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34DF" w14:textId="77777777" w:rsidR="00FB7D16" w:rsidRPr="00FB7D16" w:rsidRDefault="00FB7D16" w:rsidP="00FB7D16">
      <w:pPr>
        <w:rPr>
          <w:b/>
          <w:sz w:val="20"/>
          <w:szCs w:val="20"/>
          <w:lang w:val="en-GB"/>
        </w:rPr>
      </w:pPr>
      <w:bookmarkStart w:id="0" w:name="_Toc447478868"/>
      <w:r w:rsidRPr="00FB7D16">
        <w:rPr>
          <w:b/>
          <w:sz w:val="20"/>
          <w:szCs w:val="20"/>
          <w:lang w:val="en-GB"/>
        </w:rPr>
        <w:t>First regular session 2018</w:t>
      </w:r>
    </w:p>
    <w:p w14:paraId="2FD61C44" w14:textId="77777777" w:rsidR="00FB7D16" w:rsidRPr="00FB7D16" w:rsidRDefault="00FB7D16" w:rsidP="00FB7D16">
      <w:pPr>
        <w:rPr>
          <w:sz w:val="20"/>
          <w:szCs w:val="20"/>
          <w:lang w:val="en-GB"/>
        </w:rPr>
      </w:pPr>
      <w:r w:rsidRPr="00FB7D16">
        <w:rPr>
          <w:sz w:val="20"/>
          <w:szCs w:val="20"/>
          <w:lang w:val="en-GB"/>
        </w:rPr>
        <w:t>22-26 January 2018, New York</w:t>
      </w:r>
    </w:p>
    <w:p w14:paraId="44073199" w14:textId="71EFEE80" w:rsidR="00FB7D16" w:rsidRPr="00FB7D16" w:rsidRDefault="00FB7D16" w:rsidP="00FB7D16">
      <w:pPr>
        <w:rPr>
          <w:sz w:val="20"/>
          <w:szCs w:val="20"/>
          <w:lang w:val="en-GB"/>
        </w:rPr>
      </w:pPr>
      <w:r w:rsidRPr="00FB7D16">
        <w:rPr>
          <w:sz w:val="20"/>
          <w:szCs w:val="20"/>
          <w:lang w:val="en-GB"/>
        </w:rPr>
        <w:t xml:space="preserve">Item </w:t>
      </w:r>
      <w:r w:rsidR="00A5302F">
        <w:rPr>
          <w:sz w:val="20"/>
          <w:szCs w:val="20"/>
          <w:lang w:val="en-GB"/>
        </w:rPr>
        <w:t>xx</w:t>
      </w:r>
      <w:r w:rsidRPr="00FB7D16">
        <w:rPr>
          <w:sz w:val="20"/>
          <w:szCs w:val="20"/>
          <w:lang w:val="en-GB"/>
        </w:rPr>
        <w:t xml:space="preserve"> of the provisional agenda  </w:t>
      </w:r>
    </w:p>
    <w:p w14:paraId="63068CB4" w14:textId="77777777" w:rsidR="00FB7D16" w:rsidRPr="00FB7D16" w:rsidRDefault="00FB7D16" w:rsidP="00FB7D16">
      <w:pPr>
        <w:rPr>
          <w:b/>
          <w:sz w:val="20"/>
          <w:szCs w:val="20"/>
          <w:lang w:val="en-GB"/>
        </w:rPr>
      </w:pPr>
      <w:r w:rsidRPr="00FB7D16">
        <w:rPr>
          <w:b/>
          <w:sz w:val="20"/>
          <w:szCs w:val="20"/>
          <w:lang w:val="en-GB"/>
        </w:rPr>
        <w:t>Country programmes and related matters</w:t>
      </w:r>
    </w:p>
    <w:p w14:paraId="0D50B23B" w14:textId="77777777" w:rsidR="00FB7D16" w:rsidRPr="00FB7D16" w:rsidRDefault="00FB7D16" w:rsidP="00FB7D16">
      <w:pPr>
        <w:rPr>
          <w:sz w:val="20"/>
          <w:szCs w:val="20"/>
          <w:lang w:val="en-GB"/>
        </w:rPr>
      </w:pPr>
    </w:p>
    <w:p w14:paraId="6BD236EE" w14:textId="77777777" w:rsidR="00FB7D16" w:rsidRPr="00FB7D16" w:rsidRDefault="00FB7D16" w:rsidP="00FB7D16">
      <w:pPr>
        <w:rPr>
          <w:b/>
          <w:lang w:val="en-GB"/>
        </w:rPr>
      </w:pPr>
    </w:p>
    <w:p w14:paraId="7A923CD2" w14:textId="5FE9261C" w:rsidR="00FB7D16" w:rsidRPr="00FB7D16" w:rsidRDefault="00FB7D16" w:rsidP="00FB7D16">
      <w:pPr>
        <w:ind w:firstLine="709"/>
        <w:rPr>
          <w:b/>
          <w:sz w:val="32"/>
          <w:szCs w:val="32"/>
          <w:lang w:val="en-GB"/>
        </w:rPr>
      </w:pPr>
      <w:r w:rsidRPr="00FB7D16">
        <w:rPr>
          <w:b/>
          <w:sz w:val="32"/>
          <w:szCs w:val="32"/>
          <w:lang w:val="en-GB"/>
        </w:rPr>
        <w:t xml:space="preserve">Draft country programme document for </w:t>
      </w:r>
      <w:r>
        <w:rPr>
          <w:b/>
          <w:sz w:val="32"/>
          <w:szCs w:val="32"/>
          <w:lang w:val="en-GB"/>
        </w:rPr>
        <w:t>Djibouti</w:t>
      </w:r>
      <w:r w:rsidRPr="00FB7D16">
        <w:rPr>
          <w:b/>
          <w:sz w:val="32"/>
          <w:szCs w:val="32"/>
          <w:lang w:val="en-GB"/>
        </w:rPr>
        <w:t xml:space="preserve"> (2018-2022)</w:t>
      </w:r>
    </w:p>
    <w:p w14:paraId="573447F0" w14:textId="79A86998" w:rsidR="00FB7D16" w:rsidRDefault="00FB7D16" w:rsidP="00FB7D16">
      <w:pPr>
        <w:rPr>
          <w:sz w:val="20"/>
          <w:szCs w:val="20"/>
          <w:lang w:val="en-GB"/>
        </w:rPr>
      </w:pPr>
    </w:p>
    <w:p w14:paraId="2F67D0BC" w14:textId="66C7EB23" w:rsidR="00414AC0" w:rsidRPr="00414AC0" w:rsidRDefault="00414AC0" w:rsidP="00414AC0">
      <w:pPr>
        <w:keepNext/>
        <w:keepLines/>
        <w:tabs>
          <w:tab w:val="right" w:pos="1022"/>
          <w:tab w:val="left" w:pos="1267"/>
          <w:tab w:val="left" w:pos="1620"/>
          <w:tab w:val="left" w:pos="180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left="-720" w:right="328" w:firstLine="720"/>
        <w:outlineLvl w:val="0"/>
        <w:rPr>
          <w:color w:val="000000"/>
          <w:spacing w:val="-2"/>
          <w:w w:val="103"/>
          <w:kern w:val="14"/>
          <w:sz w:val="28"/>
          <w:szCs w:val="20"/>
          <w:lang w:val="en-GB" w:eastAsia="fr-FR"/>
        </w:rPr>
      </w:pPr>
      <w:r w:rsidRPr="00414AC0">
        <w:rPr>
          <w:color w:val="000000"/>
          <w:kern w:val="14"/>
          <w:sz w:val="28"/>
          <w:szCs w:val="20"/>
          <w:lang w:val="en-GB" w:eastAsia="fr-FR"/>
        </w:rPr>
        <w:t>Contents</w:t>
      </w:r>
    </w:p>
    <w:tbl>
      <w:tblPr>
        <w:tblpPr w:leftFromText="180" w:rightFromText="180" w:vertAnchor="text" w:horzAnchor="margin" w:tblpXSpec="right" w:tblpY="199"/>
        <w:tblOverlap w:val="never"/>
        <w:tblW w:w="9902" w:type="dxa"/>
        <w:tblLayout w:type="fixed"/>
        <w:tblCellMar>
          <w:left w:w="0" w:type="dxa"/>
          <w:right w:w="0" w:type="dxa"/>
        </w:tblCellMar>
        <w:tblLook w:val="0000" w:firstRow="0" w:lastRow="0" w:firstColumn="0" w:lastColumn="0" w:noHBand="0" w:noVBand="0"/>
      </w:tblPr>
      <w:tblGrid>
        <w:gridCol w:w="720"/>
        <w:gridCol w:w="8649"/>
        <w:gridCol w:w="171"/>
        <w:gridCol w:w="362"/>
      </w:tblGrid>
      <w:tr w:rsidR="00414AC0" w:rsidRPr="00414AC0" w14:paraId="17062B85" w14:textId="77777777" w:rsidTr="005B60A7">
        <w:tc>
          <w:tcPr>
            <w:tcW w:w="720" w:type="dxa"/>
            <w:shd w:val="clear" w:color="auto" w:fill="auto"/>
          </w:tcPr>
          <w:p w14:paraId="3CBF7BFD" w14:textId="77777777" w:rsidR="00414AC0" w:rsidRPr="00414AC0" w:rsidRDefault="00414AC0" w:rsidP="00414AC0">
            <w:pPr>
              <w:tabs>
                <w:tab w:val="left" w:pos="1620"/>
                <w:tab w:val="left" w:pos="1800"/>
              </w:tabs>
              <w:suppressAutoHyphens/>
              <w:spacing w:after="120"/>
              <w:jc w:val="right"/>
              <w:rPr>
                <w:i/>
                <w:color w:val="000000"/>
                <w:spacing w:val="4"/>
                <w:w w:val="103"/>
                <w:kern w:val="14"/>
                <w:sz w:val="14"/>
                <w:szCs w:val="20"/>
                <w:lang w:val="en-GB" w:eastAsia="fr-FR"/>
              </w:rPr>
            </w:pPr>
          </w:p>
        </w:tc>
        <w:tc>
          <w:tcPr>
            <w:tcW w:w="8820" w:type="dxa"/>
            <w:gridSpan w:val="2"/>
            <w:shd w:val="clear" w:color="auto" w:fill="auto"/>
          </w:tcPr>
          <w:p w14:paraId="19045B86" w14:textId="77777777" w:rsidR="00414AC0" w:rsidRPr="00414AC0" w:rsidRDefault="00414AC0" w:rsidP="00414AC0">
            <w:pPr>
              <w:tabs>
                <w:tab w:val="left" w:pos="1620"/>
                <w:tab w:val="left" w:pos="1800"/>
              </w:tabs>
              <w:suppressAutoHyphens/>
              <w:spacing w:after="120"/>
              <w:rPr>
                <w:i/>
                <w:color w:val="000000"/>
                <w:spacing w:val="4"/>
                <w:w w:val="103"/>
                <w:kern w:val="14"/>
                <w:sz w:val="14"/>
                <w:szCs w:val="20"/>
                <w:lang w:val="en-GB" w:eastAsia="fr-FR"/>
              </w:rPr>
            </w:pPr>
            <w:r w:rsidRPr="00414AC0">
              <w:rPr>
                <w:i/>
                <w:color w:val="000000"/>
                <w:spacing w:val="4"/>
                <w:w w:val="103"/>
                <w:kern w:val="14"/>
                <w:sz w:val="14"/>
                <w:szCs w:val="20"/>
                <w:lang w:val="en-GB" w:eastAsia="fr-FR"/>
              </w:rPr>
              <w:t>Chapter</w:t>
            </w:r>
          </w:p>
        </w:tc>
        <w:tc>
          <w:tcPr>
            <w:tcW w:w="362" w:type="dxa"/>
            <w:shd w:val="clear" w:color="auto" w:fill="auto"/>
          </w:tcPr>
          <w:p w14:paraId="5737E983" w14:textId="77777777" w:rsidR="00414AC0" w:rsidRPr="00414AC0" w:rsidRDefault="00414AC0" w:rsidP="00414AC0">
            <w:pPr>
              <w:tabs>
                <w:tab w:val="left" w:pos="1620"/>
                <w:tab w:val="left" w:pos="1800"/>
              </w:tabs>
              <w:suppressAutoHyphens/>
              <w:spacing w:after="120"/>
              <w:jc w:val="right"/>
              <w:rPr>
                <w:i/>
                <w:color w:val="000000"/>
                <w:spacing w:val="4"/>
                <w:w w:val="103"/>
                <w:kern w:val="14"/>
                <w:sz w:val="14"/>
                <w:szCs w:val="20"/>
                <w:lang w:val="en-GB" w:eastAsia="fr-FR"/>
              </w:rPr>
            </w:pPr>
            <w:r w:rsidRPr="00414AC0">
              <w:rPr>
                <w:i/>
                <w:iCs/>
                <w:color w:val="000000"/>
                <w:kern w:val="14"/>
                <w:sz w:val="14"/>
                <w:szCs w:val="20"/>
                <w:lang w:val="en-GB" w:eastAsia="fr-FR"/>
              </w:rPr>
              <w:t>Page</w:t>
            </w:r>
          </w:p>
        </w:tc>
      </w:tr>
      <w:tr w:rsidR="00414AC0" w:rsidRPr="00414AC0" w14:paraId="4D1D8D1D" w14:textId="77777777" w:rsidTr="005B60A7">
        <w:tc>
          <w:tcPr>
            <w:tcW w:w="9540" w:type="dxa"/>
            <w:gridSpan w:val="3"/>
            <w:shd w:val="clear" w:color="auto" w:fill="auto"/>
          </w:tcPr>
          <w:p w14:paraId="62C05A7E" w14:textId="77777777" w:rsidR="00414AC0" w:rsidRPr="00414AC0" w:rsidRDefault="00414AC0" w:rsidP="00414AC0">
            <w:pPr>
              <w:numPr>
                <w:ilvl w:val="0"/>
                <w:numId w:val="4"/>
              </w:numPr>
              <w:tabs>
                <w:tab w:val="right" w:pos="1080"/>
                <w:tab w:val="left" w:pos="1296"/>
                <w:tab w:val="left" w:pos="1620"/>
                <w:tab w:val="left" w:pos="1800"/>
                <w:tab w:val="left" w:pos="2160"/>
                <w:tab w:val="left" w:pos="2592"/>
                <w:tab w:val="right" w:leader="dot" w:pos="9090"/>
              </w:tabs>
              <w:suppressAutoHyphens/>
              <w:spacing w:after="120" w:line="240" w:lineRule="exact"/>
              <w:jc w:val="both"/>
              <w:rPr>
                <w:color w:val="000000"/>
                <w:spacing w:val="4"/>
                <w:w w:val="103"/>
                <w:kern w:val="14"/>
                <w:sz w:val="20"/>
                <w:szCs w:val="20"/>
                <w:lang w:val="en-GB" w:eastAsia="fr-FR"/>
              </w:rPr>
            </w:pPr>
            <w:r w:rsidRPr="00414AC0">
              <w:rPr>
                <w:color w:val="000000"/>
                <w:kern w:val="14"/>
                <w:sz w:val="20"/>
                <w:szCs w:val="20"/>
                <w:lang w:val="en-GB" w:eastAsia="fr-FR"/>
              </w:rPr>
              <w:tab/>
              <w:t>Programme rationale</w:t>
            </w:r>
            <w:r w:rsidRPr="00414AC0">
              <w:rPr>
                <w:color w:val="000000"/>
                <w:lang w:val="en-GB" w:eastAsia="fr-FR"/>
              </w:rPr>
              <w:tab/>
            </w:r>
          </w:p>
        </w:tc>
        <w:tc>
          <w:tcPr>
            <w:tcW w:w="362" w:type="dxa"/>
            <w:vMerge w:val="restart"/>
            <w:shd w:val="clear" w:color="auto" w:fill="auto"/>
            <w:vAlign w:val="bottom"/>
          </w:tcPr>
          <w:p w14:paraId="085C7110" w14:textId="77777777" w:rsidR="00414AC0" w:rsidRPr="00414AC0" w:rsidRDefault="00414AC0"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r w:rsidRPr="00414AC0">
              <w:rPr>
                <w:color w:val="000000"/>
                <w:kern w:val="14"/>
                <w:sz w:val="20"/>
                <w:szCs w:val="20"/>
                <w:lang w:val="en-GB" w:eastAsia="fr-FR"/>
              </w:rPr>
              <w:t>2</w:t>
            </w:r>
          </w:p>
          <w:p w14:paraId="5D6A2BC2" w14:textId="0CC5A4D2" w:rsidR="00414AC0" w:rsidRPr="00414AC0" w:rsidRDefault="00C43AC9"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r>
              <w:rPr>
                <w:color w:val="000000"/>
                <w:spacing w:val="4"/>
                <w:w w:val="103"/>
                <w:kern w:val="14"/>
                <w:sz w:val="20"/>
                <w:szCs w:val="20"/>
                <w:lang w:val="en-GB" w:eastAsia="fr-FR"/>
              </w:rPr>
              <w:t>5</w:t>
            </w:r>
          </w:p>
        </w:tc>
      </w:tr>
      <w:tr w:rsidR="00414AC0" w:rsidRPr="00414AC0" w14:paraId="5B82C10D" w14:textId="77777777" w:rsidTr="005B60A7">
        <w:tc>
          <w:tcPr>
            <w:tcW w:w="9540" w:type="dxa"/>
            <w:gridSpan w:val="3"/>
            <w:shd w:val="clear" w:color="auto" w:fill="auto"/>
          </w:tcPr>
          <w:p w14:paraId="01BB70FF" w14:textId="77777777" w:rsidR="00414AC0" w:rsidRPr="00414AC0" w:rsidRDefault="00414AC0" w:rsidP="00414AC0">
            <w:pPr>
              <w:numPr>
                <w:ilvl w:val="0"/>
                <w:numId w:val="4"/>
              </w:numPr>
              <w:tabs>
                <w:tab w:val="right" w:pos="1080"/>
                <w:tab w:val="left" w:pos="1296"/>
                <w:tab w:val="left" w:pos="1620"/>
                <w:tab w:val="left" w:pos="180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sz w:val="20"/>
                <w:szCs w:val="20"/>
                <w:lang w:val="en-GB" w:eastAsia="fr-FR"/>
              </w:rPr>
            </w:pPr>
            <w:r w:rsidRPr="00414AC0">
              <w:rPr>
                <w:color w:val="000000"/>
                <w:kern w:val="14"/>
                <w:sz w:val="20"/>
                <w:szCs w:val="20"/>
                <w:lang w:val="en-GB" w:eastAsia="fr-FR"/>
              </w:rPr>
              <w:tab/>
              <w:t>Programme priorities and partnerships………………………………………………….</w:t>
            </w:r>
            <w:r w:rsidRPr="00414AC0">
              <w:rPr>
                <w:color w:val="000000"/>
                <w:kern w:val="14"/>
                <w:sz w:val="17"/>
                <w:szCs w:val="20"/>
                <w:lang w:val="en-GB" w:eastAsia="fr-FR"/>
              </w:rPr>
              <w:tab/>
            </w:r>
            <w:r w:rsidRPr="00414AC0">
              <w:rPr>
                <w:color w:val="000000"/>
                <w:kern w:val="14"/>
                <w:sz w:val="20"/>
                <w:szCs w:val="20"/>
                <w:lang w:val="en-GB" w:eastAsia="fr-FR"/>
              </w:rPr>
              <w:t>……….…</w:t>
            </w:r>
          </w:p>
        </w:tc>
        <w:tc>
          <w:tcPr>
            <w:tcW w:w="362" w:type="dxa"/>
            <w:vMerge/>
            <w:shd w:val="clear" w:color="auto" w:fill="auto"/>
            <w:vAlign w:val="bottom"/>
          </w:tcPr>
          <w:p w14:paraId="0EEAA9DA" w14:textId="77777777" w:rsidR="00414AC0" w:rsidRPr="00414AC0" w:rsidRDefault="00414AC0"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p>
        </w:tc>
      </w:tr>
      <w:tr w:rsidR="00414AC0" w:rsidRPr="00414AC0" w14:paraId="6AD6FE74" w14:textId="77777777" w:rsidTr="005B60A7">
        <w:tc>
          <w:tcPr>
            <w:tcW w:w="9540" w:type="dxa"/>
            <w:gridSpan w:val="3"/>
            <w:shd w:val="clear" w:color="auto" w:fill="auto"/>
          </w:tcPr>
          <w:p w14:paraId="4234EAB0" w14:textId="77777777" w:rsidR="00414AC0" w:rsidRPr="00414AC0" w:rsidRDefault="00414AC0" w:rsidP="00414AC0">
            <w:pPr>
              <w:numPr>
                <w:ilvl w:val="0"/>
                <w:numId w:val="4"/>
              </w:numPr>
              <w:tabs>
                <w:tab w:val="right" w:pos="1080"/>
                <w:tab w:val="left" w:pos="1296"/>
                <w:tab w:val="left" w:pos="1620"/>
                <w:tab w:val="left" w:pos="1800"/>
                <w:tab w:val="left" w:pos="2160"/>
                <w:tab w:val="left" w:pos="2592"/>
                <w:tab w:val="left" w:pos="3024"/>
                <w:tab w:val="right" w:leader="dot" w:pos="9090"/>
              </w:tabs>
              <w:suppressAutoHyphens/>
              <w:spacing w:after="120" w:line="240" w:lineRule="exact"/>
              <w:jc w:val="both"/>
              <w:rPr>
                <w:color w:val="000000"/>
                <w:spacing w:val="4"/>
                <w:w w:val="103"/>
                <w:kern w:val="14"/>
                <w:sz w:val="20"/>
                <w:szCs w:val="20"/>
                <w:lang w:val="en-GB" w:eastAsia="fr-FR"/>
              </w:rPr>
            </w:pPr>
            <w:r w:rsidRPr="00414AC0">
              <w:rPr>
                <w:color w:val="000000"/>
                <w:kern w:val="14"/>
                <w:sz w:val="20"/>
                <w:szCs w:val="20"/>
                <w:lang w:val="en-GB" w:eastAsia="fr-FR"/>
              </w:rPr>
              <w:tab/>
              <w:t>Programme and risk management</w:t>
            </w:r>
            <w:r w:rsidRPr="00414AC0">
              <w:rPr>
                <w:color w:val="000000"/>
                <w:lang w:val="en-GB" w:eastAsia="fr-FR"/>
              </w:rPr>
              <w:tab/>
            </w:r>
          </w:p>
        </w:tc>
        <w:tc>
          <w:tcPr>
            <w:tcW w:w="362" w:type="dxa"/>
            <w:vMerge w:val="restart"/>
            <w:shd w:val="clear" w:color="auto" w:fill="auto"/>
            <w:vAlign w:val="bottom"/>
          </w:tcPr>
          <w:p w14:paraId="031C290C" w14:textId="50BC7B51" w:rsidR="00414AC0" w:rsidRPr="00414AC0" w:rsidRDefault="008327B5"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r>
              <w:rPr>
                <w:color w:val="000000"/>
                <w:spacing w:val="4"/>
                <w:w w:val="103"/>
                <w:kern w:val="14"/>
                <w:sz w:val="20"/>
                <w:szCs w:val="20"/>
                <w:lang w:val="en-GB" w:eastAsia="fr-FR"/>
              </w:rPr>
              <w:t>8</w:t>
            </w:r>
          </w:p>
          <w:p w14:paraId="6A5F734B" w14:textId="69D3B554" w:rsidR="00414AC0" w:rsidRPr="00414AC0" w:rsidRDefault="008327B5"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r>
              <w:rPr>
                <w:color w:val="000000"/>
                <w:kern w:val="14"/>
                <w:sz w:val="20"/>
                <w:szCs w:val="20"/>
                <w:lang w:val="en-GB" w:eastAsia="fr-FR"/>
              </w:rPr>
              <w:t>9</w:t>
            </w:r>
          </w:p>
        </w:tc>
      </w:tr>
      <w:tr w:rsidR="00414AC0" w:rsidRPr="00414AC0" w14:paraId="2D3DF5EE" w14:textId="77777777" w:rsidTr="005B60A7">
        <w:tc>
          <w:tcPr>
            <w:tcW w:w="9540" w:type="dxa"/>
            <w:gridSpan w:val="3"/>
            <w:shd w:val="clear" w:color="auto" w:fill="auto"/>
          </w:tcPr>
          <w:p w14:paraId="54ECA2CC" w14:textId="77777777" w:rsidR="00414AC0" w:rsidRPr="00414AC0" w:rsidRDefault="00414AC0" w:rsidP="00414AC0">
            <w:pPr>
              <w:numPr>
                <w:ilvl w:val="0"/>
                <w:numId w:val="4"/>
              </w:numPr>
              <w:tabs>
                <w:tab w:val="right" w:pos="1080"/>
                <w:tab w:val="left" w:pos="1296"/>
                <w:tab w:val="left" w:pos="1620"/>
                <w:tab w:val="left" w:pos="180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sz w:val="20"/>
                <w:szCs w:val="20"/>
                <w:lang w:val="en-GB" w:eastAsia="fr-FR"/>
              </w:rPr>
            </w:pPr>
            <w:r w:rsidRPr="00414AC0">
              <w:rPr>
                <w:color w:val="000000"/>
                <w:kern w:val="14"/>
                <w:sz w:val="20"/>
                <w:szCs w:val="20"/>
                <w:lang w:val="en-GB" w:eastAsia="fr-FR"/>
              </w:rPr>
              <w:tab/>
              <w:t>Monitoring and evaluation</w:t>
            </w:r>
            <w:r w:rsidRPr="00414AC0">
              <w:rPr>
                <w:color w:val="000000"/>
                <w:lang w:val="en-GB" w:eastAsia="fr-FR"/>
              </w:rPr>
              <w:tab/>
            </w:r>
            <w:r w:rsidRPr="00414AC0">
              <w:rPr>
                <w:color w:val="000000"/>
                <w:sz w:val="20"/>
                <w:szCs w:val="20"/>
                <w:lang w:val="en-GB" w:eastAsia="fr-FR"/>
              </w:rPr>
              <w:t>…………………………………………………….……………………</w:t>
            </w:r>
          </w:p>
        </w:tc>
        <w:tc>
          <w:tcPr>
            <w:tcW w:w="362" w:type="dxa"/>
            <w:vMerge/>
            <w:shd w:val="clear" w:color="auto" w:fill="auto"/>
            <w:vAlign w:val="bottom"/>
          </w:tcPr>
          <w:p w14:paraId="152E534A" w14:textId="77777777" w:rsidR="00414AC0" w:rsidRPr="00414AC0" w:rsidRDefault="00414AC0"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p>
        </w:tc>
      </w:tr>
      <w:tr w:rsidR="00414AC0" w:rsidRPr="00414AC0" w14:paraId="24F5EEC5" w14:textId="77777777" w:rsidTr="005B60A7">
        <w:tc>
          <w:tcPr>
            <w:tcW w:w="9369" w:type="dxa"/>
            <w:gridSpan w:val="2"/>
            <w:shd w:val="clear" w:color="auto" w:fill="auto"/>
          </w:tcPr>
          <w:p w14:paraId="3D108035" w14:textId="77777777" w:rsidR="00414AC0" w:rsidRPr="00414AC0" w:rsidRDefault="00414AC0" w:rsidP="00414AC0">
            <w:pPr>
              <w:tabs>
                <w:tab w:val="right" w:pos="1080"/>
                <w:tab w:val="left" w:pos="1296"/>
                <w:tab w:val="left" w:pos="1620"/>
                <w:tab w:val="right" w:pos="1714"/>
                <w:tab w:val="left" w:pos="1800"/>
                <w:tab w:val="left" w:pos="2160"/>
                <w:tab w:val="left" w:pos="2592"/>
                <w:tab w:val="left" w:pos="3024"/>
                <w:tab w:val="left" w:pos="3456"/>
              </w:tabs>
              <w:suppressAutoHyphens/>
              <w:spacing w:after="120" w:line="240" w:lineRule="exact"/>
              <w:ind w:left="475"/>
              <w:rPr>
                <w:color w:val="000000"/>
                <w:spacing w:val="4"/>
                <w:w w:val="103"/>
                <w:kern w:val="14"/>
                <w:sz w:val="20"/>
                <w:szCs w:val="20"/>
                <w:lang w:val="en-GB" w:eastAsia="fr-FR"/>
              </w:rPr>
            </w:pPr>
            <w:r w:rsidRPr="00414AC0">
              <w:rPr>
                <w:color w:val="000000"/>
                <w:kern w:val="14"/>
                <w:sz w:val="20"/>
                <w:szCs w:val="20"/>
                <w:lang w:val="en-GB" w:eastAsia="fr-FR"/>
              </w:rPr>
              <w:t xml:space="preserve">     Annex</w:t>
            </w:r>
          </w:p>
        </w:tc>
        <w:tc>
          <w:tcPr>
            <w:tcW w:w="533" w:type="dxa"/>
            <w:gridSpan w:val="2"/>
            <w:shd w:val="clear" w:color="auto" w:fill="auto"/>
            <w:vAlign w:val="bottom"/>
          </w:tcPr>
          <w:p w14:paraId="3D133570" w14:textId="77777777" w:rsidR="00414AC0" w:rsidRPr="00414AC0" w:rsidRDefault="00414AC0"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p>
        </w:tc>
      </w:tr>
      <w:tr w:rsidR="00414AC0" w:rsidRPr="00414AC0" w14:paraId="73B823A6" w14:textId="77777777" w:rsidTr="005B60A7">
        <w:tc>
          <w:tcPr>
            <w:tcW w:w="9369" w:type="dxa"/>
            <w:gridSpan w:val="2"/>
            <w:shd w:val="clear" w:color="auto" w:fill="auto"/>
          </w:tcPr>
          <w:p w14:paraId="09D5B052" w14:textId="2989452B" w:rsidR="00414AC0" w:rsidRPr="00414AC0" w:rsidRDefault="00414AC0" w:rsidP="00414AC0">
            <w:pPr>
              <w:tabs>
                <w:tab w:val="right" w:pos="1080"/>
                <w:tab w:val="left" w:pos="1296"/>
                <w:tab w:val="left" w:pos="1620"/>
                <w:tab w:val="left" w:pos="1800"/>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line="240" w:lineRule="exact"/>
              <w:ind w:left="1296"/>
              <w:rPr>
                <w:color w:val="000000"/>
                <w:spacing w:val="60"/>
                <w:w w:val="103"/>
                <w:kern w:val="14"/>
                <w:sz w:val="17"/>
                <w:szCs w:val="20"/>
                <w:lang w:val="en-GB" w:eastAsia="fr-FR"/>
              </w:rPr>
            </w:pPr>
            <w:r w:rsidRPr="00414AC0">
              <w:rPr>
                <w:color w:val="000000"/>
                <w:kern w:val="14"/>
                <w:sz w:val="20"/>
                <w:szCs w:val="20"/>
                <w:lang w:val="en-GB" w:eastAsia="fr-FR"/>
              </w:rPr>
              <w:t xml:space="preserve">Results and resources framework for </w:t>
            </w:r>
            <w:r w:rsidR="003641D5">
              <w:rPr>
                <w:color w:val="000000"/>
                <w:kern w:val="14"/>
                <w:sz w:val="20"/>
                <w:szCs w:val="20"/>
                <w:lang w:val="en-GB" w:eastAsia="fr-FR"/>
              </w:rPr>
              <w:t>Djibouti</w:t>
            </w:r>
            <w:r w:rsidRPr="00414AC0">
              <w:rPr>
                <w:color w:val="000000"/>
                <w:kern w:val="14"/>
                <w:sz w:val="20"/>
                <w:szCs w:val="20"/>
                <w:lang w:val="en-GB" w:eastAsia="fr-FR"/>
              </w:rPr>
              <w:t xml:space="preserve"> (2018-2022)</w:t>
            </w:r>
            <w:r w:rsidRPr="00414AC0">
              <w:rPr>
                <w:color w:val="000000"/>
                <w:lang w:val="en-GB" w:eastAsia="fr-FR"/>
              </w:rPr>
              <w:tab/>
            </w:r>
            <w:r w:rsidRPr="00414AC0">
              <w:rPr>
                <w:color w:val="000000"/>
                <w:sz w:val="20"/>
                <w:szCs w:val="20"/>
                <w:lang w:val="en-GB" w:eastAsia="fr-FR"/>
              </w:rPr>
              <w:t>………………</w:t>
            </w:r>
            <w:r w:rsidR="00B01E0A" w:rsidRPr="00414AC0">
              <w:rPr>
                <w:color w:val="000000"/>
                <w:sz w:val="20"/>
                <w:szCs w:val="20"/>
                <w:lang w:val="en-GB" w:eastAsia="fr-FR"/>
              </w:rPr>
              <w:t>…………</w:t>
            </w:r>
            <w:r w:rsidR="00B01E0A">
              <w:rPr>
                <w:color w:val="000000"/>
                <w:sz w:val="20"/>
                <w:szCs w:val="20"/>
                <w:lang w:val="en-GB" w:eastAsia="fr-FR"/>
              </w:rPr>
              <w:t>…</w:t>
            </w:r>
            <w:r w:rsidRPr="00414AC0">
              <w:rPr>
                <w:color w:val="000000"/>
                <w:sz w:val="20"/>
                <w:szCs w:val="20"/>
                <w:lang w:val="en-GB" w:eastAsia="fr-FR"/>
              </w:rPr>
              <w:t>…………</w:t>
            </w:r>
          </w:p>
        </w:tc>
        <w:tc>
          <w:tcPr>
            <w:tcW w:w="533" w:type="dxa"/>
            <w:gridSpan w:val="2"/>
            <w:shd w:val="clear" w:color="auto" w:fill="auto"/>
            <w:vAlign w:val="bottom"/>
          </w:tcPr>
          <w:p w14:paraId="65D9E878" w14:textId="2E50D65C" w:rsidR="00414AC0" w:rsidRPr="00414AC0" w:rsidRDefault="008327B5" w:rsidP="00414AC0">
            <w:pPr>
              <w:tabs>
                <w:tab w:val="left" w:pos="1620"/>
                <w:tab w:val="left" w:pos="1800"/>
              </w:tabs>
              <w:suppressAutoHyphens/>
              <w:spacing w:after="120" w:line="240" w:lineRule="exact"/>
              <w:jc w:val="right"/>
              <w:rPr>
                <w:color w:val="000000"/>
                <w:spacing w:val="4"/>
                <w:w w:val="103"/>
                <w:kern w:val="14"/>
                <w:sz w:val="20"/>
                <w:szCs w:val="20"/>
                <w:lang w:val="en-GB" w:eastAsia="fr-FR"/>
              </w:rPr>
            </w:pPr>
            <w:r>
              <w:rPr>
                <w:color w:val="000000"/>
                <w:spacing w:val="4"/>
                <w:w w:val="103"/>
                <w:kern w:val="14"/>
                <w:sz w:val="20"/>
                <w:szCs w:val="20"/>
                <w:lang w:val="en-GB" w:eastAsia="fr-FR"/>
              </w:rPr>
              <w:t>10</w:t>
            </w:r>
          </w:p>
        </w:tc>
      </w:tr>
    </w:tbl>
    <w:p w14:paraId="7A3C9242" w14:textId="77777777" w:rsidR="00414AC0" w:rsidRPr="00414AC0" w:rsidRDefault="00414AC0" w:rsidP="00414AC0">
      <w:pPr>
        <w:tabs>
          <w:tab w:val="left" w:pos="2984"/>
        </w:tabs>
        <w:rPr>
          <w:sz w:val="20"/>
          <w:szCs w:val="20"/>
          <w:lang w:val="en-GB"/>
        </w:rPr>
      </w:pPr>
    </w:p>
    <w:p w14:paraId="4CE7D784" w14:textId="7543C0FC" w:rsidR="00414AC0" w:rsidRDefault="00414AC0" w:rsidP="00FB7D16">
      <w:pPr>
        <w:rPr>
          <w:sz w:val="20"/>
          <w:szCs w:val="20"/>
          <w:lang w:val="en-GB"/>
        </w:rPr>
      </w:pPr>
    </w:p>
    <w:p w14:paraId="55F0D652" w14:textId="77777777" w:rsidR="00FB7D16" w:rsidRPr="00FB7D16" w:rsidRDefault="00FB7D16" w:rsidP="00FB7D16">
      <w:pPr>
        <w:widowControl w:val="0"/>
        <w:spacing w:before="120" w:after="120"/>
        <w:ind w:right="1195"/>
        <w:rPr>
          <w:rFonts w:eastAsiaTheme="minorEastAsia"/>
          <w:sz w:val="20"/>
          <w:szCs w:val="20"/>
          <w:lang w:eastAsia="ja-JP"/>
        </w:rPr>
      </w:pPr>
      <w:r w:rsidRPr="00FB7D16">
        <w:rPr>
          <w:rFonts w:eastAsiaTheme="minorEastAsia"/>
          <w:sz w:val="20"/>
          <w:szCs w:val="20"/>
          <w:lang w:eastAsia="ja-JP"/>
        </w:rPr>
        <w:br w:type="page"/>
      </w:r>
    </w:p>
    <w:p w14:paraId="22325CDB" w14:textId="77777777" w:rsidR="003641D5" w:rsidRPr="005356A9" w:rsidRDefault="003641D5" w:rsidP="00191365">
      <w:pPr>
        <w:pStyle w:val="Heading2"/>
        <w:keepNext w:val="0"/>
        <w:widowControl w:val="0"/>
        <w:numPr>
          <w:ilvl w:val="0"/>
          <w:numId w:val="2"/>
        </w:numPr>
        <w:tabs>
          <w:tab w:val="left" w:pos="1260"/>
        </w:tabs>
        <w:spacing w:after="240"/>
        <w:ind w:left="1170" w:right="1267"/>
        <w:jc w:val="both"/>
        <w:rPr>
          <w:rFonts w:ascii="Times New Roman" w:hAnsi="Times New Roman"/>
          <w:bCs/>
          <w:szCs w:val="28"/>
          <w:lang w:val="en-GB"/>
        </w:rPr>
      </w:pPr>
      <w:r w:rsidRPr="005356A9">
        <w:rPr>
          <w:rFonts w:ascii="Times New Roman" w:hAnsi="Times New Roman"/>
          <w:bCs/>
          <w:szCs w:val="28"/>
          <w:lang w:val="en-GB"/>
        </w:rPr>
        <w:lastRenderedPageBreak/>
        <w:t xml:space="preserve">Programme rationale </w:t>
      </w:r>
    </w:p>
    <w:p w14:paraId="01CF4E60" w14:textId="60577553" w:rsidR="00F502AA" w:rsidRPr="00D57620" w:rsidRDefault="003D1FFD" w:rsidP="00635EAE">
      <w:pPr>
        <w:pStyle w:val="ListParagraph"/>
        <w:numPr>
          <w:ilvl w:val="0"/>
          <w:numId w:val="32"/>
        </w:numPr>
        <w:tabs>
          <w:tab w:val="num" w:pos="1440"/>
          <w:tab w:val="num" w:pos="3763"/>
        </w:tabs>
        <w:spacing w:after="120"/>
        <w:ind w:left="1152" w:right="810" w:firstLine="0"/>
        <w:jc w:val="both"/>
        <w:rPr>
          <w:sz w:val="20"/>
          <w:lang w:val="en-GB"/>
        </w:rPr>
      </w:pPr>
      <w:r w:rsidRPr="00D57620">
        <w:rPr>
          <w:sz w:val="20"/>
          <w:lang w:val="en-GB"/>
        </w:rPr>
        <w:t xml:space="preserve">The Republic of Djibouti </w:t>
      </w:r>
      <w:r w:rsidR="00FB1833" w:rsidRPr="00D57620">
        <w:rPr>
          <w:sz w:val="20"/>
          <w:lang w:val="en-GB"/>
        </w:rPr>
        <w:t>is a small multi-ethnic nation of over 860,000 inhabitants</w:t>
      </w:r>
      <w:r w:rsidR="00FB1833" w:rsidRPr="00D57620">
        <w:rPr>
          <w:rStyle w:val="FootnoteReference"/>
          <w:sz w:val="20"/>
          <w:lang w:val="en-GB"/>
        </w:rPr>
        <w:footnoteReference w:id="2"/>
      </w:r>
      <w:r w:rsidRPr="00D57620">
        <w:rPr>
          <w:sz w:val="20"/>
          <w:lang w:val="en-GB"/>
        </w:rPr>
        <w:t>.</w:t>
      </w:r>
      <w:r w:rsidR="00FF787A" w:rsidRPr="00D57620">
        <w:rPr>
          <w:sz w:val="20"/>
          <w:lang w:val="en-GB"/>
        </w:rPr>
        <w:t xml:space="preserve"> </w:t>
      </w:r>
      <w:r w:rsidR="009D7CDD" w:rsidRPr="00D57620">
        <w:rPr>
          <w:sz w:val="20"/>
          <w:lang w:val="en-GB"/>
        </w:rPr>
        <w:t>T</w:t>
      </w:r>
      <w:r w:rsidR="00FF787A" w:rsidRPr="00D57620">
        <w:rPr>
          <w:sz w:val="20"/>
          <w:lang w:val="en-GB"/>
        </w:rPr>
        <w:t xml:space="preserve">he </w:t>
      </w:r>
      <w:r w:rsidR="009D7CDD" w:rsidRPr="00D57620">
        <w:rPr>
          <w:sz w:val="20"/>
          <w:lang w:val="en-GB"/>
        </w:rPr>
        <w:t xml:space="preserve">small </w:t>
      </w:r>
      <w:r w:rsidR="00FF787A" w:rsidRPr="00D57620">
        <w:rPr>
          <w:sz w:val="20"/>
          <w:lang w:val="en-GB"/>
        </w:rPr>
        <w:t xml:space="preserve">country has experienced exceptional economic growth in recent </w:t>
      </w:r>
      <w:r w:rsidR="000E2EBB" w:rsidRPr="00D57620">
        <w:rPr>
          <w:sz w:val="20"/>
          <w:lang w:val="en-GB"/>
        </w:rPr>
        <w:t>years;</w:t>
      </w:r>
      <w:r w:rsidR="00FF787A" w:rsidRPr="00D57620">
        <w:rPr>
          <w:sz w:val="20"/>
          <w:lang w:val="en-GB"/>
        </w:rPr>
        <w:t xml:space="preserve"> still</w:t>
      </w:r>
      <w:r w:rsidR="00506AAA">
        <w:rPr>
          <w:sz w:val="20"/>
          <w:lang w:val="en-GB"/>
        </w:rPr>
        <w:t>,</w:t>
      </w:r>
      <w:r w:rsidR="000C1A2F" w:rsidRPr="00D57620">
        <w:rPr>
          <w:sz w:val="20"/>
          <w:szCs w:val="20"/>
          <w:lang w:val="en-GB" w:eastAsia="fr-FR"/>
        </w:rPr>
        <w:t xml:space="preserve"> </w:t>
      </w:r>
      <w:r w:rsidR="001D1915" w:rsidRPr="00D57620">
        <w:rPr>
          <w:sz w:val="20"/>
          <w:lang w:val="en-GB"/>
        </w:rPr>
        <w:t>it</w:t>
      </w:r>
      <w:r w:rsidR="001D1915" w:rsidRPr="00D57620">
        <w:rPr>
          <w:sz w:val="20"/>
          <w:szCs w:val="20"/>
          <w:lang w:val="en-GB" w:eastAsia="fr-FR"/>
        </w:rPr>
        <w:t xml:space="preserve"> </w:t>
      </w:r>
      <w:r w:rsidR="009326E1" w:rsidRPr="00D57620">
        <w:rPr>
          <w:sz w:val="20"/>
          <w:szCs w:val="20"/>
          <w:lang w:val="en-GB" w:eastAsia="fr-FR"/>
        </w:rPr>
        <w:t xml:space="preserve">has one of the lowest </w:t>
      </w:r>
      <w:r w:rsidR="00506AAA">
        <w:rPr>
          <w:sz w:val="20"/>
          <w:szCs w:val="20"/>
          <w:lang w:val="en-GB" w:eastAsia="fr-FR"/>
        </w:rPr>
        <w:t>h</w:t>
      </w:r>
      <w:r w:rsidR="009326E1" w:rsidRPr="00D57620">
        <w:rPr>
          <w:sz w:val="20"/>
          <w:szCs w:val="20"/>
          <w:lang w:val="en-GB" w:eastAsia="fr-FR"/>
        </w:rPr>
        <w:t xml:space="preserve">uman </w:t>
      </w:r>
      <w:r w:rsidR="00506AAA">
        <w:rPr>
          <w:sz w:val="20"/>
          <w:szCs w:val="20"/>
          <w:lang w:val="en-GB" w:eastAsia="fr-FR"/>
        </w:rPr>
        <w:t>d</w:t>
      </w:r>
      <w:r w:rsidR="009326E1" w:rsidRPr="00D57620">
        <w:rPr>
          <w:sz w:val="20"/>
          <w:szCs w:val="20"/>
          <w:lang w:val="en-GB" w:eastAsia="fr-FR"/>
        </w:rPr>
        <w:t xml:space="preserve">evelopment </w:t>
      </w:r>
      <w:r w:rsidR="00506AAA">
        <w:rPr>
          <w:sz w:val="20"/>
          <w:szCs w:val="20"/>
          <w:lang w:val="en-GB" w:eastAsia="fr-FR"/>
        </w:rPr>
        <w:t>i</w:t>
      </w:r>
      <w:r w:rsidR="009326E1" w:rsidRPr="00D57620">
        <w:rPr>
          <w:sz w:val="20"/>
          <w:szCs w:val="20"/>
          <w:lang w:val="en-GB" w:eastAsia="fr-FR"/>
        </w:rPr>
        <w:t>ndex</w:t>
      </w:r>
      <w:r w:rsidR="00506AAA">
        <w:rPr>
          <w:sz w:val="20"/>
          <w:szCs w:val="20"/>
          <w:lang w:val="en-GB" w:eastAsia="fr-FR"/>
        </w:rPr>
        <w:t xml:space="preserve"> ratings</w:t>
      </w:r>
      <w:r w:rsidR="009326E1" w:rsidRPr="00D57620">
        <w:rPr>
          <w:sz w:val="20"/>
          <w:szCs w:val="20"/>
          <w:lang w:val="en-GB" w:eastAsia="fr-FR"/>
        </w:rPr>
        <w:t xml:space="preserve"> (172</w:t>
      </w:r>
      <w:r w:rsidR="00506AAA" w:rsidRPr="005356A9">
        <w:rPr>
          <w:sz w:val="20"/>
          <w:szCs w:val="20"/>
          <w:vertAlign w:val="superscript"/>
          <w:lang w:val="en-GB" w:eastAsia="fr-FR"/>
        </w:rPr>
        <w:t>nd</w:t>
      </w:r>
      <w:r w:rsidR="009326E1" w:rsidRPr="00D57620">
        <w:rPr>
          <w:sz w:val="20"/>
          <w:szCs w:val="20"/>
          <w:lang w:val="en-GB" w:eastAsia="fr-FR"/>
        </w:rPr>
        <w:t xml:space="preserve"> of 188 countries)</w:t>
      </w:r>
      <w:r w:rsidR="00506AAA">
        <w:rPr>
          <w:sz w:val="20"/>
          <w:szCs w:val="20"/>
          <w:lang w:val="en-GB" w:eastAsia="fr-FR"/>
        </w:rPr>
        <w:t>,</w:t>
      </w:r>
      <w:r w:rsidR="009326E1" w:rsidRPr="00D57620">
        <w:rPr>
          <w:sz w:val="20"/>
          <w:szCs w:val="20"/>
          <w:lang w:val="en-GB" w:eastAsia="fr-FR"/>
        </w:rPr>
        <w:t xml:space="preserve"> and the lowest among the Arab states</w:t>
      </w:r>
      <w:r w:rsidR="00CD4A21" w:rsidRPr="00D57620">
        <w:rPr>
          <w:rStyle w:val="FootnoteReference"/>
          <w:sz w:val="20"/>
          <w:szCs w:val="20"/>
          <w:lang w:val="en-GB" w:eastAsia="fr-FR"/>
        </w:rPr>
        <w:footnoteReference w:id="3"/>
      </w:r>
      <w:r w:rsidR="0026028A" w:rsidRPr="00D57620">
        <w:rPr>
          <w:sz w:val="20"/>
          <w:lang w:val="en-GB"/>
        </w:rPr>
        <w:t xml:space="preserve">. </w:t>
      </w:r>
      <w:r w:rsidR="00CD4A21" w:rsidRPr="00D57620">
        <w:rPr>
          <w:sz w:val="20"/>
          <w:lang w:val="en-GB"/>
        </w:rPr>
        <w:t>L</w:t>
      </w:r>
      <w:r w:rsidR="00CB5E1C" w:rsidRPr="00D57620">
        <w:rPr>
          <w:sz w:val="20"/>
          <w:lang w:val="en-GB"/>
        </w:rPr>
        <w:t>ocated in the horn of Africa</w:t>
      </w:r>
      <w:r w:rsidR="00A5621E" w:rsidRPr="00D57620">
        <w:rPr>
          <w:sz w:val="20"/>
          <w:lang w:val="en-GB"/>
        </w:rPr>
        <w:t>, where</w:t>
      </w:r>
      <w:r w:rsidR="0026028A" w:rsidRPr="00D57620">
        <w:rPr>
          <w:sz w:val="20"/>
          <w:lang w:val="en-GB"/>
        </w:rPr>
        <w:t xml:space="preserve"> political and humanitarian instability</w:t>
      </w:r>
      <w:r w:rsidR="00A5621E" w:rsidRPr="00D57620">
        <w:rPr>
          <w:sz w:val="20"/>
          <w:lang w:val="en-GB"/>
        </w:rPr>
        <w:t xml:space="preserve"> prevail</w:t>
      </w:r>
      <w:r w:rsidR="00CD4A21" w:rsidRPr="00D57620">
        <w:rPr>
          <w:sz w:val="20"/>
          <w:lang w:val="en-GB"/>
        </w:rPr>
        <w:t xml:space="preserve">, </w:t>
      </w:r>
      <w:r w:rsidR="00FF787A" w:rsidRPr="00D57620">
        <w:rPr>
          <w:sz w:val="20"/>
          <w:lang w:val="en-GB"/>
        </w:rPr>
        <w:t xml:space="preserve">Djibouti </w:t>
      </w:r>
      <w:r w:rsidR="0026028A" w:rsidRPr="00D57620">
        <w:rPr>
          <w:sz w:val="20"/>
          <w:lang w:val="en-GB"/>
        </w:rPr>
        <w:t>host</w:t>
      </w:r>
      <w:r w:rsidR="00A5621E" w:rsidRPr="00D57620">
        <w:rPr>
          <w:sz w:val="20"/>
          <w:lang w:val="en-GB"/>
        </w:rPr>
        <w:t>s</w:t>
      </w:r>
      <w:r w:rsidR="00CB5E1C" w:rsidRPr="00D57620">
        <w:rPr>
          <w:sz w:val="20"/>
          <w:lang w:val="en-GB"/>
        </w:rPr>
        <w:t xml:space="preserve"> over 2</w:t>
      </w:r>
      <w:r w:rsidR="00A5621E" w:rsidRPr="00D57620">
        <w:rPr>
          <w:sz w:val="20"/>
          <w:lang w:val="en-GB"/>
        </w:rPr>
        <w:t xml:space="preserve">7,000 </w:t>
      </w:r>
      <w:r w:rsidR="00CB5E1C" w:rsidRPr="00D57620">
        <w:rPr>
          <w:sz w:val="20"/>
          <w:lang w:val="en-GB"/>
        </w:rPr>
        <w:t>refugees</w:t>
      </w:r>
      <w:r w:rsidR="001D1915" w:rsidRPr="00D57620">
        <w:rPr>
          <w:sz w:val="20"/>
          <w:lang w:val="en-GB"/>
        </w:rPr>
        <w:t xml:space="preserve"> </w:t>
      </w:r>
      <w:r w:rsidR="00CA0E41" w:rsidRPr="00D57620">
        <w:rPr>
          <w:sz w:val="20"/>
          <w:lang w:val="en-GB"/>
        </w:rPr>
        <w:t>from Eritrea</w:t>
      </w:r>
      <w:r w:rsidR="00CA0E41">
        <w:rPr>
          <w:sz w:val="20"/>
          <w:lang w:val="en-GB"/>
        </w:rPr>
        <w:t xml:space="preserve">, </w:t>
      </w:r>
      <w:r w:rsidR="00CA0E41" w:rsidRPr="00D57620">
        <w:rPr>
          <w:sz w:val="20"/>
          <w:lang w:val="en-GB"/>
        </w:rPr>
        <w:t xml:space="preserve">Ethiopia, </w:t>
      </w:r>
      <w:r w:rsidR="00CA0E41">
        <w:rPr>
          <w:sz w:val="20"/>
          <w:lang w:val="en-GB"/>
        </w:rPr>
        <w:t>Somalia</w:t>
      </w:r>
      <w:r w:rsidR="00CA0E41" w:rsidRPr="00D57620">
        <w:rPr>
          <w:sz w:val="20"/>
          <w:lang w:val="en-GB"/>
        </w:rPr>
        <w:t xml:space="preserve"> and Yemen</w:t>
      </w:r>
      <w:r w:rsidR="00CA0E41">
        <w:rPr>
          <w:sz w:val="20"/>
          <w:lang w:val="en-GB"/>
        </w:rPr>
        <w:t>,</w:t>
      </w:r>
      <w:r w:rsidR="00CA0E41" w:rsidRPr="00D57620">
        <w:rPr>
          <w:sz w:val="20"/>
          <w:lang w:val="en-GB"/>
        </w:rPr>
        <w:t xml:space="preserve"> </w:t>
      </w:r>
      <w:r w:rsidR="001D1915" w:rsidRPr="00D57620">
        <w:rPr>
          <w:sz w:val="20"/>
          <w:lang w:val="en-GB"/>
        </w:rPr>
        <w:t>representing 3</w:t>
      </w:r>
      <w:r w:rsidR="00506AAA">
        <w:rPr>
          <w:sz w:val="20"/>
          <w:lang w:val="en-GB"/>
        </w:rPr>
        <w:t>.</w:t>
      </w:r>
      <w:r w:rsidR="000E2EBB" w:rsidRPr="00D57620">
        <w:rPr>
          <w:sz w:val="20"/>
          <w:lang w:val="en-GB"/>
        </w:rPr>
        <w:t>2</w:t>
      </w:r>
      <w:r w:rsidR="00CA0E41">
        <w:rPr>
          <w:sz w:val="20"/>
          <w:lang w:val="en-GB"/>
        </w:rPr>
        <w:t xml:space="preserve"> </w:t>
      </w:r>
      <w:r w:rsidR="00506AAA">
        <w:rPr>
          <w:sz w:val="20"/>
          <w:lang w:val="en-GB"/>
        </w:rPr>
        <w:t xml:space="preserve">per cent </w:t>
      </w:r>
      <w:r w:rsidR="001D1915" w:rsidRPr="00D57620">
        <w:rPr>
          <w:sz w:val="20"/>
          <w:lang w:val="en-GB"/>
        </w:rPr>
        <w:t>of the population and one of the highest densities in the world</w:t>
      </w:r>
      <w:r w:rsidR="006D7CB1">
        <w:rPr>
          <w:sz w:val="20"/>
          <w:lang w:val="en-GB"/>
        </w:rPr>
        <w:t>,</w:t>
      </w:r>
      <w:r w:rsidR="00CB5E1C" w:rsidRPr="00D57620">
        <w:rPr>
          <w:rStyle w:val="FootnoteReference"/>
          <w:sz w:val="20"/>
          <w:szCs w:val="20"/>
        </w:rPr>
        <w:footnoteReference w:id="4"/>
      </w:r>
      <w:r w:rsidR="00CB5E1C" w:rsidRPr="00D57620">
        <w:rPr>
          <w:sz w:val="20"/>
          <w:lang w:val="en-GB"/>
        </w:rPr>
        <w:t xml:space="preserve"> </w:t>
      </w:r>
      <w:r w:rsidR="006D7CB1" w:rsidRPr="00D57620">
        <w:rPr>
          <w:sz w:val="20"/>
          <w:lang w:val="en-GB"/>
        </w:rPr>
        <w:t>and other migrants</w:t>
      </w:r>
      <w:r w:rsidR="006D7CB1">
        <w:rPr>
          <w:sz w:val="20"/>
          <w:lang w:val="en-GB"/>
        </w:rPr>
        <w:t>.</w:t>
      </w:r>
      <w:r w:rsidR="006D7CB1" w:rsidRPr="00D57620">
        <w:rPr>
          <w:sz w:val="20"/>
          <w:lang w:val="en-GB"/>
        </w:rPr>
        <w:t xml:space="preserve"> </w:t>
      </w:r>
      <w:r w:rsidR="001D1915" w:rsidRPr="00D57620">
        <w:rPr>
          <w:sz w:val="20"/>
          <w:lang w:val="en-GB"/>
        </w:rPr>
        <w:t xml:space="preserve">The country is affected by poverty, food insecurity, malnutrition </w:t>
      </w:r>
      <w:r w:rsidR="00CA0E41">
        <w:rPr>
          <w:sz w:val="20"/>
          <w:lang w:val="en-GB"/>
        </w:rPr>
        <w:t xml:space="preserve">and </w:t>
      </w:r>
      <w:r w:rsidR="001D1915" w:rsidRPr="00D57620">
        <w:rPr>
          <w:sz w:val="20"/>
          <w:lang w:val="en-GB"/>
        </w:rPr>
        <w:t>limited access to services</w:t>
      </w:r>
      <w:r w:rsidR="00CA0E41">
        <w:rPr>
          <w:sz w:val="20"/>
          <w:lang w:val="en-GB"/>
        </w:rPr>
        <w:t>,</w:t>
      </w:r>
      <w:r w:rsidR="001D1915" w:rsidRPr="00D57620">
        <w:rPr>
          <w:sz w:val="20"/>
          <w:lang w:val="en-GB"/>
        </w:rPr>
        <w:t xml:space="preserve"> and is vulnerable to climate change-induced risks. </w:t>
      </w:r>
      <w:r w:rsidR="0026028A" w:rsidRPr="00D57620">
        <w:rPr>
          <w:sz w:val="20"/>
          <w:lang w:val="en-GB"/>
        </w:rPr>
        <w:t>Th</w:t>
      </w:r>
      <w:r w:rsidR="00CD4A21" w:rsidRPr="00D57620">
        <w:rPr>
          <w:sz w:val="20"/>
          <w:lang w:val="en-GB"/>
        </w:rPr>
        <w:t>e</w:t>
      </w:r>
      <w:r w:rsidR="00A5621E" w:rsidRPr="00D57620">
        <w:rPr>
          <w:sz w:val="20"/>
          <w:lang w:val="en-GB"/>
        </w:rPr>
        <w:t xml:space="preserve"> pressure</w:t>
      </w:r>
      <w:r w:rsidR="0026028A" w:rsidRPr="00D57620">
        <w:rPr>
          <w:sz w:val="20"/>
          <w:lang w:val="en-GB"/>
        </w:rPr>
        <w:t xml:space="preserve"> </w:t>
      </w:r>
      <w:r w:rsidR="00A5621E" w:rsidRPr="00D57620">
        <w:rPr>
          <w:sz w:val="20"/>
          <w:lang w:val="en-GB"/>
        </w:rPr>
        <w:t xml:space="preserve">from </w:t>
      </w:r>
      <w:r w:rsidR="00CD4A21" w:rsidRPr="00D57620">
        <w:rPr>
          <w:sz w:val="20"/>
          <w:lang w:val="en-GB"/>
        </w:rPr>
        <w:t>the migrant and refugee population</w:t>
      </w:r>
      <w:r w:rsidR="00CA0E41">
        <w:rPr>
          <w:sz w:val="20"/>
          <w:lang w:val="en-GB"/>
        </w:rPr>
        <w:t>s</w:t>
      </w:r>
      <w:r w:rsidR="00CD4A21" w:rsidRPr="00D57620">
        <w:rPr>
          <w:sz w:val="20"/>
          <w:lang w:val="en-GB"/>
        </w:rPr>
        <w:t xml:space="preserve"> strains </w:t>
      </w:r>
      <w:r w:rsidR="0049608E">
        <w:rPr>
          <w:sz w:val="20"/>
          <w:lang w:val="en-GB"/>
        </w:rPr>
        <w:t xml:space="preserve">its </w:t>
      </w:r>
      <w:r w:rsidR="00A5621E" w:rsidRPr="00D57620">
        <w:rPr>
          <w:sz w:val="20"/>
          <w:lang w:val="en-GB"/>
        </w:rPr>
        <w:t xml:space="preserve">limited </w:t>
      </w:r>
      <w:r w:rsidR="0026028A" w:rsidRPr="00D57620">
        <w:rPr>
          <w:sz w:val="20"/>
          <w:lang w:val="en-GB"/>
        </w:rPr>
        <w:t>resource</w:t>
      </w:r>
      <w:r w:rsidR="00A5621E" w:rsidRPr="00D57620">
        <w:rPr>
          <w:sz w:val="20"/>
          <w:lang w:val="en-GB"/>
        </w:rPr>
        <w:t xml:space="preserve">s </w:t>
      </w:r>
      <w:r w:rsidR="0049608E">
        <w:rPr>
          <w:sz w:val="20"/>
          <w:lang w:val="en-GB"/>
        </w:rPr>
        <w:t>and infrastructure</w:t>
      </w:r>
      <w:r w:rsidR="00CD4A21" w:rsidRPr="00D57620">
        <w:rPr>
          <w:sz w:val="20"/>
          <w:lang w:val="en-GB"/>
        </w:rPr>
        <w:t xml:space="preserve">. </w:t>
      </w:r>
    </w:p>
    <w:p w14:paraId="2295759F" w14:textId="49BCA797" w:rsidR="00F502AA" w:rsidRPr="00D57620" w:rsidRDefault="00E678E8" w:rsidP="00635EAE">
      <w:pPr>
        <w:pStyle w:val="ListParagraph"/>
        <w:numPr>
          <w:ilvl w:val="0"/>
          <w:numId w:val="32"/>
        </w:numPr>
        <w:tabs>
          <w:tab w:val="num" w:pos="1170"/>
          <w:tab w:val="num" w:pos="1440"/>
          <w:tab w:val="num" w:pos="3763"/>
        </w:tabs>
        <w:spacing w:after="120"/>
        <w:ind w:left="1152" w:right="810" w:firstLine="0"/>
        <w:jc w:val="both"/>
        <w:rPr>
          <w:sz w:val="20"/>
          <w:szCs w:val="20"/>
          <w:lang w:val="en-GB" w:eastAsia="fr-FR"/>
        </w:rPr>
      </w:pPr>
      <w:r>
        <w:rPr>
          <w:sz w:val="20"/>
          <w:szCs w:val="20"/>
          <w:lang w:val="en-GB" w:eastAsia="fr-FR"/>
        </w:rPr>
        <w:t xml:space="preserve">In </w:t>
      </w:r>
      <w:r w:rsidR="00FF787A" w:rsidRPr="00D57620">
        <w:rPr>
          <w:sz w:val="20"/>
          <w:szCs w:val="20"/>
          <w:lang w:val="en-GB" w:eastAsia="fr-FR"/>
        </w:rPr>
        <w:t>‘</w:t>
      </w:r>
      <w:r w:rsidR="00CB5E1C" w:rsidRPr="00D57620">
        <w:rPr>
          <w:sz w:val="20"/>
          <w:lang w:val="en-GB"/>
        </w:rPr>
        <w:t xml:space="preserve">Djibouti </w:t>
      </w:r>
      <w:r w:rsidR="00A5621E" w:rsidRPr="00D57620">
        <w:rPr>
          <w:sz w:val="20"/>
          <w:szCs w:val="20"/>
          <w:lang w:val="en-GB" w:eastAsia="fr-FR"/>
        </w:rPr>
        <w:t>Vision 2035</w:t>
      </w:r>
      <w:r w:rsidR="00FF787A" w:rsidRPr="00D57620">
        <w:rPr>
          <w:sz w:val="20"/>
          <w:szCs w:val="20"/>
          <w:lang w:val="en-GB" w:eastAsia="fr-FR"/>
        </w:rPr>
        <w:t>’</w:t>
      </w:r>
      <w:r>
        <w:rPr>
          <w:sz w:val="20"/>
          <w:szCs w:val="20"/>
          <w:lang w:val="en-GB" w:eastAsia="fr-FR"/>
        </w:rPr>
        <w:t>,</w:t>
      </w:r>
      <w:r w:rsidR="00A5621E" w:rsidRPr="00D57620">
        <w:rPr>
          <w:sz w:val="20"/>
          <w:szCs w:val="20"/>
          <w:lang w:val="en-GB" w:eastAsia="fr-FR"/>
        </w:rPr>
        <w:t xml:space="preserve"> </w:t>
      </w:r>
      <w:r w:rsidR="00243E56">
        <w:rPr>
          <w:sz w:val="20"/>
          <w:szCs w:val="20"/>
          <w:lang w:val="en-GB" w:eastAsia="fr-FR"/>
        </w:rPr>
        <w:t xml:space="preserve">the </w:t>
      </w:r>
      <w:r w:rsidR="00243E56" w:rsidRPr="00D57620">
        <w:rPr>
          <w:sz w:val="20"/>
          <w:szCs w:val="20"/>
          <w:lang w:val="en-GB" w:eastAsia="fr-FR"/>
        </w:rPr>
        <w:t>Government</w:t>
      </w:r>
      <w:r w:rsidR="00243E56">
        <w:rPr>
          <w:sz w:val="20"/>
          <w:szCs w:val="20"/>
          <w:lang w:val="en-GB" w:eastAsia="fr-FR"/>
        </w:rPr>
        <w:t xml:space="preserve"> </w:t>
      </w:r>
      <w:r w:rsidR="00A5621E" w:rsidRPr="00D57620">
        <w:rPr>
          <w:sz w:val="20"/>
          <w:szCs w:val="20"/>
          <w:lang w:val="en-GB" w:eastAsia="fr-FR"/>
        </w:rPr>
        <w:t xml:space="preserve">identifies </w:t>
      </w:r>
      <w:r w:rsidR="00C36926" w:rsidRPr="00D57620">
        <w:rPr>
          <w:sz w:val="20"/>
          <w:szCs w:val="20"/>
          <w:lang w:val="en-GB" w:eastAsia="fr-FR"/>
        </w:rPr>
        <w:t>development priorities</w:t>
      </w:r>
      <w:r w:rsidR="00A5621E" w:rsidRPr="00D57620">
        <w:rPr>
          <w:sz w:val="20"/>
          <w:szCs w:val="20"/>
          <w:lang w:val="en-GB" w:eastAsia="fr-FR"/>
        </w:rPr>
        <w:t xml:space="preserve"> aimed at graduating to </w:t>
      </w:r>
      <w:r w:rsidR="00C36926" w:rsidRPr="00D57620">
        <w:rPr>
          <w:sz w:val="20"/>
          <w:szCs w:val="20"/>
          <w:lang w:val="en-GB" w:eastAsia="fr-FR"/>
        </w:rPr>
        <w:t>middle-income country</w:t>
      </w:r>
      <w:r w:rsidR="000E2EBB">
        <w:rPr>
          <w:sz w:val="20"/>
          <w:szCs w:val="20"/>
          <w:lang w:val="en-GB" w:eastAsia="fr-FR"/>
        </w:rPr>
        <w:t xml:space="preserve"> </w:t>
      </w:r>
      <w:r w:rsidR="00243E56">
        <w:rPr>
          <w:sz w:val="20"/>
          <w:szCs w:val="20"/>
          <w:lang w:val="en-GB" w:eastAsia="fr-FR"/>
        </w:rPr>
        <w:t xml:space="preserve">status </w:t>
      </w:r>
      <w:r w:rsidR="00E851AB" w:rsidRPr="00D57620">
        <w:rPr>
          <w:sz w:val="20"/>
          <w:szCs w:val="20"/>
          <w:lang w:val="en-GB" w:eastAsia="fr-FR"/>
        </w:rPr>
        <w:t>and</w:t>
      </w:r>
      <w:r w:rsidR="001D1915" w:rsidRPr="00D57620">
        <w:rPr>
          <w:sz w:val="20"/>
          <w:szCs w:val="20"/>
          <w:lang w:val="en-GB" w:eastAsia="fr-FR"/>
        </w:rPr>
        <w:t xml:space="preserve"> be</w:t>
      </w:r>
      <w:r w:rsidR="008327B5">
        <w:rPr>
          <w:sz w:val="20"/>
          <w:szCs w:val="20"/>
          <w:lang w:val="en-GB" w:eastAsia="fr-FR"/>
        </w:rPr>
        <w:t>com</w:t>
      </w:r>
      <w:r w:rsidR="00243E56">
        <w:rPr>
          <w:sz w:val="20"/>
          <w:szCs w:val="20"/>
          <w:lang w:val="en-GB" w:eastAsia="fr-FR"/>
        </w:rPr>
        <w:t>ing</w:t>
      </w:r>
      <w:r w:rsidR="000E2EBB">
        <w:rPr>
          <w:sz w:val="20"/>
          <w:szCs w:val="20"/>
          <w:lang w:val="en-GB" w:eastAsia="fr-FR"/>
        </w:rPr>
        <w:t xml:space="preserve"> a major commercial and </w:t>
      </w:r>
      <w:r w:rsidR="00E851AB" w:rsidRPr="00D57620">
        <w:rPr>
          <w:sz w:val="20"/>
          <w:szCs w:val="20"/>
          <w:lang w:val="en-GB" w:eastAsia="fr-FR"/>
        </w:rPr>
        <w:t xml:space="preserve">logistic </w:t>
      </w:r>
      <w:r w:rsidR="0049608E">
        <w:rPr>
          <w:sz w:val="20"/>
          <w:szCs w:val="20"/>
          <w:lang w:val="en-GB" w:eastAsia="fr-FR"/>
        </w:rPr>
        <w:t xml:space="preserve">regional </w:t>
      </w:r>
      <w:r w:rsidR="00E851AB" w:rsidRPr="00D57620">
        <w:rPr>
          <w:sz w:val="20"/>
          <w:szCs w:val="20"/>
          <w:lang w:val="en-GB" w:eastAsia="fr-FR"/>
        </w:rPr>
        <w:t xml:space="preserve">hub. </w:t>
      </w:r>
      <w:r w:rsidR="00243E56">
        <w:rPr>
          <w:sz w:val="20"/>
          <w:szCs w:val="20"/>
          <w:lang w:val="en-GB" w:eastAsia="fr-FR"/>
        </w:rPr>
        <w:t>I</w:t>
      </w:r>
      <w:r w:rsidR="00E851AB" w:rsidRPr="00D57620">
        <w:rPr>
          <w:sz w:val="20"/>
          <w:szCs w:val="20"/>
          <w:lang w:val="en-GB" w:eastAsia="fr-FR"/>
        </w:rPr>
        <w:t>mplement</w:t>
      </w:r>
      <w:r w:rsidR="00A5621E" w:rsidRPr="00D57620">
        <w:rPr>
          <w:sz w:val="20"/>
          <w:szCs w:val="20"/>
          <w:lang w:val="en-GB" w:eastAsia="fr-FR"/>
        </w:rPr>
        <w:t>ation</w:t>
      </w:r>
      <w:r w:rsidR="00D428A8" w:rsidRPr="00D57620">
        <w:rPr>
          <w:sz w:val="20"/>
          <w:szCs w:val="20"/>
          <w:lang w:val="en-GB" w:eastAsia="fr-FR"/>
        </w:rPr>
        <w:t xml:space="preserve"> has been set in the</w:t>
      </w:r>
      <w:r w:rsidR="00E851AB" w:rsidRPr="00D57620">
        <w:rPr>
          <w:sz w:val="20"/>
          <w:szCs w:val="20"/>
          <w:lang w:val="en-GB" w:eastAsia="fr-FR"/>
        </w:rPr>
        <w:t xml:space="preserve"> five</w:t>
      </w:r>
      <w:r w:rsidR="00D428A8" w:rsidRPr="00D57620">
        <w:rPr>
          <w:sz w:val="20"/>
          <w:szCs w:val="20"/>
          <w:lang w:val="en-GB" w:eastAsia="fr-FR"/>
        </w:rPr>
        <w:t>-</w:t>
      </w:r>
      <w:r w:rsidR="00E851AB" w:rsidRPr="00D57620">
        <w:rPr>
          <w:sz w:val="20"/>
          <w:szCs w:val="20"/>
          <w:lang w:val="en-GB" w:eastAsia="fr-FR"/>
        </w:rPr>
        <w:t xml:space="preserve">year </w:t>
      </w:r>
      <w:r w:rsidR="00243E56" w:rsidRPr="00D57620">
        <w:rPr>
          <w:sz w:val="20"/>
          <w:szCs w:val="20"/>
          <w:lang w:val="en-GB" w:eastAsia="fr-FR"/>
        </w:rPr>
        <w:t>accelerated growth strategy for the promotion of employment</w:t>
      </w:r>
      <w:r w:rsidR="00756D8B">
        <w:rPr>
          <w:sz w:val="20"/>
          <w:szCs w:val="20"/>
          <w:lang w:val="en-GB" w:eastAsia="fr-FR"/>
        </w:rPr>
        <w:t>, known as SCAPE</w:t>
      </w:r>
      <w:r w:rsidR="00E851AB" w:rsidRPr="00D57620">
        <w:rPr>
          <w:sz w:val="20"/>
          <w:szCs w:val="20"/>
          <w:lang w:val="en-GB" w:eastAsia="fr-FR"/>
        </w:rPr>
        <w:t xml:space="preserve"> (2015-2019)</w:t>
      </w:r>
      <w:r w:rsidR="001D1915" w:rsidRPr="00D57620">
        <w:rPr>
          <w:sz w:val="20"/>
          <w:szCs w:val="20"/>
          <w:lang w:val="en-GB" w:eastAsia="fr-FR"/>
        </w:rPr>
        <w:t>,</w:t>
      </w:r>
      <w:r w:rsidR="00E851AB" w:rsidRPr="00D57620">
        <w:rPr>
          <w:sz w:val="20"/>
          <w:szCs w:val="20"/>
          <w:lang w:val="en-GB" w:eastAsia="fr-FR"/>
        </w:rPr>
        <w:t xml:space="preserve"> </w:t>
      </w:r>
      <w:r w:rsidR="00D428A8" w:rsidRPr="00D57620">
        <w:rPr>
          <w:sz w:val="20"/>
          <w:szCs w:val="20"/>
          <w:lang w:val="en-GB" w:eastAsia="fr-FR"/>
        </w:rPr>
        <w:t xml:space="preserve">which identifies </w:t>
      </w:r>
      <w:r w:rsidR="00E851AB" w:rsidRPr="00D57620">
        <w:rPr>
          <w:sz w:val="20"/>
          <w:szCs w:val="20"/>
          <w:lang w:val="en-GB" w:eastAsia="fr-FR"/>
        </w:rPr>
        <w:t>four strategic priorities: economic growth, human capital development, regional sustainable development</w:t>
      </w:r>
      <w:r w:rsidR="00243E56">
        <w:rPr>
          <w:sz w:val="20"/>
          <w:szCs w:val="20"/>
          <w:lang w:val="en-GB" w:eastAsia="fr-FR"/>
        </w:rPr>
        <w:t>,</w:t>
      </w:r>
      <w:r w:rsidR="00E851AB" w:rsidRPr="00D57620">
        <w:rPr>
          <w:sz w:val="20"/>
          <w:szCs w:val="20"/>
          <w:lang w:val="en-GB" w:eastAsia="fr-FR"/>
        </w:rPr>
        <w:t xml:space="preserve"> and good governance. The </w:t>
      </w:r>
      <w:r w:rsidR="00243E56">
        <w:rPr>
          <w:sz w:val="20"/>
          <w:szCs w:val="20"/>
          <w:lang w:val="en-GB" w:eastAsia="fr-FR"/>
        </w:rPr>
        <w:t>strategy</w:t>
      </w:r>
      <w:r w:rsidR="00243E56" w:rsidRPr="00D57620">
        <w:rPr>
          <w:sz w:val="20"/>
          <w:szCs w:val="20"/>
          <w:lang w:val="en-GB" w:eastAsia="fr-FR"/>
        </w:rPr>
        <w:t xml:space="preserve"> </w:t>
      </w:r>
      <w:r w:rsidR="00E851AB" w:rsidRPr="00D57620">
        <w:rPr>
          <w:sz w:val="20"/>
          <w:szCs w:val="20"/>
          <w:lang w:val="en-GB" w:eastAsia="fr-FR"/>
        </w:rPr>
        <w:t>commits to reduc</w:t>
      </w:r>
      <w:r w:rsidR="00243E56">
        <w:rPr>
          <w:sz w:val="20"/>
          <w:szCs w:val="20"/>
          <w:lang w:val="en-GB" w:eastAsia="fr-FR"/>
        </w:rPr>
        <w:t>ing</w:t>
      </w:r>
      <w:r w:rsidR="00E851AB" w:rsidRPr="00D57620">
        <w:rPr>
          <w:sz w:val="20"/>
          <w:szCs w:val="20"/>
          <w:lang w:val="en-GB" w:eastAsia="fr-FR"/>
        </w:rPr>
        <w:t xml:space="preserve"> absolute poverty by more than one-third, </w:t>
      </w:r>
      <w:r w:rsidR="00BE5DDC" w:rsidRPr="00D57620">
        <w:rPr>
          <w:sz w:val="20"/>
          <w:szCs w:val="20"/>
          <w:lang w:val="en-GB" w:eastAsia="fr-FR"/>
        </w:rPr>
        <w:t>decreas</w:t>
      </w:r>
      <w:r w:rsidR="00243E56">
        <w:rPr>
          <w:sz w:val="20"/>
          <w:szCs w:val="20"/>
          <w:lang w:val="en-GB" w:eastAsia="fr-FR"/>
        </w:rPr>
        <w:t>ing</w:t>
      </w:r>
      <w:r w:rsidR="00E851AB" w:rsidRPr="00D57620">
        <w:rPr>
          <w:sz w:val="20"/>
          <w:szCs w:val="20"/>
          <w:lang w:val="en-GB" w:eastAsia="fr-FR"/>
        </w:rPr>
        <w:t xml:space="preserve"> unemployment</w:t>
      </w:r>
      <w:r w:rsidR="00243E56">
        <w:rPr>
          <w:sz w:val="20"/>
          <w:szCs w:val="20"/>
          <w:lang w:val="en-GB" w:eastAsia="fr-FR"/>
        </w:rPr>
        <w:t>,</w:t>
      </w:r>
      <w:r w:rsidR="00E851AB" w:rsidRPr="00D57620">
        <w:rPr>
          <w:sz w:val="20"/>
          <w:szCs w:val="20"/>
          <w:lang w:val="en-GB" w:eastAsia="fr-FR"/>
        </w:rPr>
        <w:t xml:space="preserve"> </w:t>
      </w:r>
      <w:r w:rsidR="00BE5DDC" w:rsidRPr="00D57620">
        <w:rPr>
          <w:sz w:val="20"/>
          <w:szCs w:val="20"/>
          <w:lang w:val="en-GB" w:eastAsia="fr-FR"/>
        </w:rPr>
        <w:t>and</w:t>
      </w:r>
      <w:r w:rsidR="00E851AB" w:rsidRPr="00D57620">
        <w:rPr>
          <w:sz w:val="20"/>
          <w:szCs w:val="20"/>
          <w:lang w:val="en-GB" w:eastAsia="fr-FR"/>
        </w:rPr>
        <w:t xml:space="preserve"> ensur</w:t>
      </w:r>
      <w:r w:rsidR="00243E56">
        <w:rPr>
          <w:sz w:val="20"/>
          <w:szCs w:val="20"/>
          <w:lang w:val="en-GB" w:eastAsia="fr-FR"/>
        </w:rPr>
        <w:t>ing</w:t>
      </w:r>
      <w:r w:rsidR="00E851AB" w:rsidRPr="00D57620">
        <w:rPr>
          <w:sz w:val="20"/>
          <w:szCs w:val="20"/>
          <w:lang w:val="en-GB" w:eastAsia="fr-FR"/>
        </w:rPr>
        <w:t xml:space="preserve"> universal access to basic health, energy and clean water. It also aims to prepare the country for more inclusive growth and for climate change. </w:t>
      </w:r>
      <w:r w:rsidR="00CB5E1C" w:rsidRPr="00D57620">
        <w:rPr>
          <w:sz w:val="20"/>
          <w:szCs w:val="20"/>
          <w:lang w:val="en-GB" w:eastAsia="fr-FR"/>
        </w:rPr>
        <w:t>While</w:t>
      </w:r>
      <w:r w:rsidR="00D428A8" w:rsidRPr="00D57620">
        <w:rPr>
          <w:sz w:val="20"/>
          <w:szCs w:val="20"/>
          <w:lang w:val="en-GB" w:eastAsia="fr-FR"/>
        </w:rPr>
        <w:t xml:space="preserve"> the</w:t>
      </w:r>
      <w:r w:rsidR="00CB5E1C" w:rsidRPr="00D57620">
        <w:rPr>
          <w:sz w:val="20"/>
          <w:szCs w:val="20"/>
          <w:lang w:val="en-GB" w:eastAsia="fr-FR"/>
        </w:rPr>
        <w:t xml:space="preserve"> </w:t>
      </w:r>
      <w:r w:rsidR="00243E56">
        <w:rPr>
          <w:sz w:val="20"/>
          <w:szCs w:val="20"/>
          <w:lang w:val="en-GB" w:eastAsia="fr-FR"/>
        </w:rPr>
        <w:t>G</w:t>
      </w:r>
      <w:r w:rsidR="00CB5E1C" w:rsidRPr="00D57620">
        <w:rPr>
          <w:sz w:val="20"/>
          <w:szCs w:val="20"/>
          <w:lang w:val="en-GB" w:eastAsia="fr-FR"/>
        </w:rPr>
        <w:t xml:space="preserve">overnment is </w:t>
      </w:r>
      <w:r w:rsidR="00CB5E1C" w:rsidRPr="00D57620">
        <w:rPr>
          <w:sz w:val="20"/>
          <w:lang w:val="en-GB"/>
        </w:rPr>
        <w:t>committed to the 2030 Agenda for Sustainable Development</w:t>
      </w:r>
      <w:r w:rsidR="007F1528" w:rsidRPr="00D57620">
        <w:rPr>
          <w:sz w:val="20"/>
          <w:lang w:val="en-GB"/>
        </w:rPr>
        <w:t>,</w:t>
      </w:r>
      <w:r w:rsidR="00CB5E1C" w:rsidRPr="00D57620">
        <w:rPr>
          <w:rStyle w:val="FootnoteReference"/>
          <w:sz w:val="20"/>
          <w:lang w:val="en-GB"/>
        </w:rPr>
        <w:footnoteReference w:id="5"/>
      </w:r>
      <w:r w:rsidR="00CB5E1C" w:rsidRPr="00D57620">
        <w:rPr>
          <w:sz w:val="20"/>
          <w:szCs w:val="20"/>
          <w:lang w:val="en-GB" w:eastAsia="fr-FR"/>
        </w:rPr>
        <w:t xml:space="preserve"> </w:t>
      </w:r>
      <w:r w:rsidR="002D61BB" w:rsidRPr="00D57620">
        <w:rPr>
          <w:sz w:val="20"/>
          <w:lang w:val="en-GB"/>
        </w:rPr>
        <w:t xml:space="preserve">achieving </w:t>
      </w:r>
      <w:r w:rsidR="00243E56">
        <w:rPr>
          <w:sz w:val="20"/>
          <w:lang w:val="en-GB"/>
        </w:rPr>
        <w:t>s</w:t>
      </w:r>
      <w:r w:rsidR="002D61BB" w:rsidRPr="00D57620">
        <w:rPr>
          <w:sz w:val="20"/>
          <w:lang w:val="en-GB"/>
        </w:rPr>
        <w:t xml:space="preserve">ustainable </w:t>
      </w:r>
      <w:r w:rsidR="00243E56">
        <w:rPr>
          <w:sz w:val="20"/>
          <w:lang w:val="en-GB"/>
        </w:rPr>
        <w:t>d</w:t>
      </w:r>
      <w:r w:rsidR="002D61BB" w:rsidRPr="00D57620">
        <w:rPr>
          <w:sz w:val="20"/>
          <w:lang w:val="en-GB"/>
        </w:rPr>
        <w:t xml:space="preserve">evelopment </w:t>
      </w:r>
      <w:r w:rsidR="00243E56">
        <w:rPr>
          <w:sz w:val="20"/>
          <w:lang w:val="en-GB"/>
        </w:rPr>
        <w:t>g</w:t>
      </w:r>
      <w:r w:rsidR="002D61BB" w:rsidRPr="00D57620">
        <w:rPr>
          <w:sz w:val="20"/>
          <w:lang w:val="en-GB"/>
        </w:rPr>
        <w:t xml:space="preserve">oals </w:t>
      </w:r>
      <w:r w:rsidR="00D428A8" w:rsidRPr="00D57620">
        <w:rPr>
          <w:sz w:val="20"/>
          <w:lang w:val="en-GB"/>
        </w:rPr>
        <w:t>and</w:t>
      </w:r>
      <w:r w:rsidR="002D61BB" w:rsidRPr="00D57620">
        <w:rPr>
          <w:sz w:val="20"/>
          <w:szCs w:val="20"/>
          <w:lang w:val="en-GB" w:eastAsia="fr-FR"/>
        </w:rPr>
        <w:t xml:space="preserve"> </w:t>
      </w:r>
      <w:r w:rsidR="00243E56">
        <w:rPr>
          <w:sz w:val="20"/>
          <w:szCs w:val="20"/>
          <w:lang w:val="en-GB" w:eastAsia="fr-FR"/>
        </w:rPr>
        <w:t>‘</w:t>
      </w:r>
      <w:r w:rsidR="0026028A" w:rsidRPr="00D57620">
        <w:rPr>
          <w:sz w:val="20"/>
          <w:lang w:val="en-GB"/>
        </w:rPr>
        <w:t>leav</w:t>
      </w:r>
      <w:r w:rsidR="00243E56">
        <w:rPr>
          <w:sz w:val="20"/>
          <w:lang w:val="en-GB"/>
        </w:rPr>
        <w:t>ing</w:t>
      </w:r>
      <w:r w:rsidR="009E7FE0" w:rsidRPr="00D57620">
        <w:rPr>
          <w:sz w:val="20"/>
          <w:lang w:val="en-GB"/>
        </w:rPr>
        <w:t xml:space="preserve"> no one behind</w:t>
      </w:r>
      <w:r w:rsidR="00243E56">
        <w:rPr>
          <w:sz w:val="20"/>
          <w:lang w:val="en-GB"/>
        </w:rPr>
        <w:t>’</w:t>
      </w:r>
      <w:r w:rsidR="00D428A8" w:rsidRPr="00D57620">
        <w:rPr>
          <w:sz w:val="20"/>
          <w:lang w:val="en-GB"/>
        </w:rPr>
        <w:t>,</w:t>
      </w:r>
      <w:r w:rsidR="0026028A" w:rsidRPr="00D57620">
        <w:rPr>
          <w:sz w:val="20"/>
          <w:lang w:val="en-GB"/>
        </w:rPr>
        <w:t xml:space="preserve"> </w:t>
      </w:r>
      <w:r w:rsidR="002D61BB" w:rsidRPr="00D57620">
        <w:rPr>
          <w:sz w:val="20"/>
          <w:lang w:val="en-GB"/>
        </w:rPr>
        <w:t>Djibouti requires</w:t>
      </w:r>
      <w:r w:rsidR="009E7FE0" w:rsidRPr="00D57620">
        <w:rPr>
          <w:sz w:val="20"/>
          <w:lang w:val="en-GB"/>
        </w:rPr>
        <w:t xml:space="preserve"> </w:t>
      </w:r>
      <w:r w:rsidR="009C3C23" w:rsidRPr="00D57620">
        <w:rPr>
          <w:sz w:val="20"/>
          <w:lang w:val="en-GB"/>
        </w:rPr>
        <w:t xml:space="preserve">scaled-up action to tackle </w:t>
      </w:r>
      <w:r w:rsidR="00D428A8" w:rsidRPr="00D57620">
        <w:rPr>
          <w:sz w:val="20"/>
          <w:lang w:val="en-GB"/>
        </w:rPr>
        <w:t>its</w:t>
      </w:r>
      <w:r w:rsidR="00E16A13" w:rsidRPr="00D57620">
        <w:rPr>
          <w:sz w:val="20"/>
          <w:lang w:val="en-GB"/>
        </w:rPr>
        <w:t xml:space="preserve"> significant</w:t>
      </w:r>
      <w:r w:rsidR="00FB1833" w:rsidRPr="00D57620">
        <w:rPr>
          <w:sz w:val="20"/>
          <w:lang w:val="en-GB"/>
        </w:rPr>
        <w:t xml:space="preserve"> </w:t>
      </w:r>
      <w:r w:rsidR="00775764" w:rsidRPr="00D57620">
        <w:rPr>
          <w:sz w:val="20"/>
          <w:lang w:val="en-GB"/>
        </w:rPr>
        <w:t>vulnerabilities,</w:t>
      </w:r>
      <w:r w:rsidR="0049608E">
        <w:rPr>
          <w:sz w:val="20"/>
          <w:lang w:val="en-GB"/>
        </w:rPr>
        <w:t xml:space="preserve"> inequalities,</w:t>
      </w:r>
      <w:r w:rsidR="00775764" w:rsidRPr="00D57620">
        <w:rPr>
          <w:sz w:val="20"/>
          <w:lang w:val="en-GB"/>
        </w:rPr>
        <w:t xml:space="preserve"> humanitarian</w:t>
      </w:r>
      <w:r w:rsidR="001D1915" w:rsidRPr="00D57620">
        <w:rPr>
          <w:sz w:val="20"/>
          <w:lang w:val="en-GB"/>
        </w:rPr>
        <w:t xml:space="preserve"> and</w:t>
      </w:r>
      <w:r w:rsidR="00AA26FA" w:rsidRPr="00D57620">
        <w:rPr>
          <w:sz w:val="20"/>
          <w:lang w:val="en-GB"/>
        </w:rPr>
        <w:t xml:space="preserve"> </w:t>
      </w:r>
      <w:r w:rsidR="0026028A" w:rsidRPr="00D57620">
        <w:rPr>
          <w:sz w:val="20"/>
          <w:lang w:val="en-GB"/>
        </w:rPr>
        <w:t xml:space="preserve">development </w:t>
      </w:r>
      <w:r w:rsidR="00FB1833" w:rsidRPr="00D57620">
        <w:rPr>
          <w:sz w:val="20"/>
          <w:lang w:val="en-GB"/>
        </w:rPr>
        <w:t>challenges</w:t>
      </w:r>
      <w:r w:rsidR="0026028A" w:rsidRPr="00D57620">
        <w:rPr>
          <w:sz w:val="20"/>
          <w:lang w:val="en-GB"/>
        </w:rPr>
        <w:t>.</w:t>
      </w:r>
      <w:r w:rsidR="00EA02F8" w:rsidRPr="00D57620">
        <w:rPr>
          <w:sz w:val="20"/>
          <w:lang w:val="en-GB"/>
        </w:rPr>
        <w:t xml:space="preserve"> </w:t>
      </w:r>
    </w:p>
    <w:p w14:paraId="327C840A" w14:textId="694C1432" w:rsidR="00F502AA" w:rsidRPr="00D57620" w:rsidRDefault="00A63543" w:rsidP="00635EAE">
      <w:pPr>
        <w:pStyle w:val="ListParagraph"/>
        <w:numPr>
          <w:ilvl w:val="0"/>
          <w:numId w:val="32"/>
        </w:numPr>
        <w:tabs>
          <w:tab w:val="num" w:pos="1440"/>
          <w:tab w:val="num" w:pos="3763"/>
        </w:tabs>
        <w:spacing w:after="120"/>
        <w:ind w:left="1152" w:right="810" w:firstLine="0"/>
        <w:jc w:val="both"/>
        <w:rPr>
          <w:sz w:val="20"/>
          <w:szCs w:val="20"/>
          <w:lang w:val="en-GB" w:eastAsia="fr-FR"/>
        </w:rPr>
      </w:pPr>
      <w:r w:rsidRPr="00D57620">
        <w:rPr>
          <w:sz w:val="20"/>
          <w:szCs w:val="20"/>
          <w:lang w:val="en-GB" w:eastAsia="fr-FR"/>
        </w:rPr>
        <w:t xml:space="preserve">Benefiting from </w:t>
      </w:r>
      <w:r w:rsidR="00243E56">
        <w:rPr>
          <w:sz w:val="20"/>
          <w:szCs w:val="20"/>
          <w:lang w:val="en-GB" w:eastAsia="fr-FR"/>
        </w:rPr>
        <w:t>a</w:t>
      </w:r>
      <w:r w:rsidR="00243E56" w:rsidRPr="00D57620">
        <w:rPr>
          <w:sz w:val="20"/>
          <w:szCs w:val="20"/>
          <w:lang w:val="en-GB" w:eastAsia="fr-FR"/>
        </w:rPr>
        <w:t xml:space="preserve"> </w:t>
      </w:r>
      <w:r w:rsidRPr="00D57620">
        <w:rPr>
          <w:sz w:val="20"/>
          <w:szCs w:val="20"/>
          <w:lang w:val="en-GB" w:eastAsia="fr-FR"/>
        </w:rPr>
        <w:t>unique geographical location</w:t>
      </w:r>
      <w:r w:rsidR="00D428A8" w:rsidRPr="00D57620">
        <w:rPr>
          <w:sz w:val="20"/>
          <w:szCs w:val="20"/>
          <w:lang w:val="en-GB" w:eastAsia="fr-FR"/>
        </w:rPr>
        <w:t>,</w:t>
      </w:r>
      <w:r w:rsidRPr="00D57620">
        <w:rPr>
          <w:sz w:val="20"/>
          <w:szCs w:val="20"/>
          <w:lang w:val="en-GB" w:eastAsia="fr-FR"/>
        </w:rPr>
        <w:t xml:space="preserve"> Djibouti </w:t>
      </w:r>
      <w:r w:rsidR="00FB1833" w:rsidRPr="00D57620">
        <w:rPr>
          <w:sz w:val="20"/>
          <w:szCs w:val="20"/>
          <w:lang w:val="en-GB" w:eastAsia="fr-FR"/>
        </w:rPr>
        <w:t>has experienced outstanding average economic growth of 4</w:t>
      </w:r>
      <w:r w:rsidR="00506AAA">
        <w:rPr>
          <w:sz w:val="20"/>
          <w:szCs w:val="20"/>
          <w:lang w:val="en-GB" w:eastAsia="fr-FR"/>
        </w:rPr>
        <w:t xml:space="preserve"> per cent</w:t>
      </w:r>
      <w:r w:rsidR="00FB1833" w:rsidRPr="00D57620">
        <w:rPr>
          <w:sz w:val="20"/>
          <w:szCs w:val="20"/>
          <w:lang w:val="en-GB" w:eastAsia="fr-FR"/>
        </w:rPr>
        <w:t xml:space="preserve"> over the last decade</w:t>
      </w:r>
      <w:r w:rsidR="00793B0C" w:rsidRPr="00D57620">
        <w:rPr>
          <w:sz w:val="20"/>
          <w:szCs w:val="20"/>
          <w:lang w:val="en-GB" w:eastAsia="fr-FR"/>
        </w:rPr>
        <w:t xml:space="preserve">, </w:t>
      </w:r>
      <w:r w:rsidR="00FB1833" w:rsidRPr="00D57620">
        <w:rPr>
          <w:sz w:val="20"/>
          <w:szCs w:val="20"/>
          <w:lang w:val="en-GB" w:eastAsia="fr-FR"/>
        </w:rPr>
        <w:t xml:space="preserve">driven </w:t>
      </w:r>
      <w:r w:rsidR="00243E56" w:rsidRPr="00D57620">
        <w:rPr>
          <w:sz w:val="20"/>
          <w:szCs w:val="20"/>
          <w:lang w:val="en-GB" w:eastAsia="fr-FR"/>
        </w:rPr>
        <w:t xml:space="preserve">mainly </w:t>
      </w:r>
      <w:r w:rsidR="00FB1833" w:rsidRPr="00D57620">
        <w:rPr>
          <w:sz w:val="20"/>
          <w:szCs w:val="20"/>
          <w:lang w:val="en-GB" w:eastAsia="fr-FR"/>
        </w:rPr>
        <w:t xml:space="preserve">by investments from </w:t>
      </w:r>
      <w:r w:rsidR="00645C03" w:rsidRPr="00D57620">
        <w:rPr>
          <w:sz w:val="20"/>
          <w:szCs w:val="20"/>
          <w:lang w:val="en-GB" w:eastAsia="fr-FR"/>
        </w:rPr>
        <w:t xml:space="preserve">international </w:t>
      </w:r>
      <w:r w:rsidR="00FB1833" w:rsidRPr="00D57620">
        <w:rPr>
          <w:sz w:val="20"/>
          <w:szCs w:val="20"/>
          <w:lang w:val="en-GB" w:eastAsia="fr-FR"/>
        </w:rPr>
        <w:t>shipping</w:t>
      </w:r>
      <w:r w:rsidR="008C02F1" w:rsidRPr="00D57620">
        <w:rPr>
          <w:sz w:val="20"/>
          <w:szCs w:val="20"/>
          <w:lang w:val="en-GB" w:eastAsia="fr-FR"/>
        </w:rPr>
        <w:t>,</w:t>
      </w:r>
      <w:r w:rsidR="0088325D" w:rsidRPr="00D57620">
        <w:rPr>
          <w:sz w:val="20"/>
          <w:szCs w:val="20"/>
          <w:lang w:val="en-GB" w:eastAsia="fr-FR"/>
        </w:rPr>
        <w:t xml:space="preserve"> construction </w:t>
      </w:r>
      <w:r w:rsidR="008C02F1" w:rsidRPr="00D57620">
        <w:rPr>
          <w:sz w:val="20"/>
          <w:szCs w:val="20"/>
          <w:lang w:val="en-GB" w:eastAsia="fr-FR"/>
        </w:rPr>
        <w:t>companies</w:t>
      </w:r>
      <w:r w:rsidR="00243E56">
        <w:rPr>
          <w:sz w:val="20"/>
          <w:szCs w:val="20"/>
          <w:lang w:val="en-GB" w:eastAsia="fr-FR"/>
        </w:rPr>
        <w:t>,</w:t>
      </w:r>
      <w:r w:rsidR="00FB1833" w:rsidRPr="00D57620">
        <w:rPr>
          <w:sz w:val="20"/>
          <w:szCs w:val="20"/>
          <w:lang w:val="en-GB" w:eastAsia="fr-FR"/>
        </w:rPr>
        <w:t xml:space="preserve"> military bases</w:t>
      </w:r>
      <w:r w:rsidR="00D36E28" w:rsidRPr="00D57620">
        <w:rPr>
          <w:sz w:val="20"/>
          <w:szCs w:val="20"/>
          <w:lang w:val="en-GB" w:eastAsia="fr-FR"/>
        </w:rPr>
        <w:t xml:space="preserve"> (</w:t>
      </w:r>
      <w:r w:rsidR="00243E56" w:rsidRPr="00D57620">
        <w:rPr>
          <w:sz w:val="20"/>
          <w:szCs w:val="20"/>
          <w:lang w:val="en-GB" w:eastAsia="fr-FR"/>
        </w:rPr>
        <w:t>China</w:t>
      </w:r>
      <w:r w:rsidR="00243E56">
        <w:rPr>
          <w:sz w:val="20"/>
          <w:szCs w:val="20"/>
          <w:lang w:val="en-GB" w:eastAsia="fr-FR"/>
        </w:rPr>
        <w:t>,</w:t>
      </w:r>
      <w:r w:rsidR="00243E56" w:rsidRPr="00D57620">
        <w:rPr>
          <w:sz w:val="20"/>
          <w:szCs w:val="20"/>
          <w:lang w:val="en-GB" w:eastAsia="fr-FR"/>
        </w:rPr>
        <w:t xml:space="preserve"> </w:t>
      </w:r>
      <w:r w:rsidR="00D36E28" w:rsidRPr="00D57620">
        <w:rPr>
          <w:sz w:val="20"/>
          <w:szCs w:val="20"/>
          <w:lang w:val="en-GB" w:eastAsia="fr-FR"/>
        </w:rPr>
        <w:t>France, Italy, Japan</w:t>
      </w:r>
      <w:r w:rsidR="00243E56">
        <w:rPr>
          <w:sz w:val="20"/>
          <w:szCs w:val="20"/>
          <w:lang w:val="en-GB" w:eastAsia="fr-FR"/>
        </w:rPr>
        <w:t xml:space="preserve">, and the </w:t>
      </w:r>
      <w:r w:rsidR="00243E56" w:rsidRPr="00D57620">
        <w:rPr>
          <w:sz w:val="20"/>
          <w:szCs w:val="20"/>
          <w:lang w:val="en-GB" w:eastAsia="fr-FR"/>
        </w:rPr>
        <w:t>United States</w:t>
      </w:r>
      <w:r w:rsidR="00D36E28" w:rsidRPr="00D57620">
        <w:rPr>
          <w:sz w:val="20"/>
          <w:szCs w:val="20"/>
          <w:lang w:val="en-GB" w:eastAsia="fr-FR"/>
        </w:rPr>
        <w:t>)</w:t>
      </w:r>
      <w:r w:rsidR="00D428A8" w:rsidRPr="00D57620">
        <w:rPr>
          <w:sz w:val="20"/>
          <w:szCs w:val="20"/>
          <w:lang w:val="en-GB" w:eastAsia="fr-FR"/>
        </w:rPr>
        <w:t xml:space="preserve"> </w:t>
      </w:r>
      <w:r w:rsidR="008C02F1" w:rsidRPr="00D57620">
        <w:rPr>
          <w:sz w:val="20"/>
          <w:szCs w:val="20"/>
          <w:lang w:val="en-GB" w:eastAsia="fr-FR"/>
        </w:rPr>
        <w:t xml:space="preserve">and </w:t>
      </w:r>
      <w:r w:rsidR="00243E56">
        <w:rPr>
          <w:sz w:val="20"/>
          <w:szCs w:val="20"/>
          <w:lang w:val="en-GB" w:eastAsia="fr-FR"/>
        </w:rPr>
        <w:t xml:space="preserve">the </w:t>
      </w:r>
      <w:r w:rsidR="0088325D" w:rsidRPr="00D57620">
        <w:rPr>
          <w:sz w:val="20"/>
          <w:szCs w:val="20"/>
          <w:lang w:val="en-GB" w:eastAsia="fr-FR"/>
        </w:rPr>
        <w:t xml:space="preserve">China </w:t>
      </w:r>
      <w:r w:rsidR="000E2EBB" w:rsidRPr="00D57620">
        <w:rPr>
          <w:sz w:val="20"/>
          <w:szCs w:val="20"/>
          <w:lang w:val="en-GB" w:eastAsia="fr-FR"/>
        </w:rPr>
        <w:t>Silk Road</w:t>
      </w:r>
      <w:r w:rsidR="008C02F1" w:rsidRPr="00D57620">
        <w:rPr>
          <w:sz w:val="20"/>
          <w:szCs w:val="20"/>
          <w:lang w:val="en-GB" w:eastAsia="fr-FR"/>
        </w:rPr>
        <w:t xml:space="preserve">. </w:t>
      </w:r>
      <w:r w:rsidR="00D428A8" w:rsidRPr="00D57620">
        <w:rPr>
          <w:sz w:val="20"/>
          <w:szCs w:val="20"/>
          <w:lang w:val="en-GB" w:eastAsia="fr-FR"/>
        </w:rPr>
        <w:t>Yet</w:t>
      </w:r>
      <w:r w:rsidR="0049608E">
        <w:rPr>
          <w:sz w:val="20"/>
          <w:szCs w:val="20"/>
          <w:lang w:val="en-GB" w:eastAsia="fr-FR"/>
        </w:rPr>
        <w:t>,</w:t>
      </w:r>
      <w:r w:rsidR="00D428A8" w:rsidRPr="00D57620">
        <w:rPr>
          <w:sz w:val="20"/>
          <w:szCs w:val="20"/>
          <w:lang w:val="en-GB" w:eastAsia="fr-FR"/>
        </w:rPr>
        <w:t xml:space="preserve"> </w:t>
      </w:r>
      <w:r w:rsidR="00243E56">
        <w:rPr>
          <w:sz w:val="20"/>
          <w:szCs w:val="20"/>
          <w:lang w:val="en-GB" w:eastAsia="fr-FR"/>
        </w:rPr>
        <w:t>its</w:t>
      </w:r>
      <w:r w:rsidR="00645C03" w:rsidRPr="00D57620">
        <w:rPr>
          <w:sz w:val="20"/>
          <w:szCs w:val="20"/>
          <w:lang w:val="en-GB" w:eastAsia="fr-FR"/>
        </w:rPr>
        <w:t xml:space="preserve"> </w:t>
      </w:r>
      <w:r w:rsidR="00BC4668" w:rsidRPr="00D57620">
        <w:rPr>
          <w:sz w:val="20"/>
          <w:szCs w:val="20"/>
          <w:lang w:val="en-GB" w:eastAsia="fr-FR"/>
        </w:rPr>
        <w:t>risk of debt distress has increased</w:t>
      </w:r>
      <w:r w:rsidR="00B929AD" w:rsidRPr="00D57620">
        <w:rPr>
          <w:sz w:val="20"/>
          <w:szCs w:val="20"/>
          <w:lang w:val="en-GB" w:eastAsia="fr-FR"/>
        </w:rPr>
        <w:t>.</w:t>
      </w:r>
      <w:r w:rsidR="00BC4668" w:rsidRPr="00D57620">
        <w:rPr>
          <w:rStyle w:val="FootnoteReference"/>
          <w:sz w:val="20"/>
          <w:lang w:val="en-GB"/>
        </w:rPr>
        <w:footnoteReference w:id="6"/>
      </w:r>
      <w:r w:rsidR="00BC4668" w:rsidRPr="00D57620">
        <w:rPr>
          <w:sz w:val="20"/>
          <w:szCs w:val="20"/>
          <w:lang w:val="en-GB" w:eastAsia="fr-FR"/>
        </w:rPr>
        <w:t xml:space="preserve"> </w:t>
      </w:r>
      <w:r w:rsidR="007F1528" w:rsidRPr="00D57620">
        <w:rPr>
          <w:sz w:val="20"/>
          <w:szCs w:val="20"/>
          <w:lang w:val="en-GB" w:eastAsia="fr-FR"/>
        </w:rPr>
        <w:t>The p</w:t>
      </w:r>
      <w:r w:rsidR="00645C03" w:rsidRPr="00D57620">
        <w:rPr>
          <w:sz w:val="20"/>
          <w:szCs w:val="20"/>
          <w:lang w:val="en-GB" w:eastAsia="fr-FR"/>
        </w:rPr>
        <w:t>rivate sector</w:t>
      </w:r>
      <w:r w:rsidR="00D428A8" w:rsidRPr="00D57620">
        <w:rPr>
          <w:sz w:val="20"/>
          <w:szCs w:val="20"/>
          <w:lang w:val="en-GB" w:eastAsia="fr-FR"/>
        </w:rPr>
        <w:t xml:space="preserve"> </w:t>
      </w:r>
      <w:r w:rsidR="008C02F1" w:rsidRPr="00D57620">
        <w:rPr>
          <w:sz w:val="20"/>
          <w:szCs w:val="20"/>
          <w:lang w:val="en-GB" w:eastAsia="fr-FR"/>
        </w:rPr>
        <w:t>remain</w:t>
      </w:r>
      <w:r w:rsidR="008327B5">
        <w:rPr>
          <w:sz w:val="20"/>
          <w:szCs w:val="20"/>
          <w:lang w:val="en-GB" w:eastAsia="fr-FR"/>
        </w:rPr>
        <w:t>s</w:t>
      </w:r>
      <w:r w:rsidR="008C02F1" w:rsidRPr="00D57620">
        <w:rPr>
          <w:sz w:val="20"/>
          <w:szCs w:val="20"/>
          <w:lang w:val="en-GB" w:eastAsia="fr-FR"/>
        </w:rPr>
        <w:t xml:space="preserve"> nascent</w:t>
      </w:r>
      <w:r w:rsidR="00D428A8" w:rsidRPr="00D57620">
        <w:rPr>
          <w:sz w:val="20"/>
          <w:szCs w:val="20"/>
          <w:lang w:val="en-GB" w:eastAsia="fr-FR"/>
        </w:rPr>
        <w:t xml:space="preserve">, and the </w:t>
      </w:r>
      <w:r w:rsidR="00645C03" w:rsidRPr="00D57620">
        <w:rPr>
          <w:sz w:val="20"/>
          <w:szCs w:val="20"/>
          <w:lang w:val="en-GB" w:eastAsia="fr-FR"/>
        </w:rPr>
        <w:t>number of small and medium enterprises</w:t>
      </w:r>
      <w:r w:rsidR="008C02F1" w:rsidRPr="00D57620">
        <w:rPr>
          <w:sz w:val="20"/>
          <w:szCs w:val="20"/>
          <w:lang w:val="en-GB" w:eastAsia="fr-FR"/>
        </w:rPr>
        <w:t xml:space="preserve"> </w:t>
      </w:r>
      <w:r w:rsidR="00D428A8" w:rsidRPr="00D57620">
        <w:rPr>
          <w:sz w:val="20"/>
          <w:szCs w:val="20"/>
          <w:lang w:val="en-GB" w:eastAsia="fr-FR"/>
        </w:rPr>
        <w:t>limited</w:t>
      </w:r>
      <w:r w:rsidR="00793B0C" w:rsidRPr="00D57620">
        <w:rPr>
          <w:sz w:val="20"/>
          <w:szCs w:val="20"/>
          <w:lang w:val="en-GB" w:eastAsia="fr-FR"/>
        </w:rPr>
        <w:t xml:space="preserve">. </w:t>
      </w:r>
      <w:r w:rsidR="0049608E">
        <w:rPr>
          <w:sz w:val="20"/>
          <w:szCs w:val="20"/>
          <w:lang w:val="en-GB" w:eastAsia="fr-FR"/>
        </w:rPr>
        <w:t>E</w:t>
      </w:r>
      <w:r w:rsidR="005D7F9B" w:rsidRPr="00D57620">
        <w:rPr>
          <w:sz w:val="20"/>
          <w:szCs w:val="20"/>
          <w:lang w:val="en-GB" w:eastAsia="fr-FR"/>
        </w:rPr>
        <w:t>conomic</w:t>
      </w:r>
      <w:r w:rsidR="00645C03" w:rsidRPr="00D57620">
        <w:rPr>
          <w:sz w:val="20"/>
          <w:szCs w:val="20"/>
          <w:lang w:val="en-GB" w:eastAsia="fr-FR"/>
        </w:rPr>
        <w:t xml:space="preserve"> growth</w:t>
      </w:r>
      <w:r w:rsidR="00D428A8" w:rsidRPr="00D57620">
        <w:rPr>
          <w:sz w:val="20"/>
          <w:szCs w:val="20"/>
          <w:lang w:val="en-GB" w:eastAsia="fr-FR"/>
        </w:rPr>
        <w:t xml:space="preserve"> </w:t>
      </w:r>
      <w:r w:rsidR="00243E56">
        <w:rPr>
          <w:sz w:val="20"/>
          <w:szCs w:val="20"/>
          <w:lang w:val="en-GB" w:eastAsia="fr-FR"/>
        </w:rPr>
        <w:t>ha</w:t>
      </w:r>
      <w:r w:rsidR="00D428A8" w:rsidRPr="00D57620">
        <w:rPr>
          <w:sz w:val="20"/>
          <w:szCs w:val="20"/>
          <w:lang w:val="en-GB" w:eastAsia="fr-FR"/>
        </w:rPr>
        <w:t>s yet to translate in</w:t>
      </w:r>
      <w:r w:rsidR="00243E56">
        <w:rPr>
          <w:sz w:val="20"/>
          <w:szCs w:val="20"/>
          <w:lang w:val="en-GB" w:eastAsia="fr-FR"/>
        </w:rPr>
        <w:t>to</w:t>
      </w:r>
      <w:r w:rsidR="00E33EAB" w:rsidRPr="00D57620">
        <w:rPr>
          <w:sz w:val="20"/>
          <w:szCs w:val="20"/>
          <w:lang w:val="en-GB" w:eastAsia="fr-FR"/>
        </w:rPr>
        <w:t xml:space="preserve"> </w:t>
      </w:r>
      <w:r w:rsidR="00D428A8" w:rsidRPr="00D57620">
        <w:rPr>
          <w:sz w:val="20"/>
          <w:szCs w:val="20"/>
          <w:lang w:val="en-GB" w:eastAsia="fr-FR"/>
        </w:rPr>
        <w:t xml:space="preserve">progress in </w:t>
      </w:r>
      <w:r w:rsidR="00CB32DC" w:rsidRPr="00D57620">
        <w:rPr>
          <w:sz w:val="20"/>
          <w:szCs w:val="20"/>
          <w:lang w:val="en-GB" w:eastAsia="fr-FR"/>
        </w:rPr>
        <w:t xml:space="preserve">job creation and </w:t>
      </w:r>
      <w:r w:rsidR="00D428A8" w:rsidRPr="00D57620">
        <w:rPr>
          <w:sz w:val="20"/>
          <w:szCs w:val="20"/>
          <w:lang w:val="en-GB" w:eastAsia="fr-FR"/>
        </w:rPr>
        <w:t xml:space="preserve">poverty </w:t>
      </w:r>
      <w:r w:rsidR="00F502AA" w:rsidRPr="00D57620">
        <w:rPr>
          <w:sz w:val="20"/>
          <w:szCs w:val="20"/>
          <w:lang w:val="en-GB" w:eastAsia="fr-FR"/>
        </w:rPr>
        <w:t>reduction</w:t>
      </w:r>
      <w:r w:rsidR="00793B0C" w:rsidRPr="00D57620">
        <w:rPr>
          <w:sz w:val="20"/>
          <w:szCs w:val="20"/>
          <w:lang w:val="en-GB" w:eastAsia="fr-FR"/>
        </w:rPr>
        <w:t xml:space="preserve">. </w:t>
      </w:r>
      <w:r w:rsidR="008C02F1" w:rsidRPr="00D57620">
        <w:rPr>
          <w:sz w:val="20"/>
          <w:szCs w:val="20"/>
          <w:lang w:val="en-GB" w:eastAsia="fr-FR"/>
        </w:rPr>
        <w:t>T</w:t>
      </w:r>
      <w:r w:rsidR="00801C9B" w:rsidRPr="00D57620">
        <w:rPr>
          <w:sz w:val="20"/>
          <w:szCs w:val="20"/>
          <w:lang w:val="en-GB" w:eastAsia="fr-FR"/>
        </w:rPr>
        <w:t xml:space="preserve">he state remains the major </w:t>
      </w:r>
      <w:r w:rsidR="008C02F1" w:rsidRPr="00D57620">
        <w:rPr>
          <w:sz w:val="20"/>
          <w:szCs w:val="20"/>
          <w:lang w:val="en-GB" w:eastAsia="fr-FR"/>
        </w:rPr>
        <w:t>source of jobs</w:t>
      </w:r>
      <w:r w:rsidR="00243E56">
        <w:rPr>
          <w:sz w:val="20"/>
          <w:szCs w:val="20"/>
          <w:lang w:val="en-GB" w:eastAsia="fr-FR"/>
        </w:rPr>
        <w:t>,</w:t>
      </w:r>
      <w:r w:rsidR="008C02F1" w:rsidRPr="00D57620">
        <w:rPr>
          <w:sz w:val="20"/>
          <w:szCs w:val="20"/>
          <w:lang w:val="en-GB" w:eastAsia="fr-FR"/>
        </w:rPr>
        <w:t xml:space="preserve"> and</w:t>
      </w:r>
      <w:r w:rsidR="00801C9B" w:rsidRPr="00D57620">
        <w:rPr>
          <w:sz w:val="20"/>
          <w:szCs w:val="20"/>
          <w:lang w:val="en-GB" w:eastAsia="fr-FR"/>
        </w:rPr>
        <w:t xml:space="preserve"> the gap between workforce skills and market demands, combined with significant gender and geographic disparities, has hindered </w:t>
      </w:r>
      <w:r w:rsidR="008C02F1" w:rsidRPr="00D57620">
        <w:rPr>
          <w:sz w:val="20"/>
          <w:szCs w:val="20"/>
          <w:lang w:val="en-GB" w:eastAsia="fr-FR"/>
        </w:rPr>
        <w:t>progress in youth employment and poverty eradication</w:t>
      </w:r>
      <w:r w:rsidR="00801C9B" w:rsidRPr="00D57620">
        <w:rPr>
          <w:sz w:val="20"/>
          <w:szCs w:val="20"/>
          <w:lang w:val="en-GB" w:eastAsia="fr-FR"/>
        </w:rPr>
        <w:t>.</w:t>
      </w:r>
    </w:p>
    <w:p w14:paraId="1EC880DD" w14:textId="5CE18E51" w:rsidR="00CB4560" w:rsidRPr="00D57620" w:rsidRDefault="00645C03" w:rsidP="00635EAE">
      <w:pPr>
        <w:pStyle w:val="ListParagraph"/>
        <w:numPr>
          <w:ilvl w:val="0"/>
          <w:numId w:val="32"/>
        </w:numPr>
        <w:tabs>
          <w:tab w:val="num" w:pos="1440"/>
          <w:tab w:val="num" w:pos="3763"/>
        </w:tabs>
        <w:spacing w:after="120"/>
        <w:ind w:left="1152" w:right="810" w:firstLine="0"/>
        <w:jc w:val="both"/>
        <w:rPr>
          <w:sz w:val="20"/>
          <w:szCs w:val="20"/>
          <w:lang w:val="en-GB" w:eastAsia="fr-FR"/>
        </w:rPr>
      </w:pPr>
      <w:r w:rsidRPr="00D57620">
        <w:rPr>
          <w:sz w:val="20"/>
          <w:szCs w:val="20"/>
          <w:lang w:val="en-GB" w:eastAsia="fr-FR"/>
        </w:rPr>
        <w:t>B</w:t>
      </w:r>
      <w:r w:rsidR="00FB1833" w:rsidRPr="00D57620">
        <w:rPr>
          <w:sz w:val="20"/>
          <w:szCs w:val="20"/>
          <w:lang w:val="en-GB" w:eastAsia="fr-FR"/>
        </w:rPr>
        <w:t xml:space="preserve">asic and extreme poverty levels remain high </w:t>
      </w:r>
      <w:r w:rsidR="008B21F4" w:rsidRPr="00D57620">
        <w:rPr>
          <w:sz w:val="20"/>
          <w:szCs w:val="20"/>
          <w:lang w:val="en-GB" w:eastAsia="fr-FR"/>
        </w:rPr>
        <w:t>(41</w:t>
      </w:r>
      <w:r w:rsidRPr="00D57620">
        <w:rPr>
          <w:sz w:val="20"/>
          <w:szCs w:val="20"/>
          <w:lang w:val="en-GB" w:eastAsia="fr-FR"/>
        </w:rPr>
        <w:t xml:space="preserve"> </w:t>
      </w:r>
      <w:r w:rsidR="008B21F4" w:rsidRPr="00D57620">
        <w:rPr>
          <w:sz w:val="20"/>
          <w:szCs w:val="20"/>
          <w:lang w:val="en-GB" w:eastAsia="fr-FR"/>
        </w:rPr>
        <w:t>and 23</w:t>
      </w:r>
      <w:r w:rsidR="00506AAA">
        <w:rPr>
          <w:sz w:val="20"/>
          <w:szCs w:val="20"/>
          <w:lang w:val="en-GB" w:eastAsia="fr-FR"/>
        </w:rPr>
        <w:t xml:space="preserve"> per cent</w:t>
      </w:r>
      <w:r w:rsidR="00243E56">
        <w:rPr>
          <w:sz w:val="20"/>
          <w:szCs w:val="20"/>
          <w:lang w:val="en-GB" w:eastAsia="fr-FR"/>
        </w:rPr>
        <w:t>,</w:t>
      </w:r>
      <w:r w:rsidRPr="00D57620">
        <w:rPr>
          <w:sz w:val="20"/>
          <w:szCs w:val="20"/>
          <w:lang w:val="en-GB" w:eastAsia="fr-FR"/>
        </w:rPr>
        <w:t xml:space="preserve"> </w:t>
      </w:r>
      <w:r w:rsidR="008B21F4" w:rsidRPr="00D57620">
        <w:rPr>
          <w:sz w:val="20"/>
          <w:szCs w:val="20"/>
          <w:lang w:val="en-GB" w:eastAsia="fr-FR"/>
        </w:rPr>
        <w:t>respectively)</w:t>
      </w:r>
      <w:r w:rsidRPr="00D57620">
        <w:rPr>
          <w:sz w:val="20"/>
          <w:szCs w:val="20"/>
          <w:lang w:val="en-GB" w:eastAsia="fr-FR"/>
        </w:rPr>
        <w:t xml:space="preserve">. Rural areas </w:t>
      </w:r>
      <w:r w:rsidR="00793B0C" w:rsidRPr="00D57620">
        <w:rPr>
          <w:sz w:val="20"/>
          <w:szCs w:val="20"/>
          <w:lang w:val="en-GB" w:eastAsia="fr-FR"/>
        </w:rPr>
        <w:t>are more</w:t>
      </w:r>
      <w:r w:rsidRPr="00D57620">
        <w:rPr>
          <w:sz w:val="20"/>
          <w:szCs w:val="20"/>
          <w:lang w:val="en-GB" w:eastAsia="fr-FR"/>
        </w:rPr>
        <w:t xml:space="preserve"> severely affected </w:t>
      </w:r>
      <w:r w:rsidR="00FB1833" w:rsidRPr="00D57620">
        <w:rPr>
          <w:sz w:val="20"/>
          <w:szCs w:val="20"/>
          <w:lang w:val="en-GB" w:eastAsia="fr-FR"/>
        </w:rPr>
        <w:t>(63</w:t>
      </w:r>
      <w:r w:rsidR="00506AAA">
        <w:rPr>
          <w:sz w:val="20"/>
          <w:szCs w:val="20"/>
          <w:lang w:val="en-GB" w:eastAsia="fr-FR"/>
        </w:rPr>
        <w:t xml:space="preserve"> per cent</w:t>
      </w:r>
      <w:r w:rsidR="00FB1833" w:rsidRPr="00D57620">
        <w:rPr>
          <w:sz w:val="20"/>
          <w:szCs w:val="20"/>
          <w:lang w:val="en-GB" w:eastAsia="fr-FR"/>
        </w:rPr>
        <w:t xml:space="preserve"> </w:t>
      </w:r>
      <w:r w:rsidR="007418BD" w:rsidRPr="00D57620">
        <w:rPr>
          <w:sz w:val="20"/>
          <w:szCs w:val="20"/>
          <w:lang w:val="en-GB" w:eastAsia="fr-FR"/>
        </w:rPr>
        <w:t>b</w:t>
      </w:r>
      <w:r w:rsidR="00793B0C" w:rsidRPr="00D57620">
        <w:rPr>
          <w:sz w:val="20"/>
          <w:szCs w:val="20"/>
          <w:lang w:val="en-GB" w:eastAsia="fr-FR"/>
        </w:rPr>
        <w:t xml:space="preserve">asic </w:t>
      </w:r>
      <w:r w:rsidR="00FB1833" w:rsidRPr="00D57620">
        <w:rPr>
          <w:sz w:val="20"/>
          <w:szCs w:val="20"/>
          <w:lang w:val="en-GB" w:eastAsia="fr-FR"/>
        </w:rPr>
        <w:t>and 45</w:t>
      </w:r>
      <w:r w:rsidR="00506AAA">
        <w:rPr>
          <w:sz w:val="20"/>
          <w:szCs w:val="20"/>
          <w:lang w:val="en-GB" w:eastAsia="fr-FR"/>
        </w:rPr>
        <w:t xml:space="preserve"> per cent</w:t>
      </w:r>
      <w:r w:rsidR="00793B0C" w:rsidRPr="00D57620">
        <w:rPr>
          <w:sz w:val="20"/>
          <w:szCs w:val="20"/>
          <w:lang w:val="en-GB" w:eastAsia="fr-FR"/>
        </w:rPr>
        <w:t xml:space="preserve"> extreme</w:t>
      </w:r>
      <w:r w:rsidR="00FB1833" w:rsidRPr="00D57620">
        <w:rPr>
          <w:sz w:val="20"/>
          <w:szCs w:val="20"/>
          <w:lang w:val="en-GB" w:eastAsia="fr-FR"/>
        </w:rPr>
        <w:t xml:space="preserve">) </w:t>
      </w:r>
      <w:r w:rsidR="00243E56">
        <w:rPr>
          <w:sz w:val="20"/>
          <w:szCs w:val="20"/>
          <w:lang w:val="en-GB" w:eastAsia="fr-FR"/>
        </w:rPr>
        <w:t>than</w:t>
      </w:r>
      <w:r w:rsidR="00793B0C" w:rsidRPr="00D57620">
        <w:rPr>
          <w:sz w:val="20"/>
          <w:szCs w:val="20"/>
          <w:lang w:val="en-GB" w:eastAsia="fr-FR"/>
        </w:rPr>
        <w:t xml:space="preserve"> </w:t>
      </w:r>
      <w:r w:rsidR="005D7F9B" w:rsidRPr="00D57620">
        <w:rPr>
          <w:sz w:val="20"/>
          <w:szCs w:val="20"/>
          <w:lang w:val="en-GB" w:eastAsia="fr-FR"/>
        </w:rPr>
        <w:t>th</w:t>
      </w:r>
      <w:r w:rsidR="00D428A8" w:rsidRPr="00D57620">
        <w:rPr>
          <w:sz w:val="20"/>
          <w:szCs w:val="20"/>
          <w:lang w:val="en-GB" w:eastAsia="fr-FR"/>
        </w:rPr>
        <w:t>e</w:t>
      </w:r>
      <w:r w:rsidR="005D7F9B" w:rsidRPr="00D57620">
        <w:rPr>
          <w:sz w:val="20"/>
          <w:szCs w:val="20"/>
          <w:lang w:val="en-GB" w:eastAsia="fr-FR"/>
        </w:rPr>
        <w:t xml:space="preserve"> capital</w:t>
      </w:r>
      <w:r w:rsidR="00FB1833" w:rsidRPr="00D57620">
        <w:rPr>
          <w:sz w:val="20"/>
          <w:szCs w:val="20"/>
          <w:lang w:val="en-GB" w:eastAsia="fr-FR"/>
        </w:rPr>
        <w:t xml:space="preserve"> (34</w:t>
      </w:r>
      <w:r w:rsidR="0049608E">
        <w:rPr>
          <w:sz w:val="20"/>
          <w:szCs w:val="20"/>
          <w:lang w:val="en-GB" w:eastAsia="fr-FR"/>
        </w:rPr>
        <w:t xml:space="preserve"> </w:t>
      </w:r>
      <w:r w:rsidR="00FB1833" w:rsidRPr="00D57620">
        <w:rPr>
          <w:sz w:val="20"/>
          <w:szCs w:val="20"/>
          <w:lang w:val="en-GB" w:eastAsia="fr-FR"/>
        </w:rPr>
        <w:t>and 17</w:t>
      </w:r>
      <w:r w:rsidR="00506AAA">
        <w:rPr>
          <w:sz w:val="20"/>
          <w:szCs w:val="20"/>
          <w:lang w:val="en-GB" w:eastAsia="fr-FR"/>
        </w:rPr>
        <w:t xml:space="preserve"> per cent</w:t>
      </w:r>
      <w:r w:rsidR="00801C9B" w:rsidRPr="00D57620">
        <w:rPr>
          <w:sz w:val="20"/>
          <w:szCs w:val="20"/>
          <w:lang w:val="en-GB" w:eastAsia="fr-FR"/>
        </w:rPr>
        <w:t>, respectively</w:t>
      </w:r>
      <w:r w:rsidR="00FB1833" w:rsidRPr="00D57620">
        <w:rPr>
          <w:sz w:val="20"/>
          <w:szCs w:val="20"/>
          <w:lang w:val="en-GB" w:eastAsia="fr-FR"/>
        </w:rPr>
        <w:t>).</w:t>
      </w:r>
      <w:r w:rsidR="007F1528" w:rsidRPr="00D57620">
        <w:rPr>
          <w:sz w:val="20"/>
          <w:szCs w:val="20"/>
          <w:lang w:val="en-GB" w:eastAsia="fr-FR"/>
        </w:rPr>
        <w:t xml:space="preserve"> </w:t>
      </w:r>
      <w:r w:rsidR="001C78D0" w:rsidRPr="00D57620">
        <w:rPr>
          <w:sz w:val="20"/>
          <w:szCs w:val="20"/>
          <w:lang w:val="en-GB" w:eastAsia="fr-FR"/>
        </w:rPr>
        <w:t>In rural areas, poverty among female</w:t>
      </w:r>
      <w:r w:rsidR="00D428A8" w:rsidRPr="00D57620">
        <w:rPr>
          <w:sz w:val="20"/>
          <w:szCs w:val="20"/>
          <w:lang w:val="en-GB" w:eastAsia="fr-FR"/>
        </w:rPr>
        <w:t>-</w:t>
      </w:r>
      <w:r w:rsidR="001C78D0" w:rsidRPr="00D57620">
        <w:rPr>
          <w:sz w:val="20"/>
          <w:szCs w:val="20"/>
          <w:lang w:val="en-GB" w:eastAsia="fr-FR"/>
        </w:rPr>
        <w:t>headed households is 29</w:t>
      </w:r>
      <w:r w:rsidR="00506AAA">
        <w:rPr>
          <w:sz w:val="20"/>
          <w:szCs w:val="20"/>
          <w:lang w:val="en-GB" w:eastAsia="fr-FR"/>
        </w:rPr>
        <w:t xml:space="preserve"> per cent</w:t>
      </w:r>
      <w:r w:rsidR="005B60A7">
        <w:rPr>
          <w:sz w:val="20"/>
          <w:szCs w:val="20"/>
          <w:lang w:val="en-GB" w:eastAsia="fr-FR"/>
        </w:rPr>
        <w:t>,</w:t>
      </w:r>
      <w:r w:rsidR="001C78D0" w:rsidRPr="00D57620">
        <w:rPr>
          <w:sz w:val="20"/>
          <w:szCs w:val="20"/>
          <w:lang w:val="en-GB" w:eastAsia="fr-FR"/>
        </w:rPr>
        <w:t xml:space="preserve"> against 17</w:t>
      </w:r>
      <w:r w:rsidR="00506AAA">
        <w:rPr>
          <w:sz w:val="20"/>
          <w:szCs w:val="20"/>
          <w:lang w:val="en-GB" w:eastAsia="fr-FR"/>
        </w:rPr>
        <w:t xml:space="preserve"> per cent</w:t>
      </w:r>
      <w:r w:rsidR="001C78D0" w:rsidRPr="00D57620">
        <w:rPr>
          <w:sz w:val="20"/>
          <w:szCs w:val="20"/>
          <w:lang w:val="en-GB" w:eastAsia="fr-FR"/>
        </w:rPr>
        <w:t xml:space="preserve"> for male-headed </w:t>
      </w:r>
      <w:r w:rsidR="005B4149" w:rsidRPr="00D57620">
        <w:rPr>
          <w:sz w:val="20"/>
          <w:szCs w:val="20"/>
          <w:lang w:val="en-GB" w:eastAsia="fr-FR"/>
        </w:rPr>
        <w:t>ones</w:t>
      </w:r>
      <w:r w:rsidR="00D428A8" w:rsidRPr="00D57620">
        <w:rPr>
          <w:sz w:val="20"/>
          <w:szCs w:val="20"/>
          <w:lang w:val="en-GB" w:eastAsia="fr-FR"/>
        </w:rPr>
        <w:t>.</w:t>
      </w:r>
      <w:r w:rsidR="001C78D0" w:rsidRPr="00D57620">
        <w:rPr>
          <w:rStyle w:val="FootnoteReference"/>
          <w:sz w:val="20"/>
          <w:lang w:val="en-GB"/>
        </w:rPr>
        <w:footnoteReference w:id="7"/>
      </w:r>
      <w:r w:rsidR="001C78D0" w:rsidRPr="00D57620">
        <w:rPr>
          <w:sz w:val="20"/>
          <w:szCs w:val="20"/>
          <w:lang w:val="en-GB" w:eastAsia="fr-FR"/>
        </w:rPr>
        <w:t xml:space="preserve"> </w:t>
      </w:r>
      <w:r w:rsidR="00FB1833" w:rsidRPr="00D57620">
        <w:rPr>
          <w:sz w:val="20"/>
          <w:szCs w:val="20"/>
          <w:lang w:val="en-GB" w:eastAsia="fr-FR"/>
        </w:rPr>
        <w:t>Economic inequality is high and increasing.</w:t>
      </w:r>
      <w:r w:rsidR="00FB1833" w:rsidRPr="00D57620">
        <w:rPr>
          <w:rStyle w:val="FootnoteReference"/>
          <w:sz w:val="20"/>
          <w:lang w:val="en-GB"/>
        </w:rPr>
        <w:footnoteReference w:id="8"/>
      </w:r>
      <w:r w:rsidR="00FB1833" w:rsidRPr="00D57620">
        <w:rPr>
          <w:rStyle w:val="FootnoteReference"/>
        </w:rPr>
        <w:t xml:space="preserve"> </w:t>
      </w:r>
      <w:r w:rsidR="005D7F9B" w:rsidRPr="00D57620">
        <w:rPr>
          <w:sz w:val="20"/>
          <w:szCs w:val="20"/>
          <w:lang w:val="en-GB" w:eastAsia="fr-FR"/>
        </w:rPr>
        <w:t>Djibouti is a young nation</w:t>
      </w:r>
      <w:r w:rsidR="00577B6C" w:rsidRPr="00D57620">
        <w:rPr>
          <w:sz w:val="20"/>
          <w:szCs w:val="20"/>
          <w:lang w:val="en-GB" w:eastAsia="fr-FR"/>
        </w:rPr>
        <w:t>,</w:t>
      </w:r>
      <w:r w:rsidR="005D7F9B" w:rsidRPr="00D57620">
        <w:rPr>
          <w:sz w:val="20"/>
          <w:szCs w:val="20"/>
          <w:lang w:val="en-GB" w:eastAsia="fr-FR"/>
        </w:rPr>
        <w:t xml:space="preserve"> with more than 75</w:t>
      </w:r>
      <w:r w:rsidR="00506AAA">
        <w:rPr>
          <w:sz w:val="20"/>
          <w:szCs w:val="20"/>
          <w:lang w:val="en-GB" w:eastAsia="fr-FR"/>
        </w:rPr>
        <w:t xml:space="preserve"> per cent</w:t>
      </w:r>
      <w:r w:rsidR="005D7F9B" w:rsidRPr="00D57620">
        <w:rPr>
          <w:sz w:val="20"/>
          <w:szCs w:val="20"/>
          <w:lang w:val="en-GB" w:eastAsia="fr-FR"/>
        </w:rPr>
        <w:t xml:space="preserve"> of the population below 35 years</w:t>
      </w:r>
      <w:r w:rsidR="00577B6C" w:rsidRPr="00D57620">
        <w:rPr>
          <w:sz w:val="20"/>
          <w:szCs w:val="20"/>
          <w:lang w:val="en-GB" w:eastAsia="fr-FR"/>
        </w:rPr>
        <w:t xml:space="preserve"> of age</w:t>
      </w:r>
      <w:r w:rsidR="005D7F9B" w:rsidRPr="00D57620">
        <w:rPr>
          <w:sz w:val="20"/>
          <w:szCs w:val="20"/>
          <w:lang w:val="en-GB" w:eastAsia="fr-FR"/>
        </w:rPr>
        <w:t xml:space="preserve">. </w:t>
      </w:r>
      <w:r w:rsidR="00D428A8" w:rsidRPr="00D57620">
        <w:rPr>
          <w:sz w:val="20"/>
          <w:szCs w:val="20"/>
          <w:lang w:val="en-GB" w:eastAsia="fr-FR"/>
        </w:rPr>
        <w:t>Yet</w:t>
      </w:r>
      <w:r w:rsidR="005D7F9B" w:rsidRPr="00D57620">
        <w:rPr>
          <w:sz w:val="20"/>
          <w:szCs w:val="20"/>
          <w:lang w:val="en-GB" w:eastAsia="fr-FR"/>
        </w:rPr>
        <w:t xml:space="preserve"> u</w:t>
      </w:r>
      <w:r w:rsidR="00FB1833" w:rsidRPr="00D57620">
        <w:rPr>
          <w:sz w:val="20"/>
          <w:szCs w:val="20"/>
          <w:lang w:val="en-GB" w:eastAsia="fr-FR"/>
        </w:rPr>
        <w:t xml:space="preserve">nemployment </w:t>
      </w:r>
      <w:r w:rsidR="007418BD" w:rsidRPr="00D57620">
        <w:rPr>
          <w:sz w:val="20"/>
          <w:szCs w:val="20"/>
          <w:lang w:val="en-GB" w:eastAsia="fr-FR"/>
        </w:rPr>
        <w:t>affects almost 39</w:t>
      </w:r>
      <w:r w:rsidR="00506AAA">
        <w:rPr>
          <w:sz w:val="20"/>
          <w:szCs w:val="20"/>
          <w:lang w:val="en-GB" w:eastAsia="fr-FR"/>
        </w:rPr>
        <w:t xml:space="preserve"> per cent</w:t>
      </w:r>
      <w:r w:rsidR="003D4230" w:rsidRPr="00D57620">
        <w:rPr>
          <w:sz w:val="20"/>
          <w:szCs w:val="20"/>
          <w:lang w:val="en-GB" w:eastAsia="fr-FR"/>
        </w:rPr>
        <w:t xml:space="preserve"> of the workforce</w:t>
      </w:r>
      <w:r w:rsidR="004F2975" w:rsidRPr="00D57620">
        <w:rPr>
          <w:sz w:val="20"/>
          <w:szCs w:val="20"/>
          <w:lang w:val="en-GB" w:eastAsia="fr-FR"/>
        </w:rPr>
        <w:t xml:space="preserve">, </w:t>
      </w:r>
      <w:r w:rsidR="00577B6C" w:rsidRPr="00D57620">
        <w:rPr>
          <w:sz w:val="20"/>
          <w:szCs w:val="20"/>
          <w:lang w:val="en-GB" w:eastAsia="fr-FR"/>
        </w:rPr>
        <w:t xml:space="preserve">and </w:t>
      </w:r>
      <w:r w:rsidR="007418BD" w:rsidRPr="00D57620">
        <w:rPr>
          <w:sz w:val="20"/>
          <w:szCs w:val="20"/>
          <w:lang w:val="en-GB" w:eastAsia="fr-FR"/>
        </w:rPr>
        <w:lastRenderedPageBreak/>
        <w:t>72</w:t>
      </w:r>
      <w:r w:rsidR="008C51C3">
        <w:rPr>
          <w:sz w:val="20"/>
          <w:szCs w:val="20"/>
          <w:lang w:val="en-GB" w:eastAsia="fr-FR"/>
        </w:rPr>
        <w:t> </w:t>
      </w:r>
      <w:r w:rsidR="00506AAA">
        <w:rPr>
          <w:sz w:val="20"/>
          <w:szCs w:val="20"/>
          <w:lang w:val="en-GB" w:eastAsia="fr-FR"/>
        </w:rPr>
        <w:t>per</w:t>
      </w:r>
      <w:r w:rsidR="008C51C3">
        <w:rPr>
          <w:sz w:val="20"/>
          <w:szCs w:val="20"/>
          <w:lang w:val="en-GB" w:eastAsia="fr-FR"/>
        </w:rPr>
        <w:t> </w:t>
      </w:r>
      <w:r w:rsidR="00506AAA">
        <w:rPr>
          <w:sz w:val="20"/>
          <w:szCs w:val="20"/>
          <w:lang w:val="en-GB" w:eastAsia="fr-FR"/>
        </w:rPr>
        <w:t>cent</w:t>
      </w:r>
      <w:r w:rsidR="00577B6C" w:rsidRPr="00D57620">
        <w:rPr>
          <w:sz w:val="20"/>
          <w:szCs w:val="20"/>
          <w:lang w:val="en-GB" w:eastAsia="fr-FR"/>
        </w:rPr>
        <w:t xml:space="preserve"> </w:t>
      </w:r>
      <w:r w:rsidR="00243E56">
        <w:rPr>
          <w:sz w:val="20"/>
          <w:szCs w:val="20"/>
          <w:lang w:val="en-GB" w:eastAsia="fr-FR"/>
        </w:rPr>
        <w:t>of</w:t>
      </w:r>
      <w:r w:rsidR="00243E56" w:rsidRPr="00D57620">
        <w:rPr>
          <w:sz w:val="20"/>
          <w:szCs w:val="20"/>
          <w:lang w:val="en-GB" w:eastAsia="fr-FR"/>
        </w:rPr>
        <w:t xml:space="preserve"> </w:t>
      </w:r>
      <w:r w:rsidR="004F2975" w:rsidRPr="00D57620">
        <w:rPr>
          <w:sz w:val="20"/>
          <w:szCs w:val="20"/>
          <w:lang w:val="en-GB" w:eastAsia="fr-FR"/>
        </w:rPr>
        <w:t>youth</w:t>
      </w:r>
      <w:r w:rsidR="00C34B7C" w:rsidRPr="00D57620">
        <w:rPr>
          <w:sz w:val="20"/>
          <w:szCs w:val="20"/>
          <w:lang w:val="en-GB" w:eastAsia="fr-FR"/>
        </w:rPr>
        <w:t>.</w:t>
      </w:r>
      <w:r w:rsidR="002A24CB" w:rsidRPr="00D57620">
        <w:rPr>
          <w:sz w:val="20"/>
          <w:szCs w:val="20"/>
          <w:lang w:val="en-GB" w:eastAsia="fr-FR"/>
        </w:rPr>
        <w:t xml:space="preserve"> </w:t>
      </w:r>
      <w:r w:rsidR="00577B6C" w:rsidRPr="00D57620">
        <w:rPr>
          <w:sz w:val="20"/>
          <w:szCs w:val="20"/>
          <w:lang w:val="en-GB" w:eastAsia="fr-FR"/>
        </w:rPr>
        <w:t>W</w:t>
      </w:r>
      <w:r w:rsidR="00FB1833" w:rsidRPr="00D57620">
        <w:rPr>
          <w:sz w:val="20"/>
          <w:szCs w:val="20"/>
          <w:lang w:val="en-GB" w:eastAsia="fr-FR"/>
        </w:rPr>
        <w:t xml:space="preserve">omen </w:t>
      </w:r>
      <w:r w:rsidR="00577B6C" w:rsidRPr="00D57620">
        <w:rPr>
          <w:sz w:val="20"/>
          <w:szCs w:val="20"/>
          <w:lang w:val="en-GB" w:eastAsia="fr-FR"/>
        </w:rPr>
        <w:t xml:space="preserve">are less likely to be employed </w:t>
      </w:r>
      <w:r w:rsidR="00FB1833" w:rsidRPr="00D57620">
        <w:rPr>
          <w:sz w:val="20"/>
          <w:szCs w:val="20"/>
          <w:lang w:val="en-GB" w:eastAsia="fr-FR"/>
        </w:rPr>
        <w:t>(49</w:t>
      </w:r>
      <w:r w:rsidR="00506AAA">
        <w:rPr>
          <w:sz w:val="20"/>
          <w:szCs w:val="20"/>
          <w:lang w:val="en-GB" w:eastAsia="fr-FR"/>
        </w:rPr>
        <w:t xml:space="preserve"> per cent</w:t>
      </w:r>
      <w:r w:rsidR="00FB1833" w:rsidRPr="00D57620">
        <w:rPr>
          <w:sz w:val="20"/>
          <w:szCs w:val="20"/>
          <w:lang w:val="en-GB" w:eastAsia="fr-FR"/>
        </w:rPr>
        <w:t>)</w:t>
      </w:r>
      <w:r w:rsidR="00577B6C" w:rsidRPr="00D57620">
        <w:rPr>
          <w:sz w:val="20"/>
          <w:szCs w:val="20"/>
          <w:lang w:val="en-GB" w:eastAsia="fr-FR"/>
        </w:rPr>
        <w:t xml:space="preserve"> than</w:t>
      </w:r>
      <w:r w:rsidR="00FB1833" w:rsidRPr="00D57620">
        <w:rPr>
          <w:sz w:val="20"/>
          <w:szCs w:val="20"/>
          <w:lang w:val="en-GB" w:eastAsia="fr-FR"/>
        </w:rPr>
        <w:t xml:space="preserve"> men (34</w:t>
      </w:r>
      <w:r w:rsidR="008C51C3">
        <w:rPr>
          <w:sz w:val="20"/>
          <w:szCs w:val="20"/>
          <w:lang w:val="en-GB" w:eastAsia="fr-FR"/>
        </w:rPr>
        <w:t> </w:t>
      </w:r>
      <w:r w:rsidR="00C43AC9">
        <w:rPr>
          <w:sz w:val="20"/>
          <w:szCs w:val="20"/>
          <w:lang w:val="en-GB" w:eastAsia="fr-FR"/>
        </w:rPr>
        <w:t>per cent</w:t>
      </w:r>
      <w:r w:rsidR="00FB1833" w:rsidRPr="00D57620">
        <w:rPr>
          <w:sz w:val="20"/>
          <w:szCs w:val="20"/>
          <w:lang w:val="en-GB" w:eastAsia="fr-FR"/>
        </w:rPr>
        <w:t>)</w:t>
      </w:r>
      <w:r w:rsidR="00243E56">
        <w:rPr>
          <w:sz w:val="20"/>
          <w:szCs w:val="20"/>
          <w:lang w:val="en-GB" w:eastAsia="fr-FR"/>
        </w:rPr>
        <w:t>,</w:t>
      </w:r>
      <w:r w:rsidR="00577B6C" w:rsidRPr="00D57620">
        <w:rPr>
          <w:sz w:val="20"/>
          <w:szCs w:val="20"/>
          <w:lang w:val="en-GB" w:eastAsia="fr-FR"/>
        </w:rPr>
        <w:t xml:space="preserve"> </w:t>
      </w:r>
      <w:r w:rsidR="00243E56">
        <w:rPr>
          <w:sz w:val="20"/>
          <w:szCs w:val="20"/>
          <w:lang w:val="en-GB" w:eastAsia="fr-FR"/>
        </w:rPr>
        <w:t>as</w:t>
      </w:r>
      <w:r w:rsidR="00243E56" w:rsidRPr="00D57620">
        <w:rPr>
          <w:sz w:val="20"/>
          <w:szCs w:val="20"/>
          <w:lang w:val="en-GB" w:eastAsia="fr-FR"/>
        </w:rPr>
        <w:t xml:space="preserve"> </w:t>
      </w:r>
      <w:r w:rsidR="00577B6C" w:rsidRPr="00D57620">
        <w:rPr>
          <w:sz w:val="20"/>
          <w:szCs w:val="20"/>
          <w:lang w:val="en-GB" w:eastAsia="fr-FR"/>
        </w:rPr>
        <w:t>is</w:t>
      </w:r>
      <w:r w:rsidR="00FB1833" w:rsidRPr="00D57620">
        <w:rPr>
          <w:sz w:val="20"/>
          <w:szCs w:val="20"/>
          <w:lang w:val="en-GB" w:eastAsia="fr-FR"/>
        </w:rPr>
        <w:t xml:space="preserve"> rural</w:t>
      </w:r>
      <w:r w:rsidR="00577B6C" w:rsidRPr="00D57620">
        <w:rPr>
          <w:sz w:val="20"/>
          <w:szCs w:val="20"/>
          <w:lang w:val="en-GB" w:eastAsia="fr-FR"/>
        </w:rPr>
        <w:t xml:space="preserve"> population</w:t>
      </w:r>
      <w:r w:rsidR="00FB1833" w:rsidRPr="00D57620">
        <w:rPr>
          <w:sz w:val="20"/>
          <w:szCs w:val="20"/>
          <w:lang w:val="en-GB" w:eastAsia="fr-FR"/>
        </w:rPr>
        <w:t xml:space="preserve"> (59</w:t>
      </w:r>
      <w:r w:rsidR="00506AAA">
        <w:rPr>
          <w:sz w:val="20"/>
          <w:szCs w:val="20"/>
          <w:lang w:val="en-GB" w:eastAsia="fr-FR"/>
        </w:rPr>
        <w:t xml:space="preserve"> per cent</w:t>
      </w:r>
      <w:r w:rsidR="00FB1833" w:rsidRPr="00D57620">
        <w:rPr>
          <w:sz w:val="20"/>
          <w:szCs w:val="20"/>
          <w:lang w:val="en-GB" w:eastAsia="fr-FR"/>
        </w:rPr>
        <w:t xml:space="preserve">) </w:t>
      </w:r>
      <w:r w:rsidR="002A24CB" w:rsidRPr="00D57620">
        <w:rPr>
          <w:sz w:val="20"/>
          <w:szCs w:val="20"/>
          <w:lang w:val="en-GB" w:eastAsia="fr-FR"/>
        </w:rPr>
        <w:t>compared to</w:t>
      </w:r>
      <w:r w:rsidR="004F2975" w:rsidRPr="00D57620">
        <w:rPr>
          <w:sz w:val="20"/>
          <w:szCs w:val="20"/>
          <w:lang w:val="en-GB" w:eastAsia="fr-FR"/>
        </w:rPr>
        <w:t xml:space="preserve"> </w:t>
      </w:r>
      <w:r w:rsidR="00577B6C" w:rsidRPr="00D57620">
        <w:rPr>
          <w:sz w:val="20"/>
          <w:szCs w:val="20"/>
          <w:lang w:val="en-GB" w:eastAsia="fr-FR"/>
        </w:rPr>
        <w:t xml:space="preserve">the </w:t>
      </w:r>
      <w:r w:rsidR="00FB1833" w:rsidRPr="00D57620">
        <w:rPr>
          <w:sz w:val="20"/>
          <w:szCs w:val="20"/>
          <w:lang w:val="en-GB" w:eastAsia="fr-FR"/>
        </w:rPr>
        <w:t>urban (37</w:t>
      </w:r>
      <w:r w:rsidR="005B60A7">
        <w:rPr>
          <w:sz w:val="20"/>
          <w:szCs w:val="20"/>
          <w:lang w:val="en-GB" w:eastAsia="fr-FR"/>
        </w:rPr>
        <w:t> per </w:t>
      </w:r>
      <w:r w:rsidR="00506AAA">
        <w:rPr>
          <w:sz w:val="20"/>
          <w:szCs w:val="20"/>
          <w:lang w:val="en-GB" w:eastAsia="fr-FR"/>
        </w:rPr>
        <w:t>cent</w:t>
      </w:r>
      <w:r w:rsidR="00FB1833" w:rsidRPr="00D57620">
        <w:rPr>
          <w:sz w:val="20"/>
          <w:szCs w:val="20"/>
          <w:lang w:val="en-GB" w:eastAsia="fr-FR"/>
        </w:rPr>
        <w:t>).</w:t>
      </w:r>
      <w:r w:rsidR="00FB1833" w:rsidRPr="00D57620">
        <w:rPr>
          <w:rStyle w:val="FootnoteReference"/>
          <w:sz w:val="20"/>
          <w:lang w:val="en-GB"/>
        </w:rPr>
        <w:footnoteReference w:id="9"/>
      </w:r>
    </w:p>
    <w:p w14:paraId="7AFDA948" w14:textId="3C811943" w:rsidR="00EC4AA3" w:rsidRPr="00A35893" w:rsidRDefault="00940909" w:rsidP="00635EAE">
      <w:pPr>
        <w:pStyle w:val="ListParagraph"/>
        <w:numPr>
          <w:ilvl w:val="0"/>
          <w:numId w:val="32"/>
        </w:numPr>
        <w:tabs>
          <w:tab w:val="num" w:pos="450"/>
          <w:tab w:val="num" w:pos="1440"/>
        </w:tabs>
        <w:spacing w:after="120"/>
        <w:ind w:left="1152" w:right="810" w:firstLine="0"/>
        <w:jc w:val="both"/>
        <w:rPr>
          <w:sz w:val="20"/>
          <w:lang w:val="en-GB"/>
        </w:rPr>
      </w:pPr>
      <w:r w:rsidRPr="00A35893">
        <w:rPr>
          <w:sz w:val="20"/>
          <w:lang w:val="en-GB"/>
        </w:rPr>
        <w:t>Limited</w:t>
      </w:r>
      <w:r w:rsidR="004F2975" w:rsidRPr="00A35893">
        <w:rPr>
          <w:sz w:val="20"/>
          <w:szCs w:val="20"/>
          <w:lang w:val="en-GB" w:eastAsia="fr-FR"/>
        </w:rPr>
        <w:t xml:space="preserve"> and unequal</w:t>
      </w:r>
      <w:r w:rsidRPr="00A35893">
        <w:rPr>
          <w:sz w:val="20"/>
          <w:lang w:val="en-GB"/>
        </w:rPr>
        <w:t xml:space="preserve"> health</w:t>
      </w:r>
      <w:r w:rsidR="0049608E">
        <w:rPr>
          <w:sz w:val="20"/>
          <w:lang w:val="en-GB"/>
        </w:rPr>
        <w:t xml:space="preserve">care services </w:t>
      </w:r>
      <w:r w:rsidR="00477DA9" w:rsidRPr="00A35893">
        <w:rPr>
          <w:sz w:val="20"/>
          <w:lang w:val="en-GB"/>
        </w:rPr>
        <w:t>constrain</w:t>
      </w:r>
      <w:r w:rsidR="00A35893">
        <w:rPr>
          <w:sz w:val="20"/>
          <w:lang w:val="en-GB"/>
        </w:rPr>
        <w:t xml:space="preserve"> access</w:t>
      </w:r>
      <w:r w:rsidR="00A35893" w:rsidRPr="00A35893">
        <w:rPr>
          <w:sz w:val="20"/>
          <w:lang w:val="en-GB"/>
        </w:rPr>
        <w:t xml:space="preserve"> </w:t>
      </w:r>
      <w:r w:rsidR="0071676A" w:rsidRPr="00A35893">
        <w:rPr>
          <w:sz w:val="20"/>
          <w:lang w:val="en-GB"/>
        </w:rPr>
        <w:t xml:space="preserve">of </w:t>
      </w:r>
      <w:r w:rsidR="00970763" w:rsidRPr="00A35893">
        <w:rPr>
          <w:sz w:val="20"/>
          <w:lang w:val="en-GB"/>
        </w:rPr>
        <w:t>vulnerable groups</w:t>
      </w:r>
      <w:r w:rsidR="0071676A" w:rsidRPr="00A35893">
        <w:rPr>
          <w:sz w:val="20"/>
          <w:lang w:val="en-GB"/>
        </w:rPr>
        <w:t xml:space="preserve"> to </w:t>
      </w:r>
      <w:r w:rsidR="008327B5">
        <w:rPr>
          <w:sz w:val="20"/>
          <w:lang w:val="en-GB"/>
        </w:rPr>
        <w:t xml:space="preserve">the </w:t>
      </w:r>
      <w:r w:rsidR="00292FC4" w:rsidRPr="00A35893">
        <w:rPr>
          <w:sz w:val="20"/>
          <w:lang w:val="en-GB"/>
        </w:rPr>
        <w:t>labour</w:t>
      </w:r>
      <w:r w:rsidR="00C25A2F" w:rsidRPr="00A35893">
        <w:rPr>
          <w:sz w:val="20"/>
          <w:lang w:val="en-GB"/>
        </w:rPr>
        <w:t xml:space="preserve"> market.</w:t>
      </w:r>
      <w:r w:rsidRPr="00A35893">
        <w:rPr>
          <w:sz w:val="20"/>
          <w:lang w:val="en-GB"/>
        </w:rPr>
        <w:t xml:space="preserve"> </w:t>
      </w:r>
      <w:r w:rsidR="00477DA9" w:rsidRPr="00A35893">
        <w:rPr>
          <w:sz w:val="20"/>
          <w:lang w:val="en-GB"/>
        </w:rPr>
        <w:t xml:space="preserve">Stigma </w:t>
      </w:r>
      <w:r w:rsidR="0049608E">
        <w:rPr>
          <w:sz w:val="20"/>
          <w:lang w:val="en-GB"/>
        </w:rPr>
        <w:t>affects</w:t>
      </w:r>
      <w:r w:rsidR="00477DA9" w:rsidRPr="00A35893">
        <w:rPr>
          <w:sz w:val="20"/>
          <w:lang w:val="en-GB"/>
        </w:rPr>
        <w:t xml:space="preserve"> retroviral treatment and livelihood</w:t>
      </w:r>
      <w:r w:rsidR="00A35893">
        <w:rPr>
          <w:sz w:val="20"/>
          <w:lang w:val="en-GB"/>
        </w:rPr>
        <w:t>s</w:t>
      </w:r>
      <w:r w:rsidR="00477DA9" w:rsidRPr="00A35893">
        <w:rPr>
          <w:sz w:val="20"/>
          <w:lang w:val="en-GB"/>
        </w:rPr>
        <w:t xml:space="preserve"> opportunities for </w:t>
      </w:r>
      <w:r w:rsidR="00A35893" w:rsidRPr="00A35893">
        <w:rPr>
          <w:sz w:val="20"/>
          <w:lang w:val="en-GB"/>
        </w:rPr>
        <w:t>pe</w:t>
      </w:r>
      <w:r w:rsidR="00A35893">
        <w:rPr>
          <w:sz w:val="20"/>
          <w:lang w:val="en-GB"/>
        </w:rPr>
        <w:t>ople</w:t>
      </w:r>
      <w:r w:rsidR="00A35893" w:rsidRPr="00A35893">
        <w:rPr>
          <w:sz w:val="20"/>
          <w:lang w:val="en-GB"/>
        </w:rPr>
        <w:t xml:space="preserve"> </w:t>
      </w:r>
      <w:r w:rsidR="00477DA9" w:rsidRPr="00A35893">
        <w:rPr>
          <w:sz w:val="20"/>
          <w:lang w:val="en-GB"/>
        </w:rPr>
        <w:t xml:space="preserve">living with HIV (mostly </w:t>
      </w:r>
      <w:r w:rsidR="00A35893" w:rsidRPr="00A35893">
        <w:rPr>
          <w:sz w:val="20"/>
          <w:lang w:val="en-GB"/>
        </w:rPr>
        <w:t>you</w:t>
      </w:r>
      <w:r w:rsidR="00A35893">
        <w:rPr>
          <w:sz w:val="20"/>
          <w:lang w:val="en-GB"/>
        </w:rPr>
        <w:t>th</w:t>
      </w:r>
      <w:r w:rsidR="00477DA9" w:rsidRPr="00A35893">
        <w:rPr>
          <w:sz w:val="20"/>
          <w:lang w:val="en-GB"/>
        </w:rPr>
        <w:t xml:space="preserve"> and women), </w:t>
      </w:r>
      <w:r w:rsidR="00A35893">
        <w:rPr>
          <w:sz w:val="20"/>
          <w:lang w:val="en-GB"/>
        </w:rPr>
        <w:t>who make up</w:t>
      </w:r>
      <w:r w:rsidR="00A35893" w:rsidRPr="00A35893">
        <w:rPr>
          <w:sz w:val="20"/>
          <w:lang w:val="en-GB"/>
        </w:rPr>
        <w:t xml:space="preserve"> </w:t>
      </w:r>
      <w:r w:rsidR="00477DA9" w:rsidRPr="00A35893">
        <w:rPr>
          <w:sz w:val="20"/>
          <w:lang w:val="en-GB"/>
        </w:rPr>
        <w:t>35</w:t>
      </w:r>
      <w:r w:rsidR="00A35893">
        <w:rPr>
          <w:sz w:val="20"/>
          <w:lang w:val="en-GB"/>
        </w:rPr>
        <w:t> per </w:t>
      </w:r>
      <w:r w:rsidR="00506AAA" w:rsidRPr="00A35893">
        <w:rPr>
          <w:sz w:val="20"/>
          <w:lang w:val="en-GB"/>
        </w:rPr>
        <w:t>cent</w:t>
      </w:r>
      <w:r w:rsidR="00477DA9" w:rsidRPr="00A35893">
        <w:rPr>
          <w:sz w:val="20"/>
          <w:lang w:val="en-GB"/>
        </w:rPr>
        <w:t xml:space="preserve"> of the 9,000</w:t>
      </w:r>
      <w:r w:rsidR="00692D6B">
        <w:rPr>
          <w:sz w:val="20"/>
          <w:lang w:val="en-GB"/>
        </w:rPr>
        <w:t> </w:t>
      </w:r>
      <w:r w:rsidR="00477DA9" w:rsidRPr="00A35893">
        <w:rPr>
          <w:sz w:val="20"/>
          <w:lang w:val="en-GB"/>
        </w:rPr>
        <w:t>people</w:t>
      </w:r>
      <w:r w:rsidR="0049608E">
        <w:rPr>
          <w:sz w:val="20"/>
          <w:lang w:val="en-GB"/>
        </w:rPr>
        <w:t>.</w:t>
      </w:r>
      <w:r w:rsidR="00EC4AA3" w:rsidRPr="00A35893">
        <w:rPr>
          <w:rStyle w:val="FootnoteReference"/>
          <w:sz w:val="20"/>
          <w:lang w:val="en-GB"/>
        </w:rPr>
        <w:footnoteReference w:id="10"/>
      </w:r>
      <w:r w:rsidR="00EC4AA3" w:rsidRPr="00A35893">
        <w:rPr>
          <w:sz w:val="20"/>
          <w:lang w:val="en-GB"/>
        </w:rPr>
        <w:t xml:space="preserve"> </w:t>
      </w:r>
      <w:r w:rsidR="00A35893">
        <w:rPr>
          <w:sz w:val="20"/>
          <w:lang w:val="en-GB"/>
        </w:rPr>
        <w:t>C</w:t>
      </w:r>
      <w:r w:rsidR="008C02F1" w:rsidRPr="00A35893">
        <w:rPr>
          <w:sz w:val="20"/>
          <w:lang w:val="en-GB"/>
        </w:rPr>
        <w:t xml:space="preserve">limate change has contributed to </w:t>
      </w:r>
      <w:r w:rsidR="00C25A2F" w:rsidRPr="00A35893">
        <w:rPr>
          <w:sz w:val="20"/>
          <w:lang w:val="en-GB"/>
        </w:rPr>
        <w:t>m</w:t>
      </w:r>
      <w:r w:rsidR="00EC4AA3" w:rsidRPr="00A35893">
        <w:rPr>
          <w:color w:val="000000"/>
          <w:sz w:val="20"/>
          <w:lang w:val="en-GB"/>
        </w:rPr>
        <w:t>alaria resurge</w:t>
      </w:r>
      <w:r w:rsidR="00A35893">
        <w:rPr>
          <w:color w:val="000000"/>
          <w:sz w:val="20"/>
          <w:lang w:val="en-GB"/>
        </w:rPr>
        <w:t>nce</w:t>
      </w:r>
      <w:r w:rsidR="00EC4AA3" w:rsidRPr="00A35893">
        <w:rPr>
          <w:color w:val="000000"/>
          <w:sz w:val="20"/>
          <w:lang w:val="en-GB"/>
        </w:rPr>
        <w:t>, with 16,000 confirmed cases in 2016 against only 24 in 2012.</w:t>
      </w:r>
      <w:r w:rsidR="00EC4AA3" w:rsidRPr="00A35893">
        <w:rPr>
          <w:rStyle w:val="FootnoteReference"/>
          <w:sz w:val="20"/>
          <w:lang w:val="en-GB"/>
        </w:rPr>
        <w:footnoteReference w:id="11"/>
      </w:r>
      <w:r w:rsidR="00EC4AA3" w:rsidRPr="00A35893">
        <w:rPr>
          <w:sz w:val="20"/>
          <w:lang w:val="en-GB"/>
        </w:rPr>
        <w:t xml:space="preserve"> Efforts to contain tuberculosis, which affects mostly women</w:t>
      </w:r>
      <w:r w:rsidR="00577B6C" w:rsidRPr="00A35893">
        <w:rPr>
          <w:sz w:val="20"/>
          <w:lang w:val="en-GB"/>
        </w:rPr>
        <w:t>,</w:t>
      </w:r>
      <w:r w:rsidR="00EC4AA3" w:rsidRPr="00A35893">
        <w:rPr>
          <w:rStyle w:val="FootnoteReference"/>
          <w:sz w:val="20"/>
          <w:lang w:val="en-GB"/>
        </w:rPr>
        <w:footnoteReference w:id="12"/>
      </w:r>
      <w:r w:rsidR="00EC4AA3" w:rsidRPr="00A35893">
        <w:rPr>
          <w:sz w:val="20"/>
          <w:lang w:val="en-GB"/>
        </w:rPr>
        <w:t xml:space="preserve"> resulted in a reduction of </w:t>
      </w:r>
      <w:r w:rsidR="006A1A76" w:rsidRPr="00A35893">
        <w:rPr>
          <w:sz w:val="20"/>
          <w:lang w:val="en-GB"/>
        </w:rPr>
        <w:t>cases,</w:t>
      </w:r>
      <w:r w:rsidR="006A1A76" w:rsidRPr="00A35893">
        <w:rPr>
          <w:rStyle w:val="FootnoteReference"/>
          <w:sz w:val="20"/>
          <w:lang w:val="en-GB"/>
        </w:rPr>
        <w:footnoteReference w:id="13"/>
      </w:r>
      <w:r w:rsidR="006A1A76" w:rsidRPr="00A35893">
        <w:rPr>
          <w:sz w:val="20"/>
          <w:lang w:val="en-GB"/>
        </w:rPr>
        <w:t xml:space="preserve"> but </w:t>
      </w:r>
      <w:r w:rsidR="00A35893">
        <w:rPr>
          <w:sz w:val="20"/>
          <w:lang w:val="en-GB"/>
        </w:rPr>
        <w:t xml:space="preserve">the risk </w:t>
      </w:r>
      <w:r w:rsidR="00D654E1" w:rsidRPr="00A35893">
        <w:rPr>
          <w:sz w:val="20"/>
          <w:lang w:val="en-GB"/>
        </w:rPr>
        <w:t>remains</w:t>
      </w:r>
      <w:r w:rsidR="00477DA9" w:rsidRPr="00A35893">
        <w:rPr>
          <w:sz w:val="20"/>
          <w:lang w:val="en-GB"/>
        </w:rPr>
        <w:t xml:space="preserve"> </w:t>
      </w:r>
      <w:r w:rsidR="00D654E1" w:rsidRPr="00A35893">
        <w:rPr>
          <w:sz w:val="20"/>
          <w:lang w:val="en-GB"/>
        </w:rPr>
        <w:t>high</w:t>
      </w:r>
      <w:r w:rsidR="00D654E1" w:rsidRPr="00A35893" w:rsidDel="00477DA9">
        <w:rPr>
          <w:sz w:val="20"/>
          <w:lang w:val="en-GB"/>
        </w:rPr>
        <w:t>.</w:t>
      </w:r>
      <w:r w:rsidR="00EC4AA3" w:rsidRPr="00A35893">
        <w:rPr>
          <w:sz w:val="20"/>
          <w:lang w:val="en-GB"/>
        </w:rPr>
        <w:t xml:space="preserve"> </w:t>
      </w:r>
      <w:r w:rsidR="0073786C" w:rsidRPr="00A35893">
        <w:rPr>
          <w:sz w:val="20"/>
          <w:lang w:val="en-GB"/>
        </w:rPr>
        <w:t xml:space="preserve">Limitations in </w:t>
      </w:r>
      <w:r w:rsidR="0049608E" w:rsidRPr="00A35893">
        <w:rPr>
          <w:sz w:val="20"/>
          <w:lang w:val="en-GB"/>
        </w:rPr>
        <w:t xml:space="preserve">drugs </w:t>
      </w:r>
      <w:r w:rsidR="0049608E">
        <w:rPr>
          <w:sz w:val="20"/>
          <w:lang w:val="en-GB"/>
        </w:rPr>
        <w:t>management</w:t>
      </w:r>
      <w:r w:rsidR="00A35893">
        <w:rPr>
          <w:sz w:val="20"/>
          <w:lang w:val="en-GB"/>
        </w:rPr>
        <w:t>,</w:t>
      </w:r>
      <w:r w:rsidR="0073786C" w:rsidRPr="00A35893">
        <w:rPr>
          <w:sz w:val="20"/>
          <w:lang w:val="en-GB"/>
        </w:rPr>
        <w:t xml:space="preserve"> a</w:t>
      </w:r>
      <w:r w:rsidR="0049608E">
        <w:rPr>
          <w:sz w:val="20"/>
          <w:lang w:val="en-GB"/>
        </w:rPr>
        <w:t>nd</w:t>
      </w:r>
      <w:r w:rsidR="0073786C" w:rsidRPr="00A35893">
        <w:rPr>
          <w:sz w:val="20"/>
          <w:lang w:val="en-GB"/>
        </w:rPr>
        <w:t xml:space="preserve"> in</w:t>
      </w:r>
      <w:r w:rsidR="005B4149" w:rsidRPr="00A35893">
        <w:rPr>
          <w:sz w:val="20"/>
          <w:lang w:val="en-GB"/>
        </w:rPr>
        <w:t xml:space="preserve"> the</w:t>
      </w:r>
      <w:r w:rsidR="0073786C" w:rsidRPr="00A35893">
        <w:rPr>
          <w:sz w:val="20"/>
          <w:lang w:val="en-GB"/>
        </w:rPr>
        <w:t xml:space="preserve"> health information and</w:t>
      </w:r>
      <w:r w:rsidR="00EC4AA3" w:rsidRPr="00A35893">
        <w:rPr>
          <w:color w:val="000000"/>
          <w:sz w:val="20"/>
          <w:lang w:val="en-GB"/>
        </w:rPr>
        <w:t xml:space="preserve"> surveillance systems, coupled with poor water and sanitation, further increase the risk of </w:t>
      </w:r>
      <w:r w:rsidR="00477DA9" w:rsidRPr="00A35893">
        <w:rPr>
          <w:color w:val="000000"/>
          <w:sz w:val="20"/>
          <w:lang w:val="en-GB"/>
        </w:rPr>
        <w:t xml:space="preserve">diarrhoeal and tropical diseases </w:t>
      </w:r>
      <w:r w:rsidR="00EC4AA3" w:rsidRPr="00A35893">
        <w:rPr>
          <w:color w:val="000000"/>
          <w:sz w:val="20"/>
          <w:lang w:val="en-GB"/>
        </w:rPr>
        <w:t>outbreaks.</w:t>
      </w:r>
      <w:r w:rsidR="00EF58FA" w:rsidRPr="00A35893">
        <w:rPr>
          <w:color w:val="000000"/>
          <w:sz w:val="20"/>
          <w:szCs w:val="20"/>
          <w:lang w:val="en-GB"/>
        </w:rPr>
        <w:t xml:space="preserve"> </w:t>
      </w:r>
    </w:p>
    <w:p w14:paraId="69A6A2C9" w14:textId="1AD8841E" w:rsidR="002B3978" w:rsidRPr="00D57620" w:rsidRDefault="00522F5B" w:rsidP="00635EAE">
      <w:pPr>
        <w:pStyle w:val="ListParagraph"/>
        <w:numPr>
          <w:ilvl w:val="0"/>
          <w:numId w:val="32"/>
        </w:numPr>
        <w:tabs>
          <w:tab w:val="num" w:pos="1440"/>
          <w:tab w:val="num" w:pos="1627"/>
        </w:tabs>
        <w:spacing w:after="120"/>
        <w:ind w:left="1152" w:right="810" w:firstLine="0"/>
        <w:jc w:val="both"/>
        <w:rPr>
          <w:sz w:val="20"/>
          <w:szCs w:val="20"/>
          <w:lang w:val="en-GB" w:eastAsia="fr-FR"/>
        </w:rPr>
      </w:pPr>
      <w:r w:rsidRPr="00D57620">
        <w:rPr>
          <w:sz w:val="20"/>
          <w:lang w:val="en-GB"/>
        </w:rPr>
        <w:t>The situation</w:t>
      </w:r>
      <w:r w:rsidR="00FB012B" w:rsidRPr="00D57620">
        <w:rPr>
          <w:sz w:val="20"/>
          <w:lang w:val="en-GB"/>
        </w:rPr>
        <w:t xml:space="preserve"> in rural areas </w:t>
      </w:r>
      <w:r w:rsidRPr="00D57620">
        <w:rPr>
          <w:sz w:val="20"/>
          <w:lang w:val="en-GB"/>
        </w:rPr>
        <w:t>is</w:t>
      </w:r>
      <w:r w:rsidR="005D7F9B" w:rsidRPr="00D57620">
        <w:rPr>
          <w:sz w:val="20"/>
          <w:lang w:val="en-GB"/>
        </w:rPr>
        <w:t xml:space="preserve"> </w:t>
      </w:r>
      <w:r w:rsidRPr="00D57620">
        <w:rPr>
          <w:sz w:val="20"/>
          <w:lang w:val="en-GB"/>
        </w:rPr>
        <w:t xml:space="preserve">compounded by </w:t>
      </w:r>
      <w:r w:rsidR="00F619DF" w:rsidRPr="00D57620">
        <w:rPr>
          <w:sz w:val="20"/>
          <w:lang w:val="en-GB"/>
        </w:rPr>
        <w:t xml:space="preserve">fragile </w:t>
      </w:r>
      <w:r w:rsidR="00924522" w:rsidRPr="00D57620">
        <w:rPr>
          <w:sz w:val="20"/>
          <w:lang w:val="en-GB"/>
        </w:rPr>
        <w:t xml:space="preserve">ecosystems, </w:t>
      </w:r>
      <w:r w:rsidR="002126FD" w:rsidRPr="00D57620">
        <w:rPr>
          <w:sz w:val="20"/>
          <w:lang w:val="en-GB"/>
        </w:rPr>
        <w:t>vulnerability</w:t>
      </w:r>
      <w:r w:rsidR="00924522" w:rsidRPr="00D57620">
        <w:rPr>
          <w:sz w:val="20"/>
          <w:lang w:val="en-GB"/>
        </w:rPr>
        <w:t xml:space="preserve"> to climate</w:t>
      </w:r>
      <w:r w:rsidRPr="00D57620">
        <w:rPr>
          <w:sz w:val="20"/>
          <w:lang w:val="en-GB"/>
        </w:rPr>
        <w:t xml:space="preserve"> </w:t>
      </w:r>
      <w:r w:rsidR="00924522" w:rsidRPr="00D57620">
        <w:rPr>
          <w:sz w:val="20"/>
          <w:lang w:val="en-GB"/>
        </w:rPr>
        <w:t>change and water scarcity.</w:t>
      </w:r>
      <w:r w:rsidR="00D654E1" w:rsidRPr="00D57620">
        <w:rPr>
          <w:sz w:val="20"/>
          <w:lang w:val="en-GB"/>
        </w:rPr>
        <w:t xml:space="preserve"> </w:t>
      </w:r>
      <w:r w:rsidR="0049608E">
        <w:rPr>
          <w:sz w:val="20"/>
          <w:lang w:val="en-GB"/>
        </w:rPr>
        <w:t>P</w:t>
      </w:r>
      <w:r w:rsidR="00D654E1" w:rsidRPr="00D57620">
        <w:rPr>
          <w:sz w:val="20"/>
          <w:szCs w:val="20"/>
          <w:lang w:val="en-GB" w:eastAsia="fr-FR"/>
        </w:rPr>
        <w:t xml:space="preserve">oor </w:t>
      </w:r>
      <w:r w:rsidR="005B2B1B" w:rsidRPr="00D57620">
        <w:rPr>
          <w:sz w:val="20"/>
          <w:szCs w:val="20"/>
          <w:lang w:val="en-GB" w:eastAsia="fr-FR"/>
        </w:rPr>
        <w:t>soil</w:t>
      </w:r>
      <w:r w:rsidR="00A35893">
        <w:rPr>
          <w:sz w:val="20"/>
          <w:szCs w:val="20"/>
          <w:lang w:val="en-GB" w:eastAsia="fr-FR"/>
        </w:rPr>
        <w:t>,</w:t>
      </w:r>
      <w:r w:rsidR="005B2B1B" w:rsidRPr="00D57620">
        <w:rPr>
          <w:sz w:val="20"/>
          <w:szCs w:val="20"/>
          <w:lang w:val="en-GB" w:eastAsia="fr-FR"/>
        </w:rPr>
        <w:t xml:space="preserve"> </w:t>
      </w:r>
      <w:r w:rsidR="00D654E1" w:rsidRPr="00D57620">
        <w:rPr>
          <w:sz w:val="20"/>
          <w:szCs w:val="20"/>
          <w:lang w:val="en-GB" w:eastAsia="fr-FR"/>
        </w:rPr>
        <w:t>limited vegetation, low</w:t>
      </w:r>
      <w:r w:rsidR="00A7648A" w:rsidRPr="00D57620">
        <w:rPr>
          <w:sz w:val="20"/>
          <w:lang w:val="en-GB"/>
        </w:rPr>
        <w:t xml:space="preserve"> rainfall </w:t>
      </w:r>
      <w:r w:rsidR="00924522" w:rsidRPr="00D57620">
        <w:rPr>
          <w:sz w:val="20"/>
          <w:lang w:val="en-GB"/>
        </w:rPr>
        <w:t>and rising</w:t>
      </w:r>
      <w:r w:rsidR="002126FD" w:rsidRPr="00D57620">
        <w:rPr>
          <w:sz w:val="20"/>
          <w:lang w:val="en-GB"/>
        </w:rPr>
        <w:t xml:space="preserve"> </w:t>
      </w:r>
      <w:r w:rsidR="00A7648A" w:rsidRPr="00D57620">
        <w:rPr>
          <w:sz w:val="20"/>
          <w:lang w:val="en-GB"/>
        </w:rPr>
        <w:t>temperatures</w:t>
      </w:r>
      <w:r w:rsidR="00197B3A" w:rsidRPr="00D57620">
        <w:rPr>
          <w:sz w:val="20"/>
          <w:lang w:val="en-GB"/>
        </w:rPr>
        <w:t xml:space="preserve"> constrain</w:t>
      </w:r>
      <w:r w:rsidR="006F7B5D" w:rsidRPr="00D57620">
        <w:rPr>
          <w:sz w:val="20"/>
          <w:lang w:val="en-GB"/>
        </w:rPr>
        <w:t xml:space="preserve"> agricultural</w:t>
      </w:r>
      <w:r w:rsidR="00A35893">
        <w:rPr>
          <w:sz w:val="20"/>
          <w:lang w:val="en-GB"/>
        </w:rPr>
        <w:t xml:space="preserve"> development</w:t>
      </w:r>
      <w:r w:rsidR="00D654E1" w:rsidRPr="00D57620">
        <w:rPr>
          <w:sz w:val="20"/>
          <w:lang w:val="en-GB"/>
        </w:rPr>
        <w:t xml:space="preserve"> and </w:t>
      </w:r>
      <w:r w:rsidR="00B929AD" w:rsidRPr="00D57620">
        <w:rPr>
          <w:sz w:val="20"/>
          <w:lang w:val="en-GB"/>
        </w:rPr>
        <w:t>aggravate dependency on imports of basic goods</w:t>
      </w:r>
      <w:r w:rsidR="00D654E1" w:rsidRPr="00D57620">
        <w:rPr>
          <w:sz w:val="20"/>
          <w:lang w:val="en-GB"/>
        </w:rPr>
        <w:t xml:space="preserve">. </w:t>
      </w:r>
      <w:r w:rsidR="00A35893">
        <w:rPr>
          <w:sz w:val="20"/>
          <w:lang w:val="en-GB"/>
        </w:rPr>
        <w:t>They</w:t>
      </w:r>
      <w:r w:rsidR="00A35893" w:rsidRPr="00D57620">
        <w:rPr>
          <w:sz w:val="20"/>
          <w:lang w:val="en-GB"/>
        </w:rPr>
        <w:t xml:space="preserve"> </w:t>
      </w:r>
      <w:r w:rsidR="00D654E1" w:rsidRPr="00D57620">
        <w:rPr>
          <w:sz w:val="20"/>
          <w:lang w:val="en-GB"/>
        </w:rPr>
        <w:t>also threaten cattle</w:t>
      </w:r>
      <w:r w:rsidR="00F619DF" w:rsidRPr="00D57620">
        <w:rPr>
          <w:sz w:val="20"/>
          <w:lang w:val="en-GB"/>
        </w:rPr>
        <w:t xml:space="preserve"> </w:t>
      </w:r>
      <w:r w:rsidR="006F7B5D" w:rsidRPr="00D57620">
        <w:rPr>
          <w:sz w:val="20"/>
          <w:szCs w:val="20"/>
          <w:lang w:val="en-GB" w:eastAsia="fr-FR"/>
        </w:rPr>
        <w:t>production</w:t>
      </w:r>
      <w:r w:rsidR="00590935" w:rsidRPr="00D57620">
        <w:rPr>
          <w:sz w:val="20"/>
          <w:lang w:val="en-GB"/>
        </w:rPr>
        <w:t xml:space="preserve">, </w:t>
      </w:r>
      <w:r w:rsidR="00D654E1" w:rsidRPr="00D57620">
        <w:rPr>
          <w:sz w:val="20"/>
          <w:szCs w:val="20"/>
          <w:lang w:val="en-GB" w:eastAsia="fr-FR"/>
        </w:rPr>
        <w:t xml:space="preserve">and </w:t>
      </w:r>
      <w:r w:rsidR="008327B5">
        <w:rPr>
          <w:sz w:val="20"/>
          <w:szCs w:val="20"/>
          <w:lang w:val="en-GB" w:eastAsia="fr-FR"/>
        </w:rPr>
        <w:t xml:space="preserve">the </w:t>
      </w:r>
      <w:r w:rsidR="00D654E1" w:rsidRPr="00D57620">
        <w:rPr>
          <w:sz w:val="20"/>
          <w:szCs w:val="20"/>
          <w:lang w:val="en-GB" w:eastAsia="fr-FR"/>
        </w:rPr>
        <w:t>livelihoods</w:t>
      </w:r>
      <w:r w:rsidR="005D7F9B" w:rsidRPr="00D57620">
        <w:rPr>
          <w:sz w:val="20"/>
          <w:szCs w:val="20"/>
          <w:lang w:val="en-GB" w:eastAsia="fr-FR"/>
        </w:rPr>
        <w:t xml:space="preserve"> of </w:t>
      </w:r>
      <w:r w:rsidR="002D2619" w:rsidRPr="00D57620">
        <w:rPr>
          <w:sz w:val="20"/>
          <w:szCs w:val="20"/>
          <w:lang w:val="en-GB" w:eastAsia="fr-FR"/>
        </w:rPr>
        <w:t>small-scale farmers and herders</w:t>
      </w:r>
      <w:r w:rsidR="00577B6C" w:rsidRPr="00D57620">
        <w:rPr>
          <w:sz w:val="20"/>
          <w:szCs w:val="20"/>
          <w:lang w:val="en-GB" w:eastAsia="fr-FR"/>
        </w:rPr>
        <w:t>,</w:t>
      </w:r>
      <w:r w:rsidR="005D7F9B" w:rsidRPr="00D57620">
        <w:rPr>
          <w:sz w:val="20"/>
          <w:szCs w:val="20"/>
          <w:lang w:val="en-GB" w:eastAsia="fr-FR"/>
        </w:rPr>
        <w:t xml:space="preserve"> especially women</w:t>
      </w:r>
      <w:r w:rsidRPr="00D57620">
        <w:rPr>
          <w:sz w:val="20"/>
          <w:lang w:val="en-GB"/>
        </w:rPr>
        <w:t>.</w:t>
      </w:r>
      <w:r w:rsidRPr="00D57620">
        <w:rPr>
          <w:rStyle w:val="FootnoteReference"/>
          <w:sz w:val="20"/>
        </w:rPr>
        <w:footnoteReference w:id="14"/>
      </w:r>
      <w:r w:rsidR="00FB012B" w:rsidRPr="00D57620">
        <w:rPr>
          <w:color w:val="FF0000"/>
          <w:sz w:val="20"/>
          <w:lang w:val="en-GB"/>
        </w:rPr>
        <w:t xml:space="preserve"> </w:t>
      </w:r>
      <w:r w:rsidR="00FB012B" w:rsidRPr="00D57620">
        <w:rPr>
          <w:sz w:val="20"/>
          <w:lang w:val="en-GB"/>
        </w:rPr>
        <w:t>Surface water resources are extremely limited</w:t>
      </w:r>
      <w:r w:rsidR="00A35893">
        <w:rPr>
          <w:sz w:val="20"/>
          <w:lang w:val="en-GB"/>
        </w:rPr>
        <w:t>,</w:t>
      </w:r>
      <w:r w:rsidR="00FB012B" w:rsidRPr="00D57620">
        <w:rPr>
          <w:sz w:val="20"/>
          <w:lang w:val="en-GB"/>
        </w:rPr>
        <w:t xml:space="preserve"> and underground water </w:t>
      </w:r>
      <w:r w:rsidR="00A35893">
        <w:rPr>
          <w:sz w:val="20"/>
          <w:lang w:val="en-GB"/>
        </w:rPr>
        <w:t>requires</w:t>
      </w:r>
      <w:r w:rsidR="00FB012B" w:rsidRPr="00D57620">
        <w:rPr>
          <w:sz w:val="20"/>
          <w:lang w:val="en-GB"/>
        </w:rPr>
        <w:t xml:space="preserve"> intensive extraction.</w:t>
      </w:r>
      <w:r w:rsidR="00C84C7D" w:rsidRPr="00D57620">
        <w:rPr>
          <w:sz w:val="20"/>
          <w:lang w:val="en-GB"/>
        </w:rPr>
        <w:t xml:space="preserve"> </w:t>
      </w:r>
      <w:r w:rsidR="005D7F9B" w:rsidRPr="00D57620">
        <w:rPr>
          <w:sz w:val="20"/>
          <w:szCs w:val="20"/>
          <w:lang w:val="en-GB" w:eastAsia="fr-FR"/>
        </w:rPr>
        <w:t xml:space="preserve">The nomadic </w:t>
      </w:r>
      <w:r w:rsidR="005B2B1B" w:rsidRPr="00D57620">
        <w:rPr>
          <w:sz w:val="20"/>
          <w:szCs w:val="20"/>
          <w:lang w:val="en-GB" w:eastAsia="fr-FR"/>
        </w:rPr>
        <w:t>po</w:t>
      </w:r>
      <w:r w:rsidR="005D7F9B" w:rsidRPr="00D57620">
        <w:rPr>
          <w:sz w:val="20"/>
          <w:szCs w:val="20"/>
          <w:lang w:val="en-GB" w:eastAsia="fr-FR"/>
        </w:rPr>
        <w:t>pulations</w:t>
      </w:r>
      <w:r w:rsidR="005B2B1B" w:rsidRPr="00D57620">
        <w:rPr>
          <w:sz w:val="20"/>
          <w:szCs w:val="20"/>
          <w:lang w:val="en-GB" w:eastAsia="fr-FR"/>
        </w:rPr>
        <w:t xml:space="preserve"> in</w:t>
      </w:r>
      <w:r w:rsidR="005D7F9B" w:rsidRPr="00D57620">
        <w:rPr>
          <w:sz w:val="20"/>
          <w:szCs w:val="20"/>
          <w:lang w:val="en-GB" w:eastAsia="fr-FR"/>
        </w:rPr>
        <w:t xml:space="preserve"> Djibouti and the </w:t>
      </w:r>
      <w:r w:rsidR="005B2B1B" w:rsidRPr="00D57620">
        <w:rPr>
          <w:sz w:val="20"/>
          <w:szCs w:val="20"/>
          <w:lang w:val="en-GB" w:eastAsia="fr-FR"/>
        </w:rPr>
        <w:t>neighbouring</w:t>
      </w:r>
      <w:r w:rsidR="005D7F9B" w:rsidRPr="00D57620">
        <w:rPr>
          <w:sz w:val="20"/>
          <w:szCs w:val="20"/>
          <w:lang w:val="en-GB" w:eastAsia="fr-FR"/>
        </w:rPr>
        <w:t xml:space="preserve"> countries </w:t>
      </w:r>
      <w:r w:rsidR="0049608E">
        <w:rPr>
          <w:sz w:val="20"/>
          <w:szCs w:val="20"/>
          <w:lang w:val="en-GB" w:eastAsia="fr-FR"/>
        </w:rPr>
        <w:t>must</w:t>
      </w:r>
      <w:r w:rsidR="005D7F9B" w:rsidRPr="00D57620">
        <w:rPr>
          <w:sz w:val="20"/>
          <w:szCs w:val="20"/>
          <w:lang w:val="en-GB" w:eastAsia="fr-FR"/>
        </w:rPr>
        <w:t xml:space="preserve"> move over increasing </w:t>
      </w:r>
      <w:r w:rsidR="00D654E1" w:rsidRPr="00D57620">
        <w:rPr>
          <w:sz w:val="20"/>
          <w:szCs w:val="20"/>
          <w:lang w:val="en-GB" w:eastAsia="fr-FR"/>
        </w:rPr>
        <w:t>distances</w:t>
      </w:r>
      <w:r w:rsidR="00A35893">
        <w:rPr>
          <w:sz w:val="20"/>
          <w:szCs w:val="20"/>
          <w:lang w:val="en-GB" w:eastAsia="fr-FR"/>
        </w:rPr>
        <w:t>,</w:t>
      </w:r>
      <w:r w:rsidR="00D654E1" w:rsidRPr="00D57620">
        <w:rPr>
          <w:sz w:val="20"/>
          <w:szCs w:val="20"/>
          <w:lang w:val="en-GB" w:eastAsia="fr-FR"/>
        </w:rPr>
        <w:t xml:space="preserve"> often</w:t>
      </w:r>
      <w:r w:rsidR="005D7F9B" w:rsidRPr="00D57620">
        <w:rPr>
          <w:sz w:val="20"/>
          <w:szCs w:val="20"/>
          <w:lang w:val="en-GB" w:eastAsia="fr-FR"/>
        </w:rPr>
        <w:t xml:space="preserve"> across borders</w:t>
      </w:r>
      <w:r w:rsidR="00A35893">
        <w:rPr>
          <w:sz w:val="20"/>
          <w:szCs w:val="20"/>
          <w:lang w:val="en-GB" w:eastAsia="fr-FR"/>
        </w:rPr>
        <w:t>,</w:t>
      </w:r>
      <w:r w:rsidR="005D7F9B" w:rsidRPr="00D57620">
        <w:rPr>
          <w:sz w:val="20"/>
          <w:szCs w:val="20"/>
          <w:lang w:val="en-GB" w:eastAsia="fr-FR"/>
        </w:rPr>
        <w:t xml:space="preserve"> in search of pasture</w:t>
      </w:r>
      <w:r w:rsidR="00D654E1" w:rsidRPr="00D57620">
        <w:rPr>
          <w:sz w:val="20"/>
          <w:szCs w:val="20"/>
          <w:lang w:val="en-GB" w:eastAsia="fr-FR"/>
        </w:rPr>
        <w:t>,</w:t>
      </w:r>
      <w:r w:rsidR="006B4B9C" w:rsidRPr="00D57620">
        <w:rPr>
          <w:sz w:val="20"/>
          <w:szCs w:val="20"/>
          <w:lang w:val="en-GB" w:eastAsia="fr-FR"/>
        </w:rPr>
        <w:t xml:space="preserve"> disrupt</w:t>
      </w:r>
      <w:r w:rsidR="00B929AD" w:rsidRPr="00D57620">
        <w:rPr>
          <w:sz w:val="20"/>
          <w:szCs w:val="20"/>
          <w:lang w:val="en-GB" w:eastAsia="fr-FR"/>
        </w:rPr>
        <w:t>ing</w:t>
      </w:r>
      <w:r w:rsidR="006B4B9C" w:rsidRPr="00D57620">
        <w:rPr>
          <w:sz w:val="20"/>
          <w:szCs w:val="20"/>
          <w:lang w:val="en-GB" w:eastAsia="fr-FR"/>
        </w:rPr>
        <w:t xml:space="preserve"> social cohesion </w:t>
      </w:r>
      <w:r w:rsidR="00A35893">
        <w:rPr>
          <w:sz w:val="20"/>
          <w:szCs w:val="20"/>
          <w:lang w:val="en-GB" w:eastAsia="fr-FR"/>
        </w:rPr>
        <w:t xml:space="preserve">and </w:t>
      </w:r>
      <w:r w:rsidR="006B4B9C" w:rsidRPr="00D57620">
        <w:rPr>
          <w:sz w:val="20"/>
          <w:szCs w:val="20"/>
          <w:lang w:val="en-GB" w:eastAsia="fr-FR"/>
        </w:rPr>
        <w:t xml:space="preserve">traditional mechanisms of dispute and conflict </w:t>
      </w:r>
      <w:r w:rsidR="00B929AD" w:rsidRPr="00D57620">
        <w:rPr>
          <w:sz w:val="20"/>
          <w:szCs w:val="20"/>
          <w:lang w:val="en-GB" w:eastAsia="fr-FR"/>
        </w:rPr>
        <w:t>resolution.</w:t>
      </w:r>
      <w:r w:rsidR="00924522" w:rsidRPr="00D57620">
        <w:rPr>
          <w:sz w:val="20"/>
          <w:szCs w:val="20"/>
          <w:lang w:val="en-GB" w:eastAsia="fr-FR"/>
        </w:rPr>
        <w:t xml:space="preserve"> </w:t>
      </w:r>
      <w:r w:rsidR="005B2B1B" w:rsidRPr="00D57620">
        <w:rPr>
          <w:sz w:val="20"/>
          <w:szCs w:val="20"/>
          <w:lang w:val="en-GB" w:eastAsia="fr-FR"/>
        </w:rPr>
        <w:t xml:space="preserve">The </w:t>
      </w:r>
      <w:r w:rsidR="00C84C7D" w:rsidRPr="00D57620">
        <w:rPr>
          <w:sz w:val="20"/>
          <w:szCs w:val="20"/>
          <w:lang w:val="en-GB" w:eastAsia="fr-FR"/>
        </w:rPr>
        <w:t>use</w:t>
      </w:r>
      <w:r w:rsidR="005B2B1B" w:rsidRPr="00D57620">
        <w:rPr>
          <w:sz w:val="20"/>
          <w:szCs w:val="20"/>
          <w:lang w:val="en-GB" w:eastAsia="fr-FR"/>
        </w:rPr>
        <w:t xml:space="preserve"> of</w:t>
      </w:r>
      <w:r w:rsidR="00C84C7D" w:rsidRPr="00D57620">
        <w:rPr>
          <w:sz w:val="20"/>
          <w:szCs w:val="20"/>
          <w:lang w:val="en-GB" w:eastAsia="fr-FR"/>
        </w:rPr>
        <w:t xml:space="preserve"> firewood by rural communities</w:t>
      </w:r>
      <w:r w:rsidR="005B2B1B" w:rsidRPr="00D57620">
        <w:rPr>
          <w:sz w:val="20"/>
          <w:szCs w:val="20"/>
          <w:lang w:val="en-GB" w:eastAsia="fr-FR"/>
        </w:rPr>
        <w:t xml:space="preserve"> </w:t>
      </w:r>
      <w:r w:rsidR="00A35893">
        <w:rPr>
          <w:sz w:val="20"/>
          <w:szCs w:val="20"/>
          <w:lang w:val="en-GB" w:eastAsia="fr-FR"/>
        </w:rPr>
        <w:t>with</w:t>
      </w:r>
      <w:r w:rsidR="008327B5">
        <w:rPr>
          <w:sz w:val="20"/>
          <w:szCs w:val="20"/>
          <w:lang w:val="en-GB" w:eastAsia="fr-FR"/>
        </w:rPr>
        <w:t>out</w:t>
      </w:r>
      <w:r w:rsidR="00C84C7D" w:rsidRPr="00D57620">
        <w:rPr>
          <w:sz w:val="20"/>
          <w:szCs w:val="20"/>
          <w:lang w:val="en-GB" w:eastAsia="fr-FR"/>
        </w:rPr>
        <w:t xml:space="preserve"> access to </w:t>
      </w:r>
      <w:r w:rsidR="00F12FCA" w:rsidRPr="00D57620">
        <w:rPr>
          <w:sz w:val="20"/>
          <w:szCs w:val="20"/>
          <w:lang w:val="en-GB" w:eastAsia="fr-FR"/>
        </w:rPr>
        <w:t>modern</w:t>
      </w:r>
      <w:r w:rsidR="00A35893">
        <w:rPr>
          <w:sz w:val="20"/>
          <w:szCs w:val="20"/>
          <w:lang w:val="en-GB" w:eastAsia="fr-FR"/>
        </w:rPr>
        <w:t>,</w:t>
      </w:r>
      <w:r w:rsidR="00F12FCA" w:rsidRPr="00D57620">
        <w:rPr>
          <w:sz w:val="20"/>
          <w:szCs w:val="20"/>
          <w:lang w:val="en-GB" w:eastAsia="fr-FR"/>
        </w:rPr>
        <w:t xml:space="preserve"> clean </w:t>
      </w:r>
      <w:r w:rsidR="00C84C7D" w:rsidRPr="00D57620">
        <w:rPr>
          <w:sz w:val="20"/>
          <w:szCs w:val="20"/>
          <w:lang w:val="en-GB" w:eastAsia="fr-FR"/>
        </w:rPr>
        <w:t>energy sources</w:t>
      </w:r>
      <w:r w:rsidR="005B2B1B" w:rsidRPr="00D57620">
        <w:rPr>
          <w:sz w:val="20"/>
          <w:szCs w:val="20"/>
          <w:lang w:val="en-GB" w:eastAsia="fr-FR"/>
        </w:rPr>
        <w:t xml:space="preserve"> </w:t>
      </w:r>
      <w:r w:rsidR="00D654E1" w:rsidRPr="00D57620">
        <w:rPr>
          <w:sz w:val="20"/>
          <w:szCs w:val="20"/>
          <w:lang w:val="en-GB" w:eastAsia="fr-FR"/>
        </w:rPr>
        <w:t>exacerbate</w:t>
      </w:r>
      <w:r w:rsidR="00A35893">
        <w:rPr>
          <w:sz w:val="20"/>
          <w:szCs w:val="20"/>
          <w:lang w:val="en-GB" w:eastAsia="fr-FR"/>
        </w:rPr>
        <w:t>s</w:t>
      </w:r>
      <w:r w:rsidR="00D654E1" w:rsidRPr="00D57620">
        <w:rPr>
          <w:sz w:val="20"/>
          <w:szCs w:val="20"/>
          <w:lang w:val="en-GB" w:eastAsia="fr-FR"/>
        </w:rPr>
        <w:t xml:space="preserve"> the </w:t>
      </w:r>
      <w:r w:rsidR="005B2B1B" w:rsidRPr="00D57620">
        <w:rPr>
          <w:sz w:val="20"/>
          <w:szCs w:val="20"/>
          <w:lang w:val="en-GB" w:eastAsia="fr-FR"/>
        </w:rPr>
        <w:t xml:space="preserve">pressure </w:t>
      </w:r>
      <w:r w:rsidR="00F12FCA" w:rsidRPr="00D57620">
        <w:rPr>
          <w:sz w:val="20"/>
          <w:szCs w:val="20"/>
          <w:lang w:val="en-GB" w:eastAsia="fr-FR"/>
        </w:rPr>
        <w:t xml:space="preserve">on </w:t>
      </w:r>
      <w:r w:rsidR="005B2B1B" w:rsidRPr="00D57620">
        <w:rPr>
          <w:sz w:val="20"/>
          <w:szCs w:val="20"/>
          <w:lang w:val="en-GB" w:eastAsia="fr-FR"/>
        </w:rPr>
        <w:t>fragile ecosystem</w:t>
      </w:r>
      <w:r w:rsidR="00F12FCA" w:rsidRPr="00D57620">
        <w:rPr>
          <w:sz w:val="20"/>
          <w:szCs w:val="20"/>
          <w:lang w:val="en-GB" w:eastAsia="fr-FR"/>
        </w:rPr>
        <w:t>s</w:t>
      </w:r>
      <w:r w:rsidR="00C84C7D" w:rsidRPr="00D57620">
        <w:rPr>
          <w:sz w:val="20"/>
          <w:szCs w:val="20"/>
          <w:lang w:val="en-GB" w:eastAsia="fr-FR"/>
        </w:rPr>
        <w:t xml:space="preserve">. </w:t>
      </w:r>
      <w:r w:rsidR="00E03716" w:rsidRPr="00D57620">
        <w:rPr>
          <w:sz w:val="20"/>
          <w:szCs w:val="20"/>
          <w:lang w:val="en-GB" w:eastAsia="fr-FR"/>
        </w:rPr>
        <w:t>The coastal areas</w:t>
      </w:r>
      <w:r w:rsidR="007F1528" w:rsidRPr="00D57620">
        <w:rPr>
          <w:sz w:val="20"/>
          <w:szCs w:val="20"/>
          <w:lang w:val="en-GB" w:eastAsia="fr-FR"/>
        </w:rPr>
        <w:t>,</w:t>
      </w:r>
      <w:r w:rsidR="00E03716" w:rsidRPr="00D57620">
        <w:rPr>
          <w:sz w:val="20"/>
          <w:szCs w:val="20"/>
          <w:lang w:val="en-GB" w:eastAsia="fr-FR"/>
        </w:rPr>
        <w:t xml:space="preserve"> where 88</w:t>
      </w:r>
      <w:r w:rsidR="00A35893">
        <w:rPr>
          <w:sz w:val="20"/>
          <w:szCs w:val="20"/>
          <w:lang w:val="en-GB" w:eastAsia="fr-FR"/>
        </w:rPr>
        <w:t> </w:t>
      </w:r>
      <w:r w:rsidR="00506AAA">
        <w:rPr>
          <w:sz w:val="20"/>
          <w:szCs w:val="20"/>
          <w:lang w:val="en-GB" w:eastAsia="fr-FR"/>
        </w:rPr>
        <w:t>per cent</w:t>
      </w:r>
      <w:r w:rsidR="00E03716" w:rsidRPr="00D57620">
        <w:rPr>
          <w:sz w:val="20"/>
          <w:szCs w:val="20"/>
          <w:lang w:val="en-GB" w:eastAsia="fr-FR"/>
        </w:rPr>
        <w:t xml:space="preserve"> of</w:t>
      </w:r>
      <w:r w:rsidR="007F1528" w:rsidRPr="00D57620">
        <w:rPr>
          <w:sz w:val="20"/>
          <w:szCs w:val="20"/>
          <w:lang w:val="en-GB" w:eastAsia="fr-FR"/>
        </w:rPr>
        <w:t xml:space="preserve"> the</w:t>
      </w:r>
      <w:r w:rsidR="00E03716" w:rsidRPr="00D57620">
        <w:rPr>
          <w:sz w:val="20"/>
          <w:szCs w:val="20"/>
          <w:lang w:val="en-GB" w:eastAsia="fr-FR"/>
        </w:rPr>
        <w:t xml:space="preserve"> population live</w:t>
      </w:r>
      <w:r w:rsidR="007F1528" w:rsidRPr="00D57620">
        <w:rPr>
          <w:sz w:val="20"/>
          <w:szCs w:val="20"/>
          <w:lang w:val="en-GB" w:eastAsia="fr-FR"/>
        </w:rPr>
        <w:t>,</w:t>
      </w:r>
      <w:r w:rsidR="00E03716" w:rsidRPr="00D57620">
        <w:rPr>
          <w:sz w:val="20"/>
          <w:szCs w:val="20"/>
          <w:lang w:val="en-GB" w:eastAsia="fr-FR"/>
        </w:rPr>
        <w:t xml:space="preserve"> host critical biological diversity and marine ecosystems </w:t>
      </w:r>
      <w:r w:rsidR="008327B5">
        <w:rPr>
          <w:sz w:val="20"/>
          <w:szCs w:val="20"/>
          <w:lang w:val="en-GB" w:eastAsia="fr-FR"/>
        </w:rPr>
        <w:t>that</w:t>
      </w:r>
      <w:r w:rsidR="00A35893">
        <w:rPr>
          <w:sz w:val="20"/>
          <w:szCs w:val="20"/>
          <w:lang w:val="en-GB" w:eastAsia="fr-FR"/>
        </w:rPr>
        <w:t xml:space="preserve"> </w:t>
      </w:r>
      <w:r w:rsidR="00E03716" w:rsidRPr="00D57620">
        <w:rPr>
          <w:sz w:val="20"/>
          <w:szCs w:val="20"/>
          <w:lang w:val="en-GB" w:eastAsia="fr-FR"/>
        </w:rPr>
        <w:t>are at risk in the absence of protection and sustainable management.</w:t>
      </w:r>
    </w:p>
    <w:p w14:paraId="362AE401" w14:textId="65954186" w:rsidR="009B76AB" w:rsidRPr="00D57620" w:rsidRDefault="00522F5B" w:rsidP="00E46E64">
      <w:pPr>
        <w:pStyle w:val="ListParagraph"/>
        <w:numPr>
          <w:ilvl w:val="0"/>
          <w:numId w:val="32"/>
        </w:numPr>
        <w:tabs>
          <w:tab w:val="num" w:pos="1411"/>
        </w:tabs>
        <w:spacing w:after="120"/>
        <w:ind w:left="1152" w:right="810" w:firstLine="0"/>
        <w:jc w:val="both"/>
        <w:rPr>
          <w:sz w:val="20"/>
          <w:lang w:val="en-GB"/>
        </w:rPr>
      </w:pPr>
      <w:r w:rsidRPr="00D57620">
        <w:rPr>
          <w:sz w:val="20"/>
          <w:lang w:val="en-GB"/>
        </w:rPr>
        <w:t xml:space="preserve">Climate change has </w:t>
      </w:r>
      <w:r w:rsidR="008534F7" w:rsidRPr="00D57620">
        <w:rPr>
          <w:sz w:val="20"/>
          <w:lang w:val="en-GB"/>
        </w:rPr>
        <w:t xml:space="preserve">eroded </w:t>
      </w:r>
      <w:r w:rsidR="00D25A6D" w:rsidRPr="00D57620">
        <w:rPr>
          <w:sz w:val="20"/>
          <w:szCs w:val="20"/>
          <w:lang w:val="en-GB" w:eastAsia="fr-FR"/>
        </w:rPr>
        <w:t>communities</w:t>
      </w:r>
      <w:r w:rsidR="005B2B1B" w:rsidRPr="00D57620">
        <w:rPr>
          <w:sz w:val="20"/>
          <w:szCs w:val="20"/>
          <w:lang w:val="en-GB" w:eastAsia="fr-FR"/>
        </w:rPr>
        <w:t xml:space="preserve">’ </w:t>
      </w:r>
      <w:r w:rsidR="008534F7" w:rsidRPr="00D57620">
        <w:rPr>
          <w:sz w:val="20"/>
          <w:lang w:val="en-GB"/>
        </w:rPr>
        <w:t>resilience</w:t>
      </w:r>
      <w:r w:rsidR="005B2B1B" w:rsidRPr="00D57620">
        <w:rPr>
          <w:rStyle w:val="FootnoteReference"/>
          <w:sz w:val="20"/>
          <w:lang w:val="en-GB"/>
        </w:rPr>
        <w:footnoteReference w:id="15"/>
      </w:r>
      <w:r w:rsidR="005B2B1B" w:rsidRPr="00D57620">
        <w:rPr>
          <w:sz w:val="20"/>
          <w:lang w:val="en-GB"/>
        </w:rPr>
        <w:t xml:space="preserve"> </w:t>
      </w:r>
      <w:r w:rsidR="00D25A6D" w:rsidRPr="00D57620">
        <w:rPr>
          <w:sz w:val="20"/>
          <w:lang w:val="en-GB"/>
        </w:rPr>
        <w:t xml:space="preserve">and </w:t>
      </w:r>
      <w:r w:rsidR="00A35893">
        <w:rPr>
          <w:sz w:val="20"/>
          <w:lang w:val="en-GB"/>
        </w:rPr>
        <w:t>reduced</w:t>
      </w:r>
      <w:r w:rsidR="00A35893" w:rsidRPr="00D57620">
        <w:rPr>
          <w:sz w:val="20"/>
          <w:lang w:val="en-GB"/>
        </w:rPr>
        <w:t xml:space="preserve"> </w:t>
      </w:r>
      <w:r w:rsidR="00357259" w:rsidRPr="00D57620">
        <w:rPr>
          <w:sz w:val="20"/>
          <w:lang w:val="en-GB"/>
        </w:rPr>
        <w:t>opportunities</w:t>
      </w:r>
      <w:r w:rsidR="00F46625" w:rsidRPr="00D57620">
        <w:rPr>
          <w:sz w:val="20"/>
          <w:lang w:val="en-GB"/>
        </w:rPr>
        <w:t xml:space="preserve"> for</w:t>
      </w:r>
      <w:r w:rsidR="008534F7" w:rsidRPr="00D57620">
        <w:rPr>
          <w:sz w:val="20"/>
          <w:lang w:val="en-GB"/>
        </w:rPr>
        <w:t xml:space="preserve"> </w:t>
      </w:r>
      <w:r w:rsidR="00D25A6D" w:rsidRPr="00D57620">
        <w:rPr>
          <w:sz w:val="20"/>
          <w:lang w:val="en-GB"/>
        </w:rPr>
        <w:t>sustainable development.</w:t>
      </w:r>
      <w:r w:rsidR="00357259" w:rsidRPr="00D57620">
        <w:rPr>
          <w:sz w:val="20"/>
          <w:lang w:val="en-GB"/>
        </w:rPr>
        <w:t xml:space="preserve"> </w:t>
      </w:r>
      <w:r w:rsidR="00056BDA" w:rsidRPr="00D57620">
        <w:rPr>
          <w:sz w:val="20"/>
          <w:lang w:val="en-GB"/>
        </w:rPr>
        <w:t>As noted by Djibouti’s</w:t>
      </w:r>
      <w:r w:rsidR="00F8513E" w:rsidRPr="00D57620">
        <w:rPr>
          <w:sz w:val="20"/>
          <w:lang w:val="en-GB"/>
        </w:rPr>
        <w:t xml:space="preserve"> </w:t>
      </w:r>
      <w:r w:rsidR="00056BDA" w:rsidRPr="00D57620">
        <w:rPr>
          <w:sz w:val="20"/>
          <w:lang w:val="en-GB"/>
        </w:rPr>
        <w:t>Second</w:t>
      </w:r>
      <w:r w:rsidR="00F8513E" w:rsidRPr="00D57620">
        <w:rPr>
          <w:sz w:val="20"/>
          <w:lang w:val="en-GB"/>
        </w:rPr>
        <w:t xml:space="preserve"> National Communication </w:t>
      </w:r>
      <w:r w:rsidR="00A35893">
        <w:rPr>
          <w:sz w:val="20"/>
          <w:lang w:val="en-GB"/>
        </w:rPr>
        <w:t>on</w:t>
      </w:r>
      <w:r w:rsidR="00A35893" w:rsidRPr="00D57620">
        <w:rPr>
          <w:sz w:val="20"/>
          <w:lang w:val="en-GB"/>
        </w:rPr>
        <w:t xml:space="preserve"> </w:t>
      </w:r>
      <w:r w:rsidR="00F8513E" w:rsidRPr="00D57620">
        <w:rPr>
          <w:sz w:val="20"/>
          <w:lang w:val="en-GB"/>
        </w:rPr>
        <w:t xml:space="preserve">the </w:t>
      </w:r>
      <w:r w:rsidR="00A35893" w:rsidRPr="006D7CB1">
        <w:rPr>
          <w:sz w:val="20"/>
          <w:lang w:val="en-GB"/>
        </w:rPr>
        <w:t>United Nations Framework Convention on Climate Change</w:t>
      </w:r>
      <w:r w:rsidR="00F8513E" w:rsidRPr="00D57620">
        <w:rPr>
          <w:sz w:val="20"/>
          <w:lang w:val="en-GB"/>
        </w:rPr>
        <w:t xml:space="preserve"> </w:t>
      </w:r>
      <w:r w:rsidR="00056BDA" w:rsidRPr="00D57620">
        <w:rPr>
          <w:sz w:val="20"/>
          <w:lang w:val="en-GB"/>
        </w:rPr>
        <w:t>(2014), the country may see a</w:t>
      </w:r>
      <w:r w:rsidR="00F8513E" w:rsidRPr="00D57620">
        <w:rPr>
          <w:sz w:val="20"/>
          <w:lang w:val="en-GB"/>
        </w:rPr>
        <w:t xml:space="preserve"> </w:t>
      </w:r>
      <w:r w:rsidR="00056BDA" w:rsidRPr="00D57620">
        <w:rPr>
          <w:sz w:val="20"/>
          <w:lang w:val="en-GB"/>
        </w:rPr>
        <w:t>2.4</w:t>
      </w:r>
      <w:r w:rsidR="0082394F">
        <w:rPr>
          <w:sz w:val="20"/>
          <w:lang w:val="en-GB"/>
        </w:rPr>
        <w:t>° </w:t>
      </w:r>
      <w:r w:rsidR="00275216" w:rsidRPr="00D57620">
        <w:rPr>
          <w:sz w:val="20"/>
          <w:lang w:val="en-GB"/>
        </w:rPr>
        <w:t>Celsius</w:t>
      </w:r>
      <w:r w:rsidR="00F8513E" w:rsidRPr="00D57620">
        <w:rPr>
          <w:sz w:val="20"/>
          <w:lang w:val="en-GB"/>
        </w:rPr>
        <w:t xml:space="preserve"> temperature rise </w:t>
      </w:r>
      <w:r w:rsidR="00056BDA" w:rsidRPr="00D57620">
        <w:rPr>
          <w:sz w:val="20"/>
          <w:lang w:val="en-GB"/>
        </w:rPr>
        <w:t xml:space="preserve">and </w:t>
      </w:r>
      <w:r w:rsidR="00F8513E" w:rsidRPr="00D57620">
        <w:rPr>
          <w:sz w:val="20"/>
          <w:lang w:val="en-GB"/>
        </w:rPr>
        <w:t>up</w:t>
      </w:r>
      <w:r w:rsidR="00056BDA" w:rsidRPr="00D57620">
        <w:rPr>
          <w:sz w:val="20"/>
          <w:lang w:val="en-GB"/>
        </w:rPr>
        <w:t xml:space="preserve"> </w:t>
      </w:r>
      <w:r w:rsidR="00F8513E" w:rsidRPr="00D57620">
        <w:rPr>
          <w:sz w:val="20"/>
          <w:lang w:val="en-GB"/>
        </w:rPr>
        <w:t xml:space="preserve">to </w:t>
      </w:r>
      <w:r w:rsidR="008327B5">
        <w:rPr>
          <w:sz w:val="20"/>
          <w:lang w:val="en-GB"/>
        </w:rPr>
        <w:t xml:space="preserve">a </w:t>
      </w:r>
      <w:r w:rsidR="00F8513E" w:rsidRPr="00D57620">
        <w:rPr>
          <w:sz w:val="20"/>
          <w:lang w:val="en-GB"/>
        </w:rPr>
        <w:t>17</w:t>
      </w:r>
      <w:r w:rsidR="00506AAA">
        <w:rPr>
          <w:sz w:val="20"/>
          <w:lang w:val="en-GB"/>
        </w:rPr>
        <w:t xml:space="preserve"> per cent</w:t>
      </w:r>
      <w:r w:rsidR="00F8513E" w:rsidRPr="00D57620">
        <w:rPr>
          <w:sz w:val="20"/>
          <w:lang w:val="en-GB"/>
        </w:rPr>
        <w:t xml:space="preserve"> </w:t>
      </w:r>
      <w:r w:rsidR="00056BDA" w:rsidRPr="00D57620">
        <w:rPr>
          <w:sz w:val="20"/>
          <w:lang w:val="en-GB"/>
        </w:rPr>
        <w:t xml:space="preserve">reduction in </w:t>
      </w:r>
      <w:r w:rsidR="00F8513E" w:rsidRPr="00D57620">
        <w:rPr>
          <w:sz w:val="20"/>
          <w:lang w:val="en-GB"/>
        </w:rPr>
        <w:t>rainfall</w:t>
      </w:r>
      <w:r w:rsidR="00056BDA" w:rsidRPr="00D57620">
        <w:rPr>
          <w:sz w:val="20"/>
          <w:lang w:val="en-GB"/>
        </w:rPr>
        <w:t xml:space="preserve"> by 2050</w:t>
      </w:r>
      <w:r w:rsidR="00F8513E" w:rsidRPr="00D57620">
        <w:rPr>
          <w:sz w:val="20"/>
          <w:lang w:val="en-GB"/>
        </w:rPr>
        <w:t xml:space="preserve">. </w:t>
      </w:r>
      <w:r w:rsidR="00F12FCA" w:rsidRPr="00D57620">
        <w:rPr>
          <w:sz w:val="20"/>
          <w:lang w:val="en-GB"/>
        </w:rPr>
        <w:t xml:space="preserve">In recognition of </w:t>
      </w:r>
      <w:r w:rsidR="00F8513E" w:rsidRPr="00D57620">
        <w:rPr>
          <w:sz w:val="20"/>
          <w:lang w:val="en-GB"/>
        </w:rPr>
        <w:t>its</w:t>
      </w:r>
      <w:r w:rsidR="00F12FCA" w:rsidRPr="00D57620">
        <w:rPr>
          <w:sz w:val="20"/>
          <w:lang w:val="en-GB"/>
        </w:rPr>
        <w:t xml:space="preserve"> climate vulnerability, the country </w:t>
      </w:r>
      <w:r w:rsidR="00275216" w:rsidRPr="00D57620">
        <w:rPr>
          <w:sz w:val="20"/>
          <w:lang w:val="en-GB"/>
        </w:rPr>
        <w:t>developed</w:t>
      </w:r>
      <w:r w:rsidR="002B77A6" w:rsidRPr="00D57620">
        <w:rPr>
          <w:sz w:val="20"/>
          <w:lang w:val="en-GB"/>
        </w:rPr>
        <w:t>,</w:t>
      </w:r>
      <w:r w:rsidR="00275216" w:rsidRPr="00D57620">
        <w:rPr>
          <w:sz w:val="20"/>
          <w:lang w:val="en-GB"/>
        </w:rPr>
        <w:t xml:space="preserve"> with UNDP support</w:t>
      </w:r>
      <w:r w:rsidR="002B77A6" w:rsidRPr="00D57620">
        <w:rPr>
          <w:sz w:val="20"/>
          <w:lang w:val="en-GB"/>
        </w:rPr>
        <w:t>,</w:t>
      </w:r>
      <w:r w:rsidR="00275216" w:rsidRPr="00D57620">
        <w:rPr>
          <w:sz w:val="20"/>
          <w:lang w:val="en-GB"/>
        </w:rPr>
        <w:t xml:space="preserve"> its </w:t>
      </w:r>
      <w:r w:rsidR="0082394F">
        <w:rPr>
          <w:sz w:val="20"/>
          <w:lang w:val="en-GB"/>
        </w:rPr>
        <w:t>n</w:t>
      </w:r>
      <w:r w:rsidR="00275216" w:rsidRPr="00D57620">
        <w:rPr>
          <w:sz w:val="20"/>
          <w:lang w:val="en-GB"/>
        </w:rPr>
        <w:t xml:space="preserve">ational </w:t>
      </w:r>
      <w:r w:rsidR="0082394F">
        <w:rPr>
          <w:sz w:val="20"/>
          <w:lang w:val="en-GB"/>
        </w:rPr>
        <w:t>a</w:t>
      </w:r>
      <w:r w:rsidR="00275216" w:rsidRPr="00D57620">
        <w:rPr>
          <w:sz w:val="20"/>
          <w:lang w:val="en-GB"/>
        </w:rPr>
        <w:t xml:space="preserve">daptation </w:t>
      </w:r>
      <w:r w:rsidR="0082394F">
        <w:rPr>
          <w:sz w:val="20"/>
          <w:lang w:val="en-GB"/>
        </w:rPr>
        <w:t>p</w:t>
      </w:r>
      <w:r w:rsidR="00275216" w:rsidRPr="00D57620">
        <w:rPr>
          <w:sz w:val="20"/>
          <w:lang w:val="en-GB"/>
        </w:rPr>
        <w:t>lan</w:t>
      </w:r>
      <w:r w:rsidR="008327B5">
        <w:rPr>
          <w:sz w:val="20"/>
          <w:lang w:val="en-GB"/>
        </w:rPr>
        <w:t>,</w:t>
      </w:r>
      <w:r w:rsidR="00275216" w:rsidRPr="00D57620">
        <w:rPr>
          <w:sz w:val="20"/>
          <w:lang w:val="en-GB"/>
        </w:rPr>
        <w:t xml:space="preserve"> and </w:t>
      </w:r>
      <w:r w:rsidR="00F8513E" w:rsidRPr="00D57620">
        <w:rPr>
          <w:sz w:val="20"/>
          <w:lang w:val="en-GB"/>
        </w:rPr>
        <w:t>submitted its</w:t>
      </w:r>
      <w:r w:rsidR="00F12FCA" w:rsidRPr="00D57620">
        <w:rPr>
          <w:sz w:val="20"/>
          <w:lang w:val="en-GB"/>
        </w:rPr>
        <w:t xml:space="preserve"> </w:t>
      </w:r>
      <w:r w:rsidR="0082394F">
        <w:rPr>
          <w:sz w:val="20"/>
          <w:lang w:val="en-GB"/>
        </w:rPr>
        <w:t>n</w:t>
      </w:r>
      <w:r w:rsidR="00F12FCA" w:rsidRPr="00D57620">
        <w:rPr>
          <w:sz w:val="20"/>
          <w:lang w:val="en-GB"/>
        </w:rPr>
        <w:t xml:space="preserve">ationally </w:t>
      </w:r>
      <w:r w:rsidR="0082394F">
        <w:rPr>
          <w:sz w:val="20"/>
          <w:lang w:val="en-GB"/>
        </w:rPr>
        <w:t>d</w:t>
      </w:r>
      <w:r w:rsidR="00F12FCA" w:rsidRPr="00D57620">
        <w:rPr>
          <w:sz w:val="20"/>
          <w:lang w:val="en-GB"/>
        </w:rPr>
        <w:t xml:space="preserve">etermined </w:t>
      </w:r>
      <w:r w:rsidR="0082394F">
        <w:rPr>
          <w:sz w:val="20"/>
          <w:lang w:val="en-GB"/>
        </w:rPr>
        <w:t>c</w:t>
      </w:r>
      <w:r w:rsidR="00F12FCA" w:rsidRPr="00D57620">
        <w:rPr>
          <w:sz w:val="20"/>
          <w:lang w:val="en-GB"/>
        </w:rPr>
        <w:t xml:space="preserve">ontributions </w:t>
      </w:r>
      <w:r w:rsidR="00F8513E" w:rsidRPr="00D57620">
        <w:rPr>
          <w:sz w:val="20"/>
          <w:lang w:val="en-GB"/>
        </w:rPr>
        <w:t>to implement</w:t>
      </w:r>
      <w:r w:rsidR="00F12FCA" w:rsidRPr="00D57620">
        <w:rPr>
          <w:sz w:val="20"/>
          <w:lang w:val="en-GB"/>
        </w:rPr>
        <w:t xml:space="preserve"> the Paris Agreement, setting </w:t>
      </w:r>
      <w:r w:rsidR="00F8513E" w:rsidRPr="00D57620">
        <w:rPr>
          <w:sz w:val="20"/>
          <w:lang w:val="en-GB"/>
        </w:rPr>
        <w:t>its</w:t>
      </w:r>
      <w:r w:rsidR="00F12FCA" w:rsidRPr="00D57620">
        <w:rPr>
          <w:sz w:val="20"/>
          <w:lang w:val="en-GB"/>
        </w:rPr>
        <w:t xml:space="preserve"> vision for climate action </w:t>
      </w:r>
      <w:r w:rsidR="00F8513E" w:rsidRPr="00D57620">
        <w:rPr>
          <w:sz w:val="20"/>
          <w:lang w:val="en-GB"/>
        </w:rPr>
        <w:t>and</w:t>
      </w:r>
      <w:r w:rsidR="00F12FCA" w:rsidRPr="00D57620">
        <w:rPr>
          <w:sz w:val="20"/>
          <w:lang w:val="en-GB"/>
        </w:rPr>
        <w:t xml:space="preserve"> calling for approximately $1</w:t>
      </w:r>
      <w:r w:rsidR="0082394F">
        <w:rPr>
          <w:sz w:val="20"/>
          <w:lang w:val="en-GB"/>
        </w:rPr>
        <w:t> </w:t>
      </w:r>
      <w:r w:rsidR="00F12FCA" w:rsidRPr="00D57620">
        <w:rPr>
          <w:sz w:val="20"/>
          <w:lang w:val="en-GB"/>
        </w:rPr>
        <w:t xml:space="preserve">billion </w:t>
      </w:r>
      <w:r w:rsidR="0082394F">
        <w:rPr>
          <w:sz w:val="20"/>
          <w:lang w:val="en-GB"/>
        </w:rPr>
        <w:t>in</w:t>
      </w:r>
      <w:r w:rsidR="0082394F" w:rsidRPr="00D57620">
        <w:rPr>
          <w:sz w:val="20"/>
          <w:lang w:val="en-GB"/>
        </w:rPr>
        <w:t xml:space="preserve"> </w:t>
      </w:r>
      <w:r w:rsidR="00F12FCA" w:rsidRPr="00D57620">
        <w:rPr>
          <w:sz w:val="20"/>
          <w:lang w:val="en-GB"/>
        </w:rPr>
        <w:t xml:space="preserve">new investments. </w:t>
      </w:r>
      <w:r w:rsidR="008327B5">
        <w:rPr>
          <w:sz w:val="20"/>
          <w:lang w:val="en-GB"/>
        </w:rPr>
        <w:t>The</w:t>
      </w:r>
      <w:r w:rsidR="008327B5" w:rsidRPr="00D57620">
        <w:rPr>
          <w:sz w:val="20"/>
          <w:lang w:val="en-GB"/>
        </w:rPr>
        <w:t xml:space="preserve"> </w:t>
      </w:r>
      <w:r w:rsidR="00F12FCA" w:rsidRPr="00D57620">
        <w:rPr>
          <w:sz w:val="20"/>
          <w:lang w:val="en-GB"/>
        </w:rPr>
        <w:t xml:space="preserve">priority </w:t>
      </w:r>
      <w:r w:rsidR="00F8513E" w:rsidRPr="00D57620">
        <w:rPr>
          <w:sz w:val="20"/>
          <w:lang w:val="en-GB"/>
        </w:rPr>
        <w:t>is</w:t>
      </w:r>
      <w:r w:rsidR="00F12FCA" w:rsidRPr="00D57620">
        <w:rPr>
          <w:sz w:val="20"/>
          <w:lang w:val="en-GB"/>
        </w:rPr>
        <w:t xml:space="preserve"> to address i</w:t>
      </w:r>
      <w:r w:rsidRPr="00D57620">
        <w:rPr>
          <w:sz w:val="20"/>
          <w:lang w:val="en-GB"/>
        </w:rPr>
        <w:t>ncreas</w:t>
      </w:r>
      <w:r w:rsidR="00D25A6D" w:rsidRPr="00D57620">
        <w:rPr>
          <w:sz w:val="20"/>
          <w:lang w:val="en-GB"/>
        </w:rPr>
        <w:t>ed</w:t>
      </w:r>
      <w:r w:rsidRPr="00D57620">
        <w:rPr>
          <w:sz w:val="20"/>
          <w:lang w:val="en-GB"/>
        </w:rPr>
        <w:t xml:space="preserve"> exposure to droughts and floods</w:t>
      </w:r>
      <w:r w:rsidR="00F12FCA" w:rsidRPr="00D57620">
        <w:rPr>
          <w:sz w:val="20"/>
          <w:lang w:val="en-GB"/>
        </w:rPr>
        <w:t xml:space="preserve"> to reduce </w:t>
      </w:r>
      <w:r w:rsidR="00F8513E" w:rsidRPr="00D57620">
        <w:rPr>
          <w:sz w:val="20"/>
          <w:lang w:val="en-GB"/>
        </w:rPr>
        <w:t xml:space="preserve">social </w:t>
      </w:r>
      <w:r w:rsidR="00F12FCA" w:rsidRPr="00D57620">
        <w:rPr>
          <w:sz w:val="20"/>
          <w:lang w:val="en-GB"/>
        </w:rPr>
        <w:t>vulnerability</w:t>
      </w:r>
      <w:r w:rsidR="006B5B00" w:rsidRPr="00D57620">
        <w:rPr>
          <w:sz w:val="20"/>
          <w:lang w:val="en-GB"/>
        </w:rPr>
        <w:t xml:space="preserve"> and</w:t>
      </w:r>
      <w:r w:rsidR="00F12FCA" w:rsidRPr="00D57620">
        <w:rPr>
          <w:sz w:val="20"/>
          <w:lang w:val="en-GB"/>
        </w:rPr>
        <w:t xml:space="preserve"> </w:t>
      </w:r>
      <w:r w:rsidR="00F8513E" w:rsidRPr="00D57620">
        <w:rPr>
          <w:sz w:val="20"/>
          <w:lang w:val="en-GB"/>
        </w:rPr>
        <w:t xml:space="preserve">damage to </w:t>
      </w:r>
      <w:r w:rsidR="008534F7" w:rsidRPr="00D57620">
        <w:rPr>
          <w:sz w:val="20"/>
          <w:lang w:val="en-GB"/>
        </w:rPr>
        <w:t xml:space="preserve">physical assets and </w:t>
      </w:r>
      <w:r w:rsidR="00F12FCA" w:rsidRPr="00D57620">
        <w:rPr>
          <w:sz w:val="20"/>
          <w:lang w:val="en-GB"/>
        </w:rPr>
        <w:t xml:space="preserve">sources of </w:t>
      </w:r>
      <w:r w:rsidR="008534F7" w:rsidRPr="00D57620">
        <w:rPr>
          <w:sz w:val="20"/>
          <w:lang w:val="en-GB"/>
        </w:rPr>
        <w:t xml:space="preserve">livelihoods. </w:t>
      </w:r>
      <w:r w:rsidR="00357259" w:rsidRPr="00D57620">
        <w:rPr>
          <w:sz w:val="20"/>
          <w:lang w:val="en-GB"/>
        </w:rPr>
        <w:t>It is estimated that more than 280</w:t>
      </w:r>
      <w:r w:rsidR="00F46625" w:rsidRPr="00D57620">
        <w:rPr>
          <w:sz w:val="20"/>
          <w:lang w:val="en-GB"/>
        </w:rPr>
        <w:t>,000</w:t>
      </w:r>
      <w:r w:rsidR="00357259" w:rsidRPr="00D57620">
        <w:rPr>
          <w:sz w:val="20"/>
          <w:lang w:val="en-GB"/>
        </w:rPr>
        <w:t xml:space="preserve"> people require</w:t>
      </w:r>
      <w:r w:rsidR="008327B5">
        <w:rPr>
          <w:sz w:val="20"/>
          <w:lang w:val="en-GB"/>
        </w:rPr>
        <w:t>d</w:t>
      </w:r>
      <w:r w:rsidR="00357259" w:rsidRPr="00D57620">
        <w:rPr>
          <w:sz w:val="20"/>
          <w:lang w:val="en-GB"/>
        </w:rPr>
        <w:t xml:space="preserve"> humanitarian assistance in 2017, including Djiboutian</w:t>
      </w:r>
      <w:r w:rsidR="0082394F">
        <w:rPr>
          <w:sz w:val="20"/>
          <w:lang w:val="en-GB"/>
        </w:rPr>
        <w:t>s</w:t>
      </w:r>
      <w:r w:rsidR="00357259" w:rsidRPr="00D57620">
        <w:rPr>
          <w:sz w:val="20"/>
          <w:lang w:val="en-GB"/>
        </w:rPr>
        <w:t xml:space="preserve"> living in extreme poverty, refugees, asylum seekers</w:t>
      </w:r>
      <w:r w:rsidR="0082394F">
        <w:rPr>
          <w:sz w:val="20"/>
          <w:lang w:val="en-GB"/>
        </w:rPr>
        <w:t>,</w:t>
      </w:r>
      <w:r w:rsidR="00357259" w:rsidRPr="00D57620">
        <w:rPr>
          <w:sz w:val="20"/>
          <w:lang w:val="en-GB"/>
        </w:rPr>
        <w:t xml:space="preserve"> and migrants</w:t>
      </w:r>
      <w:r w:rsidR="009B76AB" w:rsidRPr="00D57620">
        <w:rPr>
          <w:sz w:val="20"/>
          <w:szCs w:val="20"/>
          <w:lang w:val="en-GB" w:eastAsia="fr-FR"/>
        </w:rPr>
        <w:t>.</w:t>
      </w:r>
      <w:r w:rsidR="00357259" w:rsidRPr="00D57620">
        <w:rPr>
          <w:rStyle w:val="FootnoteReference"/>
          <w:sz w:val="20"/>
          <w:szCs w:val="20"/>
          <w:lang w:val="en-GB" w:eastAsia="fr-FR"/>
        </w:rPr>
        <w:footnoteReference w:id="16"/>
      </w:r>
    </w:p>
    <w:p w14:paraId="27AF8484" w14:textId="6F46BF25" w:rsidR="002B3978" w:rsidRPr="00D57620" w:rsidRDefault="00522F5B" w:rsidP="00E46E64">
      <w:pPr>
        <w:pStyle w:val="ListParagraph"/>
        <w:numPr>
          <w:ilvl w:val="0"/>
          <w:numId w:val="32"/>
        </w:numPr>
        <w:tabs>
          <w:tab w:val="num" w:pos="1411"/>
        </w:tabs>
        <w:spacing w:after="120"/>
        <w:ind w:left="1152" w:right="810" w:firstLine="0"/>
        <w:jc w:val="both"/>
        <w:rPr>
          <w:sz w:val="20"/>
          <w:szCs w:val="20"/>
          <w:lang w:val="en-GB" w:eastAsia="fr-FR"/>
        </w:rPr>
      </w:pPr>
      <w:r w:rsidRPr="00D57620">
        <w:rPr>
          <w:sz w:val="20"/>
          <w:lang w:val="en-GB"/>
        </w:rPr>
        <w:t xml:space="preserve">Djibouti has demonstrated an overall improvement </w:t>
      </w:r>
      <w:r w:rsidR="00B9327D" w:rsidRPr="00D57620">
        <w:rPr>
          <w:sz w:val="20"/>
          <w:lang w:val="en-GB"/>
        </w:rPr>
        <w:t>in governance over the last 10 years</w:t>
      </w:r>
      <w:r w:rsidR="0082394F">
        <w:rPr>
          <w:sz w:val="20"/>
          <w:lang w:val="en-GB"/>
        </w:rPr>
        <w:t>, and</w:t>
      </w:r>
      <w:r w:rsidRPr="00D57620">
        <w:rPr>
          <w:sz w:val="20"/>
          <w:lang w:val="en-GB"/>
        </w:rPr>
        <w:t xml:space="preserve"> ranks 34</w:t>
      </w:r>
      <w:r w:rsidR="00F46625" w:rsidRPr="00D57620">
        <w:rPr>
          <w:sz w:val="20"/>
          <w:vertAlign w:val="superscript"/>
          <w:lang w:val="en-GB"/>
        </w:rPr>
        <w:t>th</w:t>
      </w:r>
      <w:r w:rsidRPr="00D57620">
        <w:rPr>
          <w:sz w:val="20"/>
          <w:lang w:val="en-GB"/>
        </w:rPr>
        <w:t xml:space="preserve"> </w:t>
      </w:r>
      <w:r w:rsidR="007418BD" w:rsidRPr="00D57620">
        <w:rPr>
          <w:sz w:val="20"/>
          <w:lang w:val="en-GB"/>
        </w:rPr>
        <w:t xml:space="preserve">out </w:t>
      </w:r>
      <w:r w:rsidRPr="00D57620">
        <w:rPr>
          <w:sz w:val="20"/>
          <w:lang w:val="en-GB"/>
        </w:rPr>
        <w:t>of 54</w:t>
      </w:r>
      <w:r w:rsidR="00F46625" w:rsidRPr="00D57620">
        <w:rPr>
          <w:sz w:val="20"/>
          <w:lang w:val="en-GB"/>
        </w:rPr>
        <w:t xml:space="preserve"> </w:t>
      </w:r>
      <w:r w:rsidR="0082394F">
        <w:rPr>
          <w:sz w:val="20"/>
          <w:lang w:val="en-GB"/>
        </w:rPr>
        <w:t>o</w:t>
      </w:r>
      <w:r w:rsidR="00E569BB" w:rsidRPr="00D57620">
        <w:rPr>
          <w:sz w:val="20"/>
          <w:lang w:val="en-GB"/>
        </w:rPr>
        <w:t xml:space="preserve">n </w:t>
      </w:r>
      <w:r w:rsidR="0082394F">
        <w:rPr>
          <w:sz w:val="20"/>
          <w:lang w:val="en-GB"/>
        </w:rPr>
        <w:t xml:space="preserve">the </w:t>
      </w:r>
      <w:r w:rsidR="00E569BB" w:rsidRPr="00D57620">
        <w:rPr>
          <w:sz w:val="20"/>
          <w:lang w:val="en-GB"/>
        </w:rPr>
        <w:t>Ibrahim Index of African Governance</w:t>
      </w:r>
      <w:r w:rsidR="00E569BB" w:rsidRPr="00D57620">
        <w:t xml:space="preserve"> </w:t>
      </w:r>
      <w:r w:rsidR="00E569BB" w:rsidRPr="00D57620">
        <w:rPr>
          <w:sz w:val="20"/>
          <w:lang w:val="en-GB"/>
        </w:rPr>
        <w:t>(</w:t>
      </w:r>
      <w:r w:rsidR="00B9327D" w:rsidRPr="00D57620">
        <w:rPr>
          <w:sz w:val="20"/>
          <w:lang w:val="en-GB"/>
        </w:rPr>
        <w:t>2016</w:t>
      </w:r>
      <w:r w:rsidR="00E569BB" w:rsidRPr="00D57620">
        <w:rPr>
          <w:sz w:val="20"/>
          <w:lang w:val="en-GB"/>
        </w:rPr>
        <w:t xml:space="preserve">). </w:t>
      </w:r>
      <w:r w:rsidR="00B9327D" w:rsidRPr="00D57620">
        <w:rPr>
          <w:sz w:val="20"/>
          <w:lang w:val="en-GB"/>
        </w:rPr>
        <w:t>Djibouti fac</w:t>
      </w:r>
      <w:r w:rsidR="00F46625" w:rsidRPr="00D57620">
        <w:rPr>
          <w:sz w:val="20"/>
          <w:lang w:val="en-GB"/>
        </w:rPr>
        <w:t>es</w:t>
      </w:r>
      <w:r w:rsidR="00B9327D" w:rsidRPr="00D57620">
        <w:rPr>
          <w:sz w:val="20"/>
          <w:lang w:val="en-GB"/>
        </w:rPr>
        <w:t xml:space="preserve"> challenges </w:t>
      </w:r>
      <w:r w:rsidR="0082394F">
        <w:rPr>
          <w:sz w:val="20"/>
          <w:lang w:val="en-GB"/>
        </w:rPr>
        <w:t>concerning</w:t>
      </w:r>
      <w:r w:rsidR="0082394F" w:rsidRPr="00D57620">
        <w:rPr>
          <w:sz w:val="20"/>
          <w:lang w:val="en-GB"/>
        </w:rPr>
        <w:t xml:space="preserve"> </w:t>
      </w:r>
      <w:r w:rsidR="00B9327D" w:rsidRPr="00D57620">
        <w:rPr>
          <w:sz w:val="20"/>
          <w:lang w:val="en-GB"/>
        </w:rPr>
        <w:t>rights, participation, accountability</w:t>
      </w:r>
      <w:r w:rsidR="004F6282" w:rsidRPr="00D57620">
        <w:rPr>
          <w:sz w:val="20"/>
          <w:lang w:val="en-GB"/>
        </w:rPr>
        <w:t xml:space="preserve"> and </w:t>
      </w:r>
      <w:r w:rsidR="00B9327D" w:rsidRPr="00D57620">
        <w:rPr>
          <w:sz w:val="20"/>
          <w:lang w:val="en-GB"/>
        </w:rPr>
        <w:t>public management.</w:t>
      </w:r>
      <w:r w:rsidR="005526C9" w:rsidRPr="00D57620">
        <w:rPr>
          <w:sz w:val="20"/>
          <w:lang w:val="en-GB"/>
        </w:rPr>
        <w:t xml:space="preserve"> </w:t>
      </w:r>
      <w:r w:rsidR="00F46625" w:rsidRPr="00D57620">
        <w:rPr>
          <w:sz w:val="20"/>
          <w:lang w:val="en-GB"/>
        </w:rPr>
        <w:t xml:space="preserve">While public service delivery and decision power mechanisms </w:t>
      </w:r>
      <w:r w:rsidR="0082394F">
        <w:rPr>
          <w:sz w:val="20"/>
          <w:lang w:val="en-GB"/>
        </w:rPr>
        <w:t>remain</w:t>
      </w:r>
      <w:r w:rsidR="00F46625" w:rsidRPr="00D57620">
        <w:rPr>
          <w:sz w:val="20"/>
          <w:lang w:val="en-GB"/>
        </w:rPr>
        <w:t xml:space="preserve"> centralized,</w:t>
      </w:r>
      <w:r w:rsidR="00D25A6D" w:rsidRPr="00D57620">
        <w:rPr>
          <w:sz w:val="20"/>
          <w:lang w:val="en-GB"/>
        </w:rPr>
        <w:t xml:space="preserve"> the establishment of the Ministry of Decentralization </w:t>
      </w:r>
      <w:r w:rsidR="00E569BB" w:rsidRPr="00D57620">
        <w:rPr>
          <w:sz w:val="20"/>
          <w:lang w:val="en-GB"/>
        </w:rPr>
        <w:t xml:space="preserve">in </w:t>
      </w:r>
      <w:r w:rsidR="00D25A6D" w:rsidRPr="00D57620">
        <w:rPr>
          <w:sz w:val="20"/>
          <w:lang w:val="en-GB"/>
        </w:rPr>
        <w:t xml:space="preserve">2016 and the </w:t>
      </w:r>
      <w:r w:rsidR="0082394F">
        <w:rPr>
          <w:sz w:val="20"/>
          <w:lang w:val="en-GB"/>
        </w:rPr>
        <w:t>r</w:t>
      </w:r>
      <w:r w:rsidR="00D25A6D" w:rsidRPr="00D57620">
        <w:rPr>
          <w:sz w:val="20"/>
          <w:lang w:val="en-GB"/>
        </w:rPr>
        <w:t xml:space="preserve">egional </w:t>
      </w:r>
      <w:r w:rsidR="0082394F">
        <w:rPr>
          <w:sz w:val="20"/>
          <w:lang w:val="en-GB"/>
        </w:rPr>
        <w:t>d</w:t>
      </w:r>
      <w:r w:rsidR="00D25A6D" w:rsidRPr="00D57620">
        <w:rPr>
          <w:sz w:val="20"/>
          <w:lang w:val="en-GB"/>
        </w:rPr>
        <w:t xml:space="preserve">evelopment </w:t>
      </w:r>
      <w:r w:rsidR="0082394F">
        <w:rPr>
          <w:sz w:val="20"/>
          <w:lang w:val="en-GB"/>
        </w:rPr>
        <w:t>plans (</w:t>
      </w:r>
      <w:r w:rsidR="0082394F" w:rsidRPr="00D57620">
        <w:rPr>
          <w:sz w:val="20"/>
          <w:lang w:val="en-GB"/>
        </w:rPr>
        <w:t>2017</w:t>
      </w:r>
      <w:r w:rsidR="0082394F">
        <w:rPr>
          <w:sz w:val="20"/>
          <w:lang w:val="en-GB"/>
        </w:rPr>
        <w:t>)</w:t>
      </w:r>
      <w:r w:rsidR="00D25A6D" w:rsidRPr="00D57620">
        <w:rPr>
          <w:sz w:val="20"/>
          <w:lang w:val="en-GB"/>
        </w:rPr>
        <w:t xml:space="preserve"> are good opportunities to </w:t>
      </w:r>
      <w:r w:rsidR="008327B5">
        <w:rPr>
          <w:sz w:val="20"/>
          <w:lang w:val="en-GB"/>
        </w:rPr>
        <w:t>improve</w:t>
      </w:r>
      <w:r w:rsidR="008327B5" w:rsidRPr="00D57620">
        <w:rPr>
          <w:sz w:val="20"/>
          <w:lang w:val="en-GB"/>
        </w:rPr>
        <w:t xml:space="preserve"> </w:t>
      </w:r>
      <w:r w:rsidR="00D25A6D" w:rsidRPr="00D57620">
        <w:rPr>
          <w:sz w:val="20"/>
          <w:lang w:val="en-GB"/>
        </w:rPr>
        <w:t xml:space="preserve">coordination </w:t>
      </w:r>
      <w:r w:rsidR="00B9327D" w:rsidRPr="00D57620">
        <w:rPr>
          <w:sz w:val="20"/>
          <w:lang w:val="en-GB"/>
        </w:rPr>
        <w:t>and delivery of basic services</w:t>
      </w:r>
      <w:r w:rsidR="006B4B9C" w:rsidRPr="00D57620">
        <w:rPr>
          <w:sz w:val="20"/>
          <w:lang w:val="en-GB"/>
        </w:rPr>
        <w:t xml:space="preserve"> and </w:t>
      </w:r>
      <w:r w:rsidR="0082394F">
        <w:rPr>
          <w:sz w:val="20"/>
          <w:lang w:val="en-GB"/>
        </w:rPr>
        <w:t>sustainable development goal</w:t>
      </w:r>
      <w:r w:rsidR="0082394F" w:rsidRPr="00D57620">
        <w:rPr>
          <w:sz w:val="20"/>
          <w:lang w:val="en-GB"/>
        </w:rPr>
        <w:t xml:space="preserve">s </w:t>
      </w:r>
      <w:r w:rsidR="00B9327D" w:rsidRPr="00D57620">
        <w:rPr>
          <w:sz w:val="20"/>
          <w:lang w:val="en-GB"/>
        </w:rPr>
        <w:t xml:space="preserve">at </w:t>
      </w:r>
      <w:r w:rsidR="00D25A6D" w:rsidRPr="00D57620">
        <w:rPr>
          <w:sz w:val="20"/>
          <w:lang w:val="en-GB"/>
        </w:rPr>
        <w:t>local level.</w:t>
      </w:r>
      <w:r w:rsidR="00D86C00" w:rsidRPr="00D57620">
        <w:rPr>
          <w:sz w:val="20"/>
          <w:szCs w:val="20"/>
          <w:lang w:val="en-GB" w:eastAsia="fr-FR"/>
        </w:rPr>
        <w:t xml:space="preserve"> </w:t>
      </w:r>
      <w:r w:rsidR="00F46625" w:rsidRPr="00D57620">
        <w:rPr>
          <w:sz w:val="20"/>
          <w:lang w:val="en-GB"/>
        </w:rPr>
        <w:t>T</w:t>
      </w:r>
      <w:r w:rsidR="00D25A6D" w:rsidRPr="00D57620">
        <w:rPr>
          <w:sz w:val="20"/>
          <w:lang w:val="en-GB"/>
        </w:rPr>
        <w:t>he</w:t>
      </w:r>
      <w:r w:rsidR="00B9327D" w:rsidRPr="00D57620">
        <w:rPr>
          <w:sz w:val="20"/>
          <w:lang w:val="en-GB"/>
        </w:rPr>
        <w:t xml:space="preserve"> p</w:t>
      </w:r>
      <w:r w:rsidR="00D25A6D" w:rsidRPr="00D57620">
        <w:rPr>
          <w:sz w:val="20"/>
          <w:lang w:val="en-GB"/>
        </w:rPr>
        <w:t>ublic policy monitoring and evaluation system</w:t>
      </w:r>
      <w:r w:rsidR="00F46625" w:rsidRPr="00D57620">
        <w:rPr>
          <w:sz w:val="20"/>
          <w:lang w:val="en-GB"/>
        </w:rPr>
        <w:t xml:space="preserve"> is nascent</w:t>
      </w:r>
      <w:r w:rsidR="00D25A6D" w:rsidRPr="00D57620">
        <w:rPr>
          <w:sz w:val="20"/>
          <w:lang w:val="en-GB"/>
        </w:rPr>
        <w:t xml:space="preserve">, </w:t>
      </w:r>
      <w:r w:rsidR="00F46625" w:rsidRPr="00D57620">
        <w:rPr>
          <w:sz w:val="20"/>
          <w:lang w:val="en-GB"/>
        </w:rPr>
        <w:t>and</w:t>
      </w:r>
      <w:r w:rsidR="0030346B">
        <w:rPr>
          <w:sz w:val="20"/>
          <w:lang w:val="en-GB"/>
        </w:rPr>
        <w:t>,</w:t>
      </w:r>
      <w:r w:rsidR="00F46625" w:rsidRPr="00D57620">
        <w:rPr>
          <w:sz w:val="20"/>
          <w:lang w:val="en-GB"/>
        </w:rPr>
        <w:t xml:space="preserve"> </w:t>
      </w:r>
      <w:r w:rsidR="00D57620" w:rsidRPr="00D57620">
        <w:rPr>
          <w:sz w:val="20"/>
          <w:lang w:val="en-GB"/>
        </w:rPr>
        <w:t xml:space="preserve">with support </w:t>
      </w:r>
      <w:r w:rsidR="0082394F">
        <w:rPr>
          <w:sz w:val="20"/>
          <w:lang w:val="en-GB"/>
        </w:rPr>
        <w:t>from</w:t>
      </w:r>
      <w:r w:rsidR="0082394F" w:rsidRPr="00D57620">
        <w:rPr>
          <w:sz w:val="20"/>
          <w:lang w:val="en-GB"/>
        </w:rPr>
        <w:t xml:space="preserve"> </w:t>
      </w:r>
      <w:r w:rsidR="00D57620" w:rsidRPr="00D57620">
        <w:rPr>
          <w:sz w:val="20"/>
          <w:lang w:val="en-GB"/>
        </w:rPr>
        <w:t>UNDP</w:t>
      </w:r>
      <w:r w:rsidR="0030346B">
        <w:rPr>
          <w:sz w:val="20"/>
          <w:lang w:val="en-GB"/>
        </w:rPr>
        <w:t>,</w:t>
      </w:r>
      <w:r w:rsidR="00D57620" w:rsidRPr="00D57620">
        <w:rPr>
          <w:sz w:val="20"/>
          <w:lang w:val="en-GB"/>
        </w:rPr>
        <w:t xml:space="preserve"> </w:t>
      </w:r>
      <w:r w:rsidR="00F46625" w:rsidRPr="00D57620">
        <w:rPr>
          <w:sz w:val="20"/>
          <w:lang w:val="en-GB"/>
        </w:rPr>
        <w:t xml:space="preserve">the </w:t>
      </w:r>
      <w:r w:rsidR="0082394F">
        <w:rPr>
          <w:sz w:val="20"/>
          <w:lang w:val="en-GB"/>
        </w:rPr>
        <w:t>G</w:t>
      </w:r>
      <w:r w:rsidR="00F46625" w:rsidRPr="00D57620">
        <w:rPr>
          <w:sz w:val="20"/>
          <w:lang w:val="en-GB"/>
        </w:rPr>
        <w:t xml:space="preserve">overnment </w:t>
      </w:r>
      <w:r w:rsidR="00D25A6D" w:rsidRPr="00D57620">
        <w:rPr>
          <w:sz w:val="20"/>
          <w:lang w:val="en-GB"/>
        </w:rPr>
        <w:t xml:space="preserve">recently launched </w:t>
      </w:r>
      <w:r w:rsidR="00F46625" w:rsidRPr="00D57620">
        <w:rPr>
          <w:sz w:val="20"/>
          <w:lang w:val="en-GB"/>
        </w:rPr>
        <w:t>a</w:t>
      </w:r>
      <w:r w:rsidR="00D25A6D" w:rsidRPr="00D57620">
        <w:rPr>
          <w:sz w:val="20"/>
          <w:lang w:val="en-GB"/>
        </w:rPr>
        <w:t xml:space="preserve"> </w:t>
      </w:r>
      <w:r w:rsidR="008327B5">
        <w:rPr>
          <w:sz w:val="20"/>
          <w:lang w:val="en-GB"/>
        </w:rPr>
        <w:t>f</w:t>
      </w:r>
      <w:r w:rsidR="00D25A6D" w:rsidRPr="00D57620">
        <w:rPr>
          <w:sz w:val="20"/>
          <w:lang w:val="en-GB"/>
        </w:rPr>
        <w:t xml:space="preserve">ramework of </w:t>
      </w:r>
      <w:r w:rsidR="003F260E">
        <w:rPr>
          <w:sz w:val="20"/>
          <w:lang w:val="en-GB"/>
        </w:rPr>
        <w:t>d</w:t>
      </w:r>
      <w:r w:rsidR="00D25A6D" w:rsidRPr="00D57620">
        <w:rPr>
          <w:sz w:val="20"/>
          <w:lang w:val="en-GB"/>
        </w:rPr>
        <w:t xml:space="preserve">ialogue for </w:t>
      </w:r>
      <w:r w:rsidR="003F260E">
        <w:rPr>
          <w:sz w:val="20"/>
          <w:lang w:val="en-GB"/>
        </w:rPr>
        <w:t>a</w:t>
      </w:r>
      <w:r w:rsidR="00D25A6D" w:rsidRPr="00D57620">
        <w:rPr>
          <w:sz w:val="20"/>
          <w:lang w:val="en-GB"/>
        </w:rPr>
        <w:t xml:space="preserve">id </w:t>
      </w:r>
      <w:r w:rsidR="003F260E">
        <w:rPr>
          <w:sz w:val="20"/>
          <w:lang w:val="en-GB"/>
        </w:rPr>
        <w:t>c</w:t>
      </w:r>
      <w:r w:rsidR="00D25A6D" w:rsidRPr="00D57620">
        <w:rPr>
          <w:sz w:val="20"/>
          <w:lang w:val="en-GB"/>
        </w:rPr>
        <w:t xml:space="preserve">oordination </w:t>
      </w:r>
      <w:r w:rsidR="001D6A31" w:rsidRPr="00D57620">
        <w:rPr>
          <w:sz w:val="20"/>
          <w:lang w:val="en-GB"/>
        </w:rPr>
        <w:t xml:space="preserve">aligned with the four axes of </w:t>
      </w:r>
      <w:r w:rsidR="00842EDB">
        <w:rPr>
          <w:sz w:val="20"/>
          <w:lang w:val="en-GB"/>
        </w:rPr>
        <w:t>its</w:t>
      </w:r>
      <w:r w:rsidR="00842EDB" w:rsidRPr="00D57620">
        <w:rPr>
          <w:sz w:val="20"/>
          <w:lang w:val="en-GB"/>
        </w:rPr>
        <w:t xml:space="preserve"> </w:t>
      </w:r>
      <w:r w:rsidR="00842EDB" w:rsidRPr="00842EDB">
        <w:rPr>
          <w:sz w:val="20"/>
          <w:lang w:val="en-GB"/>
        </w:rPr>
        <w:t>accelerated</w:t>
      </w:r>
      <w:r w:rsidR="0030346B">
        <w:rPr>
          <w:sz w:val="20"/>
          <w:lang w:val="en-GB"/>
        </w:rPr>
        <w:t xml:space="preserve"> growth strategy</w:t>
      </w:r>
      <w:r w:rsidR="001D6A31" w:rsidRPr="00D57620">
        <w:rPr>
          <w:sz w:val="20"/>
          <w:lang w:val="en-GB"/>
        </w:rPr>
        <w:t xml:space="preserve"> </w:t>
      </w:r>
      <w:r w:rsidR="00D25A6D" w:rsidRPr="00D57620">
        <w:rPr>
          <w:sz w:val="20"/>
          <w:lang w:val="en-GB"/>
        </w:rPr>
        <w:t xml:space="preserve">to </w:t>
      </w:r>
      <w:r w:rsidR="00D25A6D" w:rsidRPr="00D57620">
        <w:rPr>
          <w:sz w:val="20"/>
          <w:lang w:val="en-GB"/>
        </w:rPr>
        <w:lastRenderedPageBreak/>
        <w:t>facilitate cross-sectoral coordination within the Government and with development partners</w:t>
      </w:r>
      <w:r w:rsidR="003F260E">
        <w:rPr>
          <w:sz w:val="20"/>
          <w:lang w:val="en-GB"/>
        </w:rPr>
        <w:t>.</w:t>
      </w:r>
      <w:r w:rsidR="00D57620" w:rsidRPr="00D57620">
        <w:rPr>
          <w:sz w:val="20"/>
          <w:lang w:val="en-GB"/>
        </w:rPr>
        <w:t xml:space="preserve"> </w:t>
      </w:r>
      <w:r w:rsidR="006E01DA">
        <w:rPr>
          <w:sz w:val="20"/>
          <w:lang w:val="en-GB"/>
        </w:rPr>
        <w:t>C</w:t>
      </w:r>
      <w:r w:rsidR="00D57620" w:rsidRPr="00D57620">
        <w:rPr>
          <w:sz w:val="20"/>
          <w:lang w:val="en-GB"/>
        </w:rPr>
        <w:t>ivil</w:t>
      </w:r>
      <w:r w:rsidR="00D25A6D" w:rsidRPr="00D57620">
        <w:rPr>
          <w:sz w:val="20"/>
          <w:lang w:val="en-GB"/>
        </w:rPr>
        <w:t xml:space="preserve"> society, </w:t>
      </w:r>
      <w:r w:rsidR="00ED2593">
        <w:rPr>
          <w:sz w:val="20"/>
          <w:lang w:val="en-GB"/>
        </w:rPr>
        <w:t xml:space="preserve">the </w:t>
      </w:r>
      <w:r w:rsidR="00D25A6D" w:rsidRPr="00D57620">
        <w:rPr>
          <w:sz w:val="20"/>
          <w:lang w:val="en-GB"/>
        </w:rPr>
        <w:t>p</w:t>
      </w:r>
      <w:r w:rsidR="002B77A6" w:rsidRPr="00D57620">
        <w:rPr>
          <w:sz w:val="20"/>
          <w:lang w:val="en-GB"/>
        </w:rPr>
        <w:t>rivate sector and academia will</w:t>
      </w:r>
      <w:r w:rsidR="00D25A6D" w:rsidRPr="00D57620">
        <w:rPr>
          <w:sz w:val="20"/>
          <w:lang w:val="en-GB"/>
        </w:rPr>
        <w:t xml:space="preserve"> </w:t>
      </w:r>
      <w:r w:rsidR="00ED2593" w:rsidRPr="00D57620">
        <w:rPr>
          <w:sz w:val="20"/>
          <w:lang w:val="en-GB"/>
        </w:rPr>
        <w:t xml:space="preserve">gradually </w:t>
      </w:r>
      <w:r w:rsidR="00D25A6D" w:rsidRPr="00D57620">
        <w:rPr>
          <w:sz w:val="20"/>
          <w:lang w:val="en-GB"/>
        </w:rPr>
        <w:t>be</w:t>
      </w:r>
      <w:r w:rsidR="00ED2593" w:rsidRPr="00D57620">
        <w:rPr>
          <w:sz w:val="20"/>
          <w:lang w:val="en-GB"/>
        </w:rPr>
        <w:t xml:space="preserve"> </w:t>
      </w:r>
      <w:r w:rsidR="00D25A6D" w:rsidRPr="00D57620">
        <w:rPr>
          <w:sz w:val="20"/>
          <w:lang w:val="en-GB"/>
        </w:rPr>
        <w:t>integrated in</w:t>
      </w:r>
      <w:r w:rsidR="00ED2593">
        <w:rPr>
          <w:sz w:val="20"/>
          <w:lang w:val="en-GB"/>
        </w:rPr>
        <w:t>to</w:t>
      </w:r>
      <w:r w:rsidR="00D25A6D" w:rsidRPr="00D57620">
        <w:rPr>
          <w:sz w:val="20"/>
          <w:lang w:val="en-GB"/>
        </w:rPr>
        <w:t xml:space="preserve"> th</w:t>
      </w:r>
      <w:r w:rsidR="006E01DA">
        <w:rPr>
          <w:sz w:val="20"/>
          <w:lang w:val="en-GB"/>
        </w:rPr>
        <w:t>e</w:t>
      </w:r>
      <w:r w:rsidR="00D25A6D" w:rsidRPr="00D57620">
        <w:rPr>
          <w:sz w:val="20"/>
          <w:lang w:val="en-GB"/>
        </w:rPr>
        <w:t xml:space="preserve"> framework. </w:t>
      </w:r>
    </w:p>
    <w:p w14:paraId="0653E840" w14:textId="0A3C65AC" w:rsidR="002B3978" w:rsidRPr="00D57620" w:rsidRDefault="00EF70F5" w:rsidP="005E3CB4">
      <w:pPr>
        <w:pStyle w:val="ListParagraph"/>
        <w:numPr>
          <w:ilvl w:val="0"/>
          <w:numId w:val="32"/>
        </w:numPr>
        <w:tabs>
          <w:tab w:val="num" w:pos="1411"/>
          <w:tab w:val="num" w:pos="3763"/>
        </w:tabs>
        <w:spacing w:after="120"/>
        <w:ind w:left="1152" w:right="810" w:firstLine="0"/>
        <w:jc w:val="both"/>
        <w:rPr>
          <w:sz w:val="20"/>
          <w:szCs w:val="20"/>
          <w:lang w:val="en-GB" w:eastAsia="fr-FR"/>
        </w:rPr>
      </w:pPr>
      <w:r w:rsidRPr="00D57620">
        <w:rPr>
          <w:sz w:val="20"/>
          <w:szCs w:val="20"/>
          <w:lang w:val="en-GB" w:eastAsia="fr-FR"/>
        </w:rPr>
        <w:t>Vision 2035</w:t>
      </w:r>
      <w:r w:rsidR="004D59A8" w:rsidRPr="00D57620">
        <w:rPr>
          <w:sz w:val="20"/>
          <w:szCs w:val="20"/>
          <w:lang w:val="en-GB" w:eastAsia="fr-FR"/>
        </w:rPr>
        <w:t xml:space="preserve"> </w:t>
      </w:r>
      <w:r w:rsidR="001F15A3" w:rsidRPr="00D57620">
        <w:rPr>
          <w:sz w:val="20"/>
          <w:szCs w:val="20"/>
          <w:lang w:val="en-GB" w:eastAsia="fr-FR"/>
        </w:rPr>
        <w:t xml:space="preserve">and </w:t>
      </w:r>
      <w:r w:rsidR="004D59A8" w:rsidRPr="00D57620">
        <w:rPr>
          <w:sz w:val="20"/>
          <w:szCs w:val="20"/>
          <w:lang w:val="en-GB" w:eastAsia="fr-FR"/>
        </w:rPr>
        <w:t xml:space="preserve">the </w:t>
      </w:r>
      <w:r w:rsidR="00ED2593" w:rsidRPr="00D57620">
        <w:rPr>
          <w:sz w:val="20"/>
          <w:szCs w:val="20"/>
          <w:lang w:val="en-GB" w:eastAsia="fr-FR"/>
        </w:rPr>
        <w:t>accelerated growth strategy</w:t>
      </w:r>
      <w:r w:rsidRPr="00D57620">
        <w:rPr>
          <w:sz w:val="20"/>
          <w:szCs w:val="20"/>
          <w:lang w:val="en-GB" w:eastAsia="fr-FR"/>
        </w:rPr>
        <w:t xml:space="preserve"> provide </w:t>
      </w:r>
      <w:r w:rsidR="001F15A3" w:rsidRPr="00D57620">
        <w:rPr>
          <w:sz w:val="20"/>
          <w:szCs w:val="20"/>
          <w:lang w:val="en-GB" w:eastAsia="fr-FR"/>
        </w:rPr>
        <w:t>important</w:t>
      </w:r>
      <w:r w:rsidRPr="00D57620">
        <w:rPr>
          <w:sz w:val="20"/>
          <w:szCs w:val="20"/>
          <w:lang w:val="en-GB" w:eastAsia="fr-FR"/>
        </w:rPr>
        <w:t xml:space="preserve"> frameworks for implement</w:t>
      </w:r>
      <w:r w:rsidR="006E01DA">
        <w:rPr>
          <w:sz w:val="20"/>
          <w:szCs w:val="20"/>
          <w:lang w:val="en-GB" w:eastAsia="fr-FR"/>
        </w:rPr>
        <w:t>ing</w:t>
      </w:r>
      <w:r w:rsidRPr="00D57620">
        <w:rPr>
          <w:sz w:val="20"/>
          <w:szCs w:val="20"/>
          <w:lang w:val="en-GB" w:eastAsia="fr-FR"/>
        </w:rPr>
        <w:t xml:space="preserve"> the</w:t>
      </w:r>
      <w:r w:rsidR="001F15A3" w:rsidRPr="00D57620">
        <w:rPr>
          <w:sz w:val="20"/>
          <w:szCs w:val="20"/>
          <w:lang w:val="en-GB" w:eastAsia="fr-FR"/>
        </w:rPr>
        <w:t xml:space="preserve"> </w:t>
      </w:r>
      <w:r w:rsidR="00D06349" w:rsidRPr="00D57620">
        <w:rPr>
          <w:sz w:val="20"/>
          <w:szCs w:val="20"/>
          <w:lang w:val="en-GB" w:eastAsia="fr-FR"/>
        </w:rPr>
        <w:t xml:space="preserve">2030 </w:t>
      </w:r>
      <w:r w:rsidR="001F15A3" w:rsidRPr="00D57620">
        <w:rPr>
          <w:sz w:val="20"/>
          <w:szCs w:val="20"/>
          <w:lang w:val="en-GB" w:eastAsia="fr-FR"/>
        </w:rPr>
        <w:t xml:space="preserve">Agenda </w:t>
      </w:r>
      <w:r w:rsidR="006C038C" w:rsidRPr="00D57620">
        <w:rPr>
          <w:sz w:val="20"/>
          <w:szCs w:val="20"/>
          <w:lang w:val="en-GB" w:eastAsia="fr-FR"/>
        </w:rPr>
        <w:t>and the</w:t>
      </w:r>
      <w:r w:rsidRPr="00D57620">
        <w:rPr>
          <w:sz w:val="20"/>
          <w:szCs w:val="20"/>
          <w:lang w:val="en-GB" w:eastAsia="fr-FR"/>
        </w:rPr>
        <w:t xml:space="preserve"> </w:t>
      </w:r>
      <w:r w:rsidR="00ED2593">
        <w:rPr>
          <w:sz w:val="20"/>
          <w:szCs w:val="20"/>
          <w:lang w:val="en-GB" w:eastAsia="fr-FR"/>
        </w:rPr>
        <w:t>sustainable development goals</w:t>
      </w:r>
      <w:r w:rsidRPr="00D57620">
        <w:rPr>
          <w:sz w:val="20"/>
          <w:szCs w:val="20"/>
          <w:lang w:val="en-GB" w:eastAsia="fr-FR"/>
        </w:rPr>
        <w:t xml:space="preserve"> in Djibouti.</w:t>
      </w:r>
      <w:r w:rsidR="006C038C" w:rsidRPr="00D57620">
        <w:rPr>
          <w:sz w:val="20"/>
          <w:szCs w:val="20"/>
          <w:lang w:val="en-GB" w:eastAsia="fr-FR"/>
        </w:rPr>
        <w:t xml:space="preserve"> </w:t>
      </w:r>
      <w:r w:rsidR="006E01DA">
        <w:rPr>
          <w:sz w:val="20"/>
          <w:szCs w:val="20"/>
          <w:lang w:val="en-GB" w:eastAsia="fr-FR"/>
        </w:rPr>
        <w:t>A</w:t>
      </w:r>
      <w:r w:rsidR="002D2619" w:rsidRPr="00D57620">
        <w:rPr>
          <w:sz w:val="20"/>
          <w:szCs w:val="20"/>
          <w:lang w:val="en-GB" w:eastAsia="fr-FR"/>
        </w:rPr>
        <w:t xml:space="preserve"> </w:t>
      </w:r>
      <w:r w:rsidR="006B5B00" w:rsidRPr="00D57620">
        <w:rPr>
          <w:sz w:val="20"/>
          <w:szCs w:val="20"/>
          <w:lang w:val="en-GB" w:eastAsia="fr-FR"/>
        </w:rPr>
        <w:t>2016</w:t>
      </w:r>
      <w:r w:rsidR="00692D6B">
        <w:rPr>
          <w:sz w:val="20"/>
          <w:szCs w:val="20"/>
          <w:lang w:val="en-GB" w:eastAsia="fr-FR"/>
        </w:rPr>
        <w:t> </w:t>
      </w:r>
      <w:r w:rsidR="002D2619" w:rsidRPr="00D57620">
        <w:rPr>
          <w:sz w:val="20"/>
          <w:szCs w:val="20"/>
          <w:lang w:val="en-GB" w:eastAsia="fr-FR"/>
        </w:rPr>
        <w:t>pilot</w:t>
      </w:r>
      <w:r w:rsidR="00ED2593">
        <w:rPr>
          <w:sz w:val="20"/>
          <w:szCs w:val="20"/>
          <w:lang w:val="en-GB" w:eastAsia="fr-FR"/>
        </w:rPr>
        <w:t>,</w:t>
      </w:r>
      <w:r w:rsidR="002D2619" w:rsidRPr="00D57620">
        <w:rPr>
          <w:sz w:val="20"/>
          <w:szCs w:val="20"/>
          <w:lang w:val="en-GB" w:eastAsia="fr-FR"/>
        </w:rPr>
        <w:t xml:space="preserve"> </w:t>
      </w:r>
      <w:r w:rsidR="00ED2593">
        <w:rPr>
          <w:sz w:val="20"/>
          <w:szCs w:val="20"/>
          <w:lang w:val="en-GB" w:eastAsia="fr-FR"/>
        </w:rPr>
        <w:t>‘</w:t>
      </w:r>
      <w:r w:rsidR="00A726D5">
        <w:rPr>
          <w:sz w:val="20"/>
          <w:szCs w:val="20"/>
          <w:lang w:val="en-GB" w:eastAsia="fr-FR"/>
        </w:rPr>
        <w:t>m</w:t>
      </w:r>
      <w:r w:rsidR="0020500A" w:rsidRPr="00D57620">
        <w:rPr>
          <w:sz w:val="20"/>
          <w:szCs w:val="20"/>
          <w:lang w:val="en-GB" w:eastAsia="fr-FR"/>
        </w:rPr>
        <w:t xml:space="preserve">ainstreaming, </w:t>
      </w:r>
      <w:r w:rsidR="00A726D5">
        <w:rPr>
          <w:sz w:val="20"/>
          <w:szCs w:val="20"/>
          <w:lang w:val="en-GB" w:eastAsia="fr-FR"/>
        </w:rPr>
        <w:t>a</w:t>
      </w:r>
      <w:r w:rsidR="0020500A" w:rsidRPr="00D57620">
        <w:rPr>
          <w:sz w:val="20"/>
          <w:szCs w:val="20"/>
          <w:lang w:val="en-GB" w:eastAsia="fr-FR"/>
        </w:rPr>
        <w:t xml:space="preserve">cceleration and </w:t>
      </w:r>
      <w:r w:rsidR="00A726D5">
        <w:rPr>
          <w:sz w:val="20"/>
          <w:szCs w:val="20"/>
          <w:lang w:val="en-GB" w:eastAsia="fr-FR"/>
        </w:rPr>
        <w:t>p</w:t>
      </w:r>
      <w:r w:rsidR="0020500A" w:rsidRPr="00D57620">
        <w:rPr>
          <w:sz w:val="20"/>
          <w:szCs w:val="20"/>
          <w:lang w:val="en-GB" w:eastAsia="fr-FR"/>
        </w:rPr>
        <w:t xml:space="preserve">olicy </w:t>
      </w:r>
      <w:r w:rsidR="00A726D5">
        <w:rPr>
          <w:sz w:val="20"/>
          <w:szCs w:val="20"/>
          <w:lang w:val="en-GB" w:eastAsia="fr-FR"/>
        </w:rPr>
        <w:t>s</w:t>
      </w:r>
      <w:r w:rsidR="0020500A" w:rsidRPr="00D57620">
        <w:rPr>
          <w:sz w:val="20"/>
          <w:szCs w:val="20"/>
          <w:lang w:val="en-GB" w:eastAsia="fr-FR"/>
        </w:rPr>
        <w:t>upport</w:t>
      </w:r>
      <w:r w:rsidR="00ED2593">
        <w:rPr>
          <w:sz w:val="20"/>
          <w:szCs w:val="20"/>
          <w:lang w:val="en-GB" w:eastAsia="fr-FR"/>
        </w:rPr>
        <w:t>’</w:t>
      </w:r>
      <w:r w:rsidR="00F46625" w:rsidRPr="00D57620">
        <w:rPr>
          <w:sz w:val="20"/>
          <w:szCs w:val="20"/>
          <w:lang w:val="en-GB" w:eastAsia="fr-FR"/>
        </w:rPr>
        <w:t>,</w:t>
      </w:r>
      <w:r w:rsidR="002D2619" w:rsidRPr="00D57620">
        <w:rPr>
          <w:sz w:val="20"/>
          <w:szCs w:val="20"/>
          <w:lang w:val="en-GB" w:eastAsia="fr-FR"/>
        </w:rPr>
        <w:t xml:space="preserve"> supported by UNDP</w:t>
      </w:r>
      <w:r w:rsidR="00F46625" w:rsidRPr="00D57620">
        <w:rPr>
          <w:sz w:val="20"/>
          <w:szCs w:val="20"/>
          <w:lang w:val="en-GB" w:eastAsia="fr-FR"/>
        </w:rPr>
        <w:t>,</w:t>
      </w:r>
      <w:r w:rsidR="002D2619" w:rsidRPr="00D57620">
        <w:rPr>
          <w:sz w:val="20"/>
          <w:szCs w:val="20"/>
          <w:lang w:val="en-GB" w:eastAsia="fr-FR"/>
        </w:rPr>
        <w:t xml:space="preserve"> </w:t>
      </w:r>
      <w:r w:rsidR="00E748C0" w:rsidRPr="00D57620">
        <w:rPr>
          <w:sz w:val="20"/>
          <w:szCs w:val="20"/>
          <w:lang w:val="en-GB" w:eastAsia="fr-FR"/>
        </w:rPr>
        <w:t>reviewed</w:t>
      </w:r>
      <w:r w:rsidR="002D2619" w:rsidRPr="00D57620">
        <w:rPr>
          <w:sz w:val="20"/>
          <w:szCs w:val="20"/>
          <w:lang w:val="en-GB" w:eastAsia="fr-FR"/>
        </w:rPr>
        <w:t xml:space="preserve"> overall policy and institutional </w:t>
      </w:r>
      <w:r w:rsidR="002D2619" w:rsidRPr="005356A9">
        <w:rPr>
          <w:sz w:val="20"/>
          <w:szCs w:val="20"/>
          <w:lang w:val="en-GB" w:eastAsia="fr-FR"/>
        </w:rPr>
        <w:t>readiness</w:t>
      </w:r>
      <w:r w:rsidR="002D2619" w:rsidRPr="00D57620">
        <w:rPr>
          <w:sz w:val="20"/>
          <w:szCs w:val="20"/>
          <w:lang w:val="en-GB" w:eastAsia="fr-FR"/>
        </w:rPr>
        <w:t xml:space="preserve"> </w:t>
      </w:r>
      <w:r w:rsidR="00ED2593">
        <w:rPr>
          <w:sz w:val="20"/>
          <w:szCs w:val="20"/>
          <w:lang w:val="en-GB" w:eastAsia="fr-FR"/>
        </w:rPr>
        <w:t xml:space="preserve">to </w:t>
      </w:r>
      <w:r w:rsidR="002D2619" w:rsidRPr="00D57620">
        <w:rPr>
          <w:sz w:val="20"/>
          <w:szCs w:val="20"/>
          <w:lang w:val="en-GB" w:eastAsia="fr-FR"/>
        </w:rPr>
        <w:t xml:space="preserve">implement the </w:t>
      </w:r>
      <w:r w:rsidR="00ED2593">
        <w:rPr>
          <w:sz w:val="20"/>
          <w:szCs w:val="20"/>
          <w:lang w:val="en-GB" w:eastAsia="fr-FR"/>
        </w:rPr>
        <w:t>goal</w:t>
      </w:r>
      <w:r w:rsidR="00ED2593" w:rsidRPr="00D57620">
        <w:rPr>
          <w:sz w:val="20"/>
          <w:szCs w:val="20"/>
          <w:lang w:val="en-GB" w:eastAsia="fr-FR"/>
        </w:rPr>
        <w:t>s</w:t>
      </w:r>
      <w:r w:rsidR="002D2619" w:rsidRPr="00D57620">
        <w:rPr>
          <w:sz w:val="20"/>
          <w:szCs w:val="20"/>
          <w:lang w:val="en-GB" w:eastAsia="fr-FR"/>
        </w:rPr>
        <w:t>. The</w:t>
      </w:r>
      <w:r w:rsidR="00E748C0" w:rsidRPr="00D57620">
        <w:rPr>
          <w:sz w:val="20"/>
          <w:szCs w:val="20"/>
          <w:lang w:val="en-GB" w:eastAsia="fr-FR"/>
        </w:rPr>
        <w:t xml:space="preserve"> </w:t>
      </w:r>
      <w:r w:rsidR="00ED2593">
        <w:rPr>
          <w:sz w:val="20"/>
          <w:szCs w:val="20"/>
          <w:lang w:val="en-GB" w:eastAsia="fr-FR"/>
        </w:rPr>
        <w:t>r</w:t>
      </w:r>
      <w:r w:rsidR="002D2619" w:rsidRPr="00D57620">
        <w:rPr>
          <w:sz w:val="20"/>
          <w:szCs w:val="20"/>
          <w:lang w:val="en-GB" w:eastAsia="fr-FR"/>
        </w:rPr>
        <w:t xml:space="preserve">apid </w:t>
      </w:r>
      <w:r w:rsidR="00ED2593">
        <w:rPr>
          <w:sz w:val="20"/>
          <w:szCs w:val="20"/>
          <w:lang w:val="en-GB" w:eastAsia="fr-FR"/>
        </w:rPr>
        <w:t>i</w:t>
      </w:r>
      <w:r w:rsidR="002D2619" w:rsidRPr="00D57620">
        <w:rPr>
          <w:sz w:val="20"/>
          <w:szCs w:val="20"/>
          <w:lang w:val="en-GB" w:eastAsia="fr-FR"/>
        </w:rPr>
        <w:t xml:space="preserve">ntegrated </w:t>
      </w:r>
      <w:r w:rsidR="00ED2593">
        <w:rPr>
          <w:sz w:val="20"/>
          <w:szCs w:val="20"/>
          <w:lang w:val="en-GB" w:eastAsia="fr-FR"/>
        </w:rPr>
        <w:t>a</w:t>
      </w:r>
      <w:r w:rsidR="002D2619" w:rsidRPr="00D57620">
        <w:rPr>
          <w:sz w:val="20"/>
          <w:szCs w:val="20"/>
          <w:lang w:val="en-GB" w:eastAsia="fr-FR"/>
        </w:rPr>
        <w:t>ssessment</w:t>
      </w:r>
      <w:r w:rsidR="00A726D5" w:rsidRPr="00A726D5">
        <w:rPr>
          <w:sz w:val="20"/>
          <w:szCs w:val="20"/>
          <w:lang w:val="en-GB" w:eastAsia="fr-FR"/>
        </w:rPr>
        <w:t xml:space="preserve"> </w:t>
      </w:r>
      <w:r w:rsidR="00A726D5">
        <w:rPr>
          <w:sz w:val="20"/>
          <w:szCs w:val="20"/>
          <w:lang w:val="en-GB" w:eastAsia="fr-FR"/>
        </w:rPr>
        <w:t>findings</w:t>
      </w:r>
      <w:r w:rsidR="002D2619" w:rsidRPr="00D57620">
        <w:rPr>
          <w:sz w:val="20"/>
          <w:szCs w:val="20"/>
          <w:lang w:val="en-GB" w:eastAsia="fr-FR"/>
        </w:rPr>
        <w:t xml:space="preserve"> </w:t>
      </w:r>
      <w:r w:rsidR="00E748C0" w:rsidRPr="00D57620">
        <w:rPr>
          <w:sz w:val="20"/>
          <w:szCs w:val="20"/>
          <w:lang w:val="en-GB" w:eastAsia="fr-FR"/>
        </w:rPr>
        <w:t>suggest</w:t>
      </w:r>
      <w:r w:rsidR="002D2619" w:rsidRPr="00D57620">
        <w:rPr>
          <w:sz w:val="20"/>
          <w:szCs w:val="20"/>
          <w:lang w:val="en-GB" w:eastAsia="fr-FR"/>
        </w:rPr>
        <w:t xml:space="preserve"> </w:t>
      </w:r>
      <w:r w:rsidR="005B4149" w:rsidRPr="00D57620">
        <w:rPr>
          <w:sz w:val="20"/>
          <w:szCs w:val="20"/>
          <w:lang w:val="en-GB" w:eastAsia="fr-FR"/>
        </w:rPr>
        <w:t>an</w:t>
      </w:r>
      <w:r w:rsidR="002D2619" w:rsidRPr="00D57620">
        <w:rPr>
          <w:sz w:val="20"/>
          <w:szCs w:val="20"/>
          <w:lang w:val="en-GB" w:eastAsia="fr-FR"/>
        </w:rPr>
        <w:t xml:space="preserve"> </w:t>
      </w:r>
      <w:r w:rsidR="00E43EAB" w:rsidRPr="00D57620">
        <w:rPr>
          <w:sz w:val="20"/>
          <w:szCs w:val="20"/>
          <w:lang w:val="en-GB" w:eastAsia="fr-FR"/>
        </w:rPr>
        <w:t>80</w:t>
      </w:r>
      <w:r w:rsidR="00A726D5">
        <w:rPr>
          <w:sz w:val="20"/>
          <w:szCs w:val="20"/>
          <w:lang w:val="en-GB" w:eastAsia="fr-FR"/>
        </w:rPr>
        <w:t xml:space="preserve"> per </w:t>
      </w:r>
      <w:r w:rsidR="00506AAA">
        <w:rPr>
          <w:sz w:val="20"/>
          <w:szCs w:val="20"/>
          <w:lang w:val="en-GB" w:eastAsia="fr-FR"/>
        </w:rPr>
        <w:t>cent</w:t>
      </w:r>
      <w:r w:rsidR="002D2619" w:rsidRPr="00D57620">
        <w:rPr>
          <w:sz w:val="20"/>
          <w:szCs w:val="20"/>
          <w:lang w:val="en-GB" w:eastAsia="fr-FR"/>
        </w:rPr>
        <w:t xml:space="preserve"> alignment of the </w:t>
      </w:r>
      <w:r w:rsidR="00ED2593">
        <w:rPr>
          <w:sz w:val="20"/>
          <w:szCs w:val="20"/>
          <w:lang w:val="en-GB" w:eastAsia="fr-FR"/>
        </w:rPr>
        <w:t>growth strategy</w:t>
      </w:r>
      <w:r w:rsidR="00ED2593" w:rsidRPr="00D57620">
        <w:rPr>
          <w:sz w:val="20"/>
          <w:szCs w:val="20"/>
          <w:lang w:val="en-GB" w:eastAsia="fr-FR"/>
        </w:rPr>
        <w:t xml:space="preserve"> </w:t>
      </w:r>
      <w:r w:rsidR="002D2619" w:rsidRPr="00D57620">
        <w:rPr>
          <w:sz w:val="20"/>
          <w:szCs w:val="20"/>
          <w:lang w:val="en-GB" w:eastAsia="fr-FR"/>
        </w:rPr>
        <w:t xml:space="preserve">with </w:t>
      </w:r>
      <w:r w:rsidR="00ED2593">
        <w:rPr>
          <w:sz w:val="20"/>
          <w:szCs w:val="20"/>
          <w:lang w:val="en-GB" w:eastAsia="fr-FR"/>
        </w:rPr>
        <w:t>sustainable development goals</w:t>
      </w:r>
      <w:r w:rsidR="0019014D" w:rsidRPr="00D57620">
        <w:rPr>
          <w:sz w:val="20"/>
          <w:szCs w:val="20"/>
          <w:lang w:val="en-GB" w:eastAsia="fr-FR"/>
        </w:rPr>
        <w:t xml:space="preserve"> </w:t>
      </w:r>
      <w:r w:rsidR="004E1F28" w:rsidRPr="00D57620">
        <w:rPr>
          <w:sz w:val="20"/>
          <w:szCs w:val="20"/>
          <w:lang w:val="en-GB" w:eastAsia="fr-FR"/>
        </w:rPr>
        <w:t>targets</w:t>
      </w:r>
      <w:r w:rsidR="0019014D" w:rsidRPr="00D57620">
        <w:rPr>
          <w:sz w:val="20"/>
          <w:szCs w:val="20"/>
          <w:lang w:val="en-GB" w:eastAsia="fr-FR"/>
        </w:rPr>
        <w:t>.</w:t>
      </w:r>
    </w:p>
    <w:p w14:paraId="4446F128" w14:textId="25E890F6" w:rsidR="006B5B00" w:rsidRPr="00D57620" w:rsidRDefault="00D25A6D" w:rsidP="00ED2593">
      <w:pPr>
        <w:pStyle w:val="ListParagraph"/>
        <w:numPr>
          <w:ilvl w:val="0"/>
          <w:numId w:val="32"/>
        </w:numPr>
        <w:tabs>
          <w:tab w:val="num" w:pos="1530"/>
          <w:tab w:val="num" w:pos="3763"/>
        </w:tabs>
        <w:spacing w:after="120"/>
        <w:ind w:left="1152" w:right="810" w:firstLine="0"/>
        <w:jc w:val="both"/>
        <w:rPr>
          <w:color w:val="000000"/>
          <w:sz w:val="20"/>
          <w:szCs w:val="20"/>
          <w:lang w:val="en-GB"/>
        </w:rPr>
      </w:pPr>
      <w:r w:rsidRPr="00D57620">
        <w:rPr>
          <w:sz w:val="20"/>
          <w:szCs w:val="20"/>
          <w:lang w:val="en-GB" w:eastAsia="fr-FR"/>
        </w:rPr>
        <w:t>To ensure inclusivity in development efforts</w:t>
      </w:r>
      <w:r w:rsidR="00E43EAB" w:rsidRPr="00D57620">
        <w:rPr>
          <w:sz w:val="20"/>
          <w:szCs w:val="20"/>
          <w:lang w:val="en-GB" w:eastAsia="fr-FR"/>
        </w:rPr>
        <w:t xml:space="preserve"> to</w:t>
      </w:r>
      <w:r w:rsidRPr="00D57620">
        <w:rPr>
          <w:sz w:val="20"/>
          <w:szCs w:val="20"/>
          <w:lang w:val="en-GB" w:eastAsia="fr-FR"/>
        </w:rPr>
        <w:t xml:space="preserve"> </w:t>
      </w:r>
      <w:r w:rsidR="003C304B">
        <w:rPr>
          <w:sz w:val="20"/>
          <w:szCs w:val="20"/>
          <w:lang w:val="en-GB" w:eastAsia="fr-FR"/>
        </w:rPr>
        <w:t>‘</w:t>
      </w:r>
      <w:r w:rsidRPr="00D57620">
        <w:rPr>
          <w:sz w:val="20"/>
          <w:szCs w:val="20"/>
          <w:lang w:val="en-GB" w:eastAsia="fr-FR"/>
        </w:rPr>
        <w:t>leave no one behind</w:t>
      </w:r>
      <w:r w:rsidR="003C304B">
        <w:rPr>
          <w:sz w:val="20"/>
          <w:szCs w:val="20"/>
          <w:lang w:val="en-GB" w:eastAsia="fr-FR"/>
        </w:rPr>
        <w:t>’</w:t>
      </w:r>
      <w:r w:rsidR="00E43EAB" w:rsidRPr="00D57620">
        <w:rPr>
          <w:sz w:val="20"/>
          <w:szCs w:val="20"/>
          <w:lang w:val="en-GB" w:eastAsia="fr-FR"/>
        </w:rPr>
        <w:t xml:space="preserve">, the </w:t>
      </w:r>
      <w:r w:rsidR="003C304B">
        <w:rPr>
          <w:sz w:val="20"/>
          <w:szCs w:val="20"/>
          <w:lang w:val="en-GB" w:eastAsia="fr-FR"/>
        </w:rPr>
        <w:t>G</w:t>
      </w:r>
      <w:r w:rsidRPr="00D57620">
        <w:rPr>
          <w:sz w:val="20"/>
          <w:szCs w:val="20"/>
          <w:lang w:val="en-GB" w:eastAsia="fr-FR"/>
        </w:rPr>
        <w:t>overnment</w:t>
      </w:r>
      <w:r w:rsidR="005526C9" w:rsidRPr="00D57620">
        <w:rPr>
          <w:sz w:val="20"/>
          <w:lang w:val="en-GB"/>
        </w:rPr>
        <w:t xml:space="preserve"> </w:t>
      </w:r>
      <w:r w:rsidR="000279A6" w:rsidRPr="00D57620">
        <w:rPr>
          <w:sz w:val="20"/>
          <w:szCs w:val="20"/>
          <w:lang w:val="en-GB" w:eastAsia="fr-FR"/>
        </w:rPr>
        <w:t>emphasizes</w:t>
      </w:r>
      <w:r w:rsidR="005526C9" w:rsidRPr="00D57620">
        <w:rPr>
          <w:sz w:val="20"/>
          <w:lang w:val="en-GB"/>
        </w:rPr>
        <w:t xml:space="preserve"> the importance of</w:t>
      </w:r>
      <w:r w:rsidRPr="00D57620">
        <w:rPr>
          <w:sz w:val="20"/>
          <w:lang w:val="en-GB"/>
        </w:rPr>
        <w:t xml:space="preserve"> adopting</w:t>
      </w:r>
      <w:r w:rsidR="005526C9" w:rsidRPr="00D57620">
        <w:rPr>
          <w:sz w:val="20"/>
          <w:lang w:val="en-GB"/>
        </w:rPr>
        <w:t xml:space="preserve"> evidence-based</w:t>
      </w:r>
      <w:r w:rsidRPr="00D57620">
        <w:rPr>
          <w:sz w:val="20"/>
          <w:lang w:val="en-GB"/>
        </w:rPr>
        <w:t xml:space="preserve"> approach</w:t>
      </w:r>
      <w:r w:rsidR="003C304B">
        <w:rPr>
          <w:sz w:val="20"/>
          <w:lang w:val="en-GB"/>
        </w:rPr>
        <w:t>es</w:t>
      </w:r>
      <w:r w:rsidRPr="00D57620">
        <w:rPr>
          <w:sz w:val="20"/>
          <w:lang w:val="en-GB"/>
        </w:rPr>
        <w:t xml:space="preserve"> to</w:t>
      </w:r>
      <w:r w:rsidR="005526C9" w:rsidRPr="00D57620">
        <w:rPr>
          <w:sz w:val="20"/>
          <w:lang w:val="en-GB"/>
        </w:rPr>
        <w:t xml:space="preserve"> </w:t>
      </w:r>
      <w:r w:rsidRPr="00D57620">
        <w:rPr>
          <w:sz w:val="20"/>
          <w:szCs w:val="20"/>
          <w:lang w:val="en-GB" w:eastAsia="fr-FR"/>
        </w:rPr>
        <w:t>polic</w:t>
      </w:r>
      <w:r w:rsidR="003C304B">
        <w:rPr>
          <w:sz w:val="20"/>
          <w:szCs w:val="20"/>
          <w:lang w:val="en-GB" w:eastAsia="fr-FR"/>
        </w:rPr>
        <w:t>y</w:t>
      </w:r>
      <w:r w:rsidRPr="00D57620">
        <w:rPr>
          <w:sz w:val="20"/>
          <w:szCs w:val="20"/>
          <w:lang w:val="en-GB" w:eastAsia="fr-FR"/>
        </w:rPr>
        <w:t xml:space="preserve"> and</w:t>
      </w:r>
      <w:r w:rsidR="005612E5" w:rsidRPr="00D57620">
        <w:rPr>
          <w:sz w:val="20"/>
          <w:szCs w:val="20"/>
          <w:lang w:val="en-GB" w:eastAsia="fr-FR"/>
        </w:rPr>
        <w:t xml:space="preserve"> </w:t>
      </w:r>
      <w:r w:rsidRPr="00D57620">
        <w:rPr>
          <w:sz w:val="20"/>
          <w:szCs w:val="20"/>
          <w:lang w:val="en-GB" w:eastAsia="fr-FR"/>
        </w:rPr>
        <w:t>program</w:t>
      </w:r>
      <w:r w:rsidR="003C304B">
        <w:rPr>
          <w:sz w:val="20"/>
          <w:szCs w:val="20"/>
          <w:lang w:val="en-GB" w:eastAsia="fr-FR"/>
        </w:rPr>
        <w:t xml:space="preserve">me </w:t>
      </w:r>
      <w:r w:rsidRPr="00D57620">
        <w:rPr>
          <w:sz w:val="20"/>
          <w:szCs w:val="20"/>
          <w:lang w:val="en-GB" w:eastAsia="fr-FR"/>
        </w:rPr>
        <w:t xml:space="preserve">formulation. However, the </w:t>
      </w:r>
      <w:r w:rsidR="005526C9" w:rsidRPr="00D57620">
        <w:rPr>
          <w:sz w:val="20"/>
          <w:lang w:val="en-GB"/>
        </w:rPr>
        <w:t xml:space="preserve">shortage </w:t>
      </w:r>
      <w:r w:rsidR="00B91097">
        <w:rPr>
          <w:sz w:val="20"/>
          <w:lang w:val="en-GB"/>
        </w:rPr>
        <w:t>of</w:t>
      </w:r>
      <w:r w:rsidR="00B91097" w:rsidRPr="00D57620">
        <w:rPr>
          <w:sz w:val="20"/>
          <w:lang w:val="en-GB"/>
        </w:rPr>
        <w:t xml:space="preserve"> </w:t>
      </w:r>
      <w:r w:rsidR="00CD5EDD" w:rsidRPr="00D57620">
        <w:rPr>
          <w:sz w:val="20"/>
          <w:lang w:val="en-GB"/>
        </w:rPr>
        <w:t>disaggregated data</w:t>
      </w:r>
      <w:r w:rsidR="000279A6" w:rsidRPr="00D57620">
        <w:rPr>
          <w:sz w:val="20"/>
          <w:szCs w:val="20"/>
          <w:lang w:val="en-GB" w:eastAsia="fr-FR"/>
        </w:rPr>
        <w:t xml:space="preserve">, </w:t>
      </w:r>
      <w:r w:rsidR="000279A6" w:rsidRPr="00D57620">
        <w:rPr>
          <w:sz w:val="20"/>
          <w:lang w:val="en-GB"/>
        </w:rPr>
        <w:t>coupled with</w:t>
      </w:r>
      <w:r w:rsidR="00C84C7D" w:rsidRPr="00D57620">
        <w:rPr>
          <w:sz w:val="20"/>
          <w:lang w:val="en-GB"/>
        </w:rPr>
        <w:t xml:space="preserve"> </w:t>
      </w:r>
      <w:r w:rsidR="000279A6" w:rsidRPr="00D57620">
        <w:rPr>
          <w:sz w:val="20"/>
          <w:szCs w:val="20"/>
          <w:lang w:val="en-GB" w:eastAsia="fr-FR"/>
        </w:rPr>
        <w:t xml:space="preserve">limited capacities and </w:t>
      </w:r>
      <w:r w:rsidR="000E2EBB" w:rsidRPr="00D57620">
        <w:rPr>
          <w:sz w:val="20"/>
          <w:szCs w:val="20"/>
          <w:lang w:val="en-GB" w:eastAsia="fr-FR"/>
        </w:rPr>
        <w:t>statistical systems</w:t>
      </w:r>
      <w:r w:rsidR="003C304B">
        <w:rPr>
          <w:sz w:val="20"/>
          <w:szCs w:val="20"/>
          <w:lang w:val="en-GB" w:eastAsia="fr-FR"/>
        </w:rPr>
        <w:t>,</w:t>
      </w:r>
      <w:r w:rsidR="000279A6" w:rsidRPr="00D57620">
        <w:rPr>
          <w:sz w:val="20"/>
          <w:szCs w:val="20"/>
          <w:lang w:val="en-GB" w:eastAsia="fr-FR"/>
        </w:rPr>
        <w:t xml:space="preserve"> </w:t>
      </w:r>
      <w:r w:rsidR="0006436C" w:rsidRPr="00D57620">
        <w:rPr>
          <w:sz w:val="20"/>
          <w:szCs w:val="20"/>
          <w:lang w:val="en-GB" w:eastAsia="fr-FR"/>
        </w:rPr>
        <w:t xml:space="preserve">poses </w:t>
      </w:r>
      <w:r w:rsidR="003C304B">
        <w:rPr>
          <w:sz w:val="20"/>
          <w:szCs w:val="20"/>
          <w:lang w:val="en-GB" w:eastAsia="fr-FR"/>
        </w:rPr>
        <w:t xml:space="preserve">a </w:t>
      </w:r>
      <w:r w:rsidR="0006436C" w:rsidRPr="00D57620">
        <w:rPr>
          <w:sz w:val="20"/>
          <w:szCs w:val="20"/>
          <w:lang w:val="en-GB" w:eastAsia="fr-FR"/>
        </w:rPr>
        <w:t xml:space="preserve">major challenge </w:t>
      </w:r>
      <w:r w:rsidR="00E43EAB" w:rsidRPr="00D57620">
        <w:rPr>
          <w:sz w:val="20"/>
          <w:szCs w:val="20"/>
          <w:lang w:val="en-GB" w:eastAsia="fr-FR"/>
        </w:rPr>
        <w:t>to</w:t>
      </w:r>
      <w:r w:rsidR="0006436C" w:rsidRPr="00D57620">
        <w:rPr>
          <w:sz w:val="20"/>
          <w:szCs w:val="20"/>
          <w:lang w:val="en-GB" w:eastAsia="fr-FR"/>
        </w:rPr>
        <w:t xml:space="preserve"> monitor</w:t>
      </w:r>
      <w:r w:rsidR="00B91097">
        <w:rPr>
          <w:sz w:val="20"/>
          <w:szCs w:val="20"/>
          <w:lang w:val="en-GB" w:eastAsia="fr-FR"/>
        </w:rPr>
        <w:t>ing</w:t>
      </w:r>
      <w:r w:rsidR="0006436C" w:rsidRPr="00D57620">
        <w:rPr>
          <w:sz w:val="20"/>
          <w:szCs w:val="20"/>
          <w:lang w:val="en-GB" w:eastAsia="fr-FR"/>
        </w:rPr>
        <w:t xml:space="preserve"> </w:t>
      </w:r>
      <w:r w:rsidRPr="00D57620">
        <w:rPr>
          <w:sz w:val="20"/>
          <w:szCs w:val="20"/>
          <w:lang w:val="en-GB" w:eastAsia="fr-FR"/>
        </w:rPr>
        <w:t xml:space="preserve">progress </w:t>
      </w:r>
      <w:r w:rsidR="003C304B">
        <w:rPr>
          <w:sz w:val="20"/>
          <w:szCs w:val="20"/>
          <w:lang w:val="en-GB" w:eastAsia="fr-FR"/>
        </w:rPr>
        <w:t xml:space="preserve">of the </w:t>
      </w:r>
      <w:r w:rsidRPr="00D57620">
        <w:rPr>
          <w:sz w:val="20"/>
          <w:szCs w:val="20"/>
          <w:lang w:val="en-GB" w:eastAsia="fr-FR"/>
        </w:rPr>
        <w:t xml:space="preserve">sustainable development </w:t>
      </w:r>
      <w:r w:rsidR="00E43EAB" w:rsidRPr="008C51C3">
        <w:rPr>
          <w:sz w:val="20"/>
          <w:szCs w:val="20"/>
          <w:lang w:val="en-GB" w:eastAsia="fr-FR"/>
        </w:rPr>
        <w:t xml:space="preserve">indicators </w:t>
      </w:r>
      <w:r w:rsidRPr="008C51C3">
        <w:rPr>
          <w:sz w:val="20"/>
          <w:szCs w:val="20"/>
          <w:lang w:val="en-GB" w:eastAsia="fr-FR"/>
        </w:rPr>
        <w:t xml:space="preserve">and </w:t>
      </w:r>
      <w:r w:rsidR="003C304B" w:rsidRPr="008C51C3">
        <w:rPr>
          <w:sz w:val="20"/>
          <w:szCs w:val="20"/>
          <w:lang w:val="en-GB" w:eastAsia="fr-FR"/>
        </w:rPr>
        <w:t>goals</w:t>
      </w:r>
      <w:r w:rsidR="005B4149" w:rsidRPr="00D57620">
        <w:rPr>
          <w:sz w:val="20"/>
          <w:szCs w:val="20"/>
          <w:lang w:val="en-GB" w:eastAsia="fr-FR"/>
        </w:rPr>
        <w:t>.</w:t>
      </w:r>
      <w:r w:rsidR="00357259" w:rsidRPr="00D57620">
        <w:rPr>
          <w:sz w:val="20"/>
          <w:szCs w:val="20"/>
          <w:lang w:val="en-GB" w:eastAsia="fr-FR"/>
        </w:rPr>
        <w:t xml:space="preserve"> </w:t>
      </w:r>
    </w:p>
    <w:p w14:paraId="0564D90D" w14:textId="1CD1722D" w:rsidR="006B5B00" w:rsidRPr="00D57620" w:rsidRDefault="00D7218A" w:rsidP="00ED2593">
      <w:pPr>
        <w:pStyle w:val="ListParagraph"/>
        <w:numPr>
          <w:ilvl w:val="0"/>
          <w:numId w:val="32"/>
        </w:numPr>
        <w:tabs>
          <w:tab w:val="num" w:pos="1530"/>
          <w:tab w:val="num" w:pos="3763"/>
        </w:tabs>
        <w:spacing w:after="120"/>
        <w:ind w:left="1152" w:right="810" w:firstLine="0"/>
        <w:jc w:val="both"/>
        <w:rPr>
          <w:color w:val="000000"/>
          <w:sz w:val="20"/>
          <w:szCs w:val="20"/>
          <w:lang w:val="en-GB"/>
        </w:rPr>
      </w:pPr>
      <w:r w:rsidRPr="00D57620">
        <w:rPr>
          <w:sz w:val="20"/>
          <w:szCs w:val="20"/>
          <w:lang w:val="en-GB" w:eastAsia="fr-FR"/>
        </w:rPr>
        <w:t xml:space="preserve">Djibouti stands out as the Arab country with more ratified </w:t>
      </w:r>
      <w:r w:rsidR="004D112C" w:rsidRPr="00D57620">
        <w:rPr>
          <w:sz w:val="20"/>
          <w:szCs w:val="20"/>
          <w:lang w:val="en-GB" w:eastAsia="fr-FR"/>
        </w:rPr>
        <w:t>international human rights instruments</w:t>
      </w:r>
      <w:r w:rsidR="004D112C">
        <w:rPr>
          <w:sz w:val="20"/>
          <w:szCs w:val="20"/>
          <w:lang w:val="en-GB" w:eastAsia="fr-FR"/>
        </w:rPr>
        <w:t>,</w:t>
      </w:r>
      <w:r w:rsidRPr="00D57620">
        <w:rPr>
          <w:sz w:val="20"/>
          <w:szCs w:val="20"/>
          <w:lang w:val="en-GB" w:eastAsia="fr-FR"/>
        </w:rPr>
        <w:t xml:space="preserve"> </w:t>
      </w:r>
      <w:r w:rsidR="004D112C">
        <w:rPr>
          <w:sz w:val="20"/>
          <w:szCs w:val="20"/>
          <w:lang w:val="en-GB" w:eastAsia="fr-FR"/>
        </w:rPr>
        <w:t>y</w:t>
      </w:r>
      <w:r w:rsidRPr="00D57620">
        <w:rPr>
          <w:sz w:val="20"/>
          <w:szCs w:val="20"/>
          <w:lang w:val="en-GB" w:eastAsia="fr-FR"/>
        </w:rPr>
        <w:t>et structural challenges remain in their implementation. The Government has committed to strengthen</w:t>
      </w:r>
      <w:r w:rsidR="004D112C">
        <w:rPr>
          <w:sz w:val="20"/>
          <w:szCs w:val="20"/>
          <w:lang w:val="en-GB" w:eastAsia="fr-FR"/>
        </w:rPr>
        <w:t>ing</w:t>
      </w:r>
      <w:r w:rsidRPr="00D57620">
        <w:rPr>
          <w:sz w:val="20"/>
          <w:szCs w:val="20"/>
          <w:lang w:val="en-GB" w:eastAsia="fr-FR"/>
        </w:rPr>
        <w:t xml:space="preserve"> the capacity of the National Commission on Human Rights and ensur</w:t>
      </w:r>
      <w:r w:rsidR="004D112C">
        <w:rPr>
          <w:sz w:val="20"/>
          <w:szCs w:val="20"/>
          <w:lang w:val="en-GB" w:eastAsia="fr-FR"/>
        </w:rPr>
        <w:t>ing</w:t>
      </w:r>
      <w:r w:rsidRPr="00D57620">
        <w:rPr>
          <w:sz w:val="20"/>
          <w:szCs w:val="20"/>
          <w:lang w:val="en-GB" w:eastAsia="fr-FR"/>
        </w:rPr>
        <w:t xml:space="preserve"> its independence and compliance with the Paris Principles. The Government also agreed to implement several recommendations from the </w:t>
      </w:r>
      <w:r w:rsidR="00EC6C8F">
        <w:rPr>
          <w:sz w:val="20"/>
          <w:szCs w:val="20"/>
          <w:lang w:val="en-GB" w:eastAsia="fr-FR"/>
        </w:rPr>
        <w:t>u</w:t>
      </w:r>
      <w:r w:rsidRPr="00D57620">
        <w:rPr>
          <w:sz w:val="20"/>
          <w:szCs w:val="20"/>
          <w:lang w:val="en-GB" w:eastAsia="fr-FR"/>
        </w:rPr>
        <w:t xml:space="preserve">niversal </w:t>
      </w:r>
      <w:r w:rsidR="00EC6C8F">
        <w:rPr>
          <w:sz w:val="20"/>
          <w:szCs w:val="20"/>
          <w:lang w:val="en-GB" w:eastAsia="fr-FR"/>
        </w:rPr>
        <w:t>p</w:t>
      </w:r>
      <w:r w:rsidRPr="00D57620">
        <w:rPr>
          <w:sz w:val="20"/>
          <w:szCs w:val="20"/>
          <w:lang w:val="en-GB" w:eastAsia="fr-FR"/>
        </w:rPr>
        <w:t xml:space="preserve">eriodic </w:t>
      </w:r>
      <w:r w:rsidR="00EC6C8F">
        <w:rPr>
          <w:sz w:val="20"/>
          <w:szCs w:val="20"/>
          <w:lang w:val="en-GB" w:eastAsia="fr-FR"/>
        </w:rPr>
        <w:t>r</w:t>
      </w:r>
      <w:r w:rsidRPr="00D57620">
        <w:rPr>
          <w:sz w:val="20"/>
          <w:szCs w:val="20"/>
          <w:lang w:val="en-GB" w:eastAsia="fr-FR"/>
        </w:rPr>
        <w:t>eview,</w:t>
      </w:r>
      <w:r w:rsidR="004D112C" w:rsidRPr="004D112C">
        <w:rPr>
          <w:sz w:val="20"/>
          <w:szCs w:val="20"/>
          <w:lang w:val="en-GB" w:eastAsia="fr-FR"/>
        </w:rPr>
        <w:t xml:space="preserve"> </w:t>
      </w:r>
      <w:r w:rsidR="004D112C" w:rsidRPr="00D57620">
        <w:rPr>
          <w:sz w:val="20"/>
          <w:szCs w:val="20"/>
          <w:lang w:val="en-GB" w:eastAsia="fr-FR"/>
        </w:rPr>
        <w:t>2013</w:t>
      </w:r>
      <w:r w:rsidR="004D112C">
        <w:rPr>
          <w:sz w:val="20"/>
          <w:szCs w:val="20"/>
          <w:lang w:val="en-GB" w:eastAsia="fr-FR"/>
        </w:rPr>
        <w:t>,</w:t>
      </w:r>
      <w:r w:rsidRPr="00D57620">
        <w:rPr>
          <w:rStyle w:val="FootnoteReference"/>
          <w:sz w:val="20"/>
          <w:szCs w:val="20"/>
          <w:lang w:val="en-GB" w:eastAsia="fr-FR"/>
        </w:rPr>
        <w:footnoteReference w:id="17"/>
      </w:r>
      <w:r w:rsidRPr="00D57620">
        <w:rPr>
          <w:sz w:val="20"/>
          <w:szCs w:val="20"/>
          <w:lang w:val="en-GB" w:eastAsia="fr-FR"/>
        </w:rPr>
        <w:t xml:space="preserve"> and is preparing </w:t>
      </w:r>
      <w:r w:rsidR="004D112C">
        <w:rPr>
          <w:sz w:val="20"/>
          <w:szCs w:val="20"/>
          <w:lang w:val="en-GB" w:eastAsia="fr-FR"/>
        </w:rPr>
        <w:t>a</w:t>
      </w:r>
      <w:r w:rsidR="004D112C" w:rsidRPr="00D57620">
        <w:rPr>
          <w:sz w:val="20"/>
          <w:szCs w:val="20"/>
          <w:lang w:val="en-GB" w:eastAsia="fr-FR"/>
        </w:rPr>
        <w:t xml:space="preserve"> </w:t>
      </w:r>
      <w:r w:rsidRPr="00D57620">
        <w:rPr>
          <w:sz w:val="20"/>
          <w:szCs w:val="20"/>
          <w:lang w:val="en-GB" w:eastAsia="fr-FR"/>
        </w:rPr>
        <w:t>new one</w:t>
      </w:r>
      <w:r w:rsidR="0030346B">
        <w:rPr>
          <w:sz w:val="20"/>
          <w:szCs w:val="20"/>
          <w:lang w:val="en-GB" w:eastAsia="fr-FR"/>
        </w:rPr>
        <w:t xml:space="preserve"> (</w:t>
      </w:r>
      <w:r w:rsidRPr="00D57620">
        <w:rPr>
          <w:sz w:val="20"/>
          <w:szCs w:val="20"/>
          <w:lang w:val="en-GB" w:eastAsia="fr-FR"/>
        </w:rPr>
        <w:t>May 2018</w:t>
      </w:r>
      <w:r w:rsidR="0030346B">
        <w:rPr>
          <w:sz w:val="20"/>
          <w:szCs w:val="20"/>
          <w:lang w:val="en-GB" w:eastAsia="fr-FR"/>
        </w:rPr>
        <w:t>)</w:t>
      </w:r>
      <w:r w:rsidRPr="00D57620">
        <w:rPr>
          <w:sz w:val="20"/>
          <w:szCs w:val="20"/>
          <w:lang w:val="en-GB" w:eastAsia="fr-FR"/>
        </w:rPr>
        <w:t>.</w:t>
      </w:r>
      <w:r w:rsidR="006B5B00" w:rsidRPr="00D57620">
        <w:rPr>
          <w:sz w:val="20"/>
          <w:szCs w:val="20"/>
          <w:lang w:val="en-GB" w:eastAsia="fr-FR"/>
        </w:rPr>
        <w:t xml:space="preserve"> </w:t>
      </w:r>
    </w:p>
    <w:p w14:paraId="362B85A5" w14:textId="538501BB" w:rsidR="00F502AA" w:rsidRPr="00D57620" w:rsidRDefault="00B337CF" w:rsidP="00ED2593">
      <w:pPr>
        <w:pStyle w:val="ListParagraph"/>
        <w:numPr>
          <w:ilvl w:val="0"/>
          <w:numId w:val="32"/>
        </w:numPr>
        <w:tabs>
          <w:tab w:val="num" w:pos="1530"/>
          <w:tab w:val="num" w:pos="3763"/>
        </w:tabs>
        <w:spacing w:after="120"/>
        <w:ind w:left="1152" w:right="810" w:firstLine="0"/>
        <w:jc w:val="both"/>
        <w:rPr>
          <w:color w:val="000000"/>
          <w:sz w:val="20"/>
          <w:szCs w:val="20"/>
          <w:lang w:val="en-GB"/>
        </w:rPr>
      </w:pPr>
      <w:r w:rsidRPr="00D57620">
        <w:rPr>
          <w:sz w:val="20"/>
          <w:szCs w:val="20"/>
          <w:lang w:val="en-GB" w:eastAsia="fr-FR"/>
        </w:rPr>
        <w:t xml:space="preserve">Djibouti is </w:t>
      </w:r>
      <w:r w:rsidR="007220A4" w:rsidRPr="00D57620">
        <w:rPr>
          <w:sz w:val="20"/>
          <w:szCs w:val="20"/>
          <w:lang w:val="en-GB" w:eastAsia="fr-FR"/>
        </w:rPr>
        <w:t xml:space="preserve">among the few </w:t>
      </w:r>
      <w:r w:rsidRPr="00D57620">
        <w:rPr>
          <w:sz w:val="20"/>
          <w:szCs w:val="20"/>
          <w:lang w:val="en-GB" w:eastAsia="fr-FR"/>
        </w:rPr>
        <w:t>countr</w:t>
      </w:r>
      <w:r w:rsidR="007220A4" w:rsidRPr="00D57620">
        <w:rPr>
          <w:sz w:val="20"/>
          <w:szCs w:val="20"/>
          <w:lang w:val="en-GB" w:eastAsia="fr-FR"/>
        </w:rPr>
        <w:t>ies</w:t>
      </w:r>
      <w:r w:rsidR="000203A5" w:rsidRPr="00D57620">
        <w:rPr>
          <w:sz w:val="20"/>
          <w:szCs w:val="20"/>
          <w:lang w:val="en-GB" w:eastAsia="fr-FR"/>
        </w:rPr>
        <w:t xml:space="preserve"> </w:t>
      </w:r>
      <w:r w:rsidRPr="00D57620">
        <w:rPr>
          <w:sz w:val="20"/>
          <w:szCs w:val="20"/>
          <w:lang w:val="en-GB" w:eastAsia="fr-FR"/>
        </w:rPr>
        <w:t xml:space="preserve">in the Arab region that </w:t>
      </w:r>
      <w:r w:rsidR="00CB24AE" w:rsidRPr="00D57620">
        <w:rPr>
          <w:sz w:val="20"/>
          <w:szCs w:val="20"/>
          <w:lang w:val="en-GB" w:eastAsia="fr-FR"/>
        </w:rPr>
        <w:t>ha</w:t>
      </w:r>
      <w:r w:rsidR="00CB24AE">
        <w:rPr>
          <w:sz w:val="20"/>
          <w:szCs w:val="20"/>
          <w:lang w:val="en-GB" w:eastAsia="fr-FR"/>
        </w:rPr>
        <w:t>ve</w:t>
      </w:r>
      <w:r w:rsidR="00CB24AE" w:rsidRPr="00D57620">
        <w:rPr>
          <w:sz w:val="20"/>
          <w:szCs w:val="20"/>
          <w:lang w:val="en-GB" w:eastAsia="fr-FR"/>
        </w:rPr>
        <w:t xml:space="preserve"> </w:t>
      </w:r>
      <w:r w:rsidR="007220A4" w:rsidRPr="00D57620">
        <w:rPr>
          <w:sz w:val="20"/>
          <w:szCs w:val="20"/>
          <w:lang w:val="en-GB" w:eastAsia="fr-FR"/>
        </w:rPr>
        <w:t xml:space="preserve">ratified </w:t>
      </w:r>
      <w:r w:rsidRPr="00D57620">
        <w:rPr>
          <w:sz w:val="20"/>
          <w:szCs w:val="20"/>
          <w:lang w:val="en-GB" w:eastAsia="fr-FR"/>
        </w:rPr>
        <w:t>the Convention to End Discrimination Against</w:t>
      </w:r>
      <w:r w:rsidR="00E57D69">
        <w:rPr>
          <w:sz w:val="20"/>
          <w:szCs w:val="20"/>
          <w:lang w:val="en-GB" w:eastAsia="fr-FR"/>
        </w:rPr>
        <w:t xml:space="preserve"> </w:t>
      </w:r>
      <w:r w:rsidRPr="00D57620">
        <w:rPr>
          <w:sz w:val="20"/>
          <w:szCs w:val="20"/>
          <w:lang w:val="en-GB" w:eastAsia="fr-FR"/>
        </w:rPr>
        <w:t>Women without reservation</w:t>
      </w:r>
      <w:r w:rsidR="0030346B">
        <w:rPr>
          <w:sz w:val="20"/>
          <w:szCs w:val="20"/>
          <w:lang w:val="en-GB" w:eastAsia="fr-FR"/>
        </w:rPr>
        <w:t>. H</w:t>
      </w:r>
      <w:r w:rsidR="008A234F" w:rsidRPr="00D57620">
        <w:rPr>
          <w:sz w:val="20"/>
          <w:szCs w:val="20"/>
          <w:lang w:val="en-GB" w:eastAsia="fr-FR"/>
        </w:rPr>
        <w:t>owever</w:t>
      </w:r>
      <w:r w:rsidR="007B7B00" w:rsidRPr="00D57620">
        <w:rPr>
          <w:sz w:val="20"/>
          <w:szCs w:val="20"/>
          <w:lang w:val="en-GB" w:eastAsia="fr-FR"/>
        </w:rPr>
        <w:t>,</w:t>
      </w:r>
      <w:r w:rsidR="008A234F" w:rsidRPr="00D57620">
        <w:rPr>
          <w:sz w:val="20"/>
          <w:szCs w:val="20"/>
          <w:lang w:val="en-GB" w:eastAsia="fr-FR"/>
        </w:rPr>
        <w:t xml:space="preserve"> gender inequalities and harmful practices</w:t>
      </w:r>
      <w:r w:rsidR="004D112C">
        <w:rPr>
          <w:sz w:val="20"/>
          <w:szCs w:val="20"/>
          <w:lang w:val="en-GB" w:eastAsia="fr-FR"/>
        </w:rPr>
        <w:t xml:space="preserve"> persist</w:t>
      </w:r>
      <w:r w:rsidR="00B91097">
        <w:rPr>
          <w:sz w:val="20"/>
          <w:szCs w:val="20"/>
          <w:lang w:val="en-GB" w:eastAsia="fr-FR"/>
        </w:rPr>
        <w:t>,</w:t>
      </w:r>
      <w:r w:rsidR="004D112C">
        <w:rPr>
          <w:sz w:val="20"/>
          <w:szCs w:val="20"/>
          <w:lang w:val="en-GB" w:eastAsia="fr-FR"/>
        </w:rPr>
        <w:t xml:space="preserve"> while</w:t>
      </w:r>
      <w:r w:rsidR="008A234F" w:rsidRPr="00D57620">
        <w:rPr>
          <w:sz w:val="20"/>
          <w:szCs w:val="20"/>
          <w:lang w:val="en-GB" w:eastAsia="fr-FR"/>
        </w:rPr>
        <w:t xml:space="preserve"> </w:t>
      </w:r>
      <w:r w:rsidR="004D112C">
        <w:rPr>
          <w:sz w:val="20"/>
          <w:szCs w:val="20"/>
          <w:lang w:val="en-GB" w:eastAsia="fr-FR"/>
        </w:rPr>
        <w:t>i</w:t>
      </w:r>
      <w:r w:rsidR="008A234F" w:rsidRPr="00D57620">
        <w:rPr>
          <w:sz w:val="20"/>
          <w:szCs w:val="20"/>
          <w:lang w:val="en-GB" w:eastAsia="fr-FR"/>
        </w:rPr>
        <w:t>nadequate</w:t>
      </w:r>
      <w:r w:rsidR="00242386" w:rsidRPr="00D57620">
        <w:rPr>
          <w:sz w:val="20"/>
          <w:szCs w:val="20"/>
          <w:lang w:val="en-GB" w:eastAsia="fr-FR"/>
        </w:rPr>
        <w:t xml:space="preserve"> data </w:t>
      </w:r>
      <w:r w:rsidR="00B91097">
        <w:rPr>
          <w:sz w:val="20"/>
          <w:szCs w:val="20"/>
          <w:lang w:val="en-GB" w:eastAsia="fr-FR"/>
        </w:rPr>
        <w:t>erode</w:t>
      </w:r>
      <w:r w:rsidR="00B91097" w:rsidRPr="00D57620">
        <w:rPr>
          <w:sz w:val="20"/>
          <w:szCs w:val="20"/>
          <w:lang w:val="en-GB" w:eastAsia="fr-FR"/>
        </w:rPr>
        <w:t xml:space="preserve">s </w:t>
      </w:r>
      <w:r w:rsidR="004D112C">
        <w:rPr>
          <w:sz w:val="20"/>
          <w:szCs w:val="20"/>
          <w:lang w:val="en-GB" w:eastAsia="fr-FR"/>
        </w:rPr>
        <w:t>its</w:t>
      </w:r>
      <w:r w:rsidR="004D112C" w:rsidRPr="00D57620">
        <w:rPr>
          <w:sz w:val="20"/>
          <w:szCs w:val="20"/>
          <w:lang w:val="en-GB" w:eastAsia="fr-FR"/>
        </w:rPr>
        <w:t xml:space="preserve"> </w:t>
      </w:r>
      <w:r w:rsidR="00242386" w:rsidRPr="00D57620">
        <w:rPr>
          <w:sz w:val="20"/>
          <w:szCs w:val="20"/>
          <w:lang w:val="en-GB" w:eastAsia="fr-FR"/>
        </w:rPr>
        <w:t>position on the gender inequality index</w:t>
      </w:r>
      <w:r w:rsidR="008A234F" w:rsidRPr="00D57620">
        <w:rPr>
          <w:sz w:val="20"/>
          <w:szCs w:val="20"/>
          <w:lang w:val="en-GB" w:eastAsia="fr-FR"/>
        </w:rPr>
        <w:t>. M</w:t>
      </w:r>
      <w:r w:rsidR="00242386" w:rsidRPr="00D57620">
        <w:rPr>
          <w:sz w:val="20"/>
          <w:szCs w:val="20"/>
          <w:lang w:val="en-GB" w:eastAsia="fr-FR"/>
        </w:rPr>
        <w:t>aternal mortality</w:t>
      </w:r>
      <w:r w:rsidR="008A234F" w:rsidRPr="00D57620">
        <w:rPr>
          <w:sz w:val="20"/>
          <w:szCs w:val="20"/>
          <w:lang w:val="en-GB" w:eastAsia="fr-FR"/>
        </w:rPr>
        <w:t xml:space="preserve"> is </w:t>
      </w:r>
      <w:r w:rsidR="007B7B00" w:rsidRPr="00D57620">
        <w:rPr>
          <w:sz w:val="20"/>
          <w:szCs w:val="20"/>
          <w:lang w:val="en-GB" w:eastAsia="fr-FR"/>
        </w:rPr>
        <w:t xml:space="preserve">high, </w:t>
      </w:r>
      <w:r w:rsidR="004D112C">
        <w:rPr>
          <w:sz w:val="20"/>
          <w:szCs w:val="20"/>
          <w:lang w:val="en-GB" w:eastAsia="fr-FR"/>
        </w:rPr>
        <w:t>and</w:t>
      </w:r>
      <w:r w:rsidR="004D112C" w:rsidRPr="00D57620">
        <w:rPr>
          <w:sz w:val="20"/>
          <w:szCs w:val="20"/>
          <w:lang w:val="en-GB" w:eastAsia="fr-FR"/>
        </w:rPr>
        <w:t xml:space="preserve"> </w:t>
      </w:r>
      <w:r w:rsidR="00242386" w:rsidRPr="00D57620">
        <w:rPr>
          <w:sz w:val="20"/>
          <w:szCs w:val="20"/>
          <w:lang w:val="en-GB" w:eastAsia="fr-FR"/>
        </w:rPr>
        <w:t xml:space="preserve">health problems related to </w:t>
      </w:r>
      <w:r w:rsidR="004D112C">
        <w:rPr>
          <w:sz w:val="20"/>
          <w:szCs w:val="20"/>
          <w:lang w:val="en-GB" w:eastAsia="fr-FR"/>
        </w:rPr>
        <w:t>f</w:t>
      </w:r>
      <w:r w:rsidRPr="00D57620">
        <w:rPr>
          <w:sz w:val="20"/>
          <w:szCs w:val="20"/>
          <w:lang w:val="en-GB" w:eastAsia="fr-FR"/>
        </w:rPr>
        <w:t xml:space="preserve">emale </w:t>
      </w:r>
      <w:r w:rsidR="004D112C">
        <w:rPr>
          <w:sz w:val="20"/>
          <w:szCs w:val="20"/>
          <w:lang w:val="en-GB" w:eastAsia="fr-FR"/>
        </w:rPr>
        <w:t>g</w:t>
      </w:r>
      <w:r w:rsidRPr="00D57620">
        <w:rPr>
          <w:sz w:val="20"/>
          <w:szCs w:val="20"/>
          <w:lang w:val="en-GB" w:eastAsia="fr-FR"/>
        </w:rPr>
        <w:t xml:space="preserve">enital </w:t>
      </w:r>
      <w:r w:rsidR="004D112C">
        <w:rPr>
          <w:sz w:val="20"/>
          <w:szCs w:val="20"/>
          <w:lang w:val="en-GB" w:eastAsia="fr-FR"/>
        </w:rPr>
        <w:t>m</w:t>
      </w:r>
      <w:r w:rsidRPr="00D57620">
        <w:rPr>
          <w:sz w:val="20"/>
          <w:szCs w:val="20"/>
          <w:lang w:val="en-GB" w:eastAsia="fr-FR"/>
        </w:rPr>
        <w:t>utilation</w:t>
      </w:r>
      <w:r w:rsidRPr="00D57620">
        <w:rPr>
          <w:rStyle w:val="FootnoteReference"/>
          <w:sz w:val="20"/>
          <w:szCs w:val="20"/>
          <w:lang w:val="en-GB" w:eastAsia="fr-FR"/>
        </w:rPr>
        <w:footnoteReference w:id="18"/>
      </w:r>
      <w:r w:rsidRPr="00D57620">
        <w:rPr>
          <w:sz w:val="20"/>
          <w:szCs w:val="20"/>
          <w:lang w:val="en-GB" w:eastAsia="fr-FR"/>
        </w:rPr>
        <w:t xml:space="preserve"> </w:t>
      </w:r>
      <w:r w:rsidR="004D112C">
        <w:rPr>
          <w:sz w:val="20"/>
          <w:szCs w:val="20"/>
          <w:lang w:val="en-GB" w:eastAsia="fr-FR"/>
        </w:rPr>
        <w:t>are widespread</w:t>
      </w:r>
      <w:r w:rsidR="009871B5" w:rsidRPr="00D57620">
        <w:rPr>
          <w:sz w:val="20"/>
          <w:szCs w:val="20"/>
          <w:lang w:val="en-GB" w:eastAsia="fr-FR"/>
        </w:rPr>
        <w:t>.</w:t>
      </w:r>
      <w:r w:rsidR="00242386" w:rsidRPr="00D57620">
        <w:rPr>
          <w:sz w:val="20"/>
          <w:szCs w:val="20"/>
          <w:lang w:val="en-GB" w:eastAsia="fr-FR"/>
        </w:rPr>
        <w:t xml:space="preserve"> </w:t>
      </w:r>
      <w:r w:rsidR="006B5B00" w:rsidRPr="00D57620">
        <w:rPr>
          <w:sz w:val="20"/>
          <w:szCs w:val="20"/>
          <w:lang w:val="en-GB" w:eastAsia="fr-FR"/>
        </w:rPr>
        <w:t>W</w:t>
      </w:r>
      <w:r w:rsidR="00242386" w:rsidRPr="00D57620">
        <w:rPr>
          <w:sz w:val="20"/>
          <w:szCs w:val="20"/>
          <w:lang w:val="en-GB" w:eastAsia="fr-FR"/>
        </w:rPr>
        <w:t>omen suffer higher rates of HIV/AIDS (59</w:t>
      </w:r>
      <w:r w:rsidR="00506AAA">
        <w:rPr>
          <w:sz w:val="20"/>
          <w:szCs w:val="20"/>
          <w:lang w:val="en-GB" w:eastAsia="fr-FR"/>
        </w:rPr>
        <w:t xml:space="preserve"> per cent</w:t>
      </w:r>
      <w:r w:rsidR="0030346B">
        <w:rPr>
          <w:sz w:val="20"/>
          <w:szCs w:val="20"/>
          <w:lang w:val="en-GB" w:eastAsia="fr-FR"/>
        </w:rPr>
        <w:t xml:space="preserve"> of the total</w:t>
      </w:r>
      <w:r w:rsidR="00242386" w:rsidRPr="00D57620">
        <w:rPr>
          <w:sz w:val="20"/>
          <w:szCs w:val="20"/>
          <w:lang w:val="en-GB" w:eastAsia="fr-FR"/>
        </w:rPr>
        <w:t>)</w:t>
      </w:r>
      <w:r w:rsidR="00F502AA" w:rsidRPr="00D57620">
        <w:rPr>
          <w:sz w:val="20"/>
          <w:szCs w:val="20"/>
          <w:lang w:val="en-GB" w:eastAsia="fr-FR"/>
        </w:rPr>
        <w:t>.</w:t>
      </w:r>
    </w:p>
    <w:p w14:paraId="6EB7ED12" w14:textId="3F12FC22" w:rsidR="00522F5B" w:rsidRPr="00D57620" w:rsidRDefault="00522F5B" w:rsidP="00ED2593">
      <w:pPr>
        <w:pStyle w:val="ListParagraph"/>
        <w:numPr>
          <w:ilvl w:val="0"/>
          <w:numId w:val="32"/>
        </w:numPr>
        <w:tabs>
          <w:tab w:val="num" w:pos="1530"/>
        </w:tabs>
        <w:spacing w:after="120"/>
        <w:ind w:left="1152" w:right="810" w:firstLine="0"/>
        <w:jc w:val="both"/>
        <w:rPr>
          <w:sz w:val="20"/>
          <w:lang w:val="en-GB"/>
        </w:rPr>
      </w:pPr>
      <w:r w:rsidRPr="00D57620">
        <w:rPr>
          <w:sz w:val="20"/>
          <w:lang w:val="en-GB"/>
        </w:rPr>
        <w:t>During the 2013-</w:t>
      </w:r>
      <w:r w:rsidR="004D112C">
        <w:rPr>
          <w:sz w:val="20"/>
          <w:lang w:val="en-GB"/>
        </w:rPr>
        <w:t>20</w:t>
      </w:r>
      <w:r w:rsidRPr="00D57620">
        <w:rPr>
          <w:sz w:val="20"/>
          <w:lang w:val="en-GB"/>
        </w:rPr>
        <w:t>17 cycle, UNDP supported the Government in formulati</w:t>
      </w:r>
      <w:r w:rsidR="004D112C">
        <w:rPr>
          <w:sz w:val="20"/>
          <w:lang w:val="en-GB"/>
        </w:rPr>
        <w:t>ng</w:t>
      </w:r>
      <w:r w:rsidRPr="00D57620">
        <w:rPr>
          <w:sz w:val="20"/>
          <w:lang w:val="en-GB"/>
        </w:rPr>
        <w:t xml:space="preserve"> key planning tools, including its long-term Vision 2035and </w:t>
      </w:r>
      <w:r w:rsidR="00444C88" w:rsidRPr="00D57620">
        <w:rPr>
          <w:sz w:val="20"/>
          <w:szCs w:val="20"/>
          <w:lang w:val="en-GB" w:eastAsia="fr-FR"/>
        </w:rPr>
        <w:t xml:space="preserve">the </w:t>
      </w:r>
      <w:r w:rsidR="004D112C" w:rsidRPr="00D57620">
        <w:rPr>
          <w:sz w:val="20"/>
          <w:szCs w:val="20"/>
          <w:lang w:val="en-GB" w:eastAsia="fr-FR"/>
        </w:rPr>
        <w:t>accelerated growth strategy</w:t>
      </w:r>
      <w:r w:rsidR="004D112C">
        <w:rPr>
          <w:sz w:val="20"/>
          <w:szCs w:val="20"/>
          <w:lang w:val="en-GB" w:eastAsia="fr-FR"/>
        </w:rPr>
        <w:t>,</w:t>
      </w:r>
      <w:r w:rsidR="004D112C" w:rsidRPr="00D57620">
        <w:rPr>
          <w:sz w:val="20"/>
          <w:szCs w:val="20"/>
          <w:lang w:val="en-GB" w:eastAsia="fr-FR"/>
        </w:rPr>
        <w:t xml:space="preserve"> </w:t>
      </w:r>
      <w:r w:rsidR="00444C88" w:rsidRPr="00D57620">
        <w:rPr>
          <w:sz w:val="20"/>
          <w:szCs w:val="20"/>
          <w:lang w:val="en-GB" w:eastAsia="fr-FR"/>
        </w:rPr>
        <w:t>2015-</w:t>
      </w:r>
      <w:r w:rsidR="004D112C">
        <w:rPr>
          <w:sz w:val="20"/>
          <w:szCs w:val="20"/>
          <w:lang w:val="en-GB" w:eastAsia="fr-FR"/>
        </w:rPr>
        <w:t>20</w:t>
      </w:r>
      <w:r w:rsidR="00444C88" w:rsidRPr="00D57620">
        <w:rPr>
          <w:sz w:val="20"/>
          <w:szCs w:val="20"/>
          <w:lang w:val="en-GB" w:eastAsia="fr-FR"/>
        </w:rPr>
        <w:t xml:space="preserve">19, as well as </w:t>
      </w:r>
      <w:r w:rsidRPr="00D57620">
        <w:rPr>
          <w:sz w:val="20"/>
          <w:lang w:val="en-GB"/>
        </w:rPr>
        <w:t>policies and strategi</w:t>
      </w:r>
      <w:r w:rsidR="000014F1" w:rsidRPr="00D57620">
        <w:rPr>
          <w:sz w:val="20"/>
          <w:szCs w:val="20"/>
          <w:lang w:val="en-GB" w:eastAsia="fr-FR"/>
        </w:rPr>
        <w:t>c instruments</w:t>
      </w:r>
      <w:r w:rsidR="00C01E1A" w:rsidRPr="00D57620">
        <w:rPr>
          <w:sz w:val="20"/>
          <w:szCs w:val="20"/>
          <w:lang w:val="en-GB" w:eastAsia="fr-FR"/>
        </w:rPr>
        <w:t xml:space="preserve"> </w:t>
      </w:r>
      <w:r w:rsidR="004D112C">
        <w:rPr>
          <w:sz w:val="20"/>
          <w:szCs w:val="20"/>
          <w:lang w:val="en-GB" w:eastAsia="fr-FR"/>
        </w:rPr>
        <w:t>co</w:t>
      </w:r>
      <w:r w:rsidR="00B91097">
        <w:rPr>
          <w:sz w:val="20"/>
          <w:szCs w:val="20"/>
          <w:lang w:val="en-GB" w:eastAsia="fr-FR"/>
        </w:rPr>
        <w:t>ver</w:t>
      </w:r>
      <w:r w:rsidR="004D112C">
        <w:rPr>
          <w:sz w:val="20"/>
          <w:szCs w:val="20"/>
          <w:lang w:val="en-GB" w:eastAsia="fr-FR"/>
        </w:rPr>
        <w:t>ing</w:t>
      </w:r>
      <w:r w:rsidR="00C01E1A" w:rsidRPr="00D57620">
        <w:rPr>
          <w:sz w:val="20"/>
          <w:szCs w:val="20"/>
          <w:lang w:val="en-GB" w:eastAsia="fr-FR"/>
        </w:rPr>
        <w:t xml:space="preserve"> employment, climate change, </w:t>
      </w:r>
      <w:r w:rsidR="00C015A8" w:rsidRPr="00D57620">
        <w:rPr>
          <w:sz w:val="20"/>
          <w:szCs w:val="20"/>
          <w:lang w:val="en-GB" w:eastAsia="fr-FR"/>
        </w:rPr>
        <w:t xml:space="preserve">energy, </w:t>
      </w:r>
      <w:r w:rsidR="00C01E1A" w:rsidRPr="00D57620">
        <w:rPr>
          <w:sz w:val="20"/>
          <w:szCs w:val="20"/>
          <w:lang w:val="en-GB" w:eastAsia="fr-FR"/>
        </w:rPr>
        <w:t xml:space="preserve">mining resources, </w:t>
      </w:r>
      <w:r w:rsidR="00C015A8" w:rsidRPr="00D57620">
        <w:rPr>
          <w:sz w:val="20"/>
          <w:szCs w:val="20"/>
          <w:lang w:val="en-GB" w:eastAsia="fr-FR"/>
        </w:rPr>
        <w:t xml:space="preserve">social services, </w:t>
      </w:r>
      <w:r w:rsidR="00C01E1A" w:rsidRPr="00D57620">
        <w:rPr>
          <w:sz w:val="20"/>
          <w:szCs w:val="20"/>
          <w:lang w:val="en-GB" w:eastAsia="fr-FR"/>
        </w:rPr>
        <w:t>decentralization</w:t>
      </w:r>
      <w:r w:rsidR="00B91097">
        <w:rPr>
          <w:sz w:val="20"/>
          <w:szCs w:val="20"/>
          <w:lang w:val="en-GB" w:eastAsia="fr-FR"/>
        </w:rPr>
        <w:t>,</w:t>
      </w:r>
      <w:r w:rsidR="00C01E1A" w:rsidRPr="00D57620">
        <w:rPr>
          <w:sz w:val="20"/>
          <w:szCs w:val="20"/>
          <w:lang w:val="en-GB" w:eastAsia="fr-FR"/>
        </w:rPr>
        <w:t xml:space="preserve"> and </w:t>
      </w:r>
      <w:r w:rsidR="00486BE1">
        <w:rPr>
          <w:sz w:val="20"/>
          <w:szCs w:val="20"/>
          <w:lang w:val="en-GB" w:eastAsia="fr-FR"/>
        </w:rPr>
        <w:t xml:space="preserve">the </w:t>
      </w:r>
      <w:r w:rsidR="00C01E1A" w:rsidRPr="00D57620">
        <w:rPr>
          <w:sz w:val="20"/>
          <w:szCs w:val="20"/>
          <w:lang w:val="en-GB" w:eastAsia="fr-FR"/>
        </w:rPr>
        <w:t>rule of law</w:t>
      </w:r>
      <w:r w:rsidR="00375E7B" w:rsidRPr="00D57620">
        <w:rPr>
          <w:sz w:val="20"/>
          <w:szCs w:val="20"/>
          <w:lang w:val="en-GB" w:eastAsia="fr-FR"/>
        </w:rPr>
        <w:t>.</w:t>
      </w:r>
    </w:p>
    <w:p w14:paraId="4B443C77" w14:textId="7D95099D" w:rsidR="00F97E8C" w:rsidRDefault="00BD59D3" w:rsidP="00ED2593">
      <w:pPr>
        <w:pStyle w:val="ListParagraph"/>
        <w:numPr>
          <w:ilvl w:val="0"/>
          <w:numId w:val="32"/>
        </w:numPr>
        <w:tabs>
          <w:tab w:val="num" w:pos="1530"/>
        </w:tabs>
        <w:spacing w:after="120"/>
        <w:ind w:left="1152" w:right="810" w:firstLine="0"/>
        <w:jc w:val="both"/>
        <w:rPr>
          <w:sz w:val="20"/>
          <w:lang w:val="en-GB"/>
        </w:rPr>
      </w:pPr>
      <w:r>
        <w:rPr>
          <w:sz w:val="20"/>
          <w:lang w:val="en-GB"/>
        </w:rPr>
        <w:t>R</w:t>
      </w:r>
      <w:r w:rsidR="00F97E8C" w:rsidRPr="00D57620">
        <w:rPr>
          <w:sz w:val="20"/>
          <w:lang w:val="en-GB"/>
        </w:rPr>
        <w:t>ecogni</w:t>
      </w:r>
      <w:r>
        <w:rPr>
          <w:sz w:val="20"/>
          <w:lang w:val="en-GB"/>
        </w:rPr>
        <w:t>zing</w:t>
      </w:r>
      <w:r w:rsidR="00F97E8C" w:rsidRPr="00D57620">
        <w:rPr>
          <w:sz w:val="20"/>
          <w:lang w:val="en-GB"/>
        </w:rPr>
        <w:t xml:space="preserve"> </w:t>
      </w:r>
      <w:r w:rsidR="00486BE1">
        <w:rPr>
          <w:sz w:val="20"/>
          <w:lang w:val="en-GB"/>
        </w:rPr>
        <w:t>the UNDP</w:t>
      </w:r>
      <w:r w:rsidR="00486BE1" w:rsidRPr="00D57620">
        <w:rPr>
          <w:sz w:val="20"/>
          <w:lang w:val="en-GB"/>
        </w:rPr>
        <w:t xml:space="preserve"> </w:t>
      </w:r>
      <w:r w:rsidR="00F97E8C" w:rsidRPr="00D57620">
        <w:rPr>
          <w:sz w:val="20"/>
          <w:lang w:val="en-GB"/>
        </w:rPr>
        <w:t>capacity to formulate and implement comprehensive initiatives for sustainable development and resilience</w:t>
      </w:r>
      <w:r w:rsidR="00B91097">
        <w:rPr>
          <w:sz w:val="20"/>
          <w:lang w:val="en-GB"/>
        </w:rPr>
        <w:t>-</w:t>
      </w:r>
      <w:r w:rsidR="00F97E8C" w:rsidRPr="00D57620">
        <w:rPr>
          <w:sz w:val="20"/>
          <w:lang w:val="en-GB"/>
        </w:rPr>
        <w:t xml:space="preserve">building, the </w:t>
      </w:r>
      <w:r>
        <w:rPr>
          <w:sz w:val="20"/>
          <w:lang w:val="en-GB"/>
        </w:rPr>
        <w:t>G</w:t>
      </w:r>
      <w:r w:rsidR="00F97E8C" w:rsidRPr="00D57620">
        <w:rPr>
          <w:sz w:val="20"/>
          <w:lang w:val="en-GB"/>
        </w:rPr>
        <w:t xml:space="preserve">overnment selected </w:t>
      </w:r>
      <w:r w:rsidR="00486BE1">
        <w:rPr>
          <w:sz w:val="20"/>
          <w:lang w:val="en-GB"/>
        </w:rPr>
        <w:t>it</w:t>
      </w:r>
      <w:r w:rsidR="00486BE1" w:rsidRPr="00D57620">
        <w:rPr>
          <w:sz w:val="20"/>
          <w:lang w:val="en-GB"/>
        </w:rPr>
        <w:t xml:space="preserve"> </w:t>
      </w:r>
      <w:r w:rsidR="00F97E8C" w:rsidRPr="00D57620">
        <w:rPr>
          <w:sz w:val="20"/>
          <w:lang w:val="en-GB"/>
        </w:rPr>
        <w:t>as implementing agency for the</w:t>
      </w:r>
      <w:r w:rsidR="0020500A" w:rsidRPr="00D57620">
        <w:rPr>
          <w:sz w:val="20"/>
          <w:lang w:val="en-GB"/>
        </w:rPr>
        <w:t xml:space="preserve"> </w:t>
      </w:r>
      <w:r w:rsidR="00F97E8C" w:rsidRPr="00D57620">
        <w:rPr>
          <w:sz w:val="20"/>
          <w:lang w:val="en-GB"/>
        </w:rPr>
        <w:t>Global Environment Facility (GEF) and the Green Climate Fund. Further, the Global Fund</w:t>
      </w:r>
      <w:r w:rsidR="00CB4E60">
        <w:rPr>
          <w:sz w:val="20"/>
          <w:lang w:val="en-GB"/>
        </w:rPr>
        <w:t xml:space="preserve"> </w:t>
      </w:r>
      <w:r w:rsidR="00CB4E60" w:rsidRPr="005356A9">
        <w:rPr>
          <w:sz w:val="20"/>
          <w:lang w:val="en-GB"/>
        </w:rPr>
        <w:t>to Fight AIDS, Tuberculosis and Malaria</w:t>
      </w:r>
      <w:r w:rsidR="00E43EAB" w:rsidRPr="00D57620">
        <w:rPr>
          <w:sz w:val="20"/>
          <w:lang w:val="en-GB"/>
        </w:rPr>
        <w:t xml:space="preserve"> </w:t>
      </w:r>
      <w:r w:rsidR="00F97E8C" w:rsidRPr="00D57620">
        <w:rPr>
          <w:sz w:val="20"/>
          <w:lang w:val="en-GB"/>
        </w:rPr>
        <w:t xml:space="preserve">identified UNDP as </w:t>
      </w:r>
      <w:r>
        <w:rPr>
          <w:sz w:val="20"/>
          <w:lang w:val="en-GB"/>
        </w:rPr>
        <w:t>its</w:t>
      </w:r>
      <w:r w:rsidRPr="00D57620">
        <w:rPr>
          <w:sz w:val="20"/>
          <w:lang w:val="en-GB"/>
        </w:rPr>
        <w:t xml:space="preserve"> </w:t>
      </w:r>
      <w:r>
        <w:rPr>
          <w:sz w:val="20"/>
          <w:lang w:val="en-GB"/>
        </w:rPr>
        <w:t>p</w:t>
      </w:r>
      <w:r w:rsidR="00F97E8C" w:rsidRPr="00D57620">
        <w:rPr>
          <w:sz w:val="20"/>
          <w:lang w:val="en-GB"/>
        </w:rPr>
        <w:t xml:space="preserve">rincipal </w:t>
      </w:r>
      <w:r w:rsidR="00486BE1">
        <w:rPr>
          <w:sz w:val="20"/>
          <w:lang w:val="en-GB"/>
        </w:rPr>
        <w:t>r</w:t>
      </w:r>
      <w:r w:rsidR="00F97E8C" w:rsidRPr="00D57620">
        <w:rPr>
          <w:sz w:val="20"/>
          <w:lang w:val="en-GB"/>
        </w:rPr>
        <w:t xml:space="preserve">ecipient </w:t>
      </w:r>
      <w:r w:rsidR="00E43EAB" w:rsidRPr="00D57620">
        <w:rPr>
          <w:sz w:val="20"/>
          <w:lang w:val="en-GB"/>
        </w:rPr>
        <w:t>a</w:t>
      </w:r>
      <w:r>
        <w:rPr>
          <w:sz w:val="20"/>
          <w:lang w:val="en-GB"/>
        </w:rPr>
        <w:t>d interim</w:t>
      </w:r>
      <w:r w:rsidR="002B77A6" w:rsidRPr="00D57620">
        <w:rPr>
          <w:sz w:val="20"/>
          <w:lang w:val="en-GB"/>
        </w:rPr>
        <w:t>,</w:t>
      </w:r>
      <w:r w:rsidR="00E43EAB" w:rsidRPr="00D57620">
        <w:rPr>
          <w:sz w:val="20"/>
          <w:lang w:val="en-GB"/>
        </w:rPr>
        <w:t xml:space="preserve"> </w:t>
      </w:r>
      <w:r w:rsidR="00F97E8C" w:rsidRPr="00D57620">
        <w:rPr>
          <w:sz w:val="20"/>
          <w:lang w:val="en-GB"/>
        </w:rPr>
        <w:t xml:space="preserve">based on its convening role and </w:t>
      </w:r>
      <w:r w:rsidR="00E43EAB" w:rsidRPr="00D57620">
        <w:rPr>
          <w:sz w:val="20"/>
          <w:lang w:val="en-GB"/>
        </w:rPr>
        <w:t xml:space="preserve">its </w:t>
      </w:r>
      <w:r w:rsidR="00F97E8C" w:rsidRPr="00D57620">
        <w:rPr>
          <w:sz w:val="20"/>
          <w:lang w:val="en-GB"/>
        </w:rPr>
        <w:t>experience in supporting large-scale health programmes.</w:t>
      </w:r>
    </w:p>
    <w:p w14:paraId="07964B7A" w14:textId="5F5FC792" w:rsidR="00964E38" w:rsidRDefault="00964E38" w:rsidP="00ED2593">
      <w:pPr>
        <w:pStyle w:val="ListParagraph"/>
        <w:numPr>
          <w:ilvl w:val="0"/>
          <w:numId w:val="32"/>
        </w:numPr>
        <w:tabs>
          <w:tab w:val="clear" w:pos="1800"/>
          <w:tab w:val="num" w:pos="1530"/>
        </w:tabs>
        <w:spacing w:after="120"/>
        <w:ind w:left="1152" w:right="806" w:firstLine="0"/>
        <w:jc w:val="both"/>
        <w:rPr>
          <w:sz w:val="20"/>
          <w:lang w:val="en-GB"/>
        </w:rPr>
      </w:pPr>
      <w:r w:rsidRPr="00964E38">
        <w:rPr>
          <w:sz w:val="20"/>
          <w:lang w:val="en-GB"/>
        </w:rPr>
        <w:t>The previous country programme supported water resources management and agro-pastoral livelihood interventions for rural communities</w:t>
      </w:r>
      <w:r w:rsidR="00486BE1">
        <w:rPr>
          <w:sz w:val="20"/>
          <w:lang w:val="en-GB"/>
        </w:rPr>
        <w:t>;</w:t>
      </w:r>
      <w:r w:rsidRPr="00964E38">
        <w:rPr>
          <w:sz w:val="20"/>
          <w:lang w:val="en-GB"/>
        </w:rPr>
        <w:t xml:space="preserve"> increased the access to water for over 2,000 vulnerable people; and developed family</w:t>
      </w:r>
      <w:r w:rsidR="00486BE1">
        <w:rPr>
          <w:sz w:val="20"/>
          <w:lang w:val="en-GB"/>
        </w:rPr>
        <w:t>-</w:t>
      </w:r>
      <w:r w:rsidRPr="00964E38">
        <w:rPr>
          <w:sz w:val="20"/>
          <w:lang w:val="en-GB"/>
        </w:rPr>
        <w:t xml:space="preserve">scale agriculture for 600 persons, reducing their food insecurity. It built government capacity </w:t>
      </w:r>
      <w:r w:rsidR="00486BE1">
        <w:rPr>
          <w:sz w:val="20"/>
          <w:lang w:val="en-GB"/>
        </w:rPr>
        <w:t>to</w:t>
      </w:r>
      <w:r w:rsidRPr="00964E38">
        <w:rPr>
          <w:sz w:val="20"/>
          <w:lang w:val="en-GB"/>
        </w:rPr>
        <w:t xml:space="preserve"> manage complex adaptation projects and develop a national energy conservation action plan to mitigate the effects of climate change and reduce the energy bill. In health, </w:t>
      </w:r>
      <w:r w:rsidR="00CB4E60">
        <w:rPr>
          <w:sz w:val="20"/>
          <w:lang w:val="en-GB"/>
        </w:rPr>
        <w:t xml:space="preserve">through its </w:t>
      </w:r>
      <w:r w:rsidRPr="00964E38">
        <w:rPr>
          <w:sz w:val="20"/>
          <w:lang w:val="en-GB"/>
        </w:rPr>
        <w:t>role</w:t>
      </w:r>
      <w:r w:rsidR="00CB4E60">
        <w:rPr>
          <w:sz w:val="20"/>
          <w:lang w:val="en-GB"/>
        </w:rPr>
        <w:t xml:space="preserve"> as principal recipient for the Global Fund</w:t>
      </w:r>
      <w:r w:rsidR="00486BE1">
        <w:rPr>
          <w:sz w:val="20"/>
          <w:lang w:val="en-GB"/>
        </w:rPr>
        <w:t xml:space="preserve">, </w:t>
      </w:r>
      <w:r w:rsidR="00486BE1" w:rsidRPr="00964E38">
        <w:rPr>
          <w:sz w:val="20"/>
          <w:lang w:val="en-GB"/>
        </w:rPr>
        <w:t>UNDP</w:t>
      </w:r>
      <w:r w:rsidRPr="00964E38">
        <w:rPr>
          <w:sz w:val="20"/>
          <w:lang w:val="en-GB"/>
        </w:rPr>
        <w:t xml:space="preserve"> facilitate</w:t>
      </w:r>
      <w:r w:rsidR="00B91097">
        <w:rPr>
          <w:sz w:val="20"/>
          <w:lang w:val="en-GB"/>
        </w:rPr>
        <w:t>d</w:t>
      </w:r>
      <w:r w:rsidRPr="00964E38">
        <w:rPr>
          <w:sz w:val="20"/>
          <w:lang w:val="en-GB"/>
        </w:rPr>
        <w:t xml:space="preserve"> access to treatment to fight HIV/AIDS, </w:t>
      </w:r>
      <w:r w:rsidR="00B91097">
        <w:rPr>
          <w:sz w:val="20"/>
          <w:lang w:val="en-GB"/>
        </w:rPr>
        <w:t>t</w:t>
      </w:r>
      <w:r w:rsidRPr="00964E38">
        <w:rPr>
          <w:sz w:val="20"/>
          <w:lang w:val="en-GB"/>
        </w:rPr>
        <w:t xml:space="preserve">uberculosis and </w:t>
      </w:r>
      <w:r w:rsidR="00B91097">
        <w:rPr>
          <w:sz w:val="20"/>
          <w:lang w:val="en-GB"/>
        </w:rPr>
        <w:t>m</w:t>
      </w:r>
      <w:r w:rsidRPr="00964E38">
        <w:rPr>
          <w:sz w:val="20"/>
          <w:lang w:val="en-GB"/>
        </w:rPr>
        <w:t xml:space="preserve">alaria, </w:t>
      </w:r>
      <w:r w:rsidR="00B91097">
        <w:rPr>
          <w:sz w:val="20"/>
          <w:lang w:val="en-GB"/>
        </w:rPr>
        <w:t xml:space="preserve">and </w:t>
      </w:r>
      <w:r w:rsidRPr="00964E38">
        <w:rPr>
          <w:sz w:val="20"/>
          <w:lang w:val="en-GB"/>
        </w:rPr>
        <w:t>contributed to scal</w:t>
      </w:r>
      <w:r w:rsidR="00B91097">
        <w:rPr>
          <w:sz w:val="20"/>
          <w:lang w:val="en-GB"/>
        </w:rPr>
        <w:t>ing</w:t>
      </w:r>
      <w:r w:rsidRPr="00964E38">
        <w:rPr>
          <w:sz w:val="20"/>
          <w:lang w:val="en-GB"/>
        </w:rPr>
        <w:t xml:space="preserve"> up</w:t>
      </w:r>
      <w:r w:rsidR="00B91097">
        <w:rPr>
          <w:sz w:val="20"/>
          <w:lang w:val="en-GB"/>
        </w:rPr>
        <w:t>,</w:t>
      </w:r>
      <w:r w:rsidRPr="00964E38">
        <w:rPr>
          <w:sz w:val="20"/>
          <w:lang w:val="en-GB"/>
        </w:rPr>
        <w:t xml:space="preserve"> by 50</w:t>
      </w:r>
      <w:r w:rsidR="00506AAA">
        <w:rPr>
          <w:sz w:val="20"/>
          <w:lang w:val="en-GB"/>
        </w:rPr>
        <w:t xml:space="preserve"> per cent</w:t>
      </w:r>
      <w:r w:rsidR="00B91097">
        <w:rPr>
          <w:sz w:val="20"/>
          <w:lang w:val="en-GB"/>
        </w:rPr>
        <w:t>,</w:t>
      </w:r>
      <w:r w:rsidRPr="00964E38">
        <w:rPr>
          <w:sz w:val="20"/>
          <w:lang w:val="en-GB"/>
        </w:rPr>
        <w:t xml:space="preserve"> the number of HIV p</w:t>
      </w:r>
      <w:r w:rsidR="00AE1D85">
        <w:rPr>
          <w:sz w:val="20"/>
          <w:lang w:val="en-GB"/>
        </w:rPr>
        <w:t xml:space="preserve">atients under treatment, </w:t>
      </w:r>
      <w:r w:rsidRPr="00964E38">
        <w:rPr>
          <w:sz w:val="20"/>
          <w:lang w:val="en-GB"/>
        </w:rPr>
        <w:t>reaching 99</w:t>
      </w:r>
      <w:r w:rsidR="00506AAA">
        <w:rPr>
          <w:sz w:val="20"/>
          <w:lang w:val="en-GB"/>
        </w:rPr>
        <w:t xml:space="preserve"> per cent</w:t>
      </w:r>
      <w:r w:rsidRPr="00964E38">
        <w:rPr>
          <w:sz w:val="20"/>
          <w:lang w:val="en-GB"/>
        </w:rPr>
        <w:t xml:space="preserve"> coverage on HIV testing of pregnant women</w:t>
      </w:r>
      <w:r w:rsidR="00B91097">
        <w:rPr>
          <w:sz w:val="20"/>
          <w:lang w:val="en-GB"/>
        </w:rPr>
        <w:t>;</w:t>
      </w:r>
      <w:r w:rsidRPr="00964E38">
        <w:rPr>
          <w:sz w:val="20"/>
          <w:lang w:val="en-GB"/>
        </w:rPr>
        <w:t xml:space="preserve"> and strengthen</w:t>
      </w:r>
      <w:r w:rsidR="00B91097">
        <w:rPr>
          <w:sz w:val="20"/>
          <w:lang w:val="en-GB"/>
        </w:rPr>
        <w:t>ing</w:t>
      </w:r>
      <w:r w:rsidRPr="00964E38">
        <w:rPr>
          <w:sz w:val="20"/>
          <w:lang w:val="en-GB"/>
        </w:rPr>
        <w:t xml:space="preserve"> health systems for monitoring, evaluation, procurement and supply management. </w:t>
      </w:r>
      <w:r w:rsidR="00BA5101">
        <w:rPr>
          <w:sz w:val="20"/>
          <w:lang w:val="en-GB"/>
        </w:rPr>
        <w:t xml:space="preserve">The </w:t>
      </w:r>
      <w:r w:rsidRPr="00964E38">
        <w:rPr>
          <w:sz w:val="20"/>
          <w:lang w:val="en-GB"/>
        </w:rPr>
        <w:t xml:space="preserve">UNDP employment programme attained </w:t>
      </w:r>
      <w:r w:rsidR="00BA5101">
        <w:rPr>
          <w:sz w:val="20"/>
          <w:lang w:val="en-GB"/>
        </w:rPr>
        <w:t xml:space="preserve">a </w:t>
      </w:r>
      <w:r w:rsidRPr="00964E38">
        <w:rPr>
          <w:sz w:val="20"/>
          <w:lang w:val="en-GB"/>
        </w:rPr>
        <w:t>65</w:t>
      </w:r>
      <w:r w:rsidR="00506AAA">
        <w:rPr>
          <w:sz w:val="20"/>
          <w:lang w:val="en-GB"/>
        </w:rPr>
        <w:t xml:space="preserve"> per cent</w:t>
      </w:r>
      <w:r w:rsidRPr="00964E38">
        <w:rPr>
          <w:sz w:val="20"/>
          <w:lang w:val="en-GB"/>
        </w:rPr>
        <w:t xml:space="preserve"> success rate </w:t>
      </w:r>
      <w:r w:rsidR="00BA5101">
        <w:rPr>
          <w:sz w:val="20"/>
          <w:lang w:val="en-GB"/>
        </w:rPr>
        <w:t>among</w:t>
      </w:r>
      <w:r w:rsidR="00BA5101" w:rsidRPr="00964E38">
        <w:rPr>
          <w:sz w:val="20"/>
          <w:lang w:val="en-GB"/>
        </w:rPr>
        <w:t xml:space="preserve"> </w:t>
      </w:r>
      <w:r w:rsidR="000E2EBB" w:rsidRPr="00964E38">
        <w:rPr>
          <w:sz w:val="20"/>
          <w:lang w:val="en-GB"/>
        </w:rPr>
        <w:t>young</w:t>
      </w:r>
      <w:r w:rsidRPr="00964E38">
        <w:rPr>
          <w:sz w:val="20"/>
          <w:lang w:val="en-GB"/>
        </w:rPr>
        <w:t xml:space="preserve"> professionals</w:t>
      </w:r>
      <w:r w:rsidR="00BA5101">
        <w:rPr>
          <w:sz w:val="20"/>
          <w:lang w:val="en-GB"/>
        </w:rPr>
        <w:t>,</w:t>
      </w:r>
      <w:r w:rsidRPr="00964E38">
        <w:rPr>
          <w:sz w:val="20"/>
          <w:lang w:val="en-GB"/>
        </w:rPr>
        <w:t xml:space="preserve"> </w:t>
      </w:r>
      <w:r w:rsidR="000E2EBB" w:rsidRPr="00964E38">
        <w:rPr>
          <w:sz w:val="20"/>
          <w:lang w:val="en-GB"/>
        </w:rPr>
        <w:t>improv</w:t>
      </w:r>
      <w:r w:rsidR="00BA5101">
        <w:rPr>
          <w:sz w:val="20"/>
          <w:lang w:val="en-GB"/>
        </w:rPr>
        <w:t>ing</w:t>
      </w:r>
      <w:r w:rsidR="000E2EBB" w:rsidRPr="00964E38">
        <w:rPr>
          <w:sz w:val="20"/>
          <w:lang w:val="en-GB"/>
        </w:rPr>
        <w:t xml:space="preserve"> access</w:t>
      </w:r>
      <w:r w:rsidRPr="00964E38">
        <w:rPr>
          <w:sz w:val="20"/>
          <w:lang w:val="en-GB"/>
        </w:rPr>
        <w:t xml:space="preserve"> to the job market.</w:t>
      </w:r>
    </w:p>
    <w:p w14:paraId="438DC906" w14:textId="69E9A2BC" w:rsidR="00964E38" w:rsidRDefault="00964E38" w:rsidP="00ED2593">
      <w:pPr>
        <w:pStyle w:val="ListParagraph"/>
        <w:numPr>
          <w:ilvl w:val="0"/>
          <w:numId w:val="32"/>
        </w:numPr>
        <w:tabs>
          <w:tab w:val="clear" w:pos="1800"/>
          <w:tab w:val="num" w:pos="1530"/>
        </w:tabs>
        <w:spacing w:after="120"/>
        <w:ind w:left="1152" w:right="806" w:firstLine="0"/>
        <w:jc w:val="both"/>
        <w:rPr>
          <w:sz w:val="20"/>
          <w:lang w:val="en-GB"/>
        </w:rPr>
      </w:pPr>
      <w:r w:rsidRPr="00964E38">
        <w:rPr>
          <w:sz w:val="20"/>
          <w:lang w:val="en-GB"/>
        </w:rPr>
        <w:t xml:space="preserve">The </w:t>
      </w:r>
      <w:r w:rsidR="00B64A12">
        <w:rPr>
          <w:sz w:val="20"/>
          <w:lang w:val="en-GB"/>
        </w:rPr>
        <w:t>midt</w:t>
      </w:r>
      <w:r w:rsidR="00CB24AE">
        <w:rPr>
          <w:sz w:val="20"/>
          <w:lang w:val="en-GB"/>
        </w:rPr>
        <w:t>erm r</w:t>
      </w:r>
      <w:r w:rsidR="00B64A12" w:rsidRPr="00964E38">
        <w:rPr>
          <w:sz w:val="20"/>
          <w:lang w:val="en-GB"/>
        </w:rPr>
        <w:t xml:space="preserve">eview </w:t>
      </w:r>
      <w:r w:rsidR="0030346B">
        <w:rPr>
          <w:sz w:val="20"/>
          <w:lang w:val="en-GB"/>
        </w:rPr>
        <w:t>of the country programme</w:t>
      </w:r>
      <w:r w:rsidR="00B64A12">
        <w:rPr>
          <w:sz w:val="20"/>
          <w:lang w:val="en-GB"/>
        </w:rPr>
        <w:t xml:space="preserve"> </w:t>
      </w:r>
      <w:r w:rsidRPr="00964E38">
        <w:rPr>
          <w:sz w:val="20"/>
          <w:lang w:val="en-GB"/>
        </w:rPr>
        <w:t>2013-</w:t>
      </w:r>
      <w:r w:rsidR="00B64A12">
        <w:rPr>
          <w:sz w:val="20"/>
          <w:lang w:val="en-GB"/>
        </w:rPr>
        <w:t>20</w:t>
      </w:r>
      <w:r w:rsidRPr="00964E38">
        <w:rPr>
          <w:sz w:val="20"/>
          <w:lang w:val="en-GB"/>
        </w:rPr>
        <w:t xml:space="preserve">17 highlighted the positive </w:t>
      </w:r>
      <w:r w:rsidR="00BA5101" w:rsidRPr="00964E38">
        <w:rPr>
          <w:sz w:val="20"/>
          <w:lang w:val="en-GB"/>
        </w:rPr>
        <w:t xml:space="preserve">UNDP </w:t>
      </w:r>
      <w:r w:rsidRPr="00964E38">
        <w:rPr>
          <w:sz w:val="20"/>
          <w:lang w:val="en-GB"/>
        </w:rPr>
        <w:t xml:space="preserve">relationship and constructive dialogue with the </w:t>
      </w:r>
      <w:r w:rsidR="00B64A12">
        <w:rPr>
          <w:sz w:val="20"/>
          <w:lang w:val="en-GB"/>
        </w:rPr>
        <w:t>G</w:t>
      </w:r>
      <w:r w:rsidRPr="00964E38">
        <w:rPr>
          <w:sz w:val="20"/>
          <w:lang w:val="en-GB"/>
        </w:rPr>
        <w:t xml:space="preserve">overnment as major strengths that </w:t>
      </w:r>
      <w:r w:rsidRPr="00964E38">
        <w:rPr>
          <w:sz w:val="20"/>
          <w:lang w:val="en-GB"/>
        </w:rPr>
        <w:lastRenderedPageBreak/>
        <w:t>buil</w:t>
      </w:r>
      <w:r w:rsidR="00B64A12">
        <w:rPr>
          <w:sz w:val="20"/>
          <w:lang w:val="en-GB"/>
        </w:rPr>
        <w:t>t</w:t>
      </w:r>
      <w:r w:rsidRPr="00964E38">
        <w:rPr>
          <w:sz w:val="20"/>
          <w:lang w:val="en-GB"/>
        </w:rPr>
        <w:t xml:space="preserve"> on technical support to the </w:t>
      </w:r>
      <w:r w:rsidR="00BA5101">
        <w:rPr>
          <w:sz w:val="20"/>
          <w:lang w:val="en-GB"/>
        </w:rPr>
        <w:t>s</w:t>
      </w:r>
      <w:r w:rsidRPr="00964E38">
        <w:rPr>
          <w:sz w:val="20"/>
          <w:lang w:val="en-GB"/>
        </w:rPr>
        <w:t>tate in formulati</w:t>
      </w:r>
      <w:r w:rsidR="00B64A12">
        <w:rPr>
          <w:sz w:val="20"/>
          <w:lang w:val="en-GB"/>
        </w:rPr>
        <w:t>ng</w:t>
      </w:r>
      <w:r w:rsidRPr="00964E38">
        <w:rPr>
          <w:sz w:val="20"/>
          <w:lang w:val="en-GB"/>
        </w:rPr>
        <w:t xml:space="preserve"> and </w:t>
      </w:r>
      <w:r w:rsidR="00B64A12" w:rsidRPr="00964E38">
        <w:rPr>
          <w:sz w:val="20"/>
          <w:lang w:val="en-GB"/>
        </w:rPr>
        <w:t>implement</w:t>
      </w:r>
      <w:r w:rsidR="00B64A12">
        <w:rPr>
          <w:sz w:val="20"/>
          <w:lang w:val="en-GB"/>
        </w:rPr>
        <w:t>ing</w:t>
      </w:r>
      <w:r w:rsidR="00B64A12" w:rsidRPr="00964E38">
        <w:rPr>
          <w:sz w:val="20"/>
          <w:lang w:val="en-GB"/>
        </w:rPr>
        <w:t xml:space="preserve"> </w:t>
      </w:r>
      <w:r w:rsidR="00B64A12">
        <w:rPr>
          <w:sz w:val="20"/>
          <w:lang w:val="en-GB"/>
        </w:rPr>
        <w:t>n</w:t>
      </w:r>
      <w:r w:rsidR="00B64A12" w:rsidRPr="00964E38">
        <w:rPr>
          <w:sz w:val="20"/>
          <w:lang w:val="en-GB"/>
        </w:rPr>
        <w:t xml:space="preserve">ational </w:t>
      </w:r>
      <w:r w:rsidRPr="00964E38">
        <w:rPr>
          <w:sz w:val="20"/>
          <w:lang w:val="en-GB"/>
        </w:rPr>
        <w:t xml:space="preserve">and sectoral planning, monitoring and evaluation processes. UNDP supported the formulation of the </w:t>
      </w:r>
      <w:r w:rsidR="00B64A12">
        <w:rPr>
          <w:sz w:val="20"/>
          <w:lang w:val="en-GB"/>
        </w:rPr>
        <w:t>accelerated growth strategy –</w:t>
      </w:r>
      <w:r w:rsidR="00AE1D85">
        <w:rPr>
          <w:sz w:val="20"/>
          <w:lang w:val="en-GB"/>
        </w:rPr>
        <w:t xml:space="preserve"> </w:t>
      </w:r>
      <w:r w:rsidRPr="00964E38">
        <w:rPr>
          <w:sz w:val="20"/>
          <w:lang w:val="en-GB"/>
        </w:rPr>
        <w:t xml:space="preserve">the cornerstone of development planning and budget allocation. The </w:t>
      </w:r>
      <w:r w:rsidR="00B64A12">
        <w:rPr>
          <w:sz w:val="20"/>
          <w:lang w:val="en-GB"/>
        </w:rPr>
        <w:t>review</w:t>
      </w:r>
      <w:r w:rsidR="00B64A12" w:rsidRPr="00964E38">
        <w:rPr>
          <w:sz w:val="20"/>
          <w:lang w:val="en-GB"/>
        </w:rPr>
        <w:t xml:space="preserve"> </w:t>
      </w:r>
      <w:r w:rsidRPr="00964E38">
        <w:rPr>
          <w:sz w:val="20"/>
          <w:lang w:val="en-GB"/>
        </w:rPr>
        <w:t xml:space="preserve">recognized that declining core resources constrained strategic investments in emerging areas and </w:t>
      </w:r>
      <w:r w:rsidR="00B64A12">
        <w:rPr>
          <w:sz w:val="20"/>
          <w:lang w:val="en-GB"/>
        </w:rPr>
        <w:t xml:space="preserve">acknowledged </w:t>
      </w:r>
      <w:r w:rsidRPr="00964E38">
        <w:rPr>
          <w:sz w:val="20"/>
          <w:lang w:val="en-GB"/>
        </w:rPr>
        <w:t xml:space="preserve">the importance of expanding and diversifying financial partners. </w:t>
      </w:r>
      <w:r w:rsidR="00B64A12">
        <w:rPr>
          <w:sz w:val="20"/>
          <w:lang w:val="en-GB"/>
        </w:rPr>
        <w:t>The</w:t>
      </w:r>
      <w:r w:rsidR="00B64A12" w:rsidRPr="00964E38">
        <w:rPr>
          <w:sz w:val="20"/>
          <w:lang w:val="en-GB"/>
        </w:rPr>
        <w:t xml:space="preserve"> </w:t>
      </w:r>
      <w:r w:rsidRPr="00964E38">
        <w:rPr>
          <w:sz w:val="20"/>
          <w:lang w:val="en-GB"/>
        </w:rPr>
        <w:t>convening role</w:t>
      </w:r>
      <w:r w:rsidR="00B64A12">
        <w:rPr>
          <w:sz w:val="20"/>
          <w:lang w:val="en-GB"/>
        </w:rPr>
        <w:t xml:space="preserve"> of UNDP</w:t>
      </w:r>
      <w:r w:rsidRPr="00964E38">
        <w:rPr>
          <w:sz w:val="20"/>
          <w:lang w:val="en-GB"/>
        </w:rPr>
        <w:t xml:space="preserve"> was key to the launch of the </w:t>
      </w:r>
      <w:r w:rsidR="00B64A12">
        <w:rPr>
          <w:sz w:val="20"/>
          <w:lang w:val="en-GB"/>
        </w:rPr>
        <w:t>G</w:t>
      </w:r>
      <w:r w:rsidRPr="00964E38">
        <w:rPr>
          <w:sz w:val="20"/>
          <w:lang w:val="en-GB"/>
        </w:rPr>
        <w:t xml:space="preserve">overnment-led </w:t>
      </w:r>
      <w:r w:rsidR="00BA5101">
        <w:rPr>
          <w:sz w:val="20"/>
          <w:lang w:val="en-GB"/>
        </w:rPr>
        <w:t>‘f</w:t>
      </w:r>
      <w:r w:rsidRPr="00964E38">
        <w:rPr>
          <w:sz w:val="20"/>
          <w:lang w:val="en-GB"/>
        </w:rPr>
        <w:t xml:space="preserve">ramework of </w:t>
      </w:r>
      <w:r w:rsidR="00BA5101">
        <w:rPr>
          <w:sz w:val="20"/>
          <w:lang w:val="en-GB"/>
        </w:rPr>
        <w:t>d</w:t>
      </w:r>
      <w:r w:rsidRPr="00964E38">
        <w:rPr>
          <w:sz w:val="20"/>
          <w:lang w:val="en-GB"/>
        </w:rPr>
        <w:t xml:space="preserve">ialogue for </w:t>
      </w:r>
      <w:r w:rsidR="00BA5101">
        <w:rPr>
          <w:sz w:val="20"/>
          <w:lang w:val="en-GB"/>
        </w:rPr>
        <w:t>a</w:t>
      </w:r>
      <w:r w:rsidRPr="00964E38">
        <w:rPr>
          <w:sz w:val="20"/>
          <w:lang w:val="en-GB"/>
        </w:rPr>
        <w:t xml:space="preserve">id </w:t>
      </w:r>
      <w:r w:rsidR="00BA5101">
        <w:rPr>
          <w:sz w:val="20"/>
          <w:lang w:val="en-GB"/>
        </w:rPr>
        <w:t>c</w:t>
      </w:r>
      <w:r w:rsidRPr="00964E38">
        <w:rPr>
          <w:sz w:val="20"/>
          <w:lang w:val="en-GB"/>
        </w:rPr>
        <w:t>oordination</w:t>
      </w:r>
      <w:r w:rsidR="00B64A12">
        <w:rPr>
          <w:sz w:val="20"/>
          <w:lang w:val="en-GB"/>
        </w:rPr>
        <w:t>’</w:t>
      </w:r>
      <w:r w:rsidRPr="00964E38">
        <w:rPr>
          <w:sz w:val="20"/>
          <w:lang w:val="en-GB"/>
        </w:rPr>
        <w:t xml:space="preserve">, which will align monitoring and evaluation of national policies and programmes with the </w:t>
      </w:r>
      <w:r w:rsidR="0030346B" w:rsidRPr="00964E38">
        <w:rPr>
          <w:sz w:val="20"/>
          <w:lang w:val="en-GB"/>
        </w:rPr>
        <w:t>goal</w:t>
      </w:r>
      <w:r w:rsidRPr="00964E38">
        <w:rPr>
          <w:sz w:val="20"/>
          <w:lang w:val="en-GB"/>
        </w:rPr>
        <w:t xml:space="preserve"> of financing development. The </w:t>
      </w:r>
      <w:r w:rsidR="00B64A12">
        <w:rPr>
          <w:sz w:val="20"/>
          <w:lang w:val="en-GB"/>
        </w:rPr>
        <w:t>review</w:t>
      </w:r>
      <w:r w:rsidRPr="00964E38">
        <w:rPr>
          <w:sz w:val="20"/>
          <w:lang w:val="en-GB"/>
        </w:rPr>
        <w:t xml:space="preserve"> highlighted areas of improvement in U</w:t>
      </w:r>
      <w:r w:rsidR="00B64A12">
        <w:rPr>
          <w:sz w:val="20"/>
          <w:lang w:val="en-GB"/>
        </w:rPr>
        <w:t>nited Nations</w:t>
      </w:r>
      <w:r w:rsidRPr="00964E38">
        <w:rPr>
          <w:sz w:val="20"/>
          <w:lang w:val="en-GB"/>
        </w:rPr>
        <w:t xml:space="preserve"> coordination, flexibility of implementation modalities, communications</w:t>
      </w:r>
      <w:r w:rsidR="00B64A12">
        <w:rPr>
          <w:sz w:val="20"/>
          <w:lang w:val="en-GB"/>
        </w:rPr>
        <w:t>,</w:t>
      </w:r>
      <w:r w:rsidRPr="00964E38">
        <w:rPr>
          <w:sz w:val="20"/>
          <w:lang w:val="en-GB"/>
        </w:rPr>
        <w:t xml:space="preserve"> and advocacy</w:t>
      </w:r>
      <w:r w:rsidR="00B64A12">
        <w:rPr>
          <w:sz w:val="20"/>
          <w:lang w:val="en-GB"/>
        </w:rPr>
        <w:t>.</w:t>
      </w:r>
    </w:p>
    <w:p w14:paraId="791A7C49" w14:textId="25435D1E" w:rsidR="00EC1DCD" w:rsidRPr="0021656E" w:rsidRDefault="00B64A12" w:rsidP="00ED2593">
      <w:pPr>
        <w:pStyle w:val="ListParagraph"/>
        <w:numPr>
          <w:ilvl w:val="0"/>
          <w:numId w:val="32"/>
        </w:numPr>
        <w:tabs>
          <w:tab w:val="clear" w:pos="1800"/>
          <w:tab w:val="num" w:pos="1530"/>
        </w:tabs>
        <w:spacing w:after="120"/>
        <w:ind w:left="1152" w:right="806" w:firstLine="0"/>
        <w:jc w:val="both"/>
        <w:rPr>
          <w:sz w:val="20"/>
          <w:lang w:val="en-GB"/>
        </w:rPr>
      </w:pPr>
      <w:r>
        <w:rPr>
          <w:sz w:val="20"/>
          <w:lang w:val="en-GB"/>
        </w:rPr>
        <w:t xml:space="preserve">The </w:t>
      </w:r>
      <w:r w:rsidR="00DD47DF" w:rsidRPr="0021656E">
        <w:rPr>
          <w:sz w:val="20"/>
          <w:lang w:val="en-GB"/>
        </w:rPr>
        <w:t xml:space="preserve">ability </w:t>
      </w:r>
      <w:r>
        <w:rPr>
          <w:sz w:val="20"/>
          <w:lang w:val="en-GB"/>
        </w:rPr>
        <w:t xml:space="preserve">of UNDP </w:t>
      </w:r>
      <w:r w:rsidR="00DD47DF" w:rsidRPr="0021656E">
        <w:rPr>
          <w:sz w:val="20"/>
          <w:lang w:val="en-GB"/>
        </w:rPr>
        <w:t xml:space="preserve">to leverage policymaking and build capacity, combined with </w:t>
      </w:r>
      <w:r w:rsidR="00AE1D85" w:rsidRPr="0021656E">
        <w:rPr>
          <w:sz w:val="20"/>
          <w:lang w:val="en-GB"/>
        </w:rPr>
        <w:t>being a trusted</w:t>
      </w:r>
      <w:r w:rsidR="00DD47DF" w:rsidRPr="0021656E">
        <w:rPr>
          <w:sz w:val="20"/>
          <w:lang w:val="en-GB"/>
        </w:rPr>
        <w:t xml:space="preserve"> partner working across sectors with multiple stakeholders</w:t>
      </w:r>
      <w:r>
        <w:rPr>
          <w:sz w:val="20"/>
          <w:lang w:val="en-GB"/>
        </w:rPr>
        <w:t>,</w:t>
      </w:r>
      <w:r w:rsidR="00DD47DF" w:rsidRPr="0021656E">
        <w:rPr>
          <w:sz w:val="20"/>
          <w:lang w:val="en-GB"/>
        </w:rPr>
        <w:t xml:space="preserve"> has opened opportunities and </w:t>
      </w:r>
      <w:r w:rsidR="00312062" w:rsidRPr="0021656E">
        <w:rPr>
          <w:sz w:val="20"/>
          <w:lang w:val="en-GB"/>
        </w:rPr>
        <w:t>work</w:t>
      </w:r>
      <w:r w:rsidR="00BA5101">
        <w:rPr>
          <w:sz w:val="20"/>
          <w:lang w:val="en-GB"/>
        </w:rPr>
        <w:t>-</w:t>
      </w:r>
      <w:r w:rsidR="00312062" w:rsidRPr="0021656E">
        <w:rPr>
          <w:sz w:val="20"/>
          <w:lang w:val="en-GB"/>
        </w:rPr>
        <w:t>streams</w:t>
      </w:r>
      <w:r w:rsidR="00DD47DF" w:rsidRPr="0021656E">
        <w:rPr>
          <w:sz w:val="20"/>
          <w:lang w:val="en-GB"/>
        </w:rPr>
        <w:t xml:space="preserve"> in key cross-cutting areas</w:t>
      </w:r>
      <w:r w:rsidR="00AE1D85" w:rsidRPr="0021656E">
        <w:rPr>
          <w:sz w:val="20"/>
          <w:lang w:val="en-GB"/>
        </w:rPr>
        <w:t xml:space="preserve">. </w:t>
      </w:r>
      <w:r w:rsidR="000E2EBB" w:rsidRPr="0021656E">
        <w:rPr>
          <w:sz w:val="20"/>
          <w:lang w:val="en-GB"/>
        </w:rPr>
        <w:t>Th</w:t>
      </w:r>
      <w:r>
        <w:rPr>
          <w:sz w:val="20"/>
          <w:lang w:val="en-GB"/>
        </w:rPr>
        <w:t>o</w:t>
      </w:r>
      <w:r w:rsidR="000E2EBB" w:rsidRPr="0021656E">
        <w:rPr>
          <w:sz w:val="20"/>
          <w:lang w:val="en-GB"/>
        </w:rPr>
        <w:t>se areas</w:t>
      </w:r>
      <w:r w:rsidR="00AE1D85" w:rsidRPr="0021656E">
        <w:rPr>
          <w:sz w:val="20"/>
          <w:lang w:val="en-GB"/>
        </w:rPr>
        <w:t xml:space="preserve"> are</w:t>
      </w:r>
      <w:r>
        <w:rPr>
          <w:sz w:val="20"/>
          <w:lang w:val="en-GB"/>
        </w:rPr>
        <w:t>:</w:t>
      </w:r>
      <w:r w:rsidR="00AE1D85" w:rsidRPr="0021656E">
        <w:rPr>
          <w:sz w:val="20"/>
          <w:lang w:val="en-GB"/>
        </w:rPr>
        <w:t xml:space="preserve"> h</w:t>
      </w:r>
      <w:r w:rsidR="00DD47DF" w:rsidRPr="0021656E">
        <w:rPr>
          <w:sz w:val="20"/>
          <w:lang w:val="en-GB"/>
        </w:rPr>
        <w:t>um</w:t>
      </w:r>
      <w:r w:rsidR="00850583" w:rsidRPr="0021656E">
        <w:rPr>
          <w:sz w:val="20"/>
          <w:lang w:val="en-GB"/>
        </w:rPr>
        <w:t>an rights</w:t>
      </w:r>
      <w:r>
        <w:rPr>
          <w:sz w:val="20"/>
          <w:lang w:val="en-GB"/>
        </w:rPr>
        <w:t>;</w:t>
      </w:r>
      <w:r w:rsidR="00850583" w:rsidRPr="0021656E">
        <w:rPr>
          <w:sz w:val="20"/>
          <w:lang w:val="en-GB"/>
        </w:rPr>
        <w:t xml:space="preserve"> statistical capacity development and analysis</w:t>
      </w:r>
      <w:r>
        <w:rPr>
          <w:sz w:val="20"/>
          <w:lang w:val="en-GB"/>
        </w:rPr>
        <w:t>;</w:t>
      </w:r>
      <w:r w:rsidR="00850583" w:rsidRPr="0021656E">
        <w:rPr>
          <w:sz w:val="20"/>
          <w:lang w:val="en-GB"/>
        </w:rPr>
        <w:t xml:space="preserve"> </w:t>
      </w:r>
      <w:r w:rsidR="00DD47DF" w:rsidRPr="0021656E">
        <w:rPr>
          <w:sz w:val="20"/>
          <w:lang w:val="en-GB"/>
        </w:rPr>
        <w:t>mainstreaming</w:t>
      </w:r>
      <w:r w:rsidR="00887018" w:rsidRPr="0021656E">
        <w:rPr>
          <w:sz w:val="20"/>
          <w:lang w:val="en-GB"/>
        </w:rPr>
        <w:t xml:space="preserve"> </w:t>
      </w:r>
      <w:r>
        <w:rPr>
          <w:sz w:val="20"/>
          <w:lang w:val="en-GB"/>
        </w:rPr>
        <w:t>sustainable development goal</w:t>
      </w:r>
      <w:r w:rsidRPr="0021656E">
        <w:rPr>
          <w:sz w:val="20"/>
          <w:lang w:val="en-GB"/>
        </w:rPr>
        <w:t xml:space="preserve">s </w:t>
      </w:r>
      <w:r w:rsidR="00850583" w:rsidRPr="0021656E">
        <w:rPr>
          <w:sz w:val="20"/>
          <w:lang w:val="en-GB"/>
        </w:rPr>
        <w:t>into national policies and strategies</w:t>
      </w:r>
      <w:r>
        <w:rPr>
          <w:sz w:val="20"/>
          <w:lang w:val="en-GB"/>
        </w:rPr>
        <w:t>;</w:t>
      </w:r>
      <w:r w:rsidR="00DD47DF" w:rsidRPr="0021656E">
        <w:rPr>
          <w:sz w:val="20"/>
          <w:lang w:val="en-GB"/>
        </w:rPr>
        <w:t xml:space="preserve"> </w:t>
      </w:r>
      <w:r w:rsidR="00BA5101">
        <w:rPr>
          <w:sz w:val="20"/>
          <w:lang w:val="en-GB"/>
        </w:rPr>
        <w:t xml:space="preserve">and </w:t>
      </w:r>
      <w:r w:rsidR="00850583" w:rsidRPr="0021656E">
        <w:rPr>
          <w:sz w:val="20"/>
          <w:lang w:val="en-GB"/>
        </w:rPr>
        <w:t>monitoring</w:t>
      </w:r>
      <w:r>
        <w:rPr>
          <w:sz w:val="20"/>
          <w:lang w:val="en-GB"/>
        </w:rPr>
        <w:t xml:space="preserve"> progress towards the goals</w:t>
      </w:r>
      <w:r w:rsidR="00850583" w:rsidRPr="0021656E">
        <w:rPr>
          <w:sz w:val="20"/>
          <w:lang w:val="en-GB"/>
        </w:rPr>
        <w:t xml:space="preserve">, </w:t>
      </w:r>
      <w:r w:rsidR="00DD47DF" w:rsidRPr="0021656E">
        <w:rPr>
          <w:sz w:val="20"/>
          <w:lang w:val="en-GB"/>
        </w:rPr>
        <w:t xml:space="preserve">in </w:t>
      </w:r>
      <w:r w:rsidR="00E43EAB" w:rsidRPr="0021656E">
        <w:rPr>
          <w:sz w:val="20"/>
          <w:lang w:val="en-GB"/>
        </w:rPr>
        <w:t xml:space="preserve">line </w:t>
      </w:r>
      <w:r w:rsidR="00DD47DF" w:rsidRPr="0021656E">
        <w:rPr>
          <w:sz w:val="20"/>
          <w:lang w:val="en-GB"/>
        </w:rPr>
        <w:t>with other global and regional initiatives</w:t>
      </w:r>
      <w:r w:rsidR="0020500A" w:rsidRPr="0021656E">
        <w:rPr>
          <w:sz w:val="20"/>
          <w:lang w:val="en-GB"/>
        </w:rPr>
        <w:t xml:space="preserve"> (</w:t>
      </w:r>
      <w:r>
        <w:rPr>
          <w:sz w:val="20"/>
          <w:lang w:val="en-GB"/>
        </w:rPr>
        <w:t>such as the</w:t>
      </w:r>
      <w:r w:rsidRPr="0021656E">
        <w:rPr>
          <w:sz w:val="20"/>
          <w:lang w:val="en-GB"/>
        </w:rPr>
        <w:t xml:space="preserve"> </w:t>
      </w:r>
      <w:r>
        <w:rPr>
          <w:sz w:val="20"/>
          <w:lang w:val="en-GB"/>
        </w:rPr>
        <w:t>‘</w:t>
      </w:r>
      <w:r w:rsidR="0020500A" w:rsidRPr="0021656E">
        <w:rPr>
          <w:sz w:val="20"/>
          <w:lang w:val="en-GB"/>
        </w:rPr>
        <w:t>Arab Development Portal</w:t>
      </w:r>
      <w:r>
        <w:rPr>
          <w:sz w:val="20"/>
          <w:lang w:val="en-GB"/>
        </w:rPr>
        <w:t>’</w:t>
      </w:r>
      <w:r w:rsidR="0020500A" w:rsidRPr="0021656E">
        <w:rPr>
          <w:sz w:val="20"/>
          <w:lang w:val="en-GB"/>
        </w:rPr>
        <w:t xml:space="preserve"> initiative)</w:t>
      </w:r>
      <w:r w:rsidR="00DD47DF" w:rsidRPr="0021656E">
        <w:rPr>
          <w:sz w:val="20"/>
          <w:lang w:val="en-GB"/>
        </w:rPr>
        <w:t>.</w:t>
      </w:r>
      <w:r w:rsidR="007A52CD" w:rsidRPr="0021656E">
        <w:rPr>
          <w:sz w:val="20"/>
          <w:lang w:val="en-GB"/>
        </w:rPr>
        <w:t xml:space="preserve"> </w:t>
      </w:r>
      <w:r>
        <w:rPr>
          <w:sz w:val="20"/>
          <w:lang w:val="en-GB"/>
        </w:rPr>
        <w:t>T</w:t>
      </w:r>
      <w:r w:rsidR="00230179" w:rsidRPr="0021656E">
        <w:rPr>
          <w:sz w:val="20"/>
          <w:lang w:val="en-GB"/>
        </w:rPr>
        <w:t xml:space="preserve">he </w:t>
      </w:r>
      <w:r w:rsidR="007A52CD" w:rsidRPr="0021656E">
        <w:rPr>
          <w:sz w:val="20"/>
          <w:lang w:val="en-GB"/>
        </w:rPr>
        <w:t xml:space="preserve">UNDP </w:t>
      </w:r>
      <w:r w:rsidR="00D36E28" w:rsidRPr="0021656E">
        <w:rPr>
          <w:sz w:val="20"/>
          <w:lang w:val="en-GB"/>
        </w:rPr>
        <w:t>country programme is designed</w:t>
      </w:r>
      <w:r w:rsidR="006B5B00" w:rsidRPr="0021656E">
        <w:rPr>
          <w:sz w:val="20"/>
          <w:lang w:val="en-GB"/>
        </w:rPr>
        <w:t xml:space="preserve"> to ensure </w:t>
      </w:r>
      <w:r>
        <w:rPr>
          <w:sz w:val="20"/>
          <w:lang w:val="en-GB"/>
        </w:rPr>
        <w:t>country office</w:t>
      </w:r>
      <w:r w:rsidR="007A52CD" w:rsidRPr="0021656E">
        <w:rPr>
          <w:sz w:val="20"/>
          <w:lang w:val="en-GB"/>
        </w:rPr>
        <w:t xml:space="preserve"> </w:t>
      </w:r>
      <w:r w:rsidR="00D36E28" w:rsidRPr="0021656E">
        <w:rPr>
          <w:sz w:val="20"/>
          <w:lang w:val="en-GB"/>
        </w:rPr>
        <w:t>agil</w:t>
      </w:r>
      <w:r w:rsidR="006B5B00" w:rsidRPr="0021656E">
        <w:rPr>
          <w:sz w:val="20"/>
          <w:lang w:val="en-GB"/>
        </w:rPr>
        <w:t xml:space="preserve">ity and ability </w:t>
      </w:r>
      <w:r w:rsidR="007A52CD" w:rsidRPr="0021656E">
        <w:rPr>
          <w:sz w:val="20"/>
          <w:lang w:val="en-GB"/>
        </w:rPr>
        <w:t xml:space="preserve">to adapt </w:t>
      </w:r>
      <w:r w:rsidR="00D36E28" w:rsidRPr="0021656E">
        <w:rPr>
          <w:sz w:val="20"/>
          <w:lang w:val="en-GB"/>
        </w:rPr>
        <w:t xml:space="preserve">to potential </w:t>
      </w:r>
      <w:r w:rsidR="007A52CD" w:rsidRPr="0021656E">
        <w:rPr>
          <w:sz w:val="20"/>
          <w:lang w:val="en-GB"/>
        </w:rPr>
        <w:t xml:space="preserve">changes </w:t>
      </w:r>
      <w:r w:rsidR="00230179" w:rsidRPr="0021656E">
        <w:rPr>
          <w:sz w:val="20"/>
          <w:lang w:val="en-GB"/>
        </w:rPr>
        <w:t>of</w:t>
      </w:r>
      <w:r w:rsidR="00D36E28" w:rsidRPr="0021656E">
        <w:rPr>
          <w:sz w:val="20"/>
          <w:lang w:val="en-GB"/>
        </w:rPr>
        <w:t xml:space="preserve"> the </w:t>
      </w:r>
      <w:r w:rsidR="00230179" w:rsidRPr="0021656E">
        <w:rPr>
          <w:sz w:val="20"/>
          <w:lang w:val="en-GB"/>
        </w:rPr>
        <w:t>situation</w:t>
      </w:r>
      <w:r w:rsidR="00D36E28" w:rsidRPr="0021656E">
        <w:rPr>
          <w:sz w:val="20"/>
          <w:lang w:val="en-GB"/>
        </w:rPr>
        <w:t xml:space="preserve"> in </w:t>
      </w:r>
      <w:r w:rsidR="00BA5101">
        <w:rPr>
          <w:sz w:val="20"/>
          <w:lang w:val="en-GB"/>
        </w:rPr>
        <w:t xml:space="preserve">the </w:t>
      </w:r>
      <w:r w:rsidR="007B7B00" w:rsidRPr="0021656E">
        <w:rPr>
          <w:sz w:val="20"/>
          <w:lang w:val="en-GB"/>
        </w:rPr>
        <w:t>region</w:t>
      </w:r>
      <w:r w:rsidR="00230179" w:rsidRPr="0021656E">
        <w:rPr>
          <w:sz w:val="20"/>
          <w:lang w:val="en-GB"/>
        </w:rPr>
        <w:t xml:space="preserve">, including </w:t>
      </w:r>
      <w:r>
        <w:rPr>
          <w:sz w:val="20"/>
          <w:lang w:val="en-GB"/>
        </w:rPr>
        <w:t xml:space="preserve">a </w:t>
      </w:r>
      <w:r w:rsidR="00230179" w:rsidRPr="0021656E">
        <w:rPr>
          <w:sz w:val="20"/>
          <w:lang w:val="en-GB"/>
        </w:rPr>
        <w:t xml:space="preserve">possible sudden increase </w:t>
      </w:r>
      <w:r>
        <w:rPr>
          <w:sz w:val="20"/>
          <w:lang w:val="en-GB"/>
        </w:rPr>
        <w:t>in</w:t>
      </w:r>
      <w:r w:rsidRPr="0021656E">
        <w:rPr>
          <w:sz w:val="20"/>
          <w:lang w:val="en-GB"/>
        </w:rPr>
        <w:t xml:space="preserve"> </w:t>
      </w:r>
      <w:r w:rsidR="00230179" w:rsidRPr="0021656E">
        <w:rPr>
          <w:sz w:val="20"/>
          <w:lang w:val="en-GB"/>
        </w:rPr>
        <w:t>humanitarian needs</w:t>
      </w:r>
      <w:r w:rsidR="00F502AA" w:rsidRPr="0021656E">
        <w:rPr>
          <w:sz w:val="20"/>
          <w:lang w:val="en-GB"/>
        </w:rPr>
        <w:t>.</w:t>
      </w:r>
      <w:r w:rsidR="007A52CD" w:rsidRPr="0021656E">
        <w:rPr>
          <w:sz w:val="20"/>
          <w:lang w:val="en-GB"/>
        </w:rPr>
        <w:t xml:space="preserve"> </w:t>
      </w:r>
    </w:p>
    <w:p w14:paraId="28C94BD5" w14:textId="03D4391F" w:rsidR="00444C88" w:rsidRPr="0021656E" w:rsidRDefault="00B64A12" w:rsidP="00ED2593">
      <w:pPr>
        <w:pStyle w:val="ListParagraph"/>
        <w:numPr>
          <w:ilvl w:val="0"/>
          <w:numId w:val="32"/>
        </w:numPr>
        <w:tabs>
          <w:tab w:val="clear" w:pos="1800"/>
          <w:tab w:val="num" w:pos="1530"/>
        </w:tabs>
        <w:spacing w:after="120"/>
        <w:ind w:left="1152" w:right="864" w:firstLine="0"/>
        <w:jc w:val="both"/>
        <w:rPr>
          <w:sz w:val="20"/>
          <w:lang w:val="en-GB"/>
        </w:rPr>
      </w:pPr>
      <w:r>
        <w:rPr>
          <w:sz w:val="20"/>
          <w:lang w:val="en-GB"/>
        </w:rPr>
        <w:t>A</w:t>
      </w:r>
      <w:r w:rsidR="00AA6693" w:rsidRPr="0021656E">
        <w:rPr>
          <w:sz w:val="20"/>
          <w:lang w:val="en-GB"/>
        </w:rPr>
        <w:t xml:space="preserve">ssistance </w:t>
      </w:r>
      <w:r w:rsidR="000E2EBB">
        <w:rPr>
          <w:sz w:val="20"/>
          <w:lang w:val="en-GB"/>
        </w:rPr>
        <w:t xml:space="preserve">is </w:t>
      </w:r>
      <w:r w:rsidR="00AA6693" w:rsidRPr="0021656E">
        <w:rPr>
          <w:sz w:val="20"/>
          <w:lang w:val="en-GB"/>
        </w:rPr>
        <w:t>requested to reinforce human and coordination capacities</w:t>
      </w:r>
      <w:r>
        <w:rPr>
          <w:sz w:val="20"/>
          <w:lang w:val="en-GB"/>
        </w:rPr>
        <w:t>;</w:t>
      </w:r>
      <w:r w:rsidR="00AA6693" w:rsidRPr="0021656E">
        <w:rPr>
          <w:sz w:val="20"/>
          <w:lang w:val="en-GB"/>
        </w:rPr>
        <w:t xml:space="preserve"> improve the quality, quantity, regularity, dissemination and utilization of data</w:t>
      </w:r>
      <w:r>
        <w:rPr>
          <w:sz w:val="20"/>
          <w:lang w:val="en-GB"/>
        </w:rPr>
        <w:t>;</w:t>
      </w:r>
      <w:r w:rsidR="00AA6693" w:rsidRPr="0021656E">
        <w:rPr>
          <w:sz w:val="20"/>
          <w:lang w:val="en-GB"/>
        </w:rPr>
        <w:t xml:space="preserve"> promote a sustainable funding mechanism for statistics</w:t>
      </w:r>
      <w:r>
        <w:rPr>
          <w:sz w:val="20"/>
          <w:lang w:val="en-GB"/>
        </w:rPr>
        <w:t>;</w:t>
      </w:r>
      <w:r w:rsidR="00AA6693" w:rsidRPr="0021656E">
        <w:rPr>
          <w:sz w:val="20"/>
          <w:lang w:val="en-GB"/>
        </w:rPr>
        <w:t xml:space="preserve"> and prioritiz</w:t>
      </w:r>
      <w:r w:rsidR="00CD2C13">
        <w:rPr>
          <w:sz w:val="20"/>
          <w:lang w:val="en-GB"/>
        </w:rPr>
        <w:t>e the</w:t>
      </w:r>
      <w:r w:rsidR="00AA6693" w:rsidRPr="0021656E">
        <w:rPr>
          <w:sz w:val="20"/>
          <w:lang w:val="en-GB"/>
        </w:rPr>
        <w:t xml:space="preserve"> integration of </w:t>
      </w:r>
      <w:r w:rsidR="00CD2C13">
        <w:rPr>
          <w:sz w:val="20"/>
          <w:lang w:val="en-GB"/>
        </w:rPr>
        <w:t>sustainable development goal</w:t>
      </w:r>
      <w:r w:rsidR="00CD2C13" w:rsidRPr="0021656E">
        <w:rPr>
          <w:sz w:val="20"/>
          <w:lang w:val="en-GB"/>
        </w:rPr>
        <w:t>s</w:t>
      </w:r>
      <w:r w:rsidR="00AA6693" w:rsidRPr="0021656E">
        <w:rPr>
          <w:sz w:val="20"/>
          <w:lang w:val="en-GB"/>
        </w:rPr>
        <w:t xml:space="preserve"> into national strategies. </w:t>
      </w:r>
      <w:r w:rsidR="003903B4" w:rsidRPr="0021656E">
        <w:rPr>
          <w:sz w:val="20"/>
          <w:lang w:val="en-GB"/>
        </w:rPr>
        <w:t xml:space="preserve">As pointed </w:t>
      </w:r>
      <w:r w:rsidR="00BA5101">
        <w:rPr>
          <w:sz w:val="20"/>
          <w:lang w:val="en-GB"/>
        </w:rPr>
        <w:t xml:space="preserve">out </w:t>
      </w:r>
      <w:r w:rsidR="003903B4" w:rsidRPr="0021656E">
        <w:rPr>
          <w:sz w:val="20"/>
          <w:lang w:val="en-GB"/>
        </w:rPr>
        <w:t>by the</w:t>
      </w:r>
      <w:r w:rsidR="00887018" w:rsidRPr="0021656E">
        <w:rPr>
          <w:sz w:val="20"/>
          <w:lang w:val="en-GB"/>
        </w:rPr>
        <w:t xml:space="preserve"> </w:t>
      </w:r>
      <w:r w:rsidR="00CD2C13">
        <w:rPr>
          <w:sz w:val="20"/>
          <w:szCs w:val="20"/>
          <w:lang w:val="en-GB" w:eastAsia="fr-FR"/>
        </w:rPr>
        <w:t>‘</w:t>
      </w:r>
      <w:r w:rsidR="00BA5101">
        <w:rPr>
          <w:sz w:val="20"/>
          <w:szCs w:val="20"/>
          <w:lang w:val="en-GB" w:eastAsia="fr-FR"/>
        </w:rPr>
        <w:t>mainstreaming, acceleration and policy s</w:t>
      </w:r>
      <w:r w:rsidR="00CD2C13" w:rsidRPr="00D57620">
        <w:rPr>
          <w:sz w:val="20"/>
          <w:szCs w:val="20"/>
          <w:lang w:val="en-GB" w:eastAsia="fr-FR"/>
        </w:rPr>
        <w:t>upport</w:t>
      </w:r>
      <w:r w:rsidR="00CD2C13">
        <w:rPr>
          <w:sz w:val="20"/>
          <w:szCs w:val="20"/>
          <w:lang w:val="en-GB" w:eastAsia="fr-FR"/>
        </w:rPr>
        <w:t>’</w:t>
      </w:r>
      <w:r w:rsidR="003903B4" w:rsidRPr="0021656E">
        <w:rPr>
          <w:sz w:val="20"/>
          <w:lang w:val="en-GB"/>
        </w:rPr>
        <w:t xml:space="preserve"> mission, t</w:t>
      </w:r>
      <w:r w:rsidR="00CE56F5" w:rsidRPr="0021656E">
        <w:rPr>
          <w:sz w:val="20"/>
          <w:lang w:val="en-GB"/>
        </w:rPr>
        <w:t>he review</w:t>
      </w:r>
      <w:r w:rsidR="00444C88" w:rsidRPr="0021656E">
        <w:rPr>
          <w:sz w:val="20"/>
          <w:lang w:val="en-GB"/>
        </w:rPr>
        <w:t xml:space="preserve"> of the </w:t>
      </w:r>
      <w:r w:rsidR="00CD2C13">
        <w:rPr>
          <w:sz w:val="20"/>
          <w:lang w:val="en-GB"/>
        </w:rPr>
        <w:t>accelerated growth strategy</w:t>
      </w:r>
      <w:r w:rsidR="00444C88" w:rsidRPr="0021656E">
        <w:rPr>
          <w:sz w:val="20"/>
          <w:lang w:val="en-GB"/>
        </w:rPr>
        <w:t xml:space="preserve"> </w:t>
      </w:r>
      <w:r w:rsidR="0019014D" w:rsidRPr="0021656E">
        <w:rPr>
          <w:sz w:val="20"/>
          <w:lang w:val="en-GB"/>
        </w:rPr>
        <w:t>will</w:t>
      </w:r>
      <w:r w:rsidR="00CE56F5" w:rsidRPr="0021656E">
        <w:rPr>
          <w:sz w:val="20"/>
          <w:lang w:val="en-GB"/>
        </w:rPr>
        <w:t xml:space="preserve"> </w:t>
      </w:r>
      <w:r w:rsidR="0019014D" w:rsidRPr="0021656E">
        <w:rPr>
          <w:sz w:val="20"/>
          <w:lang w:val="en-GB"/>
        </w:rPr>
        <w:t>be</w:t>
      </w:r>
      <w:r w:rsidR="00CE56F5" w:rsidRPr="0021656E">
        <w:rPr>
          <w:sz w:val="20"/>
          <w:lang w:val="en-GB"/>
        </w:rPr>
        <w:t xml:space="preserve"> an</w:t>
      </w:r>
      <w:r w:rsidR="00444C88" w:rsidRPr="0021656E">
        <w:rPr>
          <w:sz w:val="20"/>
          <w:lang w:val="en-GB"/>
        </w:rPr>
        <w:t xml:space="preserve"> opportunity to </w:t>
      </w:r>
      <w:r w:rsidR="008F2743" w:rsidRPr="0021656E">
        <w:rPr>
          <w:sz w:val="20"/>
          <w:lang w:val="en-GB"/>
        </w:rPr>
        <w:t xml:space="preserve">advance </w:t>
      </w:r>
      <w:r w:rsidR="00CD2C13">
        <w:rPr>
          <w:sz w:val="20"/>
          <w:lang w:val="en-GB"/>
        </w:rPr>
        <w:t>goal</w:t>
      </w:r>
      <w:r w:rsidR="00CD2C13" w:rsidRPr="0021656E">
        <w:rPr>
          <w:sz w:val="20"/>
          <w:lang w:val="en-GB"/>
        </w:rPr>
        <w:t>s</w:t>
      </w:r>
      <w:r w:rsidR="00CB24AE">
        <w:rPr>
          <w:sz w:val="20"/>
          <w:lang w:val="en-GB"/>
        </w:rPr>
        <w:t xml:space="preserve"> </w:t>
      </w:r>
      <w:r w:rsidR="00444C88" w:rsidRPr="0021656E">
        <w:rPr>
          <w:sz w:val="20"/>
          <w:lang w:val="en-GB"/>
        </w:rPr>
        <w:t xml:space="preserve">mainstreaming efforts and </w:t>
      </w:r>
      <w:r w:rsidR="00696ADD" w:rsidRPr="0021656E">
        <w:rPr>
          <w:sz w:val="20"/>
          <w:lang w:val="en-GB"/>
        </w:rPr>
        <w:t>strengthen commitments to ‘leav</w:t>
      </w:r>
      <w:r w:rsidR="00E43EAB" w:rsidRPr="0021656E">
        <w:rPr>
          <w:sz w:val="20"/>
          <w:lang w:val="en-GB"/>
        </w:rPr>
        <w:t>e</w:t>
      </w:r>
      <w:r w:rsidR="00444C88" w:rsidRPr="0021656E">
        <w:rPr>
          <w:sz w:val="20"/>
          <w:lang w:val="en-GB"/>
        </w:rPr>
        <w:t xml:space="preserve"> no one behind’, including </w:t>
      </w:r>
      <w:r w:rsidR="00BA5101">
        <w:rPr>
          <w:sz w:val="20"/>
          <w:lang w:val="en-GB"/>
        </w:rPr>
        <w:t>by</w:t>
      </w:r>
      <w:r w:rsidR="00BA5101" w:rsidRPr="0021656E">
        <w:rPr>
          <w:sz w:val="20"/>
          <w:lang w:val="en-GB"/>
        </w:rPr>
        <w:t xml:space="preserve"> </w:t>
      </w:r>
      <w:r w:rsidR="00444C88" w:rsidRPr="0021656E">
        <w:rPr>
          <w:sz w:val="20"/>
          <w:lang w:val="en-GB"/>
        </w:rPr>
        <w:t>better integrat</w:t>
      </w:r>
      <w:r w:rsidR="00BA5101">
        <w:rPr>
          <w:sz w:val="20"/>
          <w:lang w:val="en-GB"/>
        </w:rPr>
        <w:t>ing</w:t>
      </w:r>
      <w:r w:rsidR="00444C88" w:rsidRPr="0021656E">
        <w:rPr>
          <w:sz w:val="20"/>
          <w:lang w:val="en-GB"/>
        </w:rPr>
        <w:t xml:space="preserve"> gender equality, migration</w:t>
      </w:r>
      <w:r w:rsidR="00CE56F5" w:rsidRPr="0021656E">
        <w:rPr>
          <w:sz w:val="20"/>
          <w:lang w:val="en-GB"/>
        </w:rPr>
        <w:t xml:space="preserve"> and displacement</w:t>
      </w:r>
      <w:r w:rsidR="00444C88" w:rsidRPr="0021656E">
        <w:rPr>
          <w:sz w:val="20"/>
          <w:lang w:val="en-GB"/>
        </w:rPr>
        <w:t xml:space="preserve">, </w:t>
      </w:r>
      <w:r w:rsidR="00CD2C13">
        <w:rPr>
          <w:sz w:val="20"/>
          <w:lang w:val="en-GB"/>
        </w:rPr>
        <w:t xml:space="preserve">and </w:t>
      </w:r>
      <w:r w:rsidR="001B53F1" w:rsidRPr="0021656E">
        <w:rPr>
          <w:sz w:val="20"/>
          <w:lang w:val="en-GB"/>
        </w:rPr>
        <w:t>resilience to climate change</w:t>
      </w:r>
      <w:r w:rsidR="00444C88" w:rsidRPr="0021656E">
        <w:rPr>
          <w:sz w:val="20"/>
          <w:lang w:val="en-GB"/>
        </w:rPr>
        <w:t xml:space="preserve"> and ecosystem protectio</w:t>
      </w:r>
      <w:r w:rsidR="003903B4" w:rsidRPr="0021656E">
        <w:rPr>
          <w:sz w:val="20"/>
          <w:lang w:val="en-GB"/>
        </w:rPr>
        <w:t>n issues</w:t>
      </w:r>
      <w:r w:rsidR="00BA5101">
        <w:rPr>
          <w:sz w:val="20"/>
          <w:lang w:val="en-GB"/>
        </w:rPr>
        <w:t>,</w:t>
      </w:r>
      <w:r w:rsidR="003903B4" w:rsidRPr="0021656E">
        <w:rPr>
          <w:sz w:val="20"/>
          <w:lang w:val="en-GB"/>
        </w:rPr>
        <w:t xml:space="preserve"> across various sectors. The review </w:t>
      </w:r>
      <w:r w:rsidR="0019014D" w:rsidRPr="0021656E">
        <w:rPr>
          <w:sz w:val="20"/>
          <w:lang w:val="en-GB"/>
        </w:rPr>
        <w:t>will</w:t>
      </w:r>
      <w:r w:rsidR="003903B4" w:rsidRPr="0021656E">
        <w:rPr>
          <w:sz w:val="20"/>
          <w:lang w:val="en-GB"/>
        </w:rPr>
        <w:t xml:space="preserve"> provide an opportunity to</w:t>
      </w:r>
      <w:r w:rsidR="00444C88" w:rsidRPr="0021656E">
        <w:rPr>
          <w:sz w:val="20"/>
          <w:lang w:val="en-GB"/>
        </w:rPr>
        <w:t xml:space="preserve"> </w:t>
      </w:r>
      <w:r w:rsidR="00A24419" w:rsidRPr="0021656E">
        <w:rPr>
          <w:sz w:val="20"/>
          <w:lang w:val="en-GB"/>
        </w:rPr>
        <w:t>enhance</w:t>
      </w:r>
      <w:r w:rsidR="003903B4" w:rsidRPr="0021656E">
        <w:rPr>
          <w:sz w:val="20"/>
          <w:lang w:val="en-GB"/>
        </w:rPr>
        <w:t xml:space="preserve"> </w:t>
      </w:r>
      <w:r w:rsidR="008E6CB9" w:rsidRPr="0021656E">
        <w:rPr>
          <w:sz w:val="20"/>
          <w:lang w:val="en-GB"/>
        </w:rPr>
        <w:t xml:space="preserve">potential synergies </w:t>
      </w:r>
      <w:r w:rsidR="00444C88" w:rsidRPr="0021656E">
        <w:rPr>
          <w:sz w:val="20"/>
          <w:lang w:val="en-GB"/>
        </w:rPr>
        <w:t xml:space="preserve">between </w:t>
      </w:r>
      <w:r w:rsidR="00CE56F5" w:rsidRPr="0021656E">
        <w:rPr>
          <w:sz w:val="20"/>
          <w:lang w:val="en-GB"/>
        </w:rPr>
        <w:t>sectoral priorities</w:t>
      </w:r>
      <w:r w:rsidR="00BA5101">
        <w:rPr>
          <w:sz w:val="20"/>
          <w:lang w:val="en-GB"/>
        </w:rPr>
        <w:t>,</w:t>
      </w:r>
      <w:r w:rsidR="003903B4" w:rsidRPr="0021656E">
        <w:rPr>
          <w:sz w:val="20"/>
          <w:lang w:val="en-GB"/>
        </w:rPr>
        <w:t xml:space="preserve"> promote</w:t>
      </w:r>
      <w:r w:rsidR="00444C88" w:rsidRPr="0021656E">
        <w:rPr>
          <w:sz w:val="20"/>
          <w:lang w:val="en-GB"/>
        </w:rPr>
        <w:t xml:space="preserve"> inter-sectoral coordination, a</w:t>
      </w:r>
      <w:r w:rsidR="00E43EAB" w:rsidRPr="0021656E">
        <w:rPr>
          <w:sz w:val="20"/>
          <w:lang w:val="en-GB"/>
        </w:rPr>
        <w:t>nd</w:t>
      </w:r>
      <w:r w:rsidR="00444C88" w:rsidRPr="0021656E">
        <w:rPr>
          <w:sz w:val="20"/>
          <w:lang w:val="en-GB"/>
        </w:rPr>
        <w:t xml:space="preserve"> </w:t>
      </w:r>
      <w:r w:rsidR="003903B4" w:rsidRPr="0021656E">
        <w:rPr>
          <w:sz w:val="20"/>
          <w:lang w:val="en-GB"/>
        </w:rPr>
        <w:t>further integrate</w:t>
      </w:r>
      <w:r w:rsidR="00444C88" w:rsidRPr="0021656E">
        <w:rPr>
          <w:sz w:val="20"/>
          <w:lang w:val="en-GB"/>
        </w:rPr>
        <w:t xml:space="preserve"> the</w:t>
      </w:r>
      <w:r w:rsidR="003903B4" w:rsidRPr="0021656E">
        <w:rPr>
          <w:sz w:val="20"/>
          <w:lang w:val="en-GB"/>
        </w:rPr>
        <w:t xml:space="preserve"> monitoring </w:t>
      </w:r>
      <w:r w:rsidR="00A57DD3" w:rsidRPr="0021656E">
        <w:rPr>
          <w:sz w:val="20"/>
          <w:lang w:val="en-GB"/>
        </w:rPr>
        <w:t xml:space="preserve">framework </w:t>
      </w:r>
      <w:r w:rsidR="003903B4" w:rsidRPr="0021656E">
        <w:rPr>
          <w:sz w:val="20"/>
          <w:lang w:val="en-GB"/>
        </w:rPr>
        <w:t>of the</w:t>
      </w:r>
      <w:r w:rsidR="00444C88" w:rsidRPr="0021656E">
        <w:rPr>
          <w:sz w:val="20"/>
          <w:lang w:val="en-GB"/>
        </w:rPr>
        <w:t xml:space="preserve"> </w:t>
      </w:r>
      <w:r w:rsidR="00CD2C13">
        <w:rPr>
          <w:sz w:val="20"/>
          <w:lang w:val="en-GB"/>
        </w:rPr>
        <w:t>accelerated growth strategy</w:t>
      </w:r>
      <w:r w:rsidR="00444C88" w:rsidRPr="0021656E">
        <w:rPr>
          <w:sz w:val="20"/>
          <w:lang w:val="en-GB"/>
        </w:rPr>
        <w:t xml:space="preserve"> </w:t>
      </w:r>
      <w:r w:rsidR="00CD2C13">
        <w:rPr>
          <w:sz w:val="20"/>
          <w:lang w:val="en-GB"/>
        </w:rPr>
        <w:t>with</w:t>
      </w:r>
      <w:r w:rsidR="00CD2C13" w:rsidRPr="0021656E">
        <w:rPr>
          <w:sz w:val="20"/>
          <w:lang w:val="en-GB"/>
        </w:rPr>
        <w:t xml:space="preserve"> </w:t>
      </w:r>
      <w:r w:rsidR="00444C88" w:rsidRPr="0021656E">
        <w:rPr>
          <w:sz w:val="20"/>
          <w:lang w:val="en-GB"/>
        </w:rPr>
        <w:t xml:space="preserve">the </w:t>
      </w:r>
      <w:r w:rsidR="00CD2C13">
        <w:rPr>
          <w:sz w:val="20"/>
          <w:lang w:val="en-GB"/>
        </w:rPr>
        <w:t>sustainable development goal</w:t>
      </w:r>
      <w:r w:rsidR="00CD2C13" w:rsidRPr="0021656E">
        <w:rPr>
          <w:sz w:val="20"/>
          <w:lang w:val="en-GB"/>
        </w:rPr>
        <w:t>s</w:t>
      </w:r>
      <w:r w:rsidR="00444C88" w:rsidRPr="0021656E">
        <w:rPr>
          <w:sz w:val="20"/>
          <w:lang w:val="en-GB"/>
        </w:rPr>
        <w:t>.</w:t>
      </w:r>
    </w:p>
    <w:p w14:paraId="369D0E8B" w14:textId="5ADDB44B" w:rsidR="00522F5B" w:rsidRDefault="00522F5B"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lang w:val="en-GB"/>
        </w:rPr>
        <w:t xml:space="preserve">The </w:t>
      </w:r>
      <w:r w:rsidR="00CD2C13">
        <w:rPr>
          <w:sz w:val="20"/>
          <w:lang w:val="en-GB"/>
        </w:rPr>
        <w:t>United Nations Development Assistance Framework</w:t>
      </w:r>
      <w:r w:rsidR="00CD2C13" w:rsidRPr="00D57620">
        <w:rPr>
          <w:sz w:val="20"/>
          <w:lang w:val="en-GB"/>
        </w:rPr>
        <w:t xml:space="preserve"> </w:t>
      </w:r>
      <w:r w:rsidRPr="00D57620">
        <w:rPr>
          <w:sz w:val="20"/>
          <w:lang w:val="en-GB"/>
        </w:rPr>
        <w:t>2018-2022</w:t>
      </w:r>
      <w:r w:rsidR="00CD2C13">
        <w:rPr>
          <w:sz w:val="20"/>
          <w:lang w:val="en-GB"/>
        </w:rPr>
        <w:t>,</w:t>
      </w:r>
      <w:r w:rsidRPr="00D57620">
        <w:rPr>
          <w:sz w:val="20"/>
          <w:lang w:val="en-GB"/>
        </w:rPr>
        <w:t xml:space="preserve"> </w:t>
      </w:r>
      <w:r w:rsidR="00F97E8C" w:rsidRPr="00D57620">
        <w:rPr>
          <w:sz w:val="20"/>
          <w:lang w:val="en-GB"/>
        </w:rPr>
        <w:t>promotes joint programming focu</w:t>
      </w:r>
      <w:r w:rsidR="00B113CE" w:rsidRPr="00D57620">
        <w:rPr>
          <w:sz w:val="20"/>
          <w:lang w:val="en-GB"/>
        </w:rPr>
        <w:t>s</w:t>
      </w:r>
      <w:r w:rsidR="00D341B8" w:rsidRPr="00D57620">
        <w:rPr>
          <w:sz w:val="20"/>
          <w:lang w:val="en-GB"/>
        </w:rPr>
        <w:t>ed</w:t>
      </w:r>
      <w:r w:rsidR="00B113CE" w:rsidRPr="00D57620">
        <w:rPr>
          <w:sz w:val="20"/>
          <w:lang w:val="en-GB"/>
        </w:rPr>
        <w:t xml:space="preserve"> </w:t>
      </w:r>
      <w:r w:rsidRPr="00D57620">
        <w:rPr>
          <w:sz w:val="20"/>
          <w:lang w:val="en-GB"/>
        </w:rPr>
        <w:t>on ‘leav</w:t>
      </w:r>
      <w:r w:rsidR="00CD2C13">
        <w:rPr>
          <w:sz w:val="20"/>
          <w:lang w:val="en-GB"/>
        </w:rPr>
        <w:t>ing</w:t>
      </w:r>
      <w:r w:rsidRPr="00D57620">
        <w:rPr>
          <w:sz w:val="20"/>
          <w:lang w:val="en-GB"/>
        </w:rPr>
        <w:t xml:space="preserve"> no one behind’ and creates opportunities for collaboration </w:t>
      </w:r>
      <w:r w:rsidR="00D341B8" w:rsidRPr="00D57620">
        <w:rPr>
          <w:sz w:val="20"/>
          <w:lang w:val="en-GB"/>
        </w:rPr>
        <w:t>between</w:t>
      </w:r>
      <w:r w:rsidRPr="00D57620">
        <w:rPr>
          <w:sz w:val="20"/>
          <w:lang w:val="en-GB"/>
        </w:rPr>
        <w:t xml:space="preserve"> development</w:t>
      </w:r>
      <w:r w:rsidR="00B113CE" w:rsidRPr="00D57620">
        <w:rPr>
          <w:sz w:val="20"/>
          <w:lang w:val="en-GB"/>
        </w:rPr>
        <w:t xml:space="preserve"> </w:t>
      </w:r>
      <w:r w:rsidR="00D341B8" w:rsidRPr="00D57620">
        <w:rPr>
          <w:sz w:val="20"/>
          <w:lang w:val="en-GB"/>
        </w:rPr>
        <w:t>and humanitarian</w:t>
      </w:r>
      <w:r w:rsidRPr="00D57620">
        <w:rPr>
          <w:sz w:val="20"/>
          <w:lang w:val="en-GB"/>
        </w:rPr>
        <w:t xml:space="preserve"> partners. It targets the most vulnerable, including poor</w:t>
      </w:r>
      <w:r w:rsidR="00F97E8C" w:rsidRPr="00D57620">
        <w:rPr>
          <w:sz w:val="20"/>
          <w:lang w:val="en-GB"/>
        </w:rPr>
        <w:t xml:space="preserve"> climate-vulnerable agro-pastoralists</w:t>
      </w:r>
      <w:r w:rsidR="00CD2C13">
        <w:rPr>
          <w:sz w:val="20"/>
          <w:lang w:val="en-GB"/>
        </w:rPr>
        <w:t>;</w:t>
      </w:r>
      <w:r w:rsidR="00F97E8C" w:rsidRPr="00D57620">
        <w:rPr>
          <w:sz w:val="20"/>
          <w:lang w:val="en-GB"/>
        </w:rPr>
        <w:t xml:space="preserve"> </w:t>
      </w:r>
      <w:r w:rsidR="00CD2C13" w:rsidRPr="00D57620">
        <w:rPr>
          <w:sz w:val="20"/>
          <w:lang w:val="en-GB"/>
        </w:rPr>
        <w:t>pe</w:t>
      </w:r>
      <w:r w:rsidR="00CD2C13">
        <w:rPr>
          <w:sz w:val="20"/>
          <w:lang w:val="en-GB"/>
        </w:rPr>
        <w:t>ople</w:t>
      </w:r>
      <w:r w:rsidR="00CD2C13" w:rsidRPr="00D57620">
        <w:rPr>
          <w:sz w:val="20"/>
          <w:lang w:val="en-GB"/>
        </w:rPr>
        <w:t xml:space="preserve"> </w:t>
      </w:r>
      <w:r w:rsidR="00F97E8C" w:rsidRPr="00D57620">
        <w:rPr>
          <w:sz w:val="20"/>
          <w:lang w:val="en-GB"/>
        </w:rPr>
        <w:t>with disabilities</w:t>
      </w:r>
      <w:r w:rsidR="00CD2C13">
        <w:rPr>
          <w:sz w:val="20"/>
          <w:lang w:val="en-GB"/>
        </w:rPr>
        <w:t>;</w:t>
      </w:r>
      <w:r w:rsidR="00F97E8C" w:rsidRPr="00D57620">
        <w:rPr>
          <w:sz w:val="20"/>
          <w:lang w:val="en-GB"/>
        </w:rPr>
        <w:t xml:space="preserve"> </w:t>
      </w:r>
      <w:r w:rsidR="002E7C81">
        <w:rPr>
          <w:sz w:val="20"/>
          <w:lang w:val="en-GB"/>
        </w:rPr>
        <w:t xml:space="preserve">the </w:t>
      </w:r>
      <w:r w:rsidR="00F97E8C" w:rsidRPr="00D57620">
        <w:rPr>
          <w:sz w:val="20"/>
          <w:lang w:val="en-GB"/>
        </w:rPr>
        <w:t>unemployed</w:t>
      </w:r>
      <w:r w:rsidR="002E7C81">
        <w:rPr>
          <w:sz w:val="20"/>
          <w:lang w:val="en-GB"/>
        </w:rPr>
        <w:t>;</w:t>
      </w:r>
      <w:r w:rsidR="00F97E8C" w:rsidRPr="00D57620">
        <w:rPr>
          <w:sz w:val="20"/>
          <w:lang w:val="en-GB"/>
        </w:rPr>
        <w:t xml:space="preserve"> sick </w:t>
      </w:r>
      <w:r w:rsidR="00CD2C13" w:rsidRPr="00D57620">
        <w:rPr>
          <w:sz w:val="20"/>
          <w:lang w:val="en-GB"/>
        </w:rPr>
        <w:t>pe</w:t>
      </w:r>
      <w:r w:rsidR="00CD2C13">
        <w:rPr>
          <w:sz w:val="20"/>
          <w:lang w:val="en-GB"/>
        </w:rPr>
        <w:t>ople;</w:t>
      </w:r>
      <w:r w:rsidR="00F97E8C" w:rsidRPr="00D57620">
        <w:rPr>
          <w:sz w:val="20"/>
          <w:lang w:val="en-GB"/>
        </w:rPr>
        <w:t xml:space="preserve"> </w:t>
      </w:r>
      <w:r w:rsidRPr="00D57620">
        <w:rPr>
          <w:sz w:val="20"/>
          <w:lang w:val="en-GB"/>
        </w:rPr>
        <w:t>commercial sex workers</w:t>
      </w:r>
      <w:r w:rsidR="00CD2C13">
        <w:rPr>
          <w:sz w:val="20"/>
          <w:lang w:val="en-GB"/>
        </w:rPr>
        <w:t>;</w:t>
      </w:r>
      <w:r w:rsidRPr="00D57620">
        <w:rPr>
          <w:sz w:val="20"/>
          <w:lang w:val="en-GB"/>
        </w:rPr>
        <w:t xml:space="preserve"> prisoners, </w:t>
      </w:r>
      <w:r w:rsidR="00CD2C13">
        <w:rPr>
          <w:sz w:val="20"/>
          <w:lang w:val="en-GB"/>
        </w:rPr>
        <w:t>and others</w:t>
      </w:r>
      <w:r w:rsidRPr="00D57620">
        <w:rPr>
          <w:sz w:val="20"/>
          <w:lang w:val="en-GB"/>
        </w:rPr>
        <w:t xml:space="preserve">. </w:t>
      </w:r>
      <w:r w:rsidR="005A1248" w:rsidRPr="00D57620">
        <w:rPr>
          <w:sz w:val="20"/>
          <w:lang w:val="en-GB"/>
        </w:rPr>
        <w:t xml:space="preserve">Rural areas, where poverty is concentrated, will receive special attention. </w:t>
      </w:r>
      <w:r w:rsidR="00CD2C13">
        <w:rPr>
          <w:sz w:val="20"/>
          <w:lang w:val="en-GB"/>
        </w:rPr>
        <w:t>T</w:t>
      </w:r>
      <w:r w:rsidRPr="00D57620">
        <w:rPr>
          <w:sz w:val="20"/>
          <w:lang w:val="en-GB"/>
        </w:rPr>
        <w:t xml:space="preserve">he selection of Djibouti as a pilot country for </w:t>
      </w:r>
      <w:r w:rsidR="000834F0" w:rsidRPr="00D57620">
        <w:rPr>
          <w:sz w:val="20"/>
          <w:lang w:val="en-GB"/>
        </w:rPr>
        <w:t>the</w:t>
      </w:r>
      <w:r w:rsidR="000834F0">
        <w:rPr>
          <w:sz w:val="20"/>
          <w:lang w:val="en-GB"/>
        </w:rPr>
        <w:t xml:space="preserve"> </w:t>
      </w:r>
      <w:r w:rsidR="00CB24AE">
        <w:rPr>
          <w:sz w:val="20"/>
          <w:lang w:val="en-GB"/>
        </w:rPr>
        <w:t>c</w:t>
      </w:r>
      <w:r w:rsidR="00CB24AE" w:rsidRPr="00CB24AE">
        <w:rPr>
          <w:sz w:val="20"/>
          <w:lang w:val="en-GB"/>
        </w:rPr>
        <w:t xml:space="preserve">omprehensive </w:t>
      </w:r>
      <w:r w:rsidR="00CB24AE">
        <w:rPr>
          <w:sz w:val="20"/>
          <w:lang w:val="en-GB"/>
        </w:rPr>
        <w:t>r</w:t>
      </w:r>
      <w:r w:rsidRPr="00CB24AE">
        <w:rPr>
          <w:sz w:val="20"/>
          <w:lang w:val="en-GB"/>
        </w:rPr>
        <w:t xml:space="preserve">efugee </w:t>
      </w:r>
      <w:r w:rsidR="00CB24AE">
        <w:rPr>
          <w:sz w:val="20"/>
          <w:lang w:val="en-GB"/>
        </w:rPr>
        <w:t>r</w:t>
      </w:r>
      <w:r w:rsidRPr="00CB24AE">
        <w:rPr>
          <w:sz w:val="20"/>
          <w:lang w:val="en-GB"/>
        </w:rPr>
        <w:t xml:space="preserve">esponse </w:t>
      </w:r>
      <w:r w:rsidR="00CB24AE">
        <w:rPr>
          <w:sz w:val="20"/>
          <w:lang w:val="en-GB"/>
        </w:rPr>
        <w:t>f</w:t>
      </w:r>
      <w:r w:rsidRPr="00CB24AE">
        <w:rPr>
          <w:sz w:val="20"/>
          <w:lang w:val="en-GB"/>
        </w:rPr>
        <w:t xml:space="preserve">ramework </w:t>
      </w:r>
      <w:r w:rsidR="00D57620" w:rsidRPr="00CB24AE">
        <w:rPr>
          <w:sz w:val="20"/>
          <w:szCs w:val="20"/>
          <w:lang w:val="en-GB" w:eastAsia="fr-FR"/>
        </w:rPr>
        <w:t>provides</w:t>
      </w:r>
      <w:r w:rsidR="007B16B7" w:rsidRPr="00CB24AE">
        <w:rPr>
          <w:sz w:val="20"/>
          <w:szCs w:val="20"/>
          <w:lang w:val="en-GB" w:eastAsia="fr-FR"/>
        </w:rPr>
        <w:t xml:space="preserve"> </w:t>
      </w:r>
      <w:r w:rsidRPr="00CB24AE">
        <w:rPr>
          <w:sz w:val="20"/>
          <w:lang w:val="en-GB"/>
        </w:rPr>
        <w:t xml:space="preserve">an opportunity for </w:t>
      </w:r>
      <w:r w:rsidR="00CB24AE">
        <w:rPr>
          <w:sz w:val="20"/>
          <w:lang w:val="en-GB"/>
        </w:rPr>
        <w:t>improv</w:t>
      </w:r>
      <w:r w:rsidR="00CB24AE" w:rsidRPr="00CB24AE">
        <w:rPr>
          <w:sz w:val="20"/>
          <w:lang w:val="en-GB"/>
        </w:rPr>
        <w:t xml:space="preserve">ed </w:t>
      </w:r>
      <w:r w:rsidR="00D57620" w:rsidRPr="00CB24AE">
        <w:rPr>
          <w:sz w:val="20"/>
          <w:lang w:val="en-GB"/>
        </w:rPr>
        <w:t>response to refugee and population movements</w:t>
      </w:r>
      <w:r w:rsidR="00CB24AE">
        <w:rPr>
          <w:sz w:val="20"/>
          <w:lang w:val="en-GB"/>
        </w:rPr>
        <w:t>,</w:t>
      </w:r>
      <w:r w:rsidR="00D57620" w:rsidRPr="00CB24AE">
        <w:rPr>
          <w:sz w:val="20"/>
          <w:lang w:val="en-GB"/>
        </w:rPr>
        <w:t xml:space="preserve"> development and humanitarian challenges</w:t>
      </w:r>
      <w:r w:rsidR="00CB24AE">
        <w:rPr>
          <w:sz w:val="20"/>
          <w:lang w:val="en-GB"/>
        </w:rPr>
        <w:t>,</w:t>
      </w:r>
      <w:r w:rsidR="00D57620" w:rsidRPr="00CB24AE">
        <w:rPr>
          <w:sz w:val="20"/>
          <w:lang w:val="en-GB"/>
        </w:rPr>
        <w:t xml:space="preserve"> </w:t>
      </w:r>
      <w:r w:rsidR="00E70B6B" w:rsidRPr="00CB24AE">
        <w:rPr>
          <w:sz w:val="20"/>
          <w:lang w:val="en-GB"/>
        </w:rPr>
        <w:t>in collaboration</w:t>
      </w:r>
      <w:r w:rsidRPr="00CB24AE">
        <w:rPr>
          <w:sz w:val="20"/>
          <w:lang w:val="en-GB"/>
        </w:rPr>
        <w:t xml:space="preserve"> with </w:t>
      </w:r>
      <w:r w:rsidR="00B113CE" w:rsidRPr="00CB24AE">
        <w:rPr>
          <w:sz w:val="20"/>
          <w:lang w:val="en-GB"/>
        </w:rPr>
        <w:t xml:space="preserve">national authorities, </w:t>
      </w:r>
      <w:r w:rsidR="002E7C81">
        <w:rPr>
          <w:sz w:val="20"/>
          <w:lang w:val="en-GB"/>
        </w:rPr>
        <w:t xml:space="preserve">the Office of the </w:t>
      </w:r>
      <w:r w:rsidR="002E7C81" w:rsidRPr="005356A9">
        <w:rPr>
          <w:sz w:val="20"/>
          <w:lang w:val="en-GB"/>
        </w:rPr>
        <w:t>United Nations High Commissioner for Refugees</w:t>
      </w:r>
      <w:r w:rsidR="002E7C81" w:rsidRPr="00CB24AE">
        <w:rPr>
          <w:sz w:val="20"/>
          <w:lang w:val="en-GB"/>
        </w:rPr>
        <w:t xml:space="preserve"> </w:t>
      </w:r>
      <w:r w:rsidR="002E7C81">
        <w:rPr>
          <w:sz w:val="20"/>
          <w:lang w:val="en-GB"/>
        </w:rPr>
        <w:t>(</w:t>
      </w:r>
      <w:r w:rsidR="00B113CE" w:rsidRPr="00CB24AE">
        <w:rPr>
          <w:sz w:val="20"/>
          <w:lang w:val="en-GB"/>
        </w:rPr>
        <w:t>UNHCR</w:t>
      </w:r>
      <w:r w:rsidR="002E7C81">
        <w:rPr>
          <w:sz w:val="20"/>
          <w:lang w:val="en-GB"/>
        </w:rPr>
        <w:t>),</w:t>
      </w:r>
      <w:r w:rsidR="00CB24AE">
        <w:rPr>
          <w:sz w:val="20"/>
          <w:lang w:val="en-GB"/>
        </w:rPr>
        <w:t xml:space="preserve"> and the </w:t>
      </w:r>
      <w:r w:rsidRPr="00CB24AE">
        <w:rPr>
          <w:sz w:val="20"/>
          <w:lang w:val="en-GB"/>
        </w:rPr>
        <w:t>World Bank</w:t>
      </w:r>
      <w:r w:rsidR="00CB24AE">
        <w:rPr>
          <w:sz w:val="20"/>
          <w:lang w:val="en-GB"/>
        </w:rPr>
        <w:t>.</w:t>
      </w:r>
      <w:r w:rsidRPr="00D57620">
        <w:rPr>
          <w:sz w:val="20"/>
          <w:lang w:val="en-GB"/>
        </w:rPr>
        <w:t xml:space="preserve"> </w:t>
      </w:r>
      <w:r w:rsidR="00D57620">
        <w:rPr>
          <w:sz w:val="20"/>
          <w:lang w:val="en-GB"/>
        </w:rPr>
        <w:t xml:space="preserve"> </w:t>
      </w:r>
    </w:p>
    <w:p w14:paraId="7DABD680" w14:textId="5506ECAA" w:rsidR="00522F5B" w:rsidRPr="007347C4" w:rsidRDefault="000834F0" w:rsidP="00ED2593">
      <w:pPr>
        <w:pStyle w:val="ListParagraph"/>
        <w:numPr>
          <w:ilvl w:val="0"/>
          <w:numId w:val="32"/>
        </w:numPr>
        <w:tabs>
          <w:tab w:val="clear" w:pos="1800"/>
          <w:tab w:val="num" w:pos="1530"/>
        </w:tabs>
        <w:ind w:left="1152" w:right="806" w:firstLine="0"/>
        <w:jc w:val="both"/>
        <w:rPr>
          <w:sz w:val="20"/>
          <w:lang w:val="en-GB"/>
        </w:rPr>
      </w:pPr>
      <w:r w:rsidRPr="007347C4">
        <w:rPr>
          <w:sz w:val="20"/>
          <w:lang w:val="en-GB"/>
        </w:rPr>
        <w:t xml:space="preserve">The </w:t>
      </w:r>
      <w:r w:rsidR="00BB3708">
        <w:rPr>
          <w:sz w:val="20"/>
          <w:lang w:val="en-GB"/>
        </w:rPr>
        <w:t>country office</w:t>
      </w:r>
      <w:r w:rsidR="00BB3708" w:rsidRPr="007347C4">
        <w:rPr>
          <w:sz w:val="20"/>
          <w:lang w:val="en-GB"/>
        </w:rPr>
        <w:t xml:space="preserve"> </w:t>
      </w:r>
      <w:r w:rsidRPr="007347C4">
        <w:rPr>
          <w:sz w:val="20"/>
          <w:lang w:val="en-GB"/>
        </w:rPr>
        <w:t>will capitalize on t</w:t>
      </w:r>
      <w:r w:rsidR="00522F5B" w:rsidRPr="007347C4">
        <w:rPr>
          <w:sz w:val="20"/>
          <w:lang w:val="en-GB"/>
        </w:rPr>
        <w:t xml:space="preserve">he multi-ethnic nature of the </w:t>
      </w:r>
      <w:r w:rsidRPr="007347C4">
        <w:rPr>
          <w:sz w:val="20"/>
          <w:lang w:val="en-GB"/>
        </w:rPr>
        <w:t>Djibouti</w:t>
      </w:r>
      <w:r w:rsidR="00522F5B" w:rsidRPr="007347C4">
        <w:rPr>
          <w:sz w:val="20"/>
          <w:lang w:val="en-GB"/>
        </w:rPr>
        <w:t xml:space="preserve">, </w:t>
      </w:r>
      <w:r w:rsidR="00BB3708">
        <w:rPr>
          <w:sz w:val="20"/>
          <w:lang w:val="en-GB"/>
        </w:rPr>
        <w:t>its</w:t>
      </w:r>
      <w:r w:rsidR="00BB3708" w:rsidRPr="007347C4">
        <w:rPr>
          <w:sz w:val="20"/>
          <w:lang w:val="en-GB"/>
        </w:rPr>
        <w:t xml:space="preserve"> </w:t>
      </w:r>
      <w:r w:rsidR="00522F5B" w:rsidRPr="007347C4">
        <w:rPr>
          <w:sz w:val="20"/>
          <w:lang w:val="en-GB"/>
        </w:rPr>
        <w:t>relative stability</w:t>
      </w:r>
      <w:r w:rsidR="00D341B8" w:rsidRPr="007347C4">
        <w:rPr>
          <w:sz w:val="20"/>
          <w:lang w:val="en-GB"/>
        </w:rPr>
        <w:t>,</w:t>
      </w:r>
      <w:r w:rsidR="00522F5B" w:rsidRPr="007347C4">
        <w:rPr>
          <w:sz w:val="20"/>
          <w:lang w:val="en-GB"/>
        </w:rPr>
        <w:t xml:space="preserve"> the presence of</w:t>
      </w:r>
      <w:r w:rsidR="00BB3708" w:rsidRPr="00BB3708">
        <w:rPr>
          <w:sz w:val="18"/>
          <w:szCs w:val="18"/>
          <w:lang w:val="en"/>
        </w:rPr>
        <w:t xml:space="preserve"> </w:t>
      </w:r>
      <w:r w:rsidR="00BB3708" w:rsidRPr="005356A9">
        <w:rPr>
          <w:sz w:val="20"/>
          <w:lang w:val="en-GB"/>
        </w:rPr>
        <w:t>the Inter-Governmental Authority on Development</w:t>
      </w:r>
      <w:r w:rsidR="00522F5B" w:rsidRPr="007347C4">
        <w:rPr>
          <w:sz w:val="20"/>
          <w:lang w:val="en-GB"/>
        </w:rPr>
        <w:t xml:space="preserve"> </w:t>
      </w:r>
      <w:r w:rsidR="00BB3708">
        <w:rPr>
          <w:sz w:val="20"/>
          <w:lang w:val="en-GB"/>
        </w:rPr>
        <w:t>(</w:t>
      </w:r>
      <w:r w:rsidR="00522F5B" w:rsidRPr="007347C4">
        <w:rPr>
          <w:sz w:val="20"/>
          <w:lang w:val="en-GB"/>
        </w:rPr>
        <w:t>IGAD</w:t>
      </w:r>
      <w:r w:rsidR="00BB3708">
        <w:rPr>
          <w:sz w:val="20"/>
          <w:lang w:val="en-GB"/>
        </w:rPr>
        <w:t>)</w:t>
      </w:r>
      <w:r w:rsidR="00522F5B" w:rsidRPr="007347C4">
        <w:rPr>
          <w:sz w:val="20"/>
          <w:lang w:val="en-GB"/>
        </w:rPr>
        <w:t xml:space="preserve"> headquarters</w:t>
      </w:r>
      <w:r w:rsidR="00F01607" w:rsidRPr="007347C4">
        <w:rPr>
          <w:sz w:val="20"/>
          <w:lang w:val="en-GB"/>
        </w:rPr>
        <w:t>,</w:t>
      </w:r>
      <w:r w:rsidR="00522F5B" w:rsidRPr="007347C4">
        <w:rPr>
          <w:sz w:val="20"/>
          <w:lang w:val="en-GB"/>
        </w:rPr>
        <w:t xml:space="preserve"> </w:t>
      </w:r>
      <w:r w:rsidR="00BB3708">
        <w:rPr>
          <w:sz w:val="20"/>
          <w:lang w:val="en-GB"/>
        </w:rPr>
        <w:t xml:space="preserve">the </w:t>
      </w:r>
      <w:r w:rsidRPr="007347C4">
        <w:rPr>
          <w:sz w:val="20"/>
          <w:szCs w:val="20"/>
          <w:lang w:val="en-GB" w:eastAsia="fr-FR"/>
        </w:rPr>
        <w:t xml:space="preserve">China </w:t>
      </w:r>
      <w:r w:rsidR="000E2EBB" w:rsidRPr="007347C4">
        <w:rPr>
          <w:sz w:val="20"/>
          <w:szCs w:val="20"/>
          <w:lang w:val="en-GB" w:eastAsia="fr-FR"/>
        </w:rPr>
        <w:t>Silk Road</w:t>
      </w:r>
      <w:r w:rsidR="00D341B8" w:rsidRPr="007347C4">
        <w:rPr>
          <w:sz w:val="20"/>
          <w:szCs w:val="20"/>
          <w:lang w:val="en-GB" w:eastAsia="fr-FR"/>
        </w:rPr>
        <w:t xml:space="preserve"> initiative</w:t>
      </w:r>
      <w:r w:rsidR="00D341B8" w:rsidRPr="007347C4">
        <w:rPr>
          <w:sz w:val="20"/>
          <w:lang w:val="en-GB"/>
        </w:rPr>
        <w:t xml:space="preserve"> </w:t>
      </w:r>
      <w:r w:rsidR="00522F5B" w:rsidRPr="007347C4">
        <w:rPr>
          <w:sz w:val="20"/>
          <w:lang w:val="en-GB"/>
        </w:rPr>
        <w:t xml:space="preserve">for </w:t>
      </w:r>
      <w:r w:rsidRPr="007347C4">
        <w:rPr>
          <w:sz w:val="20"/>
          <w:lang w:val="en-GB"/>
        </w:rPr>
        <w:t>inter</w:t>
      </w:r>
      <w:r w:rsidR="00522F5B" w:rsidRPr="007347C4">
        <w:rPr>
          <w:sz w:val="20"/>
          <w:lang w:val="en-GB"/>
        </w:rPr>
        <w:t xml:space="preserve">regional </w:t>
      </w:r>
      <w:r w:rsidRPr="007347C4">
        <w:rPr>
          <w:sz w:val="20"/>
          <w:lang w:val="en-GB"/>
        </w:rPr>
        <w:t xml:space="preserve">collaboration </w:t>
      </w:r>
      <w:r w:rsidR="00522F5B" w:rsidRPr="007347C4">
        <w:rPr>
          <w:sz w:val="20"/>
          <w:lang w:val="en-GB"/>
        </w:rPr>
        <w:t xml:space="preserve">initiatives </w:t>
      </w:r>
      <w:r w:rsidRPr="007347C4">
        <w:rPr>
          <w:sz w:val="20"/>
          <w:lang w:val="en-GB"/>
        </w:rPr>
        <w:t xml:space="preserve">between </w:t>
      </w:r>
      <w:r w:rsidR="00BB3708">
        <w:rPr>
          <w:sz w:val="20"/>
          <w:lang w:val="en-GB"/>
        </w:rPr>
        <w:t xml:space="preserve">the </w:t>
      </w:r>
      <w:r w:rsidRPr="007347C4">
        <w:rPr>
          <w:sz w:val="20"/>
          <w:lang w:val="en-GB"/>
        </w:rPr>
        <w:t>Arab</w:t>
      </w:r>
      <w:r w:rsidR="00BB3708">
        <w:rPr>
          <w:sz w:val="20"/>
          <w:lang w:val="en-GB"/>
        </w:rPr>
        <w:t xml:space="preserve"> States</w:t>
      </w:r>
      <w:r w:rsidRPr="007347C4">
        <w:rPr>
          <w:sz w:val="20"/>
          <w:lang w:val="en-GB"/>
        </w:rPr>
        <w:t xml:space="preserve"> and Africa bureaus,</w:t>
      </w:r>
      <w:r w:rsidR="00522F5B" w:rsidRPr="007347C4">
        <w:rPr>
          <w:sz w:val="20"/>
          <w:lang w:val="en-GB"/>
        </w:rPr>
        <w:t xml:space="preserve"> South-South </w:t>
      </w:r>
      <w:r w:rsidR="00BB3708">
        <w:rPr>
          <w:sz w:val="20"/>
          <w:lang w:val="en-GB"/>
        </w:rPr>
        <w:t>c</w:t>
      </w:r>
      <w:r w:rsidR="00522F5B" w:rsidRPr="007347C4">
        <w:rPr>
          <w:sz w:val="20"/>
          <w:lang w:val="en-GB"/>
        </w:rPr>
        <w:t>ooperation</w:t>
      </w:r>
      <w:r w:rsidRPr="007347C4">
        <w:rPr>
          <w:sz w:val="20"/>
          <w:szCs w:val="20"/>
          <w:lang w:val="en-GB" w:eastAsia="fr-FR"/>
        </w:rPr>
        <w:t xml:space="preserve">, </w:t>
      </w:r>
      <w:r w:rsidR="002E7C81">
        <w:rPr>
          <w:sz w:val="20"/>
          <w:szCs w:val="20"/>
          <w:lang w:val="en-GB" w:eastAsia="fr-FR"/>
        </w:rPr>
        <w:t xml:space="preserve">and </w:t>
      </w:r>
      <w:r w:rsidRPr="007347C4">
        <w:rPr>
          <w:sz w:val="20"/>
          <w:szCs w:val="20"/>
          <w:lang w:val="en-GB" w:eastAsia="fr-FR"/>
        </w:rPr>
        <w:t xml:space="preserve">the engagement of civil society, </w:t>
      </w:r>
      <w:r w:rsidR="00BB3708">
        <w:rPr>
          <w:sz w:val="20"/>
          <w:szCs w:val="20"/>
          <w:lang w:val="en-GB" w:eastAsia="fr-FR"/>
        </w:rPr>
        <w:t xml:space="preserve">the </w:t>
      </w:r>
      <w:r w:rsidRPr="007347C4">
        <w:rPr>
          <w:sz w:val="20"/>
          <w:szCs w:val="20"/>
          <w:lang w:val="en-GB" w:eastAsia="fr-FR"/>
        </w:rPr>
        <w:t>private sector</w:t>
      </w:r>
      <w:r w:rsidR="00BB3708">
        <w:rPr>
          <w:sz w:val="20"/>
          <w:szCs w:val="20"/>
          <w:lang w:val="en-GB" w:eastAsia="fr-FR"/>
        </w:rPr>
        <w:t>,</w:t>
      </w:r>
      <w:r w:rsidRPr="007347C4">
        <w:rPr>
          <w:sz w:val="20"/>
          <w:szCs w:val="20"/>
          <w:lang w:val="en-GB" w:eastAsia="fr-FR"/>
        </w:rPr>
        <w:t xml:space="preserve"> and academia</w:t>
      </w:r>
      <w:r w:rsidR="002E7C81">
        <w:rPr>
          <w:sz w:val="20"/>
          <w:szCs w:val="20"/>
          <w:lang w:val="en-GB" w:eastAsia="fr-FR"/>
        </w:rPr>
        <w:t>.</w:t>
      </w:r>
      <w:r w:rsidRPr="007347C4">
        <w:rPr>
          <w:sz w:val="20"/>
          <w:szCs w:val="20"/>
          <w:lang w:val="en-GB" w:eastAsia="fr-FR"/>
        </w:rPr>
        <w:t xml:space="preserve"> </w:t>
      </w:r>
    </w:p>
    <w:p w14:paraId="6C59AC62" w14:textId="34163D38" w:rsidR="001D1B30" w:rsidRPr="00D57620" w:rsidRDefault="001D1B30" w:rsidP="00ED2593">
      <w:pPr>
        <w:tabs>
          <w:tab w:val="num" w:pos="1530"/>
          <w:tab w:val="num" w:pos="1710"/>
        </w:tabs>
        <w:ind w:right="810"/>
        <w:jc w:val="both"/>
        <w:rPr>
          <w:lang w:val="en-GB" w:eastAsia="fr-FR"/>
        </w:rPr>
      </w:pPr>
      <w:bookmarkStart w:id="1" w:name="_Toc447478869"/>
      <w:bookmarkEnd w:id="0"/>
    </w:p>
    <w:p w14:paraId="47370990" w14:textId="77777777" w:rsidR="00CB17D1" w:rsidRPr="00D57620" w:rsidRDefault="007A1E4B" w:rsidP="00ED2593">
      <w:pPr>
        <w:pStyle w:val="Heading2"/>
        <w:keepNext w:val="0"/>
        <w:widowControl w:val="0"/>
        <w:numPr>
          <w:ilvl w:val="0"/>
          <w:numId w:val="2"/>
        </w:numPr>
        <w:tabs>
          <w:tab w:val="left" w:pos="1170"/>
          <w:tab w:val="num" w:pos="1530"/>
        </w:tabs>
        <w:spacing w:after="240"/>
        <w:ind w:left="0" w:right="1267" w:firstLine="720"/>
        <w:jc w:val="both"/>
        <w:rPr>
          <w:rFonts w:ascii="Times New Roman" w:hAnsi="Times New Roman"/>
          <w:bCs/>
          <w:szCs w:val="28"/>
          <w:lang w:val="en-GB"/>
        </w:rPr>
      </w:pPr>
      <w:r w:rsidRPr="00D57620">
        <w:rPr>
          <w:rFonts w:ascii="Times New Roman" w:hAnsi="Times New Roman"/>
          <w:bCs/>
          <w:szCs w:val="28"/>
          <w:lang w:val="en-GB"/>
        </w:rPr>
        <w:t>Programme priorities and partnerships</w:t>
      </w:r>
      <w:bookmarkEnd w:id="1"/>
    </w:p>
    <w:p w14:paraId="2576AAC3" w14:textId="5F39B0F9" w:rsidR="008968E8" w:rsidRPr="00D57620" w:rsidRDefault="005E2F98" w:rsidP="00ED2593">
      <w:pPr>
        <w:pStyle w:val="ListParagraph"/>
        <w:numPr>
          <w:ilvl w:val="0"/>
          <w:numId w:val="32"/>
        </w:numPr>
        <w:tabs>
          <w:tab w:val="clear" w:pos="1800"/>
          <w:tab w:val="num" w:pos="1530"/>
        </w:tabs>
        <w:spacing w:after="120"/>
        <w:ind w:left="1152" w:right="806" w:firstLine="0"/>
        <w:jc w:val="both"/>
        <w:rPr>
          <w:sz w:val="20"/>
          <w:szCs w:val="20"/>
          <w:lang w:val="en-GB" w:eastAsia="fr-FR"/>
        </w:rPr>
      </w:pPr>
      <w:r w:rsidRPr="005053C2">
        <w:rPr>
          <w:sz w:val="20"/>
          <w:lang w:val="en-GB"/>
        </w:rPr>
        <w:t xml:space="preserve">The </w:t>
      </w:r>
      <w:r w:rsidR="00D341B8" w:rsidRPr="005053C2">
        <w:rPr>
          <w:sz w:val="20"/>
          <w:lang w:val="en-GB"/>
        </w:rPr>
        <w:t xml:space="preserve">country </w:t>
      </w:r>
      <w:r w:rsidR="00BB3708">
        <w:rPr>
          <w:sz w:val="20"/>
          <w:lang w:val="en-GB"/>
        </w:rPr>
        <w:t>p</w:t>
      </w:r>
      <w:r w:rsidR="00D341B8" w:rsidRPr="005053C2">
        <w:rPr>
          <w:sz w:val="20"/>
          <w:lang w:val="en-GB"/>
        </w:rPr>
        <w:t>rogramme</w:t>
      </w:r>
      <w:r w:rsidRPr="005053C2">
        <w:rPr>
          <w:sz w:val="20"/>
          <w:lang w:val="en-GB"/>
        </w:rPr>
        <w:t xml:space="preserve"> 2018-</w:t>
      </w:r>
      <w:r w:rsidR="00BB3708">
        <w:rPr>
          <w:sz w:val="20"/>
          <w:lang w:val="en-GB"/>
        </w:rPr>
        <w:t>20</w:t>
      </w:r>
      <w:r w:rsidRPr="005053C2">
        <w:rPr>
          <w:sz w:val="20"/>
          <w:lang w:val="en-GB"/>
        </w:rPr>
        <w:t>22</w:t>
      </w:r>
      <w:r w:rsidR="00BB3708">
        <w:rPr>
          <w:sz w:val="20"/>
          <w:lang w:val="en-GB"/>
        </w:rPr>
        <w:t>,</w:t>
      </w:r>
      <w:r w:rsidRPr="005053C2">
        <w:rPr>
          <w:sz w:val="20"/>
          <w:lang w:val="en-GB"/>
        </w:rPr>
        <w:t xml:space="preserve"> will support </w:t>
      </w:r>
      <w:r w:rsidR="00CC739C" w:rsidRPr="005053C2">
        <w:rPr>
          <w:sz w:val="20"/>
          <w:lang w:val="en-GB"/>
        </w:rPr>
        <w:t xml:space="preserve">the </w:t>
      </w:r>
      <w:r w:rsidR="00BB3708">
        <w:rPr>
          <w:sz w:val="20"/>
          <w:lang w:val="en-GB"/>
        </w:rPr>
        <w:t>G</w:t>
      </w:r>
      <w:r w:rsidRPr="005053C2">
        <w:rPr>
          <w:sz w:val="20"/>
          <w:lang w:val="en-GB"/>
        </w:rPr>
        <w:t xml:space="preserve">overnment </w:t>
      </w:r>
      <w:r w:rsidR="00CC739C" w:rsidRPr="005053C2">
        <w:rPr>
          <w:sz w:val="20"/>
          <w:lang w:val="en-GB"/>
        </w:rPr>
        <w:t>in implement</w:t>
      </w:r>
      <w:r w:rsidR="000F1E7C" w:rsidRPr="005053C2">
        <w:rPr>
          <w:sz w:val="20"/>
          <w:lang w:val="en-GB"/>
        </w:rPr>
        <w:t>ing the</w:t>
      </w:r>
      <w:r w:rsidR="00CC739C" w:rsidRPr="005053C2">
        <w:rPr>
          <w:sz w:val="20"/>
          <w:lang w:val="en-GB"/>
        </w:rPr>
        <w:t xml:space="preserve"> 2030 Agenda, </w:t>
      </w:r>
      <w:r w:rsidRPr="005053C2">
        <w:rPr>
          <w:sz w:val="20"/>
          <w:lang w:val="en-GB"/>
        </w:rPr>
        <w:t>achiev</w:t>
      </w:r>
      <w:r w:rsidR="00BB3708">
        <w:rPr>
          <w:sz w:val="20"/>
          <w:lang w:val="en-GB"/>
        </w:rPr>
        <w:t>ing</w:t>
      </w:r>
      <w:r w:rsidR="000F1E7C" w:rsidRPr="005053C2">
        <w:rPr>
          <w:sz w:val="20"/>
          <w:lang w:val="en-GB"/>
        </w:rPr>
        <w:t xml:space="preserve"> </w:t>
      </w:r>
      <w:r w:rsidRPr="005053C2">
        <w:rPr>
          <w:sz w:val="20"/>
          <w:lang w:val="en-GB"/>
        </w:rPr>
        <w:t>Vision 2035</w:t>
      </w:r>
      <w:r w:rsidR="00BB3708">
        <w:rPr>
          <w:sz w:val="20"/>
          <w:lang w:val="en-GB"/>
        </w:rPr>
        <w:t xml:space="preserve"> </w:t>
      </w:r>
      <w:r w:rsidRPr="005053C2">
        <w:rPr>
          <w:sz w:val="20"/>
          <w:lang w:val="en-GB"/>
        </w:rPr>
        <w:t xml:space="preserve">and </w:t>
      </w:r>
      <w:r w:rsidR="000F1E7C" w:rsidRPr="005053C2">
        <w:rPr>
          <w:sz w:val="20"/>
          <w:lang w:val="en-GB"/>
        </w:rPr>
        <w:t xml:space="preserve">the </w:t>
      </w:r>
      <w:r w:rsidR="00F07841" w:rsidRPr="00D57620">
        <w:rPr>
          <w:sz w:val="20"/>
          <w:szCs w:val="20"/>
          <w:lang w:val="en-GB" w:eastAsia="fr-FR"/>
        </w:rPr>
        <w:t>accelerated growth strategy</w:t>
      </w:r>
      <w:r w:rsidR="00D341B8" w:rsidRPr="005053C2">
        <w:rPr>
          <w:sz w:val="20"/>
          <w:lang w:val="en-GB"/>
        </w:rPr>
        <w:t>,</w:t>
      </w:r>
      <w:r w:rsidR="00CC739C" w:rsidRPr="005053C2">
        <w:rPr>
          <w:sz w:val="20"/>
          <w:lang w:val="en-GB"/>
        </w:rPr>
        <w:t xml:space="preserve"> and </w:t>
      </w:r>
      <w:r w:rsidR="00E97DB4" w:rsidRPr="005053C2">
        <w:rPr>
          <w:sz w:val="20"/>
          <w:lang w:val="en-GB"/>
        </w:rPr>
        <w:t>contribut</w:t>
      </w:r>
      <w:r w:rsidR="00F07841">
        <w:rPr>
          <w:sz w:val="20"/>
          <w:lang w:val="en-GB"/>
        </w:rPr>
        <w:t>ing</w:t>
      </w:r>
      <w:r w:rsidR="00E97DB4" w:rsidRPr="005053C2">
        <w:rPr>
          <w:sz w:val="20"/>
          <w:lang w:val="en-GB"/>
        </w:rPr>
        <w:t xml:space="preserve"> to</w:t>
      </w:r>
      <w:r w:rsidR="00887018" w:rsidRPr="005053C2">
        <w:rPr>
          <w:sz w:val="20"/>
          <w:lang w:val="en-GB"/>
        </w:rPr>
        <w:t xml:space="preserve"> the outcomes of the </w:t>
      </w:r>
      <w:r w:rsidR="00F07841">
        <w:rPr>
          <w:sz w:val="20"/>
          <w:lang w:val="en-GB"/>
        </w:rPr>
        <w:t>United Nations Development Assistance Framework</w:t>
      </w:r>
      <w:r w:rsidR="00F07841" w:rsidRPr="005053C2">
        <w:rPr>
          <w:sz w:val="20"/>
          <w:lang w:val="en-GB"/>
        </w:rPr>
        <w:t xml:space="preserve"> </w:t>
      </w:r>
      <w:r w:rsidR="00887018" w:rsidRPr="005053C2">
        <w:rPr>
          <w:sz w:val="20"/>
          <w:lang w:val="en-GB"/>
        </w:rPr>
        <w:t>2018-</w:t>
      </w:r>
      <w:r w:rsidR="00F07841">
        <w:rPr>
          <w:sz w:val="20"/>
          <w:lang w:val="en-GB"/>
        </w:rPr>
        <w:t>20</w:t>
      </w:r>
      <w:r w:rsidR="00887018" w:rsidRPr="005053C2">
        <w:rPr>
          <w:sz w:val="20"/>
          <w:lang w:val="en-GB"/>
        </w:rPr>
        <w:t>22</w:t>
      </w:r>
      <w:r w:rsidR="00F07841">
        <w:rPr>
          <w:sz w:val="20"/>
          <w:lang w:val="en-GB"/>
        </w:rPr>
        <w:t>,</w:t>
      </w:r>
      <w:r w:rsidR="00CC739C" w:rsidRPr="005053C2">
        <w:rPr>
          <w:sz w:val="20"/>
          <w:lang w:val="en-GB"/>
        </w:rPr>
        <w:t xml:space="preserve"> and</w:t>
      </w:r>
      <w:r w:rsidR="00F57B61">
        <w:rPr>
          <w:sz w:val="20"/>
          <w:lang w:val="en-GB"/>
        </w:rPr>
        <w:t xml:space="preserve"> </w:t>
      </w:r>
      <w:r w:rsidR="00F07841">
        <w:rPr>
          <w:sz w:val="20"/>
          <w:lang w:val="en-GB"/>
        </w:rPr>
        <w:t xml:space="preserve">the </w:t>
      </w:r>
      <w:r w:rsidR="00F57B61">
        <w:rPr>
          <w:sz w:val="20"/>
          <w:lang w:val="en-GB"/>
        </w:rPr>
        <w:t>UNDP Strategic Plan 2018-2021</w:t>
      </w:r>
      <w:r w:rsidR="00D341B8" w:rsidRPr="005053C2">
        <w:rPr>
          <w:sz w:val="20"/>
          <w:lang w:val="en-GB"/>
        </w:rPr>
        <w:t xml:space="preserve">, </w:t>
      </w:r>
      <w:r w:rsidR="00F07841">
        <w:rPr>
          <w:sz w:val="20"/>
          <w:lang w:val="en-GB"/>
        </w:rPr>
        <w:t>taking</w:t>
      </w:r>
      <w:r w:rsidR="00F07841" w:rsidRPr="005053C2">
        <w:rPr>
          <w:sz w:val="20"/>
          <w:lang w:val="en-GB"/>
        </w:rPr>
        <w:t xml:space="preserve"> </w:t>
      </w:r>
      <w:r w:rsidR="002E7C81">
        <w:rPr>
          <w:sz w:val="20"/>
          <w:lang w:val="en-GB"/>
        </w:rPr>
        <w:t xml:space="preserve">into account </w:t>
      </w:r>
      <w:r w:rsidR="00606601" w:rsidRPr="005053C2">
        <w:rPr>
          <w:sz w:val="20"/>
          <w:lang w:val="en-GB"/>
        </w:rPr>
        <w:t>contextual challenges and opportunities.</w:t>
      </w:r>
      <w:r w:rsidR="00F07841">
        <w:rPr>
          <w:sz w:val="20"/>
          <w:lang w:val="en-GB"/>
        </w:rPr>
        <w:t xml:space="preserve"> </w:t>
      </w:r>
      <w:r w:rsidR="00606601" w:rsidRPr="005053C2">
        <w:rPr>
          <w:sz w:val="20"/>
          <w:lang w:val="en-GB"/>
        </w:rPr>
        <w:t xml:space="preserve">The </w:t>
      </w:r>
      <w:r w:rsidR="00F07841">
        <w:rPr>
          <w:sz w:val="20"/>
          <w:lang w:val="en-GB"/>
        </w:rPr>
        <w:t>country programme document</w:t>
      </w:r>
      <w:r w:rsidR="00F07841" w:rsidRPr="005053C2">
        <w:rPr>
          <w:sz w:val="20"/>
          <w:lang w:val="en-GB"/>
        </w:rPr>
        <w:t xml:space="preserve"> </w:t>
      </w:r>
      <w:r w:rsidR="00606601" w:rsidRPr="005053C2">
        <w:rPr>
          <w:sz w:val="20"/>
          <w:lang w:val="en-GB"/>
        </w:rPr>
        <w:t>is</w:t>
      </w:r>
      <w:r w:rsidR="000E711D" w:rsidRPr="005053C2">
        <w:rPr>
          <w:sz w:val="20"/>
          <w:lang w:val="en-GB"/>
        </w:rPr>
        <w:t xml:space="preserve"> </w:t>
      </w:r>
      <w:r w:rsidR="000E711D" w:rsidRPr="00D57620">
        <w:rPr>
          <w:sz w:val="20"/>
          <w:lang w:val="en-GB"/>
        </w:rPr>
        <w:t>based o</w:t>
      </w:r>
      <w:r w:rsidR="0019014D" w:rsidRPr="00D57620">
        <w:rPr>
          <w:sz w:val="20"/>
          <w:lang w:val="en-GB"/>
        </w:rPr>
        <w:t xml:space="preserve">n the common country </w:t>
      </w:r>
      <w:r w:rsidR="0019014D" w:rsidRPr="00D57620">
        <w:rPr>
          <w:sz w:val="20"/>
          <w:lang w:val="en-GB"/>
        </w:rPr>
        <w:lastRenderedPageBreak/>
        <w:t>assessment;</w:t>
      </w:r>
      <w:r w:rsidR="000E711D" w:rsidRPr="00D57620">
        <w:rPr>
          <w:sz w:val="20"/>
          <w:lang w:val="en-GB"/>
        </w:rPr>
        <w:t xml:space="preserve"> </w:t>
      </w:r>
      <w:r w:rsidR="000F1E7C" w:rsidRPr="00D57620">
        <w:rPr>
          <w:sz w:val="20"/>
          <w:lang w:val="en-GB"/>
        </w:rPr>
        <w:t>g</w:t>
      </w:r>
      <w:r w:rsidR="000E711D" w:rsidRPr="00D57620">
        <w:rPr>
          <w:sz w:val="20"/>
          <w:lang w:val="en-GB"/>
        </w:rPr>
        <w:t xml:space="preserve">overnment </w:t>
      </w:r>
      <w:r w:rsidR="0019014D" w:rsidRPr="00D57620">
        <w:rPr>
          <w:sz w:val="20"/>
          <w:lang w:val="en-GB"/>
        </w:rPr>
        <w:t xml:space="preserve">and </w:t>
      </w:r>
      <w:r w:rsidR="00F07841">
        <w:rPr>
          <w:sz w:val="20"/>
          <w:lang w:val="en-GB"/>
        </w:rPr>
        <w:t>United Nations Development Assistance Framework</w:t>
      </w:r>
      <w:r w:rsidR="00F07841" w:rsidRPr="00D57620" w:rsidDel="00F07841">
        <w:rPr>
          <w:sz w:val="20"/>
          <w:lang w:val="en-GB"/>
        </w:rPr>
        <w:t xml:space="preserve"> </w:t>
      </w:r>
      <w:r w:rsidR="0019014D" w:rsidRPr="00D57620">
        <w:rPr>
          <w:sz w:val="20"/>
          <w:lang w:val="en-GB"/>
        </w:rPr>
        <w:t>priorities;</w:t>
      </w:r>
      <w:r w:rsidR="000E711D" w:rsidRPr="00D57620">
        <w:rPr>
          <w:sz w:val="20"/>
          <w:lang w:val="en-GB"/>
        </w:rPr>
        <w:t xml:space="preserve"> </w:t>
      </w:r>
      <w:r w:rsidR="00830A80" w:rsidRPr="0021656E">
        <w:rPr>
          <w:sz w:val="20"/>
          <w:lang w:val="en-GB"/>
        </w:rPr>
        <w:t>lessons learned from previous cycle</w:t>
      </w:r>
      <w:r w:rsidR="00F07841">
        <w:rPr>
          <w:sz w:val="20"/>
          <w:lang w:val="en-GB"/>
        </w:rPr>
        <w:t>;</w:t>
      </w:r>
      <w:r w:rsidR="00830A80" w:rsidRPr="0021656E">
        <w:rPr>
          <w:sz w:val="20"/>
          <w:lang w:val="en-GB"/>
        </w:rPr>
        <w:t xml:space="preserve"> and</w:t>
      </w:r>
      <w:r w:rsidR="00830A80" w:rsidRPr="00D57620">
        <w:rPr>
          <w:sz w:val="20"/>
          <w:lang w:val="en-GB"/>
        </w:rPr>
        <w:t xml:space="preserve"> </w:t>
      </w:r>
      <w:r w:rsidR="000E711D" w:rsidRPr="00D57620">
        <w:rPr>
          <w:sz w:val="20"/>
          <w:lang w:val="en-GB"/>
        </w:rPr>
        <w:t>UNDP comparative advantages</w:t>
      </w:r>
      <w:r w:rsidR="00606601" w:rsidRPr="0021656E">
        <w:rPr>
          <w:sz w:val="20"/>
          <w:lang w:val="en-GB"/>
        </w:rPr>
        <w:t xml:space="preserve"> in the</w:t>
      </w:r>
      <w:r w:rsidR="00D341B8" w:rsidRPr="0021656E">
        <w:rPr>
          <w:sz w:val="20"/>
          <w:lang w:val="en-GB"/>
        </w:rPr>
        <w:t xml:space="preserve"> </w:t>
      </w:r>
      <w:r w:rsidR="00606601" w:rsidRPr="0021656E">
        <w:rPr>
          <w:sz w:val="20"/>
          <w:lang w:val="en-GB"/>
        </w:rPr>
        <w:t>p</w:t>
      </w:r>
      <w:r w:rsidR="002E7C81">
        <w:rPr>
          <w:sz w:val="20"/>
          <w:lang w:val="en-GB"/>
        </w:rPr>
        <w:t>rogress</w:t>
      </w:r>
      <w:r w:rsidR="00606601" w:rsidRPr="0021656E">
        <w:rPr>
          <w:sz w:val="20"/>
          <w:lang w:val="en-GB"/>
        </w:rPr>
        <w:t xml:space="preserve"> </w:t>
      </w:r>
      <w:r w:rsidR="00F07841">
        <w:rPr>
          <w:sz w:val="20"/>
          <w:lang w:val="en-GB"/>
        </w:rPr>
        <w:t xml:space="preserve">of Djibouti </w:t>
      </w:r>
      <w:r w:rsidR="00606601" w:rsidRPr="0021656E">
        <w:rPr>
          <w:sz w:val="20"/>
          <w:lang w:val="en-GB"/>
        </w:rPr>
        <w:t>to</w:t>
      </w:r>
      <w:r w:rsidR="002E7C81">
        <w:rPr>
          <w:sz w:val="20"/>
          <w:lang w:val="en-GB"/>
        </w:rPr>
        <w:t>wards</w:t>
      </w:r>
      <w:r w:rsidR="00606601" w:rsidRPr="0021656E">
        <w:rPr>
          <w:sz w:val="20"/>
          <w:lang w:val="en-GB"/>
        </w:rPr>
        <w:t xml:space="preserve"> </w:t>
      </w:r>
      <w:r w:rsidR="006D1FF3" w:rsidRPr="0021656E">
        <w:rPr>
          <w:sz w:val="20"/>
          <w:lang w:val="en-GB"/>
        </w:rPr>
        <w:t xml:space="preserve">sustainable </w:t>
      </w:r>
      <w:r w:rsidR="00D341B8" w:rsidRPr="0021656E">
        <w:rPr>
          <w:sz w:val="20"/>
          <w:lang w:val="en-GB"/>
        </w:rPr>
        <w:t>development</w:t>
      </w:r>
      <w:r w:rsidR="000E711D" w:rsidRPr="00D57620">
        <w:rPr>
          <w:sz w:val="20"/>
          <w:szCs w:val="20"/>
          <w:lang w:val="en-GB" w:eastAsia="fr-FR"/>
        </w:rPr>
        <w:t>.</w:t>
      </w:r>
      <w:r w:rsidR="002E7670" w:rsidRPr="00D57620">
        <w:rPr>
          <w:sz w:val="20"/>
          <w:szCs w:val="20"/>
          <w:lang w:val="en-GB" w:eastAsia="fr-FR"/>
        </w:rPr>
        <w:t xml:space="preserve"> </w:t>
      </w:r>
    </w:p>
    <w:p w14:paraId="1095ADBE" w14:textId="6F8C7837" w:rsidR="008968E8" w:rsidRPr="00D57620" w:rsidRDefault="000E711D"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szCs w:val="20"/>
          <w:lang w:val="en-GB" w:eastAsia="fr-FR"/>
        </w:rPr>
        <w:t xml:space="preserve">The </w:t>
      </w:r>
      <w:r w:rsidR="00D341B8" w:rsidRPr="00D57620">
        <w:rPr>
          <w:sz w:val="20"/>
          <w:lang w:val="en-GB"/>
        </w:rPr>
        <w:t>main goal</w:t>
      </w:r>
      <w:r w:rsidR="00F07841">
        <w:rPr>
          <w:sz w:val="20"/>
          <w:lang w:val="en-GB"/>
        </w:rPr>
        <w:t xml:space="preserve"> of the country programme</w:t>
      </w:r>
      <w:r w:rsidR="00D341B8" w:rsidRPr="00D57620">
        <w:rPr>
          <w:sz w:val="20"/>
          <w:lang w:val="en-GB"/>
        </w:rPr>
        <w:t xml:space="preserve"> is to</w:t>
      </w:r>
      <w:r w:rsidR="008968E8" w:rsidRPr="00D57620">
        <w:rPr>
          <w:sz w:val="20"/>
          <w:lang w:val="en-GB"/>
        </w:rPr>
        <w:t xml:space="preserve"> </w:t>
      </w:r>
      <w:r w:rsidR="002E7C81">
        <w:rPr>
          <w:sz w:val="20"/>
          <w:lang w:val="en-GB"/>
        </w:rPr>
        <w:t>accelerate</w:t>
      </w:r>
      <w:r w:rsidR="008968E8" w:rsidRPr="00D57620">
        <w:rPr>
          <w:sz w:val="20"/>
          <w:lang w:val="en-GB"/>
        </w:rPr>
        <w:t xml:space="preserve"> achieve</w:t>
      </w:r>
      <w:r w:rsidR="002E7C81">
        <w:rPr>
          <w:sz w:val="20"/>
          <w:lang w:val="en-GB"/>
        </w:rPr>
        <w:t>ment of</w:t>
      </w:r>
      <w:r w:rsidR="008968E8" w:rsidRPr="00D57620">
        <w:rPr>
          <w:sz w:val="20"/>
          <w:lang w:val="en-GB"/>
        </w:rPr>
        <w:t xml:space="preserve"> the </w:t>
      </w:r>
      <w:r w:rsidR="00F07841">
        <w:rPr>
          <w:sz w:val="20"/>
          <w:lang w:val="en-GB"/>
        </w:rPr>
        <w:t>sustainable development goal</w:t>
      </w:r>
      <w:r w:rsidR="00F07841" w:rsidRPr="00D57620">
        <w:rPr>
          <w:sz w:val="20"/>
          <w:lang w:val="en-GB"/>
        </w:rPr>
        <w:t>s</w:t>
      </w:r>
      <w:r w:rsidR="00D341B8" w:rsidRPr="00D57620">
        <w:rPr>
          <w:sz w:val="20"/>
          <w:lang w:val="en-GB"/>
        </w:rPr>
        <w:t>. It</w:t>
      </w:r>
      <w:r w:rsidR="008968E8" w:rsidRPr="00D57620">
        <w:rPr>
          <w:sz w:val="20"/>
          <w:lang w:val="en-GB"/>
        </w:rPr>
        <w:t xml:space="preserve"> </w:t>
      </w:r>
      <w:r w:rsidR="00E97DB4" w:rsidRPr="00D57620">
        <w:rPr>
          <w:sz w:val="20"/>
          <w:szCs w:val="20"/>
          <w:lang w:val="en-GB" w:eastAsia="fr-FR"/>
        </w:rPr>
        <w:t>tackle</w:t>
      </w:r>
      <w:r w:rsidR="00CC675F" w:rsidRPr="00D57620">
        <w:rPr>
          <w:sz w:val="20"/>
          <w:szCs w:val="20"/>
          <w:lang w:val="en-GB" w:eastAsia="fr-FR"/>
        </w:rPr>
        <w:t>s</w:t>
      </w:r>
      <w:r w:rsidR="00E97DB4" w:rsidRPr="00D57620">
        <w:rPr>
          <w:sz w:val="20"/>
          <w:szCs w:val="20"/>
          <w:lang w:val="en-GB" w:eastAsia="fr-FR"/>
        </w:rPr>
        <w:t xml:space="preserve"> </w:t>
      </w:r>
      <w:r w:rsidR="00AA7CE7" w:rsidRPr="00D57620">
        <w:rPr>
          <w:sz w:val="20"/>
          <w:szCs w:val="20"/>
          <w:lang w:val="en-GB" w:eastAsia="fr-FR"/>
        </w:rPr>
        <w:t xml:space="preserve">interconnected </w:t>
      </w:r>
      <w:r w:rsidR="00CC739C" w:rsidRPr="00D57620">
        <w:rPr>
          <w:sz w:val="20"/>
          <w:szCs w:val="20"/>
          <w:lang w:val="en-GB" w:eastAsia="fr-FR"/>
        </w:rPr>
        <w:t>development</w:t>
      </w:r>
      <w:r w:rsidR="00230179" w:rsidRPr="00D57620">
        <w:rPr>
          <w:sz w:val="20"/>
          <w:szCs w:val="20"/>
          <w:lang w:val="en-GB" w:eastAsia="fr-FR"/>
        </w:rPr>
        <w:t>, humanitarian</w:t>
      </w:r>
      <w:r w:rsidR="00CC739C" w:rsidRPr="00D57620">
        <w:rPr>
          <w:sz w:val="20"/>
          <w:szCs w:val="20"/>
          <w:lang w:val="en-GB" w:eastAsia="fr-FR"/>
        </w:rPr>
        <w:t xml:space="preserve"> and resilience </w:t>
      </w:r>
      <w:r w:rsidR="00AA7CE7" w:rsidRPr="00D57620">
        <w:rPr>
          <w:sz w:val="20"/>
          <w:szCs w:val="20"/>
          <w:lang w:val="en-GB" w:eastAsia="fr-FR"/>
        </w:rPr>
        <w:t>challenges</w:t>
      </w:r>
      <w:r w:rsidR="00D341B8" w:rsidRPr="00D57620">
        <w:rPr>
          <w:sz w:val="20"/>
          <w:szCs w:val="20"/>
          <w:lang w:val="en-GB" w:eastAsia="fr-FR"/>
        </w:rPr>
        <w:t xml:space="preserve"> and </w:t>
      </w:r>
      <w:r w:rsidR="00F07841">
        <w:rPr>
          <w:sz w:val="20"/>
          <w:szCs w:val="20"/>
          <w:lang w:val="en-GB" w:eastAsia="fr-FR"/>
        </w:rPr>
        <w:t>seeks to</w:t>
      </w:r>
      <w:r w:rsidR="00830A80" w:rsidRPr="00D57620">
        <w:rPr>
          <w:sz w:val="20"/>
          <w:szCs w:val="20"/>
          <w:lang w:val="en-GB" w:eastAsia="fr-FR"/>
        </w:rPr>
        <w:t xml:space="preserve"> </w:t>
      </w:r>
      <w:r w:rsidR="008A3827" w:rsidRPr="00D57620">
        <w:rPr>
          <w:sz w:val="20"/>
          <w:szCs w:val="20"/>
          <w:lang w:val="en-GB" w:eastAsia="fr-FR"/>
        </w:rPr>
        <w:t>reduc</w:t>
      </w:r>
      <w:r w:rsidR="00F07841">
        <w:rPr>
          <w:sz w:val="20"/>
          <w:szCs w:val="20"/>
          <w:lang w:val="en-GB" w:eastAsia="fr-FR"/>
        </w:rPr>
        <w:t>e</w:t>
      </w:r>
      <w:r w:rsidR="008A3827" w:rsidRPr="00D57620">
        <w:rPr>
          <w:sz w:val="20"/>
          <w:szCs w:val="20"/>
          <w:lang w:val="en-GB" w:eastAsia="fr-FR"/>
        </w:rPr>
        <w:t xml:space="preserve"> </w:t>
      </w:r>
      <w:r w:rsidR="00445B8D" w:rsidRPr="00D57620">
        <w:rPr>
          <w:sz w:val="20"/>
          <w:szCs w:val="20"/>
          <w:lang w:val="en-GB" w:eastAsia="fr-FR"/>
        </w:rPr>
        <w:t>poverty</w:t>
      </w:r>
      <w:r w:rsidR="00CC739C" w:rsidRPr="00D57620">
        <w:rPr>
          <w:sz w:val="20"/>
          <w:szCs w:val="20"/>
          <w:lang w:val="en-GB" w:eastAsia="fr-FR"/>
        </w:rPr>
        <w:t xml:space="preserve">, </w:t>
      </w:r>
      <w:r w:rsidR="00F52742" w:rsidRPr="00D57620">
        <w:rPr>
          <w:sz w:val="20"/>
          <w:szCs w:val="20"/>
          <w:lang w:val="en-GB" w:eastAsia="fr-FR"/>
        </w:rPr>
        <w:t>gender</w:t>
      </w:r>
      <w:r w:rsidR="00830A80" w:rsidRPr="00D57620">
        <w:rPr>
          <w:sz w:val="20"/>
          <w:szCs w:val="20"/>
          <w:lang w:val="en-GB" w:eastAsia="fr-FR"/>
        </w:rPr>
        <w:t xml:space="preserve"> and</w:t>
      </w:r>
      <w:r w:rsidR="00F52742" w:rsidRPr="00D57620">
        <w:rPr>
          <w:sz w:val="20"/>
          <w:szCs w:val="20"/>
          <w:lang w:val="en-GB" w:eastAsia="fr-FR"/>
        </w:rPr>
        <w:t xml:space="preserve"> geographic </w:t>
      </w:r>
      <w:r w:rsidR="00961B19" w:rsidRPr="00D57620">
        <w:rPr>
          <w:sz w:val="20"/>
          <w:lang w:val="en-GB"/>
        </w:rPr>
        <w:t>inequalit</w:t>
      </w:r>
      <w:r w:rsidR="00F52742" w:rsidRPr="00D57620">
        <w:rPr>
          <w:sz w:val="20"/>
          <w:lang w:val="en-GB"/>
        </w:rPr>
        <w:t>ies</w:t>
      </w:r>
      <w:r w:rsidR="00CC739C" w:rsidRPr="00D57620">
        <w:rPr>
          <w:sz w:val="20"/>
          <w:lang w:val="en-GB"/>
        </w:rPr>
        <w:t xml:space="preserve"> and </w:t>
      </w:r>
      <w:r w:rsidRPr="00D57620">
        <w:rPr>
          <w:sz w:val="20"/>
          <w:lang w:val="en-GB"/>
        </w:rPr>
        <w:t>exclusion</w:t>
      </w:r>
      <w:r w:rsidR="00CC739C" w:rsidRPr="00D57620">
        <w:rPr>
          <w:sz w:val="20"/>
          <w:lang w:val="en-GB"/>
        </w:rPr>
        <w:t xml:space="preserve">. </w:t>
      </w:r>
      <w:r w:rsidR="005706B2" w:rsidRPr="00D57620">
        <w:rPr>
          <w:sz w:val="20"/>
          <w:lang w:val="en-GB"/>
        </w:rPr>
        <w:t>It f</w:t>
      </w:r>
      <w:r w:rsidR="00CC739C" w:rsidRPr="00D57620">
        <w:rPr>
          <w:sz w:val="20"/>
          <w:lang w:val="en-GB"/>
        </w:rPr>
        <w:t>o</w:t>
      </w:r>
      <w:r w:rsidR="00961B19" w:rsidRPr="00D57620">
        <w:rPr>
          <w:sz w:val="20"/>
          <w:lang w:val="en-GB"/>
        </w:rPr>
        <w:t>ster</w:t>
      </w:r>
      <w:r w:rsidR="002E7C81">
        <w:rPr>
          <w:sz w:val="20"/>
          <w:lang w:val="en-GB"/>
        </w:rPr>
        <w:t>s</w:t>
      </w:r>
      <w:r w:rsidRPr="00D57620">
        <w:rPr>
          <w:sz w:val="20"/>
          <w:lang w:val="en-GB"/>
        </w:rPr>
        <w:t xml:space="preserve"> </w:t>
      </w:r>
      <w:r w:rsidR="008A3827" w:rsidRPr="00D57620">
        <w:rPr>
          <w:sz w:val="20"/>
          <w:szCs w:val="20"/>
          <w:lang w:val="en-GB" w:eastAsia="fr-FR"/>
        </w:rPr>
        <w:t xml:space="preserve">environmental sustainability and </w:t>
      </w:r>
      <w:r w:rsidR="004F1F84" w:rsidRPr="00D57620">
        <w:rPr>
          <w:sz w:val="20"/>
          <w:szCs w:val="20"/>
          <w:lang w:val="en-GB" w:eastAsia="fr-FR"/>
        </w:rPr>
        <w:t>resilience</w:t>
      </w:r>
      <w:r w:rsidR="004F1F84" w:rsidRPr="00D57620">
        <w:rPr>
          <w:sz w:val="20"/>
          <w:lang w:val="en-GB"/>
        </w:rPr>
        <w:t xml:space="preserve"> through</w:t>
      </w:r>
      <w:r w:rsidR="00E97DB4" w:rsidRPr="00D57620">
        <w:rPr>
          <w:sz w:val="20"/>
          <w:szCs w:val="20"/>
          <w:lang w:val="en-GB" w:eastAsia="fr-FR"/>
        </w:rPr>
        <w:t xml:space="preserve"> </w:t>
      </w:r>
      <w:r w:rsidR="008A3827" w:rsidRPr="00D57620">
        <w:rPr>
          <w:sz w:val="20"/>
          <w:szCs w:val="20"/>
          <w:lang w:val="en-GB" w:eastAsia="fr-FR"/>
        </w:rPr>
        <w:t xml:space="preserve">integrated </w:t>
      </w:r>
      <w:r w:rsidR="00961B19" w:rsidRPr="00D57620">
        <w:rPr>
          <w:sz w:val="20"/>
          <w:lang w:val="en-GB"/>
        </w:rPr>
        <w:t>strateg</w:t>
      </w:r>
      <w:r w:rsidRPr="00D57620">
        <w:rPr>
          <w:sz w:val="20"/>
          <w:lang w:val="en-GB"/>
        </w:rPr>
        <w:t>ies</w:t>
      </w:r>
      <w:r w:rsidR="00D341B8" w:rsidRPr="00D57620">
        <w:rPr>
          <w:sz w:val="20"/>
          <w:lang w:val="en-GB"/>
        </w:rPr>
        <w:t xml:space="preserve">. It </w:t>
      </w:r>
      <w:r w:rsidRPr="00D57620">
        <w:rPr>
          <w:sz w:val="20"/>
          <w:lang w:val="en-GB"/>
        </w:rPr>
        <w:t>support</w:t>
      </w:r>
      <w:r w:rsidR="002E7C81">
        <w:rPr>
          <w:sz w:val="20"/>
          <w:lang w:val="en-GB"/>
        </w:rPr>
        <w:t>s</w:t>
      </w:r>
      <w:r w:rsidR="00D341B8" w:rsidRPr="00D57620">
        <w:rPr>
          <w:sz w:val="20"/>
          <w:lang w:val="en-GB"/>
        </w:rPr>
        <w:t xml:space="preserve"> the most</w:t>
      </w:r>
      <w:r w:rsidR="00445B8D" w:rsidRPr="00D57620">
        <w:rPr>
          <w:sz w:val="20"/>
          <w:szCs w:val="20"/>
          <w:lang w:val="en-GB" w:eastAsia="fr-FR"/>
        </w:rPr>
        <w:t xml:space="preserve"> vulnerable and </w:t>
      </w:r>
      <w:r w:rsidRPr="00D57620">
        <w:rPr>
          <w:sz w:val="20"/>
          <w:szCs w:val="20"/>
          <w:lang w:val="en-GB" w:eastAsia="fr-FR"/>
        </w:rPr>
        <w:t>enhanc</w:t>
      </w:r>
      <w:r w:rsidR="005706B2" w:rsidRPr="00D57620">
        <w:rPr>
          <w:sz w:val="20"/>
          <w:szCs w:val="20"/>
          <w:lang w:val="en-GB" w:eastAsia="fr-FR"/>
        </w:rPr>
        <w:t>e</w:t>
      </w:r>
      <w:r w:rsidR="002E7C81">
        <w:rPr>
          <w:sz w:val="20"/>
          <w:szCs w:val="20"/>
          <w:lang w:val="en-GB" w:eastAsia="fr-FR"/>
        </w:rPr>
        <w:t>s</w:t>
      </w:r>
      <w:r w:rsidRPr="00D57620">
        <w:rPr>
          <w:sz w:val="20"/>
          <w:szCs w:val="20"/>
          <w:lang w:val="en-GB" w:eastAsia="fr-FR"/>
        </w:rPr>
        <w:t xml:space="preserve"> national</w:t>
      </w:r>
      <w:r w:rsidR="00F07841">
        <w:rPr>
          <w:sz w:val="20"/>
          <w:szCs w:val="20"/>
          <w:lang w:val="en-GB" w:eastAsia="fr-FR"/>
        </w:rPr>
        <w:t xml:space="preserve"> and</w:t>
      </w:r>
      <w:r w:rsidRPr="00D57620">
        <w:rPr>
          <w:sz w:val="20"/>
          <w:szCs w:val="20"/>
          <w:lang w:val="en-GB" w:eastAsia="fr-FR"/>
        </w:rPr>
        <w:t xml:space="preserve"> subnational </w:t>
      </w:r>
      <w:r w:rsidR="00445B8D" w:rsidRPr="00D57620">
        <w:rPr>
          <w:sz w:val="20"/>
          <w:szCs w:val="20"/>
          <w:lang w:val="en-GB" w:eastAsia="fr-FR"/>
        </w:rPr>
        <w:t>institutional</w:t>
      </w:r>
      <w:r w:rsidRPr="00D57620">
        <w:rPr>
          <w:sz w:val="20"/>
          <w:szCs w:val="20"/>
          <w:lang w:val="en-GB" w:eastAsia="fr-FR"/>
        </w:rPr>
        <w:t xml:space="preserve"> capacities</w:t>
      </w:r>
      <w:r w:rsidR="005D20D3" w:rsidRPr="00D57620">
        <w:rPr>
          <w:sz w:val="20"/>
          <w:szCs w:val="20"/>
          <w:lang w:val="en-GB" w:eastAsia="fr-FR"/>
        </w:rPr>
        <w:t xml:space="preserve"> for</w:t>
      </w:r>
      <w:r w:rsidR="001A09D3" w:rsidRPr="00D57620">
        <w:rPr>
          <w:sz w:val="20"/>
          <w:szCs w:val="20"/>
          <w:lang w:val="en-GB" w:eastAsia="fr-FR"/>
        </w:rPr>
        <w:t xml:space="preserve"> </w:t>
      </w:r>
      <w:r w:rsidR="00445B8D" w:rsidRPr="00D57620">
        <w:rPr>
          <w:sz w:val="20"/>
          <w:szCs w:val="20"/>
          <w:lang w:val="en-GB" w:eastAsia="fr-FR"/>
        </w:rPr>
        <w:t>inclusive grow</w:t>
      </w:r>
      <w:r w:rsidR="001A09D3" w:rsidRPr="00D57620">
        <w:rPr>
          <w:sz w:val="20"/>
          <w:szCs w:val="20"/>
          <w:lang w:val="en-GB" w:eastAsia="fr-FR"/>
        </w:rPr>
        <w:t>th</w:t>
      </w:r>
      <w:r w:rsidR="00A256CB" w:rsidRPr="00D57620">
        <w:rPr>
          <w:sz w:val="20"/>
          <w:szCs w:val="20"/>
          <w:lang w:val="en-GB" w:eastAsia="fr-FR"/>
        </w:rPr>
        <w:t xml:space="preserve">, </w:t>
      </w:r>
      <w:r w:rsidR="001A09D3" w:rsidRPr="00D57620">
        <w:rPr>
          <w:sz w:val="20"/>
          <w:szCs w:val="20"/>
          <w:lang w:val="en-GB" w:eastAsia="fr-FR"/>
        </w:rPr>
        <w:t>poverty reduction</w:t>
      </w:r>
      <w:r w:rsidR="00CB5159" w:rsidRPr="00D57620">
        <w:rPr>
          <w:sz w:val="20"/>
          <w:szCs w:val="20"/>
          <w:lang w:val="en-GB" w:eastAsia="fr-FR"/>
        </w:rPr>
        <w:t xml:space="preserve">, </w:t>
      </w:r>
      <w:r w:rsidR="000E2EBB" w:rsidRPr="00D57620">
        <w:rPr>
          <w:sz w:val="20"/>
          <w:szCs w:val="20"/>
          <w:lang w:val="en-GB" w:eastAsia="fr-FR"/>
        </w:rPr>
        <w:t>prevention</w:t>
      </w:r>
      <w:r w:rsidR="00CB5159" w:rsidRPr="00D57620">
        <w:rPr>
          <w:sz w:val="20"/>
          <w:szCs w:val="20"/>
          <w:lang w:val="en-GB" w:eastAsia="fr-FR"/>
        </w:rPr>
        <w:t xml:space="preserve"> of violen</w:t>
      </w:r>
      <w:r w:rsidR="00F23BF0" w:rsidRPr="00D57620">
        <w:rPr>
          <w:sz w:val="20"/>
          <w:szCs w:val="20"/>
          <w:lang w:val="en-GB" w:eastAsia="fr-FR"/>
        </w:rPr>
        <w:t>t</w:t>
      </w:r>
      <w:r w:rsidR="00CB5159" w:rsidRPr="00D57620">
        <w:rPr>
          <w:sz w:val="20"/>
          <w:szCs w:val="20"/>
          <w:lang w:val="en-GB" w:eastAsia="fr-FR"/>
        </w:rPr>
        <w:t xml:space="preserve"> </w:t>
      </w:r>
      <w:r w:rsidR="00F23BF0" w:rsidRPr="00D57620">
        <w:rPr>
          <w:sz w:val="20"/>
          <w:szCs w:val="20"/>
          <w:lang w:val="en-GB" w:eastAsia="fr-FR"/>
        </w:rPr>
        <w:t>extremism</w:t>
      </w:r>
      <w:r w:rsidR="00F07841">
        <w:rPr>
          <w:sz w:val="20"/>
          <w:szCs w:val="20"/>
          <w:lang w:val="en-GB" w:eastAsia="fr-FR"/>
        </w:rPr>
        <w:t>,</w:t>
      </w:r>
      <w:r w:rsidR="00F23BF0" w:rsidRPr="00D57620">
        <w:rPr>
          <w:sz w:val="20"/>
          <w:szCs w:val="20"/>
          <w:lang w:val="en-GB" w:eastAsia="fr-FR"/>
        </w:rPr>
        <w:t xml:space="preserve"> and</w:t>
      </w:r>
      <w:r w:rsidR="00A256CB" w:rsidRPr="00D57620">
        <w:rPr>
          <w:sz w:val="20"/>
          <w:szCs w:val="20"/>
          <w:lang w:val="en-GB" w:eastAsia="fr-FR"/>
        </w:rPr>
        <w:t xml:space="preserve"> </w:t>
      </w:r>
      <w:r w:rsidR="00D341B8" w:rsidRPr="00D57620">
        <w:rPr>
          <w:sz w:val="20"/>
          <w:szCs w:val="20"/>
          <w:lang w:val="en-GB" w:eastAsia="fr-FR"/>
        </w:rPr>
        <w:t xml:space="preserve">enhancement of </w:t>
      </w:r>
      <w:r w:rsidR="00A256CB" w:rsidRPr="00D57620">
        <w:rPr>
          <w:sz w:val="20"/>
          <w:szCs w:val="20"/>
          <w:lang w:val="en-GB" w:eastAsia="fr-FR"/>
        </w:rPr>
        <w:t>social cohesion</w:t>
      </w:r>
      <w:r w:rsidR="00D341B8" w:rsidRPr="00D57620">
        <w:rPr>
          <w:sz w:val="20"/>
          <w:szCs w:val="20"/>
          <w:lang w:val="en-GB" w:eastAsia="fr-FR"/>
        </w:rPr>
        <w:t>.</w:t>
      </w:r>
    </w:p>
    <w:p w14:paraId="32530936" w14:textId="312F60A6" w:rsidR="008968E8" w:rsidRPr="00D57620" w:rsidRDefault="00D341B8"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szCs w:val="20"/>
          <w:lang w:val="en-GB" w:eastAsia="fr-FR"/>
        </w:rPr>
        <w:t>The country program</w:t>
      </w:r>
      <w:r w:rsidR="00F07841">
        <w:rPr>
          <w:sz w:val="20"/>
          <w:szCs w:val="20"/>
          <w:lang w:val="en-GB" w:eastAsia="fr-FR"/>
        </w:rPr>
        <w:t>me</w:t>
      </w:r>
      <w:r w:rsidRPr="00D57620">
        <w:rPr>
          <w:sz w:val="20"/>
          <w:szCs w:val="20"/>
          <w:lang w:val="en-GB" w:eastAsia="fr-FR"/>
        </w:rPr>
        <w:t xml:space="preserve"> rotate</w:t>
      </w:r>
      <w:r w:rsidR="00F07841">
        <w:rPr>
          <w:sz w:val="20"/>
          <w:szCs w:val="20"/>
          <w:lang w:val="en-GB" w:eastAsia="fr-FR"/>
        </w:rPr>
        <w:t>s</w:t>
      </w:r>
      <w:r w:rsidRPr="00D57620">
        <w:rPr>
          <w:sz w:val="20"/>
          <w:szCs w:val="20"/>
          <w:lang w:val="en-GB" w:eastAsia="fr-FR"/>
        </w:rPr>
        <w:t xml:space="preserve"> around </w:t>
      </w:r>
      <w:r w:rsidR="000E2EBB">
        <w:rPr>
          <w:sz w:val="20"/>
          <w:szCs w:val="20"/>
          <w:lang w:val="en-GB" w:eastAsia="fr-FR"/>
        </w:rPr>
        <w:t xml:space="preserve">three </w:t>
      </w:r>
      <w:r w:rsidR="00F07841">
        <w:rPr>
          <w:sz w:val="20"/>
          <w:szCs w:val="20"/>
          <w:lang w:val="en-GB" w:eastAsia="fr-FR"/>
        </w:rPr>
        <w:t xml:space="preserve">interrelated </w:t>
      </w:r>
      <w:r w:rsidR="000E2EBB" w:rsidRPr="00D57620">
        <w:rPr>
          <w:sz w:val="20"/>
          <w:szCs w:val="20"/>
          <w:lang w:val="en-GB" w:eastAsia="fr-FR"/>
        </w:rPr>
        <w:t>programme</w:t>
      </w:r>
      <w:r w:rsidR="008968E8" w:rsidRPr="00D57620">
        <w:rPr>
          <w:sz w:val="20"/>
          <w:szCs w:val="20"/>
          <w:lang w:val="en-GB" w:eastAsia="fr-FR"/>
        </w:rPr>
        <w:t xml:space="preserve"> </w:t>
      </w:r>
      <w:r w:rsidR="000E2EBB" w:rsidRPr="00D57620">
        <w:rPr>
          <w:sz w:val="20"/>
          <w:szCs w:val="20"/>
          <w:lang w:val="en-GB" w:eastAsia="fr-FR"/>
        </w:rPr>
        <w:t>pillars, which</w:t>
      </w:r>
      <w:r w:rsidR="008968E8" w:rsidRPr="00D57620">
        <w:rPr>
          <w:sz w:val="20"/>
          <w:szCs w:val="20"/>
          <w:lang w:val="en-GB" w:eastAsia="fr-FR"/>
        </w:rPr>
        <w:t xml:space="preserve"> </w:t>
      </w:r>
      <w:r w:rsidRPr="00D57620">
        <w:rPr>
          <w:sz w:val="20"/>
          <w:szCs w:val="20"/>
          <w:lang w:val="en-GB" w:eastAsia="fr-FR"/>
        </w:rPr>
        <w:t>together can</w:t>
      </w:r>
      <w:r w:rsidR="008968E8" w:rsidRPr="00D57620">
        <w:rPr>
          <w:sz w:val="20"/>
          <w:szCs w:val="20"/>
          <w:lang w:val="en-GB" w:eastAsia="fr-FR"/>
        </w:rPr>
        <w:t xml:space="preserve"> generate more catalytic, transformative and systemic </w:t>
      </w:r>
      <w:r w:rsidR="000E2EBB" w:rsidRPr="00D57620">
        <w:rPr>
          <w:sz w:val="20"/>
          <w:szCs w:val="20"/>
          <w:lang w:val="en-GB" w:eastAsia="fr-FR"/>
        </w:rPr>
        <w:t xml:space="preserve">changes </w:t>
      </w:r>
      <w:r w:rsidR="00F07841">
        <w:rPr>
          <w:sz w:val="20"/>
          <w:szCs w:val="20"/>
          <w:lang w:val="en-GB" w:eastAsia="fr-FR"/>
        </w:rPr>
        <w:t>and</w:t>
      </w:r>
      <w:r w:rsidRPr="00D57620">
        <w:rPr>
          <w:sz w:val="20"/>
          <w:szCs w:val="20"/>
          <w:lang w:val="en-GB" w:eastAsia="fr-FR"/>
        </w:rPr>
        <w:t xml:space="preserve"> </w:t>
      </w:r>
      <w:r w:rsidR="002E7C81" w:rsidRPr="00D57620">
        <w:rPr>
          <w:sz w:val="20"/>
          <w:szCs w:val="20"/>
          <w:lang w:val="en-GB" w:eastAsia="fr-FR"/>
        </w:rPr>
        <w:t>help</w:t>
      </w:r>
      <w:r w:rsidR="002E7C81">
        <w:rPr>
          <w:sz w:val="20"/>
          <w:szCs w:val="20"/>
          <w:lang w:val="en-GB" w:eastAsia="fr-FR"/>
        </w:rPr>
        <w:t xml:space="preserve"> of</w:t>
      </w:r>
      <w:r w:rsidR="002E7C81" w:rsidRPr="00D57620">
        <w:rPr>
          <w:sz w:val="20"/>
          <w:szCs w:val="20"/>
          <w:lang w:val="en-GB" w:eastAsia="fr-FR"/>
        </w:rPr>
        <w:t xml:space="preserve"> Djibouti </w:t>
      </w:r>
      <w:r w:rsidRPr="00D57620">
        <w:rPr>
          <w:sz w:val="20"/>
          <w:szCs w:val="20"/>
          <w:lang w:val="en-GB" w:eastAsia="fr-FR"/>
        </w:rPr>
        <w:t xml:space="preserve">attain </w:t>
      </w:r>
      <w:r w:rsidR="002E7C81">
        <w:rPr>
          <w:sz w:val="20"/>
          <w:szCs w:val="20"/>
          <w:lang w:val="en-GB" w:eastAsia="fr-FR"/>
        </w:rPr>
        <w:t xml:space="preserve">its </w:t>
      </w:r>
      <w:r w:rsidR="008968E8" w:rsidRPr="00D57620">
        <w:rPr>
          <w:sz w:val="20"/>
          <w:szCs w:val="20"/>
          <w:lang w:val="en-GB" w:eastAsia="fr-FR"/>
        </w:rPr>
        <w:t xml:space="preserve">sustainable development </w:t>
      </w:r>
      <w:r w:rsidR="00F07841">
        <w:rPr>
          <w:sz w:val="20"/>
          <w:szCs w:val="20"/>
          <w:lang w:val="en-GB" w:eastAsia="fr-FR"/>
        </w:rPr>
        <w:t>goals</w:t>
      </w:r>
      <w:r w:rsidR="008968E8" w:rsidRPr="00D57620">
        <w:rPr>
          <w:sz w:val="20"/>
          <w:szCs w:val="20"/>
          <w:lang w:val="en-GB" w:eastAsia="fr-FR"/>
        </w:rPr>
        <w:t xml:space="preserve">. </w:t>
      </w:r>
      <w:r w:rsidRPr="00D57620">
        <w:rPr>
          <w:sz w:val="20"/>
          <w:szCs w:val="20"/>
          <w:lang w:val="en-GB" w:eastAsia="fr-FR"/>
        </w:rPr>
        <w:t xml:space="preserve">The </w:t>
      </w:r>
      <w:r w:rsidR="00F07841">
        <w:rPr>
          <w:sz w:val="20"/>
          <w:szCs w:val="20"/>
          <w:lang w:val="en-GB" w:eastAsia="fr-FR"/>
        </w:rPr>
        <w:t>country</w:t>
      </w:r>
      <w:r w:rsidR="00F07841" w:rsidRPr="00D57620">
        <w:rPr>
          <w:sz w:val="20"/>
          <w:szCs w:val="20"/>
          <w:lang w:val="en-GB" w:eastAsia="fr-FR"/>
        </w:rPr>
        <w:t xml:space="preserve"> </w:t>
      </w:r>
      <w:r w:rsidR="008968E8" w:rsidRPr="00D57620">
        <w:rPr>
          <w:sz w:val="20"/>
          <w:lang w:val="en-GB"/>
        </w:rPr>
        <w:t>programme implementation framework</w:t>
      </w:r>
      <w:r w:rsidRPr="00D57620">
        <w:rPr>
          <w:sz w:val="20"/>
          <w:lang w:val="en-GB"/>
        </w:rPr>
        <w:t xml:space="preserve"> is based on a</w:t>
      </w:r>
      <w:r w:rsidR="008968E8" w:rsidRPr="00D57620">
        <w:rPr>
          <w:sz w:val="20"/>
          <w:lang w:val="en-GB"/>
        </w:rPr>
        <w:t xml:space="preserve"> strict set of gender, human rights, and crisis prevention standards </w:t>
      </w:r>
      <w:r w:rsidRPr="00D57620">
        <w:rPr>
          <w:sz w:val="20"/>
          <w:lang w:val="en-GB"/>
        </w:rPr>
        <w:t>to ensure that</w:t>
      </w:r>
      <w:r w:rsidR="008968E8" w:rsidRPr="00D57620">
        <w:rPr>
          <w:sz w:val="20"/>
          <w:lang w:val="en-GB"/>
        </w:rPr>
        <w:t xml:space="preserve"> the concept of </w:t>
      </w:r>
      <w:r w:rsidR="00F07841">
        <w:rPr>
          <w:sz w:val="20"/>
          <w:lang w:val="en-GB"/>
        </w:rPr>
        <w:t>‘</w:t>
      </w:r>
      <w:r w:rsidR="008968E8" w:rsidRPr="00D57620">
        <w:rPr>
          <w:sz w:val="20"/>
          <w:lang w:val="en-GB"/>
        </w:rPr>
        <w:t xml:space="preserve">leaving no one </w:t>
      </w:r>
      <w:r w:rsidRPr="00D57620">
        <w:rPr>
          <w:sz w:val="20"/>
          <w:lang w:val="en-GB"/>
        </w:rPr>
        <w:t>behind</w:t>
      </w:r>
      <w:r w:rsidR="00F07841">
        <w:rPr>
          <w:sz w:val="20"/>
          <w:lang w:val="en-GB"/>
        </w:rPr>
        <w:t>’</w:t>
      </w:r>
      <w:r w:rsidRPr="00D57620">
        <w:rPr>
          <w:sz w:val="20"/>
          <w:lang w:val="en-GB"/>
        </w:rPr>
        <w:t xml:space="preserve"> can be</w:t>
      </w:r>
      <w:r w:rsidR="008968E8" w:rsidRPr="00D57620">
        <w:rPr>
          <w:sz w:val="20"/>
          <w:lang w:val="en-GB"/>
        </w:rPr>
        <w:t xml:space="preserve"> translated into </w:t>
      </w:r>
      <w:r w:rsidR="00F07841">
        <w:rPr>
          <w:sz w:val="20"/>
          <w:lang w:val="en-GB"/>
        </w:rPr>
        <w:t>effective</w:t>
      </w:r>
      <w:r w:rsidR="00F07841" w:rsidRPr="00D57620">
        <w:rPr>
          <w:sz w:val="20"/>
          <w:lang w:val="en-GB"/>
        </w:rPr>
        <w:t xml:space="preserve"> </w:t>
      </w:r>
      <w:r w:rsidR="008968E8" w:rsidRPr="00D57620">
        <w:rPr>
          <w:sz w:val="20"/>
          <w:lang w:val="en-GB"/>
        </w:rPr>
        <w:t xml:space="preserve">actions. </w:t>
      </w:r>
      <w:r w:rsidR="008968E8" w:rsidRPr="00D57620">
        <w:rPr>
          <w:sz w:val="20"/>
          <w:szCs w:val="20"/>
          <w:lang w:val="en-GB" w:eastAsia="fr-FR"/>
        </w:rPr>
        <w:t xml:space="preserve">UNDP </w:t>
      </w:r>
      <w:r w:rsidRPr="00D57620">
        <w:rPr>
          <w:sz w:val="20"/>
          <w:szCs w:val="20"/>
          <w:lang w:val="en-GB" w:eastAsia="fr-FR"/>
        </w:rPr>
        <w:t xml:space="preserve">will </w:t>
      </w:r>
      <w:r w:rsidR="008968E8" w:rsidRPr="00D57620">
        <w:rPr>
          <w:sz w:val="20"/>
          <w:szCs w:val="20"/>
          <w:lang w:val="en-GB" w:eastAsia="fr-FR"/>
        </w:rPr>
        <w:t>strive to bridge gaps in access to basic services and improve</w:t>
      </w:r>
      <w:r w:rsidR="00F07841">
        <w:rPr>
          <w:sz w:val="20"/>
          <w:szCs w:val="20"/>
          <w:lang w:val="en-GB" w:eastAsia="fr-FR"/>
        </w:rPr>
        <w:t xml:space="preserve"> the</w:t>
      </w:r>
      <w:r w:rsidR="008968E8" w:rsidRPr="00D57620">
        <w:rPr>
          <w:sz w:val="20"/>
          <w:szCs w:val="20"/>
          <w:lang w:val="en-GB" w:eastAsia="fr-FR"/>
        </w:rPr>
        <w:t xml:space="preserve"> livelihood</w:t>
      </w:r>
      <w:r w:rsidR="00F07841">
        <w:rPr>
          <w:sz w:val="20"/>
          <w:szCs w:val="20"/>
          <w:lang w:val="en-GB" w:eastAsia="fr-FR"/>
        </w:rPr>
        <w:t>s</w:t>
      </w:r>
      <w:r w:rsidR="008968E8" w:rsidRPr="00D57620">
        <w:rPr>
          <w:sz w:val="20"/>
          <w:szCs w:val="20"/>
          <w:lang w:val="en-GB" w:eastAsia="fr-FR"/>
        </w:rPr>
        <w:t xml:space="preserve"> </w:t>
      </w:r>
      <w:r w:rsidR="008968E8" w:rsidRPr="00D57620">
        <w:rPr>
          <w:sz w:val="20"/>
          <w:lang w:val="en-GB"/>
        </w:rPr>
        <w:t xml:space="preserve">of </w:t>
      </w:r>
      <w:r w:rsidR="008968E8" w:rsidRPr="00D57620">
        <w:rPr>
          <w:sz w:val="20"/>
          <w:szCs w:val="20"/>
          <w:lang w:val="en-GB" w:eastAsia="fr-FR"/>
        </w:rPr>
        <w:t xml:space="preserve">youth, </w:t>
      </w:r>
      <w:r w:rsidR="00F07841">
        <w:rPr>
          <w:sz w:val="20"/>
          <w:szCs w:val="20"/>
          <w:lang w:val="en-GB" w:eastAsia="fr-FR"/>
        </w:rPr>
        <w:t>people living with HIV</w:t>
      </w:r>
      <w:r w:rsidR="008968E8" w:rsidRPr="00D57620">
        <w:rPr>
          <w:sz w:val="20"/>
          <w:szCs w:val="20"/>
          <w:lang w:val="en-GB" w:eastAsia="fr-FR"/>
        </w:rPr>
        <w:t xml:space="preserve">, women, and </w:t>
      </w:r>
      <w:r w:rsidR="00F07841">
        <w:rPr>
          <w:sz w:val="20"/>
          <w:szCs w:val="20"/>
          <w:lang w:val="en-GB" w:eastAsia="fr-FR"/>
        </w:rPr>
        <w:t xml:space="preserve">the </w:t>
      </w:r>
      <w:r w:rsidR="008968E8" w:rsidRPr="00D57620">
        <w:rPr>
          <w:sz w:val="20"/>
          <w:szCs w:val="20"/>
          <w:lang w:val="en-GB" w:eastAsia="fr-FR"/>
        </w:rPr>
        <w:t>‘mobile’ population (migrants, displaced</w:t>
      </w:r>
      <w:r w:rsidR="00F07841">
        <w:rPr>
          <w:sz w:val="20"/>
          <w:szCs w:val="20"/>
          <w:lang w:val="en-GB" w:eastAsia="fr-FR"/>
        </w:rPr>
        <w:t xml:space="preserve"> persons</w:t>
      </w:r>
      <w:r w:rsidR="008968E8" w:rsidRPr="00D57620">
        <w:rPr>
          <w:sz w:val="20"/>
          <w:szCs w:val="20"/>
          <w:lang w:val="en-GB" w:eastAsia="fr-FR"/>
        </w:rPr>
        <w:t xml:space="preserve"> and refugees), in collaboration with other stakeholders.</w:t>
      </w:r>
      <w:r w:rsidR="008968E8" w:rsidRPr="00D57620">
        <w:rPr>
          <w:sz w:val="20"/>
          <w:lang w:val="en-GB"/>
        </w:rPr>
        <w:t xml:space="preserve"> UNDP will build on its experience in health system strengthening and Global Fund management to scale up its contribution to </w:t>
      </w:r>
      <w:r w:rsidR="00A72B7A" w:rsidRPr="00D57620">
        <w:rPr>
          <w:sz w:val="20"/>
          <w:lang w:val="en-GB"/>
        </w:rPr>
        <w:t xml:space="preserve">fighting </w:t>
      </w:r>
      <w:r w:rsidR="008968E8" w:rsidRPr="00D57620">
        <w:rPr>
          <w:sz w:val="20"/>
          <w:lang w:val="en-GB"/>
        </w:rPr>
        <w:t xml:space="preserve">HIV, </w:t>
      </w:r>
      <w:r w:rsidR="00F07841">
        <w:rPr>
          <w:sz w:val="20"/>
          <w:lang w:val="en-GB"/>
        </w:rPr>
        <w:t>tuberculosis</w:t>
      </w:r>
      <w:r w:rsidR="00F07841" w:rsidRPr="00D57620">
        <w:rPr>
          <w:sz w:val="20"/>
          <w:lang w:val="en-GB"/>
        </w:rPr>
        <w:t xml:space="preserve"> </w:t>
      </w:r>
      <w:r w:rsidR="008968E8" w:rsidRPr="00D57620">
        <w:rPr>
          <w:sz w:val="20"/>
          <w:lang w:val="en-GB"/>
        </w:rPr>
        <w:t>and malaria.</w:t>
      </w:r>
    </w:p>
    <w:p w14:paraId="142925C2" w14:textId="1480FD02" w:rsidR="00A256CB" w:rsidRPr="00D57620" w:rsidRDefault="00336DD7" w:rsidP="00ED2593">
      <w:pPr>
        <w:pStyle w:val="ListParagraph"/>
        <w:numPr>
          <w:ilvl w:val="0"/>
          <w:numId w:val="32"/>
        </w:numPr>
        <w:tabs>
          <w:tab w:val="clear" w:pos="1800"/>
          <w:tab w:val="num" w:pos="1530"/>
        </w:tabs>
        <w:spacing w:after="120"/>
        <w:ind w:left="1152" w:right="806" w:firstLine="0"/>
        <w:jc w:val="both"/>
        <w:rPr>
          <w:sz w:val="20"/>
          <w:lang w:val="en-GB"/>
        </w:rPr>
      </w:pPr>
      <w:r>
        <w:rPr>
          <w:sz w:val="20"/>
          <w:lang w:val="en-GB"/>
        </w:rPr>
        <w:t xml:space="preserve">The </w:t>
      </w:r>
      <w:r w:rsidR="00F07841">
        <w:rPr>
          <w:sz w:val="20"/>
          <w:lang w:val="en-GB"/>
        </w:rPr>
        <w:t>c</w:t>
      </w:r>
      <w:r w:rsidR="00A256CB" w:rsidRPr="00D57620">
        <w:rPr>
          <w:sz w:val="20"/>
          <w:lang w:val="en-GB"/>
        </w:rPr>
        <w:t>ountry</w:t>
      </w:r>
      <w:r>
        <w:rPr>
          <w:sz w:val="20"/>
          <w:lang w:val="en-GB"/>
        </w:rPr>
        <w:t xml:space="preserve"> </w:t>
      </w:r>
      <w:r w:rsidR="00F07841">
        <w:rPr>
          <w:sz w:val="20"/>
          <w:lang w:val="en-GB"/>
        </w:rPr>
        <w:t>p</w:t>
      </w:r>
      <w:r>
        <w:rPr>
          <w:sz w:val="20"/>
          <w:lang w:val="en-GB"/>
        </w:rPr>
        <w:t xml:space="preserve">rogramme </w:t>
      </w:r>
      <w:r w:rsidR="00A256CB" w:rsidRPr="00D57620">
        <w:rPr>
          <w:sz w:val="20"/>
          <w:lang w:val="en-GB"/>
        </w:rPr>
        <w:t>will support the participation of Djibouti in global and regional initiatives through South-South and triangular cooperation</w:t>
      </w:r>
      <w:r w:rsidR="005657F7" w:rsidRPr="00D57620">
        <w:rPr>
          <w:sz w:val="20"/>
          <w:lang w:val="en-GB"/>
        </w:rPr>
        <w:t>,</w:t>
      </w:r>
      <w:r w:rsidR="00A256CB" w:rsidRPr="00D57620">
        <w:rPr>
          <w:sz w:val="20"/>
          <w:lang w:val="en-GB"/>
        </w:rPr>
        <w:t xml:space="preserve"> to address other cross-cutting challenges, such as </w:t>
      </w:r>
      <w:r w:rsidR="00F07841">
        <w:rPr>
          <w:sz w:val="20"/>
          <w:lang w:val="en-GB"/>
        </w:rPr>
        <w:t>p</w:t>
      </w:r>
      <w:r w:rsidR="00A256CB" w:rsidRPr="00D57620">
        <w:rPr>
          <w:sz w:val="20"/>
          <w:lang w:val="en-GB"/>
        </w:rPr>
        <w:t xml:space="preserve">reventing and </w:t>
      </w:r>
      <w:r w:rsidR="00F07841">
        <w:rPr>
          <w:sz w:val="20"/>
          <w:lang w:val="en-GB"/>
        </w:rPr>
        <w:t>c</w:t>
      </w:r>
      <w:r w:rsidR="00A256CB" w:rsidRPr="00D57620">
        <w:rPr>
          <w:sz w:val="20"/>
          <w:lang w:val="en-GB"/>
        </w:rPr>
        <w:t xml:space="preserve">ountering </w:t>
      </w:r>
      <w:r w:rsidR="00F07841">
        <w:rPr>
          <w:sz w:val="20"/>
          <w:lang w:val="en-GB"/>
        </w:rPr>
        <w:t>v</w:t>
      </w:r>
      <w:r w:rsidR="00A256CB" w:rsidRPr="00D57620">
        <w:rPr>
          <w:sz w:val="20"/>
          <w:lang w:val="en-GB"/>
        </w:rPr>
        <w:t xml:space="preserve">iolent </w:t>
      </w:r>
      <w:r w:rsidR="00F07841">
        <w:rPr>
          <w:sz w:val="20"/>
          <w:lang w:val="en-GB"/>
        </w:rPr>
        <w:t>e</w:t>
      </w:r>
      <w:r w:rsidR="00A256CB" w:rsidRPr="00D57620">
        <w:rPr>
          <w:sz w:val="20"/>
          <w:lang w:val="en-GB"/>
        </w:rPr>
        <w:t>xtremism, anti-corruption, refugees, migration and displacement, youth participation</w:t>
      </w:r>
      <w:r w:rsidR="00F6459A">
        <w:rPr>
          <w:sz w:val="20"/>
          <w:lang w:val="en-GB"/>
        </w:rPr>
        <w:t>,</w:t>
      </w:r>
      <w:r w:rsidR="00A256CB" w:rsidRPr="00D57620">
        <w:rPr>
          <w:sz w:val="20"/>
          <w:lang w:val="en-GB"/>
        </w:rPr>
        <w:t xml:space="preserve"> </w:t>
      </w:r>
      <w:r w:rsidR="007C4126" w:rsidRPr="00D57620">
        <w:rPr>
          <w:sz w:val="20"/>
          <w:lang w:val="en-GB"/>
        </w:rPr>
        <w:t xml:space="preserve">women </w:t>
      </w:r>
      <w:r w:rsidR="00A256CB" w:rsidRPr="00D57620">
        <w:rPr>
          <w:sz w:val="20"/>
          <w:lang w:val="en-GB"/>
        </w:rPr>
        <w:t>empowerment</w:t>
      </w:r>
      <w:r w:rsidR="00F6459A">
        <w:rPr>
          <w:sz w:val="20"/>
          <w:lang w:val="en-GB"/>
        </w:rPr>
        <w:t>,</w:t>
      </w:r>
      <w:r w:rsidR="007B284C" w:rsidRPr="00D57620">
        <w:rPr>
          <w:sz w:val="20"/>
          <w:lang w:val="en-GB"/>
        </w:rPr>
        <w:t xml:space="preserve"> and well</w:t>
      </w:r>
      <w:r w:rsidR="00F6459A">
        <w:rPr>
          <w:sz w:val="20"/>
          <w:lang w:val="en-GB"/>
        </w:rPr>
        <w:t>-</w:t>
      </w:r>
      <w:r w:rsidR="007B284C" w:rsidRPr="00D57620">
        <w:rPr>
          <w:sz w:val="20"/>
          <w:lang w:val="en-GB"/>
        </w:rPr>
        <w:t>being</w:t>
      </w:r>
      <w:r w:rsidR="00A256CB" w:rsidRPr="00D57620">
        <w:rPr>
          <w:sz w:val="20"/>
          <w:lang w:val="en-GB"/>
        </w:rPr>
        <w:t>.</w:t>
      </w:r>
    </w:p>
    <w:p w14:paraId="0236817A" w14:textId="77777777" w:rsidR="00FE6705" w:rsidRPr="005356A9" w:rsidRDefault="002E7670" w:rsidP="00ED2593">
      <w:pPr>
        <w:pStyle w:val="Heading4"/>
        <w:tabs>
          <w:tab w:val="num" w:pos="1530"/>
        </w:tabs>
        <w:spacing w:after="120"/>
        <w:ind w:right="850" w:firstLine="1170"/>
        <w:jc w:val="both"/>
        <w:rPr>
          <w:rFonts w:ascii="Times New Roman" w:hAnsi="Times New Roman"/>
          <w:i/>
          <w:sz w:val="20"/>
          <w:szCs w:val="20"/>
          <w:lang w:val="en-GB"/>
        </w:rPr>
      </w:pPr>
      <w:r w:rsidRPr="005356A9">
        <w:rPr>
          <w:rFonts w:ascii="Times New Roman" w:hAnsi="Times New Roman"/>
          <w:i/>
          <w:sz w:val="20"/>
          <w:szCs w:val="20"/>
          <w:lang w:val="en-GB"/>
        </w:rPr>
        <w:t xml:space="preserve">Strengthened livelihoods and access to basic health services </w:t>
      </w:r>
    </w:p>
    <w:p w14:paraId="47F05932" w14:textId="435336BE" w:rsidR="00453954" w:rsidRPr="00D57620" w:rsidRDefault="00453954"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lang w:val="en-GB"/>
        </w:rPr>
        <w:t xml:space="preserve">This outcome </w:t>
      </w:r>
      <w:r w:rsidR="0023420D" w:rsidRPr="00D57620">
        <w:rPr>
          <w:sz w:val="20"/>
          <w:lang w:val="en-GB"/>
        </w:rPr>
        <w:t xml:space="preserve">will </w:t>
      </w:r>
      <w:r w:rsidR="003C43EE" w:rsidRPr="00D57620">
        <w:rPr>
          <w:sz w:val="20"/>
          <w:lang w:val="en-GB"/>
        </w:rPr>
        <w:t xml:space="preserve">especially </w:t>
      </w:r>
      <w:r w:rsidR="0023420D" w:rsidRPr="00D57620">
        <w:rPr>
          <w:sz w:val="20"/>
          <w:lang w:val="en-GB"/>
        </w:rPr>
        <w:t>contribute to the achievement of</w:t>
      </w:r>
      <w:r w:rsidRPr="00D57620">
        <w:rPr>
          <w:sz w:val="20"/>
          <w:lang w:val="en-GB"/>
        </w:rPr>
        <w:t xml:space="preserve"> </w:t>
      </w:r>
      <w:r w:rsidR="00F6459A">
        <w:rPr>
          <w:sz w:val="20"/>
          <w:lang w:val="en-GB"/>
        </w:rPr>
        <w:t>goals</w:t>
      </w:r>
      <w:r w:rsidR="00F6459A" w:rsidRPr="00D57620">
        <w:rPr>
          <w:sz w:val="20"/>
          <w:lang w:val="en-GB"/>
        </w:rPr>
        <w:t xml:space="preserve"> </w:t>
      </w:r>
      <w:r w:rsidR="00C71CA0" w:rsidRPr="00D57620">
        <w:rPr>
          <w:sz w:val="20"/>
          <w:lang w:val="en-GB"/>
        </w:rPr>
        <w:t xml:space="preserve">1, 3, </w:t>
      </w:r>
      <w:r w:rsidR="007A0D71" w:rsidRPr="00D57620">
        <w:rPr>
          <w:sz w:val="20"/>
          <w:szCs w:val="20"/>
          <w:lang w:val="en-GB"/>
        </w:rPr>
        <w:t xml:space="preserve">4, </w:t>
      </w:r>
      <w:r w:rsidR="00A74EAF" w:rsidRPr="00D57620">
        <w:rPr>
          <w:sz w:val="20"/>
          <w:szCs w:val="20"/>
          <w:lang w:val="en-GB"/>
        </w:rPr>
        <w:t>5,</w:t>
      </w:r>
      <w:r w:rsidR="00C71CA0" w:rsidRPr="00D57620">
        <w:rPr>
          <w:sz w:val="20"/>
          <w:szCs w:val="20"/>
          <w:lang w:val="en-GB"/>
        </w:rPr>
        <w:t xml:space="preserve"> </w:t>
      </w:r>
      <w:r w:rsidR="00C71CA0" w:rsidRPr="00D57620">
        <w:rPr>
          <w:sz w:val="20"/>
          <w:lang w:val="en-GB"/>
        </w:rPr>
        <w:t>8, 9, 10 and 16</w:t>
      </w:r>
      <w:r w:rsidR="005657F7" w:rsidRPr="00D57620">
        <w:rPr>
          <w:sz w:val="20"/>
          <w:lang w:val="en-GB"/>
        </w:rPr>
        <w:t>.</w:t>
      </w:r>
    </w:p>
    <w:p w14:paraId="4D725CA4" w14:textId="148E528E" w:rsidR="00F502AA" w:rsidRPr="00D57620" w:rsidRDefault="00442E34"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lang w:val="en-GB"/>
        </w:rPr>
        <w:t xml:space="preserve">UNDP will support the Ministry of Labour in </w:t>
      </w:r>
      <w:r w:rsidR="002E7670" w:rsidRPr="00D57620">
        <w:rPr>
          <w:sz w:val="20"/>
          <w:lang w:val="en-GB"/>
        </w:rPr>
        <w:t xml:space="preserve">formulating </w:t>
      </w:r>
      <w:r w:rsidRPr="00D57620">
        <w:rPr>
          <w:sz w:val="20"/>
          <w:lang w:val="en-GB"/>
        </w:rPr>
        <w:t xml:space="preserve">the </w:t>
      </w:r>
      <w:r w:rsidR="002E7C81">
        <w:rPr>
          <w:sz w:val="20"/>
          <w:lang w:val="en-GB"/>
        </w:rPr>
        <w:t>n</w:t>
      </w:r>
      <w:r w:rsidRPr="00D57620">
        <w:rPr>
          <w:sz w:val="20"/>
          <w:lang w:val="en-GB"/>
        </w:rPr>
        <w:t xml:space="preserve">ational </w:t>
      </w:r>
      <w:r w:rsidR="002E7C81">
        <w:rPr>
          <w:sz w:val="20"/>
          <w:lang w:val="en-GB"/>
        </w:rPr>
        <w:t>e</w:t>
      </w:r>
      <w:r w:rsidRPr="00D57620">
        <w:rPr>
          <w:sz w:val="20"/>
          <w:lang w:val="en-GB"/>
        </w:rPr>
        <w:t xml:space="preserve">mployment </w:t>
      </w:r>
      <w:r w:rsidR="002E7C81">
        <w:rPr>
          <w:sz w:val="20"/>
          <w:lang w:val="en-GB"/>
        </w:rPr>
        <w:t>p</w:t>
      </w:r>
      <w:r w:rsidRPr="00D57620">
        <w:rPr>
          <w:sz w:val="20"/>
          <w:lang w:val="en-GB"/>
        </w:rPr>
        <w:t xml:space="preserve">olicy </w:t>
      </w:r>
      <w:r w:rsidR="002E7C81">
        <w:rPr>
          <w:sz w:val="20"/>
          <w:lang w:val="en-GB"/>
        </w:rPr>
        <w:t>a</w:t>
      </w:r>
      <w:r w:rsidRPr="00D57620">
        <w:rPr>
          <w:sz w:val="20"/>
          <w:lang w:val="en-GB"/>
        </w:rPr>
        <w:t xml:space="preserve">ction </w:t>
      </w:r>
      <w:r w:rsidR="002E7C81">
        <w:rPr>
          <w:sz w:val="20"/>
          <w:lang w:val="en-GB"/>
        </w:rPr>
        <w:t>p</w:t>
      </w:r>
      <w:r w:rsidRPr="00D57620">
        <w:rPr>
          <w:sz w:val="20"/>
          <w:lang w:val="en-GB"/>
        </w:rPr>
        <w:t>lan</w:t>
      </w:r>
      <w:r w:rsidR="002E7C81">
        <w:rPr>
          <w:sz w:val="20"/>
          <w:lang w:val="en-GB"/>
        </w:rPr>
        <w:t>,</w:t>
      </w:r>
      <w:r w:rsidRPr="00D57620">
        <w:rPr>
          <w:sz w:val="20"/>
          <w:lang w:val="en-GB"/>
        </w:rPr>
        <w:t xml:space="preserve"> </w:t>
      </w:r>
      <w:r w:rsidR="002E7670" w:rsidRPr="00D57620">
        <w:rPr>
          <w:sz w:val="20"/>
          <w:lang w:val="en-GB"/>
        </w:rPr>
        <w:t>2019-2024</w:t>
      </w:r>
      <w:r w:rsidR="00F6459A">
        <w:rPr>
          <w:sz w:val="20"/>
          <w:lang w:val="en-GB"/>
        </w:rPr>
        <w:t>,</w:t>
      </w:r>
      <w:r w:rsidRPr="00D57620">
        <w:rPr>
          <w:sz w:val="20"/>
          <w:lang w:val="en-GB"/>
        </w:rPr>
        <w:t xml:space="preserve"> focus</w:t>
      </w:r>
      <w:r w:rsidR="00F6459A">
        <w:rPr>
          <w:sz w:val="20"/>
          <w:lang w:val="en-GB"/>
        </w:rPr>
        <w:t>ing</w:t>
      </w:r>
      <w:r w:rsidRPr="00D57620">
        <w:rPr>
          <w:sz w:val="20"/>
          <w:lang w:val="en-GB"/>
        </w:rPr>
        <w:t xml:space="preserve"> on youth</w:t>
      </w:r>
      <w:r w:rsidR="00FB1833" w:rsidRPr="00D57620">
        <w:rPr>
          <w:sz w:val="20"/>
          <w:lang w:val="en-GB"/>
        </w:rPr>
        <w:t>,</w:t>
      </w:r>
      <w:r w:rsidR="00C95171" w:rsidRPr="00D57620">
        <w:rPr>
          <w:sz w:val="20"/>
          <w:lang w:val="en-GB"/>
        </w:rPr>
        <w:t xml:space="preserve"> </w:t>
      </w:r>
      <w:r w:rsidR="00FB1833" w:rsidRPr="00D57620">
        <w:rPr>
          <w:sz w:val="20"/>
          <w:szCs w:val="20"/>
          <w:lang w:val="en-GB"/>
        </w:rPr>
        <w:t>wome</w:t>
      </w:r>
      <w:r w:rsidR="00C84C7D" w:rsidRPr="00D57620">
        <w:rPr>
          <w:sz w:val="20"/>
          <w:szCs w:val="20"/>
          <w:lang w:val="en-GB"/>
        </w:rPr>
        <w:t>n</w:t>
      </w:r>
      <w:r w:rsidR="00734104" w:rsidRPr="00D57620">
        <w:rPr>
          <w:sz w:val="20"/>
          <w:lang w:val="en-GB"/>
        </w:rPr>
        <w:t xml:space="preserve">, </w:t>
      </w:r>
      <w:r w:rsidR="00F6459A">
        <w:rPr>
          <w:sz w:val="20"/>
          <w:lang w:val="en-GB"/>
        </w:rPr>
        <w:t xml:space="preserve">and </w:t>
      </w:r>
      <w:r w:rsidR="00FB1833" w:rsidRPr="00D57620">
        <w:rPr>
          <w:sz w:val="20"/>
          <w:lang w:val="en-GB"/>
        </w:rPr>
        <w:t xml:space="preserve">rural </w:t>
      </w:r>
      <w:r w:rsidR="00734104" w:rsidRPr="00D57620">
        <w:rPr>
          <w:sz w:val="20"/>
          <w:lang w:val="en-GB"/>
        </w:rPr>
        <w:t xml:space="preserve">and </w:t>
      </w:r>
      <w:r w:rsidR="00AC3B30" w:rsidRPr="00D57620">
        <w:rPr>
          <w:sz w:val="20"/>
          <w:lang w:val="en-GB"/>
        </w:rPr>
        <w:t>mobile</w:t>
      </w:r>
      <w:r w:rsidR="00734104" w:rsidRPr="00D57620">
        <w:rPr>
          <w:sz w:val="20"/>
          <w:lang w:val="en-GB"/>
        </w:rPr>
        <w:t xml:space="preserve"> population</w:t>
      </w:r>
      <w:r w:rsidR="00F6459A">
        <w:rPr>
          <w:sz w:val="20"/>
          <w:lang w:val="en-GB"/>
        </w:rPr>
        <w:t>s</w:t>
      </w:r>
      <w:r w:rsidRPr="00D57620">
        <w:rPr>
          <w:sz w:val="20"/>
          <w:lang w:val="en-GB"/>
        </w:rPr>
        <w:t xml:space="preserve">. </w:t>
      </w:r>
      <w:r w:rsidR="00734104" w:rsidRPr="00D57620">
        <w:rPr>
          <w:sz w:val="20"/>
          <w:lang w:val="en-GB"/>
        </w:rPr>
        <w:t xml:space="preserve">UNDP will support the </w:t>
      </w:r>
      <w:r w:rsidR="00B862F9" w:rsidRPr="00D57620">
        <w:rPr>
          <w:sz w:val="20"/>
          <w:lang w:val="en-GB"/>
        </w:rPr>
        <w:t>Government</w:t>
      </w:r>
      <w:r w:rsidR="00734104" w:rsidRPr="00D57620">
        <w:rPr>
          <w:sz w:val="20"/>
          <w:lang w:val="en-GB"/>
        </w:rPr>
        <w:t xml:space="preserve"> </w:t>
      </w:r>
      <w:r w:rsidR="00B862F9" w:rsidRPr="00D57620">
        <w:rPr>
          <w:sz w:val="20"/>
          <w:lang w:val="en-GB"/>
        </w:rPr>
        <w:t>and other partners</w:t>
      </w:r>
      <w:r w:rsidR="002616CD" w:rsidRPr="00D57620">
        <w:rPr>
          <w:sz w:val="20"/>
          <w:lang w:val="en-GB"/>
        </w:rPr>
        <w:t xml:space="preserve"> </w:t>
      </w:r>
      <w:r w:rsidR="00734104" w:rsidRPr="00D57620">
        <w:rPr>
          <w:sz w:val="20"/>
          <w:lang w:val="en-GB"/>
        </w:rPr>
        <w:t>in promoting green, inclusive, climate</w:t>
      </w:r>
      <w:r w:rsidR="00F6459A">
        <w:rPr>
          <w:sz w:val="20"/>
          <w:lang w:val="en-GB"/>
        </w:rPr>
        <w:t>-</w:t>
      </w:r>
      <w:r w:rsidR="00734104" w:rsidRPr="00D57620">
        <w:rPr>
          <w:sz w:val="20"/>
          <w:lang w:val="en-GB"/>
        </w:rPr>
        <w:t xml:space="preserve">resilient livelihood opportunities. </w:t>
      </w:r>
      <w:r w:rsidRPr="00D57620">
        <w:rPr>
          <w:sz w:val="20"/>
          <w:lang w:val="en-GB"/>
        </w:rPr>
        <w:t xml:space="preserve">In coordination with </w:t>
      </w:r>
      <w:r w:rsidR="00F6459A">
        <w:rPr>
          <w:sz w:val="20"/>
          <w:lang w:val="en-GB"/>
        </w:rPr>
        <w:t xml:space="preserve">the </w:t>
      </w:r>
      <w:r w:rsidR="00F6459A" w:rsidRPr="005356A9">
        <w:rPr>
          <w:sz w:val="20"/>
          <w:lang w:val="en-GB"/>
        </w:rPr>
        <w:t>United Nations Educational, Scientific and Cultural Organization</w:t>
      </w:r>
      <w:r w:rsidR="007A6083" w:rsidRPr="00D57620">
        <w:rPr>
          <w:sz w:val="20"/>
          <w:lang w:val="en-GB"/>
        </w:rPr>
        <w:t xml:space="preserve"> and other partners</w:t>
      </w:r>
      <w:r w:rsidRPr="00D57620">
        <w:rPr>
          <w:sz w:val="20"/>
          <w:lang w:val="en-GB"/>
        </w:rPr>
        <w:t xml:space="preserve">, UNDP will assist </w:t>
      </w:r>
      <w:r w:rsidR="002E7670" w:rsidRPr="00D57620">
        <w:rPr>
          <w:sz w:val="20"/>
          <w:lang w:val="en-GB"/>
        </w:rPr>
        <w:t xml:space="preserve">authorities </w:t>
      </w:r>
      <w:r w:rsidR="007A6083" w:rsidRPr="00D57620">
        <w:rPr>
          <w:sz w:val="20"/>
          <w:lang w:val="en-GB"/>
        </w:rPr>
        <w:t xml:space="preserve">in </w:t>
      </w:r>
      <w:r w:rsidRPr="00D57620">
        <w:rPr>
          <w:sz w:val="20"/>
          <w:lang w:val="en-GB"/>
        </w:rPr>
        <w:t>review</w:t>
      </w:r>
      <w:r w:rsidR="007A6083" w:rsidRPr="00D57620">
        <w:rPr>
          <w:sz w:val="20"/>
          <w:lang w:val="en-GB"/>
        </w:rPr>
        <w:t>ing</w:t>
      </w:r>
      <w:r w:rsidRPr="00D57620">
        <w:rPr>
          <w:sz w:val="20"/>
          <w:lang w:val="en-GB"/>
        </w:rPr>
        <w:t xml:space="preserve"> the educational curriculum and optimiz</w:t>
      </w:r>
      <w:r w:rsidR="00F6459A">
        <w:rPr>
          <w:sz w:val="20"/>
          <w:lang w:val="en-GB"/>
        </w:rPr>
        <w:t>ing</w:t>
      </w:r>
      <w:r w:rsidRPr="00D57620">
        <w:rPr>
          <w:sz w:val="20"/>
          <w:lang w:val="en-GB"/>
        </w:rPr>
        <w:t xml:space="preserve"> the match between job supply and demand</w:t>
      </w:r>
      <w:r w:rsidR="002E7670" w:rsidRPr="00D57620">
        <w:rPr>
          <w:sz w:val="20"/>
          <w:lang w:val="en-GB"/>
        </w:rPr>
        <w:t>.</w:t>
      </w:r>
      <w:r w:rsidRPr="00D57620">
        <w:rPr>
          <w:sz w:val="20"/>
          <w:lang w:val="en-GB"/>
        </w:rPr>
        <w:t xml:space="preserve"> UNDP will work with the Chamber of Commerce </w:t>
      </w:r>
      <w:r w:rsidR="00734104" w:rsidRPr="00D57620">
        <w:rPr>
          <w:sz w:val="20"/>
          <w:lang w:val="en-GB"/>
        </w:rPr>
        <w:t xml:space="preserve">and </w:t>
      </w:r>
      <w:r w:rsidR="00F6459A">
        <w:rPr>
          <w:sz w:val="20"/>
          <w:lang w:val="en-GB"/>
        </w:rPr>
        <w:t xml:space="preserve">the </w:t>
      </w:r>
      <w:r w:rsidR="00734104" w:rsidRPr="00D57620">
        <w:rPr>
          <w:sz w:val="20"/>
          <w:lang w:val="en-GB"/>
        </w:rPr>
        <w:t xml:space="preserve">private sector </w:t>
      </w:r>
      <w:r w:rsidR="00F6459A">
        <w:rPr>
          <w:sz w:val="20"/>
          <w:lang w:val="en-GB"/>
        </w:rPr>
        <w:t>in</w:t>
      </w:r>
      <w:r w:rsidRPr="00D57620">
        <w:rPr>
          <w:sz w:val="20"/>
          <w:lang w:val="en-GB"/>
        </w:rPr>
        <w:t xml:space="preserve"> facilitat</w:t>
      </w:r>
      <w:r w:rsidR="00F6459A">
        <w:rPr>
          <w:sz w:val="20"/>
          <w:lang w:val="en-GB"/>
        </w:rPr>
        <w:t>ing</w:t>
      </w:r>
      <w:r w:rsidRPr="00D57620">
        <w:rPr>
          <w:sz w:val="20"/>
          <w:lang w:val="en-GB"/>
        </w:rPr>
        <w:t xml:space="preserve"> youth </w:t>
      </w:r>
      <w:r w:rsidR="002F688D" w:rsidRPr="00D57620">
        <w:rPr>
          <w:sz w:val="20"/>
          <w:lang w:val="en-GB"/>
        </w:rPr>
        <w:t xml:space="preserve">scholarships to improve </w:t>
      </w:r>
      <w:r w:rsidRPr="00D57620">
        <w:rPr>
          <w:sz w:val="20"/>
          <w:lang w:val="en-GB"/>
        </w:rPr>
        <w:t>employability</w:t>
      </w:r>
      <w:r w:rsidR="002F688D" w:rsidRPr="00D57620">
        <w:rPr>
          <w:sz w:val="20"/>
          <w:lang w:val="en-GB"/>
        </w:rPr>
        <w:t>. UNDP will continue to work with Ministry</w:t>
      </w:r>
      <w:r w:rsidRPr="00D57620">
        <w:rPr>
          <w:sz w:val="20"/>
          <w:lang w:val="en-GB"/>
        </w:rPr>
        <w:t xml:space="preserve"> of Women to promote economic empowerment of rural women</w:t>
      </w:r>
      <w:r w:rsidR="002F688D" w:rsidRPr="00D57620">
        <w:rPr>
          <w:sz w:val="20"/>
          <w:lang w:val="en-GB"/>
        </w:rPr>
        <w:t>. In collaboration</w:t>
      </w:r>
      <w:r w:rsidR="00CB74C4" w:rsidRPr="00D57620">
        <w:rPr>
          <w:sz w:val="20"/>
          <w:lang w:val="en-GB"/>
        </w:rPr>
        <w:t xml:space="preserve"> with</w:t>
      </w:r>
      <w:r w:rsidR="002F688D" w:rsidRPr="00D57620">
        <w:rPr>
          <w:sz w:val="20"/>
          <w:lang w:val="en-GB"/>
        </w:rPr>
        <w:t xml:space="preserve"> the Secretariat of State for Youth and Sports and </w:t>
      </w:r>
      <w:r w:rsidR="00CB74C4" w:rsidRPr="00D57620">
        <w:rPr>
          <w:sz w:val="20"/>
          <w:lang w:val="en-GB"/>
        </w:rPr>
        <w:t>other partners, UNDP will promote</w:t>
      </w:r>
      <w:r w:rsidR="002F688D" w:rsidRPr="00D57620">
        <w:rPr>
          <w:sz w:val="20"/>
          <w:lang w:val="en-GB"/>
        </w:rPr>
        <w:t xml:space="preserve"> y</w:t>
      </w:r>
      <w:r w:rsidRPr="00D57620">
        <w:rPr>
          <w:sz w:val="20"/>
          <w:lang w:val="en-GB"/>
        </w:rPr>
        <w:t>out</w:t>
      </w:r>
      <w:r w:rsidR="002F688D" w:rsidRPr="00D57620">
        <w:rPr>
          <w:sz w:val="20"/>
          <w:lang w:val="en-GB"/>
        </w:rPr>
        <w:t>h</w:t>
      </w:r>
      <w:r w:rsidRPr="00D57620">
        <w:rPr>
          <w:sz w:val="20"/>
          <w:lang w:val="en-GB"/>
        </w:rPr>
        <w:t xml:space="preserve"> entrepreneurship and professional skills in </w:t>
      </w:r>
      <w:r w:rsidR="00F6459A">
        <w:rPr>
          <w:sz w:val="20"/>
          <w:lang w:val="en-GB"/>
        </w:rPr>
        <w:t>c</w:t>
      </w:r>
      <w:r w:rsidRPr="00D57620">
        <w:rPr>
          <w:sz w:val="20"/>
          <w:lang w:val="en-GB"/>
        </w:rPr>
        <w:t xml:space="preserve">ommunity </w:t>
      </w:r>
      <w:r w:rsidR="00F6459A">
        <w:rPr>
          <w:sz w:val="20"/>
          <w:lang w:val="en-GB"/>
        </w:rPr>
        <w:t>d</w:t>
      </w:r>
      <w:r w:rsidRPr="00D57620">
        <w:rPr>
          <w:sz w:val="20"/>
          <w:lang w:val="en-GB"/>
        </w:rPr>
        <w:t xml:space="preserve">evelopment </w:t>
      </w:r>
      <w:r w:rsidR="00F6459A">
        <w:rPr>
          <w:sz w:val="20"/>
          <w:lang w:val="en-GB"/>
        </w:rPr>
        <w:t>c</w:t>
      </w:r>
      <w:r w:rsidRPr="00D57620">
        <w:rPr>
          <w:sz w:val="20"/>
          <w:lang w:val="en-GB"/>
        </w:rPr>
        <w:t>entres</w:t>
      </w:r>
      <w:r w:rsidR="00CB74C4" w:rsidRPr="00D57620">
        <w:rPr>
          <w:sz w:val="20"/>
          <w:lang w:val="en-GB"/>
        </w:rPr>
        <w:t>.</w:t>
      </w:r>
      <w:r w:rsidR="00775764" w:rsidRPr="00D57620">
        <w:rPr>
          <w:sz w:val="20"/>
          <w:lang w:val="en-GB"/>
        </w:rPr>
        <w:t xml:space="preserve"> All activities will be </w:t>
      </w:r>
      <w:r w:rsidR="00F6459A">
        <w:rPr>
          <w:sz w:val="20"/>
          <w:lang w:val="en-GB"/>
        </w:rPr>
        <w:t>conducted</w:t>
      </w:r>
      <w:r w:rsidR="00775764" w:rsidRPr="00D57620">
        <w:rPr>
          <w:sz w:val="20"/>
          <w:lang w:val="en-GB"/>
        </w:rPr>
        <w:t xml:space="preserve"> in collaboration with the State Secretariat for Social Affairs.</w:t>
      </w:r>
    </w:p>
    <w:p w14:paraId="65439EEE" w14:textId="6273665B" w:rsidR="008F27F1" w:rsidRPr="00D57620" w:rsidRDefault="00F16A96"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lang w:val="en-GB"/>
        </w:rPr>
        <w:t>To strengthen human capital in Djibouti</w:t>
      </w:r>
      <w:r w:rsidR="00CB74C4" w:rsidRPr="00D57620">
        <w:rPr>
          <w:sz w:val="20"/>
          <w:lang w:val="en-GB"/>
        </w:rPr>
        <w:t>,</w:t>
      </w:r>
      <w:r w:rsidRPr="00D57620" w:rsidDel="00734104">
        <w:rPr>
          <w:sz w:val="20"/>
          <w:lang w:val="en-GB"/>
        </w:rPr>
        <w:t xml:space="preserve"> </w:t>
      </w:r>
      <w:r w:rsidR="00B2719B" w:rsidRPr="00D57620">
        <w:rPr>
          <w:sz w:val="20"/>
          <w:szCs w:val="20"/>
          <w:lang w:val="en-GB"/>
        </w:rPr>
        <w:t xml:space="preserve">UNDP will reinforce </w:t>
      </w:r>
      <w:r w:rsidRPr="00D57620">
        <w:rPr>
          <w:sz w:val="20"/>
          <w:szCs w:val="20"/>
          <w:lang w:val="en-GB"/>
        </w:rPr>
        <w:t xml:space="preserve">institutional </w:t>
      </w:r>
      <w:r w:rsidR="00B2719B" w:rsidRPr="00D57620">
        <w:rPr>
          <w:sz w:val="20"/>
          <w:szCs w:val="20"/>
          <w:lang w:val="en-GB"/>
        </w:rPr>
        <w:t>capacities</w:t>
      </w:r>
      <w:r w:rsidR="00CB74C4" w:rsidRPr="00D57620">
        <w:rPr>
          <w:sz w:val="20"/>
          <w:szCs w:val="20"/>
          <w:lang w:val="en-GB"/>
        </w:rPr>
        <w:t xml:space="preserve"> of</w:t>
      </w:r>
      <w:r w:rsidR="00734104" w:rsidRPr="00D57620">
        <w:rPr>
          <w:sz w:val="20"/>
          <w:szCs w:val="20"/>
          <w:lang w:val="en-GB"/>
        </w:rPr>
        <w:t xml:space="preserve"> </w:t>
      </w:r>
      <w:r w:rsidR="00CB74C4" w:rsidRPr="00D57620">
        <w:rPr>
          <w:sz w:val="20"/>
          <w:szCs w:val="20"/>
          <w:lang w:val="en-GB"/>
        </w:rPr>
        <w:t xml:space="preserve">the </w:t>
      </w:r>
      <w:r w:rsidR="00734104" w:rsidRPr="00D57620">
        <w:rPr>
          <w:sz w:val="20"/>
          <w:lang w:val="en-GB"/>
        </w:rPr>
        <w:t>civil societ</w:t>
      </w:r>
      <w:r w:rsidR="00CB74C4" w:rsidRPr="00D57620">
        <w:rPr>
          <w:sz w:val="20"/>
          <w:lang w:val="en-GB"/>
        </w:rPr>
        <w:t>y</w:t>
      </w:r>
      <w:r w:rsidR="00F6459A">
        <w:rPr>
          <w:sz w:val="20"/>
          <w:lang w:val="en-GB"/>
        </w:rPr>
        <w:t>,</w:t>
      </w:r>
      <w:r w:rsidR="00CB74C4" w:rsidRPr="00D57620">
        <w:rPr>
          <w:sz w:val="20"/>
          <w:lang w:val="en-GB"/>
        </w:rPr>
        <w:t xml:space="preserve"> including those representing </w:t>
      </w:r>
      <w:r w:rsidR="00734104" w:rsidRPr="00D57620">
        <w:rPr>
          <w:sz w:val="20"/>
          <w:lang w:val="en-GB"/>
        </w:rPr>
        <w:t xml:space="preserve">people living with </w:t>
      </w:r>
      <w:r w:rsidR="00442E34" w:rsidRPr="00D57620">
        <w:rPr>
          <w:sz w:val="20"/>
          <w:lang w:val="en-GB"/>
        </w:rPr>
        <w:t xml:space="preserve">AIDS, </w:t>
      </w:r>
      <w:r w:rsidR="00F6459A">
        <w:rPr>
          <w:sz w:val="20"/>
          <w:lang w:val="en-GB"/>
        </w:rPr>
        <w:t>t</w:t>
      </w:r>
      <w:r w:rsidR="00442E34" w:rsidRPr="00D57620">
        <w:rPr>
          <w:sz w:val="20"/>
          <w:lang w:val="en-GB"/>
        </w:rPr>
        <w:t xml:space="preserve">uberculosis and </w:t>
      </w:r>
      <w:r w:rsidR="00F6459A">
        <w:rPr>
          <w:sz w:val="20"/>
          <w:lang w:val="en-GB"/>
        </w:rPr>
        <w:t>m</w:t>
      </w:r>
      <w:r w:rsidR="00442E34" w:rsidRPr="00D57620">
        <w:rPr>
          <w:sz w:val="20"/>
          <w:lang w:val="en-GB"/>
        </w:rPr>
        <w:t>alaria. UNDP will support the scaling</w:t>
      </w:r>
      <w:r w:rsidR="00F6459A">
        <w:rPr>
          <w:sz w:val="20"/>
          <w:lang w:val="en-GB"/>
        </w:rPr>
        <w:t>-</w:t>
      </w:r>
      <w:r w:rsidR="00442E34" w:rsidRPr="00D57620">
        <w:rPr>
          <w:sz w:val="20"/>
          <w:lang w:val="en-GB"/>
        </w:rPr>
        <w:t>up of prevention and treatment to reach the most vulnerable, namely pastoralist</w:t>
      </w:r>
      <w:r w:rsidR="00D8541C" w:rsidRPr="00D57620">
        <w:rPr>
          <w:sz w:val="20"/>
          <w:lang w:val="en-GB"/>
        </w:rPr>
        <w:t>s</w:t>
      </w:r>
      <w:r w:rsidR="00442E34" w:rsidRPr="00D57620">
        <w:rPr>
          <w:sz w:val="20"/>
          <w:lang w:val="en-GB"/>
        </w:rPr>
        <w:t xml:space="preserve">, refugees, migrants, commercial sex workers, pregnant women and children under </w:t>
      </w:r>
      <w:r w:rsidR="00283EFE">
        <w:rPr>
          <w:sz w:val="20"/>
          <w:lang w:val="en-GB"/>
        </w:rPr>
        <w:t xml:space="preserve">age </w:t>
      </w:r>
      <w:r w:rsidR="00442E34" w:rsidRPr="00D57620">
        <w:rPr>
          <w:sz w:val="20"/>
          <w:lang w:val="en-GB"/>
        </w:rPr>
        <w:t xml:space="preserve">five. In addition, UNDP will continue strengthening the capacity </w:t>
      </w:r>
      <w:r w:rsidR="00CC3D14" w:rsidRPr="00D57620">
        <w:rPr>
          <w:sz w:val="20"/>
          <w:lang w:val="en-GB"/>
        </w:rPr>
        <w:t xml:space="preserve">of </w:t>
      </w:r>
      <w:r w:rsidR="00442E34" w:rsidRPr="00D57620">
        <w:rPr>
          <w:sz w:val="20"/>
          <w:lang w:val="en-GB"/>
        </w:rPr>
        <w:t xml:space="preserve">the </w:t>
      </w:r>
      <w:r w:rsidR="00452B6B" w:rsidRPr="00D57620">
        <w:rPr>
          <w:sz w:val="20"/>
          <w:lang w:val="en-GB"/>
        </w:rPr>
        <w:t xml:space="preserve">procurement, supply management and </w:t>
      </w:r>
      <w:r w:rsidR="00442E34" w:rsidRPr="00D57620">
        <w:rPr>
          <w:sz w:val="20"/>
          <w:lang w:val="en-GB"/>
        </w:rPr>
        <w:t xml:space="preserve">information system </w:t>
      </w:r>
      <w:r w:rsidR="00283EFE">
        <w:rPr>
          <w:sz w:val="20"/>
          <w:lang w:val="en-GB"/>
        </w:rPr>
        <w:t xml:space="preserve">of the </w:t>
      </w:r>
      <w:r w:rsidR="00283EFE" w:rsidRPr="00D57620">
        <w:rPr>
          <w:sz w:val="20"/>
          <w:lang w:val="en-GB"/>
        </w:rPr>
        <w:t>Ministry of Health</w:t>
      </w:r>
      <w:r w:rsidR="00283EFE">
        <w:rPr>
          <w:sz w:val="20"/>
          <w:lang w:val="en-GB"/>
        </w:rPr>
        <w:t xml:space="preserve"> </w:t>
      </w:r>
      <w:r w:rsidR="009B2116" w:rsidRPr="00D57620">
        <w:rPr>
          <w:sz w:val="20"/>
          <w:lang w:val="en-GB"/>
        </w:rPr>
        <w:t>as part of implementing the collective outcome on health</w:t>
      </w:r>
      <w:r w:rsidR="007D5375">
        <w:rPr>
          <w:sz w:val="20"/>
          <w:lang w:val="en-GB"/>
        </w:rPr>
        <w:t>,</w:t>
      </w:r>
      <w:r w:rsidR="009B2116" w:rsidRPr="00D57620">
        <w:rPr>
          <w:sz w:val="20"/>
          <w:lang w:val="en-GB"/>
        </w:rPr>
        <w:t xml:space="preserve"> </w:t>
      </w:r>
      <w:r w:rsidR="00452B6B" w:rsidRPr="00D57620">
        <w:rPr>
          <w:sz w:val="20"/>
          <w:lang w:val="en-GB"/>
        </w:rPr>
        <w:t xml:space="preserve">in </w:t>
      </w:r>
      <w:r w:rsidR="00044152" w:rsidRPr="00D57620">
        <w:rPr>
          <w:sz w:val="20"/>
          <w:lang w:val="en-GB"/>
        </w:rPr>
        <w:t xml:space="preserve">collaboration with other </w:t>
      </w:r>
      <w:r w:rsidR="00283EFE">
        <w:rPr>
          <w:sz w:val="20"/>
          <w:lang w:val="en-GB"/>
        </w:rPr>
        <w:t>United Nations organizations</w:t>
      </w:r>
      <w:r w:rsidR="00044152" w:rsidRPr="00D57620">
        <w:rPr>
          <w:sz w:val="20"/>
          <w:lang w:val="en-GB"/>
        </w:rPr>
        <w:t xml:space="preserve"> and with the UNDP-</w:t>
      </w:r>
      <w:r w:rsidR="00CB4E60">
        <w:rPr>
          <w:sz w:val="20"/>
          <w:lang w:val="en-GB"/>
        </w:rPr>
        <w:t>Global Fund</w:t>
      </w:r>
      <w:r w:rsidR="00044152" w:rsidRPr="00D57620">
        <w:rPr>
          <w:sz w:val="20"/>
          <w:lang w:val="en-GB"/>
        </w:rPr>
        <w:t xml:space="preserve"> </w:t>
      </w:r>
      <w:r w:rsidR="00CB4E60">
        <w:rPr>
          <w:sz w:val="20"/>
          <w:lang w:val="en-GB"/>
        </w:rPr>
        <w:t>p</w:t>
      </w:r>
      <w:r w:rsidR="00044152" w:rsidRPr="00D57620">
        <w:rPr>
          <w:sz w:val="20"/>
          <w:lang w:val="en-GB"/>
        </w:rPr>
        <w:t>artnership</w:t>
      </w:r>
      <w:r w:rsidR="008F27F1" w:rsidRPr="00D57620">
        <w:rPr>
          <w:sz w:val="20"/>
          <w:lang w:val="en-GB"/>
        </w:rPr>
        <w:t xml:space="preserve">, </w:t>
      </w:r>
      <w:r w:rsidR="007D5375">
        <w:rPr>
          <w:sz w:val="20"/>
          <w:lang w:val="en-GB"/>
        </w:rPr>
        <w:t>within</w:t>
      </w:r>
      <w:r w:rsidR="008F27F1" w:rsidRPr="00D57620">
        <w:rPr>
          <w:sz w:val="20"/>
          <w:lang w:val="en-GB"/>
        </w:rPr>
        <w:t xml:space="preserve"> the </w:t>
      </w:r>
      <w:r w:rsidR="00283EFE">
        <w:rPr>
          <w:sz w:val="20"/>
          <w:lang w:val="en-GB"/>
        </w:rPr>
        <w:t>‘</w:t>
      </w:r>
      <w:r w:rsidR="00283EFE" w:rsidRPr="00D57620">
        <w:rPr>
          <w:sz w:val="20"/>
          <w:lang w:val="en-GB"/>
        </w:rPr>
        <w:t>new way of working</w:t>
      </w:r>
      <w:r w:rsidR="00283EFE">
        <w:rPr>
          <w:sz w:val="20"/>
          <w:lang w:val="en-GB"/>
        </w:rPr>
        <w:t>’</w:t>
      </w:r>
      <w:r w:rsidR="007D5375" w:rsidRPr="007D5375">
        <w:rPr>
          <w:sz w:val="20"/>
          <w:lang w:val="en-GB"/>
        </w:rPr>
        <w:t xml:space="preserve"> </w:t>
      </w:r>
      <w:r w:rsidR="007D5375" w:rsidRPr="00D57620">
        <w:rPr>
          <w:sz w:val="20"/>
          <w:lang w:val="en-GB"/>
        </w:rPr>
        <w:t>framework</w:t>
      </w:r>
      <w:r w:rsidR="000E2EBB" w:rsidRPr="00D57620">
        <w:rPr>
          <w:sz w:val="20"/>
          <w:lang w:val="en-GB"/>
        </w:rPr>
        <w:t>.</w:t>
      </w:r>
    </w:p>
    <w:p w14:paraId="6573BF37" w14:textId="77777777" w:rsidR="00442E34" w:rsidRPr="005356A9" w:rsidRDefault="00442E34" w:rsidP="00ED2593">
      <w:pPr>
        <w:pStyle w:val="Heading4"/>
        <w:tabs>
          <w:tab w:val="num" w:pos="1530"/>
        </w:tabs>
        <w:spacing w:after="120"/>
        <w:ind w:left="1170" w:right="850"/>
        <w:jc w:val="both"/>
        <w:rPr>
          <w:rFonts w:ascii="Times New Roman" w:hAnsi="Times New Roman"/>
          <w:i/>
          <w:sz w:val="20"/>
          <w:lang w:val="en-GB"/>
        </w:rPr>
      </w:pPr>
      <w:r w:rsidRPr="005356A9">
        <w:rPr>
          <w:rFonts w:ascii="Times New Roman" w:hAnsi="Times New Roman"/>
          <w:i/>
          <w:sz w:val="20"/>
          <w:lang w:val="en-GB"/>
        </w:rPr>
        <w:t>Environmental sustainability and climate resilience</w:t>
      </w:r>
    </w:p>
    <w:p w14:paraId="247B9712" w14:textId="7988D53C" w:rsidR="00B11D8C" w:rsidRPr="00D57620" w:rsidRDefault="0023420D" w:rsidP="00ED2593">
      <w:pPr>
        <w:pStyle w:val="ListParagraph"/>
        <w:numPr>
          <w:ilvl w:val="0"/>
          <w:numId w:val="32"/>
        </w:numPr>
        <w:tabs>
          <w:tab w:val="clear" w:pos="1800"/>
          <w:tab w:val="num" w:pos="1530"/>
        </w:tabs>
        <w:spacing w:after="120"/>
        <w:ind w:left="1170" w:right="810" w:firstLine="0"/>
        <w:jc w:val="both"/>
        <w:rPr>
          <w:sz w:val="20"/>
          <w:lang w:val="en-GB"/>
        </w:rPr>
      </w:pPr>
      <w:r w:rsidRPr="00D57620">
        <w:rPr>
          <w:sz w:val="20"/>
          <w:lang w:val="en-GB"/>
        </w:rPr>
        <w:t xml:space="preserve">This outcome will contribute </w:t>
      </w:r>
      <w:r w:rsidR="00283EFE" w:rsidRPr="00D57620">
        <w:rPr>
          <w:sz w:val="20"/>
          <w:lang w:val="en-GB"/>
        </w:rPr>
        <w:t xml:space="preserve">especially </w:t>
      </w:r>
      <w:r w:rsidRPr="00D57620">
        <w:rPr>
          <w:sz w:val="20"/>
          <w:lang w:val="en-GB"/>
        </w:rPr>
        <w:t xml:space="preserve">to the achievement of </w:t>
      </w:r>
      <w:r w:rsidR="00283EFE">
        <w:rPr>
          <w:sz w:val="20"/>
          <w:lang w:val="en-GB"/>
        </w:rPr>
        <w:t>goal</w:t>
      </w:r>
      <w:r w:rsidR="00283EFE" w:rsidRPr="00D57620">
        <w:rPr>
          <w:sz w:val="20"/>
          <w:lang w:val="en-GB"/>
        </w:rPr>
        <w:t xml:space="preserve">s </w:t>
      </w:r>
      <w:r w:rsidR="007310F3" w:rsidRPr="00D57620">
        <w:rPr>
          <w:sz w:val="20"/>
          <w:lang w:val="en-GB"/>
        </w:rPr>
        <w:t xml:space="preserve">1, </w:t>
      </w:r>
      <w:r w:rsidR="00F8513E" w:rsidRPr="00D57620">
        <w:rPr>
          <w:sz w:val="20"/>
          <w:lang w:val="en-GB"/>
        </w:rPr>
        <w:t xml:space="preserve">2, </w:t>
      </w:r>
      <w:r w:rsidR="001D17EE" w:rsidRPr="00D57620">
        <w:rPr>
          <w:sz w:val="20"/>
          <w:lang w:val="en-GB"/>
        </w:rPr>
        <w:t>6</w:t>
      </w:r>
      <w:r w:rsidRPr="00D57620">
        <w:rPr>
          <w:sz w:val="20"/>
          <w:lang w:val="en-GB"/>
        </w:rPr>
        <w:t xml:space="preserve">, </w:t>
      </w:r>
      <w:r w:rsidR="001D17EE" w:rsidRPr="00D57620">
        <w:rPr>
          <w:sz w:val="20"/>
          <w:lang w:val="en-GB"/>
        </w:rPr>
        <w:t>13</w:t>
      </w:r>
      <w:r w:rsidRPr="00D57620">
        <w:rPr>
          <w:sz w:val="20"/>
          <w:lang w:val="en-GB"/>
        </w:rPr>
        <w:t>, 14 and</w:t>
      </w:r>
      <w:r w:rsidR="00283EFE">
        <w:rPr>
          <w:sz w:val="20"/>
          <w:lang w:val="en-GB"/>
        </w:rPr>
        <w:t> </w:t>
      </w:r>
      <w:r w:rsidRPr="00D57620">
        <w:rPr>
          <w:sz w:val="20"/>
          <w:lang w:val="en-GB"/>
        </w:rPr>
        <w:t>15</w:t>
      </w:r>
      <w:r w:rsidR="00F74749" w:rsidRPr="00D57620">
        <w:rPr>
          <w:sz w:val="20"/>
          <w:lang w:val="en-GB"/>
        </w:rPr>
        <w:t>.</w:t>
      </w:r>
    </w:p>
    <w:p w14:paraId="46D4F689" w14:textId="5F7616DF" w:rsidR="00F61B05" w:rsidRPr="00D57620" w:rsidRDefault="0021656E" w:rsidP="00ED2593">
      <w:pPr>
        <w:pStyle w:val="ListParagraph"/>
        <w:numPr>
          <w:ilvl w:val="0"/>
          <w:numId w:val="32"/>
        </w:numPr>
        <w:tabs>
          <w:tab w:val="clear" w:pos="1800"/>
          <w:tab w:val="num" w:pos="1530"/>
        </w:tabs>
        <w:spacing w:after="120"/>
        <w:ind w:left="1152" w:right="806" w:firstLine="0"/>
        <w:jc w:val="both"/>
        <w:rPr>
          <w:sz w:val="20"/>
          <w:lang w:val="en-GB"/>
        </w:rPr>
      </w:pPr>
      <w:r>
        <w:rPr>
          <w:sz w:val="20"/>
          <w:lang w:val="en-GB"/>
        </w:rPr>
        <w:lastRenderedPageBreak/>
        <w:t xml:space="preserve">Recognizing </w:t>
      </w:r>
      <w:r w:rsidR="00F8513E" w:rsidRPr="00D57620">
        <w:rPr>
          <w:sz w:val="20"/>
          <w:lang w:val="en-GB"/>
        </w:rPr>
        <w:t xml:space="preserve">the far-reaching </w:t>
      </w:r>
      <w:r w:rsidR="00283EFE">
        <w:rPr>
          <w:sz w:val="20"/>
          <w:lang w:val="en-GB"/>
        </w:rPr>
        <w:t>effect</w:t>
      </w:r>
      <w:r w:rsidR="00283EFE" w:rsidRPr="00D57620">
        <w:rPr>
          <w:sz w:val="20"/>
          <w:lang w:val="en-GB"/>
        </w:rPr>
        <w:t xml:space="preserve">s </w:t>
      </w:r>
      <w:r w:rsidR="00F8513E" w:rsidRPr="00D57620">
        <w:rPr>
          <w:sz w:val="20"/>
          <w:lang w:val="en-GB"/>
        </w:rPr>
        <w:t xml:space="preserve">of climate change </w:t>
      </w:r>
      <w:r w:rsidR="00283EFE">
        <w:rPr>
          <w:sz w:val="20"/>
          <w:lang w:val="en-GB"/>
        </w:rPr>
        <w:t>on</w:t>
      </w:r>
      <w:r w:rsidR="00283EFE" w:rsidRPr="00D57620">
        <w:rPr>
          <w:sz w:val="20"/>
          <w:lang w:val="en-GB"/>
        </w:rPr>
        <w:t xml:space="preserve"> </w:t>
      </w:r>
      <w:r w:rsidR="002E7C81">
        <w:rPr>
          <w:sz w:val="20"/>
          <w:lang w:val="en-GB"/>
        </w:rPr>
        <w:t xml:space="preserve">the </w:t>
      </w:r>
      <w:r w:rsidR="00F8513E" w:rsidRPr="00D57620">
        <w:rPr>
          <w:sz w:val="20"/>
          <w:lang w:val="en-GB"/>
        </w:rPr>
        <w:t xml:space="preserve">achievement of </w:t>
      </w:r>
      <w:r w:rsidR="00056BDA" w:rsidRPr="00D57620">
        <w:rPr>
          <w:sz w:val="20"/>
          <w:lang w:val="en-GB"/>
        </w:rPr>
        <w:t>development goals</w:t>
      </w:r>
      <w:r w:rsidR="00F8513E" w:rsidRPr="00D57620">
        <w:rPr>
          <w:sz w:val="20"/>
          <w:lang w:val="en-GB"/>
        </w:rPr>
        <w:t xml:space="preserve"> </w:t>
      </w:r>
      <w:r w:rsidR="00056BDA" w:rsidRPr="00D57620">
        <w:rPr>
          <w:sz w:val="20"/>
          <w:lang w:val="en-GB"/>
        </w:rPr>
        <w:t>in Djibouti</w:t>
      </w:r>
      <w:r w:rsidR="00F8513E" w:rsidRPr="00D57620">
        <w:rPr>
          <w:sz w:val="20"/>
          <w:lang w:val="en-GB"/>
        </w:rPr>
        <w:t xml:space="preserve">, </w:t>
      </w:r>
      <w:r w:rsidR="00283EFE">
        <w:rPr>
          <w:sz w:val="20"/>
          <w:lang w:val="en-GB"/>
        </w:rPr>
        <w:t xml:space="preserve">the </w:t>
      </w:r>
      <w:r w:rsidR="001D1430" w:rsidRPr="00D57620">
        <w:rPr>
          <w:sz w:val="20"/>
          <w:lang w:val="en-GB"/>
        </w:rPr>
        <w:t xml:space="preserve">UNDP contribution will focus on technical and policy advice, operational support, partnership building and </w:t>
      </w:r>
      <w:r w:rsidR="007D5375" w:rsidRPr="00D57620">
        <w:rPr>
          <w:sz w:val="20"/>
          <w:lang w:val="en-GB"/>
        </w:rPr>
        <w:t xml:space="preserve">resources </w:t>
      </w:r>
      <w:r w:rsidR="001D1430" w:rsidRPr="00D57620">
        <w:rPr>
          <w:sz w:val="20"/>
          <w:lang w:val="en-GB"/>
        </w:rPr>
        <w:t xml:space="preserve">mobilization </w:t>
      </w:r>
      <w:r w:rsidR="0038271E" w:rsidRPr="00D57620">
        <w:rPr>
          <w:sz w:val="20"/>
          <w:lang w:val="en-GB"/>
        </w:rPr>
        <w:t xml:space="preserve">from the </w:t>
      </w:r>
      <w:r w:rsidR="00CA2FF2" w:rsidRPr="00D57620">
        <w:rPr>
          <w:sz w:val="20"/>
          <w:lang w:val="en-GB"/>
        </w:rPr>
        <w:t xml:space="preserve">Least Developed Country Fund for Climate Adaptation </w:t>
      </w:r>
      <w:r w:rsidR="0038271E" w:rsidRPr="00D57620">
        <w:rPr>
          <w:sz w:val="20"/>
          <w:lang w:val="en-GB"/>
        </w:rPr>
        <w:t>and the Green Climate Fun</w:t>
      </w:r>
      <w:r w:rsidR="00B11D8C" w:rsidRPr="00D57620">
        <w:rPr>
          <w:sz w:val="20"/>
          <w:lang w:val="en-GB"/>
        </w:rPr>
        <w:t>d</w:t>
      </w:r>
      <w:r w:rsidR="00056BDA" w:rsidRPr="00D57620">
        <w:rPr>
          <w:sz w:val="20"/>
          <w:lang w:val="en-GB"/>
        </w:rPr>
        <w:t xml:space="preserve"> to achieve the priorities </w:t>
      </w:r>
      <w:r w:rsidR="00283EFE">
        <w:rPr>
          <w:sz w:val="20"/>
          <w:lang w:val="en-GB"/>
        </w:rPr>
        <w:t>of</w:t>
      </w:r>
      <w:r w:rsidR="00056BDA" w:rsidRPr="00D57620">
        <w:rPr>
          <w:sz w:val="20"/>
          <w:lang w:val="en-GB"/>
        </w:rPr>
        <w:t xml:space="preserve"> </w:t>
      </w:r>
      <w:r w:rsidR="0082394F">
        <w:rPr>
          <w:sz w:val="20"/>
          <w:lang w:val="en-GB"/>
        </w:rPr>
        <w:t>the</w:t>
      </w:r>
      <w:r w:rsidR="0082394F" w:rsidRPr="00D57620">
        <w:rPr>
          <w:sz w:val="20"/>
          <w:lang w:val="en-GB"/>
        </w:rPr>
        <w:t xml:space="preserve"> </w:t>
      </w:r>
      <w:r w:rsidR="0082394F">
        <w:rPr>
          <w:sz w:val="20"/>
          <w:lang w:val="en-GB"/>
        </w:rPr>
        <w:t xml:space="preserve">national adaptation plan </w:t>
      </w:r>
      <w:r w:rsidR="008221D5" w:rsidRPr="00D57620">
        <w:rPr>
          <w:sz w:val="20"/>
          <w:lang w:val="en-GB"/>
        </w:rPr>
        <w:t xml:space="preserve">and </w:t>
      </w:r>
      <w:r w:rsidR="0082394F">
        <w:rPr>
          <w:sz w:val="20"/>
          <w:lang w:val="en-GB"/>
        </w:rPr>
        <w:t>nationally determined contributions</w:t>
      </w:r>
      <w:r w:rsidR="0038271E" w:rsidRPr="00D57620">
        <w:rPr>
          <w:sz w:val="20"/>
          <w:lang w:val="en-GB"/>
        </w:rPr>
        <w:t>.</w:t>
      </w:r>
      <w:r w:rsidR="00B11D8C" w:rsidRPr="00D57620">
        <w:rPr>
          <w:sz w:val="20"/>
          <w:lang w:val="en-GB"/>
        </w:rPr>
        <w:t xml:space="preserve"> </w:t>
      </w:r>
      <w:r w:rsidR="00056BDA" w:rsidRPr="00D57620">
        <w:rPr>
          <w:sz w:val="20"/>
          <w:lang w:val="en-GB"/>
        </w:rPr>
        <w:t xml:space="preserve">This </w:t>
      </w:r>
      <w:r w:rsidR="00283EFE">
        <w:rPr>
          <w:sz w:val="20"/>
          <w:lang w:val="en-GB"/>
        </w:rPr>
        <w:t xml:space="preserve">will </w:t>
      </w:r>
      <w:r w:rsidR="008221D5" w:rsidRPr="00D57620">
        <w:rPr>
          <w:sz w:val="20"/>
          <w:lang w:val="en-GB"/>
        </w:rPr>
        <w:t xml:space="preserve">include </w:t>
      </w:r>
      <w:r w:rsidR="00056BDA" w:rsidRPr="00D57620">
        <w:rPr>
          <w:sz w:val="20"/>
          <w:lang w:val="en-GB"/>
        </w:rPr>
        <w:t>build</w:t>
      </w:r>
      <w:r w:rsidR="008221D5" w:rsidRPr="00D57620">
        <w:rPr>
          <w:sz w:val="20"/>
          <w:lang w:val="en-GB"/>
        </w:rPr>
        <w:t xml:space="preserve">ing </w:t>
      </w:r>
      <w:r w:rsidR="00056BDA" w:rsidRPr="00D57620">
        <w:rPr>
          <w:sz w:val="20"/>
          <w:lang w:val="en-GB"/>
        </w:rPr>
        <w:t xml:space="preserve">resilience of urban areas </w:t>
      </w:r>
      <w:r w:rsidR="00D6671A" w:rsidRPr="00D57620">
        <w:rPr>
          <w:sz w:val="20"/>
          <w:lang w:val="en-GB"/>
        </w:rPr>
        <w:t>for integrated water resource management</w:t>
      </w:r>
      <w:r w:rsidR="00056BDA" w:rsidRPr="00D57620">
        <w:rPr>
          <w:sz w:val="20"/>
          <w:lang w:val="en-GB"/>
        </w:rPr>
        <w:t xml:space="preserve"> and reducing </w:t>
      </w:r>
      <w:r w:rsidR="00D6671A" w:rsidRPr="00D57620">
        <w:rPr>
          <w:sz w:val="20"/>
          <w:lang w:val="en-GB"/>
        </w:rPr>
        <w:t xml:space="preserve">the </w:t>
      </w:r>
      <w:r w:rsidR="008221D5" w:rsidRPr="00D57620">
        <w:rPr>
          <w:sz w:val="20"/>
          <w:lang w:val="en-GB"/>
        </w:rPr>
        <w:t>risk of impact</w:t>
      </w:r>
      <w:r w:rsidR="00056BDA" w:rsidRPr="00D57620">
        <w:rPr>
          <w:sz w:val="20"/>
          <w:lang w:val="en-GB"/>
        </w:rPr>
        <w:t>s from climatic disasters</w:t>
      </w:r>
      <w:r w:rsidR="00283EFE">
        <w:rPr>
          <w:sz w:val="20"/>
          <w:lang w:val="en-GB"/>
        </w:rPr>
        <w:t>,</w:t>
      </w:r>
      <w:r w:rsidR="008221D5" w:rsidRPr="00D57620">
        <w:rPr>
          <w:sz w:val="20"/>
          <w:lang w:val="en-GB"/>
        </w:rPr>
        <w:t xml:space="preserve"> such as floods. It also includes technical assistance to build</w:t>
      </w:r>
      <w:r w:rsidR="00056BDA" w:rsidRPr="00D57620">
        <w:rPr>
          <w:sz w:val="20"/>
          <w:lang w:val="en-GB"/>
        </w:rPr>
        <w:t xml:space="preserve"> food and water security in rural areas</w:t>
      </w:r>
      <w:r w:rsidR="00283EFE">
        <w:rPr>
          <w:sz w:val="20"/>
          <w:lang w:val="en-GB"/>
        </w:rPr>
        <w:t>,</w:t>
      </w:r>
      <w:r w:rsidR="00056BDA" w:rsidRPr="00D57620">
        <w:rPr>
          <w:sz w:val="20"/>
          <w:lang w:val="en-GB"/>
        </w:rPr>
        <w:t xml:space="preserve"> </w:t>
      </w:r>
      <w:r w:rsidR="00283EFE">
        <w:rPr>
          <w:sz w:val="20"/>
          <w:lang w:val="en-GB"/>
        </w:rPr>
        <w:t>making them</w:t>
      </w:r>
      <w:r w:rsidR="008221D5" w:rsidRPr="00D57620">
        <w:rPr>
          <w:sz w:val="20"/>
          <w:lang w:val="en-GB"/>
        </w:rPr>
        <w:t xml:space="preserve"> resilient to increasing droughts</w:t>
      </w:r>
      <w:r w:rsidR="00283EFE">
        <w:rPr>
          <w:sz w:val="20"/>
          <w:lang w:val="en-GB"/>
        </w:rPr>
        <w:t>,</w:t>
      </w:r>
      <w:r w:rsidR="008221D5" w:rsidRPr="00D57620">
        <w:rPr>
          <w:sz w:val="20"/>
          <w:lang w:val="en-GB"/>
        </w:rPr>
        <w:t xml:space="preserve"> </w:t>
      </w:r>
      <w:r w:rsidR="00D6671A" w:rsidRPr="00D57620">
        <w:rPr>
          <w:sz w:val="20"/>
          <w:lang w:val="en-GB"/>
        </w:rPr>
        <w:t>and build</w:t>
      </w:r>
      <w:r w:rsidR="00283EFE">
        <w:rPr>
          <w:sz w:val="20"/>
          <w:lang w:val="en-GB"/>
        </w:rPr>
        <w:t>ing</w:t>
      </w:r>
      <w:r w:rsidR="00D6671A" w:rsidRPr="00D57620">
        <w:rPr>
          <w:sz w:val="20"/>
          <w:lang w:val="en-GB"/>
        </w:rPr>
        <w:t xml:space="preserve"> climate-resilient livelihoods</w:t>
      </w:r>
      <w:r w:rsidR="00056BDA" w:rsidRPr="00D57620">
        <w:rPr>
          <w:sz w:val="20"/>
          <w:lang w:val="en-GB"/>
        </w:rPr>
        <w:t>.</w:t>
      </w:r>
      <w:r w:rsidR="00EF0213" w:rsidRPr="00D57620">
        <w:rPr>
          <w:sz w:val="20"/>
          <w:lang w:val="en-GB"/>
        </w:rPr>
        <w:t xml:space="preserve"> </w:t>
      </w:r>
      <w:r w:rsidR="00AB7C43">
        <w:rPr>
          <w:sz w:val="20"/>
          <w:lang w:val="en-GB"/>
        </w:rPr>
        <w:t>Decision</w:t>
      </w:r>
      <w:r w:rsidR="00283EFE">
        <w:rPr>
          <w:sz w:val="20"/>
          <w:lang w:val="en-GB"/>
        </w:rPr>
        <w:t>-</w:t>
      </w:r>
      <w:r w:rsidR="00AB7C43">
        <w:rPr>
          <w:sz w:val="20"/>
          <w:lang w:val="en-GB"/>
        </w:rPr>
        <w:t xml:space="preserve">making capacity </w:t>
      </w:r>
      <w:r w:rsidR="00CA2FF2" w:rsidRPr="00D57620">
        <w:rPr>
          <w:sz w:val="20"/>
          <w:lang w:val="en-GB"/>
        </w:rPr>
        <w:t xml:space="preserve">will be enhanced across </w:t>
      </w:r>
      <w:r w:rsidR="00283EFE">
        <w:rPr>
          <w:sz w:val="20"/>
          <w:lang w:val="en-GB"/>
        </w:rPr>
        <w:t>m</w:t>
      </w:r>
      <w:r w:rsidR="00CA2FF2" w:rsidRPr="00D57620">
        <w:rPr>
          <w:sz w:val="20"/>
          <w:lang w:val="en-GB"/>
        </w:rPr>
        <w:t xml:space="preserve">inistries to implement numerous </w:t>
      </w:r>
      <w:r w:rsidR="00283EFE">
        <w:rPr>
          <w:sz w:val="20"/>
          <w:lang w:val="en-GB"/>
        </w:rPr>
        <w:t>m</w:t>
      </w:r>
      <w:r w:rsidR="00283EFE" w:rsidRPr="00D57620">
        <w:rPr>
          <w:sz w:val="20"/>
          <w:lang w:val="en-GB"/>
        </w:rPr>
        <w:t xml:space="preserve">ultilateral </w:t>
      </w:r>
      <w:r w:rsidR="00283EFE">
        <w:rPr>
          <w:sz w:val="20"/>
          <w:lang w:val="en-GB"/>
        </w:rPr>
        <w:t>e</w:t>
      </w:r>
      <w:r w:rsidR="00CA2FF2" w:rsidRPr="00D57620">
        <w:rPr>
          <w:sz w:val="20"/>
          <w:lang w:val="en-GB"/>
        </w:rPr>
        <w:t xml:space="preserve">nvironmental </w:t>
      </w:r>
      <w:r w:rsidR="00283EFE">
        <w:rPr>
          <w:sz w:val="20"/>
          <w:lang w:val="en-GB"/>
        </w:rPr>
        <w:t>a</w:t>
      </w:r>
      <w:r w:rsidR="00CA2FF2" w:rsidRPr="00D57620">
        <w:rPr>
          <w:sz w:val="20"/>
          <w:lang w:val="en-GB"/>
        </w:rPr>
        <w:t xml:space="preserve">greements in an integrated manner, with </w:t>
      </w:r>
      <w:r w:rsidR="00283EFE">
        <w:rPr>
          <w:sz w:val="20"/>
          <w:lang w:val="en-GB"/>
        </w:rPr>
        <w:t xml:space="preserve">a </w:t>
      </w:r>
      <w:r w:rsidR="00CA2FF2" w:rsidRPr="00D57620">
        <w:rPr>
          <w:sz w:val="20"/>
          <w:lang w:val="en-GB"/>
        </w:rPr>
        <w:t>focus on mainstreaming global obligations into sectoral and decentralized decision-making.</w:t>
      </w:r>
    </w:p>
    <w:p w14:paraId="4DAB3C41" w14:textId="1E987F2E" w:rsidR="00B113CE" w:rsidRPr="00D57620" w:rsidRDefault="00F61B05"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lang w:val="en-GB"/>
        </w:rPr>
        <w:t>Cooperation will continue with the Ministries</w:t>
      </w:r>
      <w:r w:rsidR="00EF0213" w:rsidRPr="00D57620">
        <w:rPr>
          <w:sz w:val="20"/>
          <w:lang w:val="en-GB"/>
        </w:rPr>
        <w:t xml:space="preserve"> of Housing and Environment; </w:t>
      </w:r>
      <w:r w:rsidRPr="00D57620">
        <w:rPr>
          <w:sz w:val="20"/>
          <w:lang w:val="en-GB"/>
        </w:rPr>
        <w:t>Agric</w:t>
      </w:r>
      <w:r w:rsidR="00EF0213" w:rsidRPr="00D57620">
        <w:rPr>
          <w:sz w:val="20"/>
          <w:lang w:val="en-GB"/>
        </w:rPr>
        <w:t>ulture, Livestock and Fisheries;</w:t>
      </w:r>
      <w:r w:rsidRPr="00D57620">
        <w:rPr>
          <w:sz w:val="20"/>
          <w:lang w:val="en-GB"/>
        </w:rPr>
        <w:t xml:space="preserve"> </w:t>
      </w:r>
      <w:r w:rsidR="00EF0213" w:rsidRPr="00D57620">
        <w:rPr>
          <w:sz w:val="20"/>
          <w:lang w:val="en-GB"/>
        </w:rPr>
        <w:t>Energy and Natural Resources;</w:t>
      </w:r>
      <w:r w:rsidRPr="00D57620">
        <w:rPr>
          <w:sz w:val="20"/>
          <w:lang w:val="en-GB"/>
        </w:rPr>
        <w:t xml:space="preserve"> </w:t>
      </w:r>
      <w:r w:rsidR="00D20C43">
        <w:rPr>
          <w:sz w:val="20"/>
          <w:lang w:val="en-GB"/>
        </w:rPr>
        <w:t xml:space="preserve">and </w:t>
      </w:r>
      <w:r w:rsidRPr="00D57620">
        <w:rPr>
          <w:sz w:val="20"/>
          <w:lang w:val="en-GB"/>
        </w:rPr>
        <w:t>Infrastructure and Transport</w:t>
      </w:r>
      <w:r w:rsidR="00D20C43">
        <w:rPr>
          <w:sz w:val="20"/>
          <w:lang w:val="en-GB"/>
        </w:rPr>
        <w:t>,</w:t>
      </w:r>
      <w:r w:rsidRPr="00D57620">
        <w:rPr>
          <w:sz w:val="20"/>
          <w:lang w:val="en-GB"/>
        </w:rPr>
        <w:t xml:space="preserve"> </w:t>
      </w:r>
      <w:r w:rsidR="00EF0213" w:rsidRPr="00D57620">
        <w:rPr>
          <w:sz w:val="20"/>
          <w:lang w:val="en-GB"/>
        </w:rPr>
        <w:t xml:space="preserve">as well as </w:t>
      </w:r>
      <w:r w:rsidR="00D20C43">
        <w:rPr>
          <w:sz w:val="20"/>
          <w:lang w:val="en-GB"/>
        </w:rPr>
        <w:t xml:space="preserve">with United Nations </w:t>
      </w:r>
      <w:r w:rsidR="00BD3F8E">
        <w:rPr>
          <w:sz w:val="20"/>
          <w:lang w:val="en-GB"/>
        </w:rPr>
        <w:t>partner</w:t>
      </w:r>
      <w:r w:rsidR="00D20C43">
        <w:rPr>
          <w:sz w:val="20"/>
          <w:lang w:val="en-GB"/>
        </w:rPr>
        <w:t>s</w:t>
      </w:r>
      <w:r w:rsidR="00EF0213" w:rsidRPr="00D57620">
        <w:rPr>
          <w:sz w:val="20"/>
          <w:lang w:val="en-GB"/>
        </w:rPr>
        <w:t>,</w:t>
      </w:r>
      <w:r w:rsidRPr="00D57620">
        <w:rPr>
          <w:sz w:val="20"/>
          <w:lang w:val="en-GB"/>
        </w:rPr>
        <w:t xml:space="preserve"> </w:t>
      </w:r>
      <w:r w:rsidR="00EF0213" w:rsidRPr="00D57620">
        <w:rPr>
          <w:sz w:val="20"/>
          <w:lang w:val="en-GB"/>
        </w:rPr>
        <w:t>civil society and</w:t>
      </w:r>
      <w:r w:rsidRPr="00D57620">
        <w:rPr>
          <w:sz w:val="20"/>
          <w:lang w:val="en-GB"/>
        </w:rPr>
        <w:t xml:space="preserve"> </w:t>
      </w:r>
      <w:r w:rsidR="00EF0213" w:rsidRPr="00D57620">
        <w:rPr>
          <w:sz w:val="20"/>
          <w:lang w:val="en-GB"/>
        </w:rPr>
        <w:t xml:space="preserve">industry </w:t>
      </w:r>
      <w:r w:rsidRPr="00D57620">
        <w:rPr>
          <w:sz w:val="20"/>
          <w:lang w:val="en-GB"/>
        </w:rPr>
        <w:t>stakeholders</w:t>
      </w:r>
      <w:r w:rsidR="00D20C43">
        <w:rPr>
          <w:sz w:val="20"/>
          <w:lang w:val="en-GB"/>
        </w:rPr>
        <w:t>,</w:t>
      </w:r>
      <w:r w:rsidRPr="00D57620">
        <w:rPr>
          <w:sz w:val="20"/>
          <w:lang w:val="en-GB"/>
        </w:rPr>
        <w:t xml:space="preserve"> to enhance </w:t>
      </w:r>
      <w:r w:rsidR="00D20C43">
        <w:rPr>
          <w:sz w:val="20"/>
          <w:lang w:val="en-GB"/>
        </w:rPr>
        <w:t xml:space="preserve">the </w:t>
      </w:r>
      <w:r w:rsidRPr="00D57620">
        <w:rPr>
          <w:sz w:val="20"/>
          <w:lang w:val="en-GB"/>
        </w:rPr>
        <w:t xml:space="preserve">sustainable use of </w:t>
      </w:r>
      <w:r w:rsidR="00D6671A" w:rsidRPr="00D57620">
        <w:rPr>
          <w:sz w:val="20"/>
          <w:lang w:val="en-GB"/>
        </w:rPr>
        <w:t xml:space="preserve">land, </w:t>
      </w:r>
      <w:r w:rsidRPr="00D57620">
        <w:rPr>
          <w:sz w:val="20"/>
          <w:lang w:val="en-GB"/>
        </w:rPr>
        <w:t xml:space="preserve">ecosystems and natural resources. </w:t>
      </w:r>
      <w:r w:rsidR="00CA2FF2" w:rsidRPr="00D57620">
        <w:rPr>
          <w:sz w:val="20"/>
          <w:lang w:val="en-GB"/>
        </w:rPr>
        <w:t xml:space="preserve">With support </w:t>
      </w:r>
      <w:r w:rsidR="00D20C43">
        <w:rPr>
          <w:sz w:val="20"/>
          <w:lang w:val="en-GB"/>
        </w:rPr>
        <w:t>from</w:t>
      </w:r>
      <w:r w:rsidR="00D20C43" w:rsidRPr="00D57620">
        <w:rPr>
          <w:sz w:val="20"/>
          <w:lang w:val="en-GB"/>
        </w:rPr>
        <w:t xml:space="preserve"> </w:t>
      </w:r>
      <w:r w:rsidR="00CA2FF2" w:rsidRPr="00D57620">
        <w:rPr>
          <w:sz w:val="20"/>
          <w:lang w:val="en-GB"/>
        </w:rPr>
        <w:t xml:space="preserve">the Global Environment </w:t>
      </w:r>
      <w:r w:rsidR="00621846" w:rsidRPr="00D57620">
        <w:rPr>
          <w:sz w:val="20"/>
          <w:lang w:val="en-GB"/>
        </w:rPr>
        <w:t>Facility</w:t>
      </w:r>
      <w:r w:rsidR="00CA2FF2" w:rsidRPr="00D57620">
        <w:rPr>
          <w:sz w:val="20"/>
          <w:lang w:val="en-GB"/>
        </w:rPr>
        <w:t xml:space="preserve"> and other donors, </w:t>
      </w:r>
      <w:r w:rsidRPr="00D57620">
        <w:rPr>
          <w:sz w:val="20"/>
          <w:lang w:val="en-GB"/>
        </w:rPr>
        <w:t xml:space="preserve">a priority focus </w:t>
      </w:r>
      <w:r w:rsidR="00D20C43">
        <w:rPr>
          <w:sz w:val="20"/>
          <w:lang w:val="en-GB"/>
        </w:rPr>
        <w:t xml:space="preserve">will be </w:t>
      </w:r>
      <w:r w:rsidRPr="00D57620">
        <w:rPr>
          <w:sz w:val="20"/>
          <w:lang w:val="en-GB"/>
        </w:rPr>
        <w:t xml:space="preserve">fragile marine ecosystems and </w:t>
      </w:r>
      <w:r w:rsidR="00D6671A" w:rsidRPr="00D57620">
        <w:rPr>
          <w:sz w:val="20"/>
          <w:lang w:val="en-GB"/>
        </w:rPr>
        <w:t xml:space="preserve">coastal </w:t>
      </w:r>
      <w:r w:rsidRPr="00D57620">
        <w:rPr>
          <w:sz w:val="20"/>
          <w:lang w:val="en-GB"/>
        </w:rPr>
        <w:t>biodiversity, helping Djibouti develop capacit</w:t>
      </w:r>
      <w:r w:rsidR="00D20C43">
        <w:rPr>
          <w:sz w:val="20"/>
          <w:lang w:val="en-GB"/>
        </w:rPr>
        <w:t>ies</w:t>
      </w:r>
      <w:r w:rsidRPr="00D57620">
        <w:rPr>
          <w:sz w:val="20"/>
          <w:lang w:val="en-GB"/>
        </w:rPr>
        <w:t xml:space="preserve"> of marine protected area systems and mainstream biodiversity protection into industry sectors. </w:t>
      </w:r>
      <w:r w:rsidR="00275216" w:rsidRPr="00D57620">
        <w:rPr>
          <w:sz w:val="20"/>
          <w:lang w:val="en-GB"/>
        </w:rPr>
        <w:t>Cooperation will build on past successes in ecosystem-based adaptation to climate change through agro-pastoral gardens in rural areas.</w:t>
      </w:r>
    </w:p>
    <w:p w14:paraId="080DB6A5" w14:textId="7C65679D" w:rsidR="00442E34" w:rsidRPr="005356A9" w:rsidRDefault="00016C6D" w:rsidP="00ED2593">
      <w:pPr>
        <w:pStyle w:val="Heading4"/>
        <w:tabs>
          <w:tab w:val="num" w:pos="1530"/>
        </w:tabs>
        <w:spacing w:after="120"/>
        <w:ind w:left="1630" w:right="850" w:hanging="460"/>
        <w:jc w:val="both"/>
        <w:rPr>
          <w:rFonts w:ascii="Times New Roman" w:hAnsi="Times New Roman"/>
          <w:i/>
          <w:sz w:val="20"/>
          <w:lang w:val="en-GB"/>
        </w:rPr>
      </w:pPr>
      <w:r w:rsidRPr="005356A9">
        <w:rPr>
          <w:rFonts w:ascii="Times New Roman" w:hAnsi="Times New Roman"/>
          <w:i/>
          <w:sz w:val="20"/>
          <w:szCs w:val="20"/>
          <w:lang w:val="en-GB"/>
        </w:rPr>
        <w:t>Enabling</w:t>
      </w:r>
      <w:r w:rsidR="002A0CD7" w:rsidRPr="005356A9">
        <w:rPr>
          <w:rFonts w:ascii="Times New Roman" w:hAnsi="Times New Roman"/>
          <w:i/>
          <w:sz w:val="20"/>
          <w:szCs w:val="20"/>
          <w:lang w:val="en-GB"/>
        </w:rPr>
        <w:t xml:space="preserve"> and </w:t>
      </w:r>
      <w:r w:rsidRPr="005356A9">
        <w:rPr>
          <w:rFonts w:ascii="Times New Roman" w:hAnsi="Times New Roman"/>
          <w:i/>
          <w:sz w:val="20"/>
          <w:szCs w:val="20"/>
          <w:lang w:val="en-GB"/>
        </w:rPr>
        <w:t>inclusive governance</w:t>
      </w:r>
      <w:r w:rsidR="002A0CD7" w:rsidRPr="005356A9">
        <w:rPr>
          <w:rFonts w:ascii="Times New Roman" w:hAnsi="Times New Roman"/>
          <w:i/>
          <w:sz w:val="20"/>
          <w:szCs w:val="20"/>
          <w:lang w:val="en-GB"/>
        </w:rPr>
        <w:t xml:space="preserve"> frame</w:t>
      </w:r>
      <w:r w:rsidRPr="005356A9">
        <w:rPr>
          <w:rFonts w:ascii="Times New Roman" w:hAnsi="Times New Roman"/>
          <w:i/>
          <w:sz w:val="20"/>
          <w:szCs w:val="20"/>
          <w:lang w:val="en-GB"/>
        </w:rPr>
        <w:t>work</w:t>
      </w:r>
      <w:r w:rsidR="002A0CD7" w:rsidRPr="005356A9">
        <w:rPr>
          <w:rFonts w:ascii="Times New Roman" w:hAnsi="Times New Roman"/>
          <w:i/>
          <w:sz w:val="20"/>
          <w:szCs w:val="20"/>
          <w:lang w:val="en-GB"/>
        </w:rPr>
        <w:t xml:space="preserve"> for</w:t>
      </w:r>
      <w:r w:rsidRPr="005356A9">
        <w:rPr>
          <w:rFonts w:ascii="Times New Roman" w:hAnsi="Times New Roman"/>
          <w:i/>
          <w:sz w:val="20"/>
          <w:szCs w:val="20"/>
          <w:lang w:val="en-GB"/>
        </w:rPr>
        <w:t xml:space="preserve"> </w:t>
      </w:r>
      <w:r w:rsidR="002A0CD7" w:rsidRPr="005356A9">
        <w:rPr>
          <w:rFonts w:ascii="Times New Roman" w:hAnsi="Times New Roman"/>
          <w:i/>
          <w:sz w:val="20"/>
          <w:szCs w:val="20"/>
          <w:lang w:val="en-GB"/>
        </w:rPr>
        <w:t>sustainable development</w:t>
      </w:r>
    </w:p>
    <w:p w14:paraId="11249C5B" w14:textId="58F1C4BD" w:rsidR="00F848AC" w:rsidRPr="00D57620" w:rsidRDefault="00AA476F"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lang w:val="en-GB"/>
        </w:rPr>
        <w:t>This outcom</w:t>
      </w:r>
      <w:r w:rsidR="007B284C" w:rsidRPr="00D57620">
        <w:rPr>
          <w:sz w:val="20"/>
          <w:lang w:val="en-GB"/>
        </w:rPr>
        <w:t xml:space="preserve">e will </w:t>
      </w:r>
      <w:r w:rsidR="00D20C43">
        <w:rPr>
          <w:sz w:val="20"/>
          <w:lang w:val="en-GB"/>
        </w:rPr>
        <w:t>contribute to</w:t>
      </w:r>
      <w:r w:rsidR="00A256CB" w:rsidRPr="00D57620">
        <w:rPr>
          <w:sz w:val="20"/>
          <w:lang w:val="en-GB"/>
        </w:rPr>
        <w:t xml:space="preserve"> </w:t>
      </w:r>
      <w:r w:rsidRPr="00D57620">
        <w:rPr>
          <w:sz w:val="20"/>
          <w:lang w:val="en-GB"/>
        </w:rPr>
        <w:t>achievement</w:t>
      </w:r>
      <w:r w:rsidR="00F74749" w:rsidRPr="00D57620">
        <w:rPr>
          <w:sz w:val="20"/>
          <w:lang w:val="en-GB"/>
        </w:rPr>
        <w:t xml:space="preserve"> </w:t>
      </w:r>
      <w:r w:rsidRPr="00D57620">
        <w:rPr>
          <w:sz w:val="20"/>
          <w:lang w:val="en-GB"/>
        </w:rPr>
        <w:t>of</w:t>
      </w:r>
      <w:r w:rsidR="00A256CB" w:rsidRPr="00D57620">
        <w:rPr>
          <w:sz w:val="20"/>
          <w:lang w:val="en-GB"/>
        </w:rPr>
        <w:t xml:space="preserve"> all </w:t>
      </w:r>
      <w:r w:rsidR="00D20C43">
        <w:rPr>
          <w:sz w:val="20"/>
          <w:lang w:val="en-GB"/>
        </w:rPr>
        <w:t>sustainable development goal</w:t>
      </w:r>
      <w:r w:rsidR="00D20C43" w:rsidRPr="00D57620">
        <w:rPr>
          <w:sz w:val="20"/>
          <w:lang w:val="en-GB"/>
        </w:rPr>
        <w:t>s</w:t>
      </w:r>
      <w:r w:rsidR="00720A06" w:rsidRPr="00D57620">
        <w:rPr>
          <w:sz w:val="20"/>
          <w:lang w:val="en-GB"/>
        </w:rPr>
        <w:t>, the national development framework</w:t>
      </w:r>
      <w:r w:rsidR="002F4AB1" w:rsidRPr="00D57620">
        <w:rPr>
          <w:sz w:val="20"/>
          <w:lang w:val="en-GB"/>
        </w:rPr>
        <w:t xml:space="preserve"> and </w:t>
      </w:r>
      <w:r w:rsidR="00D20C43">
        <w:rPr>
          <w:sz w:val="20"/>
          <w:lang w:val="en-GB"/>
        </w:rPr>
        <w:t>country programme</w:t>
      </w:r>
      <w:r w:rsidR="00D20C43" w:rsidRPr="00D57620">
        <w:rPr>
          <w:sz w:val="20"/>
          <w:lang w:val="en-GB"/>
        </w:rPr>
        <w:t xml:space="preserve"> </w:t>
      </w:r>
      <w:r w:rsidR="002F4AB1" w:rsidRPr="00D57620">
        <w:rPr>
          <w:sz w:val="20"/>
          <w:lang w:val="en-GB"/>
        </w:rPr>
        <w:t>outcomes</w:t>
      </w:r>
      <w:r w:rsidR="00D20C43">
        <w:rPr>
          <w:sz w:val="20"/>
          <w:lang w:val="en-GB"/>
        </w:rPr>
        <w:t>,</w:t>
      </w:r>
      <w:r w:rsidR="00F74749" w:rsidRPr="00D57620">
        <w:rPr>
          <w:sz w:val="20"/>
          <w:lang w:val="en-GB"/>
        </w:rPr>
        <w:t xml:space="preserve"> </w:t>
      </w:r>
      <w:r w:rsidR="00D20C43">
        <w:rPr>
          <w:sz w:val="20"/>
          <w:lang w:val="en-GB"/>
        </w:rPr>
        <w:t>by expanding</w:t>
      </w:r>
      <w:r w:rsidR="00D20C43" w:rsidRPr="00D57620">
        <w:rPr>
          <w:sz w:val="20"/>
          <w:lang w:val="en-GB"/>
        </w:rPr>
        <w:t xml:space="preserve"> </w:t>
      </w:r>
      <w:r w:rsidR="009871B5" w:rsidRPr="00D57620">
        <w:rPr>
          <w:sz w:val="20"/>
          <w:lang w:val="en-GB"/>
        </w:rPr>
        <w:t>inclusive</w:t>
      </w:r>
      <w:r w:rsidR="00720A06" w:rsidRPr="00D57620">
        <w:rPr>
          <w:sz w:val="20"/>
          <w:lang w:val="en-GB"/>
        </w:rPr>
        <w:t xml:space="preserve"> governance</w:t>
      </w:r>
      <w:r w:rsidR="002F4AB1" w:rsidRPr="00D57620">
        <w:rPr>
          <w:sz w:val="20"/>
          <w:lang w:val="en-GB"/>
        </w:rPr>
        <w:t xml:space="preserve">, </w:t>
      </w:r>
      <w:r w:rsidR="00D20C43">
        <w:rPr>
          <w:sz w:val="20"/>
          <w:lang w:val="en-GB"/>
        </w:rPr>
        <w:t>h</w:t>
      </w:r>
      <w:r w:rsidR="002F4AB1" w:rsidRPr="00D57620">
        <w:rPr>
          <w:sz w:val="20"/>
          <w:lang w:val="en-GB"/>
        </w:rPr>
        <w:t xml:space="preserve">uman </w:t>
      </w:r>
      <w:r w:rsidR="00D20C43">
        <w:rPr>
          <w:sz w:val="20"/>
          <w:lang w:val="en-GB"/>
        </w:rPr>
        <w:t>r</w:t>
      </w:r>
      <w:r w:rsidR="002F4AB1" w:rsidRPr="00D57620">
        <w:rPr>
          <w:sz w:val="20"/>
          <w:lang w:val="en-GB"/>
        </w:rPr>
        <w:t>ights</w:t>
      </w:r>
      <w:r w:rsidR="00720A06" w:rsidRPr="00D57620">
        <w:rPr>
          <w:sz w:val="20"/>
          <w:lang w:val="en-GB"/>
        </w:rPr>
        <w:t xml:space="preserve"> monitoring</w:t>
      </w:r>
      <w:r w:rsidR="00D20C43">
        <w:rPr>
          <w:sz w:val="20"/>
          <w:lang w:val="en-GB"/>
        </w:rPr>
        <w:t>,</w:t>
      </w:r>
      <w:r w:rsidR="00720A06" w:rsidRPr="00D57620">
        <w:rPr>
          <w:sz w:val="20"/>
          <w:lang w:val="en-GB"/>
        </w:rPr>
        <w:t xml:space="preserve"> and</w:t>
      </w:r>
      <w:r w:rsidR="002F4AB1" w:rsidRPr="00D57620">
        <w:rPr>
          <w:sz w:val="20"/>
          <w:lang w:val="en-GB"/>
        </w:rPr>
        <w:t xml:space="preserve"> gender </w:t>
      </w:r>
      <w:r w:rsidR="00720A06" w:rsidRPr="00D57620">
        <w:rPr>
          <w:sz w:val="20"/>
          <w:lang w:val="en-GB"/>
        </w:rPr>
        <w:t>responsive programm</w:t>
      </w:r>
      <w:r w:rsidR="00D20C43">
        <w:rPr>
          <w:sz w:val="20"/>
          <w:lang w:val="en-GB"/>
        </w:rPr>
        <w:t>ing</w:t>
      </w:r>
      <w:r w:rsidR="00720A06" w:rsidRPr="00D57620">
        <w:rPr>
          <w:sz w:val="20"/>
          <w:lang w:val="en-GB"/>
        </w:rPr>
        <w:t>.</w:t>
      </w:r>
    </w:p>
    <w:p w14:paraId="3C727E2D" w14:textId="4D44F598" w:rsidR="00F848AC" w:rsidRPr="002D48BB" w:rsidRDefault="00F848AC"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lang w:val="en-GB"/>
        </w:rPr>
        <w:t>UNDP will support national</w:t>
      </w:r>
      <w:r w:rsidR="00F74749" w:rsidRPr="00D57620">
        <w:rPr>
          <w:sz w:val="20"/>
          <w:lang w:val="en-GB"/>
        </w:rPr>
        <w:t xml:space="preserve"> and subnational </w:t>
      </w:r>
      <w:r w:rsidRPr="00D57620">
        <w:rPr>
          <w:sz w:val="20"/>
          <w:lang w:val="en-GB"/>
        </w:rPr>
        <w:t xml:space="preserve">capacities for </w:t>
      </w:r>
      <w:r w:rsidR="00B456F1" w:rsidRPr="00D57620">
        <w:rPr>
          <w:sz w:val="20"/>
          <w:lang w:val="en-GB"/>
        </w:rPr>
        <w:t>inclusive</w:t>
      </w:r>
      <w:r w:rsidR="00BD3F8E">
        <w:rPr>
          <w:sz w:val="20"/>
          <w:lang w:val="en-GB"/>
        </w:rPr>
        <w:t>,</w:t>
      </w:r>
      <w:r w:rsidRPr="00D57620">
        <w:rPr>
          <w:sz w:val="20"/>
          <w:lang w:val="en-GB"/>
        </w:rPr>
        <w:t xml:space="preserve"> evidence-based governance</w:t>
      </w:r>
      <w:r w:rsidR="00B456F1" w:rsidRPr="00D57620">
        <w:rPr>
          <w:sz w:val="20"/>
          <w:lang w:val="en-GB"/>
        </w:rPr>
        <w:t>,</w:t>
      </w:r>
      <w:r w:rsidRPr="00D57620">
        <w:rPr>
          <w:sz w:val="20"/>
          <w:lang w:val="en-GB"/>
        </w:rPr>
        <w:t xml:space="preserve"> development planning, programming</w:t>
      </w:r>
      <w:r w:rsidR="00BD3F8E">
        <w:rPr>
          <w:sz w:val="20"/>
          <w:lang w:val="en-GB"/>
        </w:rPr>
        <w:t>,</w:t>
      </w:r>
      <w:r w:rsidRPr="00D57620">
        <w:rPr>
          <w:sz w:val="20"/>
          <w:lang w:val="en-GB"/>
        </w:rPr>
        <w:t xml:space="preserve"> and aid coordination. </w:t>
      </w:r>
      <w:r w:rsidR="005C2DE7" w:rsidRPr="00D57620">
        <w:rPr>
          <w:sz w:val="20"/>
          <w:lang w:val="en-GB"/>
        </w:rPr>
        <w:t>UNDP will partner with the</w:t>
      </w:r>
      <w:r w:rsidR="003169BB" w:rsidRPr="00D57620">
        <w:rPr>
          <w:sz w:val="20"/>
          <w:lang w:val="en-GB"/>
        </w:rPr>
        <w:t xml:space="preserve"> </w:t>
      </w:r>
      <w:r w:rsidR="00DC01B6" w:rsidRPr="00D57620">
        <w:rPr>
          <w:sz w:val="20"/>
          <w:lang w:val="en-GB"/>
        </w:rPr>
        <w:t xml:space="preserve">Ministry of Foreign Affairs and International Cooperation, the </w:t>
      </w:r>
      <w:r w:rsidR="003169BB" w:rsidRPr="00D57620">
        <w:rPr>
          <w:sz w:val="20"/>
          <w:lang w:val="en-GB"/>
        </w:rPr>
        <w:t xml:space="preserve">Ministry of Economy and Finance, </w:t>
      </w:r>
      <w:r w:rsidR="00BD3F8E">
        <w:rPr>
          <w:sz w:val="20"/>
          <w:lang w:val="en-GB"/>
        </w:rPr>
        <w:t>United Nations organizations</w:t>
      </w:r>
      <w:r w:rsidR="005C2DE7" w:rsidRPr="00D57620">
        <w:rPr>
          <w:sz w:val="20"/>
          <w:lang w:val="en-GB"/>
        </w:rPr>
        <w:t xml:space="preserve"> and the World Bank </w:t>
      </w:r>
      <w:r w:rsidR="00ED1786" w:rsidRPr="00D57620">
        <w:rPr>
          <w:sz w:val="20"/>
          <w:lang w:val="en-GB"/>
        </w:rPr>
        <w:t>to facilitate</w:t>
      </w:r>
      <w:r w:rsidR="00947806" w:rsidRPr="00D57620">
        <w:rPr>
          <w:sz w:val="20"/>
          <w:lang w:val="en-GB"/>
        </w:rPr>
        <w:t xml:space="preserve"> the harmonization and acceleration of the </w:t>
      </w:r>
      <w:r w:rsidR="00BD3F8E">
        <w:rPr>
          <w:sz w:val="20"/>
          <w:lang w:val="en-GB"/>
        </w:rPr>
        <w:t>sustainable development goal</w:t>
      </w:r>
      <w:r w:rsidR="00BD3F8E" w:rsidRPr="00D57620">
        <w:rPr>
          <w:sz w:val="20"/>
          <w:lang w:val="en-GB"/>
        </w:rPr>
        <w:t xml:space="preserve">s </w:t>
      </w:r>
      <w:r w:rsidR="00F74749" w:rsidRPr="00D57620">
        <w:rPr>
          <w:sz w:val="20"/>
          <w:lang w:val="en-GB"/>
        </w:rPr>
        <w:t>and</w:t>
      </w:r>
      <w:r w:rsidR="0021656E">
        <w:rPr>
          <w:sz w:val="20"/>
          <w:lang w:val="en-GB"/>
        </w:rPr>
        <w:t xml:space="preserve"> </w:t>
      </w:r>
      <w:r w:rsidR="00AB7C43">
        <w:rPr>
          <w:sz w:val="20"/>
          <w:lang w:val="en-GB"/>
        </w:rPr>
        <w:t>national development frameworks</w:t>
      </w:r>
      <w:r w:rsidR="000E2EBB">
        <w:rPr>
          <w:sz w:val="20"/>
          <w:lang w:val="en-GB"/>
        </w:rPr>
        <w:t>.</w:t>
      </w:r>
      <w:r w:rsidR="00947806" w:rsidRPr="00D57620">
        <w:rPr>
          <w:sz w:val="20"/>
          <w:lang w:val="en-GB"/>
        </w:rPr>
        <w:t xml:space="preserve"> </w:t>
      </w:r>
      <w:r w:rsidR="00F74749" w:rsidRPr="00D57620">
        <w:rPr>
          <w:sz w:val="20"/>
          <w:lang w:val="en-GB"/>
        </w:rPr>
        <w:t xml:space="preserve">UNDP will </w:t>
      </w:r>
      <w:r w:rsidR="00AB7C43">
        <w:rPr>
          <w:sz w:val="20"/>
          <w:lang w:val="en-GB"/>
        </w:rPr>
        <w:t xml:space="preserve">support </w:t>
      </w:r>
      <w:r w:rsidR="00F74749" w:rsidRPr="00D57620">
        <w:rPr>
          <w:sz w:val="20"/>
          <w:szCs w:val="20"/>
          <w:lang w:val="en-GB"/>
        </w:rPr>
        <w:t xml:space="preserve">national and local capacities </w:t>
      </w:r>
      <w:r w:rsidR="00CB74C4" w:rsidRPr="00D57620">
        <w:rPr>
          <w:sz w:val="20"/>
          <w:szCs w:val="20"/>
          <w:lang w:val="en-GB"/>
        </w:rPr>
        <w:t xml:space="preserve">in </w:t>
      </w:r>
      <w:r w:rsidR="00F74749" w:rsidRPr="00D57620">
        <w:rPr>
          <w:sz w:val="20"/>
          <w:lang w:val="en-GB"/>
        </w:rPr>
        <w:t>implement</w:t>
      </w:r>
      <w:r w:rsidR="00BD3F8E">
        <w:rPr>
          <w:sz w:val="20"/>
          <w:lang w:val="en-GB"/>
        </w:rPr>
        <w:t>ing</w:t>
      </w:r>
      <w:r w:rsidR="00F74749" w:rsidRPr="00D57620">
        <w:rPr>
          <w:sz w:val="20"/>
          <w:lang w:val="en-GB"/>
        </w:rPr>
        <w:t xml:space="preserve"> </w:t>
      </w:r>
      <w:r w:rsidR="00BD3F8E">
        <w:rPr>
          <w:sz w:val="20"/>
          <w:lang w:val="en-GB"/>
        </w:rPr>
        <w:t>r</w:t>
      </w:r>
      <w:r w:rsidR="00F74749" w:rsidRPr="00D57620">
        <w:rPr>
          <w:sz w:val="20"/>
          <w:lang w:val="en-GB"/>
        </w:rPr>
        <w:t xml:space="preserve">egional </w:t>
      </w:r>
      <w:r w:rsidR="00BD3F8E">
        <w:rPr>
          <w:sz w:val="20"/>
          <w:lang w:val="en-GB"/>
        </w:rPr>
        <w:t>d</w:t>
      </w:r>
      <w:r w:rsidR="00F74749" w:rsidRPr="00D57620">
        <w:rPr>
          <w:sz w:val="20"/>
          <w:lang w:val="en-GB"/>
        </w:rPr>
        <w:t xml:space="preserve">evelopment </w:t>
      </w:r>
      <w:r w:rsidR="00BD3F8E">
        <w:rPr>
          <w:sz w:val="20"/>
          <w:lang w:val="en-GB"/>
        </w:rPr>
        <w:t>plans,</w:t>
      </w:r>
      <w:r w:rsidR="00F74749" w:rsidRPr="00D57620">
        <w:rPr>
          <w:sz w:val="20"/>
          <w:lang w:val="en-GB"/>
        </w:rPr>
        <w:t xml:space="preserve"> and </w:t>
      </w:r>
      <w:r w:rsidR="00BD3F8E">
        <w:rPr>
          <w:sz w:val="20"/>
          <w:lang w:val="en-GB"/>
        </w:rPr>
        <w:t xml:space="preserve">will </w:t>
      </w:r>
      <w:r w:rsidR="00F74749" w:rsidRPr="00D57620">
        <w:rPr>
          <w:sz w:val="20"/>
          <w:lang w:val="en-GB"/>
        </w:rPr>
        <w:t xml:space="preserve">strengthen the </w:t>
      </w:r>
      <w:r w:rsidR="008F27F1" w:rsidRPr="00D57620">
        <w:rPr>
          <w:sz w:val="20"/>
          <w:lang w:val="en-GB"/>
        </w:rPr>
        <w:t>functionality</w:t>
      </w:r>
      <w:r w:rsidR="00F74749" w:rsidRPr="00D57620">
        <w:rPr>
          <w:sz w:val="20"/>
          <w:lang w:val="en-GB"/>
        </w:rPr>
        <w:t xml:space="preserve"> of the Ministry of Decentralization and regional councils. </w:t>
      </w:r>
      <w:r w:rsidR="00BD3F8E">
        <w:rPr>
          <w:sz w:val="20"/>
          <w:lang w:val="en-GB"/>
        </w:rPr>
        <w:t>It</w:t>
      </w:r>
      <w:r w:rsidR="00BD3F8E" w:rsidRPr="00D57620">
        <w:rPr>
          <w:sz w:val="20"/>
          <w:lang w:val="en-GB"/>
        </w:rPr>
        <w:t xml:space="preserve"> </w:t>
      </w:r>
      <w:r w:rsidRPr="00D57620">
        <w:rPr>
          <w:sz w:val="20"/>
          <w:lang w:val="en-GB"/>
        </w:rPr>
        <w:t xml:space="preserve">will support implementation of the </w:t>
      </w:r>
      <w:r w:rsidR="00BD3F8E">
        <w:rPr>
          <w:sz w:val="20"/>
          <w:lang w:val="en-GB"/>
        </w:rPr>
        <w:t>n</w:t>
      </w:r>
      <w:r w:rsidRPr="00D57620">
        <w:rPr>
          <w:sz w:val="20"/>
          <w:lang w:val="en-GB"/>
        </w:rPr>
        <w:t xml:space="preserve">ational </w:t>
      </w:r>
      <w:r w:rsidR="00BD3F8E">
        <w:rPr>
          <w:sz w:val="20"/>
          <w:lang w:val="en-GB"/>
        </w:rPr>
        <w:t>s</w:t>
      </w:r>
      <w:r w:rsidRPr="00D57620">
        <w:rPr>
          <w:sz w:val="20"/>
          <w:lang w:val="en-GB"/>
        </w:rPr>
        <w:t xml:space="preserve">trategy for </w:t>
      </w:r>
      <w:r w:rsidR="00BD3F8E">
        <w:rPr>
          <w:sz w:val="20"/>
          <w:lang w:val="en-GB"/>
        </w:rPr>
        <w:t>s</w:t>
      </w:r>
      <w:r w:rsidRPr="00D57620">
        <w:rPr>
          <w:sz w:val="20"/>
          <w:lang w:val="en-GB"/>
        </w:rPr>
        <w:t xml:space="preserve">tatistics </w:t>
      </w:r>
      <w:r w:rsidR="00BD3F8E">
        <w:rPr>
          <w:sz w:val="20"/>
          <w:lang w:val="en-GB"/>
        </w:rPr>
        <w:t>d</w:t>
      </w:r>
      <w:r w:rsidRPr="00D57620">
        <w:rPr>
          <w:sz w:val="20"/>
          <w:lang w:val="en-GB"/>
        </w:rPr>
        <w:t>evelopment</w:t>
      </w:r>
      <w:r w:rsidR="00947806" w:rsidRPr="00D57620">
        <w:rPr>
          <w:sz w:val="20"/>
          <w:lang w:val="en-GB"/>
        </w:rPr>
        <w:t xml:space="preserve"> </w:t>
      </w:r>
      <w:r w:rsidR="00BD3F8E">
        <w:rPr>
          <w:sz w:val="20"/>
          <w:lang w:val="en-GB"/>
        </w:rPr>
        <w:t>in</w:t>
      </w:r>
      <w:r w:rsidR="005C2DE7" w:rsidRPr="00D57620">
        <w:rPr>
          <w:sz w:val="20"/>
          <w:lang w:val="en-GB"/>
        </w:rPr>
        <w:t xml:space="preserve"> enhanc</w:t>
      </w:r>
      <w:r w:rsidR="00BD3F8E">
        <w:rPr>
          <w:sz w:val="20"/>
          <w:lang w:val="en-GB"/>
        </w:rPr>
        <w:t>ing the</w:t>
      </w:r>
      <w:r w:rsidRPr="00D57620">
        <w:rPr>
          <w:sz w:val="20"/>
          <w:lang w:val="en-GB"/>
        </w:rPr>
        <w:t xml:space="preserve"> </w:t>
      </w:r>
      <w:r w:rsidR="005C2DE7" w:rsidRPr="00D57620">
        <w:rPr>
          <w:sz w:val="20"/>
          <w:lang w:val="en-GB"/>
        </w:rPr>
        <w:t>availability and quality of gender</w:t>
      </w:r>
      <w:r w:rsidR="00BD3F8E">
        <w:rPr>
          <w:sz w:val="20"/>
          <w:lang w:val="en-GB"/>
        </w:rPr>
        <w:t>-</w:t>
      </w:r>
      <w:r w:rsidR="00A256CB" w:rsidRPr="00D57620">
        <w:rPr>
          <w:sz w:val="20"/>
          <w:lang w:val="en-GB"/>
        </w:rPr>
        <w:t xml:space="preserve"> and</w:t>
      </w:r>
      <w:r w:rsidR="005C2DE7" w:rsidRPr="00D57620">
        <w:rPr>
          <w:sz w:val="20"/>
          <w:lang w:val="en-GB"/>
        </w:rPr>
        <w:t xml:space="preserve"> geographical</w:t>
      </w:r>
      <w:r w:rsidR="00BD3F8E">
        <w:rPr>
          <w:sz w:val="20"/>
          <w:lang w:val="en-GB"/>
        </w:rPr>
        <w:t>ly</w:t>
      </w:r>
      <w:r w:rsidR="005C2DE7" w:rsidRPr="00D57620">
        <w:rPr>
          <w:sz w:val="20"/>
          <w:lang w:val="en-GB"/>
        </w:rPr>
        <w:t xml:space="preserve"> disaggregated data to support </w:t>
      </w:r>
      <w:r w:rsidR="00BD3F8E">
        <w:rPr>
          <w:sz w:val="20"/>
          <w:lang w:val="en-GB"/>
        </w:rPr>
        <w:t>goals</w:t>
      </w:r>
      <w:r w:rsidR="00BD3F8E" w:rsidRPr="00D57620">
        <w:rPr>
          <w:sz w:val="20"/>
          <w:lang w:val="en-GB"/>
        </w:rPr>
        <w:t xml:space="preserve"> </w:t>
      </w:r>
      <w:r w:rsidR="005C2DE7" w:rsidRPr="00D57620">
        <w:rPr>
          <w:sz w:val="20"/>
          <w:lang w:val="en-GB"/>
        </w:rPr>
        <w:t>monitoring and reporting. UNDP will support line</w:t>
      </w:r>
      <w:r w:rsidR="00947806" w:rsidRPr="00D57620">
        <w:rPr>
          <w:sz w:val="20"/>
          <w:lang w:val="en-GB"/>
        </w:rPr>
        <w:t xml:space="preserve"> ministr</w:t>
      </w:r>
      <w:r w:rsidR="00BD3F8E">
        <w:rPr>
          <w:sz w:val="20"/>
          <w:lang w:val="en-GB"/>
        </w:rPr>
        <w:t>y</w:t>
      </w:r>
      <w:r w:rsidR="005C2DE7" w:rsidRPr="00D57620">
        <w:rPr>
          <w:sz w:val="20"/>
          <w:lang w:val="en-GB"/>
        </w:rPr>
        <w:t xml:space="preserve"> capacities for data utilization </w:t>
      </w:r>
      <w:r w:rsidR="00BD3F8E">
        <w:rPr>
          <w:sz w:val="20"/>
          <w:lang w:val="en-GB"/>
        </w:rPr>
        <w:t xml:space="preserve">in </w:t>
      </w:r>
      <w:r w:rsidR="00947806" w:rsidRPr="00D57620">
        <w:rPr>
          <w:sz w:val="20"/>
          <w:lang w:val="en-GB"/>
        </w:rPr>
        <w:t>planning</w:t>
      </w:r>
      <w:r w:rsidR="00CB74C4" w:rsidRPr="00D57620">
        <w:rPr>
          <w:sz w:val="20"/>
          <w:lang w:val="en-GB"/>
        </w:rPr>
        <w:t>,</w:t>
      </w:r>
      <w:r w:rsidR="00045F9C" w:rsidRPr="00D57620">
        <w:rPr>
          <w:sz w:val="20"/>
          <w:lang w:val="en-GB"/>
        </w:rPr>
        <w:t xml:space="preserve"> programming,</w:t>
      </w:r>
      <w:r w:rsidR="005C2DE7" w:rsidRPr="00D57620">
        <w:rPr>
          <w:sz w:val="20"/>
          <w:lang w:val="en-GB"/>
        </w:rPr>
        <w:t xml:space="preserve"> monitoring and evaluati</w:t>
      </w:r>
      <w:r w:rsidR="00CB74C4" w:rsidRPr="00D57620">
        <w:rPr>
          <w:sz w:val="20"/>
          <w:lang w:val="en-GB"/>
        </w:rPr>
        <w:t>o</w:t>
      </w:r>
      <w:r w:rsidR="005C2DE7" w:rsidRPr="00D57620">
        <w:rPr>
          <w:sz w:val="20"/>
          <w:lang w:val="en-GB"/>
        </w:rPr>
        <w:t>n</w:t>
      </w:r>
      <w:r w:rsidR="00CB74C4" w:rsidRPr="00D57620">
        <w:rPr>
          <w:sz w:val="20"/>
          <w:lang w:val="en-GB"/>
        </w:rPr>
        <w:t xml:space="preserve"> of</w:t>
      </w:r>
      <w:r w:rsidR="005C2DE7" w:rsidRPr="00D57620">
        <w:rPr>
          <w:sz w:val="20"/>
          <w:lang w:val="en-GB"/>
        </w:rPr>
        <w:t xml:space="preserve"> </w:t>
      </w:r>
      <w:r w:rsidRPr="00D57620">
        <w:rPr>
          <w:sz w:val="20"/>
          <w:lang w:val="en-GB"/>
        </w:rPr>
        <w:t>sectoral policies</w:t>
      </w:r>
      <w:r w:rsidR="005C2DE7" w:rsidRPr="00D57620">
        <w:rPr>
          <w:sz w:val="20"/>
          <w:lang w:val="en-GB"/>
        </w:rPr>
        <w:t xml:space="preserve"> and strategies.</w:t>
      </w:r>
      <w:r w:rsidR="00FC5479" w:rsidRPr="00D57620">
        <w:rPr>
          <w:sz w:val="20"/>
          <w:lang w:val="en-GB"/>
        </w:rPr>
        <w:t xml:space="preserve"> In line with the </w:t>
      </w:r>
      <w:r w:rsidR="00BD3F8E">
        <w:rPr>
          <w:sz w:val="20"/>
          <w:lang w:val="en-GB"/>
        </w:rPr>
        <w:t>c</w:t>
      </w:r>
      <w:r w:rsidR="00BD3F8E" w:rsidRPr="00CB24AE">
        <w:rPr>
          <w:sz w:val="20"/>
          <w:lang w:val="en-GB"/>
        </w:rPr>
        <w:t xml:space="preserve">omprehensive </w:t>
      </w:r>
      <w:r w:rsidR="00BD3F8E">
        <w:rPr>
          <w:sz w:val="20"/>
          <w:lang w:val="en-GB"/>
        </w:rPr>
        <w:t>r</w:t>
      </w:r>
      <w:r w:rsidR="00BD3F8E" w:rsidRPr="00CB24AE">
        <w:rPr>
          <w:sz w:val="20"/>
          <w:lang w:val="en-GB"/>
        </w:rPr>
        <w:t xml:space="preserve">efugee </w:t>
      </w:r>
      <w:r w:rsidR="00BD3F8E">
        <w:rPr>
          <w:sz w:val="20"/>
          <w:lang w:val="en-GB"/>
        </w:rPr>
        <w:t>r</w:t>
      </w:r>
      <w:r w:rsidR="00BD3F8E" w:rsidRPr="00CB24AE">
        <w:rPr>
          <w:sz w:val="20"/>
          <w:lang w:val="en-GB"/>
        </w:rPr>
        <w:t xml:space="preserve">esponse </w:t>
      </w:r>
      <w:r w:rsidR="00BD3F8E">
        <w:rPr>
          <w:sz w:val="20"/>
          <w:lang w:val="en-GB"/>
        </w:rPr>
        <w:t>f</w:t>
      </w:r>
      <w:r w:rsidR="00BD3F8E" w:rsidRPr="00CB24AE">
        <w:rPr>
          <w:sz w:val="20"/>
          <w:lang w:val="en-GB"/>
        </w:rPr>
        <w:t>ramework</w:t>
      </w:r>
      <w:r w:rsidR="00FC5479" w:rsidRPr="00D57620">
        <w:rPr>
          <w:sz w:val="20"/>
          <w:lang w:val="en-GB"/>
        </w:rPr>
        <w:t>, UNDP will work with UNHCR and other partners to include refugee and migrant responses into national development planning</w:t>
      </w:r>
      <w:r w:rsidR="009120A8" w:rsidRPr="00D57620">
        <w:rPr>
          <w:sz w:val="20"/>
          <w:lang w:val="en-GB"/>
        </w:rPr>
        <w:t xml:space="preserve"> a</w:t>
      </w:r>
      <w:r w:rsidR="007D5375">
        <w:rPr>
          <w:sz w:val="20"/>
          <w:lang w:val="en-GB"/>
        </w:rPr>
        <w:t>nd</w:t>
      </w:r>
      <w:r w:rsidR="009120A8" w:rsidRPr="00D57620">
        <w:rPr>
          <w:sz w:val="20"/>
          <w:lang w:val="en-GB"/>
        </w:rPr>
        <w:t xml:space="preserve"> to promote legal stay for those </w:t>
      </w:r>
      <w:r w:rsidR="009120A8" w:rsidRPr="002D48BB">
        <w:rPr>
          <w:sz w:val="20"/>
          <w:lang w:val="en-GB"/>
        </w:rPr>
        <w:t xml:space="preserve">seeking and in need of international protection, and </w:t>
      </w:r>
      <w:r w:rsidR="00BD3F8E" w:rsidRPr="002D48BB">
        <w:rPr>
          <w:sz w:val="20"/>
          <w:lang w:val="en-GB"/>
        </w:rPr>
        <w:t xml:space="preserve">to </w:t>
      </w:r>
      <w:r w:rsidR="009120A8" w:rsidRPr="002D48BB">
        <w:rPr>
          <w:sz w:val="20"/>
          <w:lang w:val="en-GB"/>
        </w:rPr>
        <w:t>foster their self-reliance</w:t>
      </w:r>
      <w:r w:rsidR="00FC5479" w:rsidRPr="002D48BB">
        <w:rPr>
          <w:sz w:val="20"/>
          <w:lang w:val="en-GB"/>
        </w:rPr>
        <w:t>.</w:t>
      </w:r>
    </w:p>
    <w:p w14:paraId="58204F72" w14:textId="271A589B" w:rsidR="00442E34" w:rsidRPr="002D48BB" w:rsidRDefault="00442E34" w:rsidP="00ED2593">
      <w:pPr>
        <w:pStyle w:val="ListParagraph"/>
        <w:numPr>
          <w:ilvl w:val="0"/>
          <w:numId w:val="32"/>
        </w:numPr>
        <w:tabs>
          <w:tab w:val="clear" w:pos="1800"/>
          <w:tab w:val="num" w:pos="1530"/>
        </w:tabs>
        <w:spacing w:after="120"/>
        <w:ind w:left="1152" w:right="806" w:firstLine="0"/>
        <w:jc w:val="both"/>
        <w:rPr>
          <w:b/>
          <w:sz w:val="20"/>
          <w:lang w:val="en-GB"/>
        </w:rPr>
      </w:pPr>
      <w:r w:rsidRPr="002D48BB">
        <w:rPr>
          <w:sz w:val="20"/>
          <w:lang w:val="en-GB"/>
        </w:rPr>
        <w:t xml:space="preserve">UNDP will provide technical support </w:t>
      </w:r>
      <w:r w:rsidR="00DC01B6" w:rsidRPr="002D48BB">
        <w:rPr>
          <w:sz w:val="20"/>
          <w:lang w:val="en-GB"/>
        </w:rPr>
        <w:t xml:space="preserve">to </w:t>
      </w:r>
      <w:r w:rsidR="008F27F1" w:rsidRPr="002D48BB">
        <w:rPr>
          <w:sz w:val="20"/>
          <w:lang w:val="en-GB"/>
        </w:rPr>
        <w:t>enhanc</w:t>
      </w:r>
      <w:r w:rsidR="00DC01B6" w:rsidRPr="002D48BB">
        <w:rPr>
          <w:sz w:val="20"/>
          <w:lang w:val="en-GB"/>
        </w:rPr>
        <w:t xml:space="preserve">e </w:t>
      </w:r>
      <w:r w:rsidR="008F27F1" w:rsidRPr="002D48BB">
        <w:rPr>
          <w:sz w:val="20"/>
          <w:lang w:val="en-GB"/>
        </w:rPr>
        <w:t>the functionality of the</w:t>
      </w:r>
      <w:r w:rsidR="00CB74C4" w:rsidRPr="002D48BB">
        <w:rPr>
          <w:sz w:val="20"/>
          <w:lang w:val="en-GB"/>
        </w:rPr>
        <w:t xml:space="preserve"> government</w:t>
      </w:r>
      <w:r w:rsidR="002D48BB">
        <w:rPr>
          <w:sz w:val="20"/>
          <w:lang w:val="en-GB"/>
        </w:rPr>
        <w:t xml:space="preserve"> f</w:t>
      </w:r>
      <w:r w:rsidRPr="002D48BB">
        <w:rPr>
          <w:sz w:val="20"/>
          <w:lang w:val="en-GB"/>
        </w:rPr>
        <w:t xml:space="preserve">ramework for </w:t>
      </w:r>
      <w:r w:rsidR="002D48BB">
        <w:rPr>
          <w:sz w:val="20"/>
          <w:lang w:val="en-GB"/>
        </w:rPr>
        <w:t>a</w:t>
      </w:r>
      <w:r w:rsidRPr="002D48BB">
        <w:rPr>
          <w:sz w:val="20"/>
          <w:lang w:val="en-GB"/>
        </w:rPr>
        <w:t xml:space="preserve">id </w:t>
      </w:r>
      <w:r w:rsidR="002D48BB">
        <w:rPr>
          <w:sz w:val="20"/>
          <w:lang w:val="en-GB"/>
        </w:rPr>
        <w:t>c</w:t>
      </w:r>
      <w:r w:rsidRPr="002D48BB">
        <w:rPr>
          <w:sz w:val="20"/>
          <w:lang w:val="en-GB"/>
        </w:rPr>
        <w:t>oordination</w:t>
      </w:r>
      <w:r w:rsidR="00DC01B6" w:rsidRPr="002D48BB">
        <w:rPr>
          <w:sz w:val="20"/>
          <w:lang w:val="en-GB"/>
        </w:rPr>
        <w:t xml:space="preserve">, to ensure incorporation of the </w:t>
      </w:r>
      <w:r w:rsidR="002D48BB">
        <w:rPr>
          <w:sz w:val="20"/>
          <w:lang w:val="en-GB"/>
        </w:rPr>
        <w:t>n</w:t>
      </w:r>
      <w:r w:rsidR="008F27F1" w:rsidRPr="002D48BB">
        <w:rPr>
          <w:sz w:val="20"/>
          <w:lang w:val="en-GB"/>
        </w:rPr>
        <w:t xml:space="preserve">ew </w:t>
      </w:r>
      <w:r w:rsidR="002D48BB">
        <w:rPr>
          <w:sz w:val="20"/>
          <w:lang w:val="en-GB"/>
        </w:rPr>
        <w:t>w</w:t>
      </w:r>
      <w:r w:rsidR="008F27F1" w:rsidRPr="002D48BB">
        <w:rPr>
          <w:sz w:val="20"/>
          <w:lang w:val="en-GB"/>
        </w:rPr>
        <w:t xml:space="preserve">ay of </w:t>
      </w:r>
      <w:r w:rsidR="002D48BB">
        <w:rPr>
          <w:sz w:val="20"/>
          <w:lang w:val="en-GB"/>
        </w:rPr>
        <w:t>w</w:t>
      </w:r>
      <w:r w:rsidR="008F27F1" w:rsidRPr="002D48BB">
        <w:rPr>
          <w:sz w:val="20"/>
          <w:lang w:val="en-GB"/>
        </w:rPr>
        <w:t xml:space="preserve">orking </w:t>
      </w:r>
      <w:r w:rsidR="00DC01B6" w:rsidRPr="002D48BB">
        <w:rPr>
          <w:sz w:val="20"/>
          <w:lang w:val="en-GB"/>
        </w:rPr>
        <w:t xml:space="preserve">principles </w:t>
      </w:r>
      <w:r w:rsidR="008F27F1" w:rsidRPr="002D48BB">
        <w:rPr>
          <w:sz w:val="20"/>
          <w:lang w:val="en-GB"/>
        </w:rPr>
        <w:t xml:space="preserve">as a collective action </w:t>
      </w:r>
      <w:r w:rsidR="00FC6E43">
        <w:rPr>
          <w:sz w:val="20"/>
          <w:lang w:val="en-GB"/>
        </w:rPr>
        <w:t>for</w:t>
      </w:r>
      <w:r w:rsidR="00DC01B6" w:rsidRPr="002D48BB">
        <w:rPr>
          <w:sz w:val="20"/>
          <w:lang w:val="en-GB"/>
        </w:rPr>
        <w:t xml:space="preserve"> produc</w:t>
      </w:r>
      <w:r w:rsidR="00FC6E43">
        <w:rPr>
          <w:sz w:val="20"/>
          <w:lang w:val="en-GB"/>
        </w:rPr>
        <w:t>ing</w:t>
      </w:r>
      <w:r w:rsidR="00DC01B6" w:rsidRPr="002D48BB">
        <w:rPr>
          <w:sz w:val="20"/>
          <w:lang w:val="en-GB"/>
        </w:rPr>
        <w:t xml:space="preserve"> result</w:t>
      </w:r>
      <w:r w:rsidR="002D48BB">
        <w:rPr>
          <w:sz w:val="20"/>
          <w:lang w:val="en-GB"/>
        </w:rPr>
        <w:t>s</w:t>
      </w:r>
      <w:r w:rsidR="00DC01B6" w:rsidRPr="002D48BB">
        <w:rPr>
          <w:sz w:val="20"/>
          <w:lang w:val="en-GB"/>
        </w:rPr>
        <w:t xml:space="preserve"> and </w:t>
      </w:r>
      <w:r w:rsidR="00FC6E43">
        <w:rPr>
          <w:sz w:val="20"/>
          <w:lang w:val="en-GB"/>
        </w:rPr>
        <w:t>increasing</w:t>
      </w:r>
      <w:r w:rsidR="002D48BB" w:rsidRPr="002D48BB">
        <w:rPr>
          <w:sz w:val="20"/>
          <w:lang w:val="en-GB"/>
        </w:rPr>
        <w:t xml:space="preserve"> </w:t>
      </w:r>
      <w:r w:rsidR="00DC01B6" w:rsidRPr="002D48BB">
        <w:rPr>
          <w:sz w:val="20"/>
          <w:lang w:val="en-GB"/>
        </w:rPr>
        <w:t xml:space="preserve">efficiency. </w:t>
      </w:r>
      <w:r w:rsidR="002D48BB">
        <w:rPr>
          <w:sz w:val="20"/>
          <w:lang w:val="en-GB"/>
        </w:rPr>
        <w:t>W</w:t>
      </w:r>
      <w:r w:rsidR="008F27F1" w:rsidRPr="002D48BB">
        <w:rPr>
          <w:sz w:val="20"/>
          <w:lang w:val="en-GB"/>
        </w:rPr>
        <w:t>ith other partners</w:t>
      </w:r>
      <w:r w:rsidR="00DC01B6" w:rsidRPr="002D48BB">
        <w:rPr>
          <w:sz w:val="20"/>
          <w:lang w:val="en-GB"/>
        </w:rPr>
        <w:t xml:space="preserve">, </w:t>
      </w:r>
      <w:r w:rsidR="00AB7C43" w:rsidRPr="002D48BB">
        <w:rPr>
          <w:sz w:val="20"/>
          <w:lang w:val="en-GB"/>
        </w:rPr>
        <w:t xml:space="preserve">UNDP </w:t>
      </w:r>
      <w:r w:rsidRPr="002D48BB">
        <w:rPr>
          <w:sz w:val="20"/>
          <w:lang w:val="en-GB"/>
        </w:rPr>
        <w:t xml:space="preserve">will </w:t>
      </w:r>
      <w:r w:rsidR="00710013" w:rsidRPr="002D48BB">
        <w:rPr>
          <w:sz w:val="20"/>
          <w:lang w:val="en-GB"/>
        </w:rPr>
        <w:t xml:space="preserve">support </w:t>
      </w:r>
      <w:r w:rsidR="00EE4F8D">
        <w:rPr>
          <w:sz w:val="20"/>
          <w:lang w:val="en-GB"/>
        </w:rPr>
        <w:t xml:space="preserve">the </w:t>
      </w:r>
      <w:r w:rsidR="00710013" w:rsidRPr="002D48BB">
        <w:rPr>
          <w:sz w:val="20"/>
          <w:lang w:val="en-GB"/>
        </w:rPr>
        <w:t>Ministry of Foreign</w:t>
      </w:r>
      <w:r w:rsidR="00EE4F8D" w:rsidRPr="00EE4F8D">
        <w:rPr>
          <w:sz w:val="20"/>
          <w:lang w:val="en-GB"/>
        </w:rPr>
        <w:t xml:space="preserve"> </w:t>
      </w:r>
      <w:r w:rsidR="00EE4F8D" w:rsidRPr="002D48BB">
        <w:rPr>
          <w:sz w:val="20"/>
          <w:lang w:val="en-GB"/>
        </w:rPr>
        <w:t>Affairs and International Cooperation,</w:t>
      </w:r>
      <w:r w:rsidR="00710013" w:rsidRPr="002D48BB">
        <w:rPr>
          <w:sz w:val="20"/>
          <w:lang w:val="en-GB"/>
        </w:rPr>
        <w:t xml:space="preserve"> </w:t>
      </w:r>
      <w:r w:rsidR="00EE4F8D">
        <w:rPr>
          <w:sz w:val="20"/>
          <w:lang w:val="en-GB"/>
        </w:rPr>
        <w:t xml:space="preserve">the </w:t>
      </w:r>
      <w:r w:rsidR="00EE4F8D" w:rsidRPr="002D48BB">
        <w:rPr>
          <w:sz w:val="20"/>
          <w:lang w:val="en-GB"/>
        </w:rPr>
        <w:t>Ministry of Economy, Finance and Planning</w:t>
      </w:r>
      <w:r w:rsidR="00EE4F8D">
        <w:rPr>
          <w:sz w:val="20"/>
          <w:lang w:val="en-GB"/>
        </w:rPr>
        <w:t>,</w:t>
      </w:r>
      <w:r w:rsidR="00EE4F8D" w:rsidRPr="002D48BB">
        <w:rPr>
          <w:sz w:val="20"/>
          <w:lang w:val="en-GB"/>
        </w:rPr>
        <w:t xml:space="preserve"> </w:t>
      </w:r>
      <w:r w:rsidR="00710013" w:rsidRPr="002D48BB">
        <w:rPr>
          <w:sz w:val="20"/>
          <w:lang w:val="en-GB"/>
        </w:rPr>
        <w:t xml:space="preserve">and </w:t>
      </w:r>
      <w:r w:rsidRPr="002D48BB">
        <w:rPr>
          <w:sz w:val="20"/>
          <w:lang w:val="en-GB"/>
        </w:rPr>
        <w:t>South-</w:t>
      </w:r>
      <w:r w:rsidR="007F3843" w:rsidRPr="002D48BB">
        <w:rPr>
          <w:sz w:val="20"/>
          <w:lang w:val="en-GB"/>
        </w:rPr>
        <w:t>South c</w:t>
      </w:r>
      <w:r w:rsidRPr="002D48BB">
        <w:rPr>
          <w:sz w:val="20"/>
          <w:lang w:val="en-GB"/>
        </w:rPr>
        <w:t xml:space="preserve">ooperation </w:t>
      </w:r>
      <w:r w:rsidR="00710013" w:rsidRPr="002D48BB">
        <w:rPr>
          <w:sz w:val="20"/>
          <w:lang w:val="en-GB"/>
        </w:rPr>
        <w:t>on aid management</w:t>
      </w:r>
      <w:r w:rsidR="008B7109" w:rsidRPr="002D48BB">
        <w:rPr>
          <w:sz w:val="20"/>
          <w:lang w:val="en-GB"/>
        </w:rPr>
        <w:t>, development finance and humanitarian</w:t>
      </w:r>
      <w:r w:rsidR="00EE4F8D">
        <w:rPr>
          <w:sz w:val="20"/>
          <w:lang w:val="en-GB"/>
        </w:rPr>
        <w:t>-</w:t>
      </w:r>
      <w:r w:rsidR="008B7109" w:rsidRPr="002D48BB">
        <w:rPr>
          <w:sz w:val="20"/>
          <w:lang w:val="en-GB"/>
        </w:rPr>
        <w:t xml:space="preserve">nexus </w:t>
      </w:r>
      <w:r w:rsidRPr="002D48BB">
        <w:rPr>
          <w:sz w:val="20"/>
          <w:lang w:val="en-GB"/>
        </w:rPr>
        <w:t>best practices.</w:t>
      </w:r>
      <w:r w:rsidR="00FC5479" w:rsidRPr="002D48BB">
        <w:rPr>
          <w:sz w:val="20"/>
          <w:lang w:val="en-GB"/>
        </w:rPr>
        <w:t xml:space="preserve"> </w:t>
      </w:r>
    </w:p>
    <w:p w14:paraId="6494389A" w14:textId="503B49D8" w:rsidR="00442E34" w:rsidRPr="005356A9" w:rsidRDefault="00442E34" w:rsidP="00ED2593">
      <w:pPr>
        <w:pStyle w:val="ListParagraph"/>
        <w:numPr>
          <w:ilvl w:val="0"/>
          <w:numId w:val="32"/>
        </w:numPr>
        <w:tabs>
          <w:tab w:val="clear" w:pos="1800"/>
          <w:tab w:val="num" w:pos="1530"/>
        </w:tabs>
        <w:ind w:left="1152" w:right="806" w:firstLine="0"/>
        <w:jc w:val="both"/>
        <w:rPr>
          <w:b/>
          <w:sz w:val="20"/>
          <w:lang w:val="en-GB"/>
        </w:rPr>
      </w:pPr>
      <w:r w:rsidRPr="00D57620">
        <w:rPr>
          <w:sz w:val="20"/>
          <w:lang w:val="en-GB"/>
        </w:rPr>
        <w:t xml:space="preserve">UNDP will support the National Commission on Human Rights </w:t>
      </w:r>
      <w:r w:rsidR="00EE4F8D">
        <w:rPr>
          <w:sz w:val="20"/>
          <w:lang w:val="en-GB"/>
        </w:rPr>
        <w:t>in</w:t>
      </w:r>
      <w:r w:rsidR="00EE4F8D" w:rsidRPr="00D57620">
        <w:rPr>
          <w:sz w:val="20"/>
          <w:lang w:val="en-GB"/>
        </w:rPr>
        <w:t xml:space="preserve"> </w:t>
      </w:r>
      <w:r w:rsidRPr="00D57620">
        <w:rPr>
          <w:sz w:val="20"/>
          <w:lang w:val="en-GB"/>
        </w:rPr>
        <w:t>develop</w:t>
      </w:r>
      <w:r w:rsidR="00EE4F8D">
        <w:rPr>
          <w:sz w:val="20"/>
          <w:lang w:val="en-GB"/>
        </w:rPr>
        <w:t>ing</w:t>
      </w:r>
      <w:r w:rsidRPr="00D57620">
        <w:rPr>
          <w:sz w:val="20"/>
          <w:lang w:val="en-GB"/>
        </w:rPr>
        <w:t xml:space="preserve"> and implement</w:t>
      </w:r>
      <w:r w:rsidR="00EE4F8D">
        <w:rPr>
          <w:sz w:val="20"/>
          <w:lang w:val="en-GB"/>
        </w:rPr>
        <w:t>ing</w:t>
      </w:r>
      <w:r w:rsidRPr="00D57620">
        <w:rPr>
          <w:sz w:val="20"/>
          <w:lang w:val="en-GB"/>
        </w:rPr>
        <w:t xml:space="preserve"> an action plan to build its technical and financial capacities, become independent</w:t>
      </w:r>
      <w:r w:rsidR="00EE4F8D">
        <w:rPr>
          <w:sz w:val="20"/>
          <w:lang w:val="en-GB"/>
        </w:rPr>
        <w:t>,</w:t>
      </w:r>
      <w:r w:rsidRPr="00D57620">
        <w:rPr>
          <w:sz w:val="20"/>
          <w:lang w:val="en-GB"/>
        </w:rPr>
        <w:t xml:space="preserve"> and comply with the </w:t>
      </w:r>
      <w:r w:rsidR="00EE4F8D">
        <w:rPr>
          <w:sz w:val="20"/>
          <w:lang w:val="en-GB"/>
        </w:rPr>
        <w:t>‘</w:t>
      </w:r>
      <w:r w:rsidRPr="00D57620">
        <w:rPr>
          <w:sz w:val="20"/>
          <w:lang w:val="en-GB"/>
        </w:rPr>
        <w:t xml:space="preserve">Paris </w:t>
      </w:r>
      <w:r w:rsidR="00EE4F8D">
        <w:rPr>
          <w:sz w:val="20"/>
          <w:lang w:val="en-GB"/>
        </w:rPr>
        <w:t>p</w:t>
      </w:r>
      <w:r w:rsidRPr="00D57620">
        <w:rPr>
          <w:sz w:val="20"/>
          <w:lang w:val="en-GB"/>
        </w:rPr>
        <w:t>rinciples</w:t>
      </w:r>
      <w:r w:rsidR="00EE4F8D">
        <w:rPr>
          <w:sz w:val="20"/>
          <w:lang w:val="en-GB"/>
        </w:rPr>
        <w:t>’</w:t>
      </w:r>
      <w:r w:rsidRPr="00D57620">
        <w:rPr>
          <w:sz w:val="20"/>
          <w:lang w:val="en-GB"/>
        </w:rPr>
        <w:t>. Specific support will be provided during the preparation and follow</w:t>
      </w:r>
      <w:r w:rsidR="00EE4F8D">
        <w:rPr>
          <w:sz w:val="20"/>
          <w:lang w:val="en-GB"/>
        </w:rPr>
        <w:t>-</w:t>
      </w:r>
      <w:r w:rsidRPr="00D57620">
        <w:rPr>
          <w:sz w:val="20"/>
          <w:lang w:val="en-GB"/>
        </w:rPr>
        <w:t xml:space="preserve">up of the </w:t>
      </w:r>
      <w:r w:rsidR="00EE4F8D">
        <w:rPr>
          <w:sz w:val="20"/>
          <w:lang w:val="en-GB"/>
        </w:rPr>
        <w:t>u</w:t>
      </w:r>
      <w:r w:rsidRPr="00D57620">
        <w:rPr>
          <w:sz w:val="20"/>
          <w:lang w:val="en-GB"/>
        </w:rPr>
        <w:t xml:space="preserve">niversal </w:t>
      </w:r>
      <w:r w:rsidR="00EE4F8D">
        <w:rPr>
          <w:sz w:val="20"/>
          <w:lang w:val="en-GB"/>
        </w:rPr>
        <w:t>p</w:t>
      </w:r>
      <w:r w:rsidRPr="00D57620">
        <w:rPr>
          <w:sz w:val="20"/>
          <w:lang w:val="en-GB"/>
        </w:rPr>
        <w:t xml:space="preserve">eriodic </w:t>
      </w:r>
      <w:r w:rsidR="00EE4F8D">
        <w:rPr>
          <w:sz w:val="20"/>
          <w:lang w:val="en-GB"/>
        </w:rPr>
        <w:t>r</w:t>
      </w:r>
      <w:r w:rsidRPr="00D57620">
        <w:rPr>
          <w:sz w:val="20"/>
          <w:lang w:val="en-GB"/>
        </w:rPr>
        <w:t xml:space="preserve">eview. These initiatives will be implemented in collaboration with the Ministry of Justice, the </w:t>
      </w:r>
      <w:r w:rsidR="00EE4F8D">
        <w:rPr>
          <w:sz w:val="20"/>
          <w:lang w:val="en-GB"/>
        </w:rPr>
        <w:t>p</w:t>
      </w:r>
      <w:r w:rsidRPr="00D57620">
        <w:rPr>
          <w:sz w:val="20"/>
          <w:lang w:val="en-GB"/>
        </w:rPr>
        <w:t>arliament, civil society organizations</w:t>
      </w:r>
      <w:r w:rsidR="00C44B4F" w:rsidRPr="00D57620">
        <w:rPr>
          <w:sz w:val="20"/>
          <w:lang w:val="en-GB"/>
        </w:rPr>
        <w:t xml:space="preserve">, </w:t>
      </w:r>
      <w:r w:rsidRPr="00D57620">
        <w:rPr>
          <w:sz w:val="20"/>
          <w:lang w:val="en-GB"/>
        </w:rPr>
        <w:t xml:space="preserve">the Global, African and Arab </w:t>
      </w:r>
      <w:r w:rsidR="00EE4F8D" w:rsidRPr="00D57620">
        <w:rPr>
          <w:sz w:val="20"/>
          <w:lang w:val="en-GB"/>
        </w:rPr>
        <w:t>networks for national human rights institutions</w:t>
      </w:r>
      <w:r w:rsidR="00EE4F8D">
        <w:rPr>
          <w:sz w:val="20"/>
          <w:lang w:val="en-GB"/>
        </w:rPr>
        <w:t>,</w:t>
      </w:r>
      <w:r w:rsidR="00EE4F8D" w:rsidRPr="00D57620">
        <w:rPr>
          <w:sz w:val="20"/>
          <w:lang w:val="en-GB"/>
        </w:rPr>
        <w:t xml:space="preserve"> </w:t>
      </w:r>
      <w:r w:rsidRPr="00D57620">
        <w:rPr>
          <w:sz w:val="20"/>
          <w:lang w:val="en-GB"/>
        </w:rPr>
        <w:lastRenderedPageBreak/>
        <w:t xml:space="preserve">and </w:t>
      </w:r>
      <w:r w:rsidR="00EE4F8D">
        <w:rPr>
          <w:sz w:val="20"/>
          <w:lang w:val="en-GB"/>
        </w:rPr>
        <w:t>United Nations partners</w:t>
      </w:r>
      <w:r w:rsidR="00DC01B6" w:rsidRPr="00D57620">
        <w:rPr>
          <w:sz w:val="20"/>
          <w:lang w:val="en-GB"/>
        </w:rPr>
        <w:t xml:space="preserve">, including </w:t>
      </w:r>
      <w:r w:rsidR="00EE4F8D">
        <w:rPr>
          <w:sz w:val="20"/>
          <w:lang w:val="en-GB"/>
        </w:rPr>
        <w:t xml:space="preserve">the </w:t>
      </w:r>
      <w:r w:rsidR="00EE4F8D" w:rsidRPr="005356A9">
        <w:rPr>
          <w:sz w:val="20"/>
          <w:lang w:val="en-GB"/>
        </w:rPr>
        <w:t>Office of the High Commissioner for Human Rights</w:t>
      </w:r>
      <w:r w:rsidR="00EE4F8D" w:rsidRPr="00D57620">
        <w:rPr>
          <w:sz w:val="20"/>
          <w:lang w:val="en-GB"/>
        </w:rPr>
        <w:t xml:space="preserve"> </w:t>
      </w:r>
      <w:r w:rsidR="00EE4F8D">
        <w:rPr>
          <w:sz w:val="20"/>
          <w:lang w:val="en-GB"/>
        </w:rPr>
        <w:t>(</w:t>
      </w:r>
      <w:r w:rsidR="00DC01B6" w:rsidRPr="00D57620">
        <w:rPr>
          <w:sz w:val="20"/>
          <w:lang w:val="en-GB"/>
        </w:rPr>
        <w:t>OHCHR</w:t>
      </w:r>
      <w:r w:rsidR="00EE4F8D">
        <w:rPr>
          <w:sz w:val="20"/>
          <w:lang w:val="en-GB"/>
        </w:rPr>
        <w:t>)</w:t>
      </w:r>
      <w:r w:rsidRPr="00D57620">
        <w:rPr>
          <w:sz w:val="20"/>
          <w:lang w:val="en-GB"/>
        </w:rPr>
        <w:t>.</w:t>
      </w:r>
    </w:p>
    <w:p w14:paraId="3CE689F9" w14:textId="77777777" w:rsidR="00A21138" w:rsidRPr="005356A9" w:rsidRDefault="00A21138" w:rsidP="005356A9">
      <w:pPr>
        <w:ind w:left="1152" w:right="806"/>
        <w:jc w:val="both"/>
        <w:rPr>
          <w:b/>
          <w:sz w:val="20"/>
          <w:lang w:val="en-GB"/>
        </w:rPr>
      </w:pPr>
    </w:p>
    <w:p w14:paraId="7ADE9906" w14:textId="77777777" w:rsidR="00BE346D" w:rsidRPr="00D57620" w:rsidRDefault="00C76B8A" w:rsidP="00844B9F">
      <w:pPr>
        <w:pStyle w:val="Heading2"/>
        <w:keepNext w:val="0"/>
        <w:widowControl w:val="0"/>
        <w:numPr>
          <w:ilvl w:val="0"/>
          <w:numId w:val="2"/>
        </w:numPr>
        <w:tabs>
          <w:tab w:val="left" w:pos="1170"/>
          <w:tab w:val="num" w:pos="1530"/>
        </w:tabs>
        <w:spacing w:after="240"/>
        <w:ind w:left="0" w:right="1267" w:firstLine="540"/>
        <w:jc w:val="both"/>
        <w:rPr>
          <w:rFonts w:ascii="Times New Roman" w:hAnsi="Times New Roman"/>
          <w:bCs/>
          <w:szCs w:val="28"/>
          <w:lang w:val="en-GB"/>
        </w:rPr>
      </w:pPr>
      <w:r w:rsidRPr="00D57620">
        <w:rPr>
          <w:rFonts w:ascii="Times New Roman" w:hAnsi="Times New Roman"/>
          <w:bCs/>
          <w:szCs w:val="28"/>
          <w:lang w:val="en-GB"/>
        </w:rPr>
        <w:t>Programme and risk management</w:t>
      </w:r>
    </w:p>
    <w:p w14:paraId="48A1735D" w14:textId="2F78BAE3" w:rsidR="00625FC9" w:rsidRPr="00D57620" w:rsidRDefault="00704910" w:rsidP="00ED2593">
      <w:pPr>
        <w:pStyle w:val="ListParagraph"/>
        <w:numPr>
          <w:ilvl w:val="0"/>
          <w:numId w:val="32"/>
        </w:numPr>
        <w:tabs>
          <w:tab w:val="clear" w:pos="1800"/>
          <w:tab w:val="num" w:pos="1530"/>
        </w:tabs>
        <w:spacing w:after="120"/>
        <w:ind w:left="1152" w:right="806" w:firstLine="0"/>
        <w:jc w:val="both"/>
        <w:rPr>
          <w:sz w:val="20"/>
          <w:lang w:val="en-GB"/>
        </w:rPr>
      </w:pPr>
      <w:r w:rsidRPr="00D57620">
        <w:rPr>
          <w:sz w:val="20"/>
          <w:szCs w:val="20"/>
        </w:rPr>
        <w:t>This country programme document outlines UNDP contributions to national results and serves as the primary tool of accountability to the Executive Board for results alignment and resources assigned to the programme at country level. Accountabilities of managers at country, regional and headquarter</w:t>
      </w:r>
      <w:r w:rsidR="00EE4F8D">
        <w:rPr>
          <w:sz w:val="20"/>
          <w:szCs w:val="20"/>
        </w:rPr>
        <w:t>s</w:t>
      </w:r>
      <w:r w:rsidRPr="00D57620">
        <w:rPr>
          <w:sz w:val="20"/>
          <w:szCs w:val="20"/>
        </w:rPr>
        <w:t xml:space="preserve"> levels with respect to country programmes </w:t>
      </w:r>
      <w:r w:rsidR="004373A2">
        <w:rPr>
          <w:sz w:val="20"/>
          <w:szCs w:val="20"/>
        </w:rPr>
        <w:t>are</w:t>
      </w:r>
      <w:r w:rsidR="004373A2" w:rsidRPr="00D57620">
        <w:rPr>
          <w:sz w:val="20"/>
          <w:szCs w:val="20"/>
        </w:rPr>
        <w:t xml:space="preserve"> </w:t>
      </w:r>
      <w:r w:rsidRPr="00D57620">
        <w:rPr>
          <w:sz w:val="20"/>
          <w:szCs w:val="20"/>
        </w:rPr>
        <w:t xml:space="preserve">prescribed in the </w:t>
      </w:r>
      <w:r w:rsidR="004373A2">
        <w:rPr>
          <w:sz w:val="20"/>
          <w:szCs w:val="20"/>
        </w:rPr>
        <w:t>UNDP</w:t>
      </w:r>
      <w:r w:rsidR="004373A2" w:rsidRPr="00D57620">
        <w:rPr>
          <w:sz w:val="20"/>
          <w:szCs w:val="20"/>
        </w:rPr>
        <w:t xml:space="preserve"> programme and operations policies and procedures and the internal control framework.</w:t>
      </w:r>
    </w:p>
    <w:p w14:paraId="75658484" w14:textId="2C3A0A0A" w:rsidR="002931FD" w:rsidRPr="00D57620" w:rsidRDefault="00FB6340" w:rsidP="00ED2593">
      <w:pPr>
        <w:pStyle w:val="ListParagraph"/>
        <w:numPr>
          <w:ilvl w:val="0"/>
          <w:numId w:val="32"/>
        </w:numPr>
        <w:tabs>
          <w:tab w:val="clear" w:pos="1800"/>
          <w:tab w:val="num" w:pos="1530"/>
        </w:tabs>
        <w:spacing w:after="120"/>
        <w:ind w:left="1152" w:right="806" w:firstLine="0"/>
        <w:jc w:val="both"/>
        <w:rPr>
          <w:sz w:val="20"/>
          <w:szCs w:val="20"/>
          <w:lang w:val="en-GB"/>
        </w:rPr>
      </w:pPr>
      <w:r w:rsidRPr="00D57620">
        <w:rPr>
          <w:color w:val="000000" w:themeColor="text1"/>
          <w:sz w:val="20"/>
          <w:szCs w:val="20"/>
        </w:rPr>
        <w:t xml:space="preserve">UNDP will support national capacities </w:t>
      </w:r>
      <w:r w:rsidR="004373A2">
        <w:rPr>
          <w:color w:val="000000" w:themeColor="text1"/>
          <w:sz w:val="20"/>
          <w:szCs w:val="20"/>
        </w:rPr>
        <w:t>in</w:t>
      </w:r>
      <w:r w:rsidR="004373A2" w:rsidRPr="00D57620">
        <w:rPr>
          <w:color w:val="000000" w:themeColor="text1"/>
          <w:sz w:val="20"/>
          <w:szCs w:val="20"/>
        </w:rPr>
        <w:t xml:space="preserve"> </w:t>
      </w:r>
      <w:r w:rsidR="006F7EC9" w:rsidRPr="00D57620">
        <w:rPr>
          <w:color w:val="000000" w:themeColor="text1"/>
          <w:sz w:val="20"/>
          <w:szCs w:val="20"/>
        </w:rPr>
        <w:t>achiev</w:t>
      </w:r>
      <w:r w:rsidR="004373A2">
        <w:rPr>
          <w:color w:val="000000" w:themeColor="text1"/>
          <w:sz w:val="20"/>
          <w:szCs w:val="20"/>
        </w:rPr>
        <w:t>ing</w:t>
      </w:r>
      <w:r w:rsidR="006F7EC9" w:rsidRPr="00D57620">
        <w:rPr>
          <w:color w:val="000000" w:themeColor="text1"/>
          <w:sz w:val="20"/>
          <w:szCs w:val="20"/>
        </w:rPr>
        <w:t xml:space="preserve"> successful national </w:t>
      </w:r>
      <w:r w:rsidRPr="00D57620">
        <w:rPr>
          <w:color w:val="000000" w:themeColor="text1"/>
          <w:sz w:val="20"/>
          <w:szCs w:val="20"/>
        </w:rPr>
        <w:t>implement</w:t>
      </w:r>
      <w:r w:rsidR="006F7EC9" w:rsidRPr="00D57620">
        <w:rPr>
          <w:color w:val="000000" w:themeColor="text1"/>
          <w:sz w:val="20"/>
          <w:szCs w:val="20"/>
        </w:rPr>
        <w:t xml:space="preserve">ation of </w:t>
      </w:r>
      <w:r w:rsidRPr="00D57620">
        <w:rPr>
          <w:color w:val="000000" w:themeColor="text1"/>
          <w:sz w:val="20"/>
          <w:szCs w:val="20"/>
        </w:rPr>
        <w:t>t</w:t>
      </w:r>
      <w:r w:rsidR="00AE7835" w:rsidRPr="00D57620">
        <w:rPr>
          <w:color w:val="000000" w:themeColor="text1"/>
          <w:sz w:val="20"/>
          <w:szCs w:val="20"/>
        </w:rPr>
        <w:t xml:space="preserve">he </w:t>
      </w:r>
      <w:r w:rsidR="004373A2">
        <w:rPr>
          <w:color w:val="000000" w:themeColor="text1"/>
          <w:sz w:val="20"/>
          <w:szCs w:val="20"/>
        </w:rPr>
        <w:t>country programme</w:t>
      </w:r>
      <w:r w:rsidR="00AE7835" w:rsidRPr="00D57620">
        <w:rPr>
          <w:color w:val="000000" w:themeColor="text1"/>
          <w:sz w:val="20"/>
          <w:szCs w:val="20"/>
        </w:rPr>
        <w:t xml:space="preserve">. </w:t>
      </w:r>
      <w:r w:rsidR="000E2EBB" w:rsidRPr="00D57620">
        <w:rPr>
          <w:color w:val="000000" w:themeColor="text1"/>
          <w:sz w:val="20"/>
          <w:szCs w:val="20"/>
          <w:lang w:val="en-ZW"/>
        </w:rPr>
        <w:t>Except</w:t>
      </w:r>
      <w:r w:rsidR="007D5375">
        <w:rPr>
          <w:color w:val="000000" w:themeColor="text1"/>
          <w:sz w:val="20"/>
          <w:szCs w:val="20"/>
          <w:lang w:val="en-ZW"/>
        </w:rPr>
        <w:t>ionally,</w:t>
      </w:r>
      <w:r w:rsidR="00D57620" w:rsidRPr="00D57620">
        <w:rPr>
          <w:color w:val="000000" w:themeColor="text1"/>
          <w:sz w:val="20"/>
          <w:szCs w:val="20"/>
          <w:lang w:val="en-ZW"/>
        </w:rPr>
        <w:t xml:space="preserve"> national</w:t>
      </w:r>
      <w:r w:rsidR="00AE7835" w:rsidRPr="00D57620">
        <w:rPr>
          <w:color w:val="000000" w:themeColor="text1"/>
          <w:sz w:val="20"/>
          <w:szCs w:val="20"/>
          <w:lang w:val="en-ZW"/>
        </w:rPr>
        <w:t xml:space="preserve"> </w:t>
      </w:r>
      <w:r w:rsidR="006F7EC9" w:rsidRPr="00D57620">
        <w:rPr>
          <w:color w:val="000000" w:themeColor="text1"/>
          <w:sz w:val="20"/>
          <w:szCs w:val="20"/>
          <w:lang w:val="en-ZW"/>
        </w:rPr>
        <w:t xml:space="preserve">implementation </w:t>
      </w:r>
      <w:r w:rsidR="00AE7835" w:rsidRPr="00D57620">
        <w:rPr>
          <w:color w:val="000000" w:themeColor="text1"/>
          <w:sz w:val="20"/>
          <w:szCs w:val="20"/>
          <w:lang w:val="en-ZW"/>
        </w:rPr>
        <w:t>may be replaced by direct</w:t>
      </w:r>
      <w:r w:rsidR="006F7EC9" w:rsidRPr="00D57620">
        <w:rPr>
          <w:color w:val="000000" w:themeColor="text1"/>
          <w:sz w:val="20"/>
          <w:szCs w:val="20"/>
          <w:lang w:val="en-ZW"/>
        </w:rPr>
        <w:t xml:space="preserve"> implementation</w:t>
      </w:r>
      <w:r w:rsidR="00AE7835" w:rsidRPr="00D57620">
        <w:rPr>
          <w:color w:val="000000" w:themeColor="text1"/>
          <w:sz w:val="20"/>
          <w:szCs w:val="20"/>
          <w:lang w:val="en-ZW"/>
        </w:rPr>
        <w:t xml:space="preserve"> for part or all </w:t>
      </w:r>
      <w:r w:rsidR="004373A2">
        <w:rPr>
          <w:color w:val="000000" w:themeColor="text1"/>
          <w:sz w:val="20"/>
          <w:szCs w:val="20"/>
          <w:lang w:val="en-ZW"/>
        </w:rPr>
        <w:t>of the programme</w:t>
      </w:r>
      <w:r w:rsidR="004373A2" w:rsidRPr="00D57620">
        <w:rPr>
          <w:color w:val="000000" w:themeColor="text1"/>
          <w:sz w:val="20"/>
          <w:szCs w:val="20"/>
          <w:lang w:val="en-ZW"/>
        </w:rPr>
        <w:t xml:space="preserve"> </w:t>
      </w:r>
      <w:r w:rsidR="000E2EBB" w:rsidRPr="00D57620">
        <w:rPr>
          <w:color w:val="000000" w:themeColor="text1"/>
          <w:sz w:val="20"/>
          <w:szCs w:val="20"/>
          <w:lang w:val="en-ZW"/>
        </w:rPr>
        <w:t>in situations</w:t>
      </w:r>
      <w:r w:rsidR="00DC01B6" w:rsidRPr="00D57620">
        <w:rPr>
          <w:color w:val="000000" w:themeColor="text1"/>
          <w:sz w:val="20"/>
          <w:szCs w:val="20"/>
          <w:lang w:val="en-ZW"/>
        </w:rPr>
        <w:t xml:space="preserve"> of </w:t>
      </w:r>
      <w:r w:rsidR="00AE7835" w:rsidRPr="00D57620">
        <w:rPr>
          <w:i/>
          <w:color w:val="000000" w:themeColor="text1"/>
          <w:sz w:val="20"/>
          <w:szCs w:val="20"/>
          <w:lang w:val="en-ZW"/>
        </w:rPr>
        <w:t xml:space="preserve">force </w:t>
      </w:r>
      <w:r w:rsidR="000E2EBB" w:rsidRPr="00D57620">
        <w:rPr>
          <w:i/>
          <w:color w:val="000000" w:themeColor="text1"/>
          <w:sz w:val="20"/>
          <w:szCs w:val="20"/>
          <w:lang w:val="en-ZW"/>
        </w:rPr>
        <w:t>majeure</w:t>
      </w:r>
      <w:r w:rsidR="000E2EBB" w:rsidRPr="00D57620">
        <w:rPr>
          <w:color w:val="000000" w:themeColor="text1"/>
          <w:sz w:val="20"/>
          <w:szCs w:val="20"/>
          <w:lang w:val="en-ZW"/>
        </w:rPr>
        <w:t>,</w:t>
      </w:r>
      <w:r w:rsidR="006F7EC9" w:rsidRPr="00D57620">
        <w:rPr>
          <w:color w:val="000000" w:themeColor="text1"/>
          <w:sz w:val="20"/>
          <w:szCs w:val="20"/>
          <w:lang w:val="en-ZW"/>
        </w:rPr>
        <w:t xml:space="preserve"> </w:t>
      </w:r>
      <w:r w:rsidR="000E2EBB" w:rsidRPr="00D57620">
        <w:rPr>
          <w:color w:val="000000" w:themeColor="text1"/>
          <w:sz w:val="20"/>
          <w:szCs w:val="20"/>
          <w:lang w:val="en-ZW"/>
        </w:rPr>
        <w:t>or delivery</w:t>
      </w:r>
      <w:r w:rsidR="006F7EC9" w:rsidRPr="00D57620">
        <w:rPr>
          <w:color w:val="000000" w:themeColor="text1"/>
          <w:sz w:val="20"/>
          <w:szCs w:val="20"/>
          <w:lang w:val="en-ZW"/>
        </w:rPr>
        <w:t xml:space="preserve"> exigenc</w:t>
      </w:r>
      <w:r w:rsidR="004373A2">
        <w:rPr>
          <w:color w:val="000000" w:themeColor="text1"/>
          <w:sz w:val="20"/>
          <w:szCs w:val="20"/>
          <w:lang w:val="en-ZW"/>
        </w:rPr>
        <w:t>ies</w:t>
      </w:r>
      <w:r w:rsidR="006F7EC9" w:rsidRPr="00D57620">
        <w:rPr>
          <w:color w:val="000000" w:themeColor="text1"/>
          <w:sz w:val="20"/>
          <w:szCs w:val="20"/>
          <w:lang w:val="en-ZW"/>
        </w:rPr>
        <w:t xml:space="preserve"> </w:t>
      </w:r>
      <w:r w:rsidR="006F7EC9" w:rsidRPr="00D57620">
        <w:rPr>
          <w:color w:val="000000" w:themeColor="text1"/>
          <w:sz w:val="20"/>
          <w:szCs w:val="20"/>
        </w:rPr>
        <w:t xml:space="preserve">compelled by </w:t>
      </w:r>
      <w:r w:rsidR="00AE7835" w:rsidRPr="00D57620">
        <w:rPr>
          <w:color w:val="000000" w:themeColor="text1"/>
          <w:sz w:val="20"/>
          <w:szCs w:val="20"/>
        </w:rPr>
        <w:t>counterpart capacit</w:t>
      </w:r>
      <w:r w:rsidR="00FC6E43">
        <w:rPr>
          <w:color w:val="000000" w:themeColor="text1"/>
          <w:sz w:val="20"/>
          <w:szCs w:val="20"/>
        </w:rPr>
        <w:t>y</w:t>
      </w:r>
      <w:r w:rsidR="006F7EC9" w:rsidRPr="00D57620">
        <w:rPr>
          <w:color w:val="000000" w:themeColor="text1"/>
          <w:sz w:val="20"/>
          <w:szCs w:val="20"/>
        </w:rPr>
        <w:t xml:space="preserve"> limitations or </w:t>
      </w:r>
      <w:r w:rsidR="000E2EBB" w:rsidRPr="00D57620">
        <w:rPr>
          <w:color w:val="000000" w:themeColor="text1"/>
          <w:sz w:val="20"/>
          <w:szCs w:val="20"/>
        </w:rPr>
        <w:t>donor requirement</w:t>
      </w:r>
      <w:r w:rsidR="004373A2">
        <w:rPr>
          <w:color w:val="000000" w:themeColor="text1"/>
          <w:sz w:val="20"/>
          <w:szCs w:val="20"/>
        </w:rPr>
        <w:t>s</w:t>
      </w:r>
      <w:r w:rsidR="00AE7835" w:rsidRPr="00D57620">
        <w:rPr>
          <w:color w:val="000000" w:themeColor="text1"/>
          <w:sz w:val="20"/>
          <w:szCs w:val="20"/>
        </w:rPr>
        <w:t>.</w:t>
      </w:r>
      <w:r w:rsidR="00971441" w:rsidRPr="00D57620">
        <w:rPr>
          <w:sz w:val="20"/>
          <w:szCs w:val="20"/>
          <w:lang w:val="en-GB"/>
        </w:rPr>
        <w:t xml:space="preserve"> </w:t>
      </w:r>
      <w:r w:rsidR="004373A2">
        <w:rPr>
          <w:sz w:val="20"/>
          <w:szCs w:val="20"/>
          <w:lang w:val="en-GB"/>
        </w:rPr>
        <w:t>Pursuant to</w:t>
      </w:r>
      <w:r w:rsidR="006516D0" w:rsidRPr="00D57620">
        <w:rPr>
          <w:sz w:val="20"/>
          <w:szCs w:val="20"/>
          <w:lang w:val="en-GB"/>
        </w:rPr>
        <w:t xml:space="preserve"> Executive Board </w:t>
      </w:r>
      <w:r w:rsidR="004373A2">
        <w:rPr>
          <w:sz w:val="20"/>
          <w:szCs w:val="20"/>
          <w:lang w:val="en-GB"/>
        </w:rPr>
        <w:t>d</w:t>
      </w:r>
      <w:r w:rsidR="006516D0" w:rsidRPr="00D57620">
        <w:rPr>
          <w:sz w:val="20"/>
          <w:szCs w:val="20"/>
          <w:lang w:val="en-GB"/>
        </w:rPr>
        <w:t>ecision 2013/</w:t>
      </w:r>
      <w:r w:rsidR="004373A2">
        <w:rPr>
          <w:sz w:val="20"/>
          <w:szCs w:val="20"/>
          <w:lang w:val="en-GB"/>
        </w:rPr>
        <w:t>9</w:t>
      </w:r>
      <w:r w:rsidR="006516D0" w:rsidRPr="00D57620">
        <w:rPr>
          <w:sz w:val="20"/>
          <w:szCs w:val="20"/>
          <w:lang w:val="en-GB"/>
        </w:rPr>
        <w:t>, all direct costs associated with project implementation will be charged to the concerned projects.</w:t>
      </w:r>
      <w:r w:rsidR="00C72810" w:rsidRPr="00D57620">
        <w:rPr>
          <w:sz w:val="20"/>
          <w:szCs w:val="20"/>
          <w:lang w:val="en-GB"/>
        </w:rPr>
        <w:t xml:space="preserve"> </w:t>
      </w:r>
    </w:p>
    <w:p w14:paraId="6CDA3309" w14:textId="6ECF8E40" w:rsidR="006903EC" w:rsidRPr="007D49D5" w:rsidRDefault="00AB7C43" w:rsidP="00ED2593">
      <w:pPr>
        <w:pStyle w:val="ListParagraph"/>
        <w:numPr>
          <w:ilvl w:val="0"/>
          <w:numId w:val="32"/>
        </w:numPr>
        <w:tabs>
          <w:tab w:val="clear" w:pos="1800"/>
          <w:tab w:val="num" w:pos="1530"/>
        </w:tabs>
        <w:spacing w:after="120"/>
        <w:ind w:left="1152" w:right="806" w:firstLine="0"/>
        <w:jc w:val="both"/>
        <w:rPr>
          <w:sz w:val="20"/>
          <w:szCs w:val="20"/>
          <w:lang w:val="en-GB"/>
        </w:rPr>
      </w:pPr>
      <w:r w:rsidRPr="00AB7C43">
        <w:rPr>
          <w:sz w:val="20"/>
          <w:szCs w:val="20"/>
        </w:rPr>
        <w:t xml:space="preserve">The country office will apply UNDP </w:t>
      </w:r>
      <w:r w:rsidR="004373A2">
        <w:rPr>
          <w:sz w:val="20"/>
          <w:szCs w:val="20"/>
        </w:rPr>
        <w:t>s</w:t>
      </w:r>
      <w:r w:rsidRPr="00AB7C43">
        <w:rPr>
          <w:sz w:val="20"/>
          <w:szCs w:val="20"/>
        </w:rPr>
        <w:t xml:space="preserve">ocial and </w:t>
      </w:r>
      <w:r w:rsidR="004373A2">
        <w:rPr>
          <w:sz w:val="20"/>
          <w:szCs w:val="20"/>
        </w:rPr>
        <w:t>e</w:t>
      </w:r>
      <w:r w:rsidRPr="00AB7C43">
        <w:rPr>
          <w:sz w:val="20"/>
          <w:szCs w:val="20"/>
        </w:rPr>
        <w:t xml:space="preserve">nvironmental </w:t>
      </w:r>
      <w:r w:rsidR="004373A2">
        <w:rPr>
          <w:sz w:val="20"/>
          <w:szCs w:val="20"/>
        </w:rPr>
        <w:t>s</w:t>
      </w:r>
      <w:r w:rsidRPr="00AB7C43">
        <w:rPr>
          <w:sz w:val="20"/>
          <w:szCs w:val="20"/>
        </w:rPr>
        <w:t xml:space="preserve">tandards and </w:t>
      </w:r>
      <w:r w:rsidR="004373A2">
        <w:rPr>
          <w:sz w:val="20"/>
          <w:szCs w:val="20"/>
        </w:rPr>
        <w:t>a</w:t>
      </w:r>
      <w:r w:rsidRPr="00AB7C43">
        <w:rPr>
          <w:sz w:val="20"/>
          <w:szCs w:val="20"/>
        </w:rPr>
        <w:t xml:space="preserve">ccountability </w:t>
      </w:r>
      <w:r w:rsidR="004373A2">
        <w:rPr>
          <w:sz w:val="20"/>
          <w:szCs w:val="20"/>
        </w:rPr>
        <w:t>m</w:t>
      </w:r>
      <w:r w:rsidRPr="00AB7C43">
        <w:rPr>
          <w:sz w:val="20"/>
          <w:szCs w:val="20"/>
        </w:rPr>
        <w:t>echanisms as normal risk management practice</w:t>
      </w:r>
      <w:r w:rsidR="00FB33EE">
        <w:rPr>
          <w:sz w:val="20"/>
          <w:szCs w:val="20"/>
        </w:rPr>
        <w:t>,</w:t>
      </w:r>
      <w:r w:rsidRPr="00AB7C43">
        <w:rPr>
          <w:sz w:val="20"/>
          <w:szCs w:val="20"/>
        </w:rPr>
        <w:t xml:space="preserve"> using multiple mechanisms</w:t>
      </w:r>
      <w:r w:rsidR="000E2EBB">
        <w:rPr>
          <w:sz w:val="20"/>
          <w:szCs w:val="20"/>
        </w:rPr>
        <w:t>.</w:t>
      </w:r>
      <w:r w:rsidR="005F0D23" w:rsidRPr="00D57620">
        <w:rPr>
          <w:sz w:val="20"/>
          <w:lang w:val="en-GB"/>
        </w:rPr>
        <w:t xml:space="preserve"> </w:t>
      </w:r>
      <w:r w:rsidR="00FB33EE">
        <w:rPr>
          <w:sz w:val="20"/>
          <w:szCs w:val="20"/>
          <w:lang w:val="en-GB"/>
        </w:rPr>
        <w:t>T</w:t>
      </w:r>
      <w:r w:rsidR="002758B9" w:rsidRPr="007D49D5">
        <w:rPr>
          <w:sz w:val="20"/>
          <w:szCs w:val="20"/>
          <w:lang w:val="en-GB"/>
        </w:rPr>
        <w:t xml:space="preserve">he </w:t>
      </w:r>
      <w:r w:rsidR="00FB33EE">
        <w:rPr>
          <w:sz w:val="20"/>
          <w:szCs w:val="20"/>
          <w:lang w:val="en-GB"/>
        </w:rPr>
        <w:t>h</w:t>
      </w:r>
      <w:r w:rsidR="002758B9" w:rsidRPr="007D49D5">
        <w:rPr>
          <w:sz w:val="20"/>
          <w:szCs w:val="20"/>
          <w:lang w:val="en-GB"/>
        </w:rPr>
        <w:t xml:space="preserve">armonized </w:t>
      </w:r>
      <w:r w:rsidR="00FB33EE">
        <w:rPr>
          <w:sz w:val="20"/>
          <w:szCs w:val="20"/>
          <w:lang w:val="en-GB"/>
        </w:rPr>
        <w:t>a</w:t>
      </w:r>
      <w:r w:rsidR="002758B9" w:rsidRPr="007D49D5">
        <w:rPr>
          <w:sz w:val="20"/>
          <w:szCs w:val="20"/>
          <w:lang w:val="en-GB"/>
        </w:rPr>
        <w:t xml:space="preserve">pproach to </w:t>
      </w:r>
      <w:r w:rsidR="00FB33EE">
        <w:rPr>
          <w:sz w:val="20"/>
          <w:szCs w:val="20"/>
          <w:lang w:val="en-GB"/>
        </w:rPr>
        <w:t>c</w:t>
      </w:r>
      <w:r w:rsidR="002758B9" w:rsidRPr="007D49D5">
        <w:rPr>
          <w:sz w:val="20"/>
          <w:szCs w:val="20"/>
          <w:lang w:val="en-GB"/>
        </w:rPr>
        <w:t xml:space="preserve">ash </w:t>
      </w:r>
      <w:r w:rsidR="00FB33EE">
        <w:rPr>
          <w:sz w:val="20"/>
          <w:szCs w:val="20"/>
          <w:lang w:val="en-GB"/>
        </w:rPr>
        <w:t>t</w:t>
      </w:r>
      <w:r w:rsidR="002758B9" w:rsidRPr="007D49D5">
        <w:rPr>
          <w:sz w:val="20"/>
          <w:szCs w:val="20"/>
          <w:lang w:val="en-GB"/>
        </w:rPr>
        <w:t>ransfers will be applied to manage additional risks</w:t>
      </w:r>
      <w:r w:rsidR="000E2EBB" w:rsidRPr="007D49D5">
        <w:rPr>
          <w:sz w:val="20"/>
          <w:szCs w:val="20"/>
          <w:lang w:val="en-GB"/>
        </w:rPr>
        <w:t>.</w:t>
      </w:r>
    </w:p>
    <w:p w14:paraId="2CF46EBD" w14:textId="6F3CDD3B" w:rsidR="00B113CE" w:rsidRPr="007D49D5" w:rsidRDefault="00CB74C4" w:rsidP="00ED2593">
      <w:pPr>
        <w:pStyle w:val="ListParagraph"/>
        <w:numPr>
          <w:ilvl w:val="0"/>
          <w:numId w:val="32"/>
        </w:numPr>
        <w:tabs>
          <w:tab w:val="clear" w:pos="1800"/>
          <w:tab w:val="num" w:pos="1530"/>
        </w:tabs>
        <w:spacing w:after="120"/>
        <w:ind w:left="1152" w:right="806" w:firstLine="0"/>
        <w:jc w:val="both"/>
        <w:rPr>
          <w:sz w:val="20"/>
          <w:szCs w:val="20"/>
          <w:lang w:val="en-GB"/>
        </w:rPr>
      </w:pPr>
      <w:r w:rsidRPr="007D49D5">
        <w:rPr>
          <w:sz w:val="20"/>
          <w:szCs w:val="20"/>
          <w:lang w:val="en-GB"/>
        </w:rPr>
        <w:t xml:space="preserve">The </w:t>
      </w:r>
      <w:r w:rsidR="00FB33EE">
        <w:rPr>
          <w:sz w:val="20"/>
          <w:szCs w:val="20"/>
          <w:lang w:val="en-GB"/>
        </w:rPr>
        <w:t>country office</w:t>
      </w:r>
      <w:r w:rsidR="00FB33EE" w:rsidRPr="007D49D5">
        <w:rPr>
          <w:sz w:val="20"/>
          <w:szCs w:val="20"/>
          <w:lang w:val="en-GB"/>
        </w:rPr>
        <w:t xml:space="preserve"> </w:t>
      </w:r>
      <w:r w:rsidR="00835443" w:rsidRPr="007D49D5">
        <w:rPr>
          <w:sz w:val="20"/>
          <w:szCs w:val="20"/>
          <w:lang w:val="en-GB"/>
        </w:rPr>
        <w:t xml:space="preserve">manages risks related to </w:t>
      </w:r>
      <w:r w:rsidR="009C6855" w:rsidRPr="007D49D5">
        <w:rPr>
          <w:sz w:val="20"/>
          <w:szCs w:val="20"/>
          <w:lang w:val="en-GB"/>
        </w:rPr>
        <w:t xml:space="preserve">national </w:t>
      </w:r>
      <w:r w:rsidR="00835443" w:rsidRPr="007D49D5">
        <w:rPr>
          <w:sz w:val="20"/>
          <w:szCs w:val="20"/>
          <w:lang w:val="en-GB"/>
        </w:rPr>
        <w:t xml:space="preserve">implementation </w:t>
      </w:r>
      <w:r w:rsidR="009C6855" w:rsidRPr="007D49D5">
        <w:rPr>
          <w:sz w:val="20"/>
          <w:szCs w:val="20"/>
          <w:lang w:val="en-GB"/>
        </w:rPr>
        <w:t xml:space="preserve">capacities. </w:t>
      </w:r>
      <w:r w:rsidR="00FC5995" w:rsidRPr="007D49D5">
        <w:rPr>
          <w:sz w:val="20"/>
          <w:szCs w:val="20"/>
          <w:lang w:val="en-GB"/>
        </w:rPr>
        <w:t>G</w:t>
      </w:r>
      <w:r w:rsidR="009C6855" w:rsidRPr="007D49D5">
        <w:rPr>
          <w:sz w:val="20"/>
          <w:szCs w:val="20"/>
          <w:lang w:val="en-GB"/>
        </w:rPr>
        <w:t xml:space="preserve">iven the complex and expanding </w:t>
      </w:r>
      <w:r w:rsidR="00FB33EE">
        <w:rPr>
          <w:sz w:val="20"/>
          <w:szCs w:val="20"/>
          <w:lang w:val="en-GB"/>
        </w:rPr>
        <w:t>country programme</w:t>
      </w:r>
      <w:r w:rsidR="00FB33EE" w:rsidRPr="007D49D5">
        <w:rPr>
          <w:sz w:val="20"/>
          <w:szCs w:val="20"/>
          <w:lang w:val="en-GB"/>
        </w:rPr>
        <w:t xml:space="preserve"> </w:t>
      </w:r>
      <w:r w:rsidR="009C6855" w:rsidRPr="007D49D5">
        <w:rPr>
          <w:sz w:val="20"/>
          <w:szCs w:val="20"/>
          <w:lang w:val="en-GB"/>
        </w:rPr>
        <w:t>portfolio, limited capacities m</w:t>
      </w:r>
      <w:r w:rsidR="00835443" w:rsidRPr="007D49D5">
        <w:rPr>
          <w:sz w:val="20"/>
          <w:szCs w:val="20"/>
          <w:lang w:val="en-GB"/>
        </w:rPr>
        <w:t xml:space="preserve">ay delay programme delivery and results. </w:t>
      </w:r>
      <w:r w:rsidR="009C6855" w:rsidRPr="007D49D5">
        <w:rPr>
          <w:sz w:val="20"/>
          <w:szCs w:val="20"/>
          <w:lang w:val="en-GB"/>
        </w:rPr>
        <w:t xml:space="preserve">UNDP will strengthen </w:t>
      </w:r>
      <w:r w:rsidR="00FB33EE">
        <w:rPr>
          <w:sz w:val="20"/>
          <w:szCs w:val="20"/>
          <w:lang w:val="en-GB"/>
        </w:rPr>
        <w:t>country office</w:t>
      </w:r>
      <w:r w:rsidR="00FB33EE" w:rsidRPr="007D49D5">
        <w:rPr>
          <w:sz w:val="20"/>
          <w:szCs w:val="20"/>
          <w:lang w:val="en-GB"/>
        </w:rPr>
        <w:t xml:space="preserve"> </w:t>
      </w:r>
      <w:r w:rsidR="009C6855" w:rsidRPr="007D49D5">
        <w:rPr>
          <w:sz w:val="20"/>
          <w:szCs w:val="20"/>
          <w:lang w:val="en-GB"/>
        </w:rPr>
        <w:t xml:space="preserve">capacities to </w:t>
      </w:r>
      <w:r w:rsidR="00FB33EE">
        <w:rPr>
          <w:sz w:val="20"/>
          <w:szCs w:val="20"/>
          <w:lang w:val="en-GB"/>
        </w:rPr>
        <w:t>upgrad</w:t>
      </w:r>
      <w:r w:rsidR="00FB33EE" w:rsidRPr="007D49D5">
        <w:rPr>
          <w:sz w:val="20"/>
          <w:szCs w:val="20"/>
          <w:lang w:val="en-GB"/>
        </w:rPr>
        <w:t xml:space="preserve">e </w:t>
      </w:r>
      <w:r w:rsidR="009C6855" w:rsidRPr="007D49D5">
        <w:rPr>
          <w:sz w:val="20"/>
          <w:szCs w:val="20"/>
          <w:lang w:val="en-GB"/>
        </w:rPr>
        <w:t>the quality of sustainable development policy advisory services to national counterparts, practical application of the humanitarian</w:t>
      </w:r>
      <w:r w:rsidR="00FC6E43">
        <w:rPr>
          <w:sz w:val="20"/>
          <w:szCs w:val="20"/>
          <w:lang w:val="en-GB"/>
        </w:rPr>
        <w:t>-</w:t>
      </w:r>
      <w:r w:rsidR="009C6855" w:rsidRPr="007D49D5">
        <w:rPr>
          <w:sz w:val="20"/>
          <w:szCs w:val="20"/>
          <w:lang w:val="en-GB"/>
        </w:rPr>
        <w:t>development nexus, disaster risk management</w:t>
      </w:r>
      <w:r w:rsidR="00FB33EE">
        <w:rPr>
          <w:sz w:val="20"/>
          <w:szCs w:val="20"/>
          <w:lang w:val="en-GB"/>
        </w:rPr>
        <w:t>,</w:t>
      </w:r>
      <w:r w:rsidR="009C6855" w:rsidRPr="007D49D5">
        <w:rPr>
          <w:sz w:val="20"/>
          <w:szCs w:val="20"/>
          <w:lang w:val="en-GB"/>
        </w:rPr>
        <w:t xml:space="preserve"> and gender equality. </w:t>
      </w:r>
      <w:r w:rsidR="00835443" w:rsidRPr="007D49D5">
        <w:rPr>
          <w:sz w:val="20"/>
          <w:szCs w:val="20"/>
          <w:lang w:val="en-GB"/>
        </w:rPr>
        <w:t>Project management capabilities will be strengthened through a project dedicated to improv</w:t>
      </w:r>
      <w:r w:rsidR="00FB33EE">
        <w:rPr>
          <w:sz w:val="20"/>
          <w:szCs w:val="20"/>
          <w:lang w:val="en-GB"/>
        </w:rPr>
        <w:t>ing</w:t>
      </w:r>
      <w:r w:rsidR="00835443" w:rsidRPr="007D49D5">
        <w:rPr>
          <w:sz w:val="20"/>
          <w:szCs w:val="20"/>
          <w:lang w:val="en-GB"/>
        </w:rPr>
        <w:t xml:space="preserve"> national execution</w:t>
      </w:r>
      <w:r w:rsidR="009C6855" w:rsidRPr="007D49D5">
        <w:rPr>
          <w:sz w:val="20"/>
          <w:szCs w:val="20"/>
          <w:lang w:val="en-GB"/>
        </w:rPr>
        <w:t xml:space="preserve"> and provision of support services</w:t>
      </w:r>
      <w:r w:rsidR="00835443" w:rsidRPr="007D49D5">
        <w:rPr>
          <w:sz w:val="20"/>
          <w:szCs w:val="20"/>
          <w:lang w:val="en-GB"/>
        </w:rPr>
        <w:t xml:space="preserve">. </w:t>
      </w:r>
      <w:r w:rsidR="009C6855" w:rsidRPr="007D49D5">
        <w:rPr>
          <w:sz w:val="20"/>
          <w:szCs w:val="20"/>
          <w:lang w:val="en-GB"/>
        </w:rPr>
        <w:t xml:space="preserve"> </w:t>
      </w:r>
    </w:p>
    <w:p w14:paraId="63EC31A7" w14:textId="4955F8F8" w:rsidR="0088325D" w:rsidRPr="007D49D5" w:rsidRDefault="0088325D" w:rsidP="00ED2593">
      <w:pPr>
        <w:pStyle w:val="ListParagraph"/>
        <w:numPr>
          <w:ilvl w:val="0"/>
          <w:numId w:val="32"/>
        </w:numPr>
        <w:tabs>
          <w:tab w:val="clear" w:pos="1800"/>
          <w:tab w:val="num" w:pos="1530"/>
        </w:tabs>
        <w:spacing w:after="120"/>
        <w:ind w:left="1152" w:right="806" w:firstLine="0"/>
        <w:jc w:val="both"/>
        <w:rPr>
          <w:sz w:val="20"/>
          <w:szCs w:val="20"/>
          <w:lang w:val="en-GB"/>
        </w:rPr>
      </w:pPr>
      <w:r w:rsidRPr="007D49D5">
        <w:rPr>
          <w:sz w:val="20"/>
          <w:szCs w:val="20"/>
          <w:lang w:val="en-GB"/>
        </w:rPr>
        <w:t xml:space="preserve">The </w:t>
      </w:r>
      <w:r w:rsidR="00FB33EE">
        <w:rPr>
          <w:sz w:val="20"/>
          <w:szCs w:val="20"/>
          <w:lang w:val="en-GB"/>
        </w:rPr>
        <w:t>country office</w:t>
      </w:r>
      <w:r w:rsidR="00FB33EE" w:rsidRPr="007D49D5">
        <w:rPr>
          <w:sz w:val="20"/>
          <w:szCs w:val="20"/>
          <w:lang w:val="en-GB"/>
        </w:rPr>
        <w:t xml:space="preserve"> </w:t>
      </w:r>
      <w:r w:rsidRPr="007D49D5">
        <w:rPr>
          <w:sz w:val="20"/>
          <w:szCs w:val="20"/>
          <w:lang w:val="en-GB"/>
        </w:rPr>
        <w:t>manages risks related to c</w:t>
      </w:r>
      <w:r w:rsidR="006C5A48" w:rsidRPr="007D49D5">
        <w:rPr>
          <w:sz w:val="20"/>
          <w:szCs w:val="20"/>
          <w:lang w:val="en-GB"/>
        </w:rPr>
        <w:t>hallenges</w:t>
      </w:r>
      <w:r w:rsidR="000E5BFE" w:rsidRPr="007D49D5">
        <w:rPr>
          <w:sz w:val="20"/>
          <w:szCs w:val="20"/>
          <w:lang w:val="en-GB"/>
        </w:rPr>
        <w:t xml:space="preserve"> in resource</w:t>
      </w:r>
      <w:r w:rsidR="00976994" w:rsidRPr="007D49D5">
        <w:rPr>
          <w:sz w:val="20"/>
          <w:szCs w:val="20"/>
          <w:lang w:val="en-GB"/>
        </w:rPr>
        <w:t xml:space="preserve"> </w:t>
      </w:r>
      <w:r w:rsidR="000E5BFE" w:rsidRPr="007D49D5">
        <w:rPr>
          <w:sz w:val="20"/>
          <w:szCs w:val="20"/>
          <w:lang w:val="en-GB"/>
        </w:rPr>
        <w:t>mobilization</w:t>
      </w:r>
      <w:r w:rsidR="000E383F" w:rsidRPr="007D49D5">
        <w:rPr>
          <w:sz w:val="20"/>
          <w:szCs w:val="20"/>
          <w:lang w:val="en-GB"/>
        </w:rPr>
        <w:t xml:space="preserve"> for</w:t>
      </w:r>
      <w:r w:rsidR="000E5BFE" w:rsidRPr="007D49D5">
        <w:rPr>
          <w:sz w:val="20"/>
          <w:szCs w:val="20"/>
          <w:lang w:val="en-GB"/>
        </w:rPr>
        <w:t xml:space="preserve"> development</w:t>
      </w:r>
      <w:r w:rsidR="00CB74C4" w:rsidRPr="007D49D5">
        <w:rPr>
          <w:sz w:val="20"/>
          <w:szCs w:val="20"/>
          <w:lang w:val="en-GB"/>
        </w:rPr>
        <w:t>, which</w:t>
      </w:r>
      <w:r w:rsidR="000E383F" w:rsidRPr="007D49D5">
        <w:rPr>
          <w:sz w:val="20"/>
          <w:szCs w:val="20"/>
          <w:lang w:val="en-GB"/>
        </w:rPr>
        <w:t xml:space="preserve"> </w:t>
      </w:r>
      <w:r w:rsidR="000E5BFE" w:rsidRPr="007D49D5">
        <w:rPr>
          <w:sz w:val="20"/>
          <w:szCs w:val="20"/>
          <w:lang w:val="en-GB"/>
        </w:rPr>
        <w:t xml:space="preserve">is constrained by </w:t>
      </w:r>
      <w:r w:rsidR="00DD44A9" w:rsidRPr="007D49D5">
        <w:rPr>
          <w:sz w:val="20"/>
          <w:szCs w:val="20"/>
          <w:lang w:val="en-GB"/>
        </w:rPr>
        <w:t>the aggravation of crises in the region</w:t>
      </w:r>
      <w:r w:rsidR="000E5BFE" w:rsidRPr="007D49D5">
        <w:rPr>
          <w:sz w:val="20"/>
          <w:szCs w:val="20"/>
          <w:lang w:val="en-GB"/>
        </w:rPr>
        <w:t>.</w:t>
      </w:r>
      <w:r w:rsidR="00100825" w:rsidRPr="007D49D5">
        <w:rPr>
          <w:sz w:val="20"/>
          <w:szCs w:val="20"/>
          <w:lang w:val="en-GB"/>
        </w:rPr>
        <w:t xml:space="preserve"> </w:t>
      </w:r>
      <w:r w:rsidR="00D134C4" w:rsidRPr="007D49D5">
        <w:rPr>
          <w:sz w:val="20"/>
          <w:szCs w:val="20"/>
          <w:lang w:val="en-GB"/>
        </w:rPr>
        <w:t>UNDP core resources will focus on strategic and innovative investments to leverage and scale</w:t>
      </w:r>
      <w:r w:rsidR="00FB33EE">
        <w:rPr>
          <w:sz w:val="20"/>
          <w:szCs w:val="20"/>
          <w:lang w:val="en-GB"/>
        </w:rPr>
        <w:t xml:space="preserve"> </w:t>
      </w:r>
      <w:r w:rsidR="00D134C4" w:rsidRPr="007D49D5">
        <w:rPr>
          <w:sz w:val="20"/>
          <w:szCs w:val="20"/>
          <w:lang w:val="en-GB"/>
        </w:rPr>
        <w:t xml:space="preserve">up </w:t>
      </w:r>
      <w:r w:rsidR="00545D77" w:rsidRPr="007D49D5">
        <w:rPr>
          <w:sz w:val="20"/>
          <w:szCs w:val="20"/>
          <w:lang w:val="en-GB"/>
        </w:rPr>
        <w:t>funding from</w:t>
      </w:r>
      <w:r w:rsidR="000E5BFE" w:rsidRPr="007D49D5">
        <w:rPr>
          <w:sz w:val="20"/>
          <w:szCs w:val="20"/>
          <w:lang w:val="en-GB"/>
        </w:rPr>
        <w:t xml:space="preserve"> </w:t>
      </w:r>
      <w:r w:rsidR="00100825" w:rsidRPr="007D49D5">
        <w:rPr>
          <w:sz w:val="20"/>
          <w:szCs w:val="20"/>
          <w:lang w:val="en-GB"/>
        </w:rPr>
        <w:t>non-traditional partners</w:t>
      </w:r>
      <w:r w:rsidR="00545D77" w:rsidRPr="007D49D5">
        <w:rPr>
          <w:sz w:val="20"/>
          <w:szCs w:val="20"/>
          <w:lang w:val="en-GB"/>
        </w:rPr>
        <w:t xml:space="preserve">, </w:t>
      </w:r>
      <w:r w:rsidR="00FB33EE">
        <w:rPr>
          <w:sz w:val="20"/>
          <w:szCs w:val="20"/>
          <w:lang w:val="en-GB"/>
        </w:rPr>
        <w:t xml:space="preserve">the </w:t>
      </w:r>
      <w:r w:rsidR="00545D77" w:rsidRPr="007D49D5">
        <w:rPr>
          <w:sz w:val="20"/>
          <w:szCs w:val="20"/>
          <w:lang w:val="en-GB"/>
        </w:rPr>
        <w:t xml:space="preserve">private sector, </w:t>
      </w:r>
      <w:r w:rsidR="00CB4E60">
        <w:rPr>
          <w:sz w:val="20"/>
          <w:szCs w:val="20"/>
          <w:lang w:val="en-GB"/>
        </w:rPr>
        <w:t>S</w:t>
      </w:r>
      <w:r w:rsidR="00545D77" w:rsidRPr="007D49D5">
        <w:rPr>
          <w:sz w:val="20"/>
          <w:szCs w:val="20"/>
          <w:lang w:val="en-GB"/>
        </w:rPr>
        <w:t>outh-</w:t>
      </w:r>
      <w:r w:rsidR="00CB4E60">
        <w:rPr>
          <w:sz w:val="20"/>
          <w:szCs w:val="20"/>
          <w:lang w:val="en-GB"/>
        </w:rPr>
        <w:t>S</w:t>
      </w:r>
      <w:r w:rsidR="00545D77" w:rsidRPr="007D49D5">
        <w:rPr>
          <w:sz w:val="20"/>
          <w:szCs w:val="20"/>
          <w:lang w:val="en-GB"/>
        </w:rPr>
        <w:t>outh and triangular cooperation, international financial institutions and vertical funds (</w:t>
      </w:r>
      <w:r w:rsidR="00100825" w:rsidRPr="007D49D5">
        <w:rPr>
          <w:sz w:val="20"/>
          <w:szCs w:val="20"/>
          <w:lang w:val="en-GB"/>
        </w:rPr>
        <w:t>Green Climate Fund</w:t>
      </w:r>
      <w:r w:rsidR="007A0470" w:rsidRPr="007D49D5">
        <w:rPr>
          <w:sz w:val="20"/>
          <w:szCs w:val="20"/>
          <w:lang w:val="en-GB"/>
        </w:rPr>
        <w:t>, GEF</w:t>
      </w:r>
      <w:r w:rsidR="00CB4E60">
        <w:rPr>
          <w:sz w:val="20"/>
          <w:szCs w:val="20"/>
          <w:lang w:val="en-GB"/>
        </w:rPr>
        <w:t>,</w:t>
      </w:r>
      <w:r w:rsidR="007A0470" w:rsidRPr="007D49D5">
        <w:rPr>
          <w:sz w:val="20"/>
          <w:szCs w:val="20"/>
          <w:lang w:val="en-GB"/>
        </w:rPr>
        <w:t xml:space="preserve"> and </w:t>
      </w:r>
      <w:r w:rsidR="00CB4E60">
        <w:rPr>
          <w:sz w:val="20"/>
          <w:lang w:val="en-GB"/>
        </w:rPr>
        <w:t>Global Fund</w:t>
      </w:r>
      <w:r w:rsidR="00545D77" w:rsidRPr="007D49D5">
        <w:rPr>
          <w:sz w:val="20"/>
          <w:szCs w:val="20"/>
          <w:lang w:val="en-GB"/>
        </w:rPr>
        <w:t>)</w:t>
      </w:r>
      <w:r w:rsidR="00100825" w:rsidRPr="007D49D5">
        <w:rPr>
          <w:sz w:val="20"/>
          <w:szCs w:val="20"/>
          <w:lang w:val="en-GB"/>
        </w:rPr>
        <w:t xml:space="preserve">. </w:t>
      </w:r>
    </w:p>
    <w:p w14:paraId="7B2C811C" w14:textId="0F9E09AA" w:rsidR="00FC5995" w:rsidRPr="007D49D5" w:rsidRDefault="002B7B1B" w:rsidP="00ED2593">
      <w:pPr>
        <w:pStyle w:val="ListParagraph"/>
        <w:numPr>
          <w:ilvl w:val="0"/>
          <w:numId w:val="32"/>
        </w:numPr>
        <w:tabs>
          <w:tab w:val="clear" w:pos="1800"/>
          <w:tab w:val="num" w:pos="1530"/>
        </w:tabs>
        <w:spacing w:after="120"/>
        <w:ind w:left="1152" w:right="806" w:firstLine="0"/>
        <w:jc w:val="both"/>
        <w:rPr>
          <w:sz w:val="20"/>
          <w:szCs w:val="20"/>
          <w:lang w:val="en-GB"/>
        </w:rPr>
      </w:pPr>
      <w:r w:rsidRPr="007D49D5">
        <w:rPr>
          <w:sz w:val="20"/>
          <w:szCs w:val="20"/>
          <w:lang w:val="en-GB"/>
        </w:rPr>
        <w:t>Exposure to climate crises</w:t>
      </w:r>
      <w:r w:rsidR="00F7548C" w:rsidRPr="007D49D5">
        <w:rPr>
          <w:sz w:val="20"/>
          <w:szCs w:val="20"/>
          <w:lang w:val="en-GB"/>
        </w:rPr>
        <w:t xml:space="preserve"> and scale</w:t>
      </w:r>
      <w:r w:rsidR="00FB33EE">
        <w:rPr>
          <w:sz w:val="20"/>
          <w:szCs w:val="20"/>
          <w:lang w:val="en-GB"/>
        </w:rPr>
        <w:t>-</w:t>
      </w:r>
      <w:r w:rsidR="00F7548C" w:rsidRPr="007D49D5">
        <w:rPr>
          <w:sz w:val="20"/>
          <w:szCs w:val="20"/>
          <w:lang w:val="en-GB"/>
        </w:rPr>
        <w:t>up of regional</w:t>
      </w:r>
      <w:r w:rsidRPr="007D49D5">
        <w:rPr>
          <w:sz w:val="20"/>
          <w:szCs w:val="20"/>
          <w:lang w:val="en-GB"/>
        </w:rPr>
        <w:t xml:space="preserve"> tensions </w:t>
      </w:r>
      <w:r w:rsidR="00FC5995" w:rsidRPr="007D49D5">
        <w:rPr>
          <w:sz w:val="20"/>
          <w:szCs w:val="20"/>
          <w:lang w:val="en-GB"/>
        </w:rPr>
        <w:t xml:space="preserve">may </w:t>
      </w:r>
      <w:r w:rsidR="00F7548C" w:rsidRPr="007D49D5">
        <w:rPr>
          <w:sz w:val="20"/>
          <w:szCs w:val="20"/>
          <w:lang w:val="en-GB"/>
        </w:rPr>
        <w:t xml:space="preserve">result in </w:t>
      </w:r>
      <w:r w:rsidR="00FC5995" w:rsidRPr="007D49D5">
        <w:rPr>
          <w:sz w:val="20"/>
          <w:szCs w:val="20"/>
          <w:lang w:val="en-GB"/>
        </w:rPr>
        <w:t xml:space="preserve">an </w:t>
      </w:r>
      <w:r w:rsidR="00F7548C" w:rsidRPr="007D49D5">
        <w:rPr>
          <w:sz w:val="20"/>
          <w:szCs w:val="20"/>
          <w:lang w:val="en-GB"/>
        </w:rPr>
        <w:t>increase</w:t>
      </w:r>
      <w:r w:rsidR="00FC5995" w:rsidRPr="007D49D5">
        <w:rPr>
          <w:sz w:val="20"/>
          <w:szCs w:val="20"/>
          <w:lang w:val="en-GB"/>
        </w:rPr>
        <w:t>d</w:t>
      </w:r>
      <w:r w:rsidR="003A168A" w:rsidRPr="007D49D5">
        <w:rPr>
          <w:sz w:val="20"/>
          <w:szCs w:val="20"/>
          <w:lang w:val="en-GB"/>
        </w:rPr>
        <w:t xml:space="preserve"> influx of</w:t>
      </w:r>
      <w:r w:rsidR="00F7548C" w:rsidRPr="007D49D5">
        <w:rPr>
          <w:sz w:val="20"/>
          <w:szCs w:val="20"/>
          <w:lang w:val="en-GB"/>
        </w:rPr>
        <w:t xml:space="preserve"> population </w:t>
      </w:r>
      <w:r w:rsidR="00125CEF" w:rsidRPr="007D49D5">
        <w:rPr>
          <w:sz w:val="20"/>
          <w:szCs w:val="20"/>
          <w:lang w:val="en-GB"/>
        </w:rPr>
        <w:t>from</w:t>
      </w:r>
      <w:r w:rsidR="00F7548C" w:rsidRPr="007D49D5">
        <w:rPr>
          <w:sz w:val="20"/>
          <w:szCs w:val="20"/>
          <w:lang w:val="en-GB"/>
        </w:rPr>
        <w:t xml:space="preserve"> </w:t>
      </w:r>
      <w:r w:rsidR="007E3FFE" w:rsidRPr="007D49D5">
        <w:rPr>
          <w:sz w:val="20"/>
          <w:szCs w:val="20"/>
          <w:lang w:val="en-GB"/>
        </w:rPr>
        <w:t>neighbouring</w:t>
      </w:r>
      <w:r w:rsidR="003A168A" w:rsidRPr="007D49D5">
        <w:rPr>
          <w:sz w:val="20"/>
          <w:szCs w:val="20"/>
          <w:lang w:val="en-GB"/>
        </w:rPr>
        <w:t xml:space="preserve"> countries,</w:t>
      </w:r>
      <w:r w:rsidR="00125CEF" w:rsidRPr="007D49D5">
        <w:rPr>
          <w:sz w:val="20"/>
          <w:szCs w:val="20"/>
          <w:lang w:val="en-GB"/>
        </w:rPr>
        <w:t xml:space="preserve"> </w:t>
      </w:r>
      <w:r w:rsidR="00FC5995" w:rsidRPr="007D49D5">
        <w:rPr>
          <w:sz w:val="20"/>
          <w:szCs w:val="20"/>
          <w:lang w:val="en-GB"/>
        </w:rPr>
        <w:t xml:space="preserve">and </w:t>
      </w:r>
      <w:r w:rsidR="00F7548C" w:rsidRPr="007D49D5">
        <w:rPr>
          <w:sz w:val="20"/>
          <w:szCs w:val="20"/>
          <w:lang w:val="en-GB"/>
        </w:rPr>
        <w:t>result</w:t>
      </w:r>
      <w:r w:rsidR="00FC5995" w:rsidRPr="007D49D5">
        <w:rPr>
          <w:sz w:val="20"/>
          <w:szCs w:val="20"/>
          <w:lang w:val="en-GB"/>
        </w:rPr>
        <w:t xml:space="preserve"> </w:t>
      </w:r>
      <w:r w:rsidR="00F7548C" w:rsidRPr="007D49D5">
        <w:rPr>
          <w:sz w:val="20"/>
          <w:szCs w:val="20"/>
          <w:lang w:val="en-GB"/>
        </w:rPr>
        <w:t>in</w:t>
      </w:r>
      <w:r w:rsidR="00337914" w:rsidRPr="007D49D5">
        <w:rPr>
          <w:sz w:val="20"/>
          <w:szCs w:val="20"/>
          <w:lang w:val="en-GB"/>
        </w:rPr>
        <w:t xml:space="preserve"> additional pressure </w:t>
      </w:r>
      <w:r w:rsidR="00F7548C" w:rsidRPr="007D49D5">
        <w:rPr>
          <w:sz w:val="20"/>
          <w:szCs w:val="20"/>
          <w:lang w:val="en-GB"/>
        </w:rPr>
        <w:t xml:space="preserve">on the limited basic </w:t>
      </w:r>
      <w:r w:rsidR="00EB474C" w:rsidRPr="007D49D5">
        <w:rPr>
          <w:sz w:val="20"/>
          <w:szCs w:val="20"/>
          <w:lang w:val="en-GB"/>
        </w:rPr>
        <w:t>service</w:t>
      </w:r>
      <w:r w:rsidR="00FB33EE">
        <w:rPr>
          <w:sz w:val="20"/>
          <w:szCs w:val="20"/>
          <w:lang w:val="en-GB"/>
        </w:rPr>
        <w:t>s</w:t>
      </w:r>
      <w:r w:rsidR="00F7548C" w:rsidRPr="007D49D5">
        <w:rPr>
          <w:sz w:val="20"/>
          <w:szCs w:val="20"/>
          <w:lang w:val="en-GB"/>
        </w:rPr>
        <w:t xml:space="preserve"> and livelihood opportunities</w:t>
      </w:r>
      <w:r w:rsidR="00337914" w:rsidRPr="007D49D5">
        <w:rPr>
          <w:sz w:val="20"/>
          <w:szCs w:val="20"/>
          <w:lang w:val="en-GB"/>
        </w:rPr>
        <w:t xml:space="preserve"> in Djibouti.</w:t>
      </w:r>
      <w:r w:rsidR="00EB474C" w:rsidRPr="007D49D5">
        <w:rPr>
          <w:sz w:val="20"/>
          <w:szCs w:val="20"/>
          <w:lang w:val="en-GB"/>
        </w:rPr>
        <w:t xml:space="preserve"> </w:t>
      </w:r>
      <w:r w:rsidR="00F7548C" w:rsidRPr="007D49D5">
        <w:rPr>
          <w:sz w:val="20"/>
          <w:szCs w:val="20"/>
          <w:lang w:val="en-GB"/>
        </w:rPr>
        <w:t xml:space="preserve">UNDP </w:t>
      </w:r>
      <w:r w:rsidR="007A0470" w:rsidRPr="007D49D5">
        <w:rPr>
          <w:sz w:val="20"/>
          <w:szCs w:val="20"/>
          <w:lang w:val="en-GB"/>
        </w:rPr>
        <w:t xml:space="preserve">will </w:t>
      </w:r>
      <w:r w:rsidR="00F7548C" w:rsidRPr="007D49D5">
        <w:rPr>
          <w:sz w:val="20"/>
          <w:szCs w:val="20"/>
          <w:lang w:val="en-GB"/>
        </w:rPr>
        <w:t xml:space="preserve">mainstream climate resilience and social cohesion between </w:t>
      </w:r>
      <w:r w:rsidR="00FB33EE">
        <w:rPr>
          <w:sz w:val="20"/>
          <w:szCs w:val="20"/>
          <w:lang w:val="en-GB"/>
        </w:rPr>
        <w:t xml:space="preserve">the </w:t>
      </w:r>
      <w:r w:rsidR="00264C08" w:rsidRPr="007D49D5">
        <w:rPr>
          <w:sz w:val="20"/>
          <w:szCs w:val="20"/>
          <w:lang w:val="en-GB"/>
        </w:rPr>
        <w:t>mobile</w:t>
      </w:r>
      <w:r w:rsidR="00FC6E43">
        <w:rPr>
          <w:sz w:val="20"/>
          <w:szCs w:val="20"/>
          <w:lang w:val="en-GB"/>
        </w:rPr>
        <w:t xml:space="preserve"> </w:t>
      </w:r>
      <w:r w:rsidR="00F7548C" w:rsidRPr="007D49D5">
        <w:rPr>
          <w:sz w:val="20"/>
          <w:szCs w:val="20"/>
          <w:lang w:val="en-GB"/>
        </w:rPr>
        <w:t>population and host</w:t>
      </w:r>
      <w:r w:rsidR="00264C08" w:rsidRPr="007D49D5">
        <w:rPr>
          <w:sz w:val="20"/>
          <w:szCs w:val="20"/>
          <w:lang w:val="en-GB"/>
        </w:rPr>
        <w:t xml:space="preserve"> </w:t>
      </w:r>
      <w:r w:rsidR="00F7548C" w:rsidRPr="007D49D5">
        <w:rPr>
          <w:sz w:val="20"/>
          <w:szCs w:val="20"/>
          <w:lang w:val="en-GB"/>
        </w:rPr>
        <w:t>communities. UNDP</w:t>
      </w:r>
      <w:r w:rsidR="00ED6F18" w:rsidRPr="007D49D5">
        <w:rPr>
          <w:sz w:val="20"/>
          <w:szCs w:val="20"/>
          <w:lang w:val="en-GB"/>
        </w:rPr>
        <w:t xml:space="preserve"> will build on </w:t>
      </w:r>
      <w:r w:rsidR="00DC01B6" w:rsidRPr="007D49D5">
        <w:rPr>
          <w:sz w:val="20"/>
          <w:szCs w:val="20"/>
          <w:lang w:val="en-GB"/>
        </w:rPr>
        <w:t xml:space="preserve">and support </w:t>
      </w:r>
      <w:r w:rsidR="00ED6F18" w:rsidRPr="007D49D5">
        <w:rPr>
          <w:sz w:val="20"/>
          <w:szCs w:val="20"/>
          <w:lang w:val="en-GB"/>
        </w:rPr>
        <w:t xml:space="preserve">the existing coordination platforms with </w:t>
      </w:r>
      <w:r w:rsidR="00264C08" w:rsidRPr="007D49D5">
        <w:rPr>
          <w:sz w:val="20"/>
          <w:szCs w:val="20"/>
          <w:lang w:val="en-GB"/>
        </w:rPr>
        <w:t>g</w:t>
      </w:r>
      <w:r w:rsidR="00ED6F18" w:rsidRPr="007D49D5">
        <w:rPr>
          <w:sz w:val="20"/>
          <w:szCs w:val="20"/>
          <w:lang w:val="en-GB"/>
        </w:rPr>
        <w:t>overnment,</w:t>
      </w:r>
      <w:r w:rsidR="00264C08" w:rsidRPr="007D49D5">
        <w:rPr>
          <w:sz w:val="20"/>
          <w:szCs w:val="20"/>
          <w:lang w:val="en-GB"/>
        </w:rPr>
        <w:t xml:space="preserve"> humanitarian,</w:t>
      </w:r>
      <w:r w:rsidR="00ED6F18" w:rsidRPr="007D49D5">
        <w:rPr>
          <w:sz w:val="20"/>
          <w:szCs w:val="20"/>
          <w:lang w:val="en-GB"/>
        </w:rPr>
        <w:t xml:space="preserve"> military forces and other partners, </w:t>
      </w:r>
      <w:r w:rsidR="00DC01B6" w:rsidRPr="007D49D5">
        <w:rPr>
          <w:sz w:val="20"/>
          <w:szCs w:val="20"/>
          <w:lang w:val="en-GB"/>
        </w:rPr>
        <w:t xml:space="preserve">and </w:t>
      </w:r>
      <w:r w:rsidR="00ED6F18" w:rsidRPr="007D49D5">
        <w:rPr>
          <w:sz w:val="20"/>
          <w:szCs w:val="20"/>
          <w:lang w:val="en-GB"/>
        </w:rPr>
        <w:t xml:space="preserve">the integration of the humanitarian-development nexus at </w:t>
      </w:r>
      <w:r w:rsidR="00FC6E43">
        <w:rPr>
          <w:sz w:val="20"/>
          <w:szCs w:val="20"/>
          <w:lang w:val="en-GB"/>
        </w:rPr>
        <w:t xml:space="preserve">the </w:t>
      </w:r>
      <w:r w:rsidR="00FB33EE" w:rsidRPr="007D49D5">
        <w:rPr>
          <w:sz w:val="20"/>
          <w:szCs w:val="20"/>
          <w:lang w:val="en-GB"/>
        </w:rPr>
        <w:t>resident coordinator</w:t>
      </w:r>
      <w:r w:rsidR="00FB33EE">
        <w:rPr>
          <w:sz w:val="20"/>
          <w:szCs w:val="20"/>
          <w:lang w:val="en-GB"/>
        </w:rPr>
        <w:t>’s</w:t>
      </w:r>
      <w:r w:rsidR="00FB33EE" w:rsidRPr="007D49D5">
        <w:rPr>
          <w:sz w:val="20"/>
          <w:szCs w:val="20"/>
          <w:lang w:val="en-GB"/>
        </w:rPr>
        <w:t xml:space="preserve"> office </w:t>
      </w:r>
      <w:r w:rsidR="00ED6F18" w:rsidRPr="007D49D5">
        <w:rPr>
          <w:sz w:val="20"/>
          <w:szCs w:val="20"/>
          <w:lang w:val="en-GB"/>
        </w:rPr>
        <w:t>level</w:t>
      </w:r>
      <w:r w:rsidR="00264C08" w:rsidRPr="007D49D5">
        <w:rPr>
          <w:sz w:val="20"/>
          <w:szCs w:val="20"/>
          <w:lang w:val="en-GB"/>
        </w:rPr>
        <w:t>.</w:t>
      </w:r>
      <w:r w:rsidR="00F7548C" w:rsidRPr="007D49D5">
        <w:rPr>
          <w:sz w:val="20"/>
          <w:szCs w:val="20"/>
          <w:lang w:val="en-GB"/>
        </w:rPr>
        <w:t xml:space="preserve"> </w:t>
      </w:r>
      <w:r w:rsidR="00FC5995" w:rsidRPr="007D49D5">
        <w:rPr>
          <w:sz w:val="20"/>
          <w:szCs w:val="20"/>
          <w:lang w:val="en-GB"/>
        </w:rPr>
        <w:t>UNDP will establish a mechanism for media monitoring and information</w:t>
      </w:r>
      <w:r w:rsidR="00844B9F">
        <w:rPr>
          <w:sz w:val="20"/>
          <w:szCs w:val="20"/>
          <w:lang w:val="en-GB"/>
        </w:rPr>
        <w:t>-</w:t>
      </w:r>
      <w:r w:rsidR="00FC5995" w:rsidRPr="007D49D5">
        <w:rPr>
          <w:sz w:val="20"/>
          <w:szCs w:val="20"/>
          <w:lang w:val="en-GB"/>
        </w:rPr>
        <w:t xml:space="preserve">sharing with UNDP offices in neighbouring countries for the early identification of risks that may affect human, programmatic and financial resources. </w:t>
      </w:r>
      <w:r w:rsidR="000E2EBB" w:rsidRPr="007D49D5">
        <w:rPr>
          <w:sz w:val="20"/>
          <w:szCs w:val="20"/>
          <w:lang w:val="en-GB"/>
        </w:rPr>
        <w:t xml:space="preserve">The </w:t>
      </w:r>
      <w:r w:rsidR="00FB33EE">
        <w:rPr>
          <w:sz w:val="20"/>
          <w:szCs w:val="20"/>
          <w:lang w:val="en-GB"/>
        </w:rPr>
        <w:t>p</w:t>
      </w:r>
      <w:r w:rsidR="00FB33EE" w:rsidRPr="007D49D5">
        <w:rPr>
          <w:sz w:val="20"/>
          <w:szCs w:val="20"/>
          <w:lang w:val="en-GB"/>
        </w:rPr>
        <w:t xml:space="preserve">rogramme </w:t>
      </w:r>
      <w:r w:rsidR="000E2EBB" w:rsidRPr="007D49D5">
        <w:rPr>
          <w:sz w:val="20"/>
          <w:szCs w:val="20"/>
          <w:lang w:val="en-GB"/>
        </w:rPr>
        <w:t>will</w:t>
      </w:r>
      <w:r w:rsidR="00964E38" w:rsidRPr="007D49D5">
        <w:rPr>
          <w:sz w:val="20"/>
          <w:szCs w:val="20"/>
          <w:lang w:val="en-GB"/>
        </w:rPr>
        <w:t xml:space="preserve"> remain </w:t>
      </w:r>
      <w:r w:rsidR="000E2EBB" w:rsidRPr="007D49D5">
        <w:rPr>
          <w:sz w:val="20"/>
          <w:szCs w:val="20"/>
          <w:lang w:val="en-GB"/>
        </w:rPr>
        <w:t>flexible to respond</w:t>
      </w:r>
      <w:r w:rsidR="00964E38" w:rsidRPr="007D49D5">
        <w:rPr>
          <w:sz w:val="20"/>
          <w:szCs w:val="20"/>
          <w:lang w:val="en-GB"/>
        </w:rPr>
        <w:t xml:space="preserve"> </w:t>
      </w:r>
      <w:r w:rsidR="000E2EBB" w:rsidRPr="007D49D5">
        <w:rPr>
          <w:sz w:val="20"/>
          <w:szCs w:val="20"/>
          <w:lang w:val="en-GB"/>
        </w:rPr>
        <w:t>to possible</w:t>
      </w:r>
      <w:r w:rsidR="00964E38" w:rsidRPr="007D49D5">
        <w:rPr>
          <w:sz w:val="20"/>
          <w:szCs w:val="20"/>
          <w:lang w:val="en-GB"/>
        </w:rPr>
        <w:t xml:space="preserve"> climate</w:t>
      </w:r>
      <w:r w:rsidR="00FB33EE">
        <w:rPr>
          <w:sz w:val="20"/>
          <w:szCs w:val="20"/>
          <w:lang w:val="en-GB"/>
        </w:rPr>
        <w:t>-</w:t>
      </w:r>
      <w:r w:rsidR="00964E38" w:rsidRPr="007D49D5">
        <w:rPr>
          <w:sz w:val="20"/>
          <w:szCs w:val="20"/>
          <w:lang w:val="en-GB"/>
        </w:rPr>
        <w:t xml:space="preserve"> and geopolitical</w:t>
      </w:r>
      <w:r w:rsidR="00FB33EE">
        <w:rPr>
          <w:sz w:val="20"/>
          <w:szCs w:val="20"/>
          <w:lang w:val="en-GB"/>
        </w:rPr>
        <w:t>-</w:t>
      </w:r>
      <w:r w:rsidR="00964E38" w:rsidRPr="007D49D5">
        <w:rPr>
          <w:sz w:val="20"/>
          <w:szCs w:val="20"/>
          <w:lang w:val="en-GB"/>
        </w:rPr>
        <w:t>related shocks in line with the</w:t>
      </w:r>
      <w:r w:rsidR="00F57B61">
        <w:rPr>
          <w:sz w:val="20"/>
          <w:szCs w:val="20"/>
          <w:lang w:val="en-GB"/>
        </w:rPr>
        <w:t xml:space="preserve"> </w:t>
      </w:r>
      <w:r w:rsidR="00964E38" w:rsidRPr="007D49D5">
        <w:rPr>
          <w:sz w:val="20"/>
          <w:szCs w:val="20"/>
          <w:lang w:val="en-GB"/>
        </w:rPr>
        <w:t>humanitarian</w:t>
      </w:r>
      <w:r w:rsidR="00FB33EE">
        <w:rPr>
          <w:sz w:val="20"/>
          <w:szCs w:val="20"/>
          <w:lang w:val="en-GB"/>
        </w:rPr>
        <w:t>-</w:t>
      </w:r>
      <w:r w:rsidR="00F57B61">
        <w:rPr>
          <w:sz w:val="20"/>
          <w:szCs w:val="20"/>
          <w:lang w:val="en-GB"/>
        </w:rPr>
        <w:t xml:space="preserve">development </w:t>
      </w:r>
      <w:r w:rsidR="00964E38" w:rsidRPr="007D49D5">
        <w:rPr>
          <w:sz w:val="20"/>
          <w:szCs w:val="20"/>
          <w:lang w:val="en-GB"/>
        </w:rPr>
        <w:t>nexus</w:t>
      </w:r>
      <w:r w:rsidR="00844B9F">
        <w:rPr>
          <w:sz w:val="20"/>
          <w:szCs w:val="20"/>
          <w:lang w:val="en-GB"/>
        </w:rPr>
        <w:t>,</w:t>
      </w:r>
      <w:r w:rsidR="00F57B61">
        <w:rPr>
          <w:sz w:val="20"/>
          <w:szCs w:val="20"/>
          <w:lang w:val="en-GB"/>
        </w:rPr>
        <w:t xml:space="preserve"> </w:t>
      </w:r>
      <w:r w:rsidR="00844B9F">
        <w:rPr>
          <w:sz w:val="20"/>
          <w:szCs w:val="20"/>
          <w:lang w:val="en-GB"/>
        </w:rPr>
        <w:t>the</w:t>
      </w:r>
      <w:r w:rsidR="00F57B61">
        <w:rPr>
          <w:sz w:val="20"/>
          <w:szCs w:val="20"/>
          <w:lang w:val="en-GB"/>
        </w:rPr>
        <w:t xml:space="preserve"> upcoming </w:t>
      </w:r>
      <w:r w:rsidR="00FB33EE">
        <w:rPr>
          <w:sz w:val="20"/>
          <w:szCs w:val="20"/>
          <w:lang w:val="en-GB"/>
        </w:rPr>
        <w:t>United Nations</w:t>
      </w:r>
      <w:r w:rsidR="00F57B61">
        <w:rPr>
          <w:sz w:val="20"/>
          <w:szCs w:val="20"/>
          <w:lang w:val="en-GB"/>
        </w:rPr>
        <w:t xml:space="preserve"> reform</w:t>
      </w:r>
      <w:r w:rsidR="00844B9F">
        <w:rPr>
          <w:sz w:val="20"/>
          <w:szCs w:val="20"/>
          <w:lang w:val="en-GB"/>
        </w:rPr>
        <w:t>,</w:t>
      </w:r>
      <w:r w:rsidR="00F57B61">
        <w:rPr>
          <w:sz w:val="20"/>
          <w:szCs w:val="20"/>
          <w:lang w:val="en-GB"/>
        </w:rPr>
        <w:t xml:space="preserve"> and UNDP Strategic Plan priorities. </w:t>
      </w:r>
    </w:p>
    <w:p w14:paraId="59BEFC05" w14:textId="6EBB9A1D" w:rsidR="0088197C" w:rsidRDefault="00844B9F" w:rsidP="00ED2593">
      <w:pPr>
        <w:pStyle w:val="ListParagraph"/>
        <w:numPr>
          <w:ilvl w:val="0"/>
          <w:numId w:val="32"/>
        </w:numPr>
        <w:tabs>
          <w:tab w:val="clear" w:pos="1800"/>
          <w:tab w:val="num" w:pos="1530"/>
        </w:tabs>
        <w:ind w:left="1152" w:right="806" w:firstLine="0"/>
        <w:jc w:val="both"/>
        <w:rPr>
          <w:sz w:val="20"/>
          <w:szCs w:val="20"/>
        </w:rPr>
      </w:pPr>
      <w:r>
        <w:rPr>
          <w:sz w:val="20"/>
          <w:szCs w:val="20"/>
          <w:lang w:val="en-GB"/>
        </w:rPr>
        <w:t>I</w:t>
      </w:r>
      <w:r w:rsidRPr="007D49D5">
        <w:rPr>
          <w:sz w:val="20"/>
          <w:szCs w:val="20"/>
        </w:rPr>
        <w:t>n line with the new Strategic Plan</w:t>
      </w:r>
      <w:r>
        <w:rPr>
          <w:sz w:val="20"/>
          <w:szCs w:val="20"/>
        </w:rPr>
        <w:t>, t</w:t>
      </w:r>
      <w:r w:rsidR="00AE1D85" w:rsidRPr="007D49D5">
        <w:rPr>
          <w:sz w:val="20"/>
          <w:szCs w:val="20"/>
        </w:rPr>
        <w:t xml:space="preserve">he </w:t>
      </w:r>
      <w:r w:rsidR="00BD64A8">
        <w:rPr>
          <w:sz w:val="20"/>
          <w:szCs w:val="20"/>
        </w:rPr>
        <w:t>country programme</w:t>
      </w:r>
      <w:r w:rsidR="00BD64A8" w:rsidRPr="007D49D5">
        <w:rPr>
          <w:sz w:val="20"/>
          <w:szCs w:val="20"/>
        </w:rPr>
        <w:t xml:space="preserve"> </w:t>
      </w:r>
      <w:r w:rsidR="008E30C6" w:rsidRPr="007D49D5">
        <w:rPr>
          <w:sz w:val="20"/>
          <w:szCs w:val="20"/>
        </w:rPr>
        <w:t xml:space="preserve">will continue to offer an operational platform </w:t>
      </w:r>
      <w:r w:rsidR="00964E38" w:rsidRPr="007D49D5">
        <w:rPr>
          <w:sz w:val="20"/>
          <w:szCs w:val="20"/>
        </w:rPr>
        <w:t xml:space="preserve">for the </w:t>
      </w:r>
      <w:r w:rsidR="000E2EBB" w:rsidRPr="007D49D5">
        <w:rPr>
          <w:sz w:val="20"/>
          <w:szCs w:val="20"/>
        </w:rPr>
        <w:t>wider U</w:t>
      </w:r>
      <w:r w:rsidR="00BD64A8">
        <w:rPr>
          <w:sz w:val="20"/>
          <w:szCs w:val="20"/>
        </w:rPr>
        <w:t>nited Nations</w:t>
      </w:r>
      <w:r w:rsidR="008E30C6" w:rsidRPr="007D49D5">
        <w:rPr>
          <w:sz w:val="20"/>
          <w:szCs w:val="20"/>
        </w:rPr>
        <w:t xml:space="preserve"> system </w:t>
      </w:r>
      <w:r w:rsidR="00E725F5">
        <w:rPr>
          <w:sz w:val="20"/>
          <w:szCs w:val="20"/>
        </w:rPr>
        <w:t xml:space="preserve">and </w:t>
      </w:r>
      <w:r w:rsidR="00AB7C43" w:rsidRPr="00AB7C43">
        <w:rPr>
          <w:sz w:val="20"/>
          <w:szCs w:val="20"/>
        </w:rPr>
        <w:t xml:space="preserve">lead </w:t>
      </w:r>
      <w:r w:rsidR="00A85FFB">
        <w:rPr>
          <w:sz w:val="20"/>
          <w:szCs w:val="20"/>
        </w:rPr>
        <w:t xml:space="preserve">development </w:t>
      </w:r>
      <w:r w:rsidR="00E725F5">
        <w:rPr>
          <w:sz w:val="20"/>
          <w:szCs w:val="20"/>
        </w:rPr>
        <w:t xml:space="preserve">of </w:t>
      </w:r>
      <w:r w:rsidR="00BD64A8">
        <w:rPr>
          <w:sz w:val="20"/>
          <w:szCs w:val="20"/>
        </w:rPr>
        <w:t>the b</w:t>
      </w:r>
      <w:r w:rsidR="00E725F5">
        <w:rPr>
          <w:sz w:val="20"/>
          <w:szCs w:val="20"/>
        </w:rPr>
        <w:t xml:space="preserve">usiness </w:t>
      </w:r>
      <w:r w:rsidR="00BD64A8">
        <w:rPr>
          <w:sz w:val="20"/>
          <w:szCs w:val="20"/>
        </w:rPr>
        <w:t>o</w:t>
      </w:r>
      <w:r w:rsidR="00E725F5">
        <w:rPr>
          <w:sz w:val="20"/>
          <w:szCs w:val="20"/>
        </w:rPr>
        <w:t xml:space="preserve">perations </w:t>
      </w:r>
      <w:r w:rsidR="00BD64A8">
        <w:rPr>
          <w:sz w:val="20"/>
          <w:szCs w:val="20"/>
        </w:rPr>
        <w:t>s</w:t>
      </w:r>
      <w:r w:rsidR="00AB7C43" w:rsidRPr="00AB7C43">
        <w:rPr>
          <w:sz w:val="20"/>
          <w:szCs w:val="20"/>
        </w:rPr>
        <w:t>trategy</w:t>
      </w:r>
      <w:r w:rsidR="00E725F5">
        <w:rPr>
          <w:sz w:val="20"/>
          <w:szCs w:val="20"/>
        </w:rPr>
        <w:t>.</w:t>
      </w:r>
    </w:p>
    <w:p w14:paraId="2E143143" w14:textId="57B2B260" w:rsidR="00C43AC9" w:rsidRDefault="00C43AC9">
      <w:pPr>
        <w:rPr>
          <w:sz w:val="20"/>
          <w:szCs w:val="20"/>
        </w:rPr>
      </w:pPr>
      <w:r>
        <w:rPr>
          <w:sz w:val="20"/>
          <w:szCs w:val="20"/>
        </w:rPr>
        <w:br w:type="page"/>
      </w:r>
    </w:p>
    <w:p w14:paraId="2CCDEFC8" w14:textId="77777777" w:rsidR="000A088B" w:rsidRPr="00D57620" w:rsidRDefault="00C76B8A" w:rsidP="00844B9F">
      <w:pPr>
        <w:pStyle w:val="Heading2"/>
        <w:keepNext w:val="0"/>
        <w:widowControl w:val="0"/>
        <w:numPr>
          <w:ilvl w:val="0"/>
          <w:numId w:val="2"/>
        </w:numPr>
        <w:tabs>
          <w:tab w:val="left" w:pos="1170"/>
        </w:tabs>
        <w:spacing w:after="240"/>
        <w:ind w:left="0" w:right="1267" w:firstLine="630"/>
        <w:jc w:val="both"/>
        <w:rPr>
          <w:rFonts w:ascii="Times New Roman" w:hAnsi="Times New Roman"/>
          <w:bCs/>
          <w:szCs w:val="28"/>
          <w:lang w:val="en-GB"/>
        </w:rPr>
      </w:pPr>
      <w:r w:rsidRPr="00D57620">
        <w:rPr>
          <w:rFonts w:ascii="Times New Roman" w:hAnsi="Times New Roman"/>
          <w:bCs/>
          <w:szCs w:val="28"/>
          <w:lang w:val="en-GB"/>
        </w:rPr>
        <w:lastRenderedPageBreak/>
        <w:t>Monitoring and</w:t>
      </w:r>
      <w:r w:rsidR="002306D4" w:rsidRPr="00D57620">
        <w:rPr>
          <w:rFonts w:ascii="Times New Roman" w:hAnsi="Times New Roman"/>
          <w:bCs/>
          <w:szCs w:val="28"/>
          <w:lang w:val="en-GB"/>
        </w:rPr>
        <w:t xml:space="preserve"> evaluation</w:t>
      </w:r>
    </w:p>
    <w:p w14:paraId="73748400" w14:textId="1592B6A4" w:rsidR="00A8373D" w:rsidRPr="00D57620" w:rsidRDefault="00A8373D" w:rsidP="00ED2593">
      <w:pPr>
        <w:pStyle w:val="ListParagraph"/>
        <w:numPr>
          <w:ilvl w:val="0"/>
          <w:numId w:val="32"/>
        </w:numPr>
        <w:tabs>
          <w:tab w:val="clear" w:pos="1800"/>
          <w:tab w:val="num" w:pos="1530"/>
        </w:tabs>
        <w:spacing w:after="120"/>
        <w:ind w:left="1152" w:right="806" w:firstLine="18"/>
        <w:jc w:val="both"/>
        <w:rPr>
          <w:sz w:val="20"/>
          <w:lang w:val="en-GB"/>
        </w:rPr>
      </w:pPr>
      <w:r w:rsidRPr="00D57620">
        <w:rPr>
          <w:sz w:val="20"/>
          <w:lang w:val="en-GB"/>
        </w:rPr>
        <w:t>As part of the effectiveness of cooperation development, project steering committees, monitoring missions and sectoral aid coordination meetings will be organized to review progress and adjust the programme as required. Two to five per</w:t>
      </w:r>
      <w:r w:rsidR="00A9683F">
        <w:rPr>
          <w:sz w:val="20"/>
          <w:lang w:val="en-GB"/>
        </w:rPr>
        <w:t xml:space="preserve"> </w:t>
      </w:r>
      <w:r w:rsidRPr="00D57620">
        <w:rPr>
          <w:sz w:val="20"/>
          <w:lang w:val="en-GB"/>
        </w:rPr>
        <w:t>cent of project budgets will be allocated for monitoring and evaluation, and one per</w:t>
      </w:r>
      <w:r w:rsidR="00A9683F">
        <w:rPr>
          <w:sz w:val="20"/>
          <w:lang w:val="en-GB"/>
        </w:rPr>
        <w:t xml:space="preserve"> </w:t>
      </w:r>
      <w:r w:rsidRPr="00D57620">
        <w:rPr>
          <w:sz w:val="20"/>
          <w:lang w:val="en-GB"/>
        </w:rPr>
        <w:t xml:space="preserve">cent for communication. </w:t>
      </w:r>
      <w:r w:rsidR="009070B2" w:rsidRPr="00D57620">
        <w:rPr>
          <w:sz w:val="20"/>
          <w:lang w:val="en-GB"/>
        </w:rPr>
        <w:t>I</w:t>
      </w:r>
      <w:r w:rsidRPr="00D57620">
        <w:rPr>
          <w:sz w:val="20"/>
          <w:szCs w:val="20"/>
          <w:lang w:val="en-GB"/>
        </w:rPr>
        <w:t xml:space="preserve">nnovative </w:t>
      </w:r>
      <w:r w:rsidRPr="00D57620">
        <w:rPr>
          <w:sz w:val="20"/>
          <w:lang w:val="en-GB"/>
        </w:rPr>
        <w:t>tools</w:t>
      </w:r>
      <w:r w:rsidR="00234B77" w:rsidRPr="00D57620">
        <w:rPr>
          <w:sz w:val="20"/>
          <w:lang w:val="en-GB"/>
        </w:rPr>
        <w:t xml:space="preserve"> for crowd sourcing</w:t>
      </w:r>
      <w:r w:rsidR="00A9683F">
        <w:rPr>
          <w:sz w:val="20"/>
          <w:lang w:val="en-GB"/>
        </w:rPr>
        <w:t>,</w:t>
      </w:r>
      <w:r w:rsidR="00234B77" w:rsidRPr="00D57620">
        <w:rPr>
          <w:sz w:val="20"/>
          <w:lang w:val="en-GB"/>
        </w:rPr>
        <w:t xml:space="preserve"> and real-time data</w:t>
      </w:r>
      <w:r w:rsidRPr="00D57620">
        <w:rPr>
          <w:sz w:val="20"/>
          <w:lang w:val="en-GB"/>
        </w:rPr>
        <w:t xml:space="preserve"> to facilitate inclusive monitoring and </w:t>
      </w:r>
      <w:r w:rsidRPr="00D57620">
        <w:rPr>
          <w:sz w:val="20"/>
          <w:szCs w:val="20"/>
          <w:lang w:val="en-GB"/>
        </w:rPr>
        <w:t>evaluation</w:t>
      </w:r>
      <w:r w:rsidR="00A9683F">
        <w:rPr>
          <w:sz w:val="20"/>
          <w:szCs w:val="20"/>
          <w:lang w:val="en-GB"/>
        </w:rPr>
        <w:t>,</w:t>
      </w:r>
      <w:r w:rsidRPr="00D57620">
        <w:rPr>
          <w:sz w:val="20"/>
          <w:lang w:val="en-GB"/>
        </w:rPr>
        <w:t xml:space="preserve"> will be explored and tested</w:t>
      </w:r>
      <w:r w:rsidR="00264C08" w:rsidRPr="00D57620">
        <w:rPr>
          <w:sz w:val="20"/>
          <w:lang w:val="en-GB"/>
        </w:rPr>
        <w:t>.</w:t>
      </w:r>
      <w:bookmarkStart w:id="2" w:name="_GoBack"/>
      <w:bookmarkEnd w:id="2"/>
      <w:r w:rsidRPr="00D57620">
        <w:rPr>
          <w:sz w:val="20"/>
          <w:lang w:val="en-GB"/>
        </w:rPr>
        <w:t xml:space="preserve"> The engagement of </w:t>
      </w:r>
      <w:r w:rsidR="00844B9F">
        <w:rPr>
          <w:sz w:val="20"/>
          <w:lang w:val="en-GB"/>
        </w:rPr>
        <w:t xml:space="preserve">the </w:t>
      </w:r>
      <w:r w:rsidRPr="00D57620">
        <w:rPr>
          <w:sz w:val="20"/>
          <w:lang w:val="en-GB"/>
        </w:rPr>
        <w:t xml:space="preserve">UNDP Arab </w:t>
      </w:r>
      <w:r w:rsidR="00A9683F">
        <w:rPr>
          <w:sz w:val="20"/>
          <w:lang w:val="en-GB"/>
        </w:rPr>
        <w:t xml:space="preserve">States </w:t>
      </w:r>
      <w:r w:rsidRPr="00D57620">
        <w:rPr>
          <w:sz w:val="20"/>
          <w:lang w:val="en-GB"/>
        </w:rPr>
        <w:t xml:space="preserve">and Africa regional bureaus, as well as IGAD, will be instrumental </w:t>
      </w:r>
      <w:r w:rsidR="00A9683F">
        <w:rPr>
          <w:sz w:val="20"/>
          <w:lang w:val="en-GB"/>
        </w:rPr>
        <w:t>in</w:t>
      </w:r>
      <w:r w:rsidR="00A9683F" w:rsidRPr="00D57620">
        <w:rPr>
          <w:sz w:val="20"/>
          <w:lang w:val="en-GB"/>
        </w:rPr>
        <w:t xml:space="preserve"> </w:t>
      </w:r>
      <w:r w:rsidRPr="00D57620">
        <w:rPr>
          <w:sz w:val="20"/>
          <w:lang w:val="en-GB"/>
        </w:rPr>
        <w:t>monitor</w:t>
      </w:r>
      <w:r w:rsidR="00A9683F">
        <w:rPr>
          <w:sz w:val="20"/>
          <w:lang w:val="en-GB"/>
        </w:rPr>
        <w:t>ing</w:t>
      </w:r>
      <w:r w:rsidRPr="00D57620">
        <w:rPr>
          <w:sz w:val="20"/>
          <w:lang w:val="en-GB"/>
        </w:rPr>
        <w:t xml:space="preserve"> program</w:t>
      </w:r>
      <w:r w:rsidR="00A9683F">
        <w:rPr>
          <w:sz w:val="20"/>
          <w:lang w:val="en-GB"/>
        </w:rPr>
        <w:t>m</w:t>
      </w:r>
      <w:r w:rsidR="00844B9F">
        <w:rPr>
          <w:sz w:val="20"/>
          <w:lang w:val="en-GB"/>
        </w:rPr>
        <w:t>e</w:t>
      </w:r>
      <w:r w:rsidRPr="00D57620">
        <w:rPr>
          <w:sz w:val="20"/>
          <w:lang w:val="en-GB"/>
        </w:rPr>
        <w:t xml:space="preserve"> implementation against regional development trends. </w:t>
      </w:r>
    </w:p>
    <w:p w14:paraId="02675B8B" w14:textId="0953C21E" w:rsidR="00712DEF" w:rsidRPr="00D57620" w:rsidRDefault="000A088B" w:rsidP="00ED2593">
      <w:pPr>
        <w:pStyle w:val="ListParagraph"/>
        <w:numPr>
          <w:ilvl w:val="0"/>
          <w:numId w:val="32"/>
        </w:numPr>
        <w:tabs>
          <w:tab w:val="clear" w:pos="1800"/>
          <w:tab w:val="num" w:pos="1530"/>
        </w:tabs>
        <w:spacing w:after="120"/>
        <w:ind w:left="1152" w:right="806" w:firstLine="0"/>
        <w:jc w:val="both"/>
        <w:rPr>
          <w:sz w:val="20"/>
          <w:szCs w:val="20"/>
          <w:lang w:val="en-GB"/>
        </w:rPr>
      </w:pPr>
      <w:r w:rsidRPr="00D57620">
        <w:rPr>
          <w:sz w:val="20"/>
          <w:szCs w:val="20"/>
        </w:rPr>
        <w:t xml:space="preserve">In response to </w:t>
      </w:r>
      <w:r w:rsidR="00844B9F">
        <w:rPr>
          <w:sz w:val="20"/>
          <w:szCs w:val="20"/>
        </w:rPr>
        <w:t xml:space="preserve">a </w:t>
      </w:r>
      <w:r w:rsidR="00A9683F">
        <w:rPr>
          <w:sz w:val="20"/>
          <w:szCs w:val="20"/>
        </w:rPr>
        <w:t>G</w:t>
      </w:r>
      <w:r w:rsidRPr="00D57620">
        <w:rPr>
          <w:sz w:val="20"/>
          <w:szCs w:val="20"/>
        </w:rPr>
        <w:t xml:space="preserve">overnment request, </w:t>
      </w:r>
      <w:r w:rsidR="00C433D6" w:rsidRPr="00D57620">
        <w:rPr>
          <w:sz w:val="20"/>
          <w:szCs w:val="20"/>
          <w:lang w:val="en-GB"/>
        </w:rPr>
        <w:t>UNDP will build the technical and financial capacities of the Direction of Statistics to</w:t>
      </w:r>
      <w:r w:rsidR="00A9683F">
        <w:rPr>
          <w:sz w:val="20"/>
          <w:szCs w:val="20"/>
          <w:lang w:val="en-GB"/>
        </w:rPr>
        <w:t xml:space="preserve"> </w:t>
      </w:r>
      <w:r w:rsidR="00C433D6" w:rsidRPr="00D57620">
        <w:rPr>
          <w:sz w:val="20"/>
          <w:szCs w:val="20"/>
          <w:lang w:val="en-GB"/>
        </w:rPr>
        <w:t xml:space="preserve">collect, analyse and share </w:t>
      </w:r>
      <w:r w:rsidR="00C433D6" w:rsidRPr="00D57620">
        <w:rPr>
          <w:sz w:val="20"/>
          <w:lang w:val="en-GB"/>
        </w:rPr>
        <w:t>disaggregated</w:t>
      </w:r>
      <w:r w:rsidR="00C433D6" w:rsidRPr="00D57620">
        <w:rPr>
          <w:sz w:val="20"/>
          <w:szCs w:val="20"/>
          <w:lang w:val="en-GB"/>
        </w:rPr>
        <w:t xml:space="preserve"> data</w:t>
      </w:r>
      <w:r w:rsidR="00A9683F">
        <w:rPr>
          <w:sz w:val="20"/>
          <w:szCs w:val="20"/>
          <w:lang w:val="en-GB"/>
        </w:rPr>
        <w:t xml:space="preserve"> in a timely fashion</w:t>
      </w:r>
      <w:r w:rsidR="00712DEF" w:rsidRPr="00D57620">
        <w:rPr>
          <w:sz w:val="20"/>
          <w:szCs w:val="20"/>
          <w:lang w:eastAsia="x-none"/>
        </w:rPr>
        <w:t xml:space="preserve">. </w:t>
      </w:r>
      <w:r w:rsidR="00C433D6" w:rsidRPr="00D57620">
        <w:rPr>
          <w:sz w:val="20"/>
          <w:szCs w:val="20"/>
          <w:lang w:val="en-GB"/>
        </w:rPr>
        <w:t xml:space="preserve">UNDP will facilitate national prioritization of </w:t>
      </w:r>
      <w:r w:rsidR="00A9683F">
        <w:rPr>
          <w:sz w:val="20"/>
          <w:szCs w:val="20"/>
          <w:lang w:val="en-GB"/>
        </w:rPr>
        <w:t>the sustainable development goal</w:t>
      </w:r>
      <w:r w:rsidR="00A9683F" w:rsidRPr="00D57620">
        <w:rPr>
          <w:sz w:val="20"/>
          <w:szCs w:val="20"/>
          <w:lang w:val="en-GB"/>
        </w:rPr>
        <w:t>s</w:t>
      </w:r>
      <w:r w:rsidR="00A9683F">
        <w:rPr>
          <w:sz w:val="20"/>
          <w:szCs w:val="20"/>
          <w:lang w:val="en-GB"/>
        </w:rPr>
        <w:t>,</w:t>
      </w:r>
      <w:r w:rsidR="00A9683F" w:rsidRPr="00D57620">
        <w:rPr>
          <w:sz w:val="20"/>
          <w:szCs w:val="20"/>
          <w:lang w:val="en-GB"/>
        </w:rPr>
        <w:t xml:space="preserve"> </w:t>
      </w:r>
      <w:r w:rsidR="007A0470" w:rsidRPr="00D57620">
        <w:rPr>
          <w:sz w:val="20"/>
          <w:szCs w:val="20"/>
          <w:lang w:val="en-GB"/>
        </w:rPr>
        <w:t xml:space="preserve">their </w:t>
      </w:r>
      <w:r w:rsidR="00A8373D" w:rsidRPr="00D57620">
        <w:rPr>
          <w:sz w:val="20"/>
          <w:szCs w:val="20"/>
          <w:lang w:val="en-GB"/>
        </w:rPr>
        <w:t>a</w:t>
      </w:r>
      <w:r w:rsidR="00C433D6" w:rsidRPr="00D57620">
        <w:rPr>
          <w:sz w:val="20"/>
          <w:szCs w:val="20"/>
          <w:lang w:val="en-GB"/>
        </w:rPr>
        <w:t>lignment with the national development strategy</w:t>
      </w:r>
      <w:r w:rsidR="00A9683F">
        <w:rPr>
          <w:sz w:val="20"/>
          <w:szCs w:val="20"/>
          <w:lang w:val="en-GB"/>
        </w:rPr>
        <w:t>,</w:t>
      </w:r>
      <w:r w:rsidR="00C433D6" w:rsidRPr="00D57620">
        <w:rPr>
          <w:sz w:val="20"/>
          <w:szCs w:val="20"/>
          <w:lang w:val="en-GB"/>
        </w:rPr>
        <w:t xml:space="preserve"> and their overall monitoring and reporting.</w:t>
      </w:r>
    </w:p>
    <w:p w14:paraId="03F3E056" w14:textId="58D4E179" w:rsidR="006F346A" w:rsidRPr="00D57620" w:rsidRDefault="00C433D6" w:rsidP="00ED2593">
      <w:pPr>
        <w:pStyle w:val="ListParagraph"/>
        <w:numPr>
          <w:ilvl w:val="0"/>
          <w:numId w:val="32"/>
        </w:numPr>
        <w:tabs>
          <w:tab w:val="clear" w:pos="1800"/>
          <w:tab w:val="num" w:pos="1530"/>
        </w:tabs>
        <w:ind w:left="1152" w:right="806" w:firstLine="0"/>
        <w:jc w:val="both"/>
        <w:rPr>
          <w:sz w:val="20"/>
          <w:lang w:val="en-GB"/>
        </w:rPr>
      </w:pPr>
      <w:r w:rsidRPr="00D57620">
        <w:rPr>
          <w:sz w:val="20"/>
          <w:szCs w:val="20"/>
          <w:lang w:val="en-GB"/>
        </w:rPr>
        <w:t xml:space="preserve">The UNDP </w:t>
      </w:r>
      <w:r w:rsidR="00A9683F">
        <w:rPr>
          <w:sz w:val="20"/>
          <w:szCs w:val="20"/>
          <w:lang w:val="en-GB"/>
        </w:rPr>
        <w:t>‘g</w:t>
      </w:r>
      <w:r w:rsidRPr="00D57620">
        <w:rPr>
          <w:sz w:val="20"/>
          <w:szCs w:val="20"/>
          <w:lang w:val="en-GB"/>
        </w:rPr>
        <w:t xml:space="preserve">ender </w:t>
      </w:r>
      <w:r w:rsidR="00A9683F">
        <w:rPr>
          <w:sz w:val="20"/>
          <w:szCs w:val="20"/>
          <w:lang w:val="en-GB"/>
        </w:rPr>
        <w:t>m</w:t>
      </w:r>
      <w:r w:rsidRPr="00D57620">
        <w:rPr>
          <w:sz w:val="20"/>
          <w:szCs w:val="20"/>
          <w:lang w:val="en-GB"/>
        </w:rPr>
        <w:t>arker</w:t>
      </w:r>
      <w:r w:rsidR="00A9683F">
        <w:rPr>
          <w:sz w:val="20"/>
          <w:szCs w:val="20"/>
          <w:lang w:val="en-GB"/>
        </w:rPr>
        <w:t>’</w:t>
      </w:r>
      <w:r w:rsidRPr="00D57620">
        <w:rPr>
          <w:sz w:val="20"/>
          <w:szCs w:val="20"/>
          <w:lang w:val="en-GB"/>
        </w:rPr>
        <w:t xml:space="preserve"> will be used to monitor country programme expenditures and improve gender</w:t>
      </w:r>
      <w:r w:rsidR="00A9683F">
        <w:rPr>
          <w:sz w:val="20"/>
          <w:szCs w:val="20"/>
          <w:lang w:val="en-GB"/>
        </w:rPr>
        <w:t>-</w:t>
      </w:r>
      <w:r w:rsidRPr="00D57620">
        <w:rPr>
          <w:sz w:val="20"/>
          <w:szCs w:val="20"/>
          <w:lang w:val="en-GB"/>
        </w:rPr>
        <w:t xml:space="preserve">responsive </w:t>
      </w:r>
      <w:r w:rsidR="007B284C" w:rsidRPr="00D57620">
        <w:rPr>
          <w:sz w:val="20"/>
          <w:szCs w:val="20"/>
          <w:lang w:val="en-GB"/>
        </w:rPr>
        <w:t>programm</w:t>
      </w:r>
      <w:r w:rsidR="00A9683F">
        <w:rPr>
          <w:sz w:val="20"/>
          <w:szCs w:val="20"/>
          <w:lang w:val="en-GB"/>
        </w:rPr>
        <w:t>ing</w:t>
      </w:r>
      <w:r w:rsidR="007B284C" w:rsidRPr="00D57620">
        <w:rPr>
          <w:sz w:val="20"/>
          <w:szCs w:val="20"/>
          <w:lang w:val="en-GB"/>
        </w:rPr>
        <w:t xml:space="preserve"> (50</w:t>
      </w:r>
      <w:r w:rsidR="00506AAA">
        <w:rPr>
          <w:sz w:val="20"/>
          <w:szCs w:val="20"/>
          <w:lang w:val="en-GB"/>
        </w:rPr>
        <w:t xml:space="preserve"> per cent</w:t>
      </w:r>
      <w:r w:rsidR="007B284C" w:rsidRPr="00D57620">
        <w:rPr>
          <w:sz w:val="20"/>
          <w:szCs w:val="20"/>
          <w:lang w:val="en-GB"/>
        </w:rPr>
        <w:t>)</w:t>
      </w:r>
      <w:r w:rsidRPr="00D57620">
        <w:rPr>
          <w:sz w:val="20"/>
          <w:szCs w:val="20"/>
          <w:lang w:val="en-GB"/>
        </w:rPr>
        <w:t>, implementation and monitoring.</w:t>
      </w:r>
      <w:r w:rsidR="00A8373D" w:rsidRPr="00D57620">
        <w:rPr>
          <w:sz w:val="20"/>
          <w:szCs w:val="20"/>
          <w:lang w:val="en-GB"/>
        </w:rPr>
        <w:t xml:space="preserve"> </w:t>
      </w:r>
      <w:r w:rsidR="00045F9C" w:rsidRPr="00D57620">
        <w:rPr>
          <w:color w:val="000000" w:themeColor="text1"/>
          <w:sz w:val="20"/>
          <w:lang w:val="en-GB"/>
        </w:rPr>
        <w:t>T</w:t>
      </w:r>
      <w:r w:rsidR="00350B3E" w:rsidRPr="00D57620">
        <w:rPr>
          <w:color w:val="000000" w:themeColor="text1"/>
          <w:sz w:val="20"/>
          <w:lang w:val="en-GB"/>
        </w:rPr>
        <w:t xml:space="preserve">o ensure continued thought leadership and programme effectiveness, </w:t>
      </w:r>
      <w:r w:rsidR="00B91F4D" w:rsidRPr="00D57620">
        <w:rPr>
          <w:color w:val="000000" w:themeColor="text1"/>
          <w:sz w:val="20"/>
          <w:lang w:val="en-GB"/>
        </w:rPr>
        <w:t xml:space="preserve">UNDP will </w:t>
      </w:r>
      <w:r w:rsidR="00844B9F">
        <w:rPr>
          <w:color w:val="000000" w:themeColor="text1"/>
          <w:sz w:val="20"/>
          <w:lang w:val="en-GB"/>
        </w:rPr>
        <w:t>conduct</w:t>
      </w:r>
      <w:r w:rsidR="00B91F4D" w:rsidRPr="00D57620">
        <w:rPr>
          <w:color w:val="000000" w:themeColor="text1"/>
          <w:sz w:val="20"/>
          <w:lang w:val="en-GB"/>
        </w:rPr>
        <w:t xml:space="preserve"> several </w:t>
      </w:r>
      <w:r w:rsidR="00C15C88" w:rsidRPr="00D57620">
        <w:rPr>
          <w:color w:val="000000" w:themeColor="text1"/>
          <w:sz w:val="20"/>
          <w:lang w:val="en-GB"/>
        </w:rPr>
        <w:t>s</w:t>
      </w:r>
      <w:r w:rsidR="006F346A" w:rsidRPr="00D57620">
        <w:rPr>
          <w:color w:val="000000" w:themeColor="text1"/>
          <w:sz w:val="20"/>
          <w:lang w:val="en-GB"/>
        </w:rPr>
        <w:t xml:space="preserve">tudies regarding </w:t>
      </w:r>
      <w:r w:rsidR="00BF099D" w:rsidRPr="00D57620">
        <w:rPr>
          <w:color w:val="000000" w:themeColor="text1"/>
          <w:sz w:val="20"/>
          <w:lang w:val="en-GB"/>
        </w:rPr>
        <w:t>critical issues</w:t>
      </w:r>
      <w:r w:rsidR="00B91F4D" w:rsidRPr="00D57620">
        <w:rPr>
          <w:color w:val="000000" w:themeColor="text1"/>
          <w:sz w:val="20"/>
          <w:lang w:val="en-GB"/>
        </w:rPr>
        <w:t xml:space="preserve"> affecting Djibouti</w:t>
      </w:r>
      <w:r w:rsidR="006F346A" w:rsidRPr="00D57620">
        <w:rPr>
          <w:color w:val="000000" w:themeColor="text1"/>
          <w:sz w:val="20"/>
          <w:lang w:val="en-GB"/>
        </w:rPr>
        <w:t xml:space="preserve">, </w:t>
      </w:r>
      <w:r w:rsidR="00B91F4D" w:rsidRPr="00D57620">
        <w:rPr>
          <w:color w:val="000000" w:themeColor="text1"/>
          <w:sz w:val="20"/>
          <w:lang w:val="en-GB"/>
        </w:rPr>
        <w:t>which may include</w:t>
      </w:r>
      <w:r w:rsidR="0001614D" w:rsidRPr="00D57620">
        <w:rPr>
          <w:color w:val="000000" w:themeColor="text1"/>
          <w:sz w:val="20"/>
          <w:lang w:val="en-GB"/>
        </w:rPr>
        <w:t xml:space="preserve"> multi</w:t>
      </w:r>
      <w:r w:rsidR="00A9683F">
        <w:rPr>
          <w:color w:val="000000" w:themeColor="text1"/>
          <w:sz w:val="20"/>
          <w:lang w:val="en-GB"/>
        </w:rPr>
        <w:t>-</w:t>
      </w:r>
      <w:r w:rsidR="0001614D" w:rsidRPr="00D57620">
        <w:rPr>
          <w:color w:val="000000" w:themeColor="text1"/>
          <w:sz w:val="20"/>
          <w:lang w:val="en-GB"/>
        </w:rPr>
        <w:t>dimension</w:t>
      </w:r>
      <w:r w:rsidR="00FC5995" w:rsidRPr="00D57620">
        <w:rPr>
          <w:color w:val="000000" w:themeColor="text1"/>
          <w:sz w:val="20"/>
          <w:lang w:val="en-GB"/>
        </w:rPr>
        <w:t>al</w:t>
      </w:r>
      <w:r w:rsidR="0001614D" w:rsidRPr="00D57620">
        <w:rPr>
          <w:color w:val="000000" w:themeColor="text1"/>
          <w:sz w:val="20"/>
          <w:lang w:val="en-GB"/>
        </w:rPr>
        <w:t xml:space="preserve"> poverty assessments,</w:t>
      </w:r>
      <w:r w:rsidR="006F346A" w:rsidRPr="00D57620">
        <w:rPr>
          <w:color w:val="000000" w:themeColor="text1"/>
          <w:sz w:val="20"/>
          <w:lang w:val="en-GB"/>
        </w:rPr>
        <w:t xml:space="preserve"> </w:t>
      </w:r>
      <w:r w:rsidR="00BF099D" w:rsidRPr="00D57620">
        <w:rPr>
          <w:color w:val="000000" w:themeColor="text1"/>
          <w:sz w:val="20"/>
          <w:lang w:val="en-GB"/>
        </w:rPr>
        <w:t xml:space="preserve">adaptation </w:t>
      </w:r>
      <w:r w:rsidR="00B91F4D" w:rsidRPr="00D57620">
        <w:rPr>
          <w:color w:val="000000" w:themeColor="text1"/>
          <w:sz w:val="20"/>
          <w:lang w:val="en-GB"/>
        </w:rPr>
        <w:t xml:space="preserve">of the educational curriculum </w:t>
      </w:r>
      <w:r w:rsidR="00BF099D" w:rsidRPr="00D57620">
        <w:rPr>
          <w:color w:val="000000" w:themeColor="text1"/>
          <w:sz w:val="20"/>
          <w:lang w:val="en-GB"/>
        </w:rPr>
        <w:t>to job demand</w:t>
      </w:r>
      <w:r w:rsidR="00C15C88" w:rsidRPr="00D57620">
        <w:rPr>
          <w:color w:val="000000" w:themeColor="text1"/>
          <w:sz w:val="20"/>
          <w:lang w:val="en-GB"/>
        </w:rPr>
        <w:t xml:space="preserve">, </w:t>
      </w:r>
      <w:r w:rsidR="00B91F4D" w:rsidRPr="00D57620">
        <w:rPr>
          <w:color w:val="000000" w:themeColor="text1"/>
          <w:sz w:val="20"/>
          <w:lang w:val="en-GB"/>
        </w:rPr>
        <w:t>measures to design</w:t>
      </w:r>
      <w:r w:rsidR="00844B9F">
        <w:rPr>
          <w:color w:val="000000" w:themeColor="text1"/>
          <w:sz w:val="20"/>
          <w:lang w:val="en-GB"/>
        </w:rPr>
        <w:t xml:space="preserve"> or </w:t>
      </w:r>
      <w:r w:rsidR="00B91F4D" w:rsidRPr="00D57620">
        <w:rPr>
          <w:color w:val="000000" w:themeColor="text1"/>
          <w:sz w:val="20"/>
          <w:lang w:val="en-GB"/>
        </w:rPr>
        <w:t xml:space="preserve">adapt </w:t>
      </w:r>
      <w:r w:rsidR="00C15C88" w:rsidRPr="00D57620">
        <w:rPr>
          <w:color w:val="000000" w:themeColor="text1"/>
          <w:sz w:val="20"/>
          <w:lang w:val="en-GB"/>
        </w:rPr>
        <w:t>climate-proof assets,</w:t>
      </w:r>
      <w:r w:rsidR="00BF099D" w:rsidRPr="00D57620">
        <w:rPr>
          <w:color w:val="000000" w:themeColor="text1"/>
          <w:sz w:val="20"/>
          <w:lang w:val="en-GB"/>
        </w:rPr>
        <w:t xml:space="preserve"> and data collection, analysis and use for </w:t>
      </w:r>
      <w:r w:rsidR="002809C9" w:rsidRPr="00D57620">
        <w:rPr>
          <w:color w:val="000000" w:themeColor="text1"/>
          <w:sz w:val="20"/>
          <w:lang w:val="en-GB"/>
        </w:rPr>
        <w:t xml:space="preserve">evidence-based </w:t>
      </w:r>
      <w:r w:rsidR="00BF099D" w:rsidRPr="00D57620">
        <w:rPr>
          <w:color w:val="000000" w:themeColor="text1"/>
          <w:sz w:val="20"/>
          <w:lang w:val="en-GB"/>
        </w:rPr>
        <w:t>policy</w:t>
      </w:r>
      <w:r w:rsidR="00844B9F">
        <w:rPr>
          <w:color w:val="000000" w:themeColor="text1"/>
          <w:sz w:val="20"/>
          <w:lang w:val="en-GB"/>
        </w:rPr>
        <w:t xml:space="preserve"> and </w:t>
      </w:r>
      <w:r w:rsidR="00BF099D" w:rsidRPr="00D57620">
        <w:rPr>
          <w:color w:val="000000" w:themeColor="text1"/>
          <w:sz w:val="20"/>
          <w:lang w:val="en-GB"/>
        </w:rPr>
        <w:t>programme planning</w:t>
      </w:r>
      <w:r w:rsidR="00B91F4D" w:rsidRPr="00D57620">
        <w:rPr>
          <w:color w:val="000000" w:themeColor="text1"/>
          <w:sz w:val="20"/>
          <w:lang w:val="en-GB"/>
        </w:rPr>
        <w:t>. These studies</w:t>
      </w:r>
      <w:r w:rsidR="00BF099D" w:rsidRPr="00D57620">
        <w:rPr>
          <w:color w:val="000000" w:themeColor="text1"/>
          <w:sz w:val="20"/>
          <w:lang w:val="en-GB"/>
        </w:rPr>
        <w:t xml:space="preserve"> </w:t>
      </w:r>
      <w:r w:rsidR="006F346A" w:rsidRPr="00D57620">
        <w:rPr>
          <w:color w:val="000000" w:themeColor="text1"/>
          <w:sz w:val="20"/>
          <w:lang w:val="en-GB"/>
        </w:rPr>
        <w:t xml:space="preserve">will be carried out in collaboration with </w:t>
      </w:r>
      <w:r w:rsidR="00BF099D" w:rsidRPr="00D57620">
        <w:rPr>
          <w:color w:val="000000" w:themeColor="text1"/>
          <w:sz w:val="20"/>
          <w:lang w:val="en-GB"/>
        </w:rPr>
        <w:t>the G</w:t>
      </w:r>
      <w:r w:rsidR="006F346A" w:rsidRPr="00D57620">
        <w:rPr>
          <w:color w:val="000000" w:themeColor="text1"/>
          <w:sz w:val="20"/>
          <w:lang w:val="en-GB"/>
        </w:rPr>
        <w:t>overnment</w:t>
      </w:r>
      <w:r w:rsidR="00BF099D" w:rsidRPr="00D57620">
        <w:rPr>
          <w:color w:val="000000" w:themeColor="text1"/>
          <w:sz w:val="20"/>
          <w:lang w:val="en-GB"/>
        </w:rPr>
        <w:t xml:space="preserve">, </w:t>
      </w:r>
      <w:r w:rsidR="00350B3E" w:rsidRPr="00D57620">
        <w:rPr>
          <w:color w:val="000000" w:themeColor="text1"/>
          <w:sz w:val="20"/>
          <w:lang w:val="en-GB"/>
        </w:rPr>
        <w:t xml:space="preserve">the national university, </w:t>
      </w:r>
      <w:r w:rsidR="00BF099D" w:rsidRPr="00D57620">
        <w:rPr>
          <w:color w:val="000000" w:themeColor="text1"/>
          <w:sz w:val="20"/>
          <w:lang w:val="en-GB"/>
        </w:rPr>
        <w:t xml:space="preserve">the UNDP Regional Bureau, </w:t>
      </w:r>
      <w:r w:rsidR="00A9683F">
        <w:rPr>
          <w:color w:val="000000" w:themeColor="text1"/>
          <w:sz w:val="20"/>
          <w:lang w:val="en-GB"/>
        </w:rPr>
        <w:t>United Nations partners</w:t>
      </w:r>
      <w:r w:rsidR="00C15C88" w:rsidRPr="00D57620">
        <w:rPr>
          <w:color w:val="000000" w:themeColor="text1"/>
          <w:sz w:val="20"/>
          <w:lang w:val="en-GB"/>
        </w:rPr>
        <w:t>, the World Bank</w:t>
      </w:r>
      <w:r w:rsidR="006F346A" w:rsidRPr="00D57620">
        <w:rPr>
          <w:color w:val="000000" w:themeColor="text1"/>
          <w:sz w:val="20"/>
          <w:lang w:val="en-GB"/>
        </w:rPr>
        <w:t xml:space="preserve"> and</w:t>
      </w:r>
      <w:r w:rsidR="00BF099D" w:rsidRPr="00D57620">
        <w:rPr>
          <w:color w:val="000000" w:themeColor="text1"/>
          <w:sz w:val="20"/>
          <w:lang w:val="en-GB"/>
        </w:rPr>
        <w:t>, whe</w:t>
      </w:r>
      <w:r w:rsidR="0071297D">
        <w:rPr>
          <w:color w:val="000000" w:themeColor="text1"/>
          <w:sz w:val="20"/>
          <w:lang w:val="en-GB"/>
        </w:rPr>
        <w:t>re</w:t>
      </w:r>
      <w:r w:rsidR="00BF099D" w:rsidRPr="00D57620">
        <w:rPr>
          <w:color w:val="000000" w:themeColor="text1"/>
          <w:sz w:val="20"/>
          <w:lang w:val="en-GB"/>
        </w:rPr>
        <w:t xml:space="preserve"> possible,</w:t>
      </w:r>
      <w:r w:rsidR="006F346A" w:rsidRPr="00D57620">
        <w:rPr>
          <w:color w:val="000000" w:themeColor="text1"/>
          <w:sz w:val="20"/>
          <w:lang w:val="en-GB"/>
        </w:rPr>
        <w:t xml:space="preserve"> through South-South cooperation.</w:t>
      </w:r>
    </w:p>
    <w:p w14:paraId="74337662" w14:textId="77777777" w:rsidR="00490F2B" w:rsidRPr="00D57620" w:rsidRDefault="00490F2B" w:rsidP="00490F2B">
      <w:pPr>
        <w:jc w:val="both"/>
        <w:rPr>
          <w:sz w:val="20"/>
          <w:lang w:val="en-GB"/>
        </w:rPr>
      </w:pPr>
    </w:p>
    <w:p w14:paraId="5072BAEE" w14:textId="77777777" w:rsidR="00AB0381" w:rsidRPr="00D57620" w:rsidRDefault="00AB0381" w:rsidP="0045424D">
      <w:pPr>
        <w:jc w:val="both"/>
        <w:rPr>
          <w:sz w:val="20"/>
          <w:lang w:val="en-GB"/>
        </w:rPr>
        <w:sectPr w:rsidR="00AB0381" w:rsidRPr="00D57620" w:rsidSect="009B768F">
          <w:headerReference w:type="even" r:id="rId10"/>
          <w:headerReference w:type="default" r:id="rId11"/>
          <w:footerReference w:type="even" r:id="rId12"/>
          <w:footerReference w:type="default" r:id="rId13"/>
          <w:headerReference w:type="first" r:id="rId14"/>
          <w:pgSz w:w="12240" w:h="15840"/>
          <w:pgMar w:top="1152" w:right="1440" w:bottom="1152" w:left="1440" w:header="720" w:footer="720" w:gutter="0"/>
          <w:cols w:space="720"/>
          <w:titlePg/>
          <w:docGrid w:linePitch="326"/>
        </w:sectPr>
      </w:pPr>
    </w:p>
    <w:p w14:paraId="3C87481E" w14:textId="64F27B27" w:rsidR="001207F4" w:rsidRPr="001207F4" w:rsidRDefault="001207F4" w:rsidP="001207F4">
      <w:pPr>
        <w:keepNext/>
        <w:tabs>
          <w:tab w:val="left" w:pos="1800"/>
        </w:tabs>
        <w:spacing w:after="120"/>
        <w:outlineLvl w:val="3"/>
        <w:rPr>
          <w:b/>
          <w:lang w:val="en-GB"/>
        </w:rPr>
      </w:pPr>
      <w:r w:rsidRPr="001207F4">
        <w:rPr>
          <w:b/>
          <w:bCs/>
          <w:color w:val="000000"/>
          <w:lang w:val="en-GB" w:eastAsia="fr-FR"/>
        </w:rPr>
        <w:lastRenderedPageBreak/>
        <w:t xml:space="preserve">Annex. </w:t>
      </w:r>
      <w:r w:rsidRPr="001207F4">
        <w:rPr>
          <w:b/>
          <w:bCs/>
          <w:color w:val="000000"/>
          <w:kern w:val="14"/>
          <w:lang w:val="en-GB" w:eastAsia="fr-FR"/>
        </w:rPr>
        <w:t xml:space="preserve">Results and resources framework for </w:t>
      </w:r>
      <w:r>
        <w:rPr>
          <w:b/>
          <w:bCs/>
          <w:color w:val="000000"/>
          <w:kern w:val="14"/>
          <w:lang w:val="en-GB" w:eastAsia="fr-FR"/>
        </w:rPr>
        <w:t>Djibouti</w:t>
      </w:r>
      <w:r w:rsidRPr="001207F4">
        <w:rPr>
          <w:b/>
          <w:bCs/>
          <w:color w:val="000000"/>
          <w:kern w:val="14"/>
          <w:lang w:val="en-GB" w:eastAsia="fr-FR"/>
        </w:rPr>
        <w:t xml:space="preserve"> (2018-</w:t>
      </w:r>
      <w:r w:rsidRPr="001207F4">
        <w:rPr>
          <w:b/>
          <w:bCs/>
          <w:kern w:val="14"/>
          <w:lang w:val="en-GB" w:eastAsia="fr-FR"/>
        </w:rPr>
        <w:t>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845"/>
        <w:gridCol w:w="5786"/>
        <w:gridCol w:w="2099"/>
        <w:gridCol w:w="1610"/>
      </w:tblGrid>
      <w:tr w:rsidR="00DD2661" w:rsidRPr="001207F4" w14:paraId="40357896" w14:textId="77777777" w:rsidTr="001207F4">
        <w:tc>
          <w:tcPr>
            <w:tcW w:w="5000" w:type="pct"/>
            <w:gridSpan w:val="5"/>
            <w:shd w:val="clear" w:color="auto" w:fill="auto"/>
            <w:vAlign w:val="center"/>
            <w:hideMark/>
          </w:tcPr>
          <w:p w14:paraId="54544705" w14:textId="1479FB32" w:rsidR="00DD2661" w:rsidRPr="001207F4" w:rsidRDefault="00B13C44" w:rsidP="00614CF7">
            <w:pPr>
              <w:rPr>
                <w:b/>
                <w:bCs/>
                <w:color w:val="000000"/>
                <w:sz w:val="17"/>
                <w:szCs w:val="17"/>
                <w:lang w:val="en-GB" w:eastAsia="en-GB"/>
              </w:rPr>
            </w:pPr>
            <w:r w:rsidRPr="001207F4">
              <w:rPr>
                <w:b/>
                <w:bCs/>
                <w:color w:val="000000"/>
                <w:sz w:val="17"/>
                <w:szCs w:val="17"/>
                <w:lang w:val="en-GB"/>
              </w:rPr>
              <w:t>National priority</w:t>
            </w:r>
            <w:r w:rsidR="00DD2661" w:rsidRPr="001207F4">
              <w:rPr>
                <w:b/>
                <w:bCs/>
                <w:color w:val="000000"/>
                <w:sz w:val="17"/>
                <w:szCs w:val="17"/>
                <w:lang w:val="en-GB"/>
              </w:rPr>
              <w:t xml:space="preserve">: </w:t>
            </w:r>
            <w:r w:rsidR="00DD2661" w:rsidRPr="001207F4">
              <w:rPr>
                <w:color w:val="000000"/>
                <w:sz w:val="17"/>
                <w:szCs w:val="17"/>
                <w:lang w:val="en-GB"/>
              </w:rPr>
              <w:t>Economic growth, competitiveness and leading role of the private sector</w:t>
            </w:r>
            <w:r w:rsidR="00DD2661" w:rsidRPr="001207F4">
              <w:rPr>
                <w:i/>
                <w:iCs/>
                <w:color w:val="000000"/>
                <w:sz w:val="17"/>
                <w:szCs w:val="17"/>
                <w:lang w:val="en-GB"/>
              </w:rPr>
              <w:t xml:space="preserve"> (SCAPE </w:t>
            </w:r>
            <w:r w:rsidR="0003622E" w:rsidRPr="001207F4">
              <w:rPr>
                <w:i/>
                <w:iCs/>
                <w:color w:val="000000"/>
                <w:sz w:val="17"/>
                <w:szCs w:val="17"/>
                <w:lang w:val="en-GB"/>
              </w:rPr>
              <w:t xml:space="preserve">axis </w:t>
            </w:r>
            <w:r w:rsidR="00DD2661" w:rsidRPr="001207F4">
              <w:rPr>
                <w:i/>
                <w:iCs/>
                <w:color w:val="000000"/>
                <w:sz w:val="17"/>
                <w:szCs w:val="17"/>
                <w:lang w:val="en-GB"/>
              </w:rPr>
              <w:t xml:space="preserve">1), </w:t>
            </w:r>
            <w:r w:rsidR="00DD2661" w:rsidRPr="001207F4">
              <w:rPr>
                <w:color w:val="000000"/>
                <w:sz w:val="17"/>
                <w:szCs w:val="17"/>
                <w:lang w:val="en-GB"/>
              </w:rPr>
              <w:t>and</w:t>
            </w:r>
            <w:r w:rsidR="00DD2661" w:rsidRPr="001207F4">
              <w:rPr>
                <w:i/>
                <w:iCs/>
                <w:color w:val="000000"/>
                <w:sz w:val="17"/>
                <w:szCs w:val="17"/>
                <w:lang w:val="en-GB"/>
              </w:rPr>
              <w:t xml:space="preserve"> </w:t>
            </w:r>
            <w:r w:rsidR="00DD2661" w:rsidRPr="001207F4">
              <w:rPr>
                <w:color w:val="000000"/>
                <w:sz w:val="17"/>
                <w:szCs w:val="17"/>
                <w:lang w:val="en-GB"/>
              </w:rPr>
              <w:t>development of human capital</w:t>
            </w:r>
            <w:r w:rsidR="00DD2661" w:rsidRPr="001207F4">
              <w:rPr>
                <w:b/>
                <w:bCs/>
                <w:color w:val="000000"/>
                <w:sz w:val="17"/>
                <w:szCs w:val="17"/>
                <w:lang w:val="en-GB"/>
              </w:rPr>
              <w:t xml:space="preserve"> </w:t>
            </w:r>
            <w:r w:rsidR="00DD2661" w:rsidRPr="001207F4">
              <w:rPr>
                <w:i/>
                <w:iCs/>
                <w:color w:val="000000"/>
                <w:sz w:val="17"/>
                <w:szCs w:val="17"/>
                <w:lang w:val="en-GB"/>
              </w:rPr>
              <w:t>(SCAPE AXIS  2)</w:t>
            </w:r>
          </w:p>
        </w:tc>
      </w:tr>
      <w:tr w:rsidR="00DD2661" w:rsidRPr="001207F4" w14:paraId="2192A3B3" w14:textId="77777777" w:rsidTr="001207F4">
        <w:tc>
          <w:tcPr>
            <w:tcW w:w="5000" w:type="pct"/>
            <w:gridSpan w:val="5"/>
            <w:shd w:val="clear" w:color="auto" w:fill="auto"/>
            <w:vAlign w:val="center"/>
            <w:hideMark/>
          </w:tcPr>
          <w:p w14:paraId="5E5FF04D" w14:textId="565F2054" w:rsidR="00DD2661" w:rsidRPr="001207F4" w:rsidRDefault="00DD2661" w:rsidP="0064432D">
            <w:pPr>
              <w:rPr>
                <w:b/>
                <w:bCs/>
                <w:color w:val="000000"/>
                <w:sz w:val="17"/>
                <w:szCs w:val="17"/>
                <w:lang w:val="en-GB"/>
              </w:rPr>
            </w:pPr>
            <w:r w:rsidRPr="001207F4">
              <w:rPr>
                <w:b/>
                <w:bCs/>
                <w:color w:val="000000"/>
                <w:sz w:val="17"/>
                <w:szCs w:val="17"/>
                <w:lang w:val="en-GB"/>
              </w:rPr>
              <w:t xml:space="preserve">UNDAF </w:t>
            </w:r>
            <w:r w:rsidR="00B13C44" w:rsidRPr="001207F4">
              <w:rPr>
                <w:b/>
                <w:bCs/>
                <w:color w:val="000000"/>
                <w:sz w:val="17"/>
                <w:szCs w:val="17"/>
                <w:lang w:val="en-GB"/>
              </w:rPr>
              <w:t>outcome</w:t>
            </w:r>
            <w:r w:rsidRPr="001207F4">
              <w:rPr>
                <w:b/>
                <w:bCs/>
                <w:color w:val="000000"/>
                <w:sz w:val="17"/>
                <w:szCs w:val="17"/>
                <w:lang w:val="en-GB"/>
              </w:rPr>
              <w:t>:</w:t>
            </w:r>
            <w:r w:rsidRPr="001207F4">
              <w:rPr>
                <w:color w:val="000000"/>
                <w:sz w:val="17"/>
                <w:szCs w:val="17"/>
                <w:lang w:val="en-GB"/>
              </w:rPr>
              <w:t xml:space="preserve"> The most vulnerable populations have fair access to employment opportunities </w:t>
            </w:r>
            <w:r w:rsidRPr="001207F4">
              <w:rPr>
                <w:i/>
                <w:iCs/>
                <w:color w:val="000000"/>
                <w:sz w:val="17"/>
                <w:szCs w:val="17"/>
                <w:lang w:val="en-GB"/>
              </w:rPr>
              <w:br/>
              <w:t xml:space="preserve">Secondary outcome: Access to basic social services is improved, in particular for the most vulnerable populations and groups </w:t>
            </w:r>
            <w:r w:rsidR="0064432D" w:rsidRPr="001207F4">
              <w:rPr>
                <w:i/>
                <w:iCs/>
                <w:color w:val="000000"/>
                <w:sz w:val="17"/>
                <w:szCs w:val="17"/>
                <w:lang w:val="en-GB"/>
              </w:rPr>
              <w:t>\</w:t>
            </w:r>
          </w:p>
        </w:tc>
      </w:tr>
      <w:tr w:rsidR="00DD2661" w:rsidRPr="001207F4" w14:paraId="138ADC03" w14:textId="77777777" w:rsidTr="001207F4">
        <w:tc>
          <w:tcPr>
            <w:tcW w:w="5000" w:type="pct"/>
            <w:gridSpan w:val="5"/>
            <w:shd w:val="clear" w:color="auto" w:fill="auto"/>
            <w:vAlign w:val="center"/>
            <w:hideMark/>
          </w:tcPr>
          <w:p w14:paraId="119EC8D2" w14:textId="3A8FB5F9" w:rsidR="00DD2661" w:rsidRPr="001207F4" w:rsidRDefault="00B13C44" w:rsidP="00614CF7">
            <w:pPr>
              <w:rPr>
                <w:b/>
                <w:bCs/>
                <w:color w:val="000000"/>
                <w:sz w:val="17"/>
                <w:szCs w:val="17"/>
                <w:lang w:val="en-GB"/>
              </w:rPr>
            </w:pPr>
            <w:r w:rsidRPr="001207F4">
              <w:rPr>
                <w:b/>
                <w:bCs/>
                <w:color w:val="000000"/>
                <w:sz w:val="17"/>
                <w:szCs w:val="17"/>
                <w:lang w:val="en-GB"/>
              </w:rPr>
              <w:t xml:space="preserve">Strategic </w:t>
            </w:r>
            <w:r>
              <w:rPr>
                <w:b/>
                <w:bCs/>
                <w:color w:val="000000"/>
                <w:sz w:val="17"/>
                <w:szCs w:val="17"/>
                <w:lang w:val="en-GB"/>
              </w:rPr>
              <w:t>P</w:t>
            </w:r>
            <w:r w:rsidRPr="001207F4">
              <w:rPr>
                <w:b/>
                <w:bCs/>
                <w:color w:val="000000"/>
                <w:sz w:val="17"/>
                <w:szCs w:val="17"/>
                <w:lang w:val="en-GB"/>
              </w:rPr>
              <w:t>lan outcome</w:t>
            </w:r>
            <w:r w:rsidR="00DD2661" w:rsidRPr="001207F4">
              <w:rPr>
                <w:b/>
                <w:bCs/>
                <w:color w:val="000000"/>
                <w:sz w:val="17"/>
                <w:szCs w:val="17"/>
                <w:lang w:val="en-GB"/>
              </w:rPr>
              <w:t xml:space="preserve">: </w:t>
            </w:r>
            <w:r w:rsidR="008E30C6" w:rsidRPr="001207F4">
              <w:rPr>
                <w:color w:val="000000"/>
                <w:sz w:val="17"/>
                <w:szCs w:val="17"/>
                <w:lang w:val="en-GB"/>
              </w:rPr>
              <w:t>Growth and development are inclusive and sustainable, incorporating productive capacities that create employment and livelihoods for the poor and excluded</w:t>
            </w:r>
          </w:p>
        </w:tc>
      </w:tr>
      <w:tr w:rsidR="008B2971" w:rsidRPr="00170BCD" w14:paraId="2E16109A" w14:textId="77777777" w:rsidTr="00DD2661">
        <w:trPr>
          <w:trHeight w:val="660"/>
          <w:tblHeader/>
        </w:trPr>
        <w:tc>
          <w:tcPr>
            <w:tcW w:w="808" w:type="pct"/>
            <w:shd w:val="clear" w:color="auto" w:fill="auto"/>
            <w:vAlign w:val="center"/>
            <w:hideMark/>
          </w:tcPr>
          <w:p w14:paraId="52AAF4BB" w14:textId="28E466F1" w:rsidR="007B0C8F" w:rsidRPr="00170BCD" w:rsidRDefault="00170BCD">
            <w:pPr>
              <w:jc w:val="center"/>
              <w:rPr>
                <w:b/>
                <w:color w:val="000000"/>
                <w:sz w:val="17"/>
                <w:szCs w:val="17"/>
                <w:lang w:val="en-GB"/>
              </w:rPr>
            </w:pPr>
            <w:r>
              <w:rPr>
                <w:b/>
                <w:color w:val="000000"/>
                <w:sz w:val="17"/>
                <w:szCs w:val="17"/>
                <w:lang w:val="en-GB"/>
              </w:rPr>
              <w:t>UNDAF</w:t>
            </w:r>
            <w:r w:rsidRPr="00170BCD">
              <w:rPr>
                <w:b/>
                <w:color w:val="000000"/>
                <w:sz w:val="17"/>
                <w:szCs w:val="17"/>
                <w:lang w:val="en-GB"/>
              </w:rPr>
              <w:t xml:space="preserve"> outcome indicators, baselines, targets</w:t>
            </w:r>
          </w:p>
        </w:tc>
        <w:tc>
          <w:tcPr>
            <w:tcW w:w="682" w:type="pct"/>
            <w:shd w:val="clear" w:color="auto" w:fill="auto"/>
            <w:vAlign w:val="center"/>
            <w:hideMark/>
          </w:tcPr>
          <w:p w14:paraId="037B984F" w14:textId="7FFB4DEB" w:rsidR="007B0C8F" w:rsidRPr="00170BCD" w:rsidRDefault="00170BCD">
            <w:pPr>
              <w:jc w:val="center"/>
              <w:rPr>
                <w:b/>
                <w:color w:val="000000"/>
                <w:sz w:val="17"/>
                <w:szCs w:val="17"/>
                <w:lang w:val="en-GB"/>
              </w:rPr>
            </w:pPr>
            <w:r>
              <w:rPr>
                <w:b/>
                <w:color w:val="000000"/>
                <w:sz w:val="17"/>
                <w:szCs w:val="17"/>
                <w:lang w:val="en-GB"/>
              </w:rPr>
              <w:t>D</w:t>
            </w:r>
            <w:r w:rsidRPr="00170BCD">
              <w:rPr>
                <w:b/>
                <w:color w:val="000000"/>
                <w:sz w:val="17"/>
                <w:szCs w:val="17"/>
                <w:lang w:val="en-GB"/>
              </w:rPr>
              <w:t>ata source and frequency of collection</w:t>
            </w:r>
          </w:p>
        </w:tc>
        <w:tc>
          <w:tcPr>
            <w:tcW w:w="2139" w:type="pct"/>
            <w:shd w:val="clear" w:color="auto" w:fill="auto"/>
            <w:vAlign w:val="center"/>
            <w:hideMark/>
          </w:tcPr>
          <w:p w14:paraId="378EB12B" w14:textId="70CE8B95" w:rsidR="007B0C8F" w:rsidRPr="00170BCD" w:rsidRDefault="00170BCD">
            <w:pPr>
              <w:jc w:val="center"/>
              <w:rPr>
                <w:b/>
                <w:color w:val="000000"/>
                <w:sz w:val="17"/>
                <w:szCs w:val="17"/>
                <w:lang w:val="en-GB"/>
              </w:rPr>
            </w:pPr>
            <w:r>
              <w:rPr>
                <w:b/>
                <w:color w:val="000000"/>
                <w:sz w:val="17"/>
                <w:szCs w:val="17"/>
                <w:lang w:val="en-GB"/>
              </w:rPr>
              <w:t>I</w:t>
            </w:r>
            <w:r w:rsidRPr="00170BCD">
              <w:rPr>
                <w:b/>
                <w:color w:val="000000"/>
                <w:sz w:val="17"/>
                <w:szCs w:val="17"/>
                <w:lang w:val="en-GB"/>
              </w:rPr>
              <w:t>ndicative country programme outputs</w:t>
            </w:r>
            <w:r w:rsidRPr="00170BCD">
              <w:rPr>
                <w:b/>
                <w:color w:val="000000"/>
                <w:sz w:val="17"/>
                <w:szCs w:val="17"/>
                <w:lang w:val="en-GB"/>
              </w:rPr>
              <w:br/>
              <w:t>(including indicators, baselines and targets)</w:t>
            </w:r>
            <w:r w:rsidR="00CC569C" w:rsidRPr="00170BCD">
              <w:rPr>
                <w:rStyle w:val="FootnoteReference"/>
                <w:b/>
                <w:color w:val="000000"/>
                <w:sz w:val="17"/>
                <w:szCs w:val="17"/>
                <w:lang w:val="en-GB"/>
              </w:rPr>
              <w:footnoteReference w:id="19"/>
            </w:r>
          </w:p>
        </w:tc>
        <w:tc>
          <w:tcPr>
            <w:tcW w:w="776" w:type="pct"/>
            <w:shd w:val="clear" w:color="auto" w:fill="auto"/>
            <w:vAlign w:val="center"/>
            <w:hideMark/>
          </w:tcPr>
          <w:p w14:paraId="782F8760" w14:textId="1432B8FA" w:rsidR="007B0C8F" w:rsidRPr="00170BCD" w:rsidRDefault="00170BCD">
            <w:pPr>
              <w:jc w:val="center"/>
              <w:rPr>
                <w:b/>
                <w:color w:val="000000"/>
                <w:sz w:val="17"/>
                <w:szCs w:val="17"/>
                <w:lang w:val="en-GB"/>
              </w:rPr>
            </w:pPr>
            <w:r>
              <w:rPr>
                <w:b/>
                <w:color w:val="000000"/>
                <w:sz w:val="17"/>
                <w:szCs w:val="17"/>
                <w:lang w:val="en-GB"/>
              </w:rPr>
              <w:t>M</w:t>
            </w:r>
            <w:r w:rsidRPr="00170BCD">
              <w:rPr>
                <w:b/>
                <w:color w:val="000000"/>
                <w:sz w:val="17"/>
                <w:szCs w:val="17"/>
                <w:lang w:val="en-GB"/>
              </w:rPr>
              <w:t>ajor partners / partnerships frameworks</w:t>
            </w:r>
          </w:p>
        </w:tc>
        <w:tc>
          <w:tcPr>
            <w:tcW w:w="595" w:type="pct"/>
            <w:shd w:val="clear" w:color="auto" w:fill="auto"/>
            <w:vAlign w:val="center"/>
            <w:hideMark/>
          </w:tcPr>
          <w:p w14:paraId="52695606" w14:textId="6318FDA7" w:rsidR="007B0C8F" w:rsidRPr="00170BCD" w:rsidRDefault="00170BCD">
            <w:pPr>
              <w:jc w:val="center"/>
              <w:rPr>
                <w:b/>
                <w:color w:val="000000"/>
                <w:sz w:val="17"/>
                <w:szCs w:val="17"/>
                <w:lang w:val="en-GB"/>
              </w:rPr>
            </w:pPr>
            <w:r>
              <w:rPr>
                <w:b/>
                <w:color w:val="000000"/>
                <w:sz w:val="17"/>
                <w:szCs w:val="17"/>
                <w:lang w:val="en-GB"/>
              </w:rPr>
              <w:t>I</w:t>
            </w:r>
            <w:r w:rsidRPr="00170BCD">
              <w:rPr>
                <w:b/>
                <w:color w:val="000000"/>
                <w:sz w:val="17"/>
                <w:szCs w:val="17"/>
                <w:lang w:val="en-GB"/>
              </w:rPr>
              <w:t>ndicative resources by outcome (</w:t>
            </w:r>
            <w:r w:rsidR="00B13C44">
              <w:rPr>
                <w:b/>
                <w:color w:val="000000"/>
                <w:sz w:val="17"/>
                <w:szCs w:val="17"/>
                <w:lang w:val="en-GB"/>
              </w:rPr>
              <w:t xml:space="preserve">in </w:t>
            </w:r>
            <w:r w:rsidRPr="00170BCD">
              <w:rPr>
                <w:b/>
                <w:color w:val="000000"/>
                <w:sz w:val="17"/>
                <w:szCs w:val="17"/>
                <w:lang w:val="en-GB"/>
              </w:rPr>
              <w:t>$</w:t>
            </w:r>
            <w:r w:rsidR="00B13C44">
              <w:rPr>
                <w:b/>
                <w:color w:val="000000"/>
                <w:sz w:val="17"/>
                <w:szCs w:val="17"/>
                <w:lang w:val="en-GB"/>
              </w:rPr>
              <w:t> thousands</w:t>
            </w:r>
            <w:r w:rsidRPr="00170BCD">
              <w:rPr>
                <w:b/>
                <w:color w:val="000000"/>
                <w:sz w:val="17"/>
                <w:szCs w:val="17"/>
                <w:lang w:val="en-GB"/>
              </w:rPr>
              <w:t>)</w:t>
            </w:r>
          </w:p>
        </w:tc>
      </w:tr>
      <w:tr w:rsidR="0022672A" w:rsidRPr="00170BCD" w14:paraId="1D5E7E2C" w14:textId="77777777" w:rsidTr="00DD2661">
        <w:trPr>
          <w:trHeight w:val="5894"/>
        </w:trPr>
        <w:tc>
          <w:tcPr>
            <w:tcW w:w="808" w:type="pct"/>
            <w:vMerge w:val="restart"/>
            <w:shd w:val="clear" w:color="auto" w:fill="auto"/>
            <w:hideMark/>
          </w:tcPr>
          <w:p w14:paraId="1F87B76B" w14:textId="40736437" w:rsidR="007A0470" w:rsidRPr="00170BCD" w:rsidRDefault="0022672A">
            <w:pPr>
              <w:rPr>
                <w:sz w:val="17"/>
                <w:szCs w:val="17"/>
                <w:lang w:val="en-GB"/>
              </w:rPr>
            </w:pPr>
            <w:r w:rsidRPr="00170BCD">
              <w:rPr>
                <w:sz w:val="17"/>
                <w:szCs w:val="17"/>
                <w:lang w:val="en-GB"/>
              </w:rPr>
              <w:t xml:space="preserve">Unemployment rate [IRRF 1.1, </w:t>
            </w:r>
            <w:r w:rsidR="00B13C44">
              <w:rPr>
                <w:sz w:val="17"/>
                <w:szCs w:val="17"/>
                <w:lang w:val="en-GB"/>
              </w:rPr>
              <w:t>sustainable development goal (</w:t>
            </w:r>
            <w:r w:rsidRPr="00170BCD">
              <w:rPr>
                <w:sz w:val="17"/>
                <w:szCs w:val="17"/>
                <w:lang w:val="en-GB"/>
              </w:rPr>
              <w:t>SDG</w:t>
            </w:r>
            <w:r w:rsidR="00B13C44">
              <w:rPr>
                <w:sz w:val="17"/>
                <w:szCs w:val="17"/>
                <w:lang w:val="en-GB"/>
              </w:rPr>
              <w:t>)</w:t>
            </w:r>
            <w:r w:rsidRPr="00170BCD">
              <w:rPr>
                <w:sz w:val="17"/>
                <w:szCs w:val="17"/>
                <w:lang w:val="en-GB"/>
              </w:rPr>
              <w:t xml:space="preserve"> 8.5.2]</w:t>
            </w:r>
            <w:r w:rsidRPr="00170BCD">
              <w:rPr>
                <w:sz w:val="17"/>
                <w:szCs w:val="17"/>
                <w:lang w:val="en-GB"/>
              </w:rPr>
              <w:br/>
              <w:t>Baseline (2015):</w:t>
            </w:r>
            <w:r w:rsidRPr="00170BCD">
              <w:rPr>
                <w:sz w:val="17"/>
                <w:szCs w:val="17"/>
                <w:lang w:val="en-GB"/>
              </w:rPr>
              <w:br/>
              <w:t>- Women 49%</w:t>
            </w:r>
            <w:r w:rsidRPr="00170BCD">
              <w:rPr>
                <w:sz w:val="17"/>
                <w:szCs w:val="17"/>
                <w:lang w:val="en-GB"/>
              </w:rPr>
              <w:br/>
              <w:t>- Men 34%</w:t>
            </w:r>
            <w:r w:rsidRPr="00170BCD">
              <w:rPr>
                <w:sz w:val="17"/>
                <w:szCs w:val="17"/>
                <w:lang w:val="en-GB"/>
              </w:rPr>
              <w:br/>
              <w:t>- Rural 59%</w:t>
            </w:r>
          </w:p>
          <w:p w14:paraId="349444AF" w14:textId="77777777" w:rsidR="007A0470" w:rsidRPr="00170BCD" w:rsidRDefault="007A0470">
            <w:pPr>
              <w:rPr>
                <w:sz w:val="17"/>
                <w:szCs w:val="17"/>
                <w:lang w:val="en-GB"/>
              </w:rPr>
            </w:pPr>
            <w:r w:rsidRPr="00170BCD">
              <w:rPr>
                <w:sz w:val="17"/>
                <w:szCs w:val="17"/>
                <w:lang w:val="en-GB"/>
              </w:rPr>
              <w:t>- Youth: 72%</w:t>
            </w:r>
            <w:r w:rsidR="0022672A" w:rsidRPr="00170BCD">
              <w:rPr>
                <w:sz w:val="17"/>
                <w:szCs w:val="17"/>
                <w:lang w:val="en-GB"/>
              </w:rPr>
              <w:br/>
              <w:t>Target:</w:t>
            </w:r>
            <w:r w:rsidR="0022672A" w:rsidRPr="00170BCD">
              <w:rPr>
                <w:sz w:val="17"/>
                <w:szCs w:val="17"/>
                <w:lang w:val="en-GB"/>
              </w:rPr>
              <w:br/>
              <w:t>- Women 45%</w:t>
            </w:r>
            <w:r w:rsidR="0022672A" w:rsidRPr="00170BCD">
              <w:rPr>
                <w:sz w:val="17"/>
                <w:szCs w:val="17"/>
                <w:lang w:val="en-GB"/>
              </w:rPr>
              <w:br/>
              <w:t>- Men 31%</w:t>
            </w:r>
            <w:r w:rsidR="0022672A" w:rsidRPr="00170BCD">
              <w:rPr>
                <w:sz w:val="17"/>
                <w:szCs w:val="17"/>
                <w:lang w:val="en-GB"/>
              </w:rPr>
              <w:br/>
              <w:t>- Rural 55%</w:t>
            </w:r>
          </w:p>
          <w:p w14:paraId="371BCBFC" w14:textId="09F4637D" w:rsidR="0022672A" w:rsidRPr="00170BCD" w:rsidRDefault="007A0470">
            <w:pPr>
              <w:rPr>
                <w:sz w:val="17"/>
                <w:szCs w:val="17"/>
                <w:lang w:val="en-GB"/>
              </w:rPr>
            </w:pPr>
            <w:r w:rsidRPr="00170BCD">
              <w:rPr>
                <w:sz w:val="17"/>
                <w:szCs w:val="17"/>
                <w:lang w:val="en-GB"/>
              </w:rPr>
              <w:t>- Youth: 67%</w:t>
            </w:r>
            <w:r w:rsidR="0022672A" w:rsidRPr="00170BCD">
              <w:rPr>
                <w:sz w:val="17"/>
                <w:szCs w:val="17"/>
                <w:lang w:val="en-GB"/>
              </w:rPr>
              <w:br/>
            </w:r>
            <w:r w:rsidR="0022672A" w:rsidRPr="00170BCD">
              <w:rPr>
                <w:sz w:val="17"/>
                <w:szCs w:val="17"/>
                <w:lang w:val="en-GB"/>
              </w:rPr>
              <w:br/>
              <w:t>Number of new HIV infections per 1,000 sero</w:t>
            </w:r>
            <w:r w:rsidR="00B13C44">
              <w:rPr>
                <w:sz w:val="17"/>
                <w:szCs w:val="17"/>
                <w:lang w:val="en-GB"/>
              </w:rPr>
              <w:t>-</w:t>
            </w:r>
            <w:r w:rsidR="0022672A" w:rsidRPr="00170BCD">
              <w:rPr>
                <w:sz w:val="17"/>
                <w:szCs w:val="17"/>
                <w:lang w:val="en-GB"/>
              </w:rPr>
              <w:t>negative people [SDG 3.3.1]</w:t>
            </w:r>
            <w:r w:rsidR="0022672A" w:rsidRPr="00170BCD">
              <w:rPr>
                <w:sz w:val="17"/>
                <w:szCs w:val="17"/>
                <w:lang w:val="en-GB"/>
              </w:rPr>
              <w:br/>
              <w:t>Baseline: 1.1</w:t>
            </w:r>
            <w:r w:rsidR="0022672A" w:rsidRPr="00170BCD">
              <w:rPr>
                <w:sz w:val="17"/>
                <w:szCs w:val="17"/>
                <w:lang w:val="en-GB"/>
              </w:rPr>
              <w:br/>
              <w:t>Target: 0.2</w:t>
            </w:r>
            <w:r w:rsidR="0022672A" w:rsidRPr="00170BCD">
              <w:rPr>
                <w:sz w:val="17"/>
                <w:szCs w:val="17"/>
                <w:lang w:val="en-GB"/>
              </w:rPr>
              <w:br/>
            </w:r>
            <w:r w:rsidR="0022672A" w:rsidRPr="00170BCD">
              <w:rPr>
                <w:sz w:val="17"/>
                <w:szCs w:val="17"/>
                <w:lang w:val="en-GB"/>
              </w:rPr>
              <w:br/>
              <w:t>Estimated mother-to-child HIV transmission rate [UNDAF]</w:t>
            </w:r>
            <w:r w:rsidR="0022672A" w:rsidRPr="00170BCD">
              <w:rPr>
                <w:sz w:val="17"/>
                <w:szCs w:val="17"/>
                <w:lang w:val="en-GB"/>
              </w:rPr>
              <w:br/>
              <w:t>Baseline: 19%</w:t>
            </w:r>
            <w:r w:rsidR="0022672A" w:rsidRPr="00170BCD">
              <w:rPr>
                <w:sz w:val="17"/>
                <w:szCs w:val="17"/>
                <w:lang w:val="en-GB"/>
              </w:rPr>
              <w:br/>
              <w:t>Target: 8%</w:t>
            </w:r>
            <w:r w:rsidR="0022672A" w:rsidRPr="00170BCD">
              <w:rPr>
                <w:sz w:val="17"/>
                <w:szCs w:val="17"/>
                <w:lang w:val="en-GB"/>
              </w:rPr>
              <w:br/>
            </w:r>
            <w:r w:rsidR="0022672A" w:rsidRPr="00170BCD">
              <w:rPr>
                <w:sz w:val="17"/>
                <w:szCs w:val="17"/>
                <w:lang w:val="en-GB"/>
              </w:rPr>
              <w:br/>
              <w:t>Incidence of tuberculosis per 100,000 people per year [SDG 3.3.2]</w:t>
            </w:r>
            <w:r w:rsidR="0022672A" w:rsidRPr="00170BCD">
              <w:rPr>
                <w:sz w:val="17"/>
                <w:szCs w:val="17"/>
                <w:lang w:val="en-GB"/>
              </w:rPr>
              <w:br/>
            </w:r>
            <w:r w:rsidR="0022672A" w:rsidRPr="00170BCD">
              <w:rPr>
                <w:sz w:val="17"/>
                <w:szCs w:val="17"/>
                <w:lang w:val="en-GB"/>
              </w:rPr>
              <w:lastRenderedPageBreak/>
              <w:t>Baseline: 378</w:t>
            </w:r>
            <w:r w:rsidR="0022672A" w:rsidRPr="00170BCD">
              <w:rPr>
                <w:sz w:val="17"/>
                <w:szCs w:val="17"/>
                <w:lang w:val="en-GB"/>
              </w:rPr>
              <w:br/>
              <w:t>Target: 181</w:t>
            </w:r>
            <w:r w:rsidR="0022672A" w:rsidRPr="00170BCD">
              <w:rPr>
                <w:sz w:val="17"/>
                <w:szCs w:val="17"/>
                <w:lang w:val="en-GB"/>
              </w:rPr>
              <w:br/>
            </w:r>
            <w:r w:rsidR="0022672A" w:rsidRPr="00170BCD">
              <w:rPr>
                <w:sz w:val="17"/>
                <w:szCs w:val="17"/>
                <w:lang w:val="en-GB"/>
              </w:rPr>
              <w:br/>
              <w:t>Incidence of malaria per 1,000 people per year [SDG 3.3.3]</w:t>
            </w:r>
            <w:r w:rsidR="0022672A" w:rsidRPr="00170BCD">
              <w:rPr>
                <w:sz w:val="17"/>
                <w:szCs w:val="17"/>
                <w:lang w:val="en-GB"/>
              </w:rPr>
              <w:br/>
              <w:t>Baseline: 63</w:t>
            </w:r>
            <w:r w:rsidR="0022672A" w:rsidRPr="00170BCD">
              <w:rPr>
                <w:sz w:val="17"/>
                <w:szCs w:val="17"/>
                <w:lang w:val="en-GB"/>
              </w:rPr>
              <w:br/>
              <w:t xml:space="preserve">Target: </w:t>
            </w:r>
            <w:r w:rsidR="000B49EB" w:rsidRPr="00170BCD">
              <w:rPr>
                <w:sz w:val="17"/>
                <w:szCs w:val="17"/>
                <w:lang w:val="en-GB"/>
              </w:rPr>
              <w:t>53</w:t>
            </w:r>
          </w:p>
        </w:tc>
        <w:tc>
          <w:tcPr>
            <w:tcW w:w="682" w:type="pct"/>
            <w:vMerge w:val="restart"/>
            <w:shd w:val="clear" w:color="auto" w:fill="auto"/>
            <w:hideMark/>
          </w:tcPr>
          <w:p w14:paraId="406D574B" w14:textId="211ABFA5" w:rsidR="0022672A" w:rsidRPr="00170BCD" w:rsidRDefault="0022672A" w:rsidP="00B13C44">
            <w:pPr>
              <w:rPr>
                <w:color w:val="000000"/>
                <w:sz w:val="17"/>
                <w:szCs w:val="17"/>
                <w:lang w:val="en-GB"/>
              </w:rPr>
            </w:pPr>
            <w:r w:rsidRPr="00170BCD">
              <w:rPr>
                <w:color w:val="000000"/>
                <w:sz w:val="17"/>
                <w:szCs w:val="17"/>
                <w:lang w:val="en-GB"/>
              </w:rPr>
              <w:lastRenderedPageBreak/>
              <w:t>Data sources:</w:t>
            </w:r>
            <w:r w:rsidRPr="00170BCD">
              <w:rPr>
                <w:color w:val="000000"/>
                <w:sz w:val="17"/>
                <w:szCs w:val="17"/>
                <w:lang w:val="en-GB"/>
              </w:rPr>
              <w:br/>
              <w:t xml:space="preserve">- Statistical </w:t>
            </w:r>
            <w:r w:rsidR="00B13C44">
              <w:rPr>
                <w:color w:val="000000"/>
                <w:sz w:val="17"/>
                <w:szCs w:val="17"/>
                <w:lang w:val="en-GB"/>
              </w:rPr>
              <w:t>y</w:t>
            </w:r>
            <w:r w:rsidRPr="00170BCD">
              <w:rPr>
                <w:color w:val="000000"/>
                <w:sz w:val="17"/>
                <w:szCs w:val="17"/>
                <w:lang w:val="en-GB"/>
              </w:rPr>
              <w:t>earbooks</w:t>
            </w:r>
            <w:r w:rsidRPr="00170BCD">
              <w:rPr>
                <w:color w:val="000000"/>
                <w:sz w:val="17"/>
                <w:szCs w:val="17"/>
                <w:lang w:val="en-GB"/>
              </w:rPr>
              <w:br/>
              <w:t xml:space="preserve">- </w:t>
            </w:r>
            <w:r w:rsidR="00B13C44">
              <w:rPr>
                <w:color w:val="000000"/>
                <w:sz w:val="17"/>
                <w:szCs w:val="17"/>
                <w:lang w:val="en-GB"/>
              </w:rPr>
              <w:t>Direction of Statistics (</w:t>
            </w:r>
            <w:r w:rsidRPr="00170BCD">
              <w:rPr>
                <w:color w:val="000000"/>
                <w:sz w:val="17"/>
                <w:szCs w:val="17"/>
                <w:lang w:val="en-GB"/>
              </w:rPr>
              <w:t>DISED</w:t>
            </w:r>
            <w:r w:rsidR="00B13C44">
              <w:rPr>
                <w:color w:val="000000"/>
                <w:sz w:val="17"/>
                <w:szCs w:val="17"/>
                <w:lang w:val="en-GB"/>
              </w:rPr>
              <w:t>)</w:t>
            </w:r>
            <w:r w:rsidRPr="00170BCD">
              <w:rPr>
                <w:color w:val="000000"/>
                <w:sz w:val="17"/>
                <w:szCs w:val="17"/>
                <w:lang w:val="en-GB"/>
              </w:rPr>
              <w:t xml:space="preserve"> surveys</w:t>
            </w:r>
            <w:r w:rsidRPr="00170BCD">
              <w:rPr>
                <w:color w:val="000000"/>
                <w:sz w:val="17"/>
                <w:szCs w:val="17"/>
                <w:lang w:val="en-GB"/>
              </w:rPr>
              <w:br/>
              <w:t xml:space="preserve">- Demographic Health Survey </w:t>
            </w:r>
            <w:r w:rsidR="00D85257">
              <w:rPr>
                <w:color w:val="000000"/>
                <w:sz w:val="17"/>
                <w:szCs w:val="17"/>
                <w:lang w:val="en-GB"/>
              </w:rPr>
              <w:t>(DHS)</w:t>
            </w:r>
            <w:r w:rsidRPr="00170BCD">
              <w:rPr>
                <w:color w:val="000000"/>
                <w:sz w:val="17"/>
                <w:szCs w:val="17"/>
                <w:lang w:val="en-GB"/>
              </w:rPr>
              <w:br/>
              <w:t xml:space="preserve">- Global AIDS </w:t>
            </w:r>
            <w:r w:rsidR="002E37FC">
              <w:rPr>
                <w:color w:val="000000"/>
                <w:sz w:val="17"/>
                <w:szCs w:val="17"/>
                <w:lang w:val="en-GB"/>
              </w:rPr>
              <w:t>r</w:t>
            </w:r>
            <w:r w:rsidRPr="00170BCD">
              <w:rPr>
                <w:color w:val="000000"/>
                <w:sz w:val="17"/>
                <w:szCs w:val="17"/>
                <w:lang w:val="en-GB"/>
              </w:rPr>
              <w:t xml:space="preserve">esponse </w:t>
            </w:r>
            <w:r w:rsidR="00B13C44">
              <w:rPr>
                <w:color w:val="000000"/>
                <w:sz w:val="17"/>
                <w:szCs w:val="17"/>
                <w:lang w:val="en-GB"/>
              </w:rPr>
              <w:t>p</w:t>
            </w:r>
            <w:r w:rsidRPr="00170BCD">
              <w:rPr>
                <w:color w:val="000000"/>
                <w:sz w:val="17"/>
                <w:szCs w:val="17"/>
                <w:lang w:val="en-GB"/>
              </w:rPr>
              <w:t xml:space="preserve">rogress report </w:t>
            </w:r>
            <w:r w:rsidR="002E37FC">
              <w:rPr>
                <w:color w:val="000000"/>
                <w:sz w:val="17"/>
                <w:szCs w:val="17"/>
                <w:lang w:val="en-GB"/>
              </w:rPr>
              <w:t>(GARP)</w:t>
            </w:r>
            <w:r w:rsidRPr="00170BCD">
              <w:rPr>
                <w:color w:val="000000"/>
                <w:sz w:val="17"/>
                <w:szCs w:val="17"/>
                <w:lang w:val="en-GB"/>
              </w:rPr>
              <w:br/>
              <w:t xml:space="preserve">- National AIDS </w:t>
            </w:r>
            <w:r w:rsidR="00B13C44">
              <w:rPr>
                <w:color w:val="000000"/>
                <w:sz w:val="17"/>
                <w:szCs w:val="17"/>
                <w:lang w:val="en-GB"/>
              </w:rPr>
              <w:t>p</w:t>
            </w:r>
            <w:r w:rsidRPr="00170BCD">
              <w:rPr>
                <w:color w:val="000000"/>
                <w:sz w:val="17"/>
                <w:szCs w:val="17"/>
                <w:lang w:val="en-GB"/>
              </w:rPr>
              <w:t xml:space="preserve">rogramme report </w:t>
            </w:r>
            <w:r w:rsidR="00D85257">
              <w:rPr>
                <w:color w:val="000000"/>
                <w:sz w:val="17"/>
                <w:szCs w:val="17"/>
                <w:lang w:val="en-GB"/>
              </w:rPr>
              <w:t>(PLSS)</w:t>
            </w:r>
            <w:r w:rsidRPr="00170BCD">
              <w:rPr>
                <w:color w:val="000000"/>
                <w:sz w:val="17"/>
                <w:szCs w:val="17"/>
                <w:lang w:val="en-GB"/>
              </w:rPr>
              <w:br/>
              <w:t xml:space="preserve">- National </w:t>
            </w:r>
            <w:r w:rsidR="00B13C44">
              <w:rPr>
                <w:color w:val="000000"/>
                <w:sz w:val="17"/>
                <w:szCs w:val="17"/>
                <w:lang w:val="en-GB"/>
              </w:rPr>
              <w:t>tuberculosis</w:t>
            </w:r>
            <w:r w:rsidR="00B13C44" w:rsidRPr="00170BCD">
              <w:rPr>
                <w:color w:val="000000"/>
                <w:sz w:val="17"/>
                <w:szCs w:val="17"/>
                <w:lang w:val="en-GB"/>
              </w:rPr>
              <w:t xml:space="preserve"> </w:t>
            </w:r>
            <w:r w:rsidR="00B13C44">
              <w:rPr>
                <w:color w:val="000000"/>
                <w:sz w:val="17"/>
                <w:szCs w:val="17"/>
                <w:lang w:val="en-GB"/>
              </w:rPr>
              <w:t>p</w:t>
            </w:r>
            <w:r w:rsidRPr="00170BCD">
              <w:rPr>
                <w:color w:val="000000"/>
                <w:sz w:val="17"/>
                <w:szCs w:val="17"/>
                <w:lang w:val="en-GB"/>
              </w:rPr>
              <w:t>rogramme report</w:t>
            </w:r>
            <w:r w:rsidRPr="00170BCD">
              <w:rPr>
                <w:color w:val="000000"/>
                <w:sz w:val="17"/>
                <w:szCs w:val="17"/>
                <w:lang w:val="en-GB"/>
              </w:rPr>
              <w:br/>
              <w:t xml:space="preserve">- National </w:t>
            </w:r>
            <w:r w:rsidR="00B13C44">
              <w:rPr>
                <w:color w:val="000000"/>
                <w:sz w:val="17"/>
                <w:szCs w:val="17"/>
                <w:lang w:val="en-GB"/>
              </w:rPr>
              <w:t>m</w:t>
            </w:r>
            <w:r w:rsidRPr="00170BCD">
              <w:rPr>
                <w:color w:val="000000"/>
                <w:sz w:val="17"/>
                <w:szCs w:val="17"/>
                <w:lang w:val="en-GB"/>
              </w:rPr>
              <w:t xml:space="preserve">alaria </w:t>
            </w:r>
            <w:r w:rsidR="00B13C44">
              <w:rPr>
                <w:color w:val="000000"/>
                <w:sz w:val="17"/>
                <w:szCs w:val="17"/>
                <w:lang w:val="en-GB"/>
              </w:rPr>
              <w:t>p</w:t>
            </w:r>
            <w:r w:rsidRPr="00170BCD">
              <w:rPr>
                <w:color w:val="000000"/>
                <w:sz w:val="17"/>
                <w:szCs w:val="17"/>
                <w:lang w:val="en-GB"/>
              </w:rPr>
              <w:t>rogramme report</w:t>
            </w:r>
            <w:r w:rsidRPr="00170BCD">
              <w:rPr>
                <w:color w:val="000000"/>
                <w:sz w:val="17"/>
                <w:szCs w:val="17"/>
                <w:lang w:val="en-GB"/>
              </w:rPr>
              <w:br/>
            </w:r>
            <w:r w:rsidRPr="00170BCD">
              <w:rPr>
                <w:color w:val="000000"/>
                <w:sz w:val="17"/>
                <w:szCs w:val="17"/>
                <w:lang w:val="en-GB"/>
              </w:rPr>
              <w:br/>
              <w:t>Frequency:</w:t>
            </w:r>
            <w:r w:rsidRPr="00170BCD">
              <w:rPr>
                <w:color w:val="000000"/>
                <w:sz w:val="17"/>
                <w:szCs w:val="17"/>
                <w:lang w:val="en-GB"/>
              </w:rPr>
              <w:br/>
              <w:t>At the end of cycle (2022)</w:t>
            </w:r>
            <w:r w:rsidR="00B13C44">
              <w:rPr>
                <w:color w:val="000000"/>
                <w:sz w:val="17"/>
                <w:szCs w:val="17"/>
                <w:lang w:val="en-GB"/>
              </w:rPr>
              <w:t>;</w:t>
            </w:r>
            <w:r w:rsidRPr="00170BCD">
              <w:rPr>
                <w:color w:val="000000"/>
                <w:sz w:val="17"/>
                <w:szCs w:val="17"/>
                <w:lang w:val="en-GB"/>
              </w:rPr>
              <w:t xml:space="preserve"> also monitored annually or when updated national data are available</w:t>
            </w:r>
          </w:p>
        </w:tc>
        <w:tc>
          <w:tcPr>
            <w:tcW w:w="2139" w:type="pct"/>
            <w:shd w:val="clear" w:color="auto" w:fill="auto"/>
            <w:hideMark/>
          </w:tcPr>
          <w:p w14:paraId="3DBA9C6E" w14:textId="6BDFC489" w:rsidR="0022672A" w:rsidRPr="00170BCD" w:rsidRDefault="0022672A" w:rsidP="000A5546">
            <w:pPr>
              <w:rPr>
                <w:b/>
                <w:bCs/>
                <w:color w:val="000000"/>
                <w:sz w:val="17"/>
                <w:szCs w:val="17"/>
                <w:lang w:val="en-GB"/>
              </w:rPr>
            </w:pPr>
            <w:r w:rsidRPr="00170BCD">
              <w:rPr>
                <w:b/>
                <w:color w:val="000000"/>
                <w:sz w:val="17"/>
                <w:szCs w:val="17"/>
                <w:lang w:val="en-GB"/>
              </w:rPr>
              <w:t>Output 1.1</w:t>
            </w:r>
            <w:r w:rsidR="00B13C44">
              <w:rPr>
                <w:b/>
                <w:color w:val="000000"/>
                <w:sz w:val="17"/>
                <w:szCs w:val="17"/>
                <w:lang w:val="en-GB"/>
              </w:rPr>
              <w:t>.</w:t>
            </w:r>
            <w:r w:rsidRPr="00170BCD">
              <w:rPr>
                <w:b/>
                <w:color w:val="000000"/>
                <w:sz w:val="17"/>
                <w:szCs w:val="17"/>
                <w:lang w:val="en-GB"/>
              </w:rPr>
              <w:t xml:space="preserve"> </w:t>
            </w:r>
            <w:r w:rsidRPr="00170BCD">
              <w:rPr>
                <w:b/>
                <w:color w:val="000000"/>
                <w:sz w:val="17"/>
                <w:szCs w:val="17"/>
                <w:lang w:val="en-GB"/>
              </w:rPr>
              <w:br/>
            </w:r>
            <w:r w:rsidRPr="00170BCD">
              <w:rPr>
                <w:color w:val="000000"/>
                <w:sz w:val="17"/>
                <w:szCs w:val="17"/>
                <w:lang w:val="en-GB"/>
              </w:rPr>
              <w:t>Enhanced institutional and individual capacities for inclusive access to sustainable livelihoods</w:t>
            </w:r>
            <w:r w:rsidR="00736D57" w:rsidRPr="00170BCD">
              <w:rPr>
                <w:color w:val="000000"/>
                <w:sz w:val="17"/>
                <w:szCs w:val="17"/>
                <w:lang w:val="en-GB"/>
              </w:rPr>
              <w:t xml:space="preserve">, inclusive </w:t>
            </w:r>
            <w:r w:rsidR="007F1B6A" w:rsidRPr="00170BCD">
              <w:rPr>
                <w:color w:val="000000"/>
                <w:sz w:val="17"/>
                <w:szCs w:val="17"/>
                <w:lang w:val="en-GB"/>
              </w:rPr>
              <w:t>finance and</w:t>
            </w:r>
            <w:r w:rsidRPr="00170BCD">
              <w:rPr>
                <w:color w:val="000000"/>
                <w:sz w:val="17"/>
                <w:szCs w:val="17"/>
                <w:lang w:val="en-GB"/>
              </w:rPr>
              <w:t xml:space="preserve"> job opportunities </w:t>
            </w:r>
            <w:r w:rsidRPr="00170BCD">
              <w:rPr>
                <w:color w:val="000000"/>
                <w:sz w:val="17"/>
                <w:szCs w:val="17"/>
                <w:lang w:val="en-GB"/>
              </w:rPr>
              <w:br/>
            </w:r>
          </w:p>
          <w:p w14:paraId="3B100D0A" w14:textId="027F0D83" w:rsidR="0022672A" w:rsidRPr="00170BCD" w:rsidRDefault="0022672A" w:rsidP="000A5546">
            <w:pPr>
              <w:rPr>
                <w:color w:val="000000"/>
                <w:sz w:val="17"/>
                <w:szCs w:val="17"/>
                <w:lang w:val="en-GB"/>
              </w:rPr>
            </w:pPr>
            <w:r w:rsidRPr="00170BCD">
              <w:rPr>
                <w:color w:val="000000"/>
                <w:sz w:val="17"/>
                <w:szCs w:val="17"/>
                <w:lang w:val="en-GB"/>
              </w:rPr>
              <w:t xml:space="preserve">I: National </w:t>
            </w:r>
            <w:r w:rsidR="002E37FC">
              <w:rPr>
                <w:color w:val="000000"/>
                <w:sz w:val="17"/>
                <w:szCs w:val="17"/>
                <w:lang w:val="en-GB"/>
              </w:rPr>
              <w:t>e</w:t>
            </w:r>
            <w:r w:rsidRPr="00170BCD">
              <w:rPr>
                <w:color w:val="000000"/>
                <w:sz w:val="17"/>
                <w:szCs w:val="17"/>
                <w:lang w:val="en-GB"/>
              </w:rPr>
              <w:t xml:space="preserve">mployment </w:t>
            </w:r>
            <w:r w:rsidR="002E37FC">
              <w:rPr>
                <w:color w:val="000000"/>
                <w:sz w:val="17"/>
                <w:szCs w:val="17"/>
                <w:lang w:val="en-GB"/>
              </w:rPr>
              <w:t>a</w:t>
            </w:r>
            <w:r w:rsidRPr="00170BCD">
              <w:rPr>
                <w:color w:val="000000"/>
                <w:sz w:val="17"/>
                <w:szCs w:val="17"/>
                <w:lang w:val="en-GB"/>
              </w:rPr>
              <w:t xml:space="preserve">ction </w:t>
            </w:r>
            <w:r w:rsidR="002E37FC">
              <w:rPr>
                <w:color w:val="000000"/>
                <w:sz w:val="17"/>
                <w:szCs w:val="17"/>
                <w:lang w:val="en-GB"/>
              </w:rPr>
              <w:t>p</w:t>
            </w:r>
            <w:r w:rsidRPr="00170BCD">
              <w:rPr>
                <w:color w:val="000000"/>
                <w:sz w:val="17"/>
                <w:szCs w:val="17"/>
                <w:lang w:val="en-GB"/>
              </w:rPr>
              <w:t>lan (NEAP) [linked to IRRF 1.1.2]</w:t>
            </w:r>
            <w:r w:rsidRPr="00170BCD">
              <w:rPr>
                <w:color w:val="000000"/>
                <w:sz w:val="17"/>
                <w:szCs w:val="17"/>
                <w:lang w:val="en-GB"/>
              </w:rPr>
              <w:br/>
              <w:t>Baseline:  NEAP is outdated</w:t>
            </w:r>
          </w:p>
          <w:p w14:paraId="71D113BE" w14:textId="31D2523F" w:rsidR="0022672A" w:rsidRPr="00170BCD" w:rsidRDefault="0022672A" w:rsidP="000A5546">
            <w:pPr>
              <w:rPr>
                <w:color w:val="000000"/>
                <w:sz w:val="17"/>
                <w:szCs w:val="17"/>
                <w:lang w:val="en-GB"/>
              </w:rPr>
            </w:pPr>
            <w:r w:rsidRPr="00170BCD">
              <w:rPr>
                <w:color w:val="000000"/>
                <w:sz w:val="17"/>
                <w:szCs w:val="17"/>
                <w:lang w:val="en-GB"/>
              </w:rPr>
              <w:t>Target:  NEAP (2019-2024) formulated</w:t>
            </w:r>
            <w:r w:rsidRPr="00170BCD">
              <w:rPr>
                <w:color w:val="000000"/>
                <w:sz w:val="17"/>
                <w:szCs w:val="17"/>
                <w:lang w:val="en-GB"/>
              </w:rPr>
              <w:br/>
            </w:r>
            <w:r w:rsidRPr="00170BCD">
              <w:rPr>
                <w:color w:val="000000"/>
                <w:sz w:val="17"/>
                <w:szCs w:val="17"/>
                <w:lang w:val="en-GB"/>
              </w:rPr>
              <w:br/>
              <w:t xml:space="preserve">II: Operational </w:t>
            </w:r>
            <w:r w:rsidR="002E37FC" w:rsidRPr="00170BCD">
              <w:rPr>
                <w:color w:val="000000"/>
                <w:sz w:val="17"/>
                <w:szCs w:val="17"/>
                <w:lang w:val="en-GB"/>
              </w:rPr>
              <w:t>registry of jobs and em</w:t>
            </w:r>
            <w:r w:rsidRPr="00170BCD">
              <w:rPr>
                <w:color w:val="000000"/>
                <w:sz w:val="17"/>
                <w:szCs w:val="17"/>
                <w:lang w:val="en-GB"/>
              </w:rPr>
              <w:t>ployment (ROME) [linked to IRRF 1.1.2]</w:t>
            </w:r>
            <w:r w:rsidRPr="00170BCD">
              <w:rPr>
                <w:color w:val="000000"/>
                <w:sz w:val="17"/>
                <w:szCs w:val="17"/>
                <w:lang w:val="en-GB"/>
              </w:rPr>
              <w:br/>
              <w:t>Baseline: No</w:t>
            </w:r>
            <w:r w:rsidR="002E37FC">
              <w:rPr>
                <w:color w:val="000000"/>
                <w:sz w:val="17"/>
                <w:szCs w:val="17"/>
                <w:lang w:val="en-GB"/>
              </w:rPr>
              <w:t>n</w:t>
            </w:r>
            <w:r w:rsidRPr="00170BCD">
              <w:rPr>
                <w:color w:val="000000"/>
                <w:sz w:val="17"/>
                <w:szCs w:val="17"/>
                <w:lang w:val="en-GB"/>
              </w:rPr>
              <w:t>-exist</w:t>
            </w:r>
            <w:r w:rsidR="002E37FC">
              <w:rPr>
                <w:color w:val="000000"/>
                <w:sz w:val="17"/>
                <w:szCs w:val="17"/>
                <w:lang w:val="en-GB"/>
              </w:rPr>
              <w:t>ent</w:t>
            </w:r>
            <w:r w:rsidRPr="00170BCD">
              <w:rPr>
                <w:color w:val="000000"/>
                <w:sz w:val="17"/>
                <w:szCs w:val="17"/>
                <w:lang w:val="en-GB"/>
              </w:rPr>
              <w:br/>
              <w:t>Target: Developed and published</w:t>
            </w:r>
            <w:r w:rsidRPr="00170BCD">
              <w:rPr>
                <w:color w:val="000000"/>
                <w:sz w:val="17"/>
                <w:szCs w:val="17"/>
                <w:lang w:val="en-GB"/>
              </w:rPr>
              <w:br/>
            </w:r>
          </w:p>
          <w:p w14:paraId="7CEF5B6D" w14:textId="77777777" w:rsidR="0022672A" w:rsidRPr="00170BCD" w:rsidRDefault="0022672A" w:rsidP="000A5546">
            <w:pPr>
              <w:rPr>
                <w:color w:val="000000"/>
                <w:sz w:val="17"/>
                <w:szCs w:val="17"/>
                <w:lang w:val="en-GB"/>
              </w:rPr>
            </w:pPr>
            <w:r w:rsidRPr="00170BCD">
              <w:rPr>
                <w:color w:val="000000"/>
                <w:sz w:val="17"/>
                <w:szCs w:val="17"/>
                <w:lang w:val="en-GB"/>
              </w:rPr>
              <w:t>III: Number of livelihoods/decent jobs created and strengthened [IRRF 1.1.1]</w:t>
            </w:r>
            <w:r w:rsidRPr="00170BCD">
              <w:rPr>
                <w:color w:val="000000"/>
                <w:sz w:val="17"/>
                <w:szCs w:val="17"/>
                <w:lang w:val="en-GB"/>
              </w:rPr>
              <w:br/>
              <w:t xml:space="preserve">Baseline: </w:t>
            </w:r>
            <w:r w:rsidR="002113A4" w:rsidRPr="00170BCD">
              <w:rPr>
                <w:color w:val="000000"/>
                <w:sz w:val="17"/>
                <w:szCs w:val="17"/>
                <w:lang w:val="en-GB"/>
              </w:rPr>
              <w:t>700</w:t>
            </w:r>
            <w:r w:rsidRPr="00170BCD">
              <w:rPr>
                <w:color w:val="000000"/>
                <w:sz w:val="17"/>
                <w:szCs w:val="17"/>
                <w:lang w:val="en-GB"/>
              </w:rPr>
              <w:br/>
              <w:t xml:space="preserve">Target: Improved livelihood for 3,000 people, including at least </w:t>
            </w:r>
            <w:r w:rsidR="009C6855" w:rsidRPr="00170BCD">
              <w:rPr>
                <w:color w:val="000000"/>
                <w:sz w:val="17"/>
                <w:szCs w:val="17"/>
                <w:lang w:val="en-GB"/>
              </w:rPr>
              <w:t>2,0</w:t>
            </w:r>
            <w:r w:rsidRPr="00170BCD">
              <w:rPr>
                <w:color w:val="000000"/>
                <w:sz w:val="17"/>
                <w:szCs w:val="17"/>
                <w:lang w:val="en-GB"/>
              </w:rPr>
              <w:t>00 women, 2,000 in rural communities, 2,000 youth (15-35 years old) and 500 floating persons (nomads, migrants or refugees)</w:t>
            </w:r>
          </w:p>
          <w:p w14:paraId="0380535C" w14:textId="09E1B4EE" w:rsidR="0022672A" w:rsidRPr="009B6F83" w:rsidRDefault="0022672A" w:rsidP="0099127B">
            <w:pPr>
              <w:rPr>
                <w:color w:val="000000"/>
                <w:sz w:val="17"/>
                <w:szCs w:val="17"/>
                <w:lang w:val="en-GB"/>
              </w:rPr>
            </w:pPr>
            <w:r w:rsidRPr="00170BCD">
              <w:rPr>
                <w:color w:val="000000"/>
                <w:sz w:val="17"/>
                <w:szCs w:val="17"/>
                <w:lang w:val="en-GB"/>
              </w:rPr>
              <w:br/>
              <w:t xml:space="preserve">Data sources: Reports from ANEFIP, UNDP-supported projects and </w:t>
            </w:r>
            <w:r w:rsidR="002E37FC" w:rsidRPr="00170BCD">
              <w:rPr>
                <w:color w:val="000000"/>
                <w:sz w:val="17"/>
                <w:szCs w:val="17"/>
                <w:lang w:val="en-GB"/>
              </w:rPr>
              <w:t xml:space="preserve">community development centres, published action plan </w:t>
            </w:r>
            <w:r w:rsidRPr="00170BCD">
              <w:rPr>
                <w:color w:val="000000"/>
                <w:sz w:val="17"/>
                <w:szCs w:val="17"/>
                <w:lang w:val="en-GB"/>
              </w:rPr>
              <w:t>and ROME</w:t>
            </w:r>
          </w:p>
        </w:tc>
        <w:tc>
          <w:tcPr>
            <w:tcW w:w="776" w:type="pct"/>
            <w:vMerge w:val="restart"/>
            <w:shd w:val="clear" w:color="auto" w:fill="auto"/>
            <w:hideMark/>
          </w:tcPr>
          <w:p w14:paraId="6D0AA984" w14:textId="4892BD7A" w:rsidR="00775764" w:rsidRPr="00170BCD" w:rsidRDefault="0022672A">
            <w:pPr>
              <w:rPr>
                <w:color w:val="000000"/>
                <w:sz w:val="17"/>
                <w:szCs w:val="17"/>
                <w:lang w:val="en-GB"/>
              </w:rPr>
            </w:pPr>
            <w:r w:rsidRPr="00170BCD">
              <w:rPr>
                <w:color w:val="000000"/>
                <w:sz w:val="17"/>
                <w:szCs w:val="17"/>
                <w:lang w:val="en-GB"/>
              </w:rPr>
              <w:t>- Ministry of Labour</w:t>
            </w:r>
            <w:r w:rsidRPr="00170BCD">
              <w:rPr>
                <w:color w:val="000000"/>
                <w:sz w:val="17"/>
                <w:szCs w:val="17"/>
                <w:lang w:val="en-GB"/>
              </w:rPr>
              <w:br/>
              <w:t xml:space="preserve">- National Employment, Training and </w:t>
            </w:r>
            <w:r w:rsidR="002E37FC">
              <w:rPr>
                <w:color w:val="000000"/>
                <w:sz w:val="17"/>
                <w:szCs w:val="17"/>
                <w:lang w:val="en-GB"/>
              </w:rPr>
              <w:t xml:space="preserve">Job Placement </w:t>
            </w:r>
            <w:r w:rsidR="002E37FC" w:rsidRPr="00170BCD">
              <w:rPr>
                <w:color w:val="000000"/>
                <w:sz w:val="17"/>
                <w:szCs w:val="17"/>
                <w:lang w:val="en-GB"/>
              </w:rPr>
              <w:t>Agency</w:t>
            </w:r>
            <w:r w:rsidRPr="00170BCD">
              <w:rPr>
                <w:color w:val="000000"/>
                <w:sz w:val="17"/>
                <w:szCs w:val="17"/>
                <w:lang w:val="en-GB"/>
              </w:rPr>
              <w:t xml:space="preserve"> (ANEFIP)</w:t>
            </w:r>
            <w:r w:rsidRPr="00170BCD">
              <w:rPr>
                <w:color w:val="000000"/>
                <w:sz w:val="17"/>
                <w:szCs w:val="17"/>
                <w:lang w:val="en-GB"/>
              </w:rPr>
              <w:br/>
              <w:t>- Chamber of Commerce</w:t>
            </w:r>
            <w:r w:rsidRPr="00170BCD">
              <w:rPr>
                <w:color w:val="000000"/>
                <w:sz w:val="17"/>
                <w:szCs w:val="17"/>
                <w:lang w:val="en-GB"/>
              </w:rPr>
              <w:br/>
              <w:t xml:space="preserve">- </w:t>
            </w:r>
            <w:r w:rsidR="00775764" w:rsidRPr="00170BCD">
              <w:rPr>
                <w:color w:val="000000"/>
                <w:sz w:val="17"/>
                <w:szCs w:val="17"/>
                <w:lang w:val="en-GB"/>
              </w:rPr>
              <w:t>Agriculture Ministry</w:t>
            </w:r>
            <w:r w:rsidRPr="00170BCD">
              <w:rPr>
                <w:color w:val="000000"/>
                <w:sz w:val="17"/>
                <w:szCs w:val="17"/>
                <w:lang w:val="en-GB"/>
              </w:rPr>
              <w:br/>
              <w:t xml:space="preserve">- </w:t>
            </w:r>
            <w:r w:rsidR="00775764" w:rsidRPr="00170BCD">
              <w:rPr>
                <w:color w:val="000000"/>
                <w:sz w:val="17"/>
                <w:szCs w:val="17"/>
                <w:lang w:val="en-GB"/>
              </w:rPr>
              <w:t>Environment Ministry</w:t>
            </w:r>
            <w:r w:rsidRPr="00170BCD">
              <w:rPr>
                <w:color w:val="000000"/>
                <w:sz w:val="17"/>
                <w:szCs w:val="17"/>
                <w:lang w:val="en-GB"/>
              </w:rPr>
              <w:br/>
              <w:t xml:space="preserve">- </w:t>
            </w:r>
            <w:r w:rsidR="00775764" w:rsidRPr="00170BCD">
              <w:rPr>
                <w:color w:val="000000"/>
                <w:sz w:val="17"/>
                <w:szCs w:val="17"/>
                <w:lang w:val="en-GB"/>
              </w:rPr>
              <w:t>Health Ministry</w:t>
            </w:r>
          </w:p>
          <w:p w14:paraId="4D161687" w14:textId="7F57DCE6" w:rsidR="0022672A" w:rsidRPr="00170BCD" w:rsidRDefault="00775764" w:rsidP="002E37FC">
            <w:pPr>
              <w:rPr>
                <w:color w:val="000000"/>
                <w:sz w:val="17"/>
                <w:szCs w:val="17"/>
                <w:lang w:val="en-GB"/>
              </w:rPr>
            </w:pPr>
            <w:r w:rsidRPr="00170BCD">
              <w:rPr>
                <w:color w:val="000000"/>
                <w:sz w:val="17"/>
                <w:szCs w:val="17"/>
                <w:lang w:val="en-GB"/>
              </w:rPr>
              <w:t>- State Secretariat for Social Affairs</w:t>
            </w:r>
            <w:r w:rsidR="0022672A" w:rsidRPr="00170BCD">
              <w:rPr>
                <w:color w:val="000000"/>
                <w:sz w:val="17"/>
                <w:szCs w:val="17"/>
                <w:lang w:val="en-GB"/>
              </w:rPr>
              <w:br/>
              <w:t xml:space="preserve">- Country </w:t>
            </w:r>
            <w:r w:rsidR="002E37FC">
              <w:rPr>
                <w:color w:val="000000"/>
                <w:sz w:val="17"/>
                <w:szCs w:val="17"/>
                <w:lang w:val="en-GB"/>
              </w:rPr>
              <w:t>c</w:t>
            </w:r>
            <w:r w:rsidR="0022672A" w:rsidRPr="00170BCD">
              <w:rPr>
                <w:color w:val="000000"/>
                <w:sz w:val="17"/>
                <w:szCs w:val="17"/>
                <w:lang w:val="en-GB"/>
              </w:rPr>
              <w:t xml:space="preserve">oordinating </w:t>
            </w:r>
            <w:r w:rsidR="002E37FC">
              <w:rPr>
                <w:color w:val="000000"/>
                <w:sz w:val="17"/>
                <w:szCs w:val="17"/>
                <w:lang w:val="en-GB"/>
              </w:rPr>
              <w:t>m</w:t>
            </w:r>
            <w:r w:rsidR="0022672A" w:rsidRPr="00170BCD">
              <w:rPr>
                <w:color w:val="000000"/>
                <w:sz w:val="17"/>
                <w:szCs w:val="17"/>
                <w:lang w:val="en-GB"/>
              </w:rPr>
              <w:t xml:space="preserve">echanism </w:t>
            </w:r>
            <w:r w:rsidR="0022672A" w:rsidRPr="00170BCD">
              <w:rPr>
                <w:color w:val="000000"/>
                <w:sz w:val="17"/>
                <w:szCs w:val="17"/>
                <w:lang w:val="en-GB"/>
              </w:rPr>
              <w:br/>
              <w:t>- Global Fund</w:t>
            </w:r>
            <w:r w:rsidRPr="00170BCD">
              <w:rPr>
                <w:color w:val="000000"/>
                <w:sz w:val="17"/>
                <w:szCs w:val="17"/>
                <w:lang w:val="en-GB"/>
              </w:rPr>
              <w:t xml:space="preserve"> for</w:t>
            </w:r>
            <w:r w:rsidR="0022672A" w:rsidRPr="00170BCD">
              <w:rPr>
                <w:color w:val="000000"/>
                <w:sz w:val="17"/>
                <w:szCs w:val="17"/>
                <w:lang w:val="en-GB"/>
              </w:rPr>
              <w:t xml:space="preserve"> AIDS, Tuberculosis and Malaria</w:t>
            </w:r>
            <w:r w:rsidR="0022672A" w:rsidRPr="00170BCD">
              <w:rPr>
                <w:color w:val="000000"/>
                <w:sz w:val="17"/>
                <w:szCs w:val="17"/>
                <w:lang w:val="en-GB"/>
              </w:rPr>
              <w:br/>
              <w:t xml:space="preserve">- Other </w:t>
            </w:r>
            <w:r w:rsidR="002E37FC">
              <w:rPr>
                <w:color w:val="000000"/>
                <w:sz w:val="17"/>
                <w:szCs w:val="17"/>
                <w:lang w:val="en-GB"/>
              </w:rPr>
              <w:t>United Nations organizations</w:t>
            </w:r>
            <w:r w:rsidRPr="00170BCD">
              <w:rPr>
                <w:color w:val="000000"/>
                <w:sz w:val="17"/>
                <w:szCs w:val="17"/>
                <w:lang w:val="en-GB"/>
              </w:rPr>
              <w:t xml:space="preserve"> (</w:t>
            </w:r>
            <w:r w:rsidR="0022672A" w:rsidRPr="00170BCD">
              <w:rPr>
                <w:color w:val="000000"/>
                <w:sz w:val="17"/>
                <w:szCs w:val="17"/>
                <w:lang w:val="en-GB"/>
              </w:rPr>
              <w:t>WHO, UNAIDS,</w:t>
            </w:r>
            <w:r w:rsidR="002E37FC" w:rsidRPr="00170BCD">
              <w:rPr>
                <w:color w:val="000000"/>
                <w:sz w:val="17"/>
                <w:szCs w:val="17"/>
                <w:lang w:val="en-GB"/>
              </w:rPr>
              <w:t xml:space="preserve"> UNFPA,</w:t>
            </w:r>
            <w:r w:rsidR="0022672A" w:rsidRPr="00170BCD">
              <w:rPr>
                <w:color w:val="000000"/>
                <w:sz w:val="17"/>
                <w:szCs w:val="17"/>
                <w:lang w:val="en-GB"/>
              </w:rPr>
              <w:t xml:space="preserve"> WFP, UNICEF and UNHCR</w:t>
            </w:r>
            <w:r w:rsidRPr="00170BCD">
              <w:rPr>
                <w:color w:val="000000"/>
                <w:sz w:val="17"/>
                <w:szCs w:val="17"/>
                <w:lang w:val="en-GB"/>
              </w:rPr>
              <w:t>)</w:t>
            </w:r>
            <w:r w:rsidR="0022672A" w:rsidRPr="00170BCD">
              <w:rPr>
                <w:color w:val="000000"/>
                <w:sz w:val="17"/>
                <w:szCs w:val="17"/>
                <w:lang w:val="en-GB"/>
              </w:rPr>
              <w:br/>
              <w:t>- World Bank, and other technical and financial development partners</w:t>
            </w:r>
            <w:r w:rsidR="0022672A" w:rsidRPr="00170BCD">
              <w:rPr>
                <w:color w:val="000000"/>
                <w:sz w:val="17"/>
                <w:szCs w:val="17"/>
                <w:lang w:val="en-GB"/>
              </w:rPr>
              <w:br/>
              <w:t>- Civil society groups</w:t>
            </w:r>
          </w:p>
        </w:tc>
        <w:tc>
          <w:tcPr>
            <w:tcW w:w="595" w:type="pct"/>
            <w:vMerge w:val="restart"/>
            <w:shd w:val="clear" w:color="auto" w:fill="auto"/>
            <w:vAlign w:val="center"/>
            <w:hideMark/>
          </w:tcPr>
          <w:p w14:paraId="636B1055" w14:textId="41119EA2" w:rsidR="0022672A" w:rsidRPr="00170BCD" w:rsidRDefault="0022672A" w:rsidP="009B6F83">
            <w:pPr>
              <w:rPr>
                <w:b/>
                <w:color w:val="000000"/>
                <w:sz w:val="17"/>
                <w:szCs w:val="17"/>
                <w:lang w:val="en-GB"/>
              </w:rPr>
            </w:pPr>
            <w:r w:rsidRPr="00170BCD">
              <w:rPr>
                <w:b/>
                <w:color w:val="000000"/>
                <w:sz w:val="17"/>
                <w:szCs w:val="17"/>
                <w:lang w:val="en-GB"/>
              </w:rPr>
              <w:t>Regular:</w:t>
            </w:r>
            <w:r w:rsidRPr="00170BCD">
              <w:rPr>
                <w:color w:val="000000"/>
                <w:sz w:val="17"/>
                <w:szCs w:val="17"/>
                <w:lang w:val="en-GB"/>
              </w:rPr>
              <w:t xml:space="preserve"> </w:t>
            </w:r>
            <w:r w:rsidR="00E821EF" w:rsidRPr="00170BCD">
              <w:rPr>
                <w:color w:val="000000"/>
                <w:sz w:val="17"/>
                <w:szCs w:val="17"/>
                <w:lang w:val="en-GB"/>
              </w:rPr>
              <w:t>1,0</w:t>
            </w:r>
            <w:r w:rsidRPr="00170BCD">
              <w:rPr>
                <w:color w:val="000000"/>
                <w:sz w:val="17"/>
                <w:szCs w:val="17"/>
                <w:lang w:val="en-GB"/>
              </w:rPr>
              <w:t>00</w:t>
            </w:r>
            <w:r w:rsidRPr="00170BCD">
              <w:rPr>
                <w:b/>
                <w:color w:val="000000"/>
                <w:sz w:val="17"/>
                <w:szCs w:val="17"/>
                <w:lang w:val="en-GB"/>
              </w:rPr>
              <w:br/>
              <w:t>Other:</w:t>
            </w:r>
            <w:r w:rsidRPr="00170BCD">
              <w:rPr>
                <w:color w:val="000000"/>
                <w:sz w:val="17"/>
                <w:szCs w:val="17"/>
                <w:lang w:val="en-GB"/>
              </w:rPr>
              <w:t xml:space="preserve"> </w:t>
            </w:r>
            <w:r w:rsidR="00E821EF" w:rsidRPr="00170BCD">
              <w:rPr>
                <w:color w:val="000000"/>
                <w:sz w:val="17"/>
                <w:szCs w:val="17"/>
                <w:lang w:val="en-GB"/>
              </w:rPr>
              <w:t>10</w:t>
            </w:r>
            <w:r w:rsidRPr="00170BCD">
              <w:rPr>
                <w:color w:val="000000"/>
                <w:sz w:val="17"/>
                <w:szCs w:val="17"/>
                <w:lang w:val="en-GB"/>
              </w:rPr>
              <w:t>,</w:t>
            </w:r>
            <w:r w:rsidR="00E821EF" w:rsidRPr="00170BCD">
              <w:rPr>
                <w:color w:val="000000"/>
                <w:sz w:val="17"/>
                <w:szCs w:val="17"/>
                <w:lang w:val="en-GB"/>
              </w:rPr>
              <w:t>700</w:t>
            </w:r>
          </w:p>
        </w:tc>
      </w:tr>
      <w:tr w:rsidR="008B2971" w:rsidRPr="00170BCD" w14:paraId="7E506956" w14:textId="77777777" w:rsidTr="00DD2661">
        <w:trPr>
          <w:trHeight w:val="4742"/>
        </w:trPr>
        <w:tc>
          <w:tcPr>
            <w:tcW w:w="808" w:type="pct"/>
            <w:vMerge/>
            <w:vAlign w:val="center"/>
            <w:hideMark/>
          </w:tcPr>
          <w:p w14:paraId="4D1B2A09" w14:textId="77777777" w:rsidR="007B0C8F" w:rsidRPr="00170BCD" w:rsidRDefault="007B0C8F">
            <w:pPr>
              <w:rPr>
                <w:sz w:val="17"/>
                <w:szCs w:val="17"/>
                <w:lang w:val="en-GB"/>
              </w:rPr>
            </w:pPr>
          </w:p>
        </w:tc>
        <w:tc>
          <w:tcPr>
            <w:tcW w:w="682" w:type="pct"/>
            <w:vMerge/>
            <w:vAlign w:val="center"/>
            <w:hideMark/>
          </w:tcPr>
          <w:p w14:paraId="2628831F" w14:textId="77777777" w:rsidR="007B0C8F" w:rsidRPr="00170BCD" w:rsidRDefault="007B0C8F">
            <w:pPr>
              <w:rPr>
                <w:color w:val="000000"/>
                <w:sz w:val="17"/>
                <w:szCs w:val="17"/>
                <w:lang w:val="en-GB"/>
              </w:rPr>
            </w:pPr>
          </w:p>
        </w:tc>
        <w:tc>
          <w:tcPr>
            <w:tcW w:w="2139" w:type="pct"/>
            <w:shd w:val="clear" w:color="auto" w:fill="auto"/>
            <w:hideMark/>
          </w:tcPr>
          <w:p w14:paraId="7B3B0CA8" w14:textId="77777777" w:rsidR="007B0C8F" w:rsidRPr="00170BCD" w:rsidRDefault="007B0C8F">
            <w:pPr>
              <w:rPr>
                <w:b/>
                <w:bCs/>
                <w:color w:val="000000"/>
                <w:sz w:val="17"/>
                <w:szCs w:val="17"/>
                <w:lang w:val="en-GB"/>
              </w:rPr>
            </w:pPr>
            <w:r w:rsidRPr="00170BCD">
              <w:rPr>
                <w:b/>
                <w:color w:val="000000"/>
                <w:sz w:val="17"/>
                <w:szCs w:val="17"/>
                <w:lang w:val="en-GB"/>
              </w:rPr>
              <w:t>Output 1.</w:t>
            </w:r>
            <w:r w:rsidR="0022672A" w:rsidRPr="00170BCD">
              <w:rPr>
                <w:b/>
                <w:color w:val="000000"/>
                <w:sz w:val="17"/>
                <w:szCs w:val="17"/>
                <w:lang w:val="en-GB"/>
              </w:rPr>
              <w:t>2</w:t>
            </w:r>
            <w:r w:rsidRPr="00170BCD">
              <w:rPr>
                <w:b/>
                <w:color w:val="000000"/>
                <w:sz w:val="17"/>
                <w:szCs w:val="17"/>
                <w:lang w:val="en-GB"/>
              </w:rPr>
              <w:t>:</w:t>
            </w:r>
            <w:r w:rsidR="00107A79" w:rsidRPr="00170BCD">
              <w:rPr>
                <w:b/>
                <w:color w:val="000000"/>
                <w:sz w:val="17"/>
                <w:szCs w:val="17"/>
                <w:lang w:val="en-GB"/>
              </w:rPr>
              <w:t xml:space="preserve"> </w:t>
            </w:r>
            <w:r w:rsidR="00B31CF4" w:rsidRPr="00170BCD">
              <w:rPr>
                <w:b/>
                <w:color w:val="000000"/>
                <w:sz w:val="17"/>
                <w:szCs w:val="17"/>
                <w:lang w:val="en-GB"/>
              </w:rPr>
              <w:t xml:space="preserve"> C</w:t>
            </w:r>
            <w:r w:rsidR="00107A79" w:rsidRPr="00170BCD">
              <w:rPr>
                <w:b/>
                <w:color w:val="000000"/>
                <w:sz w:val="17"/>
                <w:szCs w:val="17"/>
                <w:lang w:val="en-GB"/>
              </w:rPr>
              <w:t>apacities</w:t>
            </w:r>
            <w:r w:rsidR="00B31CF4" w:rsidRPr="00170BCD">
              <w:rPr>
                <w:b/>
                <w:color w:val="000000"/>
                <w:sz w:val="17"/>
                <w:szCs w:val="17"/>
                <w:lang w:val="en-GB"/>
              </w:rPr>
              <w:t xml:space="preserve"> and systems for access to prevention and care</w:t>
            </w:r>
            <w:r w:rsidR="00107A79" w:rsidRPr="00170BCD">
              <w:rPr>
                <w:b/>
                <w:color w:val="000000"/>
                <w:sz w:val="17"/>
                <w:szCs w:val="17"/>
                <w:lang w:val="en-GB"/>
              </w:rPr>
              <w:t xml:space="preserve"> </w:t>
            </w:r>
            <w:r w:rsidRPr="00170BCD">
              <w:rPr>
                <w:b/>
                <w:color w:val="000000"/>
                <w:sz w:val="17"/>
                <w:szCs w:val="17"/>
                <w:lang w:val="en-GB"/>
              </w:rPr>
              <w:t xml:space="preserve">services of HIV, tuberculosis and malaria </w:t>
            </w:r>
            <w:r w:rsidRPr="00170BCD">
              <w:rPr>
                <w:b/>
                <w:color w:val="000000"/>
                <w:sz w:val="17"/>
                <w:szCs w:val="17"/>
                <w:lang w:val="en-GB"/>
              </w:rPr>
              <w:br w:type="page"/>
            </w:r>
            <w:r w:rsidRPr="00170BCD">
              <w:rPr>
                <w:b/>
                <w:color w:val="000000"/>
                <w:sz w:val="17"/>
                <w:szCs w:val="17"/>
                <w:lang w:val="en-GB"/>
              </w:rPr>
              <w:br w:type="page"/>
            </w:r>
            <w:r w:rsidR="00B31CF4" w:rsidRPr="00170BCD">
              <w:rPr>
                <w:b/>
                <w:color w:val="000000"/>
                <w:sz w:val="17"/>
                <w:szCs w:val="17"/>
                <w:lang w:val="en-GB"/>
              </w:rPr>
              <w:t xml:space="preserve">strengthened </w:t>
            </w:r>
          </w:p>
          <w:p w14:paraId="2361856A" w14:textId="77777777" w:rsidR="007B0C8F" w:rsidRPr="00170BCD" w:rsidRDefault="007B0C8F">
            <w:pPr>
              <w:rPr>
                <w:b/>
                <w:bCs/>
                <w:color w:val="000000"/>
                <w:sz w:val="17"/>
                <w:szCs w:val="17"/>
                <w:lang w:val="en-GB"/>
              </w:rPr>
            </w:pPr>
          </w:p>
          <w:p w14:paraId="6F47FB10" w14:textId="77777777" w:rsidR="007B0C8F" w:rsidRPr="00170BCD" w:rsidRDefault="007B0C8F">
            <w:pPr>
              <w:rPr>
                <w:color w:val="000000"/>
                <w:sz w:val="17"/>
                <w:szCs w:val="17"/>
                <w:lang w:val="en-GB"/>
              </w:rPr>
            </w:pPr>
            <w:r w:rsidRPr="00170BCD">
              <w:rPr>
                <w:color w:val="000000"/>
                <w:sz w:val="17"/>
                <w:szCs w:val="17"/>
                <w:lang w:val="en-GB"/>
              </w:rPr>
              <w:t>Proportion of health centres providing mother-to-child transmission services</w:t>
            </w:r>
            <w:r w:rsidRPr="00170BCD">
              <w:rPr>
                <w:color w:val="000000"/>
                <w:sz w:val="17"/>
                <w:szCs w:val="17"/>
                <w:lang w:val="en-GB"/>
              </w:rPr>
              <w:br w:type="page"/>
            </w:r>
          </w:p>
          <w:p w14:paraId="3777808F" w14:textId="77777777" w:rsidR="007B0C8F" w:rsidRPr="00170BCD" w:rsidRDefault="007B0C8F">
            <w:pPr>
              <w:rPr>
                <w:color w:val="000000"/>
                <w:sz w:val="17"/>
                <w:szCs w:val="17"/>
                <w:lang w:val="en-GB"/>
              </w:rPr>
            </w:pPr>
            <w:r w:rsidRPr="00170BCD">
              <w:rPr>
                <w:color w:val="000000"/>
                <w:sz w:val="17"/>
                <w:szCs w:val="17"/>
                <w:lang w:val="en-GB"/>
              </w:rPr>
              <w:t>Baseline: 40%</w:t>
            </w:r>
          </w:p>
          <w:p w14:paraId="7E8BCF94" w14:textId="77777777" w:rsidR="007B0C8F" w:rsidRPr="00170BCD" w:rsidRDefault="007B0C8F">
            <w:pPr>
              <w:rPr>
                <w:color w:val="000000"/>
                <w:sz w:val="17"/>
                <w:szCs w:val="17"/>
                <w:lang w:val="en-GB"/>
              </w:rPr>
            </w:pPr>
            <w:r w:rsidRPr="00170BCD">
              <w:rPr>
                <w:color w:val="000000"/>
                <w:sz w:val="17"/>
                <w:szCs w:val="17"/>
                <w:lang w:val="en-GB"/>
              </w:rPr>
              <w:br w:type="page"/>
              <w:t>Target: 88%</w:t>
            </w:r>
          </w:p>
          <w:p w14:paraId="54A7549B" w14:textId="77777777" w:rsidR="007B0C8F" w:rsidRPr="00170BCD" w:rsidRDefault="007B0C8F">
            <w:pPr>
              <w:rPr>
                <w:color w:val="000000"/>
                <w:sz w:val="17"/>
                <w:szCs w:val="17"/>
                <w:lang w:val="en-GB"/>
              </w:rPr>
            </w:pPr>
          </w:p>
          <w:p w14:paraId="32659141" w14:textId="77777777" w:rsidR="007B0C8F" w:rsidRPr="00170BCD" w:rsidRDefault="007B0C8F">
            <w:pPr>
              <w:rPr>
                <w:color w:val="000000"/>
                <w:sz w:val="17"/>
                <w:szCs w:val="17"/>
                <w:lang w:val="en-GB"/>
              </w:rPr>
            </w:pPr>
            <w:r w:rsidRPr="00170BCD">
              <w:rPr>
                <w:color w:val="000000"/>
                <w:sz w:val="17"/>
                <w:szCs w:val="17"/>
                <w:lang w:val="en-GB"/>
              </w:rPr>
              <w:br w:type="page"/>
            </w:r>
            <w:r w:rsidRPr="00170BCD">
              <w:rPr>
                <w:color w:val="000000"/>
                <w:sz w:val="17"/>
                <w:szCs w:val="17"/>
                <w:lang w:val="en-GB"/>
              </w:rPr>
              <w:br w:type="page"/>
              <w:t>Proportion of pregnant seropositive women on antiretroviral treatment [linked IRRF 3.3.1]</w:t>
            </w:r>
            <w:r w:rsidRPr="00170BCD">
              <w:rPr>
                <w:color w:val="000000"/>
                <w:sz w:val="17"/>
                <w:szCs w:val="17"/>
                <w:lang w:val="en-GB"/>
              </w:rPr>
              <w:br w:type="page"/>
            </w:r>
          </w:p>
          <w:p w14:paraId="7D82475F" w14:textId="77777777" w:rsidR="007B0C8F" w:rsidRPr="00170BCD" w:rsidRDefault="007B0C8F">
            <w:pPr>
              <w:rPr>
                <w:color w:val="000000"/>
                <w:sz w:val="17"/>
                <w:szCs w:val="17"/>
                <w:lang w:val="en-GB"/>
              </w:rPr>
            </w:pPr>
            <w:r w:rsidRPr="00170BCD">
              <w:rPr>
                <w:color w:val="000000"/>
                <w:sz w:val="17"/>
                <w:szCs w:val="17"/>
                <w:lang w:val="en-GB"/>
              </w:rPr>
              <w:t xml:space="preserve">Baseline: </w:t>
            </w:r>
            <w:r w:rsidR="00690CDD" w:rsidRPr="00170BCD">
              <w:rPr>
                <w:color w:val="000000"/>
                <w:sz w:val="17"/>
                <w:szCs w:val="17"/>
                <w:lang w:val="en-GB"/>
              </w:rPr>
              <w:t>85</w:t>
            </w:r>
            <w:r w:rsidRPr="00170BCD">
              <w:rPr>
                <w:color w:val="000000"/>
                <w:sz w:val="17"/>
                <w:szCs w:val="17"/>
                <w:lang w:val="en-GB"/>
              </w:rPr>
              <w:t>%</w:t>
            </w:r>
          </w:p>
          <w:p w14:paraId="09F902C6" w14:textId="77777777" w:rsidR="007B0C8F" w:rsidRPr="00170BCD" w:rsidRDefault="007B0C8F">
            <w:pPr>
              <w:rPr>
                <w:color w:val="000000"/>
                <w:sz w:val="17"/>
                <w:szCs w:val="17"/>
                <w:lang w:val="en-GB"/>
              </w:rPr>
            </w:pPr>
            <w:r w:rsidRPr="00170BCD">
              <w:rPr>
                <w:color w:val="000000"/>
                <w:sz w:val="17"/>
                <w:szCs w:val="17"/>
                <w:lang w:val="en-GB"/>
              </w:rPr>
              <w:br w:type="page"/>
              <w:t xml:space="preserve">Target: </w:t>
            </w:r>
            <w:r w:rsidR="00690CDD" w:rsidRPr="00170BCD">
              <w:rPr>
                <w:color w:val="000000"/>
                <w:sz w:val="17"/>
                <w:szCs w:val="17"/>
                <w:lang w:val="en-GB"/>
              </w:rPr>
              <w:t>90</w:t>
            </w:r>
            <w:r w:rsidRPr="00170BCD">
              <w:rPr>
                <w:color w:val="000000"/>
                <w:sz w:val="17"/>
                <w:szCs w:val="17"/>
                <w:lang w:val="en-GB"/>
              </w:rPr>
              <w:t>%</w:t>
            </w:r>
            <w:r w:rsidRPr="00170BCD">
              <w:rPr>
                <w:color w:val="000000"/>
                <w:sz w:val="17"/>
                <w:szCs w:val="17"/>
                <w:lang w:val="en-GB"/>
              </w:rPr>
              <w:br w:type="page"/>
            </w:r>
            <w:r w:rsidRPr="00170BCD">
              <w:rPr>
                <w:color w:val="000000"/>
                <w:sz w:val="17"/>
                <w:szCs w:val="17"/>
                <w:lang w:val="en-GB"/>
              </w:rPr>
              <w:br w:type="page"/>
            </w:r>
          </w:p>
          <w:p w14:paraId="30EC11C4" w14:textId="77777777" w:rsidR="00A8373D" w:rsidRPr="00170BCD" w:rsidRDefault="00A8373D">
            <w:pPr>
              <w:rPr>
                <w:color w:val="000000"/>
                <w:sz w:val="17"/>
                <w:szCs w:val="17"/>
                <w:lang w:val="en-GB"/>
              </w:rPr>
            </w:pPr>
          </w:p>
          <w:p w14:paraId="6B7249A4" w14:textId="77777777" w:rsidR="00B31CF4" w:rsidRPr="00170BCD" w:rsidRDefault="00A8373D">
            <w:pPr>
              <w:rPr>
                <w:color w:val="000000"/>
                <w:sz w:val="17"/>
                <w:szCs w:val="17"/>
                <w:lang w:val="en-GB"/>
              </w:rPr>
            </w:pPr>
            <w:r w:rsidRPr="00170BCD">
              <w:rPr>
                <w:color w:val="000000"/>
                <w:sz w:val="17"/>
                <w:szCs w:val="17"/>
                <w:lang w:val="en-GB"/>
              </w:rPr>
              <w:t xml:space="preserve">Level of loss of medical products due to damage and/or expiry </w:t>
            </w:r>
          </w:p>
          <w:p w14:paraId="1A8016AF" w14:textId="77777777" w:rsidR="00A8373D" w:rsidRPr="00170BCD" w:rsidRDefault="00A8373D">
            <w:pPr>
              <w:rPr>
                <w:color w:val="000000"/>
                <w:sz w:val="17"/>
                <w:szCs w:val="17"/>
                <w:lang w:val="en-GB"/>
              </w:rPr>
            </w:pPr>
            <w:r w:rsidRPr="00170BCD">
              <w:rPr>
                <w:color w:val="000000"/>
                <w:sz w:val="17"/>
                <w:szCs w:val="17"/>
                <w:lang w:val="en-GB"/>
              </w:rPr>
              <w:t>Baseline:0.9%</w:t>
            </w:r>
          </w:p>
          <w:p w14:paraId="3EF30606" w14:textId="77777777" w:rsidR="00A8373D" w:rsidRPr="00170BCD" w:rsidRDefault="00A8373D">
            <w:pPr>
              <w:rPr>
                <w:color w:val="000000"/>
                <w:sz w:val="17"/>
                <w:szCs w:val="17"/>
                <w:lang w:val="en-GB"/>
              </w:rPr>
            </w:pPr>
            <w:r w:rsidRPr="00170BCD">
              <w:rPr>
                <w:color w:val="000000"/>
                <w:sz w:val="17"/>
                <w:szCs w:val="17"/>
                <w:lang w:val="en-GB"/>
              </w:rPr>
              <w:t>Target: 0.1%</w:t>
            </w:r>
          </w:p>
          <w:p w14:paraId="0C3AF4D7" w14:textId="77777777" w:rsidR="00A8373D" w:rsidRPr="00170BCD" w:rsidRDefault="00A8373D">
            <w:pPr>
              <w:rPr>
                <w:color w:val="000000"/>
                <w:sz w:val="17"/>
                <w:szCs w:val="17"/>
                <w:lang w:val="en-GB"/>
              </w:rPr>
            </w:pPr>
          </w:p>
          <w:p w14:paraId="4CCF9BB8" w14:textId="77777777" w:rsidR="00276BF9" w:rsidRPr="00170BCD" w:rsidRDefault="00A8373D">
            <w:pPr>
              <w:rPr>
                <w:color w:val="000000"/>
                <w:sz w:val="17"/>
                <w:szCs w:val="17"/>
                <w:lang w:val="en-GB"/>
              </w:rPr>
            </w:pPr>
            <w:r w:rsidRPr="00170BCD">
              <w:rPr>
                <w:color w:val="000000"/>
                <w:sz w:val="17"/>
                <w:szCs w:val="17"/>
                <w:lang w:val="en-GB"/>
              </w:rPr>
              <w:t>Percentage of</w:t>
            </w:r>
            <w:r w:rsidR="00276BF9" w:rsidRPr="00170BCD">
              <w:rPr>
                <w:color w:val="000000"/>
                <w:sz w:val="17"/>
                <w:szCs w:val="17"/>
                <w:lang w:val="en-GB"/>
              </w:rPr>
              <w:t xml:space="preserve"> timely reports from</w:t>
            </w:r>
            <w:r w:rsidRPr="00170BCD">
              <w:rPr>
                <w:color w:val="000000"/>
                <w:sz w:val="17"/>
                <w:szCs w:val="17"/>
                <w:lang w:val="en-GB"/>
              </w:rPr>
              <w:t xml:space="preserve"> Health management information system and/or routine reporting units</w:t>
            </w:r>
          </w:p>
          <w:p w14:paraId="5395C3D9" w14:textId="77777777" w:rsidR="00276BF9" w:rsidRPr="00170BCD" w:rsidRDefault="00276BF9">
            <w:pPr>
              <w:rPr>
                <w:color w:val="000000"/>
                <w:sz w:val="17"/>
                <w:szCs w:val="17"/>
                <w:lang w:val="en-GB"/>
              </w:rPr>
            </w:pPr>
            <w:r w:rsidRPr="00170BCD">
              <w:rPr>
                <w:color w:val="000000"/>
                <w:sz w:val="17"/>
                <w:szCs w:val="17"/>
                <w:lang w:val="en-GB"/>
              </w:rPr>
              <w:t>Baseline: 57%</w:t>
            </w:r>
            <w:r w:rsidR="00A8373D" w:rsidRPr="00170BCD">
              <w:rPr>
                <w:color w:val="000000"/>
                <w:sz w:val="17"/>
                <w:szCs w:val="17"/>
                <w:lang w:val="en-GB"/>
              </w:rPr>
              <w:t xml:space="preserve"> </w:t>
            </w:r>
          </w:p>
          <w:p w14:paraId="33874C27" w14:textId="77777777" w:rsidR="00276BF9" w:rsidRPr="00170BCD" w:rsidRDefault="00276BF9">
            <w:pPr>
              <w:rPr>
                <w:color w:val="000000"/>
                <w:sz w:val="17"/>
                <w:szCs w:val="17"/>
                <w:lang w:val="en-GB"/>
              </w:rPr>
            </w:pPr>
            <w:r w:rsidRPr="00170BCD">
              <w:rPr>
                <w:color w:val="000000"/>
                <w:sz w:val="17"/>
                <w:szCs w:val="17"/>
                <w:lang w:val="en-GB"/>
              </w:rPr>
              <w:t>Target: 80%</w:t>
            </w:r>
          </w:p>
          <w:p w14:paraId="6881325B" w14:textId="77777777" w:rsidR="007B0C8F" w:rsidRPr="00170BCD" w:rsidRDefault="007B0C8F">
            <w:pPr>
              <w:rPr>
                <w:color w:val="000000"/>
                <w:sz w:val="17"/>
                <w:szCs w:val="17"/>
                <w:lang w:val="en-GB"/>
              </w:rPr>
            </w:pPr>
          </w:p>
          <w:p w14:paraId="3F75C41F" w14:textId="77777777" w:rsidR="007B0C8F" w:rsidRPr="00170BCD" w:rsidRDefault="007B0C8F">
            <w:pPr>
              <w:rPr>
                <w:color w:val="000000"/>
                <w:sz w:val="17"/>
                <w:szCs w:val="17"/>
                <w:lang w:val="en-GB"/>
              </w:rPr>
            </w:pPr>
            <w:r w:rsidRPr="00170BCD">
              <w:rPr>
                <w:color w:val="000000"/>
                <w:sz w:val="17"/>
                <w:szCs w:val="17"/>
                <w:lang w:val="en-GB"/>
              </w:rPr>
              <w:br w:type="page"/>
            </w:r>
            <w:r w:rsidRPr="00170BCD">
              <w:rPr>
                <w:color w:val="000000"/>
                <w:sz w:val="17"/>
                <w:szCs w:val="17"/>
                <w:lang w:val="en-GB"/>
              </w:rPr>
              <w:br w:type="page"/>
              <w:t>Proportion of malaria cases properly treated</w:t>
            </w:r>
          </w:p>
          <w:p w14:paraId="23F1A4CB" w14:textId="77777777" w:rsidR="00EB63DF" w:rsidRPr="00170BCD" w:rsidRDefault="007B0C8F" w:rsidP="000A5546">
            <w:pPr>
              <w:rPr>
                <w:color w:val="000000"/>
                <w:sz w:val="17"/>
                <w:szCs w:val="17"/>
                <w:lang w:val="en-GB"/>
              </w:rPr>
            </w:pPr>
            <w:r w:rsidRPr="00170BCD">
              <w:rPr>
                <w:color w:val="000000"/>
                <w:sz w:val="17"/>
                <w:szCs w:val="17"/>
                <w:lang w:val="en-GB"/>
              </w:rPr>
              <w:br w:type="page"/>
              <w:t>Baseline</w:t>
            </w:r>
            <w:r w:rsidR="00276BF9" w:rsidRPr="00170BCD">
              <w:rPr>
                <w:color w:val="000000"/>
                <w:sz w:val="17"/>
                <w:szCs w:val="17"/>
                <w:lang w:val="en-GB"/>
              </w:rPr>
              <w:t>: 87%</w:t>
            </w:r>
            <w:r w:rsidR="00EA5578" w:rsidRPr="00170BCD">
              <w:rPr>
                <w:color w:val="000000"/>
                <w:sz w:val="17"/>
                <w:szCs w:val="17"/>
                <w:lang w:val="en-GB"/>
              </w:rPr>
              <w:t xml:space="preserve"> </w:t>
            </w:r>
          </w:p>
          <w:p w14:paraId="084BB6D2" w14:textId="77777777" w:rsidR="00EB63DF" w:rsidRPr="00170BCD" w:rsidRDefault="00EB63DF" w:rsidP="000A5546">
            <w:pPr>
              <w:rPr>
                <w:color w:val="000000"/>
                <w:sz w:val="17"/>
                <w:szCs w:val="17"/>
                <w:lang w:val="en-GB"/>
              </w:rPr>
            </w:pPr>
            <w:r w:rsidRPr="00170BCD">
              <w:rPr>
                <w:color w:val="000000"/>
                <w:sz w:val="17"/>
                <w:szCs w:val="17"/>
                <w:lang w:val="en-GB"/>
              </w:rPr>
              <w:t>T</w:t>
            </w:r>
            <w:r w:rsidR="00EA5578" w:rsidRPr="00170BCD">
              <w:rPr>
                <w:color w:val="000000"/>
                <w:sz w:val="17"/>
                <w:szCs w:val="17"/>
                <w:lang w:val="en-GB"/>
              </w:rPr>
              <w:t>arget</w:t>
            </w:r>
            <w:r w:rsidR="007B0C8F" w:rsidRPr="00170BCD">
              <w:rPr>
                <w:color w:val="000000"/>
                <w:sz w:val="17"/>
                <w:szCs w:val="17"/>
                <w:lang w:val="en-GB"/>
              </w:rPr>
              <w:t xml:space="preserve">: </w:t>
            </w:r>
            <w:r w:rsidR="00276BF9" w:rsidRPr="00170BCD">
              <w:rPr>
                <w:color w:val="000000"/>
                <w:sz w:val="17"/>
                <w:szCs w:val="17"/>
                <w:lang w:val="en-GB"/>
              </w:rPr>
              <w:t>95%</w:t>
            </w:r>
          </w:p>
          <w:p w14:paraId="5BB15D2B" w14:textId="77777777" w:rsidR="007B0C8F" w:rsidRPr="00170BCD" w:rsidRDefault="007B0C8F">
            <w:pPr>
              <w:rPr>
                <w:color w:val="000000"/>
                <w:sz w:val="17"/>
                <w:szCs w:val="17"/>
                <w:lang w:val="en-GB"/>
              </w:rPr>
            </w:pPr>
          </w:p>
          <w:p w14:paraId="710FF01E" w14:textId="7E8747A1" w:rsidR="00A14F4D" w:rsidRPr="00170BCD" w:rsidRDefault="007B0C8F" w:rsidP="00D85257">
            <w:pPr>
              <w:rPr>
                <w:color w:val="000000"/>
                <w:sz w:val="17"/>
                <w:szCs w:val="17"/>
                <w:lang w:val="en-GB"/>
              </w:rPr>
            </w:pPr>
            <w:r w:rsidRPr="00170BCD">
              <w:rPr>
                <w:color w:val="000000"/>
                <w:sz w:val="17"/>
                <w:szCs w:val="17"/>
                <w:lang w:val="en-GB"/>
              </w:rPr>
              <w:br w:type="page"/>
            </w:r>
            <w:r w:rsidRPr="00170BCD">
              <w:rPr>
                <w:color w:val="000000"/>
                <w:sz w:val="17"/>
                <w:szCs w:val="17"/>
                <w:lang w:val="en-GB"/>
              </w:rPr>
              <w:br w:type="page"/>
            </w:r>
            <w:r w:rsidRPr="006D7CB1">
              <w:rPr>
                <w:i/>
                <w:color w:val="000000"/>
                <w:sz w:val="17"/>
                <w:szCs w:val="17"/>
                <w:lang w:val="en-GB"/>
              </w:rPr>
              <w:t>Data sources:</w:t>
            </w:r>
            <w:r w:rsidRPr="00170BCD">
              <w:rPr>
                <w:color w:val="000000"/>
                <w:sz w:val="17"/>
                <w:szCs w:val="17"/>
                <w:lang w:val="en-GB"/>
              </w:rPr>
              <w:t xml:space="preserve"> DHS, GARP, PLSS, Health Statistical Yearbook, National </w:t>
            </w:r>
            <w:r w:rsidR="00D85257">
              <w:rPr>
                <w:color w:val="000000"/>
                <w:sz w:val="17"/>
                <w:szCs w:val="17"/>
                <w:lang w:val="en-GB"/>
              </w:rPr>
              <w:t>tuberculosis</w:t>
            </w:r>
            <w:r w:rsidR="00D85257" w:rsidRPr="00170BCD">
              <w:rPr>
                <w:color w:val="000000"/>
                <w:sz w:val="17"/>
                <w:szCs w:val="17"/>
                <w:lang w:val="en-GB"/>
              </w:rPr>
              <w:t xml:space="preserve"> </w:t>
            </w:r>
            <w:r w:rsidR="00D85257">
              <w:rPr>
                <w:color w:val="000000"/>
                <w:sz w:val="17"/>
                <w:szCs w:val="17"/>
                <w:lang w:val="en-GB"/>
              </w:rPr>
              <w:t>p</w:t>
            </w:r>
            <w:r w:rsidRPr="00170BCD">
              <w:rPr>
                <w:color w:val="000000"/>
                <w:sz w:val="17"/>
                <w:szCs w:val="17"/>
                <w:lang w:val="en-GB"/>
              </w:rPr>
              <w:t xml:space="preserve">rogramme report and </w:t>
            </w:r>
            <w:r w:rsidR="00D85257">
              <w:rPr>
                <w:color w:val="000000"/>
                <w:sz w:val="17"/>
                <w:szCs w:val="17"/>
                <w:lang w:val="en-GB"/>
              </w:rPr>
              <w:t>n</w:t>
            </w:r>
            <w:r w:rsidRPr="00170BCD">
              <w:rPr>
                <w:color w:val="000000"/>
                <w:sz w:val="17"/>
                <w:szCs w:val="17"/>
                <w:lang w:val="en-GB"/>
              </w:rPr>
              <w:t xml:space="preserve">ational </w:t>
            </w:r>
            <w:r w:rsidR="00D85257">
              <w:rPr>
                <w:color w:val="000000"/>
                <w:sz w:val="17"/>
                <w:szCs w:val="17"/>
                <w:lang w:val="en-GB"/>
              </w:rPr>
              <w:t>m</w:t>
            </w:r>
            <w:r w:rsidRPr="00170BCD">
              <w:rPr>
                <w:color w:val="000000"/>
                <w:sz w:val="17"/>
                <w:szCs w:val="17"/>
                <w:lang w:val="en-GB"/>
              </w:rPr>
              <w:t xml:space="preserve">alaria </w:t>
            </w:r>
            <w:r w:rsidR="00D85257">
              <w:rPr>
                <w:color w:val="000000"/>
                <w:sz w:val="17"/>
                <w:szCs w:val="17"/>
                <w:lang w:val="en-GB"/>
              </w:rPr>
              <w:t>p</w:t>
            </w:r>
            <w:r w:rsidRPr="00170BCD">
              <w:rPr>
                <w:color w:val="000000"/>
                <w:sz w:val="17"/>
                <w:szCs w:val="17"/>
                <w:lang w:val="en-GB"/>
              </w:rPr>
              <w:t>rogramme report</w:t>
            </w:r>
            <w:r w:rsidRPr="00170BCD">
              <w:rPr>
                <w:color w:val="000000"/>
                <w:sz w:val="17"/>
                <w:szCs w:val="17"/>
                <w:lang w:val="en-GB"/>
              </w:rPr>
              <w:br w:type="page"/>
            </w:r>
          </w:p>
        </w:tc>
        <w:tc>
          <w:tcPr>
            <w:tcW w:w="776" w:type="pct"/>
            <w:vMerge/>
            <w:vAlign w:val="center"/>
            <w:hideMark/>
          </w:tcPr>
          <w:p w14:paraId="0B7B9F38" w14:textId="77777777" w:rsidR="007B0C8F" w:rsidRPr="00170BCD" w:rsidRDefault="007B0C8F">
            <w:pPr>
              <w:rPr>
                <w:color w:val="000000"/>
                <w:sz w:val="17"/>
                <w:szCs w:val="17"/>
                <w:lang w:val="en-GB"/>
              </w:rPr>
            </w:pPr>
          </w:p>
        </w:tc>
        <w:tc>
          <w:tcPr>
            <w:tcW w:w="595" w:type="pct"/>
            <w:vMerge/>
            <w:vAlign w:val="center"/>
            <w:hideMark/>
          </w:tcPr>
          <w:p w14:paraId="2097E59D" w14:textId="77777777" w:rsidR="007B0C8F" w:rsidRPr="00170BCD" w:rsidRDefault="007B0C8F">
            <w:pPr>
              <w:rPr>
                <w:b/>
                <w:color w:val="000000"/>
                <w:sz w:val="17"/>
                <w:szCs w:val="17"/>
                <w:lang w:val="en-GB"/>
              </w:rPr>
            </w:pPr>
          </w:p>
        </w:tc>
      </w:tr>
      <w:tr w:rsidR="007B0C8F" w:rsidRPr="00170BCD" w14:paraId="2A1BAEFA" w14:textId="77777777" w:rsidTr="00204FCC">
        <w:trPr>
          <w:trHeight w:val="323"/>
        </w:trPr>
        <w:tc>
          <w:tcPr>
            <w:tcW w:w="5000" w:type="pct"/>
            <w:gridSpan w:val="5"/>
            <w:shd w:val="clear" w:color="auto" w:fill="auto"/>
            <w:vAlign w:val="center"/>
            <w:hideMark/>
          </w:tcPr>
          <w:p w14:paraId="6DE5F602" w14:textId="3F4C35D7" w:rsidR="007B0C8F" w:rsidRPr="00170BCD" w:rsidRDefault="00D85257" w:rsidP="00D85257">
            <w:pPr>
              <w:rPr>
                <w:b/>
                <w:color w:val="000000"/>
                <w:sz w:val="17"/>
                <w:szCs w:val="17"/>
                <w:lang w:val="en-GB"/>
              </w:rPr>
            </w:pPr>
            <w:r w:rsidRPr="00170BCD">
              <w:rPr>
                <w:b/>
                <w:color w:val="000000"/>
                <w:sz w:val="17"/>
                <w:szCs w:val="17"/>
                <w:lang w:val="en-GB"/>
              </w:rPr>
              <w:t>National priority</w:t>
            </w:r>
            <w:r w:rsidR="007B0C8F" w:rsidRPr="00170BCD">
              <w:rPr>
                <w:b/>
                <w:color w:val="000000"/>
                <w:sz w:val="17"/>
                <w:szCs w:val="17"/>
                <w:lang w:val="en-GB"/>
              </w:rPr>
              <w:t xml:space="preserve">: </w:t>
            </w:r>
            <w:r w:rsidR="007B0C8F" w:rsidRPr="00170BCD">
              <w:rPr>
                <w:color w:val="000000"/>
                <w:sz w:val="17"/>
                <w:szCs w:val="17"/>
                <w:lang w:val="en-GB"/>
              </w:rPr>
              <w:t>Regional development centres and sustainable development</w:t>
            </w:r>
            <w:r w:rsidR="007B0C8F" w:rsidRPr="00170BCD">
              <w:rPr>
                <w:i/>
                <w:color w:val="000000"/>
                <w:sz w:val="17"/>
                <w:szCs w:val="17"/>
                <w:lang w:val="en-GB"/>
              </w:rPr>
              <w:t xml:space="preserve"> (SCAPE </w:t>
            </w:r>
            <w:r>
              <w:rPr>
                <w:i/>
                <w:color w:val="000000"/>
                <w:sz w:val="17"/>
                <w:szCs w:val="17"/>
                <w:lang w:val="en-GB"/>
              </w:rPr>
              <w:t xml:space="preserve">axis </w:t>
            </w:r>
            <w:r w:rsidR="007B0C8F" w:rsidRPr="00170BCD">
              <w:rPr>
                <w:i/>
                <w:color w:val="000000"/>
                <w:sz w:val="17"/>
                <w:szCs w:val="17"/>
                <w:lang w:val="en-GB"/>
              </w:rPr>
              <w:t>4)</w:t>
            </w:r>
          </w:p>
        </w:tc>
      </w:tr>
      <w:tr w:rsidR="007B0C8F" w:rsidRPr="00170BCD" w14:paraId="432EADB5" w14:textId="77777777" w:rsidTr="00204FCC">
        <w:trPr>
          <w:trHeight w:val="530"/>
        </w:trPr>
        <w:tc>
          <w:tcPr>
            <w:tcW w:w="5000" w:type="pct"/>
            <w:gridSpan w:val="5"/>
            <w:shd w:val="clear" w:color="auto" w:fill="auto"/>
            <w:vAlign w:val="center"/>
            <w:hideMark/>
          </w:tcPr>
          <w:p w14:paraId="52FC7252" w14:textId="77777777" w:rsidR="00D85257" w:rsidRDefault="007B0C8F" w:rsidP="0064432D">
            <w:pPr>
              <w:rPr>
                <w:color w:val="000000"/>
                <w:sz w:val="17"/>
                <w:szCs w:val="17"/>
                <w:lang w:val="en-GB"/>
              </w:rPr>
            </w:pPr>
            <w:r w:rsidRPr="00170BCD">
              <w:rPr>
                <w:b/>
                <w:color w:val="000000"/>
                <w:sz w:val="17"/>
                <w:szCs w:val="17"/>
                <w:lang w:val="en-GB"/>
              </w:rPr>
              <w:t xml:space="preserve">UNDAF </w:t>
            </w:r>
            <w:r w:rsidR="00D85257" w:rsidRPr="00170BCD">
              <w:rPr>
                <w:b/>
                <w:color w:val="000000"/>
                <w:sz w:val="17"/>
                <w:szCs w:val="17"/>
                <w:lang w:val="en-GB"/>
              </w:rPr>
              <w:t>outcome:</w:t>
            </w:r>
            <w:r w:rsidRPr="00170BCD">
              <w:rPr>
                <w:color w:val="000000"/>
                <w:sz w:val="17"/>
                <w:szCs w:val="17"/>
                <w:lang w:val="en-GB"/>
              </w:rPr>
              <w:t xml:space="preserve"> The livelihoods of poor rural and peri-urban communities are being enhanced to strengthen their resilience to climate risks, shocks and food insecurity </w:t>
            </w:r>
          </w:p>
          <w:p w14:paraId="0314773A" w14:textId="39BAA36F" w:rsidR="007B0C8F" w:rsidRPr="00170BCD" w:rsidRDefault="007B0C8F" w:rsidP="0064432D">
            <w:pPr>
              <w:rPr>
                <w:b/>
                <w:color w:val="000000"/>
                <w:sz w:val="17"/>
                <w:szCs w:val="17"/>
                <w:lang w:val="en-GB"/>
              </w:rPr>
            </w:pPr>
            <w:r w:rsidRPr="00170BCD">
              <w:rPr>
                <w:i/>
                <w:color w:val="000000"/>
                <w:sz w:val="17"/>
                <w:szCs w:val="17"/>
                <w:lang w:val="en-GB"/>
              </w:rPr>
              <w:t xml:space="preserve">Secondary outcome: Improved management and protection of natural resources and ecosystems enhance the living conditions of the poorest populations </w:t>
            </w:r>
          </w:p>
        </w:tc>
      </w:tr>
      <w:tr w:rsidR="007B0C8F" w:rsidRPr="00170BCD" w14:paraId="30AA7223" w14:textId="77777777" w:rsidTr="00204FCC">
        <w:trPr>
          <w:trHeight w:val="260"/>
        </w:trPr>
        <w:tc>
          <w:tcPr>
            <w:tcW w:w="5000" w:type="pct"/>
            <w:gridSpan w:val="5"/>
            <w:shd w:val="clear" w:color="auto" w:fill="auto"/>
            <w:vAlign w:val="center"/>
            <w:hideMark/>
          </w:tcPr>
          <w:p w14:paraId="70CAD717" w14:textId="70639BBF" w:rsidR="007B0C8F" w:rsidRPr="00170BCD" w:rsidRDefault="00D85257">
            <w:pPr>
              <w:rPr>
                <w:b/>
                <w:color w:val="000000"/>
                <w:sz w:val="17"/>
                <w:szCs w:val="17"/>
                <w:lang w:val="en-GB"/>
              </w:rPr>
            </w:pPr>
            <w:r>
              <w:rPr>
                <w:b/>
                <w:color w:val="000000"/>
                <w:sz w:val="17"/>
                <w:szCs w:val="17"/>
                <w:lang w:val="en-GB"/>
              </w:rPr>
              <w:t>S</w:t>
            </w:r>
            <w:r w:rsidRPr="00170BCD">
              <w:rPr>
                <w:b/>
                <w:color w:val="000000"/>
                <w:sz w:val="17"/>
                <w:szCs w:val="17"/>
                <w:lang w:val="en-GB"/>
              </w:rPr>
              <w:t xml:space="preserve">trategic </w:t>
            </w:r>
            <w:r>
              <w:rPr>
                <w:b/>
                <w:color w:val="000000"/>
                <w:sz w:val="17"/>
                <w:szCs w:val="17"/>
                <w:lang w:val="en-GB"/>
              </w:rPr>
              <w:t>P</w:t>
            </w:r>
            <w:r w:rsidRPr="00170BCD">
              <w:rPr>
                <w:b/>
                <w:color w:val="000000"/>
                <w:sz w:val="17"/>
                <w:szCs w:val="17"/>
                <w:lang w:val="en-GB"/>
              </w:rPr>
              <w:t>lan outcome</w:t>
            </w:r>
            <w:r w:rsidR="007B0C8F" w:rsidRPr="00170BCD">
              <w:rPr>
                <w:b/>
                <w:color w:val="000000"/>
                <w:sz w:val="17"/>
                <w:szCs w:val="17"/>
                <w:lang w:val="en-GB"/>
              </w:rPr>
              <w:t xml:space="preserve">: </w:t>
            </w:r>
            <w:r w:rsidR="0064432D" w:rsidRPr="00170BCD">
              <w:rPr>
                <w:sz w:val="17"/>
                <w:szCs w:val="17"/>
              </w:rPr>
              <w:t xml:space="preserve"> </w:t>
            </w:r>
            <w:r w:rsidR="0064432D" w:rsidRPr="00170BCD">
              <w:rPr>
                <w:color w:val="000000"/>
                <w:sz w:val="17"/>
                <w:szCs w:val="17"/>
                <w:lang w:val="en-GB"/>
              </w:rPr>
              <w:t>Countries are able to reduce the likelihood of conflict and lower the risk of natural disasters, including from climate change</w:t>
            </w:r>
          </w:p>
        </w:tc>
      </w:tr>
      <w:tr w:rsidR="00DD2661" w:rsidRPr="00170BCD" w14:paraId="1550A3CB" w14:textId="77777777" w:rsidTr="007E56A6">
        <w:tc>
          <w:tcPr>
            <w:tcW w:w="808" w:type="pct"/>
            <w:vMerge w:val="restart"/>
            <w:shd w:val="clear" w:color="auto" w:fill="auto"/>
            <w:hideMark/>
          </w:tcPr>
          <w:p w14:paraId="15E96808" w14:textId="54B29A94" w:rsidR="00DD2661" w:rsidRPr="00170BCD" w:rsidRDefault="00DD2661">
            <w:pPr>
              <w:rPr>
                <w:color w:val="000000"/>
                <w:sz w:val="17"/>
                <w:szCs w:val="17"/>
                <w:lang w:val="en-GB"/>
              </w:rPr>
            </w:pPr>
            <w:r w:rsidRPr="00170BCD">
              <w:rPr>
                <w:color w:val="000000"/>
                <w:sz w:val="17"/>
                <w:szCs w:val="17"/>
                <w:lang w:val="en-GB"/>
              </w:rPr>
              <w:t xml:space="preserve">Rural population in phases 3 and 4 according to the </w:t>
            </w:r>
            <w:r w:rsidR="00715670" w:rsidRPr="00170BCD">
              <w:rPr>
                <w:color w:val="000000"/>
                <w:sz w:val="17"/>
                <w:szCs w:val="17"/>
                <w:lang w:val="en-GB"/>
              </w:rPr>
              <w:t xml:space="preserve">integrated food security phase classification </w:t>
            </w:r>
            <w:r w:rsidRPr="00170BCD">
              <w:rPr>
                <w:color w:val="000000"/>
                <w:sz w:val="17"/>
                <w:szCs w:val="17"/>
                <w:lang w:val="en-GB"/>
              </w:rPr>
              <w:t>(IPC) [UNDAF]</w:t>
            </w:r>
            <w:r w:rsidRPr="00170BCD">
              <w:rPr>
                <w:color w:val="000000"/>
                <w:sz w:val="17"/>
                <w:szCs w:val="17"/>
                <w:lang w:val="en-GB"/>
              </w:rPr>
              <w:br/>
              <w:t>Baseline: 130,830</w:t>
            </w:r>
            <w:r w:rsidRPr="00170BCD">
              <w:rPr>
                <w:color w:val="000000"/>
                <w:sz w:val="17"/>
                <w:szCs w:val="17"/>
                <w:lang w:val="en-GB"/>
              </w:rPr>
              <w:br/>
              <w:t xml:space="preserve">Target: </w:t>
            </w:r>
            <w:r w:rsidR="000B49EB" w:rsidRPr="00170BCD">
              <w:rPr>
                <w:color w:val="000000"/>
                <w:sz w:val="17"/>
                <w:szCs w:val="17"/>
                <w:lang w:val="en-GB"/>
              </w:rPr>
              <w:t>110</w:t>
            </w:r>
            <w:r w:rsidRPr="00170BCD">
              <w:rPr>
                <w:color w:val="000000"/>
                <w:sz w:val="17"/>
                <w:szCs w:val="17"/>
                <w:lang w:val="en-GB"/>
              </w:rPr>
              <w:t>,000</w:t>
            </w:r>
            <w:r w:rsidRPr="00170BCD">
              <w:rPr>
                <w:color w:val="000000"/>
                <w:sz w:val="17"/>
                <w:szCs w:val="17"/>
                <w:lang w:val="en-GB"/>
              </w:rPr>
              <w:br/>
            </w:r>
            <w:r w:rsidRPr="00170BCD">
              <w:rPr>
                <w:color w:val="000000"/>
                <w:sz w:val="17"/>
                <w:szCs w:val="17"/>
                <w:lang w:val="en-GB"/>
              </w:rPr>
              <w:br/>
              <w:t xml:space="preserve">Number of hectares of coastal and marine habitats </w:t>
            </w:r>
            <w:r w:rsidRPr="00170BCD">
              <w:rPr>
                <w:color w:val="000000"/>
                <w:sz w:val="17"/>
                <w:szCs w:val="17"/>
                <w:lang w:val="en-GB"/>
              </w:rPr>
              <w:lastRenderedPageBreak/>
              <w:t>that are managed sustainably under an in-situ conservation regime [contributing to IRRF 1.5]</w:t>
            </w:r>
            <w:r w:rsidRPr="00170BCD">
              <w:rPr>
                <w:color w:val="000000"/>
                <w:sz w:val="17"/>
                <w:szCs w:val="17"/>
                <w:lang w:val="en-GB"/>
              </w:rPr>
              <w:br/>
              <w:t>Baseline: 51,880</w:t>
            </w:r>
            <w:r w:rsidRPr="00170BCD">
              <w:rPr>
                <w:color w:val="000000"/>
                <w:sz w:val="17"/>
                <w:szCs w:val="17"/>
                <w:lang w:val="en-GB"/>
              </w:rPr>
              <w:br/>
              <w:t xml:space="preserve">Target: </w:t>
            </w:r>
            <w:r w:rsidR="000B49EB" w:rsidRPr="00170BCD">
              <w:rPr>
                <w:color w:val="000000"/>
                <w:sz w:val="17"/>
                <w:szCs w:val="17"/>
                <w:lang w:val="en-GB"/>
              </w:rPr>
              <w:t>60</w:t>
            </w:r>
            <w:r w:rsidRPr="00170BCD">
              <w:rPr>
                <w:color w:val="000000"/>
                <w:sz w:val="17"/>
                <w:szCs w:val="17"/>
                <w:lang w:val="en-GB"/>
              </w:rPr>
              <w:t>,</w:t>
            </w:r>
            <w:r w:rsidR="000B49EB" w:rsidRPr="00170BCD">
              <w:rPr>
                <w:color w:val="000000"/>
                <w:sz w:val="17"/>
                <w:szCs w:val="17"/>
                <w:lang w:val="en-GB"/>
              </w:rPr>
              <w:t>880</w:t>
            </w:r>
          </w:p>
        </w:tc>
        <w:tc>
          <w:tcPr>
            <w:tcW w:w="682" w:type="pct"/>
            <w:vMerge w:val="restart"/>
            <w:shd w:val="clear" w:color="auto" w:fill="auto"/>
            <w:hideMark/>
          </w:tcPr>
          <w:p w14:paraId="3648C10A" w14:textId="484A1C78" w:rsidR="00DD2661" w:rsidRPr="00170BCD" w:rsidRDefault="00DD2661" w:rsidP="00715670">
            <w:pPr>
              <w:rPr>
                <w:color w:val="000000"/>
                <w:sz w:val="17"/>
                <w:szCs w:val="17"/>
                <w:lang w:val="en-GB"/>
              </w:rPr>
            </w:pPr>
            <w:r w:rsidRPr="00170BCD">
              <w:rPr>
                <w:color w:val="000000"/>
                <w:sz w:val="17"/>
                <w:szCs w:val="17"/>
                <w:lang w:val="en-GB"/>
              </w:rPr>
              <w:lastRenderedPageBreak/>
              <w:t>Data sources:</w:t>
            </w:r>
            <w:r w:rsidRPr="00170BCD">
              <w:rPr>
                <w:color w:val="000000"/>
                <w:sz w:val="17"/>
                <w:szCs w:val="17"/>
                <w:lang w:val="en-GB"/>
              </w:rPr>
              <w:br/>
              <w:t>- Surveys from WFP and DISED</w:t>
            </w:r>
            <w:r w:rsidRPr="00170BCD">
              <w:rPr>
                <w:color w:val="000000"/>
                <w:sz w:val="17"/>
                <w:szCs w:val="17"/>
                <w:lang w:val="en-GB"/>
              </w:rPr>
              <w:br/>
              <w:t>- Annual IPC report</w:t>
            </w:r>
            <w:r w:rsidRPr="00170BCD">
              <w:rPr>
                <w:color w:val="000000"/>
                <w:sz w:val="17"/>
                <w:szCs w:val="17"/>
                <w:lang w:val="en-GB"/>
              </w:rPr>
              <w:br/>
              <w:t>- Official journals</w:t>
            </w:r>
            <w:r w:rsidRPr="00170BCD">
              <w:rPr>
                <w:color w:val="000000"/>
                <w:sz w:val="17"/>
                <w:szCs w:val="17"/>
                <w:lang w:val="en-GB"/>
              </w:rPr>
              <w:br/>
              <w:t xml:space="preserve">- Reports from Ministry of Environment with area dimensions and evaluation of </w:t>
            </w:r>
            <w:r w:rsidRPr="00170BCD">
              <w:rPr>
                <w:color w:val="000000"/>
                <w:sz w:val="17"/>
                <w:szCs w:val="17"/>
                <w:lang w:val="en-GB"/>
              </w:rPr>
              <w:lastRenderedPageBreak/>
              <w:t>management performance</w:t>
            </w:r>
            <w:r w:rsidRPr="00170BCD">
              <w:rPr>
                <w:color w:val="000000"/>
                <w:sz w:val="17"/>
                <w:szCs w:val="17"/>
                <w:lang w:val="en-GB"/>
              </w:rPr>
              <w:br/>
            </w:r>
            <w:r w:rsidRPr="00170BCD">
              <w:rPr>
                <w:color w:val="000000"/>
                <w:sz w:val="17"/>
                <w:szCs w:val="17"/>
                <w:lang w:val="en-GB"/>
              </w:rPr>
              <w:br/>
              <w:t>Frequency:</w:t>
            </w:r>
            <w:r w:rsidRPr="00170BCD">
              <w:rPr>
                <w:color w:val="000000"/>
                <w:sz w:val="17"/>
                <w:szCs w:val="17"/>
                <w:lang w:val="en-GB"/>
              </w:rPr>
              <w:br/>
              <w:t>At end of cycle (2022)</w:t>
            </w:r>
            <w:r w:rsidR="00715670">
              <w:rPr>
                <w:color w:val="000000"/>
                <w:sz w:val="17"/>
                <w:szCs w:val="17"/>
                <w:lang w:val="en-GB"/>
              </w:rPr>
              <w:t>;</w:t>
            </w:r>
            <w:r w:rsidRPr="00170BCD">
              <w:rPr>
                <w:color w:val="000000"/>
                <w:sz w:val="17"/>
                <w:szCs w:val="17"/>
                <w:lang w:val="en-GB"/>
              </w:rPr>
              <w:t xml:space="preserve"> also monitored annually</w:t>
            </w:r>
          </w:p>
        </w:tc>
        <w:tc>
          <w:tcPr>
            <w:tcW w:w="2139" w:type="pct"/>
            <w:shd w:val="clear" w:color="auto" w:fill="auto"/>
            <w:hideMark/>
          </w:tcPr>
          <w:p w14:paraId="20227713" w14:textId="4664433F" w:rsidR="00DD2661" w:rsidRPr="00170BCD" w:rsidRDefault="00DD2661">
            <w:pPr>
              <w:rPr>
                <w:b/>
                <w:color w:val="000000"/>
                <w:sz w:val="17"/>
                <w:szCs w:val="17"/>
                <w:lang w:val="en-GB"/>
              </w:rPr>
            </w:pPr>
            <w:r w:rsidRPr="00170BCD">
              <w:rPr>
                <w:b/>
                <w:color w:val="000000"/>
                <w:sz w:val="17"/>
                <w:szCs w:val="17"/>
                <w:lang w:val="en-GB"/>
              </w:rPr>
              <w:lastRenderedPageBreak/>
              <w:t>Output 2.1</w:t>
            </w:r>
            <w:bookmarkStart w:id="3" w:name="_Hlk490489401"/>
            <w:r w:rsidR="00EC6C8F">
              <w:rPr>
                <w:b/>
                <w:color w:val="000000"/>
                <w:sz w:val="17"/>
                <w:szCs w:val="17"/>
                <w:lang w:val="en-GB"/>
              </w:rPr>
              <w:t>.</w:t>
            </w:r>
            <w:r w:rsidRPr="00170BCD">
              <w:rPr>
                <w:b/>
                <w:color w:val="000000"/>
                <w:sz w:val="17"/>
                <w:szCs w:val="17"/>
                <w:lang w:val="en-GB"/>
              </w:rPr>
              <w:t xml:space="preserve"> Strengthened institutional and policy frameworks for mainstreaming of</w:t>
            </w:r>
            <w:r w:rsidR="009C6855" w:rsidRPr="00170BCD">
              <w:rPr>
                <w:b/>
                <w:color w:val="000000"/>
                <w:sz w:val="17"/>
                <w:szCs w:val="17"/>
                <w:lang w:val="en-GB"/>
              </w:rPr>
              <w:t xml:space="preserve"> gender</w:t>
            </w:r>
            <w:r w:rsidR="00715670">
              <w:rPr>
                <w:b/>
                <w:color w:val="000000"/>
                <w:sz w:val="17"/>
                <w:szCs w:val="17"/>
                <w:lang w:val="en-GB"/>
              </w:rPr>
              <w:t>-</w:t>
            </w:r>
            <w:r w:rsidR="009C6855" w:rsidRPr="00170BCD">
              <w:rPr>
                <w:b/>
                <w:color w:val="000000"/>
                <w:sz w:val="17"/>
                <w:szCs w:val="17"/>
                <w:lang w:val="en-GB"/>
              </w:rPr>
              <w:t xml:space="preserve">responsive </w:t>
            </w:r>
            <w:r w:rsidRPr="00170BCD">
              <w:rPr>
                <w:b/>
                <w:bCs/>
                <w:color w:val="000000"/>
                <w:sz w:val="17"/>
                <w:szCs w:val="17"/>
                <w:lang w:val="en-GB"/>
              </w:rPr>
              <w:t>c</w:t>
            </w:r>
            <w:r w:rsidRPr="00170BCD">
              <w:rPr>
                <w:b/>
                <w:color w:val="000000"/>
                <w:sz w:val="17"/>
                <w:szCs w:val="17"/>
                <w:lang w:val="en-GB"/>
              </w:rPr>
              <w:t>limate change and disaster risk management across sectors</w:t>
            </w:r>
          </w:p>
          <w:p w14:paraId="653ED098" w14:textId="77777777" w:rsidR="00DD2661" w:rsidRPr="00170BCD" w:rsidRDefault="00DD2661">
            <w:pPr>
              <w:rPr>
                <w:color w:val="000000"/>
                <w:sz w:val="17"/>
                <w:szCs w:val="17"/>
                <w:lang w:val="en-GB"/>
              </w:rPr>
            </w:pPr>
          </w:p>
          <w:p w14:paraId="35D53601" w14:textId="15CB6779" w:rsidR="00DD2661" w:rsidRPr="00170BCD" w:rsidRDefault="00DD2661" w:rsidP="00D6671A">
            <w:pPr>
              <w:rPr>
                <w:color w:val="000000"/>
                <w:sz w:val="17"/>
                <w:szCs w:val="17"/>
                <w:lang w:val="en-GB"/>
              </w:rPr>
            </w:pPr>
            <w:r w:rsidRPr="00170BCD">
              <w:rPr>
                <w:color w:val="000000"/>
                <w:sz w:val="17"/>
                <w:szCs w:val="17"/>
                <w:lang w:val="en-GB"/>
              </w:rPr>
              <w:t xml:space="preserve">Number of new national/subnational development and key sectoral plans with some disaster and/or climate risk management components </w:t>
            </w:r>
            <w:bookmarkEnd w:id="3"/>
            <w:r w:rsidRPr="00170BCD">
              <w:rPr>
                <w:color w:val="000000"/>
                <w:sz w:val="17"/>
                <w:szCs w:val="17"/>
                <w:lang w:val="en-GB"/>
              </w:rPr>
              <w:t>[IRRF 5.3.1]</w:t>
            </w:r>
            <w:r w:rsidRPr="00170BCD">
              <w:rPr>
                <w:color w:val="000000"/>
                <w:sz w:val="17"/>
                <w:szCs w:val="17"/>
                <w:lang w:val="en-GB"/>
              </w:rPr>
              <w:br/>
              <w:t>Baseline: 0</w:t>
            </w:r>
            <w:r w:rsidRPr="00170BCD">
              <w:rPr>
                <w:color w:val="000000"/>
                <w:sz w:val="17"/>
                <w:szCs w:val="17"/>
                <w:lang w:val="en-GB"/>
              </w:rPr>
              <w:br/>
              <w:t>Target: 4</w:t>
            </w:r>
            <w:r w:rsidR="001F582E" w:rsidRPr="00170BCD">
              <w:rPr>
                <w:color w:val="000000"/>
                <w:sz w:val="17"/>
                <w:szCs w:val="17"/>
                <w:lang w:val="en-GB"/>
              </w:rPr>
              <w:t xml:space="preserve"> </w:t>
            </w:r>
            <w:r w:rsidRPr="00170BCD">
              <w:rPr>
                <w:color w:val="000000"/>
                <w:sz w:val="17"/>
                <w:szCs w:val="17"/>
                <w:lang w:val="en-GB"/>
              </w:rPr>
              <w:br/>
            </w:r>
            <w:r w:rsidRPr="00170BCD">
              <w:rPr>
                <w:color w:val="000000"/>
                <w:sz w:val="17"/>
                <w:szCs w:val="17"/>
                <w:lang w:val="en-GB"/>
              </w:rPr>
              <w:br/>
              <w:t>Extent to which climate finance is being accessed [IRRF 1.4.1]</w:t>
            </w:r>
            <w:r w:rsidRPr="00170BCD">
              <w:rPr>
                <w:color w:val="000000"/>
                <w:sz w:val="17"/>
                <w:szCs w:val="17"/>
                <w:lang w:val="en-GB"/>
              </w:rPr>
              <w:br/>
            </w:r>
            <w:r w:rsidRPr="00170BCD">
              <w:rPr>
                <w:color w:val="000000"/>
                <w:sz w:val="17"/>
                <w:szCs w:val="17"/>
                <w:lang w:val="en-GB"/>
              </w:rPr>
              <w:lastRenderedPageBreak/>
              <w:t xml:space="preserve">Baseline: </w:t>
            </w:r>
            <w:r w:rsidR="00F64849" w:rsidRPr="00170BCD">
              <w:rPr>
                <w:color w:val="000000"/>
                <w:sz w:val="17"/>
                <w:szCs w:val="17"/>
                <w:lang w:val="en-GB"/>
              </w:rPr>
              <w:t>Not adequately</w:t>
            </w:r>
            <w:r w:rsidR="00F64849" w:rsidRPr="00170BCD">
              <w:rPr>
                <w:rStyle w:val="FootnoteReference"/>
                <w:color w:val="000000"/>
                <w:sz w:val="17"/>
                <w:szCs w:val="17"/>
                <w:lang w:val="en-GB"/>
              </w:rPr>
              <w:footnoteReference w:id="20"/>
            </w:r>
            <w:r w:rsidR="00F64849" w:rsidRPr="00170BCD">
              <w:rPr>
                <w:color w:val="000000"/>
                <w:sz w:val="17"/>
                <w:szCs w:val="17"/>
                <w:lang w:val="en-GB"/>
              </w:rPr>
              <w:br/>
            </w:r>
            <w:r w:rsidRPr="00170BCD">
              <w:rPr>
                <w:color w:val="000000"/>
                <w:sz w:val="17"/>
                <w:szCs w:val="17"/>
                <w:lang w:val="en-GB"/>
              </w:rPr>
              <w:t xml:space="preserve">Target: </w:t>
            </w:r>
            <w:r w:rsidR="00F64849" w:rsidRPr="00170BCD">
              <w:rPr>
                <w:color w:val="000000"/>
                <w:sz w:val="17"/>
                <w:szCs w:val="17"/>
                <w:lang w:val="en-GB"/>
              </w:rPr>
              <w:t xml:space="preserve">Partially </w:t>
            </w:r>
            <w:r w:rsidRPr="00170BCD">
              <w:rPr>
                <w:color w:val="000000"/>
                <w:sz w:val="17"/>
                <w:szCs w:val="17"/>
                <w:lang w:val="en-GB"/>
              </w:rPr>
              <w:br/>
            </w:r>
            <w:r w:rsidRPr="00170BCD">
              <w:rPr>
                <w:color w:val="000000"/>
                <w:sz w:val="17"/>
                <w:szCs w:val="17"/>
                <w:lang w:val="en-GB"/>
              </w:rPr>
              <w:br/>
              <w:t>Data sources: Reports from projects and Ministry of Environment (technical focal point for climate change finance)</w:t>
            </w:r>
          </w:p>
          <w:p w14:paraId="4F859596" w14:textId="77777777" w:rsidR="00DD2661" w:rsidRPr="00170BCD" w:rsidRDefault="00DD2661" w:rsidP="0099127B">
            <w:pPr>
              <w:rPr>
                <w:color w:val="000000"/>
                <w:sz w:val="17"/>
                <w:szCs w:val="17"/>
                <w:lang w:val="en-GB"/>
              </w:rPr>
            </w:pPr>
          </w:p>
        </w:tc>
        <w:tc>
          <w:tcPr>
            <w:tcW w:w="776" w:type="pct"/>
            <w:vMerge w:val="restart"/>
            <w:shd w:val="clear" w:color="auto" w:fill="auto"/>
            <w:hideMark/>
          </w:tcPr>
          <w:p w14:paraId="52C8716F" w14:textId="25EE4355" w:rsidR="00DD2661" w:rsidRPr="00170BCD" w:rsidRDefault="00DD2661" w:rsidP="00EA67A7">
            <w:pPr>
              <w:rPr>
                <w:color w:val="000000"/>
                <w:sz w:val="17"/>
                <w:szCs w:val="17"/>
                <w:lang w:val="en-GB"/>
              </w:rPr>
            </w:pPr>
            <w:r w:rsidRPr="00170BCD">
              <w:rPr>
                <w:color w:val="000000"/>
                <w:sz w:val="17"/>
                <w:szCs w:val="17"/>
                <w:lang w:val="en-GB"/>
              </w:rPr>
              <w:lastRenderedPageBreak/>
              <w:t xml:space="preserve">- Ministry of Agriculture, Livestock &amp; Fisheries </w:t>
            </w:r>
            <w:r w:rsidRPr="00170BCD">
              <w:rPr>
                <w:color w:val="000000"/>
                <w:sz w:val="17"/>
                <w:szCs w:val="17"/>
                <w:lang w:val="en-GB"/>
              </w:rPr>
              <w:br/>
              <w:t>- Ministry of Environment</w:t>
            </w:r>
            <w:r w:rsidRPr="00170BCD">
              <w:rPr>
                <w:color w:val="000000"/>
                <w:sz w:val="17"/>
                <w:szCs w:val="17"/>
                <w:lang w:val="en-GB"/>
              </w:rPr>
              <w:br/>
              <w:t>- Ministry of Infrastructure &amp; Transport</w:t>
            </w:r>
            <w:r w:rsidRPr="00170BCD">
              <w:rPr>
                <w:color w:val="000000"/>
                <w:sz w:val="17"/>
                <w:szCs w:val="17"/>
                <w:lang w:val="en-GB"/>
              </w:rPr>
              <w:br/>
              <w:t>- Regional councils</w:t>
            </w:r>
            <w:r w:rsidRPr="00170BCD">
              <w:rPr>
                <w:color w:val="000000"/>
                <w:sz w:val="17"/>
                <w:szCs w:val="17"/>
                <w:lang w:val="en-GB"/>
              </w:rPr>
              <w:br/>
              <w:t xml:space="preserve">- Green Climate Fund </w:t>
            </w:r>
            <w:r w:rsidRPr="00170BCD">
              <w:rPr>
                <w:color w:val="000000"/>
                <w:sz w:val="17"/>
                <w:szCs w:val="17"/>
                <w:lang w:val="en-GB"/>
              </w:rPr>
              <w:br/>
              <w:t xml:space="preserve">- GEF Small Grants Programme </w:t>
            </w:r>
            <w:r w:rsidRPr="00170BCD">
              <w:rPr>
                <w:color w:val="000000"/>
                <w:sz w:val="17"/>
                <w:szCs w:val="17"/>
                <w:lang w:val="en-GB"/>
              </w:rPr>
              <w:br/>
              <w:t>- Private sector</w:t>
            </w:r>
            <w:r w:rsidRPr="00170BCD">
              <w:rPr>
                <w:color w:val="000000"/>
                <w:sz w:val="17"/>
                <w:szCs w:val="17"/>
                <w:lang w:val="en-GB"/>
              </w:rPr>
              <w:br/>
            </w:r>
            <w:r w:rsidRPr="00170BCD">
              <w:rPr>
                <w:color w:val="000000"/>
                <w:sz w:val="17"/>
                <w:szCs w:val="17"/>
                <w:lang w:val="en-GB"/>
              </w:rPr>
              <w:lastRenderedPageBreak/>
              <w:t>- financial and technical development partners, including World Bank</w:t>
            </w:r>
            <w:r w:rsidRPr="00170BCD">
              <w:rPr>
                <w:color w:val="000000"/>
                <w:sz w:val="17"/>
                <w:szCs w:val="17"/>
                <w:lang w:val="en-GB"/>
              </w:rPr>
              <w:br/>
              <w:t>- Other agencies, mainly FAO, WFP, UNOPS and UNICEF</w:t>
            </w:r>
          </w:p>
          <w:p w14:paraId="6EB49646" w14:textId="77777777" w:rsidR="00DD2661" w:rsidRPr="00170BCD" w:rsidRDefault="00DD2661" w:rsidP="00EA67A7">
            <w:pPr>
              <w:rPr>
                <w:color w:val="000000"/>
                <w:sz w:val="17"/>
                <w:szCs w:val="17"/>
                <w:lang w:val="en-GB"/>
              </w:rPr>
            </w:pPr>
          </w:p>
        </w:tc>
        <w:tc>
          <w:tcPr>
            <w:tcW w:w="595" w:type="pct"/>
            <w:vMerge w:val="restart"/>
            <w:shd w:val="clear" w:color="auto" w:fill="auto"/>
            <w:vAlign w:val="center"/>
            <w:hideMark/>
          </w:tcPr>
          <w:p w14:paraId="20F5EB4D" w14:textId="2874C32D" w:rsidR="00DD2661" w:rsidRPr="00170BCD" w:rsidRDefault="00DD2661" w:rsidP="009B6F83">
            <w:pPr>
              <w:rPr>
                <w:b/>
                <w:color w:val="000000"/>
                <w:sz w:val="17"/>
                <w:szCs w:val="17"/>
                <w:lang w:val="en-GB"/>
              </w:rPr>
            </w:pPr>
            <w:r w:rsidRPr="00170BCD">
              <w:rPr>
                <w:b/>
                <w:color w:val="000000"/>
                <w:sz w:val="17"/>
                <w:szCs w:val="17"/>
                <w:lang w:val="en-GB"/>
              </w:rPr>
              <w:lastRenderedPageBreak/>
              <w:t xml:space="preserve">Regular: </w:t>
            </w:r>
            <w:r w:rsidRPr="00170BCD">
              <w:rPr>
                <w:color w:val="000000"/>
                <w:sz w:val="17"/>
                <w:szCs w:val="17"/>
                <w:lang w:val="en-GB"/>
              </w:rPr>
              <w:t>550</w:t>
            </w:r>
            <w:r w:rsidRPr="00170BCD">
              <w:rPr>
                <w:b/>
                <w:color w:val="000000"/>
                <w:sz w:val="17"/>
                <w:szCs w:val="17"/>
                <w:lang w:val="en-GB"/>
              </w:rPr>
              <w:br/>
              <w:t xml:space="preserve">Other: </w:t>
            </w:r>
            <w:r w:rsidRPr="00170BCD">
              <w:rPr>
                <w:color w:val="000000"/>
                <w:sz w:val="17"/>
                <w:szCs w:val="17"/>
                <w:lang w:val="en-GB"/>
              </w:rPr>
              <w:t>3</w:t>
            </w:r>
            <w:r w:rsidR="00962A68" w:rsidRPr="00170BCD">
              <w:rPr>
                <w:color w:val="000000"/>
                <w:sz w:val="17"/>
                <w:szCs w:val="17"/>
                <w:lang w:val="en-GB"/>
              </w:rPr>
              <w:t>4</w:t>
            </w:r>
            <w:r w:rsidRPr="00170BCD">
              <w:rPr>
                <w:color w:val="000000"/>
                <w:sz w:val="17"/>
                <w:szCs w:val="17"/>
                <w:lang w:val="en-GB"/>
              </w:rPr>
              <w:t>,</w:t>
            </w:r>
            <w:r w:rsidR="00962A68" w:rsidRPr="00170BCD">
              <w:rPr>
                <w:color w:val="000000"/>
                <w:sz w:val="17"/>
                <w:szCs w:val="17"/>
                <w:lang w:val="en-GB"/>
              </w:rPr>
              <w:t>600</w:t>
            </w:r>
          </w:p>
        </w:tc>
      </w:tr>
      <w:tr w:rsidR="00DD2661" w:rsidRPr="00170BCD" w14:paraId="3AE78AB8" w14:textId="77777777" w:rsidTr="007E56A6">
        <w:trPr>
          <w:trHeight w:val="3878"/>
        </w:trPr>
        <w:tc>
          <w:tcPr>
            <w:tcW w:w="808" w:type="pct"/>
            <w:vMerge/>
            <w:tcBorders>
              <w:bottom w:val="single" w:sz="4" w:space="0" w:color="auto"/>
            </w:tcBorders>
            <w:vAlign w:val="center"/>
            <w:hideMark/>
          </w:tcPr>
          <w:p w14:paraId="51A86CC6" w14:textId="77777777" w:rsidR="00DD2661" w:rsidRPr="00170BCD" w:rsidRDefault="00DD2661">
            <w:pPr>
              <w:rPr>
                <w:color w:val="000000"/>
                <w:sz w:val="17"/>
                <w:szCs w:val="17"/>
                <w:lang w:val="en-GB"/>
              </w:rPr>
            </w:pPr>
          </w:p>
        </w:tc>
        <w:tc>
          <w:tcPr>
            <w:tcW w:w="682" w:type="pct"/>
            <w:vMerge/>
            <w:tcBorders>
              <w:bottom w:val="single" w:sz="4" w:space="0" w:color="auto"/>
            </w:tcBorders>
            <w:vAlign w:val="center"/>
            <w:hideMark/>
          </w:tcPr>
          <w:p w14:paraId="4561D374" w14:textId="77777777" w:rsidR="00DD2661" w:rsidRPr="00170BCD" w:rsidRDefault="00DD2661">
            <w:pPr>
              <w:rPr>
                <w:color w:val="000000"/>
                <w:sz w:val="17"/>
                <w:szCs w:val="17"/>
                <w:lang w:val="en-GB"/>
              </w:rPr>
            </w:pPr>
          </w:p>
        </w:tc>
        <w:tc>
          <w:tcPr>
            <w:tcW w:w="2139" w:type="pct"/>
            <w:tcBorders>
              <w:bottom w:val="single" w:sz="4" w:space="0" w:color="auto"/>
            </w:tcBorders>
            <w:shd w:val="clear" w:color="auto" w:fill="auto"/>
            <w:hideMark/>
          </w:tcPr>
          <w:p w14:paraId="54F9D5B7" w14:textId="0A58EA34" w:rsidR="00DD2661" w:rsidRPr="00170BCD" w:rsidRDefault="00DD2661">
            <w:pPr>
              <w:rPr>
                <w:b/>
                <w:color w:val="000000"/>
                <w:sz w:val="17"/>
                <w:szCs w:val="17"/>
                <w:lang w:val="en-GB"/>
              </w:rPr>
            </w:pPr>
            <w:r w:rsidRPr="00170BCD">
              <w:rPr>
                <w:b/>
                <w:color w:val="000000"/>
                <w:sz w:val="17"/>
                <w:szCs w:val="17"/>
                <w:lang w:val="en-GB"/>
              </w:rPr>
              <w:t>Output 2.2</w:t>
            </w:r>
            <w:r w:rsidR="00EC6C8F">
              <w:rPr>
                <w:b/>
                <w:color w:val="000000"/>
                <w:sz w:val="17"/>
                <w:szCs w:val="17"/>
                <w:lang w:val="en-GB"/>
              </w:rPr>
              <w:t>.</w:t>
            </w:r>
            <w:r w:rsidRPr="00170BCD">
              <w:rPr>
                <w:b/>
                <w:color w:val="000000"/>
                <w:sz w:val="17"/>
                <w:szCs w:val="17"/>
                <w:lang w:val="en-GB"/>
              </w:rPr>
              <w:t xml:space="preserve"> Enhanced national and subnational capacities for integrated</w:t>
            </w:r>
            <w:r w:rsidR="009C6855" w:rsidRPr="00170BCD">
              <w:rPr>
                <w:b/>
                <w:color w:val="000000"/>
                <w:sz w:val="17"/>
                <w:szCs w:val="17"/>
                <w:lang w:val="en-GB"/>
              </w:rPr>
              <w:t xml:space="preserve"> gender</w:t>
            </w:r>
            <w:r w:rsidR="00715670">
              <w:rPr>
                <w:b/>
                <w:color w:val="000000"/>
                <w:sz w:val="17"/>
                <w:szCs w:val="17"/>
                <w:lang w:val="en-GB"/>
              </w:rPr>
              <w:t>-</w:t>
            </w:r>
            <w:r w:rsidR="009C6855" w:rsidRPr="00170BCD">
              <w:rPr>
                <w:b/>
                <w:color w:val="000000"/>
                <w:sz w:val="17"/>
                <w:szCs w:val="17"/>
                <w:lang w:val="en-GB"/>
              </w:rPr>
              <w:t xml:space="preserve">responsive </w:t>
            </w:r>
            <w:r w:rsidRPr="00170BCD">
              <w:rPr>
                <w:b/>
                <w:color w:val="000000"/>
                <w:sz w:val="17"/>
                <w:szCs w:val="17"/>
                <w:lang w:val="en-GB"/>
              </w:rPr>
              <w:t>water resources management, land conservation and ecosystem protection</w:t>
            </w:r>
          </w:p>
          <w:p w14:paraId="0F88BFC0" w14:textId="77777777" w:rsidR="00DD2661" w:rsidRPr="00170BCD" w:rsidRDefault="00DD2661">
            <w:pPr>
              <w:rPr>
                <w:b/>
                <w:color w:val="000000"/>
                <w:sz w:val="17"/>
                <w:szCs w:val="17"/>
                <w:lang w:val="en-GB"/>
              </w:rPr>
            </w:pPr>
          </w:p>
          <w:p w14:paraId="0C30DC4E" w14:textId="614B642B" w:rsidR="00DD2661" w:rsidRPr="00170BCD" w:rsidRDefault="00DD2661">
            <w:pPr>
              <w:rPr>
                <w:color w:val="000000"/>
                <w:sz w:val="17"/>
                <w:szCs w:val="17"/>
                <w:lang w:val="en-GB"/>
              </w:rPr>
            </w:pPr>
            <w:r w:rsidRPr="00170BCD">
              <w:rPr>
                <w:color w:val="000000"/>
                <w:sz w:val="17"/>
                <w:szCs w:val="17"/>
                <w:lang w:val="en-GB"/>
              </w:rPr>
              <w:t xml:space="preserve">Capacities to implement national or subnational plans for </w:t>
            </w:r>
            <w:r w:rsidR="00E57D69" w:rsidRPr="00170BCD">
              <w:rPr>
                <w:color w:val="000000"/>
                <w:sz w:val="17"/>
                <w:szCs w:val="17"/>
                <w:lang w:val="en-GB"/>
              </w:rPr>
              <w:t>gender</w:t>
            </w:r>
            <w:r w:rsidR="00715670">
              <w:rPr>
                <w:color w:val="000000"/>
                <w:sz w:val="17"/>
                <w:szCs w:val="17"/>
                <w:lang w:val="en-GB"/>
              </w:rPr>
              <w:t>-</w:t>
            </w:r>
            <w:r w:rsidR="00E57D69" w:rsidRPr="00170BCD">
              <w:rPr>
                <w:color w:val="000000"/>
                <w:sz w:val="17"/>
                <w:szCs w:val="17"/>
                <w:lang w:val="en-GB"/>
              </w:rPr>
              <w:t xml:space="preserve">responsive </w:t>
            </w:r>
            <w:r w:rsidR="00715670" w:rsidRPr="00170BCD">
              <w:rPr>
                <w:color w:val="000000"/>
                <w:sz w:val="17"/>
                <w:szCs w:val="17"/>
                <w:lang w:val="en-GB"/>
              </w:rPr>
              <w:t xml:space="preserve">integrated water resource management </w:t>
            </w:r>
            <w:r w:rsidRPr="00170BCD">
              <w:rPr>
                <w:color w:val="000000"/>
                <w:sz w:val="17"/>
                <w:szCs w:val="17"/>
                <w:lang w:val="en-GB"/>
              </w:rPr>
              <w:t>[IRRF 2.5.2]</w:t>
            </w:r>
            <w:r w:rsidRPr="00170BCD">
              <w:rPr>
                <w:color w:val="000000"/>
                <w:sz w:val="17"/>
                <w:szCs w:val="17"/>
                <w:lang w:val="en-GB"/>
              </w:rPr>
              <w:br/>
              <w:t>Baseline: Not adequately</w:t>
            </w:r>
            <w:r w:rsidRPr="00170BCD">
              <w:rPr>
                <w:color w:val="000000"/>
                <w:sz w:val="17"/>
                <w:szCs w:val="17"/>
                <w:lang w:val="en-GB"/>
              </w:rPr>
              <w:br/>
              <w:t>Target: Partially</w:t>
            </w:r>
            <w:r w:rsidR="00D6671A" w:rsidRPr="00170BCD">
              <w:rPr>
                <w:color w:val="000000"/>
                <w:sz w:val="17"/>
                <w:szCs w:val="17"/>
                <w:lang w:val="en-GB"/>
              </w:rPr>
              <w:t xml:space="preserve"> </w:t>
            </w:r>
          </w:p>
          <w:p w14:paraId="49804E9D" w14:textId="77777777" w:rsidR="00DD2661" w:rsidRPr="00170BCD" w:rsidRDefault="00DD2661">
            <w:pPr>
              <w:rPr>
                <w:color w:val="000000"/>
                <w:sz w:val="17"/>
                <w:szCs w:val="17"/>
                <w:lang w:val="en-GB"/>
              </w:rPr>
            </w:pPr>
          </w:p>
          <w:p w14:paraId="5A54B24D" w14:textId="737B0CEB" w:rsidR="00DD2661" w:rsidRPr="00170BCD" w:rsidRDefault="00DD2661">
            <w:pPr>
              <w:rPr>
                <w:color w:val="000000"/>
                <w:sz w:val="17"/>
                <w:szCs w:val="17"/>
                <w:lang w:val="en-GB"/>
              </w:rPr>
            </w:pPr>
            <w:r w:rsidRPr="00170BCD">
              <w:rPr>
                <w:color w:val="000000"/>
                <w:sz w:val="17"/>
                <w:szCs w:val="17"/>
                <w:lang w:val="en-GB"/>
              </w:rPr>
              <w:t xml:space="preserve">Restored and protected </w:t>
            </w:r>
            <w:r w:rsidRPr="00D06349">
              <w:rPr>
                <w:color w:val="000000"/>
                <w:sz w:val="17"/>
                <w:szCs w:val="17"/>
                <w:lang w:val="en-GB"/>
              </w:rPr>
              <w:t>transhumance</w:t>
            </w:r>
            <w:r w:rsidRPr="00170BCD">
              <w:rPr>
                <w:color w:val="000000"/>
                <w:sz w:val="17"/>
                <w:szCs w:val="17"/>
                <w:lang w:val="en-GB"/>
              </w:rPr>
              <w:t xml:space="preserve"> routes</w:t>
            </w:r>
            <w:r w:rsidRPr="00170BCD">
              <w:rPr>
                <w:color w:val="000000"/>
                <w:sz w:val="17"/>
                <w:szCs w:val="17"/>
                <w:lang w:val="en-GB"/>
              </w:rPr>
              <w:br w:type="page"/>
            </w:r>
          </w:p>
          <w:p w14:paraId="7E4928EF" w14:textId="77777777" w:rsidR="00DD2661" w:rsidRPr="00170BCD" w:rsidRDefault="00DD2661">
            <w:pPr>
              <w:rPr>
                <w:color w:val="000000"/>
                <w:sz w:val="17"/>
                <w:szCs w:val="17"/>
                <w:lang w:val="en-GB"/>
              </w:rPr>
            </w:pPr>
            <w:r w:rsidRPr="00170BCD">
              <w:rPr>
                <w:color w:val="000000"/>
                <w:sz w:val="17"/>
                <w:szCs w:val="17"/>
                <w:lang w:val="en-GB"/>
              </w:rPr>
              <w:t>Baseline: 0</w:t>
            </w:r>
            <w:r w:rsidRPr="00170BCD">
              <w:rPr>
                <w:color w:val="000000"/>
                <w:sz w:val="17"/>
                <w:szCs w:val="17"/>
                <w:lang w:val="en-GB"/>
              </w:rPr>
              <w:br w:type="page"/>
            </w:r>
          </w:p>
          <w:p w14:paraId="57B4476B" w14:textId="77777777" w:rsidR="00DD2661" w:rsidRPr="00170BCD" w:rsidRDefault="00DD2661">
            <w:pPr>
              <w:rPr>
                <w:color w:val="000000"/>
                <w:sz w:val="17"/>
                <w:szCs w:val="17"/>
                <w:lang w:val="en-GB"/>
              </w:rPr>
            </w:pPr>
            <w:r w:rsidRPr="00170BCD">
              <w:rPr>
                <w:color w:val="000000"/>
                <w:sz w:val="17"/>
                <w:szCs w:val="17"/>
                <w:lang w:val="en-GB"/>
              </w:rPr>
              <w:t>Target: 5</w:t>
            </w:r>
            <w:r w:rsidRPr="00170BCD">
              <w:rPr>
                <w:color w:val="000000"/>
                <w:sz w:val="17"/>
                <w:szCs w:val="17"/>
                <w:lang w:val="en-GB"/>
              </w:rPr>
              <w:br w:type="page"/>
            </w:r>
            <w:r w:rsidRPr="00170BCD">
              <w:rPr>
                <w:color w:val="000000"/>
                <w:sz w:val="17"/>
                <w:szCs w:val="17"/>
                <w:lang w:val="en-GB"/>
              </w:rPr>
              <w:br w:type="page"/>
            </w:r>
          </w:p>
          <w:p w14:paraId="3A24B19B" w14:textId="77777777" w:rsidR="00DD2661" w:rsidRPr="00170BCD" w:rsidRDefault="00DD2661">
            <w:pPr>
              <w:rPr>
                <w:color w:val="000000"/>
                <w:sz w:val="17"/>
                <w:szCs w:val="17"/>
                <w:lang w:val="en-GB"/>
              </w:rPr>
            </w:pPr>
          </w:p>
          <w:p w14:paraId="2CBE6A11" w14:textId="77777777" w:rsidR="00DD2661" w:rsidRPr="00170BCD" w:rsidRDefault="00DD2661">
            <w:pPr>
              <w:rPr>
                <w:color w:val="000000"/>
                <w:sz w:val="17"/>
                <w:szCs w:val="17"/>
                <w:lang w:val="en-GB"/>
              </w:rPr>
            </w:pPr>
            <w:r w:rsidRPr="00170BCD">
              <w:rPr>
                <w:color w:val="000000"/>
                <w:sz w:val="17"/>
                <w:szCs w:val="17"/>
                <w:lang w:val="en-GB"/>
              </w:rPr>
              <w:t>Extension of erosion-protected land</w:t>
            </w:r>
          </w:p>
          <w:p w14:paraId="1FF7D117" w14:textId="77777777" w:rsidR="00DD2661" w:rsidRPr="00170BCD" w:rsidRDefault="00DD2661">
            <w:pPr>
              <w:rPr>
                <w:color w:val="000000"/>
                <w:sz w:val="17"/>
                <w:szCs w:val="17"/>
                <w:lang w:val="en-GB"/>
              </w:rPr>
            </w:pPr>
            <w:r w:rsidRPr="00170BCD">
              <w:rPr>
                <w:color w:val="000000"/>
                <w:sz w:val="17"/>
                <w:szCs w:val="17"/>
                <w:lang w:val="en-GB"/>
              </w:rPr>
              <w:br w:type="page"/>
              <w:t>Baseline: 0 km</w:t>
            </w:r>
            <w:r w:rsidRPr="00170BCD">
              <w:rPr>
                <w:color w:val="000000"/>
                <w:sz w:val="17"/>
                <w:szCs w:val="17"/>
                <w:vertAlign w:val="superscript"/>
                <w:lang w:val="en-GB"/>
              </w:rPr>
              <w:t>2</w:t>
            </w:r>
            <w:r w:rsidRPr="00170BCD">
              <w:rPr>
                <w:color w:val="000000"/>
                <w:sz w:val="17"/>
                <w:szCs w:val="17"/>
                <w:vertAlign w:val="superscript"/>
                <w:lang w:val="en-GB"/>
              </w:rPr>
              <w:br w:type="page"/>
            </w:r>
          </w:p>
          <w:p w14:paraId="011D1AB4" w14:textId="77777777" w:rsidR="00DD2661" w:rsidRPr="00170BCD" w:rsidRDefault="00DD2661">
            <w:pPr>
              <w:rPr>
                <w:color w:val="000000"/>
                <w:sz w:val="17"/>
                <w:szCs w:val="17"/>
                <w:lang w:val="en-GB"/>
              </w:rPr>
            </w:pPr>
            <w:r w:rsidRPr="00170BCD">
              <w:rPr>
                <w:color w:val="000000"/>
                <w:sz w:val="17"/>
                <w:szCs w:val="17"/>
                <w:lang w:val="en-GB"/>
              </w:rPr>
              <w:t>Target: 5 km</w:t>
            </w:r>
            <w:r w:rsidRPr="00170BCD">
              <w:rPr>
                <w:color w:val="000000"/>
                <w:sz w:val="17"/>
                <w:szCs w:val="17"/>
                <w:vertAlign w:val="superscript"/>
                <w:lang w:val="en-GB"/>
              </w:rPr>
              <w:t>2</w:t>
            </w:r>
            <w:r w:rsidRPr="00170BCD">
              <w:rPr>
                <w:color w:val="000000"/>
                <w:sz w:val="17"/>
                <w:szCs w:val="17"/>
                <w:lang w:val="en-GB"/>
              </w:rPr>
              <w:br w:type="page"/>
            </w:r>
            <w:r w:rsidRPr="00170BCD">
              <w:rPr>
                <w:color w:val="000000"/>
                <w:sz w:val="17"/>
                <w:szCs w:val="17"/>
                <w:lang w:val="en-GB"/>
              </w:rPr>
              <w:br w:type="page"/>
            </w:r>
          </w:p>
          <w:p w14:paraId="1D5C05A3" w14:textId="7AF8859B" w:rsidR="009A77C1" w:rsidRPr="00170BCD" w:rsidRDefault="00DD2661" w:rsidP="00EA4F60">
            <w:pPr>
              <w:rPr>
                <w:b/>
                <w:color w:val="000000"/>
                <w:sz w:val="17"/>
                <w:szCs w:val="17"/>
                <w:lang w:val="en-GB"/>
              </w:rPr>
            </w:pPr>
            <w:r w:rsidRPr="00170BCD">
              <w:rPr>
                <w:color w:val="000000"/>
                <w:sz w:val="17"/>
                <w:szCs w:val="17"/>
                <w:lang w:val="en-GB"/>
              </w:rPr>
              <w:br/>
            </w:r>
            <w:r w:rsidRPr="006D7CB1">
              <w:rPr>
                <w:i/>
                <w:color w:val="000000"/>
                <w:sz w:val="17"/>
                <w:szCs w:val="17"/>
                <w:lang w:val="en-GB"/>
              </w:rPr>
              <w:t>Data sources:</w:t>
            </w:r>
            <w:r w:rsidRPr="00170BCD">
              <w:rPr>
                <w:color w:val="000000"/>
                <w:sz w:val="17"/>
                <w:szCs w:val="17"/>
                <w:lang w:val="en-GB"/>
              </w:rPr>
              <w:t xml:space="preserve"> Reports from projects (including capacity assessment and monitoring)</w:t>
            </w:r>
            <w:r w:rsidR="00EA4F60">
              <w:rPr>
                <w:color w:val="000000"/>
                <w:sz w:val="17"/>
                <w:szCs w:val="17"/>
                <w:lang w:val="en-GB"/>
              </w:rPr>
              <w:t>,</w:t>
            </w:r>
            <w:r w:rsidRPr="00170BCD">
              <w:rPr>
                <w:color w:val="000000"/>
                <w:sz w:val="17"/>
                <w:szCs w:val="17"/>
                <w:lang w:val="en-GB"/>
              </w:rPr>
              <w:t xml:space="preserve"> the Ministry of Environment and the Ministry of Agriculture</w:t>
            </w:r>
          </w:p>
        </w:tc>
        <w:tc>
          <w:tcPr>
            <w:tcW w:w="776" w:type="pct"/>
            <w:vMerge/>
            <w:tcBorders>
              <w:bottom w:val="single" w:sz="4" w:space="0" w:color="auto"/>
            </w:tcBorders>
            <w:vAlign w:val="center"/>
            <w:hideMark/>
          </w:tcPr>
          <w:p w14:paraId="6E50F283" w14:textId="77777777" w:rsidR="00DD2661" w:rsidRPr="00170BCD" w:rsidRDefault="00DD2661">
            <w:pPr>
              <w:rPr>
                <w:sz w:val="17"/>
                <w:szCs w:val="17"/>
                <w:lang w:val="en-GB"/>
              </w:rPr>
            </w:pPr>
          </w:p>
        </w:tc>
        <w:tc>
          <w:tcPr>
            <w:tcW w:w="595" w:type="pct"/>
            <w:vMerge/>
            <w:tcBorders>
              <w:bottom w:val="single" w:sz="4" w:space="0" w:color="auto"/>
            </w:tcBorders>
            <w:vAlign w:val="center"/>
            <w:hideMark/>
          </w:tcPr>
          <w:p w14:paraId="3274838D" w14:textId="77777777" w:rsidR="00DD2661" w:rsidRPr="00170BCD" w:rsidRDefault="00DD2661" w:rsidP="00614CF7">
            <w:pPr>
              <w:rPr>
                <w:b/>
                <w:color w:val="000000"/>
                <w:sz w:val="17"/>
                <w:szCs w:val="17"/>
                <w:lang w:val="en-GB"/>
              </w:rPr>
            </w:pPr>
          </w:p>
        </w:tc>
      </w:tr>
      <w:tr w:rsidR="00CC569C" w:rsidRPr="00170BCD" w14:paraId="1F778227" w14:textId="77777777" w:rsidTr="00204FCC">
        <w:trPr>
          <w:trHeight w:val="377"/>
        </w:trPr>
        <w:tc>
          <w:tcPr>
            <w:tcW w:w="5000" w:type="pct"/>
            <w:gridSpan w:val="5"/>
            <w:shd w:val="clear" w:color="auto" w:fill="auto"/>
            <w:vAlign w:val="center"/>
            <w:hideMark/>
          </w:tcPr>
          <w:p w14:paraId="5FC18E28" w14:textId="641C3597" w:rsidR="00CC569C" w:rsidRPr="00432631" w:rsidRDefault="00EA4F60" w:rsidP="00D06349">
            <w:pPr>
              <w:rPr>
                <w:b/>
                <w:sz w:val="17"/>
                <w:szCs w:val="17"/>
                <w:lang w:val="en-GB"/>
              </w:rPr>
            </w:pPr>
            <w:r w:rsidRPr="00432631">
              <w:rPr>
                <w:b/>
                <w:sz w:val="17"/>
                <w:szCs w:val="17"/>
                <w:lang w:val="en-GB"/>
              </w:rPr>
              <w:t>National priority</w:t>
            </w:r>
            <w:r w:rsidR="00CC569C" w:rsidRPr="00432631">
              <w:rPr>
                <w:b/>
                <w:sz w:val="17"/>
                <w:szCs w:val="17"/>
                <w:lang w:val="en-GB"/>
              </w:rPr>
              <w:t xml:space="preserve">: </w:t>
            </w:r>
            <w:r w:rsidR="00CC569C" w:rsidRPr="00432631">
              <w:rPr>
                <w:sz w:val="17"/>
                <w:szCs w:val="17"/>
                <w:lang w:val="en-GB"/>
              </w:rPr>
              <w:t>Public governance and capacity building</w:t>
            </w:r>
            <w:r w:rsidR="00CC569C" w:rsidRPr="00432631">
              <w:rPr>
                <w:i/>
                <w:sz w:val="17"/>
                <w:szCs w:val="17"/>
                <w:lang w:val="en-GB"/>
              </w:rPr>
              <w:t xml:space="preserve"> (SCAPE </w:t>
            </w:r>
            <w:r w:rsidR="00D06349" w:rsidRPr="00432631">
              <w:rPr>
                <w:i/>
                <w:sz w:val="17"/>
                <w:szCs w:val="17"/>
                <w:lang w:val="en-GB"/>
              </w:rPr>
              <w:t xml:space="preserve">axis </w:t>
            </w:r>
            <w:r w:rsidR="00CC569C" w:rsidRPr="00432631">
              <w:rPr>
                <w:i/>
                <w:sz w:val="17"/>
                <w:szCs w:val="17"/>
                <w:lang w:val="en-GB"/>
              </w:rPr>
              <w:t>3)</w:t>
            </w:r>
          </w:p>
        </w:tc>
      </w:tr>
      <w:tr w:rsidR="00CC569C" w:rsidRPr="00170BCD" w14:paraId="23948B9A" w14:textId="77777777" w:rsidTr="00204FCC">
        <w:trPr>
          <w:trHeight w:val="350"/>
        </w:trPr>
        <w:tc>
          <w:tcPr>
            <w:tcW w:w="5000" w:type="pct"/>
            <w:gridSpan w:val="5"/>
            <w:shd w:val="clear" w:color="auto" w:fill="auto"/>
            <w:vAlign w:val="center"/>
            <w:hideMark/>
          </w:tcPr>
          <w:p w14:paraId="46C8E20B" w14:textId="445B6FD9" w:rsidR="00CC569C" w:rsidRPr="00432631" w:rsidRDefault="00CC569C" w:rsidP="0064432D">
            <w:pPr>
              <w:rPr>
                <w:b/>
                <w:sz w:val="17"/>
                <w:szCs w:val="17"/>
                <w:lang w:val="en-GB"/>
              </w:rPr>
            </w:pPr>
            <w:r w:rsidRPr="00432631">
              <w:rPr>
                <w:b/>
                <w:sz w:val="17"/>
                <w:szCs w:val="17"/>
                <w:lang w:val="en-GB"/>
              </w:rPr>
              <w:t xml:space="preserve">UNDAF </w:t>
            </w:r>
            <w:r w:rsidR="00EA4F60" w:rsidRPr="00432631">
              <w:rPr>
                <w:b/>
                <w:sz w:val="17"/>
                <w:szCs w:val="17"/>
                <w:lang w:val="en-GB"/>
              </w:rPr>
              <w:t>outcome</w:t>
            </w:r>
            <w:r w:rsidRPr="00432631">
              <w:rPr>
                <w:b/>
                <w:sz w:val="17"/>
                <w:szCs w:val="17"/>
                <w:lang w:val="en-GB"/>
              </w:rPr>
              <w:t>:</w:t>
            </w:r>
            <w:r w:rsidRPr="00432631">
              <w:rPr>
                <w:sz w:val="17"/>
                <w:szCs w:val="17"/>
                <w:lang w:val="en-GB"/>
              </w:rPr>
              <w:t xml:space="preserve"> National and local government institutions and actors ensure the effective, efficient and transparent management of public resources for inclusive and equitable development </w:t>
            </w:r>
          </w:p>
        </w:tc>
      </w:tr>
      <w:tr w:rsidR="00CC569C" w:rsidRPr="00170BCD" w14:paraId="177BBCAD" w14:textId="77777777" w:rsidTr="00204FCC">
        <w:trPr>
          <w:trHeight w:val="530"/>
        </w:trPr>
        <w:tc>
          <w:tcPr>
            <w:tcW w:w="5000" w:type="pct"/>
            <w:gridSpan w:val="5"/>
            <w:shd w:val="clear" w:color="auto" w:fill="auto"/>
            <w:vAlign w:val="center"/>
            <w:hideMark/>
          </w:tcPr>
          <w:p w14:paraId="0B3A196D" w14:textId="66B24017" w:rsidR="00432631" w:rsidRPr="00432631" w:rsidRDefault="00CC569C" w:rsidP="00432631">
            <w:pPr>
              <w:rPr>
                <w:b/>
                <w:sz w:val="17"/>
                <w:szCs w:val="17"/>
              </w:rPr>
            </w:pPr>
            <w:r w:rsidRPr="00432631">
              <w:rPr>
                <w:b/>
                <w:sz w:val="17"/>
                <w:szCs w:val="17"/>
                <w:lang w:val="en-GB"/>
              </w:rPr>
              <w:t>S</w:t>
            </w:r>
            <w:r w:rsidR="00EA4F60" w:rsidRPr="00432631">
              <w:rPr>
                <w:b/>
                <w:sz w:val="17"/>
                <w:szCs w:val="17"/>
                <w:lang w:val="en-GB"/>
              </w:rPr>
              <w:t>trategic Plan outcome</w:t>
            </w:r>
            <w:r w:rsidRPr="00432631">
              <w:rPr>
                <w:b/>
                <w:sz w:val="17"/>
                <w:szCs w:val="17"/>
                <w:lang w:val="en-GB"/>
              </w:rPr>
              <w:t xml:space="preserve">: </w:t>
            </w:r>
          </w:p>
          <w:p w14:paraId="14BC50FD" w14:textId="57CE20F8" w:rsidR="00CC569C" w:rsidRPr="00432631" w:rsidRDefault="00432631" w:rsidP="007D7D5B">
            <w:pPr>
              <w:rPr>
                <w:b/>
                <w:sz w:val="17"/>
                <w:szCs w:val="17"/>
                <w:lang w:val="en-GB"/>
              </w:rPr>
            </w:pPr>
            <w:r w:rsidRPr="00432631">
              <w:rPr>
                <w:b/>
                <w:sz w:val="17"/>
                <w:szCs w:val="17"/>
              </w:rPr>
              <w:t xml:space="preserve">Citizen expectations for voice, development, the rule of law and accountability are met by stronger systems </w:t>
            </w:r>
            <w:r w:rsidR="0064432D" w:rsidRPr="00432631">
              <w:rPr>
                <w:b/>
                <w:sz w:val="17"/>
                <w:szCs w:val="17"/>
              </w:rPr>
              <w:t>ability are met by stronger systems of democratic governance</w:t>
            </w:r>
          </w:p>
        </w:tc>
      </w:tr>
      <w:tr w:rsidR="00A8227C" w:rsidRPr="00170BCD" w14:paraId="2EF17E61" w14:textId="77777777" w:rsidTr="00047D69">
        <w:tc>
          <w:tcPr>
            <w:tcW w:w="808" w:type="pct"/>
            <w:vMerge w:val="restart"/>
            <w:shd w:val="clear" w:color="auto" w:fill="auto"/>
            <w:hideMark/>
          </w:tcPr>
          <w:p w14:paraId="0101E642" w14:textId="6D82D16D" w:rsidR="00A8227C" w:rsidRPr="00170BCD" w:rsidRDefault="00A8227C" w:rsidP="00CC569C">
            <w:pPr>
              <w:rPr>
                <w:color w:val="000000"/>
                <w:sz w:val="17"/>
                <w:szCs w:val="17"/>
                <w:lang w:val="en-GB"/>
              </w:rPr>
            </w:pPr>
            <w:r w:rsidRPr="00170BCD">
              <w:rPr>
                <w:color w:val="000000"/>
                <w:sz w:val="17"/>
                <w:szCs w:val="17"/>
                <w:lang w:val="en-GB"/>
              </w:rPr>
              <w:t xml:space="preserve">Rank in the </w:t>
            </w:r>
            <w:r w:rsidR="00D06349">
              <w:rPr>
                <w:color w:val="000000"/>
                <w:sz w:val="17"/>
                <w:szCs w:val="17"/>
                <w:lang w:val="en-GB"/>
              </w:rPr>
              <w:t>‘</w:t>
            </w:r>
            <w:r w:rsidRPr="00170BCD">
              <w:rPr>
                <w:color w:val="000000"/>
                <w:sz w:val="17"/>
                <w:szCs w:val="17"/>
                <w:lang w:val="en-GB"/>
              </w:rPr>
              <w:t>Participation and Human Rights</w:t>
            </w:r>
            <w:r w:rsidR="00D06349">
              <w:rPr>
                <w:color w:val="000000"/>
                <w:sz w:val="17"/>
                <w:szCs w:val="17"/>
                <w:lang w:val="en-GB"/>
              </w:rPr>
              <w:t>’</w:t>
            </w:r>
            <w:r w:rsidR="00D06349" w:rsidRPr="00170BCD">
              <w:rPr>
                <w:color w:val="000000"/>
                <w:sz w:val="17"/>
                <w:szCs w:val="17"/>
                <w:lang w:val="en-GB"/>
              </w:rPr>
              <w:t xml:space="preserve"> </w:t>
            </w:r>
            <w:r w:rsidRPr="00170BCD">
              <w:rPr>
                <w:color w:val="000000"/>
                <w:sz w:val="17"/>
                <w:szCs w:val="17"/>
                <w:lang w:val="en-GB"/>
              </w:rPr>
              <w:t>category of the Ibrahim Index of African Governance [UNDAF]</w:t>
            </w:r>
            <w:r w:rsidRPr="00170BCD">
              <w:rPr>
                <w:color w:val="000000"/>
                <w:sz w:val="17"/>
                <w:szCs w:val="17"/>
                <w:lang w:val="en-GB"/>
              </w:rPr>
              <w:br w:type="page"/>
            </w:r>
          </w:p>
          <w:p w14:paraId="40EB284D" w14:textId="77777777" w:rsidR="00A8227C" w:rsidRPr="00170BCD" w:rsidRDefault="00A8227C" w:rsidP="00CC569C">
            <w:pPr>
              <w:rPr>
                <w:color w:val="000000"/>
                <w:sz w:val="17"/>
                <w:szCs w:val="17"/>
                <w:lang w:val="en-GB"/>
              </w:rPr>
            </w:pPr>
            <w:r w:rsidRPr="00170BCD">
              <w:rPr>
                <w:color w:val="000000"/>
                <w:sz w:val="17"/>
                <w:szCs w:val="17"/>
                <w:lang w:val="en-GB"/>
              </w:rPr>
              <w:t>Baseline: 41/54</w:t>
            </w:r>
            <w:r w:rsidRPr="00170BCD">
              <w:rPr>
                <w:color w:val="000000"/>
                <w:sz w:val="17"/>
                <w:szCs w:val="17"/>
                <w:lang w:val="en-GB"/>
              </w:rPr>
              <w:br w:type="page"/>
            </w:r>
          </w:p>
          <w:p w14:paraId="1875DFE7" w14:textId="77777777" w:rsidR="00A8227C" w:rsidRPr="00170BCD" w:rsidRDefault="00A8227C" w:rsidP="00CC569C">
            <w:pPr>
              <w:rPr>
                <w:color w:val="000000"/>
                <w:sz w:val="17"/>
                <w:szCs w:val="17"/>
                <w:lang w:val="en-GB"/>
              </w:rPr>
            </w:pPr>
            <w:r w:rsidRPr="00170BCD">
              <w:rPr>
                <w:color w:val="000000"/>
                <w:sz w:val="17"/>
                <w:szCs w:val="17"/>
                <w:lang w:val="en-GB"/>
              </w:rPr>
              <w:t xml:space="preserve">Target: </w:t>
            </w:r>
            <w:r w:rsidR="00A06876" w:rsidRPr="00170BCD">
              <w:rPr>
                <w:color w:val="000000"/>
                <w:sz w:val="17"/>
                <w:szCs w:val="17"/>
                <w:lang w:val="en-GB"/>
              </w:rPr>
              <w:t>40</w:t>
            </w:r>
            <w:r w:rsidRPr="00170BCD">
              <w:rPr>
                <w:color w:val="000000"/>
                <w:sz w:val="17"/>
                <w:szCs w:val="17"/>
                <w:lang w:val="en-GB"/>
              </w:rPr>
              <w:t>/54</w:t>
            </w:r>
            <w:r w:rsidRPr="00170BCD">
              <w:rPr>
                <w:color w:val="000000"/>
                <w:sz w:val="17"/>
                <w:szCs w:val="17"/>
                <w:lang w:val="en-GB"/>
              </w:rPr>
              <w:br w:type="page"/>
            </w:r>
            <w:r w:rsidRPr="00170BCD">
              <w:rPr>
                <w:color w:val="000000"/>
                <w:sz w:val="17"/>
                <w:szCs w:val="17"/>
                <w:lang w:val="en-GB"/>
              </w:rPr>
              <w:br w:type="page"/>
            </w:r>
          </w:p>
          <w:p w14:paraId="7D1B5C42" w14:textId="77777777" w:rsidR="00A8227C" w:rsidRPr="00170BCD" w:rsidRDefault="00A8227C" w:rsidP="00CC569C">
            <w:pPr>
              <w:rPr>
                <w:color w:val="000000"/>
                <w:sz w:val="17"/>
                <w:szCs w:val="17"/>
                <w:lang w:val="en-GB"/>
              </w:rPr>
            </w:pPr>
          </w:p>
          <w:p w14:paraId="1DAF4AC9" w14:textId="77777777" w:rsidR="00A8227C" w:rsidRPr="00170BCD" w:rsidRDefault="00A8227C" w:rsidP="00CC569C">
            <w:pPr>
              <w:rPr>
                <w:color w:val="000000"/>
                <w:sz w:val="17"/>
                <w:szCs w:val="17"/>
                <w:lang w:val="en-GB"/>
              </w:rPr>
            </w:pPr>
            <w:r w:rsidRPr="00170BCD">
              <w:rPr>
                <w:color w:val="000000"/>
                <w:sz w:val="17"/>
                <w:szCs w:val="17"/>
                <w:lang w:val="en-GB"/>
              </w:rPr>
              <w:t xml:space="preserve">Legislative and regulatory framework for transparency </w:t>
            </w:r>
            <w:r w:rsidRPr="00170BCD">
              <w:rPr>
                <w:color w:val="000000"/>
                <w:sz w:val="17"/>
                <w:szCs w:val="17"/>
                <w:lang w:val="en-GB"/>
              </w:rPr>
              <w:lastRenderedPageBreak/>
              <w:t>and dissemination of information [UNDAF]</w:t>
            </w:r>
            <w:r w:rsidRPr="00170BCD">
              <w:rPr>
                <w:color w:val="000000"/>
                <w:sz w:val="17"/>
                <w:szCs w:val="17"/>
                <w:lang w:val="en-GB"/>
              </w:rPr>
              <w:br w:type="page"/>
            </w:r>
          </w:p>
          <w:p w14:paraId="68D4CFC4" w14:textId="49DF28CA" w:rsidR="00A8227C" w:rsidRPr="006D7CB1" w:rsidRDefault="00A8227C" w:rsidP="00CC569C">
            <w:pPr>
              <w:rPr>
                <w:color w:val="000000"/>
                <w:sz w:val="17"/>
                <w:szCs w:val="17"/>
                <w:lang w:val="fr-FR"/>
              </w:rPr>
            </w:pPr>
            <w:r w:rsidRPr="006D7CB1">
              <w:rPr>
                <w:color w:val="000000"/>
                <w:sz w:val="17"/>
                <w:szCs w:val="17"/>
                <w:lang w:val="fr-FR"/>
              </w:rPr>
              <w:t>Baseline: Non-exist</w:t>
            </w:r>
            <w:r w:rsidR="00D06349" w:rsidRPr="006D7CB1">
              <w:rPr>
                <w:color w:val="000000"/>
                <w:sz w:val="17"/>
                <w:szCs w:val="17"/>
                <w:lang w:val="fr-FR"/>
              </w:rPr>
              <w:t>ent</w:t>
            </w:r>
          </w:p>
          <w:p w14:paraId="47338EBC" w14:textId="77777777" w:rsidR="00A8227C" w:rsidRPr="006D7CB1" w:rsidRDefault="00A8227C" w:rsidP="00CC569C">
            <w:pPr>
              <w:rPr>
                <w:color w:val="000000"/>
                <w:sz w:val="17"/>
                <w:szCs w:val="17"/>
                <w:lang w:val="fr-FR"/>
              </w:rPr>
            </w:pPr>
            <w:r w:rsidRPr="006D7CB1">
              <w:rPr>
                <w:color w:val="000000"/>
                <w:sz w:val="17"/>
                <w:szCs w:val="17"/>
                <w:lang w:val="fr-FR"/>
              </w:rPr>
              <w:t>Target: Available</w:t>
            </w:r>
            <w:r w:rsidRPr="006D7CB1">
              <w:rPr>
                <w:color w:val="000000"/>
                <w:sz w:val="17"/>
                <w:szCs w:val="17"/>
                <w:lang w:val="fr-FR"/>
              </w:rPr>
              <w:br w:type="page"/>
            </w:r>
            <w:r w:rsidRPr="006D7CB1">
              <w:rPr>
                <w:color w:val="000000"/>
                <w:sz w:val="17"/>
                <w:szCs w:val="17"/>
                <w:lang w:val="fr-FR"/>
              </w:rPr>
              <w:br w:type="page"/>
            </w:r>
          </w:p>
          <w:p w14:paraId="1FF797CB" w14:textId="77777777" w:rsidR="00A8227C" w:rsidRPr="006D7CB1" w:rsidRDefault="00A8227C" w:rsidP="00CC569C">
            <w:pPr>
              <w:rPr>
                <w:color w:val="000000"/>
                <w:sz w:val="17"/>
                <w:szCs w:val="17"/>
                <w:lang w:val="fr-FR"/>
              </w:rPr>
            </w:pPr>
          </w:p>
          <w:p w14:paraId="788703E2" w14:textId="51D4771E" w:rsidR="00A8227C" w:rsidRPr="00170BCD" w:rsidRDefault="00A8227C" w:rsidP="00CC569C">
            <w:pPr>
              <w:rPr>
                <w:color w:val="000000"/>
                <w:sz w:val="17"/>
                <w:szCs w:val="17"/>
                <w:lang w:val="en-GB"/>
              </w:rPr>
            </w:pPr>
            <w:r w:rsidRPr="00170BCD">
              <w:rPr>
                <w:color w:val="000000"/>
                <w:sz w:val="17"/>
                <w:szCs w:val="17"/>
                <w:lang w:val="en-GB"/>
              </w:rPr>
              <w:t xml:space="preserve">Number of regions implementing their </w:t>
            </w:r>
            <w:r w:rsidR="00D06349">
              <w:rPr>
                <w:color w:val="000000"/>
                <w:sz w:val="17"/>
                <w:szCs w:val="17"/>
                <w:lang w:val="en-GB"/>
              </w:rPr>
              <w:t>r</w:t>
            </w:r>
            <w:r w:rsidRPr="00170BCD">
              <w:rPr>
                <w:color w:val="000000"/>
                <w:sz w:val="17"/>
                <w:szCs w:val="17"/>
                <w:lang w:val="en-GB"/>
              </w:rPr>
              <w:t xml:space="preserve">egional </w:t>
            </w:r>
            <w:r w:rsidR="00D06349">
              <w:rPr>
                <w:color w:val="000000"/>
                <w:sz w:val="17"/>
                <w:szCs w:val="17"/>
                <w:lang w:val="en-GB"/>
              </w:rPr>
              <w:t>d</w:t>
            </w:r>
            <w:r w:rsidRPr="00170BCD">
              <w:rPr>
                <w:color w:val="000000"/>
                <w:sz w:val="17"/>
                <w:szCs w:val="17"/>
                <w:lang w:val="en-GB"/>
              </w:rPr>
              <w:t xml:space="preserve">evelopment </w:t>
            </w:r>
            <w:r w:rsidR="00D06349">
              <w:rPr>
                <w:color w:val="000000"/>
                <w:sz w:val="17"/>
                <w:szCs w:val="17"/>
                <w:lang w:val="en-GB"/>
              </w:rPr>
              <w:t>p</w:t>
            </w:r>
            <w:r w:rsidRPr="00170BCD">
              <w:rPr>
                <w:color w:val="000000"/>
                <w:sz w:val="17"/>
                <w:szCs w:val="17"/>
                <w:lang w:val="en-GB"/>
              </w:rPr>
              <w:t>lans [UNDAF]</w:t>
            </w:r>
            <w:r w:rsidRPr="00170BCD">
              <w:rPr>
                <w:color w:val="000000"/>
                <w:sz w:val="17"/>
                <w:szCs w:val="17"/>
                <w:lang w:val="en-GB"/>
              </w:rPr>
              <w:br w:type="page"/>
            </w:r>
          </w:p>
          <w:p w14:paraId="6EACFDB1" w14:textId="77777777" w:rsidR="00A8227C" w:rsidRPr="00170BCD" w:rsidRDefault="00A8227C" w:rsidP="00CC569C">
            <w:pPr>
              <w:rPr>
                <w:color w:val="000000"/>
                <w:sz w:val="17"/>
                <w:szCs w:val="17"/>
                <w:lang w:val="en-GB"/>
              </w:rPr>
            </w:pPr>
            <w:r w:rsidRPr="00170BCD">
              <w:rPr>
                <w:color w:val="000000"/>
                <w:sz w:val="17"/>
                <w:szCs w:val="17"/>
                <w:lang w:val="en-GB"/>
              </w:rPr>
              <w:t>Baseline: 0</w:t>
            </w:r>
            <w:r w:rsidRPr="00170BCD">
              <w:rPr>
                <w:color w:val="000000"/>
                <w:sz w:val="17"/>
                <w:szCs w:val="17"/>
                <w:lang w:val="en-GB"/>
              </w:rPr>
              <w:br w:type="page"/>
            </w:r>
          </w:p>
          <w:p w14:paraId="0AEEC8AC" w14:textId="6E16DD5B" w:rsidR="00A8227C" w:rsidRPr="00170BCD" w:rsidRDefault="00A8227C" w:rsidP="00CC569C">
            <w:pPr>
              <w:rPr>
                <w:color w:val="000000"/>
                <w:sz w:val="17"/>
                <w:szCs w:val="17"/>
                <w:lang w:val="en-GB"/>
              </w:rPr>
            </w:pPr>
            <w:r w:rsidRPr="00170BCD">
              <w:rPr>
                <w:color w:val="000000"/>
                <w:sz w:val="17"/>
                <w:szCs w:val="17"/>
                <w:lang w:val="en-GB"/>
              </w:rPr>
              <w:t xml:space="preserve">Target: </w:t>
            </w:r>
            <w:r w:rsidR="00410CF3" w:rsidRPr="00170BCD">
              <w:rPr>
                <w:color w:val="000000"/>
                <w:sz w:val="17"/>
                <w:szCs w:val="17"/>
                <w:lang w:val="en-GB"/>
              </w:rPr>
              <w:t>3</w:t>
            </w:r>
          </w:p>
        </w:tc>
        <w:tc>
          <w:tcPr>
            <w:tcW w:w="682" w:type="pct"/>
            <w:vMerge w:val="restart"/>
            <w:shd w:val="clear" w:color="auto" w:fill="auto"/>
            <w:hideMark/>
          </w:tcPr>
          <w:p w14:paraId="05952D34" w14:textId="77777777" w:rsidR="00A8227C" w:rsidRPr="00170BCD" w:rsidRDefault="00A8227C" w:rsidP="00CC569C">
            <w:pPr>
              <w:rPr>
                <w:color w:val="000000"/>
                <w:sz w:val="17"/>
                <w:szCs w:val="17"/>
                <w:lang w:val="en-GB"/>
              </w:rPr>
            </w:pPr>
            <w:r w:rsidRPr="00170BCD">
              <w:rPr>
                <w:color w:val="000000"/>
                <w:sz w:val="17"/>
                <w:szCs w:val="17"/>
                <w:lang w:val="en-GB"/>
              </w:rPr>
              <w:lastRenderedPageBreak/>
              <w:t>Data sources:</w:t>
            </w:r>
            <w:r w:rsidRPr="00170BCD">
              <w:rPr>
                <w:color w:val="000000"/>
                <w:sz w:val="17"/>
                <w:szCs w:val="17"/>
                <w:lang w:val="en-GB"/>
              </w:rPr>
              <w:br w:type="page"/>
            </w:r>
          </w:p>
          <w:p w14:paraId="46F3D8A4" w14:textId="26DF4A72" w:rsidR="00A8227C" w:rsidRPr="00170BCD" w:rsidRDefault="00A8227C" w:rsidP="00CC569C">
            <w:pPr>
              <w:rPr>
                <w:color w:val="000000"/>
                <w:sz w:val="17"/>
                <w:szCs w:val="17"/>
                <w:lang w:val="en-GB"/>
              </w:rPr>
            </w:pPr>
            <w:r w:rsidRPr="00170BCD">
              <w:rPr>
                <w:color w:val="000000"/>
                <w:sz w:val="17"/>
                <w:szCs w:val="17"/>
                <w:lang w:val="en-GB"/>
              </w:rPr>
              <w:t>- Mo Ibrahim</w:t>
            </w:r>
            <w:r w:rsidR="00D06349">
              <w:rPr>
                <w:color w:val="000000"/>
                <w:sz w:val="17"/>
                <w:szCs w:val="17"/>
                <w:lang w:val="en-GB"/>
              </w:rPr>
              <w:t xml:space="preserve"> </w:t>
            </w:r>
            <w:r w:rsidR="00911A6E">
              <w:rPr>
                <w:color w:val="000000"/>
                <w:sz w:val="17"/>
                <w:szCs w:val="17"/>
                <w:lang w:val="en-GB"/>
              </w:rPr>
              <w:t xml:space="preserve">Foundation </w:t>
            </w:r>
            <w:r w:rsidR="00D06349">
              <w:rPr>
                <w:color w:val="000000"/>
                <w:sz w:val="17"/>
                <w:szCs w:val="17"/>
                <w:lang w:val="en-GB"/>
              </w:rPr>
              <w:t>a</w:t>
            </w:r>
            <w:r w:rsidR="00D06349" w:rsidRPr="00170BCD">
              <w:rPr>
                <w:color w:val="000000"/>
                <w:sz w:val="17"/>
                <w:szCs w:val="17"/>
                <w:lang w:val="en-GB"/>
              </w:rPr>
              <w:t>nnual report</w:t>
            </w:r>
          </w:p>
          <w:p w14:paraId="13CAE0A0" w14:textId="77777777" w:rsidR="00A8227C" w:rsidRPr="00170BCD" w:rsidRDefault="00A8227C" w:rsidP="00CC569C">
            <w:pPr>
              <w:rPr>
                <w:color w:val="000000"/>
                <w:sz w:val="17"/>
                <w:szCs w:val="17"/>
                <w:lang w:val="en-GB"/>
              </w:rPr>
            </w:pPr>
            <w:r w:rsidRPr="00170BCD">
              <w:rPr>
                <w:color w:val="000000"/>
                <w:sz w:val="17"/>
                <w:szCs w:val="17"/>
                <w:lang w:val="en-GB"/>
              </w:rPr>
              <w:br w:type="page"/>
              <w:t>- Official journal (law adopted and decree of application in force)</w:t>
            </w:r>
          </w:p>
          <w:p w14:paraId="691813D1" w14:textId="77777777" w:rsidR="00A8227C" w:rsidRPr="00170BCD" w:rsidRDefault="00A8227C" w:rsidP="00CC569C">
            <w:pPr>
              <w:rPr>
                <w:color w:val="000000"/>
                <w:sz w:val="17"/>
                <w:szCs w:val="17"/>
                <w:lang w:val="en-GB"/>
              </w:rPr>
            </w:pPr>
            <w:r w:rsidRPr="00170BCD">
              <w:rPr>
                <w:color w:val="000000"/>
                <w:sz w:val="17"/>
                <w:szCs w:val="17"/>
                <w:lang w:val="en-GB"/>
              </w:rPr>
              <w:br w:type="page"/>
              <w:t>- Reports of the regional councils</w:t>
            </w:r>
            <w:r w:rsidRPr="00170BCD">
              <w:rPr>
                <w:color w:val="000000"/>
                <w:sz w:val="17"/>
                <w:szCs w:val="17"/>
                <w:lang w:val="en-GB"/>
              </w:rPr>
              <w:br w:type="page"/>
            </w:r>
            <w:r w:rsidRPr="00170BCD">
              <w:rPr>
                <w:color w:val="000000"/>
                <w:sz w:val="17"/>
                <w:szCs w:val="17"/>
                <w:lang w:val="en-GB"/>
              </w:rPr>
              <w:br w:type="page"/>
            </w:r>
          </w:p>
          <w:p w14:paraId="5BBD33E2" w14:textId="77777777" w:rsidR="00A8227C" w:rsidRPr="00170BCD" w:rsidRDefault="00A8227C" w:rsidP="00CC569C">
            <w:pPr>
              <w:rPr>
                <w:color w:val="000000"/>
                <w:sz w:val="17"/>
                <w:szCs w:val="17"/>
                <w:lang w:val="en-GB"/>
              </w:rPr>
            </w:pPr>
          </w:p>
          <w:p w14:paraId="047C41B8" w14:textId="77777777" w:rsidR="00A8227C" w:rsidRPr="00170BCD" w:rsidRDefault="00A8227C" w:rsidP="00CC569C">
            <w:pPr>
              <w:rPr>
                <w:color w:val="000000"/>
                <w:sz w:val="17"/>
                <w:szCs w:val="17"/>
                <w:lang w:val="en-GB"/>
              </w:rPr>
            </w:pPr>
            <w:r w:rsidRPr="00170BCD">
              <w:rPr>
                <w:color w:val="000000"/>
                <w:sz w:val="17"/>
                <w:szCs w:val="17"/>
                <w:lang w:val="en-GB"/>
              </w:rPr>
              <w:t>Frequency:</w:t>
            </w:r>
          </w:p>
          <w:p w14:paraId="2DF1D070" w14:textId="3FE32A43" w:rsidR="00A8227C" w:rsidRPr="00170BCD" w:rsidRDefault="00A8227C" w:rsidP="00D06349">
            <w:pPr>
              <w:rPr>
                <w:color w:val="000000"/>
                <w:sz w:val="17"/>
                <w:szCs w:val="17"/>
                <w:lang w:val="en-GB"/>
              </w:rPr>
            </w:pPr>
            <w:r w:rsidRPr="00170BCD">
              <w:rPr>
                <w:color w:val="000000"/>
                <w:sz w:val="17"/>
                <w:szCs w:val="17"/>
                <w:lang w:val="en-GB"/>
              </w:rPr>
              <w:lastRenderedPageBreak/>
              <w:br w:type="page"/>
              <w:t>At end of cycle (2022)</w:t>
            </w:r>
            <w:r w:rsidR="00D06349">
              <w:rPr>
                <w:color w:val="000000"/>
                <w:sz w:val="17"/>
                <w:szCs w:val="17"/>
                <w:lang w:val="en-GB"/>
              </w:rPr>
              <w:t>;</w:t>
            </w:r>
            <w:r w:rsidRPr="00170BCD">
              <w:rPr>
                <w:color w:val="000000"/>
                <w:sz w:val="17"/>
                <w:szCs w:val="17"/>
                <w:lang w:val="en-GB"/>
              </w:rPr>
              <w:t xml:space="preserve"> also monitored annually</w:t>
            </w:r>
          </w:p>
        </w:tc>
        <w:tc>
          <w:tcPr>
            <w:tcW w:w="2139" w:type="pct"/>
            <w:shd w:val="clear" w:color="auto" w:fill="auto"/>
            <w:hideMark/>
          </w:tcPr>
          <w:p w14:paraId="30D6330D" w14:textId="77777777" w:rsidR="00A14F4D" w:rsidRPr="00170BCD" w:rsidRDefault="00A8227C" w:rsidP="00CC569C">
            <w:pPr>
              <w:rPr>
                <w:b/>
                <w:bCs/>
                <w:color w:val="000000"/>
                <w:sz w:val="17"/>
                <w:szCs w:val="17"/>
                <w:lang w:val="en-GB"/>
              </w:rPr>
            </w:pPr>
            <w:r w:rsidRPr="00170BCD">
              <w:rPr>
                <w:b/>
                <w:color w:val="000000"/>
                <w:sz w:val="17"/>
                <w:szCs w:val="17"/>
                <w:lang w:val="en-GB"/>
              </w:rPr>
              <w:lastRenderedPageBreak/>
              <w:t>Output 3.1: National capacities for inclusive and evidence-based governance</w:t>
            </w:r>
            <w:r w:rsidR="009D2920" w:rsidRPr="00170BCD">
              <w:rPr>
                <w:b/>
                <w:color w:val="000000"/>
                <w:sz w:val="17"/>
                <w:szCs w:val="17"/>
                <w:lang w:val="en-GB"/>
              </w:rPr>
              <w:t xml:space="preserve"> and development </w:t>
            </w:r>
            <w:r w:rsidR="002B5755" w:rsidRPr="00170BCD">
              <w:rPr>
                <w:b/>
                <w:color w:val="000000"/>
                <w:sz w:val="17"/>
                <w:szCs w:val="17"/>
                <w:lang w:val="en-GB"/>
              </w:rPr>
              <w:t>planning, programming</w:t>
            </w:r>
            <w:r w:rsidRPr="00170BCD">
              <w:rPr>
                <w:b/>
                <w:color w:val="000000"/>
                <w:sz w:val="17"/>
                <w:szCs w:val="17"/>
                <w:lang w:val="en-GB"/>
              </w:rPr>
              <w:t xml:space="preserve"> and aid coordination are strengthened for sustainable development</w:t>
            </w:r>
          </w:p>
          <w:p w14:paraId="247155D0" w14:textId="3219083B" w:rsidR="00A8227C" w:rsidRPr="00170BCD" w:rsidRDefault="00A8227C" w:rsidP="007E70CD">
            <w:pPr>
              <w:rPr>
                <w:color w:val="000000"/>
                <w:sz w:val="17"/>
                <w:szCs w:val="17"/>
                <w:lang w:val="en-GB"/>
              </w:rPr>
            </w:pPr>
            <w:r w:rsidRPr="00170BCD">
              <w:rPr>
                <w:color w:val="000000"/>
                <w:sz w:val="17"/>
                <w:szCs w:val="17"/>
                <w:lang w:val="en-GB"/>
              </w:rPr>
              <w:t xml:space="preserve">National </w:t>
            </w:r>
            <w:r w:rsidR="00D06349">
              <w:rPr>
                <w:color w:val="000000"/>
                <w:sz w:val="17"/>
                <w:szCs w:val="17"/>
                <w:lang w:val="en-GB"/>
              </w:rPr>
              <w:t>d</w:t>
            </w:r>
            <w:r w:rsidRPr="00170BCD">
              <w:rPr>
                <w:color w:val="000000"/>
                <w:sz w:val="17"/>
                <w:szCs w:val="17"/>
                <w:lang w:val="en-GB"/>
              </w:rPr>
              <w:t xml:space="preserve">evelopment </w:t>
            </w:r>
            <w:r w:rsidR="00D06349">
              <w:rPr>
                <w:color w:val="000000"/>
                <w:sz w:val="17"/>
                <w:szCs w:val="17"/>
                <w:lang w:val="en-GB"/>
              </w:rPr>
              <w:t>s</w:t>
            </w:r>
            <w:r w:rsidRPr="00170BCD">
              <w:rPr>
                <w:color w:val="000000"/>
                <w:sz w:val="17"/>
                <w:szCs w:val="17"/>
                <w:lang w:val="en-GB"/>
              </w:rPr>
              <w:t>trategy</w:t>
            </w:r>
            <w:r w:rsidR="00D06349">
              <w:rPr>
                <w:color w:val="000000"/>
                <w:sz w:val="17"/>
                <w:szCs w:val="17"/>
                <w:lang w:val="en-GB"/>
              </w:rPr>
              <w:t xml:space="preserve"> </w:t>
            </w:r>
            <w:r w:rsidR="00D06349" w:rsidRPr="00170BCD">
              <w:rPr>
                <w:color w:val="000000"/>
                <w:sz w:val="17"/>
                <w:szCs w:val="17"/>
                <w:lang w:val="en-GB"/>
              </w:rPr>
              <w:t>(SCAPE)</w:t>
            </w:r>
          </w:p>
          <w:p w14:paraId="2AF5C91B" w14:textId="65AF7A78" w:rsidR="00A8227C" w:rsidRPr="00170BCD" w:rsidRDefault="00A8227C" w:rsidP="007E70CD">
            <w:pPr>
              <w:rPr>
                <w:color w:val="000000"/>
                <w:sz w:val="17"/>
                <w:szCs w:val="17"/>
                <w:lang w:val="en-GB"/>
              </w:rPr>
            </w:pPr>
            <w:r w:rsidRPr="00170BCD">
              <w:rPr>
                <w:color w:val="000000"/>
                <w:sz w:val="17"/>
                <w:szCs w:val="17"/>
                <w:lang w:val="en-GB"/>
              </w:rPr>
              <w:br w:type="page"/>
              <w:t xml:space="preserve">Baseline: Current </w:t>
            </w:r>
            <w:r w:rsidR="00D06349">
              <w:rPr>
                <w:color w:val="000000"/>
                <w:sz w:val="17"/>
                <w:szCs w:val="17"/>
                <w:lang w:val="en-GB"/>
              </w:rPr>
              <w:t>s</w:t>
            </w:r>
            <w:r w:rsidRPr="00170BCD">
              <w:rPr>
                <w:color w:val="000000"/>
                <w:sz w:val="17"/>
                <w:szCs w:val="17"/>
                <w:lang w:val="en-GB"/>
              </w:rPr>
              <w:t xml:space="preserve">trategy due in 2019 </w:t>
            </w:r>
          </w:p>
          <w:p w14:paraId="3230E1A8" w14:textId="02ABE0A8" w:rsidR="00A8227C" w:rsidRPr="00170BCD" w:rsidRDefault="00A8227C" w:rsidP="007E70CD">
            <w:pPr>
              <w:rPr>
                <w:color w:val="000000"/>
                <w:sz w:val="17"/>
                <w:szCs w:val="17"/>
                <w:lang w:val="en-GB"/>
              </w:rPr>
            </w:pPr>
            <w:r w:rsidRPr="00170BCD">
              <w:rPr>
                <w:color w:val="000000"/>
                <w:sz w:val="17"/>
                <w:szCs w:val="17"/>
                <w:lang w:val="en-GB"/>
              </w:rPr>
              <w:t xml:space="preserve">Target: Next </w:t>
            </w:r>
            <w:r w:rsidR="00D06349">
              <w:rPr>
                <w:color w:val="000000"/>
                <w:sz w:val="17"/>
                <w:szCs w:val="17"/>
                <w:lang w:val="en-GB"/>
              </w:rPr>
              <w:t>s</w:t>
            </w:r>
            <w:r w:rsidRPr="00170BCD">
              <w:rPr>
                <w:color w:val="000000"/>
                <w:sz w:val="17"/>
                <w:szCs w:val="17"/>
                <w:lang w:val="en-GB"/>
              </w:rPr>
              <w:t>trategy formulated</w:t>
            </w:r>
          </w:p>
          <w:p w14:paraId="184DC380" w14:textId="77777777" w:rsidR="00A8227C" w:rsidRPr="00170BCD" w:rsidRDefault="00A8227C" w:rsidP="00CC569C">
            <w:pPr>
              <w:rPr>
                <w:color w:val="000000"/>
                <w:sz w:val="17"/>
                <w:szCs w:val="17"/>
                <w:lang w:val="en-GB"/>
              </w:rPr>
            </w:pPr>
          </w:p>
          <w:p w14:paraId="7A51B454" w14:textId="2E7B6978" w:rsidR="00A8227C" w:rsidRPr="00170BCD" w:rsidRDefault="00A8227C" w:rsidP="00CC569C">
            <w:pPr>
              <w:rPr>
                <w:color w:val="000000"/>
                <w:sz w:val="17"/>
                <w:szCs w:val="17"/>
                <w:lang w:val="en-GB"/>
              </w:rPr>
            </w:pPr>
            <w:r w:rsidRPr="00170BCD">
              <w:rPr>
                <w:color w:val="000000"/>
                <w:sz w:val="17"/>
                <w:szCs w:val="17"/>
                <w:lang w:val="en-GB"/>
              </w:rPr>
              <w:br w:type="page"/>
            </w:r>
            <w:r w:rsidRPr="00170BCD">
              <w:rPr>
                <w:color w:val="000000"/>
                <w:sz w:val="17"/>
                <w:szCs w:val="17"/>
                <w:lang w:val="en-GB"/>
              </w:rPr>
              <w:br w:type="page"/>
              <w:t xml:space="preserve">National </w:t>
            </w:r>
            <w:r w:rsidR="00D06349">
              <w:rPr>
                <w:color w:val="000000"/>
                <w:sz w:val="17"/>
                <w:szCs w:val="17"/>
                <w:lang w:val="en-GB"/>
              </w:rPr>
              <w:t>s</w:t>
            </w:r>
            <w:r w:rsidRPr="00170BCD">
              <w:rPr>
                <w:color w:val="000000"/>
                <w:sz w:val="17"/>
                <w:szCs w:val="17"/>
                <w:lang w:val="en-GB"/>
              </w:rPr>
              <w:t xml:space="preserve">tatistical </w:t>
            </w:r>
            <w:r w:rsidR="00D06349">
              <w:rPr>
                <w:color w:val="000000"/>
                <w:sz w:val="17"/>
                <w:szCs w:val="17"/>
                <w:lang w:val="en-GB"/>
              </w:rPr>
              <w:t>c</w:t>
            </w:r>
            <w:r w:rsidRPr="00170BCD">
              <w:rPr>
                <w:color w:val="000000"/>
                <w:sz w:val="17"/>
                <w:szCs w:val="17"/>
                <w:lang w:val="en-GB"/>
              </w:rPr>
              <w:t xml:space="preserve">apacity </w:t>
            </w:r>
            <w:r w:rsidR="00D06349">
              <w:rPr>
                <w:color w:val="000000"/>
                <w:sz w:val="17"/>
                <w:szCs w:val="17"/>
                <w:lang w:val="en-GB"/>
              </w:rPr>
              <w:t>i</w:t>
            </w:r>
            <w:r w:rsidRPr="00170BCD">
              <w:rPr>
                <w:color w:val="000000"/>
                <w:sz w:val="17"/>
                <w:szCs w:val="17"/>
                <w:lang w:val="en-GB"/>
              </w:rPr>
              <w:t>ndex</w:t>
            </w:r>
            <w:r w:rsidRPr="00170BCD">
              <w:rPr>
                <w:color w:val="000000"/>
                <w:sz w:val="17"/>
                <w:szCs w:val="17"/>
                <w:lang w:val="en-GB"/>
              </w:rPr>
              <w:br w:type="page"/>
            </w:r>
          </w:p>
          <w:p w14:paraId="2B7FE883" w14:textId="77777777" w:rsidR="00A8227C" w:rsidRPr="00170BCD" w:rsidRDefault="00A8227C" w:rsidP="00CC569C">
            <w:pPr>
              <w:rPr>
                <w:color w:val="000000"/>
                <w:sz w:val="17"/>
                <w:szCs w:val="17"/>
                <w:lang w:val="en-GB"/>
              </w:rPr>
            </w:pPr>
            <w:r w:rsidRPr="00170BCD">
              <w:rPr>
                <w:color w:val="000000"/>
                <w:sz w:val="17"/>
                <w:szCs w:val="17"/>
                <w:lang w:val="en-GB"/>
              </w:rPr>
              <w:t xml:space="preserve">Baseline: </w:t>
            </w:r>
            <w:r w:rsidR="00A06876" w:rsidRPr="00170BCD">
              <w:rPr>
                <w:color w:val="000000"/>
                <w:sz w:val="17"/>
                <w:szCs w:val="17"/>
                <w:lang w:val="en-GB"/>
              </w:rPr>
              <w:t>53.3 (2016)</w:t>
            </w:r>
          </w:p>
          <w:p w14:paraId="6507B5F1" w14:textId="77777777" w:rsidR="00A8227C" w:rsidRPr="00170BCD" w:rsidRDefault="00A06876" w:rsidP="00CC569C">
            <w:pPr>
              <w:rPr>
                <w:color w:val="000000"/>
                <w:sz w:val="17"/>
                <w:szCs w:val="17"/>
                <w:lang w:val="en-GB"/>
              </w:rPr>
            </w:pPr>
            <w:r w:rsidRPr="00170BCD">
              <w:rPr>
                <w:color w:val="000000"/>
                <w:sz w:val="17"/>
                <w:szCs w:val="17"/>
                <w:lang w:val="en-GB"/>
              </w:rPr>
              <w:br w:type="page"/>
              <w:t>Target: 5</w:t>
            </w:r>
            <w:r w:rsidR="00410CF3" w:rsidRPr="00170BCD">
              <w:rPr>
                <w:color w:val="000000"/>
                <w:sz w:val="17"/>
                <w:szCs w:val="17"/>
                <w:lang w:val="en-GB"/>
              </w:rPr>
              <w:t>6</w:t>
            </w:r>
          </w:p>
          <w:p w14:paraId="73DBBBE9" w14:textId="77777777" w:rsidR="00A8227C" w:rsidRPr="00170BCD" w:rsidRDefault="00A8227C" w:rsidP="005E5F08">
            <w:pPr>
              <w:rPr>
                <w:color w:val="000000"/>
                <w:sz w:val="17"/>
                <w:szCs w:val="17"/>
                <w:lang w:val="en-GB"/>
              </w:rPr>
            </w:pPr>
          </w:p>
          <w:p w14:paraId="4FC4BFEC" w14:textId="6762EBA2" w:rsidR="00A8227C" w:rsidRPr="00170BCD" w:rsidRDefault="00A8227C" w:rsidP="005E5F08">
            <w:pPr>
              <w:rPr>
                <w:color w:val="000000"/>
                <w:sz w:val="17"/>
                <w:szCs w:val="17"/>
                <w:lang w:val="en-GB"/>
              </w:rPr>
            </w:pPr>
            <w:r w:rsidRPr="00170BCD">
              <w:rPr>
                <w:color w:val="000000"/>
                <w:sz w:val="17"/>
                <w:szCs w:val="17"/>
                <w:lang w:val="en-GB"/>
              </w:rPr>
              <w:lastRenderedPageBreak/>
              <w:t xml:space="preserve">SDG mainstreaming and acceleration </w:t>
            </w:r>
            <w:r w:rsidR="00D06349">
              <w:rPr>
                <w:color w:val="000000"/>
                <w:sz w:val="17"/>
                <w:szCs w:val="17"/>
                <w:lang w:val="en-GB"/>
              </w:rPr>
              <w:t>in</w:t>
            </w:r>
            <w:r w:rsidR="00D06349" w:rsidRPr="00170BCD">
              <w:rPr>
                <w:color w:val="000000"/>
                <w:sz w:val="17"/>
                <w:szCs w:val="17"/>
                <w:lang w:val="en-GB"/>
              </w:rPr>
              <w:t xml:space="preserve"> </w:t>
            </w:r>
            <w:r w:rsidRPr="00170BCD">
              <w:rPr>
                <w:color w:val="000000"/>
                <w:sz w:val="17"/>
                <w:szCs w:val="17"/>
                <w:lang w:val="en-GB"/>
              </w:rPr>
              <w:t>the national development framework</w:t>
            </w:r>
          </w:p>
          <w:p w14:paraId="4A039853" w14:textId="23D382BD" w:rsidR="00A8227C" w:rsidRPr="00170BCD" w:rsidRDefault="00A8227C" w:rsidP="005E5F08">
            <w:pPr>
              <w:rPr>
                <w:color w:val="000000"/>
                <w:sz w:val="17"/>
                <w:szCs w:val="17"/>
                <w:lang w:val="en-GB"/>
              </w:rPr>
            </w:pPr>
            <w:r w:rsidRPr="00170BCD">
              <w:rPr>
                <w:color w:val="000000"/>
                <w:sz w:val="17"/>
                <w:szCs w:val="17"/>
                <w:lang w:val="en-GB"/>
              </w:rPr>
              <w:t xml:space="preserve">Baseline: Rapid </w:t>
            </w:r>
            <w:r w:rsidR="00D06349" w:rsidRPr="00170BCD">
              <w:rPr>
                <w:color w:val="000000"/>
                <w:sz w:val="17"/>
                <w:szCs w:val="17"/>
                <w:lang w:val="en-GB"/>
              </w:rPr>
              <w:t>integrated assessment</w:t>
            </w:r>
          </w:p>
          <w:p w14:paraId="06F78EF5" w14:textId="77777777" w:rsidR="00A8227C" w:rsidRPr="00170BCD" w:rsidRDefault="00A8227C" w:rsidP="005E5F08">
            <w:pPr>
              <w:rPr>
                <w:color w:val="000000"/>
                <w:sz w:val="17"/>
                <w:szCs w:val="17"/>
                <w:lang w:val="en-GB"/>
              </w:rPr>
            </w:pPr>
            <w:r w:rsidRPr="00170BCD">
              <w:rPr>
                <w:color w:val="000000"/>
                <w:sz w:val="17"/>
                <w:szCs w:val="17"/>
                <w:lang w:val="en-GB"/>
              </w:rPr>
              <w:t>Target: Harmonized sustainable development policy framework</w:t>
            </w:r>
          </w:p>
          <w:p w14:paraId="62340892" w14:textId="34713C6D" w:rsidR="00A8227C" w:rsidRPr="00170BCD" w:rsidRDefault="00A8227C" w:rsidP="00CC569C">
            <w:pPr>
              <w:rPr>
                <w:color w:val="000000"/>
                <w:sz w:val="17"/>
                <w:szCs w:val="17"/>
                <w:lang w:val="en-GB"/>
              </w:rPr>
            </w:pPr>
            <w:r w:rsidRPr="00170BCD">
              <w:rPr>
                <w:color w:val="000000"/>
                <w:sz w:val="17"/>
                <w:szCs w:val="17"/>
                <w:lang w:val="en-GB"/>
              </w:rPr>
              <w:br/>
              <w:t xml:space="preserve">National capacity to use updated and disaggregated data to monitor and report progress on national development goals aligned with 2030 </w:t>
            </w:r>
            <w:r w:rsidR="00D06349">
              <w:rPr>
                <w:color w:val="000000"/>
                <w:sz w:val="17"/>
                <w:szCs w:val="17"/>
                <w:lang w:val="en-GB"/>
              </w:rPr>
              <w:t>A</w:t>
            </w:r>
            <w:r w:rsidRPr="00170BCD">
              <w:rPr>
                <w:color w:val="000000"/>
                <w:sz w:val="17"/>
                <w:szCs w:val="17"/>
                <w:lang w:val="en-GB"/>
              </w:rPr>
              <w:t>genda [IRRF 7.2.2]</w:t>
            </w:r>
            <w:r w:rsidRPr="00170BCD">
              <w:rPr>
                <w:color w:val="000000"/>
                <w:sz w:val="17"/>
                <w:szCs w:val="17"/>
                <w:lang w:val="en-GB"/>
              </w:rPr>
              <w:br/>
              <w:t>Baseline: Not Adequate</w:t>
            </w:r>
            <w:r w:rsidRPr="00170BCD">
              <w:rPr>
                <w:color w:val="000000"/>
                <w:sz w:val="17"/>
                <w:szCs w:val="17"/>
                <w:lang w:val="en-GB"/>
              </w:rPr>
              <w:br/>
              <w:t>Target: Partial</w:t>
            </w:r>
          </w:p>
          <w:p w14:paraId="0139B264" w14:textId="77777777" w:rsidR="00A8227C" w:rsidRPr="00170BCD" w:rsidRDefault="00A8227C" w:rsidP="00CC569C">
            <w:pPr>
              <w:rPr>
                <w:color w:val="000000"/>
                <w:sz w:val="17"/>
                <w:szCs w:val="17"/>
                <w:lang w:val="en-GB"/>
              </w:rPr>
            </w:pPr>
          </w:p>
          <w:p w14:paraId="1D7D68A4" w14:textId="77777777" w:rsidR="00A8227C" w:rsidRPr="00170BCD" w:rsidRDefault="00A8227C" w:rsidP="00CC569C">
            <w:pPr>
              <w:rPr>
                <w:color w:val="000000"/>
                <w:sz w:val="17"/>
                <w:szCs w:val="17"/>
                <w:lang w:val="en-GB"/>
              </w:rPr>
            </w:pPr>
            <w:r w:rsidRPr="00170BCD">
              <w:rPr>
                <w:color w:val="000000"/>
                <w:sz w:val="17"/>
                <w:szCs w:val="17"/>
                <w:lang w:val="en-GB"/>
              </w:rPr>
              <w:t>Operational effectiveness of the mechanism for aid coordination [IRRF 7.4.2]</w:t>
            </w:r>
            <w:r w:rsidRPr="00170BCD">
              <w:rPr>
                <w:color w:val="000000"/>
                <w:sz w:val="17"/>
                <w:szCs w:val="17"/>
                <w:lang w:val="en-GB"/>
              </w:rPr>
              <w:br/>
              <w:t>Baseline: Not adequate</w:t>
            </w:r>
            <w:r w:rsidRPr="00170BCD">
              <w:rPr>
                <w:color w:val="000000"/>
                <w:sz w:val="17"/>
                <w:szCs w:val="17"/>
                <w:lang w:val="en-GB"/>
              </w:rPr>
              <w:br/>
              <w:t>Target: Partial</w:t>
            </w:r>
          </w:p>
          <w:p w14:paraId="6F242BE6" w14:textId="77777777" w:rsidR="00A8227C" w:rsidRPr="00170BCD" w:rsidRDefault="00A8227C" w:rsidP="00CC569C">
            <w:pPr>
              <w:rPr>
                <w:color w:val="000000"/>
                <w:sz w:val="17"/>
                <w:szCs w:val="17"/>
                <w:lang w:val="en-GB"/>
              </w:rPr>
            </w:pPr>
            <w:r w:rsidRPr="00170BCD">
              <w:rPr>
                <w:color w:val="000000"/>
                <w:sz w:val="17"/>
                <w:szCs w:val="17"/>
                <w:lang w:val="en-GB"/>
              </w:rPr>
              <w:br/>
              <w:t>Annual reports on development cooperation</w:t>
            </w:r>
            <w:r w:rsidRPr="00170BCD">
              <w:rPr>
                <w:color w:val="000000"/>
                <w:sz w:val="17"/>
                <w:szCs w:val="17"/>
                <w:lang w:val="en-GB"/>
              </w:rPr>
              <w:br/>
              <w:t>Baseline: 0</w:t>
            </w:r>
            <w:r w:rsidRPr="00170BCD">
              <w:rPr>
                <w:color w:val="000000"/>
                <w:sz w:val="17"/>
                <w:szCs w:val="17"/>
                <w:lang w:val="en-GB"/>
              </w:rPr>
              <w:br/>
              <w:t xml:space="preserve">Target: 4 </w:t>
            </w:r>
          </w:p>
          <w:p w14:paraId="59B51778" w14:textId="77777777" w:rsidR="00A8227C" w:rsidRPr="00170BCD" w:rsidRDefault="00A8227C" w:rsidP="00CC569C">
            <w:pPr>
              <w:rPr>
                <w:color w:val="000000"/>
                <w:sz w:val="17"/>
                <w:szCs w:val="17"/>
                <w:lang w:val="en-GB"/>
              </w:rPr>
            </w:pPr>
          </w:p>
          <w:p w14:paraId="13523109" w14:textId="77777777" w:rsidR="00A8227C" w:rsidRPr="00170BCD" w:rsidRDefault="00A8227C" w:rsidP="00CC569C">
            <w:pPr>
              <w:rPr>
                <w:color w:val="000000"/>
                <w:sz w:val="17"/>
                <w:szCs w:val="17"/>
                <w:lang w:val="en-GB"/>
              </w:rPr>
            </w:pPr>
            <w:r w:rsidRPr="00170BCD">
              <w:rPr>
                <w:color w:val="000000"/>
                <w:sz w:val="17"/>
                <w:szCs w:val="17"/>
                <w:lang w:val="en-GB"/>
              </w:rPr>
              <w:t>Capacity of the regional councils for planning, budgeting and/or monitoring basic services delivery [IRRF 3.2.2]</w:t>
            </w:r>
            <w:r w:rsidRPr="00170BCD">
              <w:rPr>
                <w:color w:val="000000"/>
                <w:sz w:val="17"/>
                <w:szCs w:val="17"/>
                <w:lang w:val="en-GB"/>
              </w:rPr>
              <w:br/>
              <w:t>Baseline: No capacity</w:t>
            </w:r>
            <w:r w:rsidRPr="00170BCD">
              <w:rPr>
                <w:color w:val="000000"/>
                <w:sz w:val="17"/>
                <w:szCs w:val="17"/>
                <w:lang w:val="en-GB"/>
              </w:rPr>
              <w:br/>
              <w:t>Target: Partial capacity</w:t>
            </w:r>
          </w:p>
          <w:p w14:paraId="532FE2F6" w14:textId="77777777" w:rsidR="00A8227C" w:rsidRPr="00170BCD" w:rsidRDefault="00A8227C" w:rsidP="00CC569C">
            <w:pPr>
              <w:rPr>
                <w:color w:val="000000"/>
                <w:sz w:val="17"/>
                <w:szCs w:val="17"/>
                <w:lang w:val="en-GB"/>
              </w:rPr>
            </w:pPr>
          </w:p>
          <w:p w14:paraId="6F22D626" w14:textId="02690586" w:rsidR="009120A8" w:rsidRPr="00170BCD" w:rsidRDefault="009120A8" w:rsidP="00CC569C">
            <w:pPr>
              <w:rPr>
                <w:color w:val="000000"/>
                <w:sz w:val="17"/>
                <w:szCs w:val="17"/>
                <w:lang w:val="en-GB"/>
              </w:rPr>
            </w:pPr>
            <w:r w:rsidRPr="00170BCD">
              <w:rPr>
                <w:color w:val="000000"/>
                <w:sz w:val="17"/>
                <w:szCs w:val="17"/>
                <w:lang w:val="en-GB"/>
              </w:rPr>
              <w:t>National development plans include refugee and migrant responses</w:t>
            </w:r>
            <w:r w:rsidR="00D06349">
              <w:rPr>
                <w:color w:val="000000"/>
                <w:sz w:val="17"/>
                <w:szCs w:val="17"/>
                <w:lang w:val="en-GB"/>
              </w:rPr>
              <w:t>.</w:t>
            </w:r>
          </w:p>
          <w:p w14:paraId="267E6764" w14:textId="77777777" w:rsidR="009120A8" w:rsidRPr="00170BCD" w:rsidRDefault="009120A8" w:rsidP="00CC569C">
            <w:pPr>
              <w:rPr>
                <w:color w:val="000000"/>
                <w:sz w:val="17"/>
                <w:szCs w:val="17"/>
                <w:lang w:val="en-GB"/>
              </w:rPr>
            </w:pPr>
            <w:r w:rsidRPr="00170BCD">
              <w:rPr>
                <w:color w:val="000000"/>
                <w:sz w:val="17"/>
                <w:szCs w:val="17"/>
                <w:lang w:val="en-GB"/>
              </w:rPr>
              <w:t>Baseline:</w:t>
            </w:r>
          </w:p>
          <w:p w14:paraId="5A513D45" w14:textId="77777777" w:rsidR="009120A8" w:rsidRPr="00170BCD" w:rsidRDefault="009120A8" w:rsidP="00CC569C">
            <w:pPr>
              <w:rPr>
                <w:color w:val="000000"/>
                <w:sz w:val="17"/>
                <w:szCs w:val="17"/>
                <w:lang w:val="en-GB"/>
              </w:rPr>
            </w:pPr>
            <w:r w:rsidRPr="00170BCD">
              <w:rPr>
                <w:color w:val="000000"/>
                <w:sz w:val="17"/>
                <w:szCs w:val="17"/>
                <w:lang w:val="en-GB"/>
              </w:rPr>
              <w:t xml:space="preserve">Target: </w:t>
            </w:r>
          </w:p>
          <w:p w14:paraId="79A86704" w14:textId="77777777" w:rsidR="009120A8" w:rsidRPr="00170BCD" w:rsidRDefault="009120A8" w:rsidP="00CC569C">
            <w:pPr>
              <w:rPr>
                <w:color w:val="000000"/>
                <w:sz w:val="17"/>
                <w:szCs w:val="17"/>
                <w:lang w:val="en-GB"/>
              </w:rPr>
            </w:pPr>
          </w:p>
          <w:p w14:paraId="4C84F452" w14:textId="28FC2BA1" w:rsidR="00A8227C" w:rsidRPr="00170BCD" w:rsidRDefault="00A8227C" w:rsidP="00A14F4D">
            <w:pPr>
              <w:rPr>
                <w:b/>
                <w:color w:val="000000"/>
                <w:sz w:val="17"/>
                <w:szCs w:val="17"/>
                <w:lang w:val="en-GB"/>
              </w:rPr>
            </w:pPr>
            <w:r w:rsidRPr="00170BCD">
              <w:rPr>
                <w:color w:val="000000"/>
                <w:sz w:val="17"/>
                <w:szCs w:val="17"/>
                <w:lang w:val="en-GB"/>
              </w:rPr>
              <w:br w:type="page"/>
            </w:r>
            <w:r w:rsidRPr="00170BCD">
              <w:rPr>
                <w:color w:val="000000"/>
                <w:sz w:val="17"/>
                <w:szCs w:val="17"/>
                <w:lang w:val="en-GB"/>
              </w:rPr>
              <w:br w:type="page"/>
            </w:r>
            <w:r w:rsidRPr="006D7CB1">
              <w:rPr>
                <w:i/>
                <w:color w:val="000000"/>
                <w:sz w:val="17"/>
                <w:szCs w:val="17"/>
                <w:lang w:val="en-GB"/>
              </w:rPr>
              <w:t>Data sources:</w:t>
            </w:r>
            <w:r w:rsidRPr="00170BCD">
              <w:rPr>
                <w:color w:val="000000"/>
                <w:sz w:val="17"/>
                <w:szCs w:val="17"/>
                <w:lang w:val="en-GB"/>
              </w:rPr>
              <w:t xml:space="preserve"> Reports from projects</w:t>
            </w:r>
            <w:r w:rsidR="00A14F4D" w:rsidRPr="00170BCD">
              <w:rPr>
                <w:color w:val="000000"/>
                <w:sz w:val="17"/>
                <w:szCs w:val="17"/>
                <w:lang w:val="en-GB"/>
              </w:rPr>
              <w:t xml:space="preserve"> and ministries (</w:t>
            </w:r>
            <w:r w:rsidRPr="00170BCD">
              <w:rPr>
                <w:color w:val="000000"/>
                <w:sz w:val="17"/>
                <w:szCs w:val="17"/>
                <w:lang w:val="en-GB"/>
              </w:rPr>
              <w:t>Finance, Foreign Affairs and Decentralization</w:t>
            </w:r>
            <w:r w:rsidR="00A14F4D" w:rsidRPr="00170BCD">
              <w:rPr>
                <w:color w:val="000000"/>
                <w:sz w:val="17"/>
                <w:szCs w:val="17"/>
                <w:lang w:val="en-GB"/>
              </w:rPr>
              <w:t>)</w:t>
            </w:r>
            <w:r w:rsidRPr="00170BCD">
              <w:rPr>
                <w:color w:val="000000"/>
                <w:sz w:val="17"/>
                <w:szCs w:val="17"/>
                <w:lang w:val="en-GB"/>
              </w:rPr>
              <w:t xml:space="preserve">, official journal, budget of the </w:t>
            </w:r>
            <w:r w:rsidR="00D06349" w:rsidRPr="00170BCD">
              <w:rPr>
                <w:color w:val="000000"/>
                <w:sz w:val="17"/>
                <w:szCs w:val="17"/>
                <w:lang w:val="en-GB"/>
              </w:rPr>
              <w:t>national statistical plan</w:t>
            </w:r>
            <w:r w:rsidRPr="00170BCD">
              <w:rPr>
                <w:color w:val="000000"/>
                <w:sz w:val="17"/>
                <w:szCs w:val="17"/>
                <w:lang w:val="en-GB"/>
              </w:rPr>
              <w:t xml:space="preserve">, report on the evaluation of national statistical legislation, annual reports of the World Bank </w:t>
            </w:r>
            <w:r w:rsidR="00D06349" w:rsidRPr="00170BCD">
              <w:rPr>
                <w:color w:val="000000"/>
                <w:sz w:val="17"/>
                <w:szCs w:val="17"/>
                <w:lang w:val="en-GB"/>
              </w:rPr>
              <w:t>statistical capacity index</w:t>
            </w:r>
            <w:r w:rsidRPr="00170BCD">
              <w:rPr>
                <w:color w:val="000000"/>
                <w:sz w:val="17"/>
                <w:szCs w:val="17"/>
                <w:lang w:val="en-GB"/>
              </w:rPr>
              <w:t>, and satisfaction surveys on aid coordination framework.</w:t>
            </w:r>
          </w:p>
        </w:tc>
        <w:tc>
          <w:tcPr>
            <w:tcW w:w="776" w:type="pct"/>
            <w:vMerge w:val="restart"/>
            <w:shd w:val="clear" w:color="auto" w:fill="auto"/>
            <w:hideMark/>
          </w:tcPr>
          <w:p w14:paraId="239DCEF9" w14:textId="7F47B6BA" w:rsidR="00A8227C" w:rsidRPr="00170BCD" w:rsidRDefault="00A8227C" w:rsidP="00CC569C">
            <w:pPr>
              <w:rPr>
                <w:color w:val="000000"/>
                <w:sz w:val="17"/>
                <w:szCs w:val="17"/>
                <w:lang w:val="en-GB"/>
              </w:rPr>
            </w:pPr>
            <w:r w:rsidRPr="00170BCD">
              <w:rPr>
                <w:color w:val="000000"/>
                <w:sz w:val="17"/>
                <w:szCs w:val="17"/>
                <w:lang w:val="en-GB"/>
              </w:rPr>
              <w:lastRenderedPageBreak/>
              <w:t xml:space="preserve">- Ministry of Economy, Finance </w:t>
            </w:r>
            <w:r w:rsidR="00EC6C8F">
              <w:rPr>
                <w:color w:val="000000"/>
                <w:sz w:val="17"/>
                <w:szCs w:val="17"/>
                <w:lang w:val="en-GB"/>
              </w:rPr>
              <w:t>and</w:t>
            </w:r>
            <w:r w:rsidRPr="00170BCD">
              <w:rPr>
                <w:color w:val="000000"/>
                <w:sz w:val="17"/>
                <w:szCs w:val="17"/>
                <w:lang w:val="en-GB"/>
              </w:rPr>
              <w:t xml:space="preserve"> Planning </w:t>
            </w:r>
          </w:p>
          <w:p w14:paraId="7819F07C" w14:textId="77777777" w:rsidR="00A8227C" w:rsidRPr="00170BCD" w:rsidRDefault="00A8227C" w:rsidP="00CC569C">
            <w:pPr>
              <w:rPr>
                <w:color w:val="000000"/>
                <w:sz w:val="17"/>
                <w:szCs w:val="17"/>
                <w:lang w:val="en-GB"/>
              </w:rPr>
            </w:pPr>
            <w:r w:rsidRPr="00170BCD">
              <w:rPr>
                <w:color w:val="000000"/>
                <w:sz w:val="17"/>
                <w:szCs w:val="17"/>
                <w:lang w:val="en-GB"/>
              </w:rPr>
              <w:br w:type="page"/>
              <w:t>- Secretariat of the Framework of Dialogue for Aid Coordination</w:t>
            </w:r>
            <w:r w:rsidRPr="00170BCD">
              <w:rPr>
                <w:color w:val="000000"/>
                <w:sz w:val="17"/>
                <w:szCs w:val="17"/>
                <w:lang w:val="en-GB"/>
              </w:rPr>
              <w:br w:type="page"/>
            </w:r>
          </w:p>
          <w:p w14:paraId="162BB092" w14:textId="006D0127" w:rsidR="00A8227C" w:rsidRPr="00170BCD" w:rsidRDefault="00A8227C" w:rsidP="00CC569C">
            <w:pPr>
              <w:rPr>
                <w:color w:val="000000"/>
                <w:sz w:val="17"/>
                <w:szCs w:val="17"/>
                <w:lang w:val="en-GB"/>
              </w:rPr>
            </w:pPr>
            <w:r w:rsidRPr="00170BCD">
              <w:rPr>
                <w:color w:val="000000"/>
                <w:sz w:val="17"/>
                <w:szCs w:val="17"/>
                <w:lang w:val="en-GB"/>
              </w:rPr>
              <w:t xml:space="preserve">- Ministry of Foreign Affairs and International Cooperation </w:t>
            </w:r>
          </w:p>
          <w:p w14:paraId="25219DB1" w14:textId="77777777" w:rsidR="00A8227C" w:rsidRPr="00170BCD" w:rsidRDefault="00A8227C" w:rsidP="00CC569C">
            <w:pPr>
              <w:rPr>
                <w:color w:val="000000"/>
                <w:sz w:val="17"/>
                <w:szCs w:val="17"/>
                <w:lang w:val="en-GB"/>
              </w:rPr>
            </w:pPr>
            <w:r w:rsidRPr="00170BCD">
              <w:rPr>
                <w:color w:val="000000"/>
                <w:sz w:val="17"/>
                <w:szCs w:val="17"/>
                <w:lang w:val="en-GB"/>
              </w:rPr>
              <w:br w:type="page"/>
              <w:t>- Commissariat of Planning</w:t>
            </w:r>
          </w:p>
          <w:p w14:paraId="15AB622D" w14:textId="77777777" w:rsidR="00A8227C" w:rsidRPr="00170BCD" w:rsidRDefault="00A8227C" w:rsidP="00CC569C">
            <w:pPr>
              <w:rPr>
                <w:color w:val="000000"/>
                <w:sz w:val="17"/>
                <w:szCs w:val="17"/>
                <w:lang w:val="en-GB"/>
              </w:rPr>
            </w:pPr>
            <w:r w:rsidRPr="00170BCD">
              <w:rPr>
                <w:color w:val="000000"/>
                <w:sz w:val="17"/>
                <w:szCs w:val="17"/>
                <w:lang w:val="en-GB"/>
              </w:rPr>
              <w:br w:type="page"/>
              <w:t>- DISED</w:t>
            </w:r>
          </w:p>
          <w:p w14:paraId="6AE207C6" w14:textId="77777777" w:rsidR="00A8227C" w:rsidRPr="00170BCD" w:rsidRDefault="00A8227C" w:rsidP="00CC569C">
            <w:pPr>
              <w:rPr>
                <w:color w:val="000000"/>
                <w:sz w:val="17"/>
                <w:szCs w:val="17"/>
                <w:lang w:val="en-GB"/>
              </w:rPr>
            </w:pPr>
            <w:r w:rsidRPr="00170BCD">
              <w:rPr>
                <w:color w:val="000000"/>
                <w:sz w:val="17"/>
                <w:szCs w:val="17"/>
                <w:lang w:val="en-GB"/>
              </w:rPr>
              <w:lastRenderedPageBreak/>
              <w:br w:type="page"/>
              <w:t>- Delegated Ministry of Decentralization</w:t>
            </w:r>
          </w:p>
          <w:p w14:paraId="7C51364E" w14:textId="77777777" w:rsidR="00A8227C" w:rsidRPr="00170BCD" w:rsidRDefault="00A8227C" w:rsidP="00CC569C">
            <w:pPr>
              <w:rPr>
                <w:color w:val="000000"/>
                <w:sz w:val="17"/>
                <w:szCs w:val="17"/>
                <w:lang w:val="en-GB"/>
              </w:rPr>
            </w:pPr>
            <w:r w:rsidRPr="00170BCD">
              <w:rPr>
                <w:color w:val="000000"/>
                <w:sz w:val="17"/>
                <w:szCs w:val="17"/>
                <w:lang w:val="en-GB"/>
              </w:rPr>
              <w:br w:type="page"/>
              <w:t>- National Commission on Human Rights (NCHR)</w:t>
            </w:r>
            <w:r w:rsidRPr="00170BCD">
              <w:rPr>
                <w:color w:val="000000"/>
                <w:sz w:val="17"/>
                <w:szCs w:val="17"/>
                <w:lang w:val="en-GB"/>
              </w:rPr>
              <w:br w:type="page"/>
            </w:r>
          </w:p>
          <w:p w14:paraId="45141FD3" w14:textId="77777777" w:rsidR="00EC6C8F" w:rsidRDefault="00A8227C" w:rsidP="00CC569C">
            <w:pPr>
              <w:rPr>
                <w:color w:val="000000"/>
                <w:sz w:val="17"/>
                <w:szCs w:val="17"/>
                <w:lang w:val="en-GB"/>
              </w:rPr>
            </w:pPr>
            <w:r w:rsidRPr="00170BCD">
              <w:rPr>
                <w:color w:val="000000"/>
                <w:sz w:val="17"/>
                <w:szCs w:val="17"/>
                <w:lang w:val="en-GB"/>
              </w:rPr>
              <w:t>- Ministry of Justice</w:t>
            </w:r>
            <w:r w:rsidRPr="00170BCD">
              <w:rPr>
                <w:color w:val="000000"/>
                <w:sz w:val="17"/>
                <w:szCs w:val="17"/>
                <w:lang w:val="en-GB"/>
              </w:rPr>
              <w:br w:type="page"/>
            </w:r>
          </w:p>
          <w:p w14:paraId="529D4672" w14:textId="3015C742" w:rsidR="00A8227C" w:rsidRPr="00170BCD" w:rsidRDefault="00A8227C" w:rsidP="00CC569C">
            <w:pPr>
              <w:rPr>
                <w:color w:val="000000"/>
                <w:sz w:val="17"/>
                <w:szCs w:val="17"/>
                <w:lang w:val="en-GB"/>
              </w:rPr>
            </w:pPr>
            <w:r w:rsidRPr="00170BCD">
              <w:rPr>
                <w:color w:val="000000"/>
                <w:sz w:val="17"/>
                <w:szCs w:val="17"/>
                <w:lang w:val="en-GB"/>
              </w:rPr>
              <w:t>- Other line ministries</w:t>
            </w:r>
          </w:p>
          <w:p w14:paraId="76A463D8" w14:textId="77777777" w:rsidR="00A8227C" w:rsidRPr="00170BCD" w:rsidRDefault="00A8227C" w:rsidP="00CC569C">
            <w:pPr>
              <w:rPr>
                <w:color w:val="000000"/>
                <w:sz w:val="17"/>
                <w:szCs w:val="17"/>
                <w:lang w:val="en-GB"/>
              </w:rPr>
            </w:pPr>
            <w:r w:rsidRPr="00170BCD">
              <w:rPr>
                <w:color w:val="000000"/>
                <w:sz w:val="17"/>
                <w:szCs w:val="17"/>
                <w:lang w:val="en-GB"/>
              </w:rPr>
              <w:br w:type="page"/>
              <w:t>- Prison authorities</w:t>
            </w:r>
          </w:p>
          <w:p w14:paraId="1B974CE8" w14:textId="77777777" w:rsidR="00A8227C" w:rsidRPr="00170BCD" w:rsidRDefault="00A8227C" w:rsidP="00CC569C">
            <w:pPr>
              <w:rPr>
                <w:color w:val="000000"/>
                <w:sz w:val="17"/>
                <w:szCs w:val="17"/>
                <w:lang w:val="en-GB"/>
              </w:rPr>
            </w:pPr>
            <w:r w:rsidRPr="00170BCD">
              <w:rPr>
                <w:color w:val="000000"/>
                <w:sz w:val="17"/>
                <w:szCs w:val="17"/>
                <w:lang w:val="en-GB"/>
              </w:rPr>
              <w:br w:type="page"/>
              <w:t>- Parliament</w:t>
            </w:r>
          </w:p>
          <w:p w14:paraId="166E2871" w14:textId="77777777" w:rsidR="00A8227C" w:rsidRPr="00170BCD" w:rsidRDefault="00A8227C" w:rsidP="00CC569C">
            <w:pPr>
              <w:rPr>
                <w:color w:val="000000"/>
                <w:sz w:val="17"/>
                <w:szCs w:val="17"/>
                <w:lang w:val="en-GB"/>
              </w:rPr>
            </w:pPr>
            <w:r w:rsidRPr="00170BCD">
              <w:rPr>
                <w:color w:val="000000"/>
                <w:sz w:val="17"/>
                <w:szCs w:val="17"/>
                <w:lang w:val="en-GB"/>
              </w:rPr>
              <w:br w:type="page"/>
              <w:t>- Global Alliance of National Commissions on Human Rights</w:t>
            </w:r>
            <w:r w:rsidRPr="00170BCD">
              <w:rPr>
                <w:color w:val="000000"/>
                <w:sz w:val="17"/>
                <w:szCs w:val="17"/>
                <w:lang w:val="en-GB"/>
              </w:rPr>
              <w:br w:type="page"/>
            </w:r>
          </w:p>
          <w:p w14:paraId="1B122775" w14:textId="2258BA3E" w:rsidR="00A8227C" w:rsidRPr="00170BCD" w:rsidRDefault="00A8227C" w:rsidP="00CC569C">
            <w:pPr>
              <w:rPr>
                <w:color w:val="000000"/>
                <w:sz w:val="17"/>
                <w:szCs w:val="17"/>
                <w:lang w:val="en-GB"/>
              </w:rPr>
            </w:pPr>
            <w:r w:rsidRPr="00170BCD">
              <w:rPr>
                <w:color w:val="000000"/>
                <w:sz w:val="17"/>
                <w:szCs w:val="17"/>
                <w:lang w:val="en-GB"/>
              </w:rPr>
              <w:t xml:space="preserve">- Arab Network for National Human Rights Institutions </w:t>
            </w:r>
          </w:p>
          <w:p w14:paraId="22807405" w14:textId="7BF08013" w:rsidR="00A8227C" w:rsidRPr="00170BCD" w:rsidRDefault="00A8227C" w:rsidP="00CC569C">
            <w:pPr>
              <w:rPr>
                <w:color w:val="000000"/>
                <w:sz w:val="17"/>
                <w:szCs w:val="17"/>
                <w:lang w:val="en-GB"/>
              </w:rPr>
            </w:pPr>
            <w:r w:rsidRPr="00170BCD">
              <w:rPr>
                <w:color w:val="000000"/>
                <w:sz w:val="17"/>
                <w:szCs w:val="17"/>
                <w:lang w:val="en-GB"/>
              </w:rPr>
              <w:br w:type="page"/>
              <w:t xml:space="preserve">- Network of African National Human Rights Institutions </w:t>
            </w:r>
            <w:r w:rsidRPr="00170BCD">
              <w:rPr>
                <w:color w:val="000000"/>
                <w:sz w:val="17"/>
                <w:szCs w:val="17"/>
                <w:lang w:val="en-GB"/>
              </w:rPr>
              <w:br w:type="page"/>
            </w:r>
          </w:p>
          <w:p w14:paraId="34EFA65B" w14:textId="77777777" w:rsidR="00A8227C" w:rsidRPr="00170BCD" w:rsidRDefault="00A8227C" w:rsidP="00CC569C">
            <w:pPr>
              <w:rPr>
                <w:color w:val="000000"/>
                <w:sz w:val="17"/>
                <w:szCs w:val="17"/>
                <w:lang w:val="en-GB"/>
              </w:rPr>
            </w:pPr>
            <w:r w:rsidRPr="00170BCD">
              <w:rPr>
                <w:color w:val="000000"/>
                <w:sz w:val="17"/>
                <w:szCs w:val="17"/>
                <w:lang w:val="en-GB"/>
              </w:rPr>
              <w:t>- Civil society</w:t>
            </w:r>
            <w:r w:rsidRPr="00170BCD">
              <w:rPr>
                <w:color w:val="000000"/>
                <w:sz w:val="17"/>
                <w:szCs w:val="17"/>
                <w:lang w:val="en-GB"/>
              </w:rPr>
              <w:br w:type="page"/>
            </w:r>
          </w:p>
          <w:p w14:paraId="68CDAFEC" w14:textId="18526A89" w:rsidR="00A8227C" w:rsidRPr="00170BCD" w:rsidRDefault="00A8227C" w:rsidP="00CC569C">
            <w:pPr>
              <w:rPr>
                <w:color w:val="000000"/>
                <w:sz w:val="17"/>
                <w:szCs w:val="17"/>
                <w:lang w:val="en-GB"/>
              </w:rPr>
            </w:pPr>
            <w:r w:rsidRPr="00170BCD">
              <w:rPr>
                <w:color w:val="000000"/>
                <w:sz w:val="17"/>
                <w:szCs w:val="17"/>
                <w:lang w:val="en-GB"/>
              </w:rPr>
              <w:t>- OHCHR</w:t>
            </w:r>
            <w:r w:rsidRPr="00170BCD">
              <w:rPr>
                <w:color w:val="000000"/>
                <w:sz w:val="17"/>
                <w:szCs w:val="17"/>
                <w:lang w:val="en-GB"/>
              </w:rPr>
              <w:br w:type="page"/>
            </w:r>
          </w:p>
          <w:p w14:paraId="35E2D9C9" w14:textId="77777777" w:rsidR="009120A8" w:rsidRPr="00170BCD" w:rsidRDefault="009120A8" w:rsidP="00CC569C">
            <w:pPr>
              <w:rPr>
                <w:color w:val="000000"/>
                <w:sz w:val="17"/>
                <w:szCs w:val="17"/>
                <w:lang w:val="en-GB"/>
              </w:rPr>
            </w:pPr>
            <w:r w:rsidRPr="00170BCD">
              <w:rPr>
                <w:color w:val="000000"/>
                <w:sz w:val="17"/>
                <w:szCs w:val="17"/>
                <w:lang w:val="en-GB"/>
              </w:rPr>
              <w:t xml:space="preserve">- UNHCR, </w:t>
            </w:r>
          </w:p>
          <w:p w14:paraId="5AC9C0D2" w14:textId="77777777" w:rsidR="009120A8" w:rsidRPr="00170BCD" w:rsidRDefault="009120A8" w:rsidP="00CC569C">
            <w:pPr>
              <w:rPr>
                <w:color w:val="000000"/>
                <w:sz w:val="17"/>
                <w:szCs w:val="17"/>
                <w:lang w:val="en-GB"/>
              </w:rPr>
            </w:pPr>
            <w:r w:rsidRPr="00170BCD">
              <w:rPr>
                <w:color w:val="000000"/>
                <w:sz w:val="17"/>
                <w:szCs w:val="17"/>
                <w:lang w:val="en-GB"/>
              </w:rPr>
              <w:t>- World Bank</w:t>
            </w:r>
          </w:p>
          <w:p w14:paraId="08F7191A" w14:textId="77777777" w:rsidR="00A8227C" w:rsidRPr="00170BCD" w:rsidRDefault="00A8227C" w:rsidP="00CC569C">
            <w:pPr>
              <w:rPr>
                <w:color w:val="000000"/>
                <w:sz w:val="17"/>
                <w:szCs w:val="17"/>
                <w:lang w:val="en-GB"/>
              </w:rPr>
            </w:pPr>
            <w:r w:rsidRPr="00170BCD">
              <w:rPr>
                <w:color w:val="000000"/>
                <w:sz w:val="17"/>
                <w:szCs w:val="17"/>
                <w:lang w:val="en-GB"/>
              </w:rPr>
              <w:t>- Regional councils</w:t>
            </w:r>
          </w:p>
          <w:p w14:paraId="0A8AA1A3" w14:textId="77777777" w:rsidR="00A8227C" w:rsidRPr="00170BCD" w:rsidRDefault="00A8227C" w:rsidP="00CC569C">
            <w:pPr>
              <w:rPr>
                <w:color w:val="000000"/>
                <w:sz w:val="17"/>
                <w:szCs w:val="17"/>
                <w:lang w:val="en-GB"/>
              </w:rPr>
            </w:pPr>
            <w:r w:rsidRPr="00170BCD">
              <w:rPr>
                <w:color w:val="000000"/>
                <w:sz w:val="17"/>
                <w:szCs w:val="17"/>
                <w:lang w:val="en-GB"/>
              </w:rPr>
              <w:br w:type="page"/>
              <w:t>- European Union</w:t>
            </w:r>
            <w:r w:rsidRPr="00170BCD">
              <w:rPr>
                <w:color w:val="000000"/>
                <w:sz w:val="17"/>
                <w:szCs w:val="17"/>
                <w:lang w:val="en-GB"/>
              </w:rPr>
              <w:br w:type="page"/>
            </w:r>
          </w:p>
          <w:p w14:paraId="03679D9F" w14:textId="253C315E" w:rsidR="00A8227C" w:rsidRPr="00170BCD" w:rsidRDefault="00A8227C" w:rsidP="00CC569C">
            <w:pPr>
              <w:rPr>
                <w:color w:val="000000"/>
                <w:sz w:val="17"/>
                <w:szCs w:val="17"/>
                <w:lang w:val="en-GB"/>
              </w:rPr>
            </w:pPr>
            <w:r w:rsidRPr="00170BCD">
              <w:rPr>
                <w:color w:val="000000"/>
                <w:sz w:val="17"/>
                <w:szCs w:val="17"/>
                <w:lang w:val="en-GB"/>
              </w:rPr>
              <w:t xml:space="preserve">- Financial and technical development partners and other </w:t>
            </w:r>
            <w:r w:rsidR="00EC6C8F">
              <w:rPr>
                <w:color w:val="000000"/>
                <w:sz w:val="17"/>
                <w:szCs w:val="17"/>
                <w:lang w:val="en-GB"/>
              </w:rPr>
              <w:t>United Nations organizations</w:t>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r w:rsidRPr="00170BCD">
              <w:rPr>
                <w:color w:val="000000"/>
                <w:sz w:val="17"/>
                <w:szCs w:val="17"/>
                <w:lang w:val="en-GB"/>
              </w:rPr>
              <w:br w:type="page"/>
            </w:r>
          </w:p>
          <w:p w14:paraId="1BFC47DB" w14:textId="4C8BB9B1" w:rsidR="0099127B" w:rsidRPr="00170BCD" w:rsidRDefault="0099127B" w:rsidP="00DD2661">
            <w:pPr>
              <w:rPr>
                <w:color w:val="000000"/>
                <w:sz w:val="17"/>
                <w:szCs w:val="17"/>
                <w:lang w:val="en-GB"/>
              </w:rPr>
            </w:pPr>
          </w:p>
        </w:tc>
        <w:tc>
          <w:tcPr>
            <w:tcW w:w="595" w:type="pct"/>
            <w:vMerge w:val="restart"/>
            <w:shd w:val="clear" w:color="auto" w:fill="auto"/>
            <w:vAlign w:val="center"/>
            <w:hideMark/>
          </w:tcPr>
          <w:p w14:paraId="385D6BD5" w14:textId="451B97CA" w:rsidR="00A8227C" w:rsidRPr="00170BCD" w:rsidRDefault="00A8227C" w:rsidP="009B6F83">
            <w:pPr>
              <w:rPr>
                <w:color w:val="000000"/>
                <w:sz w:val="17"/>
                <w:szCs w:val="17"/>
                <w:lang w:val="en-GB"/>
              </w:rPr>
            </w:pPr>
            <w:r w:rsidRPr="00170BCD">
              <w:rPr>
                <w:b/>
                <w:color w:val="000000"/>
                <w:sz w:val="17"/>
                <w:szCs w:val="17"/>
                <w:lang w:val="en-GB"/>
              </w:rPr>
              <w:lastRenderedPageBreak/>
              <w:t xml:space="preserve">Regular: </w:t>
            </w:r>
            <w:r w:rsidRPr="00170BCD">
              <w:rPr>
                <w:color w:val="000000"/>
                <w:sz w:val="17"/>
                <w:szCs w:val="17"/>
                <w:lang w:val="en-GB"/>
              </w:rPr>
              <w:t>1,5</w:t>
            </w:r>
            <w:r w:rsidR="00962A68" w:rsidRPr="00170BCD">
              <w:rPr>
                <w:color w:val="000000"/>
                <w:sz w:val="17"/>
                <w:szCs w:val="17"/>
                <w:lang w:val="en-GB"/>
              </w:rPr>
              <w:t>2</w:t>
            </w:r>
            <w:r w:rsidRPr="00170BCD">
              <w:rPr>
                <w:color w:val="000000"/>
                <w:sz w:val="17"/>
                <w:szCs w:val="17"/>
                <w:lang w:val="en-GB"/>
              </w:rPr>
              <w:t>0</w:t>
            </w:r>
          </w:p>
          <w:p w14:paraId="72FEAAF5" w14:textId="66F6C70F" w:rsidR="00D82321" w:rsidRPr="00170BCD" w:rsidRDefault="00A8227C" w:rsidP="009B6F83">
            <w:pPr>
              <w:rPr>
                <w:color w:val="000000"/>
                <w:sz w:val="17"/>
                <w:szCs w:val="17"/>
                <w:lang w:val="en-GB"/>
              </w:rPr>
            </w:pPr>
            <w:r w:rsidRPr="00170BCD">
              <w:rPr>
                <w:b/>
                <w:color w:val="000000"/>
                <w:sz w:val="17"/>
                <w:szCs w:val="17"/>
                <w:lang w:val="en-GB"/>
              </w:rPr>
              <w:br w:type="page"/>
              <w:t xml:space="preserve">Other: </w:t>
            </w:r>
            <w:r w:rsidRPr="00170BCD">
              <w:rPr>
                <w:color w:val="000000"/>
                <w:sz w:val="17"/>
                <w:szCs w:val="17"/>
                <w:lang w:val="en-GB"/>
              </w:rPr>
              <w:t>2,800</w:t>
            </w:r>
          </w:p>
        </w:tc>
      </w:tr>
      <w:tr w:rsidR="005066FA" w:rsidRPr="00170BCD" w14:paraId="3E80C129" w14:textId="77777777" w:rsidTr="00F52D6D">
        <w:trPr>
          <w:trHeight w:val="2807"/>
        </w:trPr>
        <w:tc>
          <w:tcPr>
            <w:tcW w:w="808" w:type="pct"/>
            <w:vMerge/>
            <w:vAlign w:val="center"/>
            <w:hideMark/>
          </w:tcPr>
          <w:p w14:paraId="018A0F02" w14:textId="77777777" w:rsidR="005066FA" w:rsidRPr="00170BCD" w:rsidRDefault="005066FA" w:rsidP="00CC569C">
            <w:pPr>
              <w:rPr>
                <w:color w:val="000000"/>
                <w:sz w:val="17"/>
                <w:szCs w:val="17"/>
                <w:lang w:val="en-GB"/>
              </w:rPr>
            </w:pPr>
          </w:p>
        </w:tc>
        <w:tc>
          <w:tcPr>
            <w:tcW w:w="682" w:type="pct"/>
            <w:vMerge/>
            <w:vAlign w:val="center"/>
            <w:hideMark/>
          </w:tcPr>
          <w:p w14:paraId="286E62F2" w14:textId="77777777" w:rsidR="005066FA" w:rsidRPr="00170BCD" w:rsidRDefault="005066FA" w:rsidP="00CC569C">
            <w:pPr>
              <w:rPr>
                <w:color w:val="000000"/>
                <w:sz w:val="17"/>
                <w:szCs w:val="17"/>
                <w:lang w:val="en-GB"/>
              </w:rPr>
            </w:pPr>
          </w:p>
        </w:tc>
        <w:tc>
          <w:tcPr>
            <w:tcW w:w="2139" w:type="pct"/>
            <w:shd w:val="clear" w:color="auto" w:fill="auto"/>
            <w:hideMark/>
          </w:tcPr>
          <w:p w14:paraId="2DD69FA1" w14:textId="146CA23F" w:rsidR="005066FA" w:rsidRPr="00170BCD" w:rsidRDefault="005066FA" w:rsidP="00CC569C">
            <w:pPr>
              <w:rPr>
                <w:b/>
                <w:bCs/>
                <w:color w:val="000000"/>
                <w:sz w:val="17"/>
                <w:szCs w:val="17"/>
                <w:lang w:val="en-GB"/>
              </w:rPr>
            </w:pPr>
            <w:r w:rsidRPr="00170BCD">
              <w:rPr>
                <w:b/>
                <w:color w:val="000000"/>
                <w:sz w:val="17"/>
                <w:szCs w:val="17"/>
                <w:lang w:val="en-GB"/>
              </w:rPr>
              <w:t>Output 3.2</w:t>
            </w:r>
            <w:r w:rsidR="00EC6C8F">
              <w:rPr>
                <w:b/>
                <w:color w:val="000000"/>
                <w:sz w:val="17"/>
                <w:szCs w:val="17"/>
                <w:lang w:val="en-GB"/>
              </w:rPr>
              <w:t>.</w:t>
            </w:r>
            <w:r w:rsidRPr="00170BCD">
              <w:rPr>
                <w:b/>
                <w:color w:val="000000"/>
                <w:sz w:val="17"/>
                <w:szCs w:val="17"/>
                <w:lang w:val="en-GB"/>
              </w:rPr>
              <w:t xml:space="preserve"> The national mechanism</w:t>
            </w:r>
            <w:r w:rsidR="009E10A1" w:rsidRPr="00170BCD">
              <w:rPr>
                <w:b/>
                <w:color w:val="000000"/>
                <w:sz w:val="17"/>
                <w:szCs w:val="17"/>
                <w:lang w:val="en-GB"/>
              </w:rPr>
              <w:t xml:space="preserve"> and institutional </w:t>
            </w:r>
            <w:r w:rsidR="006A5ECB" w:rsidRPr="00170BCD">
              <w:rPr>
                <w:b/>
                <w:color w:val="000000"/>
                <w:sz w:val="17"/>
                <w:szCs w:val="17"/>
                <w:lang w:val="en-GB"/>
              </w:rPr>
              <w:t>capacities</w:t>
            </w:r>
            <w:r w:rsidRPr="00170BCD">
              <w:rPr>
                <w:b/>
                <w:color w:val="000000"/>
                <w:sz w:val="17"/>
                <w:szCs w:val="17"/>
                <w:lang w:val="en-GB"/>
              </w:rPr>
              <w:t xml:space="preserve"> for monitoring and reportin</w:t>
            </w:r>
            <w:r w:rsidR="009C6855" w:rsidRPr="00170BCD">
              <w:rPr>
                <w:b/>
                <w:color w:val="000000"/>
                <w:sz w:val="17"/>
                <w:szCs w:val="17"/>
                <w:lang w:val="en-GB"/>
              </w:rPr>
              <w:t>g on the status of human rights and</w:t>
            </w:r>
            <w:r w:rsidRPr="00170BCD">
              <w:rPr>
                <w:b/>
                <w:color w:val="000000"/>
                <w:sz w:val="17"/>
                <w:szCs w:val="17"/>
                <w:lang w:val="en-GB"/>
              </w:rPr>
              <w:t xml:space="preserve"> </w:t>
            </w:r>
            <w:r w:rsidR="00EC6C8F" w:rsidRPr="006D7CB1">
              <w:rPr>
                <w:b/>
                <w:color w:val="000000"/>
                <w:sz w:val="17"/>
                <w:szCs w:val="17"/>
                <w:lang w:val="en-GB"/>
              </w:rPr>
              <w:t>the Convention on the Elimination of All Forms of Discrimination against Women</w:t>
            </w:r>
            <w:r w:rsidR="009C6855" w:rsidRPr="00170BCD">
              <w:rPr>
                <w:b/>
                <w:color w:val="000000"/>
                <w:sz w:val="17"/>
                <w:szCs w:val="17"/>
                <w:lang w:val="en-GB"/>
              </w:rPr>
              <w:t xml:space="preserve"> </w:t>
            </w:r>
            <w:r w:rsidRPr="00170BCD">
              <w:rPr>
                <w:b/>
                <w:color w:val="000000"/>
                <w:sz w:val="17"/>
                <w:szCs w:val="17"/>
                <w:lang w:val="en-GB"/>
              </w:rPr>
              <w:t>are strengthened</w:t>
            </w:r>
            <w:r w:rsidRPr="00170BCD">
              <w:rPr>
                <w:b/>
                <w:color w:val="000000"/>
                <w:sz w:val="17"/>
                <w:szCs w:val="17"/>
                <w:lang w:val="en-GB"/>
              </w:rPr>
              <w:br w:type="page"/>
            </w:r>
            <w:r w:rsidRPr="00170BCD">
              <w:rPr>
                <w:b/>
                <w:color w:val="000000"/>
                <w:sz w:val="17"/>
                <w:szCs w:val="17"/>
                <w:lang w:val="en-GB"/>
              </w:rPr>
              <w:br w:type="page"/>
            </w:r>
            <w:r w:rsidR="00EC6C8F">
              <w:rPr>
                <w:b/>
                <w:color w:val="000000"/>
                <w:sz w:val="17"/>
                <w:szCs w:val="17"/>
                <w:lang w:val="en-GB"/>
              </w:rPr>
              <w:t>.</w:t>
            </w:r>
          </w:p>
          <w:p w14:paraId="1DB6ADEF" w14:textId="77777777" w:rsidR="005066FA" w:rsidRPr="00170BCD" w:rsidRDefault="005066FA" w:rsidP="00CC569C">
            <w:pPr>
              <w:rPr>
                <w:b/>
                <w:bCs/>
                <w:color w:val="000000"/>
                <w:sz w:val="17"/>
                <w:szCs w:val="17"/>
                <w:lang w:val="en-GB"/>
              </w:rPr>
            </w:pPr>
          </w:p>
          <w:p w14:paraId="043B5BC5" w14:textId="77777777" w:rsidR="005066FA" w:rsidRPr="00170BCD" w:rsidRDefault="005066FA" w:rsidP="00CC569C">
            <w:pPr>
              <w:rPr>
                <w:color w:val="000000"/>
                <w:sz w:val="17"/>
                <w:szCs w:val="17"/>
                <w:lang w:val="en-GB"/>
              </w:rPr>
            </w:pPr>
            <w:r w:rsidRPr="00170BCD">
              <w:rPr>
                <w:color w:val="000000"/>
                <w:sz w:val="17"/>
                <w:szCs w:val="17"/>
                <w:lang w:val="en-GB"/>
              </w:rPr>
              <w:t>Accreditation of the National Commission on Human Rights (NCHR) by the Global Alliance of National Commissions on Human Rights [linked to IRRF 2.3.1]</w:t>
            </w:r>
            <w:r w:rsidRPr="00170BCD">
              <w:rPr>
                <w:color w:val="000000"/>
                <w:sz w:val="17"/>
                <w:szCs w:val="17"/>
                <w:lang w:val="en-GB"/>
              </w:rPr>
              <w:br w:type="page"/>
            </w:r>
          </w:p>
          <w:p w14:paraId="743C374B" w14:textId="77777777" w:rsidR="005066FA" w:rsidRPr="00170BCD" w:rsidRDefault="005066FA" w:rsidP="00CC569C">
            <w:pPr>
              <w:rPr>
                <w:color w:val="000000"/>
                <w:sz w:val="17"/>
                <w:szCs w:val="17"/>
                <w:lang w:val="en-GB"/>
              </w:rPr>
            </w:pPr>
            <w:r w:rsidRPr="00170BCD">
              <w:rPr>
                <w:color w:val="000000"/>
                <w:sz w:val="17"/>
                <w:szCs w:val="17"/>
                <w:lang w:val="en-GB"/>
              </w:rPr>
              <w:t>Baseline: Non-accredited</w:t>
            </w:r>
          </w:p>
          <w:p w14:paraId="45222C93" w14:textId="77777777" w:rsidR="005066FA" w:rsidRPr="00170BCD" w:rsidRDefault="005066FA" w:rsidP="00CC569C">
            <w:pPr>
              <w:rPr>
                <w:color w:val="000000"/>
                <w:sz w:val="17"/>
                <w:szCs w:val="17"/>
                <w:lang w:val="en-GB"/>
              </w:rPr>
            </w:pPr>
            <w:r w:rsidRPr="00170BCD">
              <w:rPr>
                <w:color w:val="000000"/>
                <w:sz w:val="17"/>
                <w:szCs w:val="17"/>
                <w:lang w:val="en-GB"/>
              </w:rPr>
              <w:br w:type="page"/>
              <w:t>Target: Accredited</w:t>
            </w:r>
            <w:r w:rsidRPr="00170BCD">
              <w:rPr>
                <w:color w:val="000000"/>
                <w:sz w:val="17"/>
                <w:szCs w:val="17"/>
                <w:lang w:val="en-GB"/>
              </w:rPr>
              <w:br w:type="page"/>
            </w:r>
            <w:r w:rsidRPr="00170BCD">
              <w:rPr>
                <w:color w:val="000000"/>
                <w:sz w:val="17"/>
                <w:szCs w:val="17"/>
                <w:lang w:val="en-GB"/>
              </w:rPr>
              <w:br w:type="page"/>
            </w:r>
          </w:p>
          <w:p w14:paraId="4B14CA0F" w14:textId="77777777" w:rsidR="005066FA" w:rsidRPr="00170BCD" w:rsidRDefault="005066FA" w:rsidP="00CC569C">
            <w:pPr>
              <w:rPr>
                <w:color w:val="000000"/>
                <w:sz w:val="17"/>
                <w:szCs w:val="17"/>
                <w:lang w:val="en-GB"/>
              </w:rPr>
            </w:pPr>
          </w:p>
          <w:p w14:paraId="7798864D" w14:textId="42A955C2" w:rsidR="005066FA" w:rsidRPr="00170BCD" w:rsidRDefault="005066FA" w:rsidP="00CC569C">
            <w:pPr>
              <w:rPr>
                <w:color w:val="000000"/>
                <w:sz w:val="17"/>
                <w:szCs w:val="17"/>
                <w:lang w:val="en-GB"/>
              </w:rPr>
            </w:pPr>
            <w:r w:rsidRPr="00170BCD">
              <w:rPr>
                <w:color w:val="000000"/>
                <w:sz w:val="17"/>
                <w:szCs w:val="17"/>
                <w:lang w:val="en-GB"/>
              </w:rPr>
              <w:t xml:space="preserve">Number of training sessions organized for departmental and civil society representatives on the </w:t>
            </w:r>
            <w:r w:rsidR="00EC6C8F">
              <w:rPr>
                <w:color w:val="000000"/>
                <w:sz w:val="17"/>
                <w:szCs w:val="17"/>
                <w:lang w:val="en-GB"/>
              </w:rPr>
              <w:t>u</w:t>
            </w:r>
            <w:r w:rsidRPr="00170BCD">
              <w:rPr>
                <w:color w:val="000000"/>
                <w:sz w:val="17"/>
                <w:szCs w:val="17"/>
                <w:lang w:val="en-GB"/>
              </w:rPr>
              <w:t xml:space="preserve">niversal </w:t>
            </w:r>
            <w:r w:rsidR="00EC6C8F">
              <w:rPr>
                <w:color w:val="000000"/>
                <w:sz w:val="17"/>
                <w:szCs w:val="17"/>
                <w:lang w:val="en-GB"/>
              </w:rPr>
              <w:t>p</w:t>
            </w:r>
            <w:r w:rsidRPr="00170BCD">
              <w:rPr>
                <w:color w:val="000000"/>
                <w:sz w:val="17"/>
                <w:szCs w:val="17"/>
                <w:lang w:val="en-GB"/>
              </w:rPr>
              <w:t xml:space="preserve">eriodic </w:t>
            </w:r>
            <w:r w:rsidR="00EC6C8F">
              <w:rPr>
                <w:color w:val="000000"/>
                <w:sz w:val="17"/>
                <w:szCs w:val="17"/>
                <w:lang w:val="en-GB"/>
              </w:rPr>
              <w:t>r</w:t>
            </w:r>
            <w:r w:rsidRPr="00170BCD">
              <w:rPr>
                <w:color w:val="000000"/>
                <w:sz w:val="17"/>
                <w:szCs w:val="17"/>
                <w:lang w:val="en-GB"/>
              </w:rPr>
              <w:t>eview for the production of information and its follow-up</w:t>
            </w:r>
            <w:r w:rsidRPr="00170BCD">
              <w:rPr>
                <w:color w:val="000000"/>
                <w:sz w:val="17"/>
                <w:szCs w:val="17"/>
                <w:lang w:val="en-GB"/>
              </w:rPr>
              <w:br w:type="page"/>
            </w:r>
          </w:p>
          <w:p w14:paraId="3165248C" w14:textId="77777777" w:rsidR="005066FA" w:rsidRPr="00170BCD" w:rsidRDefault="005066FA" w:rsidP="00CC569C">
            <w:pPr>
              <w:rPr>
                <w:color w:val="000000"/>
                <w:sz w:val="17"/>
                <w:szCs w:val="17"/>
                <w:lang w:val="en-GB"/>
              </w:rPr>
            </w:pPr>
            <w:r w:rsidRPr="00170BCD">
              <w:rPr>
                <w:color w:val="000000"/>
                <w:sz w:val="17"/>
                <w:szCs w:val="17"/>
                <w:lang w:val="en-GB"/>
              </w:rPr>
              <w:lastRenderedPageBreak/>
              <w:t>Baseline: 0</w:t>
            </w:r>
          </w:p>
          <w:p w14:paraId="1037C9FB" w14:textId="77777777" w:rsidR="005066FA" w:rsidRPr="00170BCD" w:rsidRDefault="005066FA" w:rsidP="00CC569C">
            <w:pPr>
              <w:rPr>
                <w:color w:val="000000"/>
                <w:sz w:val="17"/>
                <w:szCs w:val="17"/>
                <w:lang w:val="en-GB"/>
              </w:rPr>
            </w:pPr>
            <w:r w:rsidRPr="00170BCD">
              <w:rPr>
                <w:color w:val="000000"/>
                <w:sz w:val="17"/>
                <w:szCs w:val="17"/>
                <w:lang w:val="en-GB"/>
              </w:rPr>
              <w:br w:type="page"/>
              <w:t>Target: 2 per year</w:t>
            </w:r>
            <w:r w:rsidRPr="00170BCD">
              <w:rPr>
                <w:color w:val="000000"/>
                <w:sz w:val="17"/>
                <w:szCs w:val="17"/>
                <w:lang w:val="en-GB"/>
              </w:rPr>
              <w:br w:type="page"/>
            </w:r>
            <w:r w:rsidRPr="00170BCD">
              <w:rPr>
                <w:color w:val="000000"/>
                <w:sz w:val="17"/>
                <w:szCs w:val="17"/>
                <w:lang w:val="en-GB"/>
              </w:rPr>
              <w:br w:type="page"/>
            </w:r>
          </w:p>
          <w:p w14:paraId="474C61B9" w14:textId="77777777" w:rsidR="005066FA" w:rsidRPr="00170BCD" w:rsidRDefault="005066FA" w:rsidP="00CC569C">
            <w:pPr>
              <w:rPr>
                <w:color w:val="000000"/>
                <w:sz w:val="17"/>
                <w:szCs w:val="17"/>
                <w:lang w:val="en-GB"/>
              </w:rPr>
            </w:pPr>
          </w:p>
          <w:p w14:paraId="584DD13E" w14:textId="31A83674" w:rsidR="005066FA" w:rsidRPr="00170BCD" w:rsidRDefault="005066FA" w:rsidP="00CC569C">
            <w:pPr>
              <w:rPr>
                <w:color w:val="000000"/>
                <w:sz w:val="17"/>
                <w:szCs w:val="17"/>
                <w:lang w:val="en-GB"/>
              </w:rPr>
            </w:pPr>
            <w:r w:rsidRPr="00170BCD">
              <w:rPr>
                <w:color w:val="000000"/>
                <w:sz w:val="17"/>
                <w:szCs w:val="17"/>
                <w:lang w:val="en-GB"/>
              </w:rPr>
              <w:t>Mechanism to follow up on the implementation of the recommendations of the international human rights conventions</w:t>
            </w:r>
            <w:r w:rsidR="00A568F6" w:rsidRPr="00170BCD">
              <w:rPr>
                <w:color w:val="000000"/>
                <w:sz w:val="17"/>
                <w:szCs w:val="17"/>
                <w:lang w:val="en-GB"/>
              </w:rPr>
              <w:t xml:space="preserve"> and </w:t>
            </w:r>
            <w:r w:rsidR="00EC6C8F" w:rsidRPr="006D7CB1">
              <w:rPr>
                <w:color w:val="000000"/>
                <w:sz w:val="17"/>
                <w:szCs w:val="17"/>
                <w:lang w:val="en-GB"/>
              </w:rPr>
              <w:t>the Convention on the Elimination of All Forms of Discrimination against Women</w:t>
            </w:r>
            <w:r w:rsidR="00EC6C8F">
              <w:rPr>
                <w:color w:val="000000"/>
                <w:sz w:val="17"/>
                <w:szCs w:val="17"/>
                <w:lang w:val="en-GB"/>
              </w:rPr>
              <w:t>,</w:t>
            </w:r>
            <w:r w:rsidR="00A568F6" w:rsidRPr="00170BCD">
              <w:rPr>
                <w:color w:val="000000"/>
                <w:sz w:val="17"/>
                <w:szCs w:val="17"/>
                <w:lang w:val="en-GB"/>
              </w:rPr>
              <w:t xml:space="preserve"> including </w:t>
            </w:r>
            <w:r w:rsidR="00EC6C8F">
              <w:rPr>
                <w:color w:val="000000"/>
                <w:sz w:val="17"/>
                <w:szCs w:val="17"/>
                <w:lang w:val="en-GB"/>
              </w:rPr>
              <w:t>f</w:t>
            </w:r>
            <w:r w:rsidR="00A568F6" w:rsidRPr="00170BCD">
              <w:rPr>
                <w:color w:val="000000"/>
                <w:sz w:val="17"/>
                <w:szCs w:val="17"/>
                <w:lang w:val="en-GB"/>
              </w:rPr>
              <w:t xml:space="preserve">emale </w:t>
            </w:r>
            <w:r w:rsidR="00EC6C8F">
              <w:rPr>
                <w:color w:val="000000"/>
                <w:sz w:val="17"/>
                <w:szCs w:val="17"/>
                <w:lang w:val="en-GB"/>
              </w:rPr>
              <w:t>g</w:t>
            </w:r>
            <w:r w:rsidR="00A568F6" w:rsidRPr="00170BCD">
              <w:rPr>
                <w:color w:val="000000"/>
                <w:sz w:val="17"/>
                <w:szCs w:val="17"/>
                <w:lang w:val="en-GB"/>
              </w:rPr>
              <w:t xml:space="preserve">enital </w:t>
            </w:r>
            <w:r w:rsidR="00EC6C8F">
              <w:rPr>
                <w:color w:val="000000"/>
                <w:sz w:val="17"/>
                <w:szCs w:val="17"/>
                <w:lang w:val="en-GB"/>
              </w:rPr>
              <w:t>m</w:t>
            </w:r>
            <w:r w:rsidR="00A568F6" w:rsidRPr="00170BCD">
              <w:rPr>
                <w:color w:val="000000"/>
                <w:sz w:val="17"/>
                <w:szCs w:val="17"/>
                <w:lang w:val="en-GB"/>
              </w:rPr>
              <w:t xml:space="preserve">utilation </w:t>
            </w:r>
            <w:r w:rsidRPr="00170BCD">
              <w:rPr>
                <w:color w:val="000000"/>
                <w:sz w:val="17"/>
                <w:szCs w:val="17"/>
                <w:lang w:val="en-GB"/>
              </w:rPr>
              <w:t>[linked to IRRF 2.3.1]</w:t>
            </w:r>
            <w:r w:rsidRPr="00170BCD">
              <w:rPr>
                <w:color w:val="000000"/>
                <w:sz w:val="17"/>
                <w:szCs w:val="17"/>
                <w:lang w:val="en-GB"/>
              </w:rPr>
              <w:br w:type="page"/>
            </w:r>
          </w:p>
          <w:p w14:paraId="3C612BF6" w14:textId="77777777" w:rsidR="005066FA" w:rsidRPr="00170BCD" w:rsidRDefault="005066FA" w:rsidP="00CC569C">
            <w:pPr>
              <w:rPr>
                <w:color w:val="000000"/>
                <w:sz w:val="17"/>
                <w:szCs w:val="17"/>
                <w:lang w:val="en-GB"/>
              </w:rPr>
            </w:pPr>
            <w:r w:rsidRPr="00170BCD">
              <w:rPr>
                <w:color w:val="000000"/>
                <w:sz w:val="17"/>
                <w:szCs w:val="17"/>
                <w:lang w:val="en-GB"/>
              </w:rPr>
              <w:t>Baseline: Non-operational</w:t>
            </w:r>
            <w:r w:rsidRPr="00170BCD">
              <w:rPr>
                <w:color w:val="000000"/>
                <w:sz w:val="17"/>
                <w:szCs w:val="17"/>
                <w:lang w:val="en-GB"/>
              </w:rPr>
              <w:br w:type="page"/>
            </w:r>
          </w:p>
          <w:p w14:paraId="76E0608B" w14:textId="77777777" w:rsidR="005066FA" w:rsidRPr="00170BCD" w:rsidRDefault="005066FA" w:rsidP="00CC569C">
            <w:pPr>
              <w:rPr>
                <w:color w:val="000000"/>
                <w:sz w:val="17"/>
                <w:szCs w:val="17"/>
                <w:lang w:val="en-GB"/>
              </w:rPr>
            </w:pPr>
            <w:r w:rsidRPr="00170BCD">
              <w:rPr>
                <w:color w:val="000000"/>
                <w:sz w:val="17"/>
                <w:szCs w:val="17"/>
                <w:lang w:val="en-GB"/>
              </w:rPr>
              <w:t>Target: Operational</w:t>
            </w:r>
            <w:r w:rsidRPr="00170BCD">
              <w:rPr>
                <w:color w:val="000000"/>
                <w:sz w:val="17"/>
                <w:szCs w:val="17"/>
                <w:lang w:val="en-GB"/>
              </w:rPr>
              <w:br w:type="page"/>
            </w:r>
            <w:r w:rsidRPr="00170BCD">
              <w:rPr>
                <w:color w:val="000000"/>
                <w:sz w:val="17"/>
                <w:szCs w:val="17"/>
                <w:lang w:val="en-GB"/>
              </w:rPr>
              <w:br w:type="page"/>
            </w:r>
          </w:p>
          <w:p w14:paraId="18E4AF15" w14:textId="77777777" w:rsidR="005066FA" w:rsidRPr="00170BCD" w:rsidRDefault="005066FA" w:rsidP="00CC569C">
            <w:pPr>
              <w:rPr>
                <w:color w:val="000000"/>
                <w:sz w:val="17"/>
                <w:szCs w:val="17"/>
                <w:lang w:val="en-GB"/>
              </w:rPr>
            </w:pPr>
          </w:p>
          <w:p w14:paraId="181D7267" w14:textId="4292E7AD" w:rsidR="005066FA" w:rsidRPr="00047D69" w:rsidRDefault="005066FA" w:rsidP="00EA4F60">
            <w:pPr>
              <w:rPr>
                <w:color w:val="000000"/>
                <w:sz w:val="17"/>
                <w:szCs w:val="17"/>
                <w:lang w:val="en-GB"/>
              </w:rPr>
            </w:pPr>
            <w:r w:rsidRPr="00170BCD">
              <w:rPr>
                <w:color w:val="000000"/>
                <w:sz w:val="17"/>
                <w:szCs w:val="17"/>
                <w:lang w:val="en-GB"/>
              </w:rPr>
              <w:br w:type="page"/>
            </w:r>
            <w:r w:rsidRPr="00170BCD">
              <w:rPr>
                <w:color w:val="000000"/>
                <w:sz w:val="17"/>
                <w:szCs w:val="17"/>
                <w:lang w:val="en-GB"/>
              </w:rPr>
              <w:br w:type="page"/>
            </w:r>
            <w:r w:rsidRPr="006D7CB1">
              <w:rPr>
                <w:i/>
                <w:color w:val="000000"/>
                <w:sz w:val="17"/>
                <w:szCs w:val="17"/>
                <w:lang w:val="en-GB"/>
              </w:rPr>
              <w:t>Data sources:</w:t>
            </w:r>
            <w:r w:rsidRPr="00170BCD">
              <w:rPr>
                <w:color w:val="000000"/>
                <w:sz w:val="17"/>
                <w:szCs w:val="17"/>
                <w:lang w:val="en-GB"/>
              </w:rPr>
              <w:t xml:space="preserve"> Reports from </w:t>
            </w:r>
            <w:r w:rsidR="00EA4F60">
              <w:rPr>
                <w:color w:val="000000"/>
                <w:sz w:val="17"/>
                <w:szCs w:val="17"/>
                <w:lang w:val="en-GB"/>
              </w:rPr>
              <w:t>the National Human Rights Commission</w:t>
            </w:r>
            <w:r w:rsidRPr="00170BCD">
              <w:rPr>
                <w:color w:val="000000"/>
                <w:sz w:val="17"/>
                <w:szCs w:val="17"/>
                <w:lang w:val="en-GB"/>
              </w:rPr>
              <w:t xml:space="preserve">, Mo Ibrahim </w:t>
            </w:r>
            <w:r w:rsidR="00911A6E">
              <w:rPr>
                <w:color w:val="000000"/>
                <w:sz w:val="17"/>
                <w:szCs w:val="17"/>
                <w:lang w:val="en-GB"/>
              </w:rPr>
              <w:t xml:space="preserve">Foundation, </w:t>
            </w:r>
            <w:r w:rsidRPr="00170BCD">
              <w:rPr>
                <w:color w:val="000000"/>
                <w:sz w:val="17"/>
                <w:szCs w:val="17"/>
                <w:lang w:val="en-GB"/>
              </w:rPr>
              <w:t>and projects (including information on treaty bodies and conventions, and implementation of recommendations from international human rights instruments)</w:t>
            </w:r>
          </w:p>
        </w:tc>
        <w:tc>
          <w:tcPr>
            <w:tcW w:w="776" w:type="pct"/>
            <w:vMerge/>
            <w:vAlign w:val="center"/>
            <w:hideMark/>
          </w:tcPr>
          <w:p w14:paraId="3CBA8E9E" w14:textId="77777777" w:rsidR="005066FA" w:rsidRPr="00170BCD" w:rsidRDefault="005066FA" w:rsidP="00CC569C">
            <w:pPr>
              <w:rPr>
                <w:color w:val="000000"/>
                <w:sz w:val="17"/>
                <w:szCs w:val="17"/>
                <w:lang w:val="en-GB"/>
              </w:rPr>
            </w:pPr>
          </w:p>
        </w:tc>
        <w:tc>
          <w:tcPr>
            <w:tcW w:w="595" w:type="pct"/>
            <w:vMerge/>
            <w:vAlign w:val="center"/>
            <w:hideMark/>
          </w:tcPr>
          <w:p w14:paraId="5BFE1BE3" w14:textId="77777777" w:rsidR="005066FA" w:rsidRPr="00170BCD" w:rsidRDefault="005066FA" w:rsidP="00CC569C">
            <w:pPr>
              <w:rPr>
                <w:b/>
                <w:color w:val="000000"/>
                <w:sz w:val="17"/>
                <w:szCs w:val="17"/>
                <w:lang w:val="en-GB"/>
              </w:rPr>
            </w:pPr>
          </w:p>
        </w:tc>
      </w:tr>
    </w:tbl>
    <w:p w14:paraId="6C7F18BC" w14:textId="77777777" w:rsidR="00510148" w:rsidRDefault="00510148" w:rsidP="00510148">
      <w:pPr>
        <w:rPr>
          <w:lang w:val="en-GB"/>
        </w:rPr>
      </w:pPr>
    </w:p>
    <w:p w14:paraId="6A60DDE7" w14:textId="5ACF5F00" w:rsidR="00446DE8" w:rsidRPr="00677268" w:rsidRDefault="00BA7771" w:rsidP="00BA7771">
      <w:pPr>
        <w:jc w:val="center"/>
        <w:rPr>
          <w:lang w:val="en-GB"/>
        </w:rPr>
      </w:pPr>
      <w:r w:rsidRPr="00BA7771">
        <w:rPr>
          <w:b/>
          <w:noProof/>
          <w:color w:val="000000"/>
          <w:sz w:val="16"/>
          <w:szCs w:val="16"/>
        </w:rPr>
        <w:drawing>
          <wp:inline distT="0" distB="0" distL="0" distR="0" wp14:anchorId="57721BCF" wp14:editId="4FA1BC6D">
            <wp:extent cx="942975" cy="28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a:ln>
                      <a:noFill/>
                    </a:ln>
                  </pic:spPr>
                </pic:pic>
              </a:graphicData>
            </a:graphic>
          </wp:inline>
        </w:drawing>
      </w:r>
    </w:p>
    <w:sectPr w:rsidR="00446DE8" w:rsidRPr="00677268" w:rsidSect="00DD2661">
      <w:headerReference w:type="even" r:id="rId16"/>
      <w:headerReference w:type="default" r:id="rId17"/>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61344" w14:textId="77777777" w:rsidR="00917BBE" w:rsidRDefault="00917BBE" w:rsidP="00441061">
      <w:r>
        <w:separator/>
      </w:r>
    </w:p>
  </w:endnote>
  <w:endnote w:type="continuationSeparator" w:id="0">
    <w:p w14:paraId="7AB36C2E" w14:textId="77777777" w:rsidR="00917BBE" w:rsidRDefault="00917BBE" w:rsidP="00441061">
      <w:r>
        <w:continuationSeparator/>
      </w:r>
    </w:p>
  </w:endnote>
  <w:endnote w:type="continuationNotice" w:id="1">
    <w:p w14:paraId="47F17657" w14:textId="77777777" w:rsidR="00917BBE" w:rsidRDefault="00917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3999" w14:textId="7B546DEB" w:rsidR="005356A9" w:rsidRPr="00EB08A3" w:rsidRDefault="005356A9" w:rsidP="00EB08A3">
    <w:pPr>
      <w:pStyle w:val="Footer"/>
      <w:rPr>
        <w:b/>
        <w:sz w:val="17"/>
        <w:szCs w:val="17"/>
      </w:rPr>
    </w:pPr>
    <w:r w:rsidRPr="00EB08A3">
      <w:rPr>
        <w:b/>
        <w:sz w:val="17"/>
        <w:szCs w:val="17"/>
      </w:rPr>
      <w:fldChar w:fldCharType="begin"/>
    </w:r>
    <w:r w:rsidRPr="00EB08A3">
      <w:rPr>
        <w:b/>
        <w:sz w:val="17"/>
        <w:szCs w:val="17"/>
      </w:rPr>
      <w:instrText xml:space="preserve"> PAGE   \* MERGEFORMAT </w:instrText>
    </w:r>
    <w:r w:rsidRPr="00EB08A3">
      <w:rPr>
        <w:b/>
        <w:sz w:val="17"/>
        <w:szCs w:val="17"/>
      </w:rPr>
      <w:fldChar w:fldCharType="separate"/>
    </w:r>
    <w:r w:rsidR="00AE52D8">
      <w:rPr>
        <w:b/>
        <w:noProof/>
        <w:sz w:val="17"/>
        <w:szCs w:val="17"/>
      </w:rPr>
      <w:t>2</w:t>
    </w:r>
    <w:r w:rsidRPr="00EB08A3">
      <w:rPr>
        <w:b/>
        <w:noProof/>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383772"/>
      <w:docPartObj>
        <w:docPartGallery w:val="Page Numbers (Bottom of Page)"/>
        <w:docPartUnique/>
      </w:docPartObj>
    </w:sdtPr>
    <w:sdtEndPr>
      <w:rPr>
        <w:b/>
        <w:noProof/>
        <w:sz w:val="17"/>
        <w:szCs w:val="17"/>
      </w:rPr>
    </w:sdtEndPr>
    <w:sdtContent>
      <w:p w14:paraId="504961EA" w14:textId="1E3AA441" w:rsidR="005356A9" w:rsidRPr="005E3CB4" w:rsidRDefault="005356A9" w:rsidP="005E3CB4">
        <w:pPr>
          <w:pStyle w:val="Footer"/>
          <w:jc w:val="right"/>
          <w:rPr>
            <w:b/>
            <w:sz w:val="17"/>
            <w:szCs w:val="17"/>
          </w:rPr>
        </w:pPr>
        <w:r w:rsidRPr="005E3CB4">
          <w:rPr>
            <w:b/>
            <w:sz w:val="17"/>
            <w:szCs w:val="17"/>
          </w:rPr>
          <w:fldChar w:fldCharType="begin"/>
        </w:r>
        <w:r w:rsidRPr="005E3CB4">
          <w:rPr>
            <w:b/>
            <w:sz w:val="17"/>
            <w:szCs w:val="17"/>
          </w:rPr>
          <w:instrText xml:space="preserve"> PAGE   \* MERGEFORMAT </w:instrText>
        </w:r>
        <w:r w:rsidRPr="005E3CB4">
          <w:rPr>
            <w:b/>
            <w:sz w:val="17"/>
            <w:szCs w:val="17"/>
          </w:rPr>
          <w:fldChar w:fldCharType="separate"/>
        </w:r>
        <w:r w:rsidR="00AE52D8">
          <w:rPr>
            <w:b/>
            <w:noProof/>
            <w:sz w:val="17"/>
            <w:szCs w:val="17"/>
          </w:rPr>
          <w:t>13</w:t>
        </w:r>
        <w:r w:rsidRPr="005E3CB4">
          <w:rPr>
            <w:b/>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18C06" w14:textId="77777777" w:rsidR="00917BBE" w:rsidRDefault="00917BBE" w:rsidP="00441061">
      <w:r>
        <w:separator/>
      </w:r>
    </w:p>
  </w:footnote>
  <w:footnote w:type="continuationSeparator" w:id="0">
    <w:p w14:paraId="25B48D28" w14:textId="77777777" w:rsidR="00917BBE" w:rsidRDefault="00917BBE" w:rsidP="00441061">
      <w:r>
        <w:continuationSeparator/>
      </w:r>
    </w:p>
  </w:footnote>
  <w:footnote w:type="continuationNotice" w:id="1">
    <w:p w14:paraId="520B32CB" w14:textId="77777777" w:rsidR="00917BBE" w:rsidRDefault="00917BBE"/>
  </w:footnote>
  <w:footnote w:id="2">
    <w:p w14:paraId="5317713C" w14:textId="13E45B0C" w:rsidR="005356A9" w:rsidRPr="00E46E64" w:rsidRDefault="005356A9" w:rsidP="00FB1833">
      <w:pPr>
        <w:pStyle w:val="FootnoteText"/>
        <w:jc w:val="both"/>
        <w:rPr>
          <w:rFonts w:ascii="Times New Roman" w:hAnsi="Times New Roman"/>
          <w:sz w:val="17"/>
          <w:szCs w:val="17"/>
          <w:lang w:val="en-GB"/>
        </w:rPr>
      </w:pPr>
      <w:r w:rsidRPr="00E46E64">
        <w:rPr>
          <w:rStyle w:val="FootnoteReference"/>
          <w:rFonts w:ascii="Times New Roman" w:hAnsi="Times New Roman"/>
          <w:sz w:val="17"/>
          <w:szCs w:val="17"/>
        </w:rPr>
        <w:footnoteRef/>
      </w:r>
      <w:r w:rsidRPr="00E46E64">
        <w:rPr>
          <w:rFonts w:ascii="Times New Roman" w:hAnsi="Times New Roman"/>
          <w:sz w:val="17"/>
          <w:szCs w:val="17"/>
        </w:rPr>
        <w:t xml:space="preserve"> </w:t>
      </w:r>
      <w:r w:rsidRPr="00E46E64">
        <w:rPr>
          <w:rFonts w:ascii="Times New Roman" w:hAnsi="Times New Roman"/>
          <w:sz w:val="17"/>
          <w:szCs w:val="17"/>
          <w:lang w:val="en-GB" w:eastAsia="fr-FR"/>
        </w:rPr>
        <w:t>Ministry of Economy and Finance</w:t>
      </w:r>
      <w:r>
        <w:rPr>
          <w:rFonts w:ascii="Times New Roman" w:hAnsi="Times New Roman"/>
          <w:sz w:val="17"/>
          <w:szCs w:val="17"/>
          <w:lang w:val="en-GB" w:eastAsia="fr-FR"/>
        </w:rPr>
        <w:t>,</w:t>
      </w:r>
      <w:r w:rsidRPr="00E46E64">
        <w:rPr>
          <w:rFonts w:ascii="Times New Roman" w:hAnsi="Times New Roman"/>
          <w:sz w:val="17"/>
          <w:szCs w:val="17"/>
          <w:lang w:val="en-GB" w:eastAsia="fr-FR"/>
        </w:rPr>
        <w:t xml:space="preserve"> 2015. </w:t>
      </w:r>
    </w:p>
  </w:footnote>
  <w:footnote w:id="3">
    <w:p w14:paraId="455FF9B1" w14:textId="037BEF44" w:rsidR="005356A9" w:rsidRPr="00E46E64" w:rsidRDefault="005356A9">
      <w:pPr>
        <w:pStyle w:val="FootnoteText"/>
        <w:rPr>
          <w:rFonts w:ascii="Times New Roman" w:hAnsi="Times New Roman"/>
          <w:sz w:val="17"/>
          <w:szCs w:val="17"/>
        </w:rPr>
      </w:pPr>
      <w:r w:rsidRPr="00E46E64">
        <w:rPr>
          <w:rStyle w:val="FootnoteReference"/>
          <w:rFonts w:ascii="Times New Roman" w:hAnsi="Times New Roman"/>
          <w:sz w:val="17"/>
          <w:szCs w:val="17"/>
        </w:rPr>
        <w:footnoteRef/>
      </w:r>
      <w:r w:rsidRPr="00E46E64">
        <w:rPr>
          <w:rFonts w:ascii="Times New Roman" w:hAnsi="Times New Roman"/>
          <w:sz w:val="17"/>
          <w:szCs w:val="17"/>
          <w:lang w:val="en-GB" w:eastAsia="fr-FR"/>
        </w:rPr>
        <w:t xml:space="preserve"> Human </w:t>
      </w:r>
      <w:r>
        <w:rPr>
          <w:rFonts w:ascii="Times New Roman" w:hAnsi="Times New Roman"/>
          <w:sz w:val="17"/>
          <w:szCs w:val="17"/>
          <w:lang w:val="en-GB" w:eastAsia="fr-FR"/>
        </w:rPr>
        <w:t>D</w:t>
      </w:r>
      <w:r w:rsidRPr="00E46E64">
        <w:rPr>
          <w:rFonts w:ascii="Times New Roman" w:hAnsi="Times New Roman"/>
          <w:sz w:val="17"/>
          <w:szCs w:val="17"/>
          <w:lang w:val="en-GB" w:eastAsia="fr-FR"/>
        </w:rPr>
        <w:t>evelopment Report</w:t>
      </w:r>
      <w:r>
        <w:rPr>
          <w:rFonts w:ascii="Times New Roman" w:hAnsi="Times New Roman"/>
          <w:sz w:val="17"/>
          <w:szCs w:val="17"/>
          <w:lang w:val="en-GB" w:eastAsia="fr-FR"/>
        </w:rPr>
        <w:t>,</w:t>
      </w:r>
      <w:r w:rsidRPr="00E46E64">
        <w:rPr>
          <w:rFonts w:ascii="Times New Roman" w:hAnsi="Times New Roman"/>
          <w:sz w:val="17"/>
          <w:szCs w:val="17"/>
          <w:lang w:val="en-GB" w:eastAsia="fr-FR"/>
        </w:rPr>
        <w:t xml:space="preserve"> 2016</w:t>
      </w:r>
    </w:p>
  </w:footnote>
  <w:footnote w:id="4">
    <w:p w14:paraId="0DFACE8D" w14:textId="255E9927" w:rsidR="005356A9" w:rsidRPr="00E46E64" w:rsidRDefault="005356A9" w:rsidP="00CB5E1C">
      <w:pPr>
        <w:pStyle w:val="FootnoteText"/>
        <w:rPr>
          <w:rFonts w:ascii="Times New Roman" w:hAnsi="Times New Roman"/>
          <w:sz w:val="17"/>
          <w:szCs w:val="17"/>
        </w:rPr>
      </w:pPr>
      <w:r w:rsidRPr="00E46E64">
        <w:rPr>
          <w:rStyle w:val="FootnoteReference"/>
          <w:rFonts w:ascii="Times New Roman" w:hAnsi="Times New Roman"/>
          <w:sz w:val="17"/>
          <w:szCs w:val="17"/>
        </w:rPr>
        <w:footnoteRef/>
      </w:r>
      <w:r w:rsidRPr="00E46E64">
        <w:rPr>
          <w:rFonts w:ascii="Times New Roman" w:hAnsi="Times New Roman"/>
          <w:sz w:val="17"/>
          <w:szCs w:val="17"/>
          <w:lang w:val="en-GB" w:eastAsia="fr-FR"/>
        </w:rPr>
        <w:t xml:space="preserve"> Humanitarian Needs Overview, </w:t>
      </w:r>
      <w:r w:rsidRPr="006D7CB1">
        <w:rPr>
          <w:rFonts w:ascii="Times New Roman" w:hAnsi="Times New Roman"/>
          <w:sz w:val="17"/>
          <w:szCs w:val="17"/>
          <w:lang w:val="en-GB" w:eastAsia="fr-FR"/>
        </w:rPr>
        <w:t>United Nations Office for the Coordination of Humanitarian Assistance</w:t>
      </w:r>
      <w:r w:rsidRPr="00E46E64">
        <w:rPr>
          <w:rFonts w:ascii="Times New Roman" w:hAnsi="Times New Roman"/>
          <w:sz w:val="17"/>
          <w:szCs w:val="17"/>
          <w:lang w:val="en-GB" w:eastAsia="fr-FR"/>
        </w:rPr>
        <w:t>/</w:t>
      </w:r>
      <w:r>
        <w:rPr>
          <w:rFonts w:ascii="Times New Roman" w:hAnsi="Times New Roman"/>
          <w:sz w:val="17"/>
          <w:szCs w:val="17"/>
          <w:lang w:val="en-GB" w:eastAsia="fr-FR"/>
        </w:rPr>
        <w:t>Office of the United Nations High Commissioner for Refugees (</w:t>
      </w:r>
      <w:r w:rsidRPr="00E46E64">
        <w:rPr>
          <w:rFonts w:ascii="Times New Roman" w:hAnsi="Times New Roman"/>
          <w:sz w:val="17"/>
          <w:szCs w:val="17"/>
          <w:lang w:val="en-GB" w:eastAsia="fr-FR"/>
        </w:rPr>
        <w:t>UNHCR</w:t>
      </w:r>
      <w:r>
        <w:rPr>
          <w:rFonts w:ascii="Times New Roman" w:hAnsi="Times New Roman"/>
          <w:sz w:val="17"/>
          <w:szCs w:val="17"/>
          <w:lang w:val="en-GB" w:eastAsia="fr-FR"/>
        </w:rPr>
        <w:t>),</w:t>
      </w:r>
      <w:r w:rsidRPr="00E46E64">
        <w:rPr>
          <w:rFonts w:ascii="Times New Roman" w:hAnsi="Times New Roman"/>
          <w:sz w:val="17"/>
          <w:szCs w:val="17"/>
          <w:lang w:val="en-GB" w:eastAsia="fr-FR"/>
        </w:rPr>
        <w:t xml:space="preserve"> Jan 2016.</w:t>
      </w:r>
      <w:r w:rsidRPr="00E46E64">
        <w:rPr>
          <w:rFonts w:ascii="Times New Roman" w:hAnsi="Times New Roman"/>
          <w:sz w:val="17"/>
          <w:szCs w:val="17"/>
        </w:rPr>
        <w:t xml:space="preserve"> </w:t>
      </w:r>
    </w:p>
  </w:footnote>
  <w:footnote w:id="5">
    <w:p w14:paraId="69D2A321" w14:textId="624907C1" w:rsidR="005356A9" w:rsidRPr="00E46E64" w:rsidRDefault="005356A9" w:rsidP="00CB5E1C">
      <w:pPr>
        <w:pStyle w:val="FootnoteText"/>
        <w:rPr>
          <w:rFonts w:ascii="Times New Roman" w:hAnsi="Times New Roman"/>
          <w:sz w:val="17"/>
          <w:szCs w:val="17"/>
          <w:lang w:val="en-GB" w:eastAsia="fr-FR"/>
        </w:rPr>
      </w:pPr>
      <w:r w:rsidRPr="00E46E64">
        <w:rPr>
          <w:rStyle w:val="FootnoteReference"/>
          <w:rFonts w:ascii="Times New Roman" w:hAnsi="Times New Roman"/>
          <w:sz w:val="17"/>
          <w:szCs w:val="17"/>
        </w:rPr>
        <w:footnoteRef/>
      </w:r>
      <w:r w:rsidRPr="00E46E64">
        <w:rPr>
          <w:rFonts w:ascii="Times New Roman" w:hAnsi="Times New Roman"/>
          <w:sz w:val="17"/>
          <w:szCs w:val="17"/>
        </w:rPr>
        <w:t xml:space="preserve"> </w:t>
      </w:r>
      <w:r>
        <w:rPr>
          <w:rFonts w:ascii="Times New Roman" w:hAnsi="Times New Roman"/>
          <w:sz w:val="17"/>
          <w:szCs w:val="17"/>
          <w:lang w:val="en-GB" w:eastAsia="fr-FR"/>
        </w:rPr>
        <w:t xml:space="preserve">The </w:t>
      </w:r>
      <w:r w:rsidRPr="00E46E64">
        <w:rPr>
          <w:rFonts w:ascii="Times New Roman" w:hAnsi="Times New Roman"/>
          <w:sz w:val="17"/>
          <w:szCs w:val="17"/>
          <w:lang w:val="en-GB" w:eastAsia="fr-FR"/>
        </w:rPr>
        <w:t xml:space="preserve">President of the Republic of Djibouti </w:t>
      </w:r>
      <w:r>
        <w:rPr>
          <w:rFonts w:ascii="Times New Roman" w:hAnsi="Times New Roman"/>
          <w:sz w:val="17"/>
          <w:szCs w:val="17"/>
          <w:lang w:val="en-GB" w:eastAsia="fr-FR"/>
        </w:rPr>
        <w:t>stated to</w:t>
      </w:r>
      <w:r w:rsidRPr="00E46E64">
        <w:rPr>
          <w:rFonts w:ascii="Times New Roman" w:hAnsi="Times New Roman"/>
          <w:sz w:val="17"/>
          <w:szCs w:val="17"/>
          <w:lang w:val="en-GB" w:eastAsia="fr-FR"/>
        </w:rPr>
        <w:t xml:space="preserve"> the General Assembly </w:t>
      </w:r>
      <w:r>
        <w:rPr>
          <w:rFonts w:ascii="Times New Roman" w:hAnsi="Times New Roman"/>
          <w:sz w:val="17"/>
          <w:szCs w:val="17"/>
          <w:lang w:val="en-GB" w:eastAsia="fr-FR"/>
        </w:rPr>
        <w:t xml:space="preserve">in </w:t>
      </w:r>
      <w:r w:rsidRPr="00E46E64">
        <w:rPr>
          <w:rFonts w:ascii="Times New Roman" w:hAnsi="Times New Roman"/>
          <w:sz w:val="17"/>
          <w:szCs w:val="17"/>
          <w:lang w:val="en-GB" w:eastAsia="fr-FR"/>
        </w:rPr>
        <w:t xml:space="preserve">2015, </w:t>
      </w:r>
      <w:r>
        <w:rPr>
          <w:rFonts w:ascii="Times New Roman" w:hAnsi="Times New Roman"/>
          <w:sz w:val="17"/>
          <w:szCs w:val="17"/>
          <w:lang w:val="en-GB" w:eastAsia="fr-FR"/>
        </w:rPr>
        <w:t>“</w:t>
      </w:r>
      <w:r w:rsidRPr="00E46E64">
        <w:rPr>
          <w:rFonts w:ascii="Times New Roman" w:hAnsi="Times New Roman"/>
          <w:sz w:val="17"/>
          <w:szCs w:val="17"/>
          <w:lang w:val="en-GB" w:eastAsia="fr-FR"/>
        </w:rPr>
        <w:t xml:space="preserve">It is unquestionable that realization of the </w:t>
      </w:r>
      <w:r>
        <w:rPr>
          <w:rFonts w:ascii="Times New Roman" w:hAnsi="Times New Roman"/>
          <w:sz w:val="17"/>
          <w:szCs w:val="17"/>
          <w:lang w:val="en-GB" w:eastAsia="fr-FR"/>
        </w:rPr>
        <w:t>sustainable development goal</w:t>
      </w:r>
      <w:r w:rsidRPr="00E46E64">
        <w:rPr>
          <w:rFonts w:ascii="Times New Roman" w:hAnsi="Times New Roman"/>
          <w:sz w:val="17"/>
          <w:szCs w:val="17"/>
          <w:lang w:val="en-GB" w:eastAsia="fr-FR"/>
        </w:rPr>
        <w:t xml:space="preserve">s is intrinsically linked to </w:t>
      </w:r>
      <w:r>
        <w:rPr>
          <w:rFonts w:ascii="Times New Roman" w:hAnsi="Times New Roman"/>
          <w:sz w:val="17"/>
          <w:szCs w:val="17"/>
          <w:lang w:val="en-GB" w:eastAsia="fr-FR"/>
        </w:rPr>
        <w:t>n</w:t>
      </w:r>
      <w:r w:rsidRPr="00E46E64">
        <w:rPr>
          <w:rFonts w:ascii="Times New Roman" w:hAnsi="Times New Roman"/>
          <w:sz w:val="17"/>
          <w:szCs w:val="17"/>
          <w:lang w:val="en-GB" w:eastAsia="fr-FR"/>
        </w:rPr>
        <w:t xml:space="preserve">ational ownership of </w:t>
      </w:r>
      <w:r>
        <w:rPr>
          <w:rFonts w:ascii="Times New Roman" w:hAnsi="Times New Roman"/>
          <w:sz w:val="17"/>
          <w:szCs w:val="17"/>
          <w:lang w:val="en-GB" w:eastAsia="fr-FR"/>
        </w:rPr>
        <w:t>A</w:t>
      </w:r>
      <w:r w:rsidRPr="00E46E64">
        <w:rPr>
          <w:rFonts w:ascii="Times New Roman" w:hAnsi="Times New Roman"/>
          <w:sz w:val="17"/>
          <w:szCs w:val="17"/>
          <w:lang w:val="en-GB" w:eastAsia="fr-FR"/>
        </w:rPr>
        <w:t>genda 2030</w:t>
      </w:r>
      <w:r>
        <w:rPr>
          <w:rFonts w:ascii="Times New Roman" w:hAnsi="Times New Roman"/>
          <w:sz w:val="17"/>
          <w:szCs w:val="17"/>
          <w:lang w:val="en-GB" w:eastAsia="fr-FR"/>
        </w:rPr>
        <w:t>”</w:t>
      </w:r>
      <w:r w:rsidRPr="00E46E64">
        <w:rPr>
          <w:rFonts w:ascii="Times New Roman" w:hAnsi="Times New Roman"/>
          <w:sz w:val="17"/>
          <w:szCs w:val="17"/>
          <w:lang w:val="en-GB" w:eastAsia="fr-FR"/>
        </w:rPr>
        <w:t xml:space="preserve">.  </w:t>
      </w:r>
    </w:p>
  </w:footnote>
  <w:footnote w:id="6">
    <w:p w14:paraId="50C913C3" w14:textId="4B9ABE43" w:rsidR="005356A9" w:rsidRPr="00E46E64" w:rsidRDefault="005356A9" w:rsidP="00BC4668">
      <w:pPr>
        <w:pStyle w:val="FootnoteText"/>
        <w:jc w:val="both"/>
        <w:rPr>
          <w:rFonts w:ascii="Times New Roman" w:hAnsi="Times New Roman"/>
          <w:color w:val="000000"/>
          <w:sz w:val="17"/>
          <w:szCs w:val="17"/>
          <w:lang w:eastAsia="en-GB"/>
        </w:rPr>
      </w:pPr>
      <w:r w:rsidRPr="00E46E64">
        <w:rPr>
          <w:rStyle w:val="FootnoteReference"/>
          <w:rFonts w:ascii="Times New Roman" w:hAnsi="Times New Roman"/>
          <w:sz w:val="17"/>
          <w:szCs w:val="17"/>
        </w:rPr>
        <w:footnoteRef/>
      </w:r>
      <w:r w:rsidRPr="00E46E64">
        <w:rPr>
          <w:rFonts w:ascii="Times New Roman" w:hAnsi="Times New Roman"/>
          <w:sz w:val="17"/>
          <w:szCs w:val="17"/>
        </w:rPr>
        <w:t xml:space="preserve"> </w:t>
      </w:r>
      <w:r w:rsidRPr="00E46E64">
        <w:rPr>
          <w:rFonts w:ascii="Times New Roman" w:hAnsi="Times New Roman"/>
          <w:sz w:val="17"/>
          <w:szCs w:val="17"/>
          <w:lang w:eastAsia="fr-FR"/>
        </w:rPr>
        <w:t>I</w:t>
      </w:r>
      <w:r>
        <w:rPr>
          <w:rFonts w:ascii="Times New Roman" w:hAnsi="Times New Roman"/>
          <w:sz w:val="17"/>
          <w:szCs w:val="17"/>
          <w:lang w:eastAsia="fr-FR"/>
        </w:rPr>
        <w:t>nternational Monetary Fund (IMF)</w:t>
      </w:r>
      <w:r w:rsidRPr="00E46E64">
        <w:rPr>
          <w:rFonts w:ascii="Times New Roman" w:hAnsi="Times New Roman"/>
          <w:sz w:val="17"/>
          <w:szCs w:val="17"/>
          <w:lang w:eastAsia="fr-FR"/>
        </w:rPr>
        <w:t xml:space="preserve"> </w:t>
      </w:r>
      <w:r>
        <w:rPr>
          <w:rFonts w:ascii="Times New Roman" w:hAnsi="Times New Roman"/>
          <w:sz w:val="17"/>
          <w:szCs w:val="17"/>
          <w:lang w:eastAsia="fr-FR"/>
        </w:rPr>
        <w:t>c</w:t>
      </w:r>
      <w:r w:rsidRPr="00E46E64">
        <w:rPr>
          <w:rFonts w:ascii="Times New Roman" w:hAnsi="Times New Roman"/>
          <w:sz w:val="17"/>
          <w:szCs w:val="17"/>
          <w:lang w:eastAsia="fr-FR"/>
        </w:rPr>
        <w:t xml:space="preserve">ountry </w:t>
      </w:r>
      <w:r>
        <w:rPr>
          <w:rFonts w:ascii="Times New Roman" w:hAnsi="Times New Roman"/>
          <w:sz w:val="17"/>
          <w:szCs w:val="17"/>
          <w:lang w:eastAsia="fr-FR"/>
        </w:rPr>
        <w:t>r</w:t>
      </w:r>
      <w:r w:rsidRPr="00E46E64">
        <w:rPr>
          <w:rFonts w:ascii="Times New Roman" w:hAnsi="Times New Roman"/>
          <w:sz w:val="17"/>
          <w:szCs w:val="17"/>
          <w:lang w:eastAsia="fr-FR"/>
        </w:rPr>
        <w:t xml:space="preserve">eport No. 17/87 (2017): </w:t>
      </w:r>
      <w:r>
        <w:rPr>
          <w:rFonts w:ascii="Times New Roman" w:hAnsi="Times New Roman"/>
          <w:sz w:val="17"/>
          <w:szCs w:val="17"/>
          <w:lang w:eastAsia="fr-FR"/>
        </w:rPr>
        <w:t>“</w:t>
      </w:r>
      <w:r w:rsidRPr="00E46E64">
        <w:rPr>
          <w:rFonts w:ascii="Times New Roman" w:hAnsi="Times New Roman"/>
          <w:sz w:val="17"/>
          <w:szCs w:val="17"/>
          <w:lang w:val="en-GB" w:eastAsia="fr-FR"/>
        </w:rPr>
        <w:t>Djibouti continues to be at high</w:t>
      </w:r>
      <w:r w:rsidR="006D7CB1">
        <w:rPr>
          <w:rFonts w:ascii="Times New Roman" w:hAnsi="Times New Roman"/>
          <w:sz w:val="17"/>
          <w:szCs w:val="17"/>
          <w:lang w:val="en-GB" w:eastAsia="fr-FR"/>
        </w:rPr>
        <w:t>-</w:t>
      </w:r>
      <w:r w:rsidRPr="00E46E64">
        <w:rPr>
          <w:rFonts w:ascii="Times New Roman" w:hAnsi="Times New Roman"/>
          <w:sz w:val="17"/>
          <w:szCs w:val="17"/>
          <w:lang w:val="en-GB" w:eastAsia="fr-FR"/>
        </w:rPr>
        <w:t>risk of debt distress</w:t>
      </w:r>
      <w:r>
        <w:rPr>
          <w:rFonts w:ascii="Times New Roman" w:hAnsi="Times New Roman"/>
          <w:sz w:val="17"/>
          <w:szCs w:val="17"/>
          <w:lang w:val="en-GB" w:eastAsia="fr-FR"/>
        </w:rPr>
        <w:t>;</w:t>
      </w:r>
      <w:r w:rsidRPr="00E46E64">
        <w:rPr>
          <w:rFonts w:ascii="Times New Roman" w:hAnsi="Times New Roman"/>
          <w:sz w:val="17"/>
          <w:szCs w:val="17"/>
          <w:lang w:val="en-GB" w:eastAsia="fr-FR"/>
        </w:rPr>
        <w:t xml:space="preserve"> all debt sustainability indicators are above the threshold</w:t>
      </w:r>
      <w:r>
        <w:rPr>
          <w:rFonts w:ascii="Times New Roman" w:hAnsi="Times New Roman"/>
          <w:sz w:val="17"/>
          <w:szCs w:val="17"/>
          <w:lang w:eastAsia="fr-FR"/>
        </w:rPr>
        <w:t>;</w:t>
      </w:r>
      <w:r w:rsidRPr="00E46E64">
        <w:rPr>
          <w:rFonts w:ascii="Times New Roman" w:hAnsi="Times New Roman"/>
          <w:sz w:val="17"/>
          <w:szCs w:val="17"/>
          <w:lang w:eastAsia="fr-FR"/>
        </w:rPr>
        <w:t xml:space="preserve"> </w:t>
      </w:r>
      <w:r w:rsidRPr="00E46E64">
        <w:rPr>
          <w:rFonts w:ascii="Times New Roman" w:hAnsi="Times New Roman"/>
          <w:sz w:val="17"/>
          <w:szCs w:val="17"/>
          <w:lang w:val="en-GB" w:eastAsia="fr-FR"/>
        </w:rPr>
        <w:t>large-scale investments raised public external debt from 50 to 85</w:t>
      </w:r>
      <w:r>
        <w:rPr>
          <w:rFonts w:ascii="Times New Roman" w:hAnsi="Times New Roman"/>
          <w:sz w:val="17"/>
          <w:szCs w:val="17"/>
          <w:lang w:val="en-GB" w:eastAsia="fr-FR"/>
        </w:rPr>
        <w:t xml:space="preserve"> per cent</w:t>
      </w:r>
      <w:r w:rsidRPr="00E46E64">
        <w:rPr>
          <w:rFonts w:ascii="Times New Roman" w:hAnsi="Times New Roman"/>
          <w:sz w:val="17"/>
          <w:szCs w:val="17"/>
          <w:lang w:val="en-GB" w:eastAsia="fr-FR"/>
        </w:rPr>
        <w:t xml:space="preserve"> of </w:t>
      </w:r>
      <w:r>
        <w:rPr>
          <w:rFonts w:ascii="Times New Roman" w:hAnsi="Times New Roman"/>
          <w:sz w:val="17"/>
          <w:szCs w:val="17"/>
          <w:lang w:val="en-GB" w:eastAsia="fr-FR"/>
        </w:rPr>
        <w:t xml:space="preserve">gross domestic product </w:t>
      </w:r>
      <w:r w:rsidRPr="00E46E64">
        <w:rPr>
          <w:rFonts w:ascii="Times New Roman" w:hAnsi="Times New Roman"/>
          <w:sz w:val="17"/>
          <w:szCs w:val="17"/>
          <w:lang w:val="en-GB" w:eastAsia="fr-FR"/>
        </w:rPr>
        <w:t xml:space="preserve">in the last </w:t>
      </w:r>
      <w:r>
        <w:rPr>
          <w:rFonts w:ascii="Times New Roman" w:hAnsi="Times New Roman"/>
          <w:sz w:val="17"/>
          <w:szCs w:val="17"/>
          <w:lang w:val="en-GB" w:eastAsia="fr-FR"/>
        </w:rPr>
        <w:t>two</w:t>
      </w:r>
      <w:r w:rsidRPr="00E46E64">
        <w:rPr>
          <w:rFonts w:ascii="Times New Roman" w:hAnsi="Times New Roman"/>
          <w:sz w:val="17"/>
          <w:szCs w:val="17"/>
          <w:lang w:val="en-GB" w:eastAsia="fr-FR"/>
        </w:rPr>
        <w:t xml:space="preserve"> years</w:t>
      </w:r>
      <w:r>
        <w:rPr>
          <w:rFonts w:ascii="Times New Roman" w:hAnsi="Times New Roman"/>
          <w:sz w:val="17"/>
          <w:szCs w:val="17"/>
          <w:lang w:val="en-GB" w:eastAsia="fr-FR"/>
        </w:rPr>
        <w:t>”</w:t>
      </w:r>
      <w:r w:rsidRPr="00E46E64">
        <w:rPr>
          <w:rFonts w:ascii="Times New Roman" w:hAnsi="Times New Roman"/>
          <w:sz w:val="17"/>
          <w:szCs w:val="17"/>
          <w:lang w:val="en-GB" w:eastAsia="fr-FR"/>
        </w:rPr>
        <w:t xml:space="preserve">. </w:t>
      </w:r>
    </w:p>
  </w:footnote>
  <w:footnote w:id="7">
    <w:p w14:paraId="4D07F376" w14:textId="3F682E36" w:rsidR="005356A9" w:rsidRPr="00E46E64" w:rsidRDefault="005356A9">
      <w:pPr>
        <w:pStyle w:val="FootnoteText"/>
        <w:rPr>
          <w:rFonts w:ascii="Times New Roman" w:hAnsi="Times New Roman"/>
          <w:sz w:val="17"/>
          <w:szCs w:val="17"/>
          <w:lang w:val="fr-FR"/>
        </w:rPr>
      </w:pPr>
      <w:r w:rsidRPr="00E46E64">
        <w:rPr>
          <w:rStyle w:val="FootnoteReference"/>
          <w:rFonts w:ascii="Times New Roman" w:hAnsi="Times New Roman"/>
          <w:sz w:val="17"/>
          <w:szCs w:val="17"/>
        </w:rPr>
        <w:footnoteRef/>
      </w:r>
      <w:r w:rsidRPr="00E46E64">
        <w:rPr>
          <w:rFonts w:ascii="Times New Roman" w:hAnsi="Times New Roman"/>
          <w:sz w:val="17"/>
          <w:szCs w:val="17"/>
          <w:lang w:val="fr-FR"/>
        </w:rPr>
        <w:t xml:space="preserve"> </w:t>
      </w:r>
      <w:r>
        <w:rPr>
          <w:rFonts w:ascii="Times New Roman" w:hAnsi="Times New Roman"/>
          <w:sz w:val="17"/>
          <w:szCs w:val="17"/>
          <w:lang w:val="fr-FR"/>
        </w:rPr>
        <w:t>Department of Statistics and Demographic Studies</w:t>
      </w:r>
      <w:r w:rsidRPr="00E46E64">
        <w:rPr>
          <w:rFonts w:ascii="Times New Roman" w:hAnsi="Times New Roman"/>
          <w:sz w:val="17"/>
          <w:szCs w:val="17"/>
          <w:lang w:val="fr-FR" w:eastAsia="fr-FR"/>
        </w:rPr>
        <w:t>, 2013 Présentation de nouveau</w:t>
      </w:r>
      <w:r>
        <w:rPr>
          <w:rFonts w:ascii="Times New Roman" w:hAnsi="Times New Roman"/>
          <w:sz w:val="17"/>
          <w:szCs w:val="17"/>
          <w:lang w:val="fr-FR" w:eastAsia="fr-FR"/>
        </w:rPr>
        <w:t>x</w:t>
      </w:r>
      <w:r w:rsidRPr="00E46E64">
        <w:rPr>
          <w:rFonts w:ascii="Times New Roman" w:hAnsi="Times New Roman"/>
          <w:sz w:val="17"/>
          <w:szCs w:val="17"/>
          <w:lang w:val="fr-FR" w:eastAsia="fr-FR"/>
        </w:rPr>
        <w:t xml:space="preserve"> seuils de pauvreté calculés sur la base de l’enquête budget consommation de 2013.</w:t>
      </w:r>
    </w:p>
  </w:footnote>
  <w:footnote w:id="8">
    <w:p w14:paraId="4513C49E" w14:textId="43A2DFD4" w:rsidR="005356A9" w:rsidRPr="00E46E64" w:rsidRDefault="005356A9" w:rsidP="00FB1833">
      <w:pPr>
        <w:widowControl w:val="0"/>
        <w:autoSpaceDE w:val="0"/>
        <w:autoSpaceDN w:val="0"/>
        <w:adjustRightInd w:val="0"/>
        <w:jc w:val="both"/>
        <w:rPr>
          <w:sz w:val="17"/>
          <w:szCs w:val="17"/>
          <w:lang w:val="fr-FR"/>
        </w:rPr>
      </w:pPr>
      <w:r w:rsidRPr="00E46E64">
        <w:rPr>
          <w:rStyle w:val="FootnoteReference"/>
          <w:sz w:val="17"/>
          <w:szCs w:val="17"/>
        </w:rPr>
        <w:footnoteRef/>
      </w:r>
      <w:r w:rsidRPr="005356A9">
        <w:rPr>
          <w:sz w:val="17"/>
          <w:szCs w:val="17"/>
        </w:rPr>
        <w:t xml:space="preserve"> Department of Statistics and Demographic Studies</w:t>
      </w:r>
      <w:r w:rsidRPr="005356A9">
        <w:rPr>
          <w:sz w:val="17"/>
          <w:szCs w:val="17"/>
          <w:lang w:eastAsia="fr-FR"/>
        </w:rPr>
        <w:t xml:space="preserve">, 2013. </w:t>
      </w:r>
      <w:r w:rsidRPr="00E46E64">
        <w:rPr>
          <w:sz w:val="17"/>
          <w:szCs w:val="17"/>
          <w:lang w:val="fr-FR" w:eastAsia="fr-FR"/>
        </w:rPr>
        <w:t>Évolution des phénomènes de la pauvreté et des inégalités en Djibouti, 2002</w:t>
      </w:r>
      <w:r>
        <w:rPr>
          <w:sz w:val="17"/>
          <w:szCs w:val="17"/>
          <w:lang w:val="fr-FR" w:eastAsia="fr-FR"/>
        </w:rPr>
        <w:t>-</w:t>
      </w:r>
      <w:r w:rsidRPr="00E46E64">
        <w:rPr>
          <w:sz w:val="17"/>
          <w:szCs w:val="17"/>
          <w:lang w:val="fr-FR" w:eastAsia="fr-FR"/>
        </w:rPr>
        <w:t>2013 </w:t>
      </w:r>
      <w:r w:rsidRPr="00E46E64">
        <w:rPr>
          <w:sz w:val="17"/>
          <w:szCs w:val="17"/>
          <w:lang w:val="fr-FR"/>
        </w:rPr>
        <w:t xml:space="preserve">: </w:t>
      </w:r>
      <w:r w:rsidRPr="00E46E64">
        <w:rPr>
          <w:sz w:val="17"/>
          <w:szCs w:val="17"/>
          <w:lang w:val="fr-FR" w:eastAsia="fr-FR"/>
        </w:rPr>
        <w:t xml:space="preserve">The Gini </w:t>
      </w:r>
      <w:r>
        <w:rPr>
          <w:sz w:val="17"/>
          <w:szCs w:val="17"/>
          <w:lang w:val="fr-FR" w:eastAsia="fr-FR"/>
        </w:rPr>
        <w:t>coefficient</w:t>
      </w:r>
      <w:r w:rsidRPr="00E46E64">
        <w:rPr>
          <w:sz w:val="17"/>
          <w:szCs w:val="17"/>
          <w:lang w:val="fr-FR" w:eastAsia="fr-FR"/>
        </w:rPr>
        <w:t xml:space="preserve"> </w:t>
      </w:r>
      <w:r>
        <w:rPr>
          <w:sz w:val="17"/>
          <w:szCs w:val="17"/>
          <w:lang w:val="fr-FR" w:eastAsia="fr-FR"/>
        </w:rPr>
        <w:t>increas</w:t>
      </w:r>
      <w:r w:rsidRPr="00E46E64">
        <w:rPr>
          <w:sz w:val="17"/>
          <w:szCs w:val="17"/>
          <w:lang w:val="fr-FR" w:eastAsia="fr-FR"/>
        </w:rPr>
        <w:t xml:space="preserve">ed from 0.39 (2002) to 0.44 (2013). </w:t>
      </w:r>
    </w:p>
  </w:footnote>
  <w:footnote w:id="9">
    <w:p w14:paraId="226AB791" w14:textId="5DEFD987" w:rsidR="005356A9" w:rsidRPr="00E46E64" w:rsidRDefault="005356A9" w:rsidP="00FB1833">
      <w:pPr>
        <w:widowControl w:val="0"/>
        <w:autoSpaceDE w:val="0"/>
        <w:autoSpaceDN w:val="0"/>
        <w:adjustRightInd w:val="0"/>
        <w:jc w:val="both"/>
        <w:rPr>
          <w:sz w:val="17"/>
          <w:szCs w:val="17"/>
          <w:lang w:val="fr-FR"/>
        </w:rPr>
      </w:pPr>
      <w:r w:rsidRPr="00E46E64">
        <w:rPr>
          <w:rStyle w:val="FootnoteReference"/>
          <w:sz w:val="17"/>
          <w:szCs w:val="17"/>
        </w:rPr>
        <w:footnoteRef/>
      </w:r>
      <w:r w:rsidRPr="005356A9">
        <w:rPr>
          <w:sz w:val="17"/>
          <w:szCs w:val="17"/>
        </w:rPr>
        <w:t xml:space="preserve"> Department of Statistics and Demographic Studies</w:t>
      </w:r>
      <w:r w:rsidRPr="005356A9">
        <w:rPr>
          <w:sz w:val="17"/>
          <w:szCs w:val="17"/>
          <w:lang w:eastAsia="fr-FR"/>
        </w:rPr>
        <w:t xml:space="preserve">, 2015. </w:t>
      </w:r>
      <w:r w:rsidRPr="00E46E64">
        <w:rPr>
          <w:sz w:val="17"/>
          <w:szCs w:val="17"/>
          <w:lang w:val="fr-FR" w:eastAsia="fr-FR"/>
        </w:rPr>
        <w:t xml:space="preserve">Enquête sur l’emploi et le secteur informel </w:t>
      </w:r>
    </w:p>
  </w:footnote>
  <w:footnote w:id="10">
    <w:p w14:paraId="73110B2B" w14:textId="1E6B7B60" w:rsidR="005356A9" w:rsidRPr="005E3CB4" w:rsidRDefault="005356A9" w:rsidP="00EC4AA3">
      <w:pPr>
        <w:pStyle w:val="FootnoteText"/>
        <w:jc w:val="both"/>
        <w:rPr>
          <w:rFonts w:ascii="Times New Roman" w:hAnsi="Times New Roman"/>
          <w:sz w:val="17"/>
          <w:szCs w:val="17"/>
          <w:lang w:val="en-GB"/>
        </w:rPr>
      </w:pPr>
      <w:r w:rsidRPr="005E3CB4">
        <w:rPr>
          <w:rStyle w:val="FootnoteReference"/>
          <w:rFonts w:ascii="Times New Roman" w:hAnsi="Times New Roman"/>
          <w:sz w:val="17"/>
          <w:szCs w:val="17"/>
        </w:rPr>
        <w:footnoteRef/>
      </w:r>
      <w:r w:rsidRPr="005E3CB4">
        <w:rPr>
          <w:rFonts w:ascii="Times New Roman" w:hAnsi="Times New Roman"/>
          <w:sz w:val="17"/>
          <w:szCs w:val="17"/>
        </w:rPr>
        <w:t xml:space="preserve"> </w:t>
      </w:r>
      <w:r w:rsidRPr="005356A9">
        <w:rPr>
          <w:rFonts w:ascii="Times New Roman" w:hAnsi="Times New Roman"/>
          <w:sz w:val="17"/>
          <w:szCs w:val="17"/>
          <w:lang w:val="en-GB" w:eastAsia="fr-FR"/>
        </w:rPr>
        <w:t>Joint United Nations Programme on HIV/AIDS</w:t>
      </w:r>
      <w:r w:rsidRPr="005E3CB4">
        <w:rPr>
          <w:rFonts w:ascii="Times New Roman" w:hAnsi="Times New Roman"/>
          <w:sz w:val="17"/>
          <w:szCs w:val="17"/>
          <w:lang w:val="en-GB" w:eastAsia="fr-FR"/>
        </w:rPr>
        <w:t xml:space="preserve"> </w:t>
      </w:r>
      <w:r>
        <w:rPr>
          <w:rFonts w:ascii="Times New Roman" w:hAnsi="Times New Roman"/>
          <w:sz w:val="17"/>
          <w:szCs w:val="17"/>
          <w:lang w:val="en-GB" w:eastAsia="fr-FR"/>
        </w:rPr>
        <w:t>(</w:t>
      </w:r>
      <w:r w:rsidRPr="005E3CB4">
        <w:rPr>
          <w:rFonts w:ascii="Times New Roman" w:hAnsi="Times New Roman"/>
          <w:sz w:val="17"/>
          <w:szCs w:val="17"/>
          <w:lang w:val="en-GB" w:eastAsia="fr-FR"/>
        </w:rPr>
        <w:t>UNAIDS</w:t>
      </w:r>
      <w:r>
        <w:rPr>
          <w:rFonts w:ascii="Times New Roman" w:hAnsi="Times New Roman"/>
          <w:sz w:val="17"/>
          <w:szCs w:val="17"/>
          <w:lang w:val="en-GB" w:eastAsia="fr-FR"/>
        </w:rPr>
        <w:t>)</w:t>
      </w:r>
      <w:r w:rsidRPr="005E3CB4">
        <w:rPr>
          <w:rFonts w:ascii="Times New Roman" w:hAnsi="Times New Roman"/>
          <w:sz w:val="17"/>
          <w:szCs w:val="17"/>
          <w:lang w:val="en-GB" w:eastAsia="fr-FR"/>
        </w:rPr>
        <w:t xml:space="preserve"> report, 2016: Sero-prevalence (1.6</w:t>
      </w:r>
      <w:r w:rsidR="006D7CB1">
        <w:rPr>
          <w:rFonts w:ascii="Times New Roman" w:hAnsi="Times New Roman"/>
          <w:sz w:val="17"/>
          <w:szCs w:val="17"/>
          <w:lang w:val="en-GB" w:eastAsia="fr-FR"/>
        </w:rPr>
        <w:t xml:space="preserve"> per cent</w:t>
      </w:r>
      <w:r w:rsidRPr="005E3CB4">
        <w:rPr>
          <w:rFonts w:ascii="Times New Roman" w:hAnsi="Times New Roman"/>
          <w:sz w:val="17"/>
          <w:szCs w:val="17"/>
          <w:lang w:val="en-GB" w:eastAsia="fr-FR"/>
        </w:rPr>
        <w:t xml:space="preserve">) is high in the 20-34 age group and </w:t>
      </w:r>
      <w:r>
        <w:rPr>
          <w:rFonts w:ascii="Times New Roman" w:hAnsi="Times New Roman"/>
          <w:sz w:val="17"/>
          <w:szCs w:val="17"/>
          <w:lang w:val="en-GB" w:eastAsia="fr-FR"/>
        </w:rPr>
        <w:t>among</w:t>
      </w:r>
      <w:r w:rsidRPr="005E3CB4">
        <w:rPr>
          <w:rFonts w:ascii="Times New Roman" w:hAnsi="Times New Roman"/>
          <w:sz w:val="17"/>
          <w:szCs w:val="17"/>
          <w:lang w:val="en-GB" w:eastAsia="fr-FR"/>
        </w:rPr>
        <w:t xml:space="preserve"> women.</w:t>
      </w:r>
    </w:p>
  </w:footnote>
  <w:footnote w:id="11">
    <w:p w14:paraId="6FE65420" w14:textId="4E7821A5" w:rsidR="005356A9" w:rsidRPr="005E3CB4" w:rsidRDefault="005356A9" w:rsidP="00EC4AA3">
      <w:pPr>
        <w:pStyle w:val="FootnoteText"/>
        <w:jc w:val="both"/>
        <w:rPr>
          <w:rFonts w:ascii="Times New Roman" w:hAnsi="Times New Roman"/>
          <w:sz w:val="17"/>
          <w:szCs w:val="17"/>
          <w:lang w:val="en-GB"/>
        </w:rPr>
      </w:pPr>
      <w:r w:rsidRPr="005E3CB4">
        <w:rPr>
          <w:rStyle w:val="FootnoteReference"/>
          <w:rFonts w:ascii="Times New Roman" w:hAnsi="Times New Roman"/>
          <w:sz w:val="17"/>
          <w:szCs w:val="17"/>
        </w:rPr>
        <w:footnoteRef/>
      </w:r>
      <w:r w:rsidRPr="005E3CB4">
        <w:rPr>
          <w:rFonts w:ascii="Times New Roman" w:hAnsi="Times New Roman"/>
          <w:sz w:val="17"/>
          <w:szCs w:val="17"/>
        </w:rPr>
        <w:t xml:space="preserve"> </w:t>
      </w:r>
      <w:r>
        <w:rPr>
          <w:rFonts w:ascii="Times New Roman" w:hAnsi="Times New Roman"/>
          <w:sz w:val="17"/>
          <w:szCs w:val="17"/>
          <w:lang w:val="en-GB" w:eastAsia="fr-FR"/>
        </w:rPr>
        <w:t>National Anti-Malaria Programme,</w:t>
      </w:r>
      <w:r w:rsidRPr="005E3CB4">
        <w:rPr>
          <w:rFonts w:ascii="Times New Roman" w:hAnsi="Times New Roman"/>
          <w:sz w:val="17"/>
          <w:szCs w:val="17"/>
          <w:lang w:val="en-GB" w:eastAsia="fr-FR"/>
        </w:rPr>
        <w:t xml:space="preserve"> </w:t>
      </w:r>
      <w:r>
        <w:rPr>
          <w:rFonts w:ascii="Times New Roman" w:hAnsi="Times New Roman"/>
          <w:sz w:val="17"/>
          <w:szCs w:val="17"/>
          <w:lang w:val="en-GB" w:eastAsia="fr-FR"/>
        </w:rPr>
        <w:t>a</w:t>
      </w:r>
      <w:r w:rsidRPr="005E3CB4">
        <w:rPr>
          <w:rFonts w:ascii="Times New Roman" w:hAnsi="Times New Roman"/>
          <w:sz w:val="17"/>
          <w:szCs w:val="17"/>
          <w:lang w:val="en-GB" w:eastAsia="fr-FR"/>
        </w:rPr>
        <w:t xml:space="preserve">nnual </w:t>
      </w:r>
      <w:r>
        <w:rPr>
          <w:rFonts w:ascii="Times New Roman" w:hAnsi="Times New Roman"/>
          <w:sz w:val="17"/>
          <w:szCs w:val="17"/>
          <w:lang w:val="en-GB" w:eastAsia="fr-FR"/>
        </w:rPr>
        <w:t>r</w:t>
      </w:r>
      <w:r w:rsidRPr="005E3CB4">
        <w:rPr>
          <w:rFonts w:ascii="Times New Roman" w:hAnsi="Times New Roman"/>
          <w:sz w:val="17"/>
          <w:szCs w:val="17"/>
          <w:lang w:val="en-GB" w:eastAsia="fr-FR"/>
        </w:rPr>
        <w:t>eport, 2016</w:t>
      </w:r>
    </w:p>
  </w:footnote>
  <w:footnote w:id="12">
    <w:p w14:paraId="723631DA" w14:textId="3D65DA23" w:rsidR="005356A9" w:rsidRPr="005E3CB4" w:rsidRDefault="005356A9" w:rsidP="00EC4AA3">
      <w:pPr>
        <w:pStyle w:val="FootnoteText"/>
        <w:jc w:val="both"/>
        <w:rPr>
          <w:rFonts w:ascii="Times New Roman" w:hAnsi="Times New Roman"/>
          <w:sz w:val="17"/>
          <w:szCs w:val="17"/>
          <w:lang w:val="en-GB"/>
        </w:rPr>
      </w:pPr>
      <w:r w:rsidRPr="005E3CB4">
        <w:rPr>
          <w:rStyle w:val="FootnoteReference"/>
          <w:rFonts w:ascii="Times New Roman" w:hAnsi="Times New Roman"/>
          <w:sz w:val="17"/>
          <w:szCs w:val="17"/>
        </w:rPr>
        <w:footnoteRef/>
      </w:r>
      <w:r w:rsidRPr="005E3CB4">
        <w:rPr>
          <w:rFonts w:ascii="Times New Roman" w:hAnsi="Times New Roman"/>
          <w:sz w:val="17"/>
          <w:szCs w:val="17"/>
        </w:rPr>
        <w:t xml:space="preserve"> </w:t>
      </w:r>
      <w:r>
        <w:rPr>
          <w:rFonts w:ascii="Times New Roman" w:hAnsi="Times New Roman"/>
          <w:sz w:val="17"/>
          <w:szCs w:val="17"/>
          <w:lang w:val="en-GB" w:eastAsia="fr-FR"/>
        </w:rPr>
        <w:t>National anti-tuberculosis programme</w:t>
      </w:r>
      <w:r w:rsidRPr="005E3CB4">
        <w:rPr>
          <w:rFonts w:ascii="Times New Roman" w:hAnsi="Times New Roman"/>
          <w:sz w:val="17"/>
          <w:szCs w:val="17"/>
          <w:lang w:val="en-GB" w:eastAsia="fr-FR"/>
        </w:rPr>
        <w:t xml:space="preserve">, </w:t>
      </w:r>
      <w:r>
        <w:rPr>
          <w:rFonts w:ascii="Times New Roman" w:hAnsi="Times New Roman"/>
          <w:sz w:val="17"/>
          <w:szCs w:val="17"/>
          <w:lang w:val="en-GB" w:eastAsia="fr-FR"/>
        </w:rPr>
        <w:t>m</w:t>
      </w:r>
      <w:r w:rsidRPr="005E3CB4">
        <w:rPr>
          <w:rFonts w:ascii="Times New Roman" w:hAnsi="Times New Roman"/>
          <w:sz w:val="17"/>
          <w:szCs w:val="17"/>
          <w:lang w:val="en-GB" w:eastAsia="fr-FR"/>
        </w:rPr>
        <w:t>idterm review report</w:t>
      </w:r>
      <w:r>
        <w:rPr>
          <w:rFonts w:ascii="Times New Roman" w:hAnsi="Times New Roman"/>
          <w:sz w:val="17"/>
          <w:szCs w:val="17"/>
          <w:lang w:val="en-GB" w:eastAsia="fr-FR"/>
        </w:rPr>
        <w:t>,</w:t>
      </w:r>
      <w:r w:rsidRPr="005E3CB4">
        <w:rPr>
          <w:rFonts w:ascii="Times New Roman" w:hAnsi="Times New Roman"/>
          <w:sz w:val="17"/>
          <w:szCs w:val="17"/>
          <w:lang w:val="en-GB" w:eastAsia="fr-FR"/>
        </w:rPr>
        <w:t xml:space="preserve"> 2017: On average, there are two women for each man with </w:t>
      </w:r>
      <w:r>
        <w:rPr>
          <w:rFonts w:ascii="Times New Roman" w:hAnsi="Times New Roman"/>
          <w:sz w:val="17"/>
          <w:szCs w:val="17"/>
          <w:lang w:val="en-GB" w:eastAsia="fr-FR"/>
        </w:rPr>
        <w:t>tuberculosis</w:t>
      </w:r>
      <w:r w:rsidRPr="005E3CB4">
        <w:rPr>
          <w:rFonts w:ascii="Times New Roman" w:hAnsi="Times New Roman"/>
          <w:sz w:val="17"/>
          <w:szCs w:val="17"/>
          <w:lang w:val="en-GB" w:eastAsia="fr-FR"/>
        </w:rPr>
        <w:t>.</w:t>
      </w:r>
    </w:p>
  </w:footnote>
  <w:footnote w:id="13">
    <w:p w14:paraId="24237D7F" w14:textId="1B5BE555" w:rsidR="005356A9" w:rsidRPr="005E3CB4" w:rsidRDefault="005356A9" w:rsidP="006A1A76">
      <w:pPr>
        <w:pStyle w:val="FootnoteText"/>
        <w:jc w:val="both"/>
        <w:rPr>
          <w:rFonts w:ascii="Times New Roman" w:hAnsi="Times New Roman"/>
          <w:sz w:val="17"/>
          <w:szCs w:val="17"/>
          <w:lang w:val="en-GB"/>
        </w:rPr>
      </w:pPr>
      <w:r w:rsidRPr="005E3CB4">
        <w:rPr>
          <w:rStyle w:val="FootnoteReference"/>
          <w:rFonts w:ascii="Times New Roman" w:hAnsi="Times New Roman"/>
          <w:sz w:val="17"/>
          <w:szCs w:val="17"/>
        </w:rPr>
        <w:footnoteRef/>
      </w:r>
      <w:r w:rsidRPr="005E3CB4">
        <w:rPr>
          <w:rFonts w:ascii="Times New Roman" w:hAnsi="Times New Roman"/>
          <w:sz w:val="17"/>
          <w:szCs w:val="17"/>
        </w:rPr>
        <w:t xml:space="preserve"> </w:t>
      </w:r>
      <w:r w:rsidRPr="005E3CB4">
        <w:rPr>
          <w:rFonts w:ascii="Times New Roman" w:hAnsi="Times New Roman"/>
          <w:sz w:val="17"/>
          <w:szCs w:val="17"/>
          <w:lang w:val="en-GB" w:eastAsia="fr-FR"/>
        </w:rPr>
        <w:t>W</w:t>
      </w:r>
      <w:r>
        <w:rPr>
          <w:rFonts w:ascii="Times New Roman" w:hAnsi="Times New Roman"/>
          <w:sz w:val="17"/>
          <w:szCs w:val="17"/>
          <w:lang w:val="en-GB" w:eastAsia="fr-FR"/>
        </w:rPr>
        <w:t>orld Health Organization</w:t>
      </w:r>
      <w:r w:rsidRPr="005E3CB4">
        <w:rPr>
          <w:rFonts w:ascii="Times New Roman" w:hAnsi="Times New Roman"/>
          <w:sz w:val="17"/>
          <w:szCs w:val="17"/>
          <w:lang w:val="en-GB" w:eastAsia="fr-FR"/>
        </w:rPr>
        <w:t xml:space="preserve"> </w:t>
      </w:r>
      <w:r>
        <w:rPr>
          <w:rFonts w:ascii="Times New Roman" w:hAnsi="Times New Roman"/>
          <w:sz w:val="17"/>
          <w:szCs w:val="17"/>
          <w:lang w:val="en-GB" w:eastAsia="fr-FR"/>
        </w:rPr>
        <w:t xml:space="preserve">(WHO) </w:t>
      </w:r>
      <w:r w:rsidRPr="005E3CB4">
        <w:rPr>
          <w:rFonts w:ascii="Times New Roman" w:hAnsi="Times New Roman"/>
          <w:sz w:val="17"/>
          <w:szCs w:val="17"/>
          <w:lang w:val="en-GB" w:eastAsia="fr-FR"/>
        </w:rPr>
        <w:t>World Report, 2016:</w:t>
      </w:r>
      <w:r w:rsidRPr="005E3CB4">
        <w:rPr>
          <w:rFonts w:ascii="Times New Roman" w:hAnsi="Times New Roman"/>
          <w:sz w:val="17"/>
          <w:szCs w:val="17"/>
        </w:rPr>
        <w:t xml:space="preserve"> </w:t>
      </w:r>
      <w:r>
        <w:rPr>
          <w:rFonts w:ascii="Times New Roman" w:hAnsi="Times New Roman"/>
          <w:sz w:val="17"/>
          <w:szCs w:val="17"/>
        </w:rPr>
        <w:t>Tuberculosis</w:t>
      </w:r>
      <w:r w:rsidRPr="005E3CB4">
        <w:rPr>
          <w:rFonts w:ascii="Times New Roman" w:hAnsi="Times New Roman"/>
          <w:sz w:val="17"/>
          <w:szCs w:val="17"/>
        </w:rPr>
        <w:t xml:space="preserve"> incidence decreased </w:t>
      </w:r>
      <w:r w:rsidRPr="005E3CB4">
        <w:rPr>
          <w:rFonts w:ascii="Times New Roman" w:hAnsi="Times New Roman"/>
          <w:sz w:val="17"/>
          <w:szCs w:val="17"/>
          <w:lang w:val="en-GB" w:eastAsia="fr-FR"/>
        </w:rPr>
        <w:t xml:space="preserve">from 619 to 378 cases per 100,000 inhabitants in 2013-2015. </w:t>
      </w:r>
    </w:p>
  </w:footnote>
  <w:footnote w:id="14">
    <w:p w14:paraId="00922A03" w14:textId="4D69E055" w:rsidR="005356A9" w:rsidRPr="005E3CB4" w:rsidRDefault="005356A9" w:rsidP="00307E59">
      <w:pPr>
        <w:pStyle w:val="FootnoteText"/>
        <w:jc w:val="both"/>
        <w:rPr>
          <w:rFonts w:ascii="Times New Roman" w:hAnsi="Times New Roman"/>
          <w:sz w:val="17"/>
          <w:szCs w:val="17"/>
          <w:lang w:val="en-GB"/>
        </w:rPr>
      </w:pPr>
      <w:r w:rsidRPr="005E3CB4">
        <w:rPr>
          <w:rStyle w:val="FootnoteReference"/>
          <w:rFonts w:ascii="Times New Roman" w:hAnsi="Times New Roman"/>
          <w:sz w:val="17"/>
          <w:szCs w:val="17"/>
        </w:rPr>
        <w:footnoteRef/>
      </w:r>
      <w:r w:rsidRPr="005E3CB4">
        <w:rPr>
          <w:rFonts w:ascii="Times New Roman" w:hAnsi="Times New Roman"/>
          <w:sz w:val="17"/>
          <w:szCs w:val="17"/>
        </w:rPr>
        <w:t xml:space="preserve"> </w:t>
      </w:r>
      <w:r>
        <w:rPr>
          <w:rFonts w:ascii="Times New Roman" w:hAnsi="Times New Roman"/>
          <w:sz w:val="17"/>
          <w:szCs w:val="17"/>
          <w:lang w:val="en-GB" w:eastAsia="fr-FR"/>
        </w:rPr>
        <w:t>International Monetary Fund</w:t>
      </w:r>
      <w:r w:rsidRPr="005E3CB4">
        <w:rPr>
          <w:rFonts w:ascii="Times New Roman" w:hAnsi="Times New Roman"/>
          <w:sz w:val="17"/>
          <w:szCs w:val="17"/>
          <w:lang w:val="en-GB" w:eastAsia="fr-FR"/>
        </w:rPr>
        <w:t xml:space="preserve"> </w:t>
      </w:r>
      <w:r>
        <w:rPr>
          <w:rFonts w:ascii="Times New Roman" w:hAnsi="Times New Roman"/>
          <w:sz w:val="17"/>
          <w:szCs w:val="17"/>
          <w:lang w:val="en-GB" w:eastAsia="fr-FR"/>
        </w:rPr>
        <w:t>c</w:t>
      </w:r>
      <w:r w:rsidRPr="005E3CB4">
        <w:rPr>
          <w:rFonts w:ascii="Times New Roman" w:hAnsi="Times New Roman"/>
          <w:sz w:val="17"/>
          <w:szCs w:val="17"/>
          <w:lang w:val="en-GB" w:eastAsia="fr-FR"/>
        </w:rPr>
        <w:t xml:space="preserve">ountry </w:t>
      </w:r>
      <w:r>
        <w:rPr>
          <w:rFonts w:ascii="Times New Roman" w:hAnsi="Times New Roman"/>
          <w:sz w:val="17"/>
          <w:szCs w:val="17"/>
          <w:lang w:val="en-GB" w:eastAsia="fr-FR"/>
        </w:rPr>
        <w:t>r</w:t>
      </w:r>
      <w:r w:rsidRPr="005E3CB4">
        <w:rPr>
          <w:rFonts w:ascii="Times New Roman" w:hAnsi="Times New Roman"/>
          <w:sz w:val="17"/>
          <w:szCs w:val="17"/>
          <w:lang w:val="en-GB" w:eastAsia="fr-FR"/>
        </w:rPr>
        <w:t xml:space="preserve">eport No. 17/872017. Article IV consultation. </w:t>
      </w:r>
    </w:p>
  </w:footnote>
  <w:footnote w:id="15">
    <w:p w14:paraId="02626366" w14:textId="565FB94B" w:rsidR="005356A9" w:rsidRPr="005E3CB4" w:rsidRDefault="005356A9" w:rsidP="005B2B1B">
      <w:pPr>
        <w:ind w:right="850"/>
        <w:jc w:val="both"/>
        <w:rPr>
          <w:sz w:val="17"/>
          <w:szCs w:val="17"/>
          <w:lang w:eastAsia="fr-FR"/>
        </w:rPr>
      </w:pPr>
      <w:r w:rsidRPr="005E3CB4">
        <w:rPr>
          <w:rStyle w:val="FootnoteReference"/>
          <w:sz w:val="17"/>
          <w:szCs w:val="17"/>
        </w:rPr>
        <w:footnoteRef/>
      </w:r>
      <w:r w:rsidRPr="005E3CB4">
        <w:rPr>
          <w:sz w:val="17"/>
          <w:szCs w:val="17"/>
          <w:lang w:val="en-GB"/>
        </w:rPr>
        <w:t xml:space="preserve"> </w:t>
      </w:r>
      <w:r w:rsidRPr="005E3CB4">
        <w:rPr>
          <w:sz w:val="17"/>
          <w:szCs w:val="17"/>
          <w:lang w:val="en-GB" w:eastAsia="fr-FR"/>
        </w:rPr>
        <w:t xml:space="preserve">Temperatures have increased by 0.1-0.3°C per decade since 1979. </w:t>
      </w:r>
      <w:r w:rsidRPr="005E3CB4">
        <w:rPr>
          <w:sz w:val="17"/>
          <w:szCs w:val="17"/>
          <w:lang w:eastAsia="fr-FR"/>
        </w:rPr>
        <w:t>W</w:t>
      </w:r>
      <w:r>
        <w:rPr>
          <w:sz w:val="17"/>
          <w:szCs w:val="17"/>
          <w:lang w:eastAsia="fr-FR"/>
        </w:rPr>
        <w:t>orld Bank</w:t>
      </w:r>
      <w:r w:rsidRPr="005E3CB4">
        <w:rPr>
          <w:sz w:val="17"/>
          <w:szCs w:val="17"/>
          <w:lang w:eastAsia="fr-FR"/>
        </w:rPr>
        <w:t>, 2009.</w:t>
      </w:r>
    </w:p>
  </w:footnote>
  <w:footnote w:id="16">
    <w:p w14:paraId="138BFD46" w14:textId="48BDE18F" w:rsidR="005356A9" w:rsidRPr="005E3CB4" w:rsidRDefault="005356A9">
      <w:pPr>
        <w:pStyle w:val="FootnoteText"/>
        <w:rPr>
          <w:rFonts w:ascii="Times New Roman" w:hAnsi="Times New Roman"/>
          <w:sz w:val="17"/>
          <w:szCs w:val="17"/>
          <w:lang w:eastAsia="fr-FR"/>
        </w:rPr>
      </w:pPr>
      <w:r w:rsidRPr="005E3CB4">
        <w:rPr>
          <w:rFonts w:ascii="Times New Roman" w:hAnsi="Times New Roman"/>
          <w:sz w:val="17"/>
          <w:szCs w:val="17"/>
          <w:vertAlign w:val="superscript"/>
          <w:lang w:val="fr-FR" w:eastAsia="fr-FR"/>
        </w:rPr>
        <w:footnoteRef/>
      </w:r>
      <w:r w:rsidRPr="005E3CB4">
        <w:rPr>
          <w:rFonts w:ascii="Times New Roman" w:hAnsi="Times New Roman"/>
          <w:sz w:val="17"/>
          <w:szCs w:val="17"/>
          <w:lang w:eastAsia="fr-FR"/>
        </w:rPr>
        <w:t xml:space="preserve"> Djibouti </w:t>
      </w:r>
      <w:r>
        <w:rPr>
          <w:rFonts w:ascii="Times New Roman" w:hAnsi="Times New Roman"/>
          <w:sz w:val="17"/>
          <w:szCs w:val="17"/>
          <w:lang w:eastAsia="fr-FR"/>
        </w:rPr>
        <w:t>h</w:t>
      </w:r>
      <w:r w:rsidRPr="005E3CB4">
        <w:rPr>
          <w:rFonts w:ascii="Times New Roman" w:hAnsi="Times New Roman"/>
          <w:sz w:val="17"/>
          <w:szCs w:val="17"/>
          <w:lang w:eastAsia="fr-FR"/>
        </w:rPr>
        <w:t xml:space="preserve">umanitarian </w:t>
      </w:r>
      <w:r>
        <w:rPr>
          <w:rFonts w:ascii="Times New Roman" w:hAnsi="Times New Roman"/>
          <w:sz w:val="17"/>
          <w:szCs w:val="17"/>
          <w:lang w:eastAsia="fr-FR"/>
        </w:rPr>
        <w:t>r</w:t>
      </w:r>
      <w:r w:rsidRPr="005E3CB4">
        <w:rPr>
          <w:rFonts w:ascii="Times New Roman" w:hAnsi="Times New Roman"/>
          <w:sz w:val="17"/>
          <w:szCs w:val="17"/>
          <w:lang w:eastAsia="fr-FR"/>
        </w:rPr>
        <w:t xml:space="preserve">esponse plan </w:t>
      </w:r>
    </w:p>
  </w:footnote>
  <w:footnote w:id="17">
    <w:p w14:paraId="5D751596" w14:textId="6BC0406E" w:rsidR="005356A9" w:rsidRPr="00296303" w:rsidRDefault="005356A9" w:rsidP="00D7218A">
      <w:pPr>
        <w:pStyle w:val="FootnoteText"/>
        <w:jc w:val="both"/>
        <w:rPr>
          <w:rFonts w:ascii="Times New Roman" w:hAnsi="Times New Roman"/>
          <w:sz w:val="17"/>
          <w:szCs w:val="17"/>
        </w:rPr>
      </w:pPr>
      <w:r w:rsidRPr="00296303">
        <w:rPr>
          <w:rStyle w:val="FootnoteReference"/>
          <w:rFonts w:ascii="Times New Roman" w:hAnsi="Times New Roman"/>
          <w:sz w:val="17"/>
          <w:szCs w:val="17"/>
        </w:rPr>
        <w:footnoteRef/>
      </w:r>
      <w:r w:rsidRPr="00296303">
        <w:rPr>
          <w:rFonts w:ascii="Times New Roman" w:hAnsi="Times New Roman"/>
          <w:sz w:val="17"/>
          <w:szCs w:val="17"/>
        </w:rPr>
        <w:t xml:space="preserve"> </w:t>
      </w:r>
      <w:r w:rsidRPr="00296303">
        <w:rPr>
          <w:rFonts w:ascii="Times New Roman" w:hAnsi="Times New Roman"/>
          <w:sz w:val="17"/>
          <w:szCs w:val="17"/>
          <w:lang w:val="en"/>
        </w:rPr>
        <w:t xml:space="preserve">Last </w:t>
      </w:r>
      <w:r>
        <w:rPr>
          <w:rFonts w:ascii="Times New Roman" w:hAnsi="Times New Roman"/>
          <w:sz w:val="17"/>
          <w:szCs w:val="17"/>
          <w:lang w:val="en"/>
        </w:rPr>
        <w:t>r</w:t>
      </w:r>
      <w:r w:rsidRPr="00296303">
        <w:rPr>
          <w:rFonts w:ascii="Times New Roman" w:hAnsi="Times New Roman"/>
          <w:sz w:val="17"/>
          <w:szCs w:val="17"/>
          <w:lang w:val="en"/>
        </w:rPr>
        <w:t>eview: May 2013 (A/HRC/24/10). The next review is scheduled for May 2018.</w:t>
      </w:r>
    </w:p>
  </w:footnote>
  <w:footnote w:id="18">
    <w:p w14:paraId="6FC9FD92" w14:textId="064DF00D" w:rsidR="005356A9" w:rsidRPr="00296303" w:rsidRDefault="005356A9">
      <w:pPr>
        <w:pStyle w:val="FootnoteText"/>
        <w:rPr>
          <w:rFonts w:ascii="Times New Roman" w:hAnsi="Times New Roman"/>
          <w:sz w:val="17"/>
          <w:szCs w:val="17"/>
          <w:lang w:val="en"/>
        </w:rPr>
      </w:pPr>
      <w:r w:rsidRPr="00296303">
        <w:rPr>
          <w:rStyle w:val="FootnoteReference"/>
          <w:rFonts w:ascii="Times New Roman" w:hAnsi="Times New Roman"/>
          <w:sz w:val="17"/>
          <w:szCs w:val="17"/>
        </w:rPr>
        <w:footnoteRef/>
      </w:r>
      <w:r>
        <w:rPr>
          <w:rFonts w:ascii="Times New Roman" w:hAnsi="Times New Roman"/>
          <w:sz w:val="17"/>
          <w:szCs w:val="17"/>
          <w:lang w:val="en"/>
        </w:rPr>
        <w:t xml:space="preserve"> </w:t>
      </w:r>
      <w:r w:rsidRPr="00296303">
        <w:rPr>
          <w:rFonts w:ascii="Times New Roman" w:hAnsi="Times New Roman"/>
          <w:sz w:val="17"/>
          <w:szCs w:val="17"/>
          <w:lang w:val="en"/>
        </w:rPr>
        <w:t xml:space="preserve">Prevalence </w:t>
      </w:r>
      <w:r>
        <w:rPr>
          <w:rFonts w:ascii="Times New Roman" w:hAnsi="Times New Roman"/>
          <w:sz w:val="17"/>
          <w:szCs w:val="17"/>
          <w:lang w:val="en"/>
        </w:rPr>
        <w:t xml:space="preserve">is </w:t>
      </w:r>
      <w:r w:rsidRPr="00296303">
        <w:rPr>
          <w:rFonts w:ascii="Times New Roman" w:hAnsi="Times New Roman"/>
          <w:sz w:val="17"/>
          <w:szCs w:val="17"/>
          <w:lang w:val="en"/>
        </w:rPr>
        <w:t>83</w:t>
      </w:r>
      <w:r>
        <w:rPr>
          <w:rFonts w:ascii="Times New Roman" w:hAnsi="Times New Roman"/>
          <w:sz w:val="17"/>
          <w:szCs w:val="17"/>
          <w:lang w:val="en"/>
        </w:rPr>
        <w:t xml:space="preserve"> per cent</w:t>
      </w:r>
      <w:r w:rsidRPr="00296303">
        <w:rPr>
          <w:rFonts w:ascii="Times New Roman" w:hAnsi="Times New Roman"/>
          <w:sz w:val="17"/>
          <w:szCs w:val="17"/>
          <w:lang w:val="en"/>
        </w:rPr>
        <w:t xml:space="preserve"> in the 45 -49 age group, and 42</w:t>
      </w:r>
      <w:r>
        <w:rPr>
          <w:rFonts w:ascii="Times New Roman" w:hAnsi="Times New Roman"/>
          <w:sz w:val="17"/>
          <w:szCs w:val="17"/>
          <w:lang w:val="en"/>
        </w:rPr>
        <w:t xml:space="preserve"> per cent in the</w:t>
      </w:r>
      <w:r w:rsidRPr="00296303">
        <w:rPr>
          <w:rFonts w:ascii="Times New Roman" w:hAnsi="Times New Roman"/>
          <w:sz w:val="17"/>
          <w:szCs w:val="17"/>
          <w:lang w:val="en"/>
        </w:rPr>
        <w:t>15-19</w:t>
      </w:r>
      <w:r>
        <w:rPr>
          <w:rFonts w:ascii="Times New Roman" w:hAnsi="Times New Roman"/>
          <w:sz w:val="17"/>
          <w:szCs w:val="17"/>
          <w:lang w:val="en"/>
        </w:rPr>
        <w:t xml:space="preserve"> age group.</w:t>
      </w:r>
    </w:p>
  </w:footnote>
  <w:footnote w:id="19">
    <w:p w14:paraId="6072D5EB" w14:textId="6E5BEB85" w:rsidR="005356A9" w:rsidRPr="005356A9" w:rsidRDefault="005356A9">
      <w:pPr>
        <w:pStyle w:val="FootnoteText"/>
        <w:rPr>
          <w:rFonts w:ascii="Times New Roman" w:hAnsi="Times New Roman"/>
          <w:sz w:val="16"/>
          <w:szCs w:val="16"/>
        </w:rPr>
      </w:pPr>
      <w:r w:rsidRPr="005356A9">
        <w:rPr>
          <w:rStyle w:val="FootnoteReference"/>
          <w:rFonts w:ascii="Times New Roman" w:hAnsi="Times New Roman"/>
          <w:sz w:val="16"/>
          <w:szCs w:val="16"/>
        </w:rPr>
        <w:footnoteRef/>
      </w:r>
      <w:r w:rsidRPr="005356A9">
        <w:rPr>
          <w:rFonts w:ascii="Times New Roman" w:hAnsi="Times New Roman"/>
          <w:sz w:val="16"/>
          <w:szCs w:val="16"/>
        </w:rPr>
        <w:t xml:space="preserve"> Baselines and targets in line with the country programme cycle (January 2018 and December 2022).</w:t>
      </w:r>
    </w:p>
  </w:footnote>
  <w:footnote w:id="20">
    <w:p w14:paraId="308584A5" w14:textId="321DA802" w:rsidR="005356A9" w:rsidRPr="008C51C3" w:rsidRDefault="005356A9" w:rsidP="00F64849">
      <w:pPr>
        <w:pStyle w:val="FootnoteText"/>
        <w:rPr>
          <w:rFonts w:ascii="Times New Roman" w:hAnsi="Times New Roman"/>
          <w:sz w:val="14"/>
          <w:szCs w:val="14"/>
        </w:rPr>
      </w:pPr>
      <w:r w:rsidRPr="008C51C3">
        <w:rPr>
          <w:rStyle w:val="FootnoteReference"/>
          <w:rFonts w:ascii="Times New Roman" w:hAnsi="Times New Roman"/>
          <w:sz w:val="14"/>
          <w:szCs w:val="14"/>
        </w:rPr>
        <w:footnoteRef/>
      </w:r>
      <w:r w:rsidRPr="008C51C3">
        <w:rPr>
          <w:rFonts w:ascii="Times New Roman" w:hAnsi="Times New Roman"/>
          <w:sz w:val="14"/>
          <w:szCs w:val="14"/>
        </w:rPr>
        <w:t xml:space="preserve"> Scale: 1 - Not adequately, 2 - Very partially, 3 - Partially, and 4 - Largely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5356A9" w:rsidRPr="00E46E64" w14:paraId="36A48BF1" w14:textId="77777777" w:rsidTr="005B60A7">
      <w:trPr>
        <w:trHeight w:hRule="exact" w:val="864"/>
      </w:trPr>
      <w:tc>
        <w:tcPr>
          <w:tcW w:w="4838" w:type="dxa"/>
          <w:tcBorders>
            <w:bottom w:val="single" w:sz="4" w:space="0" w:color="auto"/>
          </w:tcBorders>
          <w:vAlign w:val="bottom"/>
        </w:tcPr>
        <w:p w14:paraId="7C58DF4D" w14:textId="15DA05F8" w:rsidR="005356A9" w:rsidRPr="00E46E64" w:rsidRDefault="005356A9" w:rsidP="00E46E64">
          <w:pPr>
            <w:widowControl w:val="0"/>
            <w:tabs>
              <w:tab w:val="center" w:pos="4320"/>
              <w:tab w:val="right" w:pos="8640"/>
            </w:tabs>
            <w:spacing w:after="80"/>
            <w:ind w:left="-1838" w:firstLine="1838"/>
            <w:rPr>
              <w:b/>
              <w:sz w:val="17"/>
              <w:szCs w:val="17"/>
            </w:rPr>
          </w:pPr>
          <w:r w:rsidRPr="00E46E64">
            <w:rPr>
              <w:b/>
              <w:sz w:val="17"/>
              <w:szCs w:val="17"/>
            </w:rPr>
            <w:t>DP/DCP/</w:t>
          </w:r>
          <w:r>
            <w:rPr>
              <w:b/>
              <w:sz w:val="17"/>
              <w:szCs w:val="17"/>
            </w:rPr>
            <w:t>DJI</w:t>
          </w:r>
          <w:r w:rsidRPr="00E46E64">
            <w:rPr>
              <w:b/>
              <w:sz w:val="17"/>
              <w:szCs w:val="17"/>
            </w:rPr>
            <w:t>/3</w:t>
          </w:r>
        </w:p>
      </w:tc>
      <w:tc>
        <w:tcPr>
          <w:tcW w:w="5047" w:type="dxa"/>
          <w:tcBorders>
            <w:bottom w:val="single" w:sz="4" w:space="0" w:color="auto"/>
          </w:tcBorders>
          <w:vAlign w:val="bottom"/>
        </w:tcPr>
        <w:p w14:paraId="787B8B86" w14:textId="77777777" w:rsidR="005356A9" w:rsidRPr="00E46E64" w:rsidRDefault="005356A9" w:rsidP="00E46E64">
          <w:pPr>
            <w:widowControl w:val="0"/>
            <w:tabs>
              <w:tab w:val="center" w:pos="4320"/>
              <w:tab w:val="right" w:pos="8640"/>
            </w:tabs>
            <w:rPr>
              <w:sz w:val="17"/>
              <w:szCs w:val="17"/>
            </w:rPr>
          </w:pPr>
        </w:p>
      </w:tc>
    </w:tr>
  </w:tbl>
  <w:p w14:paraId="713C53FE" w14:textId="77777777" w:rsidR="005356A9" w:rsidRPr="00E46E64" w:rsidRDefault="005356A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5356A9" w:rsidRPr="00E46E64" w14:paraId="227A4898" w14:textId="77777777" w:rsidTr="005B60A7">
      <w:trPr>
        <w:trHeight w:hRule="exact" w:val="864"/>
      </w:trPr>
      <w:tc>
        <w:tcPr>
          <w:tcW w:w="4838" w:type="dxa"/>
          <w:tcBorders>
            <w:bottom w:val="single" w:sz="4" w:space="0" w:color="auto"/>
          </w:tcBorders>
          <w:vAlign w:val="bottom"/>
        </w:tcPr>
        <w:p w14:paraId="69A2340D" w14:textId="77777777" w:rsidR="005356A9" w:rsidRPr="00E46E64" w:rsidRDefault="005356A9" w:rsidP="00E46E64">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0EB3CADD" w14:textId="6E872706" w:rsidR="005356A9" w:rsidRPr="00E46E64" w:rsidRDefault="005356A9" w:rsidP="00E46E64">
          <w:pPr>
            <w:widowControl w:val="0"/>
            <w:tabs>
              <w:tab w:val="center" w:pos="4320"/>
              <w:tab w:val="right" w:pos="8640"/>
            </w:tabs>
            <w:jc w:val="right"/>
            <w:rPr>
              <w:sz w:val="17"/>
              <w:szCs w:val="17"/>
            </w:rPr>
          </w:pPr>
          <w:r w:rsidRPr="00E46E64">
            <w:rPr>
              <w:b/>
              <w:sz w:val="17"/>
              <w:szCs w:val="17"/>
            </w:rPr>
            <w:t>D</w:t>
          </w:r>
          <w:r>
            <w:rPr>
              <w:b/>
              <w:sz w:val="17"/>
              <w:szCs w:val="17"/>
            </w:rPr>
            <w:t>P/DCP/DJI</w:t>
          </w:r>
          <w:r w:rsidRPr="00E46E64">
            <w:rPr>
              <w:b/>
              <w:sz w:val="17"/>
              <w:szCs w:val="17"/>
            </w:rPr>
            <w:t>/3</w:t>
          </w:r>
        </w:p>
      </w:tc>
    </w:tr>
  </w:tbl>
  <w:p w14:paraId="777A4F10" w14:textId="77777777" w:rsidR="005356A9" w:rsidRPr="00E46E64" w:rsidRDefault="005356A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61"/>
    </w:tblGrid>
    <w:tr w:rsidR="005356A9" w:rsidRPr="009B768F" w14:paraId="05CD5944" w14:textId="77777777" w:rsidTr="005B60A7">
      <w:trPr>
        <w:trHeight w:hRule="exact" w:val="864"/>
      </w:trPr>
      <w:tc>
        <w:tcPr>
          <w:tcW w:w="1267" w:type="dxa"/>
          <w:tcBorders>
            <w:bottom w:val="single" w:sz="4" w:space="0" w:color="auto"/>
          </w:tcBorders>
          <w:shd w:val="clear" w:color="auto" w:fill="auto"/>
          <w:vAlign w:val="bottom"/>
        </w:tcPr>
        <w:p w14:paraId="224A057A" w14:textId="77777777" w:rsidR="005356A9" w:rsidRPr="009B768F" w:rsidRDefault="005356A9" w:rsidP="009B768F">
          <w:pPr>
            <w:tabs>
              <w:tab w:val="center" w:pos="4320"/>
              <w:tab w:val="right" w:pos="8640"/>
            </w:tabs>
            <w:spacing w:after="120"/>
            <w:rPr>
              <w:noProof/>
              <w:sz w:val="17"/>
              <w:szCs w:val="20"/>
              <w:lang w:eastAsia="en-GB"/>
            </w:rPr>
          </w:pPr>
        </w:p>
      </w:tc>
      <w:tc>
        <w:tcPr>
          <w:tcW w:w="1872" w:type="dxa"/>
          <w:tcBorders>
            <w:bottom w:val="single" w:sz="4" w:space="0" w:color="auto"/>
          </w:tcBorders>
          <w:shd w:val="clear" w:color="auto" w:fill="auto"/>
          <w:vAlign w:val="bottom"/>
        </w:tcPr>
        <w:p w14:paraId="0CC0EF6B" w14:textId="77777777" w:rsidR="005356A9" w:rsidRPr="009B768F" w:rsidRDefault="005356A9" w:rsidP="009B76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szCs w:val="20"/>
              <w:lang w:val="en-GB" w:eastAsia="en-GB"/>
            </w:rPr>
          </w:pPr>
          <w:r w:rsidRPr="009B768F">
            <w:rPr>
              <w:spacing w:val="2"/>
              <w:w w:val="96"/>
              <w:kern w:val="14"/>
              <w:sz w:val="28"/>
              <w:szCs w:val="20"/>
              <w:lang w:val="en-GB" w:eastAsia="en-GB"/>
            </w:rPr>
            <w:t>United Nations</w:t>
          </w:r>
        </w:p>
      </w:tc>
      <w:tc>
        <w:tcPr>
          <w:tcW w:w="245" w:type="dxa"/>
          <w:tcBorders>
            <w:bottom w:val="single" w:sz="4" w:space="0" w:color="auto"/>
          </w:tcBorders>
          <w:shd w:val="clear" w:color="auto" w:fill="auto"/>
          <w:vAlign w:val="bottom"/>
        </w:tcPr>
        <w:p w14:paraId="60AD8408" w14:textId="77777777" w:rsidR="005356A9" w:rsidRPr="009B768F" w:rsidRDefault="005356A9" w:rsidP="009B768F">
          <w:pPr>
            <w:tabs>
              <w:tab w:val="center" w:pos="4320"/>
              <w:tab w:val="right" w:pos="8640"/>
            </w:tabs>
            <w:spacing w:after="120"/>
            <w:rPr>
              <w:noProof/>
              <w:sz w:val="17"/>
              <w:szCs w:val="20"/>
              <w:lang w:eastAsia="en-GB"/>
            </w:rPr>
          </w:pPr>
        </w:p>
      </w:tc>
      <w:tc>
        <w:tcPr>
          <w:tcW w:w="6516" w:type="dxa"/>
          <w:gridSpan w:val="3"/>
          <w:tcBorders>
            <w:bottom w:val="single" w:sz="4" w:space="0" w:color="auto"/>
          </w:tcBorders>
          <w:shd w:val="clear" w:color="auto" w:fill="auto"/>
          <w:vAlign w:val="bottom"/>
        </w:tcPr>
        <w:p w14:paraId="7BAF0E87" w14:textId="78E7B953" w:rsidR="005356A9" w:rsidRPr="009B768F" w:rsidRDefault="005356A9" w:rsidP="009B768F">
          <w:pPr>
            <w:suppressAutoHyphens/>
            <w:spacing w:after="80"/>
            <w:jc w:val="right"/>
            <w:rPr>
              <w:spacing w:val="4"/>
              <w:w w:val="103"/>
              <w:kern w:val="14"/>
              <w:position w:val="-4"/>
              <w:sz w:val="20"/>
              <w:szCs w:val="20"/>
              <w:lang w:val="en-GB" w:eastAsia="en-GB"/>
            </w:rPr>
          </w:pPr>
          <w:r w:rsidRPr="009B768F">
            <w:rPr>
              <w:spacing w:val="4"/>
              <w:w w:val="103"/>
              <w:kern w:val="14"/>
              <w:position w:val="-4"/>
              <w:sz w:val="40"/>
              <w:szCs w:val="20"/>
              <w:lang w:val="en-GB" w:eastAsia="en-GB"/>
            </w:rPr>
            <w:t>DP</w:t>
          </w:r>
          <w:r w:rsidRPr="009B768F">
            <w:rPr>
              <w:spacing w:val="4"/>
              <w:w w:val="103"/>
              <w:kern w:val="14"/>
              <w:position w:val="-4"/>
              <w:sz w:val="20"/>
              <w:szCs w:val="20"/>
              <w:lang w:val="en-GB" w:eastAsia="en-GB"/>
            </w:rPr>
            <w:t>/DCP/</w:t>
          </w:r>
          <w:r>
            <w:rPr>
              <w:spacing w:val="4"/>
              <w:w w:val="103"/>
              <w:kern w:val="14"/>
              <w:position w:val="-4"/>
              <w:sz w:val="20"/>
              <w:szCs w:val="20"/>
              <w:lang w:val="en-GB" w:eastAsia="en-GB"/>
            </w:rPr>
            <w:t>DJI</w:t>
          </w:r>
          <w:r w:rsidRPr="009B768F">
            <w:rPr>
              <w:spacing w:val="4"/>
              <w:w w:val="103"/>
              <w:kern w:val="14"/>
              <w:position w:val="-4"/>
              <w:sz w:val="20"/>
              <w:szCs w:val="20"/>
              <w:lang w:val="en-GB" w:eastAsia="en-GB"/>
            </w:rPr>
            <w:t>/3</w:t>
          </w:r>
        </w:p>
      </w:tc>
    </w:tr>
    <w:tr w:rsidR="005356A9" w:rsidRPr="009B768F" w14:paraId="478DF9B2" w14:textId="77777777" w:rsidTr="005B60A7">
      <w:trPr>
        <w:trHeight w:hRule="exact" w:val="2880"/>
      </w:trPr>
      <w:tc>
        <w:tcPr>
          <w:tcW w:w="1267" w:type="dxa"/>
          <w:tcBorders>
            <w:top w:val="single" w:sz="4" w:space="0" w:color="auto"/>
            <w:bottom w:val="single" w:sz="12" w:space="0" w:color="auto"/>
          </w:tcBorders>
          <w:shd w:val="clear" w:color="auto" w:fill="auto"/>
        </w:tcPr>
        <w:p w14:paraId="31E641DF" w14:textId="77777777" w:rsidR="005356A9" w:rsidRPr="009B768F" w:rsidRDefault="005356A9" w:rsidP="009B768F">
          <w:pPr>
            <w:tabs>
              <w:tab w:val="center" w:pos="4320"/>
              <w:tab w:val="right" w:pos="8640"/>
            </w:tabs>
            <w:spacing w:before="109"/>
            <w:rPr>
              <w:noProof/>
              <w:sz w:val="17"/>
              <w:szCs w:val="20"/>
              <w:lang w:eastAsia="en-GB"/>
            </w:rPr>
          </w:pPr>
          <w:r w:rsidRPr="009B768F">
            <w:rPr>
              <w:noProof/>
              <w:sz w:val="17"/>
              <w:szCs w:val="20"/>
              <w:lang w:eastAsia="en-GB"/>
            </w:rPr>
            <w:t xml:space="preserve"> </w:t>
          </w:r>
          <w:r w:rsidRPr="009B768F">
            <w:rPr>
              <w:noProof/>
              <w:sz w:val="17"/>
              <w:szCs w:val="20"/>
            </w:rPr>
            <w:drawing>
              <wp:inline distT="0" distB="0" distL="0" distR="0" wp14:anchorId="2CB10037" wp14:editId="1D621161">
                <wp:extent cx="702945" cy="592455"/>
                <wp:effectExtent l="0" t="0" r="190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6979DC61" w14:textId="77777777" w:rsidR="005356A9" w:rsidRPr="009B768F" w:rsidRDefault="005356A9" w:rsidP="009B768F">
          <w:pPr>
            <w:tabs>
              <w:tab w:val="center" w:pos="4320"/>
              <w:tab w:val="right" w:pos="8640"/>
            </w:tabs>
            <w:spacing w:before="109"/>
            <w:rPr>
              <w:noProof/>
              <w:sz w:val="17"/>
              <w:szCs w:val="20"/>
              <w:lang w:eastAsia="en-GB"/>
            </w:rPr>
          </w:pPr>
        </w:p>
      </w:tc>
      <w:tc>
        <w:tcPr>
          <w:tcW w:w="5227" w:type="dxa"/>
          <w:gridSpan w:val="3"/>
          <w:tcBorders>
            <w:top w:val="single" w:sz="4" w:space="0" w:color="auto"/>
            <w:bottom w:val="single" w:sz="12" w:space="0" w:color="auto"/>
          </w:tcBorders>
          <w:shd w:val="clear" w:color="auto" w:fill="auto"/>
        </w:tcPr>
        <w:p w14:paraId="03086350" w14:textId="77777777" w:rsidR="005356A9" w:rsidRPr="009B768F" w:rsidRDefault="005356A9" w:rsidP="009B76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szCs w:val="20"/>
              <w:lang w:val="en-GB" w:eastAsia="en-GB"/>
            </w:rPr>
          </w:pPr>
          <w:r w:rsidRPr="009B768F">
            <w:rPr>
              <w:b/>
              <w:sz w:val="34"/>
              <w:szCs w:val="20"/>
              <w:lang w:eastAsia="en-GB"/>
            </w:rPr>
            <w:t>Executive Board of the</w:t>
          </w:r>
          <w:r w:rsidRPr="009B768F">
            <w:rPr>
              <w:b/>
              <w:sz w:val="34"/>
              <w:szCs w:val="20"/>
              <w:lang w:eastAsia="en-GB"/>
            </w:rPr>
            <w:br/>
            <w:t>United Nations Development</w:t>
          </w:r>
          <w:r w:rsidRPr="009B768F">
            <w:rPr>
              <w:b/>
              <w:sz w:val="34"/>
              <w:szCs w:val="20"/>
              <w:lang w:eastAsia="en-GB"/>
            </w:rPr>
            <w:br/>
            <w:t xml:space="preserve">Programme, the United Nations Population Fund and the </w:t>
          </w:r>
          <w:r w:rsidRPr="009B768F">
            <w:rPr>
              <w:b/>
              <w:sz w:val="34"/>
              <w:szCs w:val="20"/>
              <w:lang w:eastAsia="en-GB"/>
            </w:rPr>
            <w:br/>
            <w:t xml:space="preserve">United Nations Office for </w:t>
          </w:r>
          <w:r w:rsidRPr="009B768F">
            <w:rPr>
              <w:b/>
              <w:sz w:val="34"/>
              <w:szCs w:val="20"/>
              <w:lang w:eastAsia="en-GB"/>
            </w:rPr>
            <w:br/>
            <w:t>Project Services</w:t>
          </w:r>
        </w:p>
        <w:p w14:paraId="73D6A104" w14:textId="77777777" w:rsidR="005356A9" w:rsidRPr="009B768F" w:rsidRDefault="005356A9" w:rsidP="009B768F">
          <w:pPr>
            <w:rPr>
              <w:sz w:val="34"/>
              <w:szCs w:val="20"/>
              <w:lang w:val="en-GB" w:eastAsia="en-GB"/>
            </w:rPr>
          </w:pPr>
        </w:p>
        <w:p w14:paraId="0BEC1610" w14:textId="77777777" w:rsidR="005356A9" w:rsidRPr="009B768F" w:rsidRDefault="005356A9" w:rsidP="009B768F">
          <w:pPr>
            <w:ind w:firstLine="720"/>
            <w:rPr>
              <w:sz w:val="34"/>
              <w:szCs w:val="20"/>
              <w:lang w:val="en-GB" w:eastAsia="en-GB"/>
            </w:rPr>
          </w:pPr>
        </w:p>
      </w:tc>
      <w:tc>
        <w:tcPr>
          <w:tcW w:w="245" w:type="dxa"/>
          <w:tcBorders>
            <w:top w:val="single" w:sz="4" w:space="0" w:color="auto"/>
            <w:bottom w:val="single" w:sz="12" w:space="0" w:color="auto"/>
          </w:tcBorders>
          <w:shd w:val="clear" w:color="auto" w:fill="auto"/>
        </w:tcPr>
        <w:p w14:paraId="7B1714BD" w14:textId="77777777" w:rsidR="005356A9" w:rsidRPr="009B768F" w:rsidRDefault="005356A9" w:rsidP="009B768F">
          <w:pPr>
            <w:tabs>
              <w:tab w:val="center" w:pos="4320"/>
              <w:tab w:val="right" w:pos="8640"/>
            </w:tabs>
            <w:spacing w:before="109"/>
            <w:rPr>
              <w:noProof/>
              <w:sz w:val="17"/>
              <w:szCs w:val="20"/>
              <w:lang w:eastAsia="en-GB"/>
            </w:rPr>
          </w:pPr>
        </w:p>
      </w:tc>
      <w:tc>
        <w:tcPr>
          <w:tcW w:w="3161" w:type="dxa"/>
          <w:tcBorders>
            <w:top w:val="single" w:sz="4" w:space="0" w:color="auto"/>
            <w:bottom w:val="single" w:sz="12" w:space="0" w:color="auto"/>
          </w:tcBorders>
          <w:shd w:val="clear" w:color="auto" w:fill="auto"/>
        </w:tcPr>
        <w:p w14:paraId="3F8387F4" w14:textId="77777777" w:rsidR="005356A9" w:rsidRPr="009B768F" w:rsidRDefault="005356A9" w:rsidP="009B768F">
          <w:pPr>
            <w:suppressAutoHyphens/>
            <w:spacing w:before="240" w:line="240" w:lineRule="exact"/>
            <w:rPr>
              <w:spacing w:val="4"/>
              <w:w w:val="103"/>
              <w:kern w:val="14"/>
              <w:sz w:val="20"/>
              <w:szCs w:val="20"/>
              <w:lang w:val="en-GB" w:eastAsia="en-GB"/>
            </w:rPr>
          </w:pPr>
          <w:r w:rsidRPr="009B768F">
            <w:rPr>
              <w:spacing w:val="4"/>
              <w:w w:val="103"/>
              <w:kern w:val="14"/>
              <w:sz w:val="20"/>
              <w:szCs w:val="20"/>
              <w:lang w:val="en-GB" w:eastAsia="en-GB"/>
            </w:rPr>
            <w:t>Distr.: General</w:t>
          </w:r>
        </w:p>
        <w:p w14:paraId="340367B2" w14:textId="320599E5" w:rsidR="005356A9" w:rsidRPr="009B768F" w:rsidRDefault="00A5302F" w:rsidP="009B768F">
          <w:pPr>
            <w:suppressAutoHyphens/>
            <w:spacing w:line="240" w:lineRule="exact"/>
            <w:rPr>
              <w:spacing w:val="4"/>
              <w:w w:val="103"/>
              <w:kern w:val="14"/>
              <w:sz w:val="20"/>
              <w:szCs w:val="20"/>
              <w:lang w:val="en-GB" w:eastAsia="en-GB"/>
            </w:rPr>
          </w:pPr>
          <w:r>
            <w:rPr>
              <w:spacing w:val="4"/>
              <w:w w:val="103"/>
              <w:kern w:val="14"/>
              <w:sz w:val="20"/>
              <w:szCs w:val="20"/>
              <w:lang w:val="en-GB" w:eastAsia="en-GB"/>
            </w:rPr>
            <w:t>30</w:t>
          </w:r>
          <w:r w:rsidR="005356A9" w:rsidRPr="009B768F">
            <w:rPr>
              <w:spacing w:val="4"/>
              <w:w w:val="103"/>
              <w:kern w:val="14"/>
              <w:sz w:val="20"/>
              <w:szCs w:val="20"/>
              <w:lang w:val="en-GB" w:eastAsia="en-GB"/>
            </w:rPr>
            <w:t xml:space="preserve"> October 2017</w:t>
          </w:r>
        </w:p>
        <w:p w14:paraId="01ADD928" w14:textId="77777777" w:rsidR="005356A9" w:rsidRPr="009B768F" w:rsidRDefault="005356A9" w:rsidP="009B768F">
          <w:pPr>
            <w:suppressAutoHyphens/>
            <w:spacing w:line="240" w:lineRule="exact"/>
            <w:rPr>
              <w:spacing w:val="4"/>
              <w:w w:val="103"/>
              <w:kern w:val="14"/>
              <w:sz w:val="20"/>
              <w:szCs w:val="20"/>
              <w:lang w:val="en-GB" w:eastAsia="en-GB"/>
            </w:rPr>
          </w:pPr>
        </w:p>
        <w:p w14:paraId="05707D92" w14:textId="77777777" w:rsidR="005356A9" w:rsidRPr="009B768F" w:rsidRDefault="005356A9" w:rsidP="009B768F">
          <w:pPr>
            <w:suppressAutoHyphens/>
            <w:spacing w:line="240" w:lineRule="exact"/>
            <w:rPr>
              <w:spacing w:val="4"/>
              <w:w w:val="103"/>
              <w:kern w:val="14"/>
              <w:sz w:val="20"/>
              <w:szCs w:val="20"/>
              <w:lang w:val="en-GB" w:eastAsia="en-GB"/>
            </w:rPr>
          </w:pPr>
          <w:r w:rsidRPr="009B768F">
            <w:rPr>
              <w:spacing w:val="4"/>
              <w:w w:val="103"/>
              <w:kern w:val="14"/>
              <w:sz w:val="20"/>
              <w:szCs w:val="20"/>
              <w:lang w:val="en-GB" w:eastAsia="en-GB"/>
            </w:rPr>
            <w:t>Original: English</w:t>
          </w:r>
        </w:p>
      </w:tc>
    </w:tr>
  </w:tbl>
  <w:p w14:paraId="3CFBD9D1" w14:textId="77777777" w:rsidR="005356A9" w:rsidRPr="006D7CB1" w:rsidRDefault="005356A9">
    <w:pPr>
      <w:pStyle w:val="Header"/>
      <w:rPr>
        <w:sz w:val="16"/>
        <w:szCs w:val="16"/>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0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662"/>
    </w:tblGrid>
    <w:tr w:rsidR="005356A9" w:rsidRPr="00BA7771" w14:paraId="038FE565" w14:textId="77777777" w:rsidTr="005B60A7">
      <w:trPr>
        <w:trHeight w:hRule="exact" w:val="864"/>
      </w:trPr>
      <w:tc>
        <w:tcPr>
          <w:tcW w:w="4838" w:type="dxa"/>
          <w:tcBorders>
            <w:bottom w:val="single" w:sz="4" w:space="0" w:color="auto"/>
          </w:tcBorders>
          <w:vAlign w:val="bottom"/>
        </w:tcPr>
        <w:p w14:paraId="4FC6C73A" w14:textId="47411223" w:rsidR="005356A9" w:rsidRPr="00BA7771" w:rsidRDefault="005356A9" w:rsidP="00BA7771">
          <w:pPr>
            <w:widowControl w:val="0"/>
            <w:tabs>
              <w:tab w:val="center" w:pos="4320"/>
              <w:tab w:val="right" w:pos="8640"/>
            </w:tabs>
            <w:spacing w:after="80"/>
            <w:ind w:left="-1838" w:firstLine="1838"/>
            <w:rPr>
              <w:b/>
              <w:sz w:val="17"/>
              <w:szCs w:val="17"/>
            </w:rPr>
          </w:pPr>
          <w:r w:rsidRPr="00BA7771">
            <w:rPr>
              <w:b/>
              <w:sz w:val="17"/>
              <w:szCs w:val="17"/>
            </w:rPr>
            <w:t>DP/DCP/</w:t>
          </w:r>
          <w:r>
            <w:rPr>
              <w:b/>
              <w:sz w:val="17"/>
              <w:szCs w:val="17"/>
            </w:rPr>
            <w:t>DJI</w:t>
          </w:r>
          <w:r w:rsidRPr="00BA7771">
            <w:rPr>
              <w:b/>
              <w:sz w:val="17"/>
              <w:szCs w:val="17"/>
            </w:rPr>
            <w:t>/3</w:t>
          </w:r>
        </w:p>
      </w:tc>
      <w:tc>
        <w:tcPr>
          <w:tcW w:w="8662" w:type="dxa"/>
          <w:tcBorders>
            <w:bottom w:val="single" w:sz="4" w:space="0" w:color="auto"/>
          </w:tcBorders>
          <w:vAlign w:val="bottom"/>
        </w:tcPr>
        <w:p w14:paraId="17D5E3C6" w14:textId="77777777" w:rsidR="005356A9" w:rsidRPr="00BA7771" w:rsidRDefault="005356A9" w:rsidP="00BA7771">
          <w:pPr>
            <w:widowControl w:val="0"/>
            <w:tabs>
              <w:tab w:val="center" w:pos="4320"/>
              <w:tab w:val="right" w:pos="8640"/>
            </w:tabs>
            <w:rPr>
              <w:sz w:val="17"/>
              <w:szCs w:val="17"/>
            </w:rPr>
          </w:pPr>
        </w:p>
      </w:tc>
    </w:tr>
  </w:tbl>
  <w:p w14:paraId="2CB9AAF2" w14:textId="77777777" w:rsidR="005356A9" w:rsidRPr="00BA7771" w:rsidRDefault="005356A9" w:rsidP="009031E5">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662"/>
    </w:tblGrid>
    <w:tr w:rsidR="005356A9" w:rsidRPr="00BA7771" w14:paraId="3AE8DB16" w14:textId="77777777" w:rsidTr="005B60A7">
      <w:trPr>
        <w:trHeight w:hRule="exact" w:val="864"/>
      </w:trPr>
      <w:tc>
        <w:tcPr>
          <w:tcW w:w="4838" w:type="dxa"/>
          <w:tcBorders>
            <w:bottom w:val="single" w:sz="4" w:space="0" w:color="auto"/>
          </w:tcBorders>
          <w:vAlign w:val="bottom"/>
        </w:tcPr>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5356A9" w:rsidRPr="00BA7771" w14:paraId="350945DA" w14:textId="77777777" w:rsidTr="005B60A7">
            <w:trPr>
              <w:trHeight w:hRule="exact" w:val="864"/>
            </w:trPr>
            <w:tc>
              <w:tcPr>
                <w:tcW w:w="4838" w:type="dxa"/>
                <w:tcBorders>
                  <w:bottom w:val="single" w:sz="4" w:space="0" w:color="auto"/>
                </w:tcBorders>
                <w:vAlign w:val="bottom"/>
              </w:tcPr>
              <w:p w14:paraId="59475082" w14:textId="77777777" w:rsidR="005356A9" w:rsidRPr="00BA7771" w:rsidRDefault="005356A9" w:rsidP="00BA7771">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1FE87CD2" w14:textId="77777777" w:rsidR="005356A9" w:rsidRPr="00BA7771" w:rsidRDefault="005356A9" w:rsidP="00BA7771">
                <w:pPr>
                  <w:widowControl w:val="0"/>
                  <w:tabs>
                    <w:tab w:val="center" w:pos="4320"/>
                    <w:tab w:val="right" w:pos="8640"/>
                  </w:tabs>
                  <w:rPr>
                    <w:sz w:val="17"/>
                    <w:szCs w:val="17"/>
                  </w:rPr>
                </w:pPr>
              </w:p>
            </w:tc>
          </w:tr>
        </w:tbl>
        <w:p w14:paraId="3FC99390" w14:textId="77777777" w:rsidR="005356A9" w:rsidRPr="00BA7771" w:rsidRDefault="005356A9" w:rsidP="00BA7771">
          <w:pPr>
            <w:widowControl w:val="0"/>
            <w:tabs>
              <w:tab w:val="center" w:pos="4320"/>
              <w:tab w:val="right" w:pos="8640"/>
            </w:tabs>
            <w:rPr>
              <w:rFonts w:ascii="Courier" w:hAnsi="Courier"/>
              <w:sz w:val="22"/>
              <w:szCs w:val="20"/>
              <w:lang w:val="x-none" w:eastAsia="x-none"/>
            </w:rPr>
          </w:pPr>
        </w:p>
        <w:p w14:paraId="332ECD36" w14:textId="77777777" w:rsidR="005356A9" w:rsidRPr="00BA7771" w:rsidRDefault="005356A9" w:rsidP="00BA7771">
          <w:pPr>
            <w:widowControl w:val="0"/>
            <w:tabs>
              <w:tab w:val="center" w:pos="4320"/>
              <w:tab w:val="right" w:pos="8640"/>
            </w:tabs>
            <w:spacing w:after="80"/>
            <w:rPr>
              <w:b/>
              <w:sz w:val="17"/>
              <w:szCs w:val="17"/>
            </w:rPr>
          </w:pPr>
        </w:p>
      </w:tc>
      <w:tc>
        <w:tcPr>
          <w:tcW w:w="8662" w:type="dxa"/>
          <w:tcBorders>
            <w:bottom w:val="single" w:sz="4" w:space="0" w:color="auto"/>
          </w:tcBorders>
          <w:vAlign w:val="bottom"/>
        </w:tcPr>
        <w:p w14:paraId="2583588D" w14:textId="21BA2209" w:rsidR="005356A9" w:rsidRPr="00BA7771" w:rsidRDefault="005356A9" w:rsidP="00BA7771">
          <w:pPr>
            <w:widowControl w:val="0"/>
            <w:tabs>
              <w:tab w:val="center" w:pos="4320"/>
              <w:tab w:val="right" w:pos="8640"/>
            </w:tabs>
            <w:jc w:val="right"/>
            <w:rPr>
              <w:sz w:val="17"/>
              <w:szCs w:val="17"/>
            </w:rPr>
          </w:pPr>
          <w:r w:rsidRPr="00BA7771">
            <w:rPr>
              <w:b/>
              <w:sz w:val="17"/>
              <w:szCs w:val="17"/>
            </w:rPr>
            <w:t>DP/DCP/</w:t>
          </w:r>
          <w:r>
            <w:rPr>
              <w:b/>
              <w:sz w:val="17"/>
              <w:szCs w:val="17"/>
            </w:rPr>
            <w:t>DJI</w:t>
          </w:r>
          <w:r w:rsidRPr="00BA7771">
            <w:rPr>
              <w:b/>
              <w:sz w:val="17"/>
              <w:szCs w:val="17"/>
            </w:rPr>
            <w:t>/3</w:t>
          </w:r>
        </w:p>
      </w:tc>
    </w:tr>
  </w:tbl>
  <w:p w14:paraId="4B9DAC09" w14:textId="77777777" w:rsidR="005356A9" w:rsidRPr="00EB08A3" w:rsidRDefault="005356A9" w:rsidP="00C6210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C94"/>
    <w:multiLevelType w:val="hybridMultilevel"/>
    <w:tmpl w:val="6122E5F2"/>
    <w:lvl w:ilvl="0" w:tplc="0409000F">
      <w:start w:val="1"/>
      <w:numFmt w:val="decimal"/>
      <w:lvlText w:val="%1."/>
      <w:lvlJc w:val="left"/>
      <w:pPr>
        <w:ind w:left="1641" w:hanging="360"/>
      </w:pPr>
    </w:lvl>
    <w:lvl w:ilvl="1" w:tplc="040C0019">
      <w:start w:val="1"/>
      <w:numFmt w:val="lowerLetter"/>
      <w:lvlText w:val="%2."/>
      <w:lvlJc w:val="left"/>
      <w:pPr>
        <w:ind w:left="1342" w:hanging="360"/>
      </w:pPr>
    </w:lvl>
    <w:lvl w:ilvl="2" w:tplc="040C001B" w:tentative="1">
      <w:start w:val="1"/>
      <w:numFmt w:val="lowerRoman"/>
      <w:lvlText w:val="%3."/>
      <w:lvlJc w:val="right"/>
      <w:pPr>
        <w:ind w:left="2062" w:hanging="180"/>
      </w:pPr>
    </w:lvl>
    <w:lvl w:ilvl="3" w:tplc="040C000F" w:tentative="1">
      <w:start w:val="1"/>
      <w:numFmt w:val="decimal"/>
      <w:lvlText w:val="%4."/>
      <w:lvlJc w:val="left"/>
      <w:pPr>
        <w:ind w:left="2782" w:hanging="360"/>
      </w:pPr>
    </w:lvl>
    <w:lvl w:ilvl="4" w:tplc="040C0019" w:tentative="1">
      <w:start w:val="1"/>
      <w:numFmt w:val="lowerLetter"/>
      <w:lvlText w:val="%5."/>
      <w:lvlJc w:val="left"/>
      <w:pPr>
        <w:ind w:left="3502" w:hanging="360"/>
      </w:pPr>
    </w:lvl>
    <w:lvl w:ilvl="5" w:tplc="040C001B" w:tentative="1">
      <w:start w:val="1"/>
      <w:numFmt w:val="lowerRoman"/>
      <w:lvlText w:val="%6."/>
      <w:lvlJc w:val="right"/>
      <w:pPr>
        <w:ind w:left="4222" w:hanging="180"/>
      </w:pPr>
    </w:lvl>
    <w:lvl w:ilvl="6" w:tplc="040C000F" w:tentative="1">
      <w:start w:val="1"/>
      <w:numFmt w:val="decimal"/>
      <w:lvlText w:val="%7."/>
      <w:lvlJc w:val="left"/>
      <w:pPr>
        <w:ind w:left="4942" w:hanging="360"/>
      </w:pPr>
    </w:lvl>
    <w:lvl w:ilvl="7" w:tplc="040C0019" w:tentative="1">
      <w:start w:val="1"/>
      <w:numFmt w:val="lowerLetter"/>
      <w:lvlText w:val="%8."/>
      <w:lvlJc w:val="left"/>
      <w:pPr>
        <w:ind w:left="5662" w:hanging="360"/>
      </w:pPr>
    </w:lvl>
    <w:lvl w:ilvl="8" w:tplc="040C001B" w:tentative="1">
      <w:start w:val="1"/>
      <w:numFmt w:val="lowerRoman"/>
      <w:lvlText w:val="%9."/>
      <w:lvlJc w:val="right"/>
      <w:pPr>
        <w:ind w:left="6382" w:hanging="180"/>
      </w:pPr>
    </w:lvl>
  </w:abstractNum>
  <w:abstractNum w:abstractNumId="1" w15:restartNumberingAfterBreak="0">
    <w:nsid w:val="03BF6571"/>
    <w:multiLevelType w:val="hybridMultilevel"/>
    <w:tmpl w:val="CBD66A7A"/>
    <w:lvl w:ilvl="0" w:tplc="08090017">
      <w:start w:val="1"/>
      <w:numFmt w:val="lowerLetter"/>
      <w:lvlText w:val="%1)"/>
      <w:lvlJc w:val="left"/>
      <w:pPr>
        <w:ind w:left="1987" w:hanging="360"/>
      </w:p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2" w15:restartNumberingAfterBreak="0">
    <w:nsid w:val="04642FD6"/>
    <w:multiLevelType w:val="hybridMultilevel"/>
    <w:tmpl w:val="6122E5F2"/>
    <w:lvl w:ilvl="0" w:tplc="0409000F">
      <w:start w:val="1"/>
      <w:numFmt w:val="decimal"/>
      <w:lvlText w:val="%1."/>
      <w:lvlJc w:val="left"/>
      <w:pPr>
        <w:ind w:left="1641" w:hanging="360"/>
      </w:pPr>
    </w:lvl>
    <w:lvl w:ilvl="1" w:tplc="040C0019">
      <w:start w:val="1"/>
      <w:numFmt w:val="lowerLetter"/>
      <w:lvlText w:val="%2."/>
      <w:lvlJc w:val="left"/>
      <w:pPr>
        <w:ind w:left="1342" w:hanging="360"/>
      </w:pPr>
    </w:lvl>
    <w:lvl w:ilvl="2" w:tplc="040C001B" w:tentative="1">
      <w:start w:val="1"/>
      <w:numFmt w:val="lowerRoman"/>
      <w:lvlText w:val="%3."/>
      <w:lvlJc w:val="right"/>
      <w:pPr>
        <w:ind w:left="2062" w:hanging="180"/>
      </w:pPr>
    </w:lvl>
    <w:lvl w:ilvl="3" w:tplc="040C000F" w:tentative="1">
      <w:start w:val="1"/>
      <w:numFmt w:val="decimal"/>
      <w:lvlText w:val="%4."/>
      <w:lvlJc w:val="left"/>
      <w:pPr>
        <w:ind w:left="2782" w:hanging="360"/>
      </w:pPr>
    </w:lvl>
    <w:lvl w:ilvl="4" w:tplc="040C0019" w:tentative="1">
      <w:start w:val="1"/>
      <w:numFmt w:val="lowerLetter"/>
      <w:lvlText w:val="%5."/>
      <w:lvlJc w:val="left"/>
      <w:pPr>
        <w:ind w:left="3502" w:hanging="360"/>
      </w:pPr>
    </w:lvl>
    <w:lvl w:ilvl="5" w:tplc="040C001B" w:tentative="1">
      <w:start w:val="1"/>
      <w:numFmt w:val="lowerRoman"/>
      <w:lvlText w:val="%6."/>
      <w:lvlJc w:val="right"/>
      <w:pPr>
        <w:ind w:left="4222" w:hanging="180"/>
      </w:pPr>
    </w:lvl>
    <w:lvl w:ilvl="6" w:tplc="040C000F" w:tentative="1">
      <w:start w:val="1"/>
      <w:numFmt w:val="decimal"/>
      <w:lvlText w:val="%7."/>
      <w:lvlJc w:val="left"/>
      <w:pPr>
        <w:ind w:left="4942" w:hanging="360"/>
      </w:pPr>
    </w:lvl>
    <w:lvl w:ilvl="7" w:tplc="040C0019" w:tentative="1">
      <w:start w:val="1"/>
      <w:numFmt w:val="lowerLetter"/>
      <w:lvlText w:val="%8."/>
      <w:lvlJc w:val="left"/>
      <w:pPr>
        <w:ind w:left="5662" w:hanging="360"/>
      </w:pPr>
    </w:lvl>
    <w:lvl w:ilvl="8" w:tplc="040C001B" w:tentative="1">
      <w:start w:val="1"/>
      <w:numFmt w:val="lowerRoman"/>
      <w:lvlText w:val="%9."/>
      <w:lvlJc w:val="right"/>
      <w:pPr>
        <w:ind w:left="6382" w:hanging="180"/>
      </w:pPr>
    </w:lvl>
  </w:abstractNum>
  <w:abstractNum w:abstractNumId="3" w15:restartNumberingAfterBreak="0">
    <w:nsid w:val="07921B36"/>
    <w:multiLevelType w:val="hybridMultilevel"/>
    <w:tmpl w:val="5D0857D8"/>
    <w:lvl w:ilvl="0" w:tplc="04090001">
      <w:start w:val="1"/>
      <w:numFmt w:val="bullet"/>
      <w:lvlText w:val=""/>
      <w:lvlJc w:val="left"/>
      <w:pPr>
        <w:tabs>
          <w:tab w:val="num" w:pos="1530"/>
        </w:tabs>
        <w:ind w:left="1386" w:hanging="216"/>
      </w:pPr>
      <w:rPr>
        <w:rFonts w:ascii="Symbol" w:hAnsi="Symbol" w:hint="default"/>
        <w:b w:val="0"/>
        <w:sz w:val="20"/>
        <w:szCs w:val="20"/>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AF62F86"/>
    <w:multiLevelType w:val="hybridMultilevel"/>
    <w:tmpl w:val="3A5AE5D2"/>
    <w:lvl w:ilvl="0" w:tplc="ADE015A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 w15:restartNumberingAfterBreak="0">
    <w:nsid w:val="0C0977AD"/>
    <w:multiLevelType w:val="hybridMultilevel"/>
    <w:tmpl w:val="D5BC42E0"/>
    <w:lvl w:ilvl="0" w:tplc="204EA638">
      <w:start w:val="1"/>
      <w:numFmt w:val="decimal"/>
      <w:lvlText w:val="%1."/>
      <w:lvlJc w:val="left"/>
      <w:pPr>
        <w:tabs>
          <w:tab w:val="num" w:pos="720"/>
        </w:tabs>
        <w:ind w:left="720" w:hanging="360"/>
      </w:pPr>
    </w:lvl>
    <w:lvl w:ilvl="1" w:tplc="499EC4C8" w:tentative="1">
      <w:start w:val="1"/>
      <w:numFmt w:val="decimal"/>
      <w:lvlText w:val="%2."/>
      <w:lvlJc w:val="left"/>
      <w:pPr>
        <w:tabs>
          <w:tab w:val="num" w:pos="1440"/>
        </w:tabs>
        <w:ind w:left="1440" w:hanging="360"/>
      </w:pPr>
    </w:lvl>
    <w:lvl w:ilvl="2" w:tplc="A482BC64" w:tentative="1">
      <w:start w:val="1"/>
      <w:numFmt w:val="decimal"/>
      <w:lvlText w:val="%3."/>
      <w:lvlJc w:val="left"/>
      <w:pPr>
        <w:tabs>
          <w:tab w:val="num" w:pos="2160"/>
        </w:tabs>
        <w:ind w:left="2160" w:hanging="360"/>
      </w:pPr>
    </w:lvl>
    <w:lvl w:ilvl="3" w:tplc="C7E8B208" w:tentative="1">
      <w:start w:val="1"/>
      <w:numFmt w:val="decimal"/>
      <w:lvlText w:val="%4."/>
      <w:lvlJc w:val="left"/>
      <w:pPr>
        <w:tabs>
          <w:tab w:val="num" w:pos="2880"/>
        </w:tabs>
        <w:ind w:left="2880" w:hanging="360"/>
      </w:pPr>
    </w:lvl>
    <w:lvl w:ilvl="4" w:tplc="5A90C628" w:tentative="1">
      <w:start w:val="1"/>
      <w:numFmt w:val="decimal"/>
      <w:lvlText w:val="%5."/>
      <w:lvlJc w:val="left"/>
      <w:pPr>
        <w:tabs>
          <w:tab w:val="num" w:pos="3600"/>
        </w:tabs>
        <w:ind w:left="3600" w:hanging="360"/>
      </w:pPr>
    </w:lvl>
    <w:lvl w:ilvl="5" w:tplc="742A0406" w:tentative="1">
      <w:start w:val="1"/>
      <w:numFmt w:val="decimal"/>
      <w:lvlText w:val="%6."/>
      <w:lvlJc w:val="left"/>
      <w:pPr>
        <w:tabs>
          <w:tab w:val="num" w:pos="4320"/>
        </w:tabs>
        <w:ind w:left="4320" w:hanging="360"/>
      </w:pPr>
    </w:lvl>
    <w:lvl w:ilvl="6" w:tplc="A32A12B6" w:tentative="1">
      <w:start w:val="1"/>
      <w:numFmt w:val="decimal"/>
      <w:lvlText w:val="%7."/>
      <w:lvlJc w:val="left"/>
      <w:pPr>
        <w:tabs>
          <w:tab w:val="num" w:pos="5040"/>
        </w:tabs>
        <w:ind w:left="5040" w:hanging="360"/>
      </w:pPr>
    </w:lvl>
    <w:lvl w:ilvl="7" w:tplc="476681D2" w:tentative="1">
      <w:start w:val="1"/>
      <w:numFmt w:val="decimal"/>
      <w:lvlText w:val="%8."/>
      <w:lvlJc w:val="left"/>
      <w:pPr>
        <w:tabs>
          <w:tab w:val="num" w:pos="5760"/>
        </w:tabs>
        <w:ind w:left="5760" w:hanging="360"/>
      </w:pPr>
    </w:lvl>
    <w:lvl w:ilvl="8" w:tplc="C570E36E" w:tentative="1">
      <w:start w:val="1"/>
      <w:numFmt w:val="decimal"/>
      <w:lvlText w:val="%9."/>
      <w:lvlJc w:val="left"/>
      <w:pPr>
        <w:tabs>
          <w:tab w:val="num" w:pos="6480"/>
        </w:tabs>
        <w:ind w:left="6480" w:hanging="360"/>
      </w:pPr>
    </w:lvl>
  </w:abstractNum>
  <w:abstractNum w:abstractNumId="6" w15:restartNumberingAfterBreak="0">
    <w:nsid w:val="188C67E7"/>
    <w:multiLevelType w:val="hybridMultilevel"/>
    <w:tmpl w:val="2076D516"/>
    <w:lvl w:ilvl="0" w:tplc="0C8EE990">
      <w:start w:val="1"/>
      <w:numFmt w:val="lowerLetter"/>
      <w:lvlText w:val="(%1)"/>
      <w:lvlJc w:val="left"/>
      <w:pPr>
        <w:ind w:left="1800" w:hanging="360"/>
      </w:pPr>
      <w:rPr>
        <w:rFonts w:hint="default"/>
        <w:color w:val="00000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CD3D56"/>
    <w:multiLevelType w:val="hybridMultilevel"/>
    <w:tmpl w:val="F434EE72"/>
    <w:lvl w:ilvl="0" w:tplc="72DE09F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068BB"/>
    <w:multiLevelType w:val="hybridMultilevel"/>
    <w:tmpl w:val="F6DE26AA"/>
    <w:lvl w:ilvl="0" w:tplc="43E61FA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020230D"/>
    <w:multiLevelType w:val="hybridMultilevel"/>
    <w:tmpl w:val="D1427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715163"/>
    <w:multiLevelType w:val="hybridMultilevel"/>
    <w:tmpl w:val="55201F84"/>
    <w:lvl w:ilvl="0" w:tplc="D1149C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D468FB"/>
    <w:multiLevelType w:val="hybridMultilevel"/>
    <w:tmpl w:val="A04C22F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E51CE"/>
    <w:multiLevelType w:val="hybridMultilevel"/>
    <w:tmpl w:val="3E3E2F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7155A0"/>
    <w:multiLevelType w:val="hybridMultilevel"/>
    <w:tmpl w:val="3E187A82"/>
    <w:lvl w:ilvl="0" w:tplc="7A46430A">
      <w:start w:val="1"/>
      <w:numFmt w:val="upperLetter"/>
      <w:lvlText w:val="%1."/>
      <w:lvlJc w:val="left"/>
      <w:pPr>
        <w:ind w:left="1630" w:hanging="360"/>
      </w:pPr>
      <w:rPr>
        <w:rFonts w:hint="default"/>
      </w:rPr>
    </w:lvl>
    <w:lvl w:ilvl="1" w:tplc="040C0019" w:tentative="1">
      <w:start w:val="1"/>
      <w:numFmt w:val="lowerLetter"/>
      <w:lvlText w:val="%2."/>
      <w:lvlJc w:val="left"/>
      <w:pPr>
        <w:ind w:left="2350" w:hanging="360"/>
      </w:pPr>
    </w:lvl>
    <w:lvl w:ilvl="2" w:tplc="040C001B" w:tentative="1">
      <w:start w:val="1"/>
      <w:numFmt w:val="lowerRoman"/>
      <w:lvlText w:val="%3."/>
      <w:lvlJc w:val="right"/>
      <w:pPr>
        <w:ind w:left="3070" w:hanging="180"/>
      </w:pPr>
    </w:lvl>
    <w:lvl w:ilvl="3" w:tplc="040C000F" w:tentative="1">
      <w:start w:val="1"/>
      <w:numFmt w:val="decimal"/>
      <w:lvlText w:val="%4."/>
      <w:lvlJc w:val="left"/>
      <w:pPr>
        <w:ind w:left="3790" w:hanging="360"/>
      </w:pPr>
    </w:lvl>
    <w:lvl w:ilvl="4" w:tplc="040C0019" w:tentative="1">
      <w:start w:val="1"/>
      <w:numFmt w:val="lowerLetter"/>
      <w:lvlText w:val="%5."/>
      <w:lvlJc w:val="left"/>
      <w:pPr>
        <w:ind w:left="4510" w:hanging="360"/>
      </w:pPr>
    </w:lvl>
    <w:lvl w:ilvl="5" w:tplc="040C001B" w:tentative="1">
      <w:start w:val="1"/>
      <w:numFmt w:val="lowerRoman"/>
      <w:lvlText w:val="%6."/>
      <w:lvlJc w:val="right"/>
      <w:pPr>
        <w:ind w:left="5230" w:hanging="180"/>
      </w:pPr>
    </w:lvl>
    <w:lvl w:ilvl="6" w:tplc="040C000F" w:tentative="1">
      <w:start w:val="1"/>
      <w:numFmt w:val="decimal"/>
      <w:lvlText w:val="%7."/>
      <w:lvlJc w:val="left"/>
      <w:pPr>
        <w:ind w:left="5950" w:hanging="360"/>
      </w:pPr>
    </w:lvl>
    <w:lvl w:ilvl="7" w:tplc="040C0019" w:tentative="1">
      <w:start w:val="1"/>
      <w:numFmt w:val="lowerLetter"/>
      <w:lvlText w:val="%8."/>
      <w:lvlJc w:val="left"/>
      <w:pPr>
        <w:ind w:left="6670" w:hanging="360"/>
      </w:pPr>
    </w:lvl>
    <w:lvl w:ilvl="8" w:tplc="040C001B" w:tentative="1">
      <w:start w:val="1"/>
      <w:numFmt w:val="lowerRoman"/>
      <w:lvlText w:val="%9."/>
      <w:lvlJc w:val="right"/>
      <w:pPr>
        <w:ind w:left="7390" w:hanging="180"/>
      </w:pPr>
    </w:lvl>
  </w:abstractNum>
  <w:abstractNum w:abstractNumId="14" w15:restartNumberingAfterBreak="0">
    <w:nsid w:val="29F2712C"/>
    <w:multiLevelType w:val="hybridMultilevel"/>
    <w:tmpl w:val="3E187A82"/>
    <w:lvl w:ilvl="0" w:tplc="7A46430A">
      <w:start w:val="1"/>
      <w:numFmt w:val="upperLetter"/>
      <w:lvlText w:val="%1."/>
      <w:lvlJc w:val="left"/>
      <w:pPr>
        <w:ind w:left="1630" w:hanging="360"/>
      </w:pPr>
      <w:rPr>
        <w:rFonts w:hint="default"/>
      </w:rPr>
    </w:lvl>
    <w:lvl w:ilvl="1" w:tplc="040C0019" w:tentative="1">
      <w:start w:val="1"/>
      <w:numFmt w:val="lowerLetter"/>
      <w:lvlText w:val="%2."/>
      <w:lvlJc w:val="left"/>
      <w:pPr>
        <w:ind w:left="2350" w:hanging="360"/>
      </w:pPr>
    </w:lvl>
    <w:lvl w:ilvl="2" w:tplc="040C001B" w:tentative="1">
      <w:start w:val="1"/>
      <w:numFmt w:val="lowerRoman"/>
      <w:lvlText w:val="%3."/>
      <w:lvlJc w:val="right"/>
      <w:pPr>
        <w:ind w:left="3070" w:hanging="180"/>
      </w:pPr>
    </w:lvl>
    <w:lvl w:ilvl="3" w:tplc="040C000F" w:tentative="1">
      <w:start w:val="1"/>
      <w:numFmt w:val="decimal"/>
      <w:lvlText w:val="%4."/>
      <w:lvlJc w:val="left"/>
      <w:pPr>
        <w:ind w:left="3790" w:hanging="360"/>
      </w:pPr>
    </w:lvl>
    <w:lvl w:ilvl="4" w:tplc="040C0019" w:tentative="1">
      <w:start w:val="1"/>
      <w:numFmt w:val="lowerLetter"/>
      <w:lvlText w:val="%5."/>
      <w:lvlJc w:val="left"/>
      <w:pPr>
        <w:ind w:left="4510" w:hanging="360"/>
      </w:pPr>
    </w:lvl>
    <w:lvl w:ilvl="5" w:tplc="040C001B" w:tentative="1">
      <w:start w:val="1"/>
      <w:numFmt w:val="lowerRoman"/>
      <w:lvlText w:val="%6."/>
      <w:lvlJc w:val="right"/>
      <w:pPr>
        <w:ind w:left="5230" w:hanging="180"/>
      </w:pPr>
    </w:lvl>
    <w:lvl w:ilvl="6" w:tplc="040C000F" w:tentative="1">
      <w:start w:val="1"/>
      <w:numFmt w:val="decimal"/>
      <w:lvlText w:val="%7."/>
      <w:lvlJc w:val="left"/>
      <w:pPr>
        <w:ind w:left="5950" w:hanging="360"/>
      </w:pPr>
    </w:lvl>
    <w:lvl w:ilvl="7" w:tplc="040C0019" w:tentative="1">
      <w:start w:val="1"/>
      <w:numFmt w:val="lowerLetter"/>
      <w:lvlText w:val="%8."/>
      <w:lvlJc w:val="left"/>
      <w:pPr>
        <w:ind w:left="6670" w:hanging="360"/>
      </w:pPr>
    </w:lvl>
    <w:lvl w:ilvl="8" w:tplc="040C001B" w:tentative="1">
      <w:start w:val="1"/>
      <w:numFmt w:val="lowerRoman"/>
      <w:lvlText w:val="%9."/>
      <w:lvlJc w:val="right"/>
      <w:pPr>
        <w:ind w:left="7390" w:hanging="180"/>
      </w:pPr>
    </w:lvl>
  </w:abstractNum>
  <w:abstractNum w:abstractNumId="15" w15:restartNumberingAfterBreak="0">
    <w:nsid w:val="2F656E36"/>
    <w:multiLevelType w:val="hybridMultilevel"/>
    <w:tmpl w:val="D9E02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8454B"/>
    <w:multiLevelType w:val="multilevel"/>
    <w:tmpl w:val="1262B3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1F265A"/>
    <w:multiLevelType w:val="hybridMultilevel"/>
    <w:tmpl w:val="217008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37412"/>
    <w:multiLevelType w:val="hybridMultilevel"/>
    <w:tmpl w:val="3E187A82"/>
    <w:lvl w:ilvl="0" w:tplc="7A46430A">
      <w:start w:val="1"/>
      <w:numFmt w:val="upperLetter"/>
      <w:lvlText w:val="%1."/>
      <w:lvlJc w:val="left"/>
      <w:pPr>
        <w:ind w:left="1630" w:hanging="360"/>
      </w:pPr>
      <w:rPr>
        <w:rFonts w:hint="default"/>
      </w:rPr>
    </w:lvl>
    <w:lvl w:ilvl="1" w:tplc="040C0019" w:tentative="1">
      <w:start w:val="1"/>
      <w:numFmt w:val="lowerLetter"/>
      <w:lvlText w:val="%2."/>
      <w:lvlJc w:val="left"/>
      <w:pPr>
        <w:ind w:left="2350" w:hanging="360"/>
      </w:pPr>
    </w:lvl>
    <w:lvl w:ilvl="2" w:tplc="040C001B" w:tentative="1">
      <w:start w:val="1"/>
      <w:numFmt w:val="lowerRoman"/>
      <w:lvlText w:val="%3."/>
      <w:lvlJc w:val="right"/>
      <w:pPr>
        <w:ind w:left="3070" w:hanging="180"/>
      </w:pPr>
    </w:lvl>
    <w:lvl w:ilvl="3" w:tplc="040C000F" w:tentative="1">
      <w:start w:val="1"/>
      <w:numFmt w:val="decimal"/>
      <w:lvlText w:val="%4."/>
      <w:lvlJc w:val="left"/>
      <w:pPr>
        <w:ind w:left="3790" w:hanging="360"/>
      </w:pPr>
    </w:lvl>
    <w:lvl w:ilvl="4" w:tplc="040C0019" w:tentative="1">
      <w:start w:val="1"/>
      <w:numFmt w:val="lowerLetter"/>
      <w:lvlText w:val="%5."/>
      <w:lvlJc w:val="left"/>
      <w:pPr>
        <w:ind w:left="4510" w:hanging="360"/>
      </w:pPr>
    </w:lvl>
    <w:lvl w:ilvl="5" w:tplc="040C001B" w:tentative="1">
      <w:start w:val="1"/>
      <w:numFmt w:val="lowerRoman"/>
      <w:lvlText w:val="%6."/>
      <w:lvlJc w:val="right"/>
      <w:pPr>
        <w:ind w:left="5230" w:hanging="180"/>
      </w:pPr>
    </w:lvl>
    <w:lvl w:ilvl="6" w:tplc="040C000F" w:tentative="1">
      <w:start w:val="1"/>
      <w:numFmt w:val="decimal"/>
      <w:lvlText w:val="%7."/>
      <w:lvlJc w:val="left"/>
      <w:pPr>
        <w:ind w:left="5950" w:hanging="360"/>
      </w:pPr>
    </w:lvl>
    <w:lvl w:ilvl="7" w:tplc="040C0019" w:tentative="1">
      <w:start w:val="1"/>
      <w:numFmt w:val="lowerLetter"/>
      <w:lvlText w:val="%8."/>
      <w:lvlJc w:val="left"/>
      <w:pPr>
        <w:ind w:left="6670" w:hanging="360"/>
      </w:pPr>
    </w:lvl>
    <w:lvl w:ilvl="8" w:tplc="040C001B" w:tentative="1">
      <w:start w:val="1"/>
      <w:numFmt w:val="lowerRoman"/>
      <w:lvlText w:val="%9."/>
      <w:lvlJc w:val="right"/>
      <w:pPr>
        <w:ind w:left="7390" w:hanging="180"/>
      </w:pPr>
    </w:lvl>
  </w:abstractNum>
  <w:abstractNum w:abstractNumId="19" w15:restartNumberingAfterBreak="0">
    <w:nsid w:val="369951E0"/>
    <w:multiLevelType w:val="hybridMultilevel"/>
    <w:tmpl w:val="894A85A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7A86CCF"/>
    <w:multiLevelType w:val="hybridMultilevel"/>
    <w:tmpl w:val="6122E5F2"/>
    <w:lvl w:ilvl="0" w:tplc="0409000F">
      <w:start w:val="1"/>
      <w:numFmt w:val="decimal"/>
      <w:lvlText w:val="%1."/>
      <w:lvlJc w:val="left"/>
      <w:pPr>
        <w:ind w:left="1641" w:hanging="360"/>
      </w:pPr>
    </w:lvl>
    <w:lvl w:ilvl="1" w:tplc="040C0019">
      <w:start w:val="1"/>
      <w:numFmt w:val="lowerLetter"/>
      <w:lvlText w:val="%2."/>
      <w:lvlJc w:val="left"/>
      <w:pPr>
        <w:ind w:left="1342" w:hanging="360"/>
      </w:pPr>
    </w:lvl>
    <w:lvl w:ilvl="2" w:tplc="040C001B" w:tentative="1">
      <w:start w:val="1"/>
      <w:numFmt w:val="lowerRoman"/>
      <w:lvlText w:val="%3."/>
      <w:lvlJc w:val="right"/>
      <w:pPr>
        <w:ind w:left="2062" w:hanging="180"/>
      </w:pPr>
    </w:lvl>
    <w:lvl w:ilvl="3" w:tplc="040C000F" w:tentative="1">
      <w:start w:val="1"/>
      <w:numFmt w:val="decimal"/>
      <w:lvlText w:val="%4."/>
      <w:lvlJc w:val="left"/>
      <w:pPr>
        <w:ind w:left="2782" w:hanging="360"/>
      </w:pPr>
    </w:lvl>
    <w:lvl w:ilvl="4" w:tplc="040C0019" w:tentative="1">
      <w:start w:val="1"/>
      <w:numFmt w:val="lowerLetter"/>
      <w:lvlText w:val="%5."/>
      <w:lvlJc w:val="left"/>
      <w:pPr>
        <w:ind w:left="3502" w:hanging="360"/>
      </w:pPr>
    </w:lvl>
    <w:lvl w:ilvl="5" w:tplc="040C001B" w:tentative="1">
      <w:start w:val="1"/>
      <w:numFmt w:val="lowerRoman"/>
      <w:lvlText w:val="%6."/>
      <w:lvlJc w:val="right"/>
      <w:pPr>
        <w:ind w:left="4222" w:hanging="180"/>
      </w:pPr>
    </w:lvl>
    <w:lvl w:ilvl="6" w:tplc="040C000F" w:tentative="1">
      <w:start w:val="1"/>
      <w:numFmt w:val="decimal"/>
      <w:lvlText w:val="%7."/>
      <w:lvlJc w:val="left"/>
      <w:pPr>
        <w:ind w:left="4942" w:hanging="360"/>
      </w:pPr>
    </w:lvl>
    <w:lvl w:ilvl="7" w:tplc="040C0019" w:tentative="1">
      <w:start w:val="1"/>
      <w:numFmt w:val="lowerLetter"/>
      <w:lvlText w:val="%8."/>
      <w:lvlJc w:val="left"/>
      <w:pPr>
        <w:ind w:left="5662" w:hanging="360"/>
      </w:pPr>
    </w:lvl>
    <w:lvl w:ilvl="8" w:tplc="040C001B" w:tentative="1">
      <w:start w:val="1"/>
      <w:numFmt w:val="lowerRoman"/>
      <w:lvlText w:val="%9."/>
      <w:lvlJc w:val="right"/>
      <w:pPr>
        <w:ind w:left="6382" w:hanging="180"/>
      </w:pPr>
    </w:lvl>
  </w:abstractNum>
  <w:abstractNum w:abstractNumId="21" w15:restartNumberingAfterBreak="0">
    <w:nsid w:val="3CD504FB"/>
    <w:multiLevelType w:val="hybridMultilevel"/>
    <w:tmpl w:val="03A074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E631CF5"/>
    <w:multiLevelType w:val="hybridMultilevel"/>
    <w:tmpl w:val="CC9AECE0"/>
    <w:lvl w:ilvl="0" w:tplc="F2EAB7A6">
      <w:start w:val="1"/>
      <w:numFmt w:val="lowerLetter"/>
      <w:lvlText w:val="(%1)"/>
      <w:lvlJc w:val="left"/>
      <w:pPr>
        <w:ind w:left="1980" w:hanging="360"/>
      </w:pPr>
      <w:rPr>
        <w:rFonts w:hint="default"/>
        <w:sz w:val="20"/>
        <w:szCs w:val="20"/>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23" w15:restartNumberingAfterBreak="0">
    <w:nsid w:val="45965889"/>
    <w:multiLevelType w:val="hybridMultilevel"/>
    <w:tmpl w:val="6122E5F2"/>
    <w:lvl w:ilvl="0" w:tplc="0409000F">
      <w:start w:val="1"/>
      <w:numFmt w:val="decimal"/>
      <w:lvlText w:val="%1."/>
      <w:lvlJc w:val="left"/>
      <w:pPr>
        <w:ind w:left="1641" w:hanging="360"/>
      </w:pPr>
    </w:lvl>
    <w:lvl w:ilvl="1" w:tplc="040C0019">
      <w:start w:val="1"/>
      <w:numFmt w:val="lowerLetter"/>
      <w:lvlText w:val="%2."/>
      <w:lvlJc w:val="left"/>
      <w:pPr>
        <w:ind w:left="1342" w:hanging="360"/>
      </w:pPr>
    </w:lvl>
    <w:lvl w:ilvl="2" w:tplc="040C001B" w:tentative="1">
      <w:start w:val="1"/>
      <w:numFmt w:val="lowerRoman"/>
      <w:lvlText w:val="%3."/>
      <w:lvlJc w:val="right"/>
      <w:pPr>
        <w:ind w:left="2062" w:hanging="180"/>
      </w:pPr>
    </w:lvl>
    <w:lvl w:ilvl="3" w:tplc="040C000F" w:tentative="1">
      <w:start w:val="1"/>
      <w:numFmt w:val="decimal"/>
      <w:lvlText w:val="%4."/>
      <w:lvlJc w:val="left"/>
      <w:pPr>
        <w:ind w:left="2782" w:hanging="360"/>
      </w:pPr>
    </w:lvl>
    <w:lvl w:ilvl="4" w:tplc="040C0019" w:tentative="1">
      <w:start w:val="1"/>
      <w:numFmt w:val="lowerLetter"/>
      <w:lvlText w:val="%5."/>
      <w:lvlJc w:val="left"/>
      <w:pPr>
        <w:ind w:left="3502" w:hanging="360"/>
      </w:pPr>
    </w:lvl>
    <w:lvl w:ilvl="5" w:tplc="040C001B" w:tentative="1">
      <w:start w:val="1"/>
      <w:numFmt w:val="lowerRoman"/>
      <w:lvlText w:val="%6."/>
      <w:lvlJc w:val="right"/>
      <w:pPr>
        <w:ind w:left="4222" w:hanging="180"/>
      </w:pPr>
    </w:lvl>
    <w:lvl w:ilvl="6" w:tplc="040C000F" w:tentative="1">
      <w:start w:val="1"/>
      <w:numFmt w:val="decimal"/>
      <w:lvlText w:val="%7."/>
      <w:lvlJc w:val="left"/>
      <w:pPr>
        <w:ind w:left="4942" w:hanging="360"/>
      </w:pPr>
    </w:lvl>
    <w:lvl w:ilvl="7" w:tplc="040C0019" w:tentative="1">
      <w:start w:val="1"/>
      <w:numFmt w:val="lowerLetter"/>
      <w:lvlText w:val="%8."/>
      <w:lvlJc w:val="left"/>
      <w:pPr>
        <w:ind w:left="5662" w:hanging="360"/>
      </w:pPr>
    </w:lvl>
    <w:lvl w:ilvl="8" w:tplc="040C001B" w:tentative="1">
      <w:start w:val="1"/>
      <w:numFmt w:val="lowerRoman"/>
      <w:lvlText w:val="%9."/>
      <w:lvlJc w:val="right"/>
      <w:pPr>
        <w:ind w:left="6382" w:hanging="180"/>
      </w:pPr>
    </w:lvl>
  </w:abstractNum>
  <w:abstractNum w:abstractNumId="24"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7DF6810"/>
    <w:multiLevelType w:val="hybridMultilevel"/>
    <w:tmpl w:val="7BDAFC6E"/>
    <w:lvl w:ilvl="0" w:tplc="8F32FD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67EE6"/>
    <w:multiLevelType w:val="hybridMultilevel"/>
    <w:tmpl w:val="5C603A24"/>
    <w:lvl w:ilvl="0" w:tplc="16A2A1C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D41576"/>
    <w:multiLevelType w:val="hybridMultilevel"/>
    <w:tmpl w:val="3E187A82"/>
    <w:lvl w:ilvl="0" w:tplc="7A46430A">
      <w:start w:val="1"/>
      <w:numFmt w:val="upperLetter"/>
      <w:lvlText w:val="%1."/>
      <w:lvlJc w:val="left"/>
      <w:pPr>
        <w:ind w:left="1630" w:hanging="360"/>
      </w:pPr>
      <w:rPr>
        <w:rFonts w:hint="default"/>
      </w:rPr>
    </w:lvl>
    <w:lvl w:ilvl="1" w:tplc="040C0019" w:tentative="1">
      <w:start w:val="1"/>
      <w:numFmt w:val="lowerLetter"/>
      <w:lvlText w:val="%2."/>
      <w:lvlJc w:val="left"/>
      <w:pPr>
        <w:ind w:left="2350" w:hanging="360"/>
      </w:pPr>
    </w:lvl>
    <w:lvl w:ilvl="2" w:tplc="040C001B" w:tentative="1">
      <w:start w:val="1"/>
      <w:numFmt w:val="lowerRoman"/>
      <w:lvlText w:val="%3."/>
      <w:lvlJc w:val="right"/>
      <w:pPr>
        <w:ind w:left="3070" w:hanging="180"/>
      </w:pPr>
    </w:lvl>
    <w:lvl w:ilvl="3" w:tplc="040C000F" w:tentative="1">
      <w:start w:val="1"/>
      <w:numFmt w:val="decimal"/>
      <w:lvlText w:val="%4."/>
      <w:lvlJc w:val="left"/>
      <w:pPr>
        <w:ind w:left="3790" w:hanging="360"/>
      </w:pPr>
    </w:lvl>
    <w:lvl w:ilvl="4" w:tplc="040C0019" w:tentative="1">
      <w:start w:val="1"/>
      <w:numFmt w:val="lowerLetter"/>
      <w:lvlText w:val="%5."/>
      <w:lvlJc w:val="left"/>
      <w:pPr>
        <w:ind w:left="4510" w:hanging="360"/>
      </w:pPr>
    </w:lvl>
    <w:lvl w:ilvl="5" w:tplc="040C001B" w:tentative="1">
      <w:start w:val="1"/>
      <w:numFmt w:val="lowerRoman"/>
      <w:lvlText w:val="%6."/>
      <w:lvlJc w:val="right"/>
      <w:pPr>
        <w:ind w:left="5230" w:hanging="180"/>
      </w:pPr>
    </w:lvl>
    <w:lvl w:ilvl="6" w:tplc="040C000F" w:tentative="1">
      <w:start w:val="1"/>
      <w:numFmt w:val="decimal"/>
      <w:lvlText w:val="%7."/>
      <w:lvlJc w:val="left"/>
      <w:pPr>
        <w:ind w:left="5950" w:hanging="360"/>
      </w:pPr>
    </w:lvl>
    <w:lvl w:ilvl="7" w:tplc="040C0019" w:tentative="1">
      <w:start w:val="1"/>
      <w:numFmt w:val="lowerLetter"/>
      <w:lvlText w:val="%8."/>
      <w:lvlJc w:val="left"/>
      <w:pPr>
        <w:ind w:left="6670" w:hanging="360"/>
      </w:pPr>
    </w:lvl>
    <w:lvl w:ilvl="8" w:tplc="040C001B" w:tentative="1">
      <w:start w:val="1"/>
      <w:numFmt w:val="lowerRoman"/>
      <w:lvlText w:val="%9."/>
      <w:lvlJc w:val="right"/>
      <w:pPr>
        <w:ind w:left="7390" w:hanging="180"/>
      </w:pPr>
    </w:lvl>
  </w:abstractNum>
  <w:abstractNum w:abstractNumId="29" w15:restartNumberingAfterBreak="0">
    <w:nsid w:val="54F9224F"/>
    <w:multiLevelType w:val="hybridMultilevel"/>
    <w:tmpl w:val="04AEE600"/>
    <w:lvl w:ilvl="0" w:tplc="D1BA6B1C">
      <w:start w:val="1"/>
      <w:numFmt w:val="decimal"/>
      <w:lvlText w:val="%1."/>
      <w:lvlJc w:val="left"/>
      <w:pPr>
        <w:tabs>
          <w:tab w:val="num" w:pos="1800"/>
        </w:tabs>
        <w:ind w:left="1656" w:hanging="216"/>
      </w:pPr>
      <w:rPr>
        <w:rFonts w:hint="default"/>
        <w:b w:val="0"/>
        <w:sz w:val="20"/>
        <w:szCs w:val="20"/>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643B1"/>
    <w:multiLevelType w:val="hybridMultilevel"/>
    <w:tmpl w:val="BB04405A"/>
    <w:lvl w:ilvl="0" w:tplc="7E3C3C5A">
      <w:start w:val="1"/>
      <w:numFmt w:val="upperLetter"/>
      <w:lvlText w:val="%1)"/>
      <w:lvlJc w:val="left"/>
      <w:pPr>
        <w:ind w:left="1630" w:hanging="360"/>
      </w:pPr>
      <w:rPr>
        <w:rFonts w:hint="default"/>
      </w:rPr>
    </w:lvl>
    <w:lvl w:ilvl="1" w:tplc="040C0019" w:tentative="1">
      <w:start w:val="1"/>
      <w:numFmt w:val="lowerLetter"/>
      <w:lvlText w:val="%2."/>
      <w:lvlJc w:val="left"/>
      <w:pPr>
        <w:ind w:left="2350" w:hanging="360"/>
      </w:pPr>
    </w:lvl>
    <w:lvl w:ilvl="2" w:tplc="040C001B" w:tentative="1">
      <w:start w:val="1"/>
      <w:numFmt w:val="lowerRoman"/>
      <w:lvlText w:val="%3."/>
      <w:lvlJc w:val="right"/>
      <w:pPr>
        <w:ind w:left="3070" w:hanging="180"/>
      </w:pPr>
    </w:lvl>
    <w:lvl w:ilvl="3" w:tplc="040C000F" w:tentative="1">
      <w:start w:val="1"/>
      <w:numFmt w:val="decimal"/>
      <w:lvlText w:val="%4."/>
      <w:lvlJc w:val="left"/>
      <w:pPr>
        <w:ind w:left="3790" w:hanging="360"/>
      </w:pPr>
    </w:lvl>
    <w:lvl w:ilvl="4" w:tplc="040C0019" w:tentative="1">
      <w:start w:val="1"/>
      <w:numFmt w:val="lowerLetter"/>
      <w:lvlText w:val="%5."/>
      <w:lvlJc w:val="left"/>
      <w:pPr>
        <w:ind w:left="4510" w:hanging="360"/>
      </w:pPr>
    </w:lvl>
    <w:lvl w:ilvl="5" w:tplc="040C001B" w:tentative="1">
      <w:start w:val="1"/>
      <w:numFmt w:val="lowerRoman"/>
      <w:lvlText w:val="%6."/>
      <w:lvlJc w:val="right"/>
      <w:pPr>
        <w:ind w:left="5230" w:hanging="180"/>
      </w:pPr>
    </w:lvl>
    <w:lvl w:ilvl="6" w:tplc="040C000F" w:tentative="1">
      <w:start w:val="1"/>
      <w:numFmt w:val="decimal"/>
      <w:lvlText w:val="%7."/>
      <w:lvlJc w:val="left"/>
      <w:pPr>
        <w:ind w:left="5950" w:hanging="360"/>
      </w:pPr>
    </w:lvl>
    <w:lvl w:ilvl="7" w:tplc="040C0019" w:tentative="1">
      <w:start w:val="1"/>
      <w:numFmt w:val="lowerLetter"/>
      <w:lvlText w:val="%8."/>
      <w:lvlJc w:val="left"/>
      <w:pPr>
        <w:ind w:left="6670" w:hanging="360"/>
      </w:pPr>
    </w:lvl>
    <w:lvl w:ilvl="8" w:tplc="040C001B" w:tentative="1">
      <w:start w:val="1"/>
      <w:numFmt w:val="lowerRoman"/>
      <w:lvlText w:val="%9."/>
      <w:lvlJc w:val="right"/>
      <w:pPr>
        <w:ind w:left="7390" w:hanging="180"/>
      </w:pPr>
    </w:lvl>
  </w:abstractNum>
  <w:abstractNum w:abstractNumId="32"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B2785"/>
    <w:multiLevelType w:val="hybridMultilevel"/>
    <w:tmpl w:val="22F432CA"/>
    <w:lvl w:ilvl="0" w:tplc="372CE28E">
      <w:start w:val="1"/>
      <w:numFmt w:val="lowerLetter"/>
      <w:lvlText w:val="(%1)"/>
      <w:lvlJc w:val="left"/>
      <w:pPr>
        <w:ind w:left="1620" w:hanging="360"/>
      </w:pPr>
      <w:rPr>
        <w:rFonts w:ascii="Times New Roman" w:hAnsi="Times New Roman" w:cs="Times New Roman" w:hint="default"/>
        <w:color w:val="auto"/>
        <w:sz w:val="20"/>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4" w15:restartNumberingAfterBreak="0">
    <w:nsid w:val="5A496B93"/>
    <w:multiLevelType w:val="hybridMultilevel"/>
    <w:tmpl w:val="E7DC814C"/>
    <w:lvl w:ilvl="0" w:tplc="54AA54A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4903EBC"/>
    <w:multiLevelType w:val="multilevel"/>
    <w:tmpl w:val="F9E0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65CB6769"/>
    <w:multiLevelType w:val="hybridMultilevel"/>
    <w:tmpl w:val="F4609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150676"/>
    <w:multiLevelType w:val="hybridMultilevel"/>
    <w:tmpl w:val="E5E4ED62"/>
    <w:lvl w:ilvl="0" w:tplc="040C0001">
      <w:start w:val="1"/>
      <w:numFmt w:val="bullet"/>
      <w:lvlText w:val=""/>
      <w:lvlJc w:val="left"/>
      <w:pPr>
        <w:ind w:left="360" w:hanging="360"/>
      </w:pPr>
      <w:rPr>
        <w:rFonts w:ascii="Symbol" w:hAnsi="Symbol" w:hint="default"/>
        <w:b/>
        <w:color w:val="auto"/>
        <w:sz w:val="16"/>
        <w:szCs w:val="16"/>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6F10974"/>
    <w:multiLevelType w:val="hybridMultilevel"/>
    <w:tmpl w:val="AD8670C2"/>
    <w:lvl w:ilvl="0" w:tplc="651E9AE0">
      <w:start w:val="1"/>
      <w:numFmt w:val="decimal"/>
      <w:lvlText w:val="%1."/>
      <w:lvlJc w:val="left"/>
      <w:pPr>
        <w:tabs>
          <w:tab w:val="num" w:pos="720"/>
        </w:tabs>
        <w:ind w:left="720" w:hanging="360"/>
      </w:pPr>
    </w:lvl>
    <w:lvl w:ilvl="1" w:tplc="30081ECA" w:tentative="1">
      <w:start w:val="1"/>
      <w:numFmt w:val="decimal"/>
      <w:lvlText w:val="%2."/>
      <w:lvlJc w:val="left"/>
      <w:pPr>
        <w:tabs>
          <w:tab w:val="num" w:pos="1440"/>
        </w:tabs>
        <w:ind w:left="1440" w:hanging="360"/>
      </w:pPr>
    </w:lvl>
    <w:lvl w:ilvl="2" w:tplc="6FFEE1F6" w:tentative="1">
      <w:start w:val="1"/>
      <w:numFmt w:val="decimal"/>
      <w:lvlText w:val="%3."/>
      <w:lvlJc w:val="left"/>
      <w:pPr>
        <w:tabs>
          <w:tab w:val="num" w:pos="2160"/>
        </w:tabs>
        <w:ind w:left="2160" w:hanging="360"/>
      </w:pPr>
    </w:lvl>
    <w:lvl w:ilvl="3" w:tplc="517A10E0" w:tentative="1">
      <w:start w:val="1"/>
      <w:numFmt w:val="decimal"/>
      <w:lvlText w:val="%4."/>
      <w:lvlJc w:val="left"/>
      <w:pPr>
        <w:tabs>
          <w:tab w:val="num" w:pos="2880"/>
        </w:tabs>
        <w:ind w:left="2880" w:hanging="360"/>
      </w:pPr>
    </w:lvl>
    <w:lvl w:ilvl="4" w:tplc="E6E43458" w:tentative="1">
      <w:start w:val="1"/>
      <w:numFmt w:val="decimal"/>
      <w:lvlText w:val="%5."/>
      <w:lvlJc w:val="left"/>
      <w:pPr>
        <w:tabs>
          <w:tab w:val="num" w:pos="3600"/>
        </w:tabs>
        <w:ind w:left="3600" w:hanging="360"/>
      </w:pPr>
    </w:lvl>
    <w:lvl w:ilvl="5" w:tplc="6B5C1012" w:tentative="1">
      <w:start w:val="1"/>
      <w:numFmt w:val="decimal"/>
      <w:lvlText w:val="%6."/>
      <w:lvlJc w:val="left"/>
      <w:pPr>
        <w:tabs>
          <w:tab w:val="num" w:pos="4320"/>
        </w:tabs>
        <w:ind w:left="4320" w:hanging="360"/>
      </w:pPr>
    </w:lvl>
    <w:lvl w:ilvl="6" w:tplc="F4A4D738" w:tentative="1">
      <w:start w:val="1"/>
      <w:numFmt w:val="decimal"/>
      <w:lvlText w:val="%7."/>
      <w:lvlJc w:val="left"/>
      <w:pPr>
        <w:tabs>
          <w:tab w:val="num" w:pos="5040"/>
        </w:tabs>
        <w:ind w:left="5040" w:hanging="360"/>
      </w:pPr>
    </w:lvl>
    <w:lvl w:ilvl="7" w:tplc="096CC760" w:tentative="1">
      <w:start w:val="1"/>
      <w:numFmt w:val="decimal"/>
      <w:lvlText w:val="%8."/>
      <w:lvlJc w:val="left"/>
      <w:pPr>
        <w:tabs>
          <w:tab w:val="num" w:pos="5760"/>
        </w:tabs>
        <w:ind w:left="5760" w:hanging="360"/>
      </w:pPr>
    </w:lvl>
    <w:lvl w:ilvl="8" w:tplc="42D07E8E" w:tentative="1">
      <w:start w:val="1"/>
      <w:numFmt w:val="decimal"/>
      <w:lvlText w:val="%9."/>
      <w:lvlJc w:val="left"/>
      <w:pPr>
        <w:tabs>
          <w:tab w:val="num" w:pos="6480"/>
        </w:tabs>
        <w:ind w:left="6480" w:hanging="360"/>
      </w:pPr>
    </w:lvl>
  </w:abstractNum>
  <w:abstractNum w:abstractNumId="40" w15:restartNumberingAfterBreak="0">
    <w:nsid w:val="6A1D1C5E"/>
    <w:multiLevelType w:val="hybridMultilevel"/>
    <w:tmpl w:val="A37ECC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D942184"/>
    <w:multiLevelType w:val="hybridMultilevel"/>
    <w:tmpl w:val="EEA2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73FD3"/>
    <w:multiLevelType w:val="hybridMultilevel"/>
    <w:tmpl w:val="894A85A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34"/>
  </w:num>
  <w:num w:numId="4">
    <w:abstractNumId w:val="24"/>
  </w:num>
  <w:num w:numId="5">
    <w:abstractNumId w:val="23"/>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20"/>
  </w:num>
  <w:num w:numId="10">
    <w:abstractNumId w:val="5"/>
  </w:num>
  <w:num w:numId="11">
    <w:abstractNumId w:val="39"/>
  </w:num>
  <w:num w:numId="12">
    <w:abstractNumId w:val="21"/>
  </w:num>
  <w:num w:numId="13">
    <w:abstractNumId w:val="38"/>
  </w:num>
  <w:num w:numId="14">
    <w:abstractNumId w:val="40"/>
  </w:num>
  <w:num w:numId="15">
    <w:abstractNumId w:val="30"/>
  </w:num>
  <w:num w:numId="16">
    <w:abstractNumId w:val="32"/>
  </w:num>
  <w:num w:numId="17">
    <w:abstractNumId w:val="42"/>
  </w:num>
  <w:num w:numId="18">
    <w:abstractNumId w:val="37"/>
  </w:num>
  <w:num w:numId="19">
    <w:abstractNumId w:val="15"/>
  </w:num>
  <w:num w:numId="20">
    <w:abstractNumId w:val="31"/>
  </w:num>
  <w:num w:numId="21">
    <w:abstractNumId w:val="13"/>
  </w:num>
  <w:num w:numId="22">
    <w:abstractNumId w:val="6"/>
  </w:num>
  <w:num w:numId="23">
    <w:abstractNumId w:val="14"/>
  </w:num>
  <w:num w:numId="24">
    <w:abstractNumId w:val="28"/>
  </w:num>
  <w:num w:numId="25">
    <w:abstractNumId w:val="18"/>
  </w:num>
  <w:num w:numId="26">
    <w:abstractNumId w:val="27"/>
  </w:num>
  <w:num w:numId="27">
    <w:abstractNumId w:val="36"/>
  </w:num>
  <w:num w:numId="28">
    <w:abstractNumId w:val="26"/>
  </w:num>
  <w:num w:numId="29">
    <w:abstractNumId w:val="9"/>
  </w:num>
  <w:num w:numId="30">
    <w:abstractNumId w:val="19"/>
  </w:num>
  <w:num w:numId="31">
    <w:abstractNumId w:val="11"/>
  </w:num>
  <w:num w:numId="32">
    <w:abstractNumId w:val="29"/>
  </w:num>
  <w:num w:numId="33">
    <w:abstractNumId w:val="16"/>
  </w:num>
  <w:num w:numId="34">
    <w:abstractNumId w:val="17"/>
  </w:num>
  <w:num w:numId="35">
    <w:abstractNumId w:val="25"/>
  </w:num>
  <w:num w:numId="36">
    <w:abstractNumId w:val="1"/>
  </w:num>
  <w:num w:numId="37">
    <w:abstractNumId w:val="4"/>
  </w:num>
  <w:num w:numId="38">
    <w:abstractNumId w:val="22"/>
  </w:num>
  <w:num w:numId="39">
    <w:abstractNumId w:val="33"/>
  </w:num>
  <w:num w:numId="40">
    <w:abstractNumId w:val="12"/>
  </w:num>
  <w:num w:numId="41">
    <w:abstractNumId w:val="8"/>
  </w:num>
  <w:num w:numId="42">
    <w:abstractNumId w:val="41"/>
  </w:num>
  <w:num w:numId="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09"/>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4F1"/>
    <w:rsid w:val="0000150F"/>
    <w:rsid w:val="000026C0"/>
    <w:rsid w:val="000027D2"/>
    <w:rsid w:val="00003162"/>
    <w:rsid w:val="0000324B"/>
    <w:rsid w:val="00003621"/>
    <w:rsid w:val="0000428A"/>
    <w:rsid w:val="00004A62"/>
    <w:rsid w:val="00004BCF"/>
    <w:rsid w:val="00004D9E"/>
    <w:rsid w:val="000057A1"/>
    <w:rsid w:val="00005E26"/>
    <w:rsid w:val="0000651F"/>
    <w:rsid w:val="00006527"/>
    <w:rsid w:val="00006D15"/>
    <w:rsid w:val="00006D57"/>
    <w:rsid w:val="00007153"/>
    <w:rsid w:val="000073D1"/>
    <w:rsid w:val="000101FE"/>
    <w:rsid w:val="00012927"/>
    <w:rsid w:val="00012FA4"/>
    <w:rsid w:val="000130D7"/>
    <w:rsid w:val="00013508"/>
    <w:rsid w:val="00014089"/>
    <w:rsid w:val="000153B0"/>
    <w:rsid w:val="00015DF5"/>
    <w:rsid w:val="00015FDE"/>
    <w:rsid w:val="0001614D"/>
    <w:rsid w:val="00016217"/>
    <w:rsid w:val="00016861"/>
    <w:rsid w:val="00016C6D"/>
    <w:rsid w:val="00017305"/>
    <w:rsid w:val="0002002B"/>
    <w:rsid w:val="000200CF"/>
    <w:rsid w:val="000203A5"/>
    <w:rsid w:val="000205F1"/>
    <w:rsid w:val="000207F1"/>
    <w:rsid w:val="000208E5"/>
    <w:rsid w:val="000209D2"/>
    <w:rsid w:val="00021AD0"/>
    <w:rsid w:val="00021E46"/>
    <w:rsid w:val="00022047"/>
    <w:rsid w:val="0002221B"/>
    <w:rsid w:val="00022A02"/>
    <w:rsid w:val="00022ADA"/>
    <w:rsid w:val="000231D8"/>
    <w:rsid w:val="000237B2"/>
    <w:rsid w:val="0002380F"/>
    <w:rsid w:val="00023832"/>
    <w:rsid w:val="00024674"/>
    <w:rsid w:val="0002491E"/>
    <w:rsid w:val="000274B9"/>
    <w:rsid w:val="0002758B"/>
    <w:rsid w:val="000276A0"/>
    <w:rsid w:val="000279A6"/>
    <w:rsid w:val="00027CF1"/>
    <w:rsid w:val="00027F2C"/>
    <w:rsid w:val="00030DD7"/>
    <w:rsid w:val="00031E8F"/>
    <w:rsid w:val="000324F1"/>
    <w:rsid w:val="00032510"/>
    <w:rsid w:val="00032748"/>
    <w:rsid w:val="00032C5E"/>
    <w:rsid w:val="000330DB"/>
    <w:rsid w:val="00033E23"/>
    <w:rsid w:val="00033F47"/>
    <w:rsid w:val="0003429F"/>
    <w:rsid w:val="00034A0C"/>
    <w:rsid w:val="00034E69"/>
    <w:rsid w:val="0003562A"/>
    <w:rsid w:val="00036095"/>
    <w:rsid w:val="0003622E"/>
    <w:rsid w:val="00036384"/>
    <w:rsid w:val="00036AF4"/>
    <w:rsid w:val="000370E1"/>
    <w:rsid w:val="00037780"/>
    <w:rsid w:val="00037A92"/>
    <w:rsid w:val="00037D8F"/>
    <w:rsid w:val="00040855"/>
    <w:rsid w:val="00041C10"/>
    <w:rsid w:val="00041CD9"/>
    <w:rsid w:val="0004307A"/>
    <w:rsid w:val="00043804"/>
    <w:rsid w:val="00044152"/>
    <w:rsid w:val="0004415E"/>
    <w:rsid w:val="000441A1"/>
    <w:rsid w:val="0004431D"/>
    <w:rsid w:val="00044A8B"/>
    <w:rsid w:val="00045F9C"/>
    <w:rsid w:val="0004690C"/>
    <w:rsid w:val="00046A6A"/>
    <w:rsid w:val="00047D69"/>
    <w:rsid w:val="00050869"/>
    <w:rsid w:val="00050BA4"/>
    <w:rsid w:val="00051033"/>
    <w:rsid w:val="00051AE4"/>
    <w:rsid w:val="0005226E"/>
    <w:rsid w:val="00052EFF"/>
    <w:rsid w:val="0005332F"/>
    <w:rsid w:val="00054066"/>
    <w:rsid w:val="00054A93"/>
    <w:rsid w:val="00054F7C"/>
    <w:rsid w:val="000553FB"/>
    <w:rsid w:val="0005548B"/>
    <w:rsid w:val="000558D9"/>
    <w:rsid w:val="00055B8D"/>
    <w:rsid w:val="000561C1"/>
    <w:rsid w:val="00056204"/>
    <w:rsid w:val="000567DF"/>
    <w:rsid w:val="00056962"/>
    <w:rsid w:val="00056BDA"/>
    <w:rsid w:val="00056C05"/>
    <w:rsid w:val="00056C3E"/>
    <w:rsid w:val="000570D1"/>
    <w:rsid w:val="000571A9"/>
    <w:rsid w:val="000575E8"/>
    <w:rsid w:val="00057925"/>
    <w:rsid w:val="00060290"/>
    <w:rsid w:val="00060A1F"/>
    <w:rsid w:val="00061096"/>
    <w:rsid w:val="00061808"/>
    <w:rsid w:val="00061CA7"/>
    <w:rsid w:val="000623C3"/>
    <w:rsid w:val="000629FD"/>
    <w:rsid w:val="00062C3F"/>
    <w:rsid w:val="00063E24"/>
    <w:rsid w:val="00064188"/>
    <w:rsid w:val="0006436C"/>
    <w:rsid w:val="000656A7"/>
    <w:rsid w:val="00065C81"/>
    <w:rsid w:val="00066A6B"/>
    <w:rsid w:val="000676B4"/>
    <w:rsid w:val="000704D9"/>
    <w:rsid w:val="0007097B"/>
    <w:rsid w:val="00070A8A"/>
    <w:rsid w:val="00072229"/>
    <w:rsid w:val="00072250"/>
    <w:rsid w:val="000724DC"/>
    <w:rsid w:val="00073CF1"/>
    <w:rsid w:val="0007440E"/>
    <w:rsid w:val="00074BD0"/>
    <w:rsid w:val="00074D9A"/>
    <w:rsid w:val="00074DB9"/>
    <w:rsid w:val="00074E41"/>
    <w:rsid w:val="000753C4"/>
    <w:rsid w:val="00075DF0"/>
    <w:rsid w:val="000762CA"/>
    <w:rsid w:val="00076754"/>
    <w:rsid w:val="000772B0"/>
    <w:rsid w:val="000801C3"/>
    <w:rsid w:val="000803A4"/>
    <w:rsid w:val="000813A4"/>
    <w:rsid w:val="0008147E"/>
    <w:rsid w:val="000814EE"/>
    <w:rsid w:val="00082E7E"/>
    <w:rsid w:val="0008339E"/>
    <w:rsid w:val="000834F0"/>
    <w:rsid w:val="00083D25"/>
    <w:rsid w:val="000841A0"/>
    <w:rsid w:val="000843BF"/>
    <w:rsid w:val="0008503A"/>
    <w:rsid w:val="000854E9"/>
    <w:rsid w:val="00085BED"/>
    <w:rsid w:val="00087080"/>
    <w:rsid w:val="000870DF"/>
    <w:rsid w:val="0008799A"/>
    <w:rsid w:val="00090A94"/>
    <w:rsid w:val="00090AD1"/>
    <w:rsid w:val="00090F4F"/>
    <w:rsid w:val="00090F61"/>
    <w:rsid w:val="00091299"/>
    <w:rsid w:val="000919D6"/>
    <w:rsid w:val="00091B80"/>
    <w:rsid w:val="00092841"/>
    <w:rsid w:val="00092879"/>
    <w:rsid w:val="000932D3"/>
    <w:rsid w:val="00093789"/>
    <w:rsid w:val="00093D05"/>
    <w:rsid w:val="00093E90"/>
    <w:rsid w:val="00094E87"/>
    <w:rsid w:val="00095317"/>
    <w:rsid w:val="00096097"/>
    <w:rsid w:val="00096667"/>
    <w:rsid w:val="00096B80"/>
    <w:rsid w:val="00097FB2"/>
    <w:rsid w:val="000A088B"/>
    <w:rsid w:val="000A0B46"/>
    <w:rsid w:val="000A1455"/>
    <w:rsid w:val="000A151A"/>
    <w:rsid w:val="000A151D"/>
    <w:rsid w:val="000A1BE3"/>
    <w:rsid w:val="000A24C5"/>
    <w:rsid w:val="000A2691"/>
    <w:rsid w:val="000A2BFA"/>
    <w:rsid w:val="000A3F7F"/>
    <w:rsid w:val="000A40EF"/>
    <w:rsid w:val="000A4805"/>
    <w:rsid w:val="000A531C"/>
    <w:rsid w:val="000A5546"/>
    <w:rsid w:val="000A5828"/>
    <w:rsid w:val="000A6267"/>
    <w:rsid w:val="000A763B"/>
    <w:rsid w:val="000B24CC"/>
    <w:rsid w:val="000B2733"/>
    <w:rsid w:val="000B353F"/>
    <w:rsid w:val="000B38A4"/>
    <w:rsid w:val="000B3A13"/>
    <w:rsid w:val="000B4345"/>
    <w:rsid w:val="000B46F9"/>
    <w:rsid w:val="000B479A"/>
    <w:rsid w:val="000B49EB"/>
    <w:rsid w:val="000B4BB2"/>
    <w:rsid w:val="000B5E40"/>
    <w:rsid w:val="000B6D10"/>
    <w:rsid w:val="000B7427"/>
    <w:rsid w:val="000B7A61"/>
    <w:rsid w:val="000B7B21"/>
    <w:rsid w:val="000C1A2F"/>
    <w:rsid w:val="000C3748"/>
    <w:rsid w:val="000C3BFF"/>
    <w:rsid w:val="000C3DD6"/>
    <w:rsid w:val="000C46D7"/>
    <w:rsid w:val="000C4705"/>
    <w:rsid w:val="000C4F52"/>
    <w:rsid w:val="000C52F7"/>
    <w:rsid w:val="000C6E16"/>
    <w:rsid w:val="000C6EF8"/>
    <w:rsid w:val="000C7180"/>
    <w:rsid w:val="000C74EC"/>
    <w:rsid w:val="000C76B0"/>
    <w:rsid w:val="000C7BBE"/>
    <w:rsid w:val="000D041B"/>
    <w:rsid w:val="000D2078"/>
    <w:rsid w:val="000D2475"/>
    <w:rsid w:val="000D2781"/>
    <w:rsid w:val="000D2CD8"/>
    <w:rsid w:val="000D369B"/>
    <w:rsid w:val="000D3AFD"/>
    <w:rsid w:val="000D42BB"/>
    <w:rsid w:val="000D442C"/>
    <w:rsid w:val="000D4BD5"/>
    <w:rsid w:val="000D5013"/>
    <w:rsid w:val="000D54CD"/>
    <w:rsid w:val="000D5BBE"/>
    <w:rsid w:val="000D5BFF"/>
    <w:rsid w:val="000D639F"/>
    <w:rsid w:val="000D63C1"/>
    <w:rsid w:val="000D6512"/>
    <w:rsid w:val="000D6A23"/>
    <w:rsid w:val="000D6B77"/>
    <w:rsid w:val="000E0AE0"/>
    <w:rsid w:val="000E0F4F"/>
    <w:rsid w:val="000E29EC"/>
    <w:rsid w:val="000E2EBB"/>
    <w:rsid w:val="000E304E"/>
    <w:rsid w:val="000E383F"/>
    <w:rsid w:val="000E3CC4"/>
    <w:rsid w:val="000E3CF7"/>
    <w:rsid w:val="000E49C3"/>
    <w:rsid w:val="000E4AB5"/>
    <w:rsid w:val="000E565F"/>
    <w:rsid w:val="000E5A4D"/>
    <w:rsid w:val="000E5B58"/>
    <w:rsid w:val="000E5BFE"/>
    <w:rsid w:val="000E612D"/>
    <w:rsid w:val="000E6899"/>
    <w:rsid w:val="000E69B7"/>
    <w:rsid w:val="000E711D"/>
    <w:rsid w:val="000E745A"/>
    <w:rsid w:val="000E7CD3"/>
    <w:rsid w:val="000E7DB3"/>
    <w:rsid w:val="000E7E9E"/>
    <w:rsid w:val="000F0044"/>
    <w:rsid w:val="000F0411"/>
    <w:rsid w:val="000F0C4C"/>
    <w:rsid w:val="000F1153"/>
    <w:rsid w:val="000F145D"/>
    <w:rsid w:val="000F1E7C"/>
    <w:rsid w:val="000F3467"/>
    <w:rsid w:val="000F3972"/>
    <w:rsid w:val="000F5532"/>
    <w:rsid w:val="000F5A26"/>
    <w:rsid w:val="000F600D"/>
    <w:rsid w:val="000F64CA"/>
    <w:rsid w:val="000F6511"/>
    <w:rsid w:val="000F66A3"/>
    <w:rsid w:val="000F6814"/>
    <w:rsid w:val="000F686E"/>
    <w:rsid w:val="000F703B"/>
    <w:rsid w:val="000F70FF"/>
    <w:rsid w:val="000F716F"/>
    <w:rsid w:val="000F7414"/>
    <w:rsid w:val="001003B7"/>
    <w:rsid w:val="00100526"/>
    <w:rsid w:val="00100768"/>
    <w:rsid w:val="00100825"/>
    <w:rsid w:val="0010091D"/>
    <w:rsid w:val="00100CD2"/>
    <w:rsid w:val="001024A1"/>
    <w:rsid w:val="00102F08"/>
    <w:rsid w:val="00103264"/>
    <w:rsid w:val="001036F4"/>
    <w:rsid w:val="00103BAD"/>
    <w:rsid w:val="00103C44"/>
    <w:rsid w:val="00103F5C"/>
    <w:rsid w:val="00105B12"/>
    <w:rsid w:val="00106541"/>
    <w:rsid w:val="00106EF8"/>
    <w:rsid w:val="00107A79"/>
    <w:rsid w:val="00107E7D"/>
    <w:rsid w:val="00107EAE"/>
    <w:rsid w:val="001101A2"/>
    <w:rsid w:val="001112C7"/>
    <w:rsid w:val="001113E3"/>
    <w:rsid w:val="00111445"/>
    <w:rsid w:val="00111489"/>
    <w:rsid w:val="00111797"/>
    <w:rsid w:val="00111B19"/>
    <w:rsid w:val="0011203D"/>
    <w:rsid w:val="00112741"/>
    <w:rsid w:val="001137F4"/>
    <w:rsid w:val="00113C9C"/>
    <w:rsid w:val="0011429C"/>
    <w:rsid w:val="001146A8"/>
    <w:rsid w:val="00114A64"/>
    <w:rsid w:val="00114AD1"/>
    <w:rsid w:val="00115737"/>
    <w:rsid w:val="0011579D"/>
    <w:rsid w:val="00116C1A"/>
    <w:rsid w:val="00117F1F"/>
    <w:rsid w:val="00120054"/>
    <w:rsid w:val="00120534"/>
    <w:rsid w:val="001207F4"/>
    <w:rsid w:val="00121408"/>
    <w:rsid w:val="001219A8"/>
    <w:rsid w:val="00121A45"/>
    <w:rsid w:val="00121CF0"/>
    <w:rsid w:val="0012229E"/>
    <w:rsid w:val="001223B2"/>
    <w:rsid w:val="001230D2"/>
    <w:rsid w:val="00123849"/>
    <w:rsid w:val="00123958"/>
    <w:rsid w:val="00123B1C"/>
    <w:rsid w:val="001242CD"/>
    <w:rsid w:val="00124468"/>
    <w:rsid w:val="00125010"/>
    <w:rsid w:val="001257A0"/>
    <w:rsid w:val="00125A87"/>
    <w:rsid w:val="00125B82"/>
    <w:rsid w:val="00125CEF"/>
    <w:rsid w:val="0012668C"/>
    <w:rsid w:val="001267D8"/>
    <w:rsid w:val="00126AB8"/>
    <w:rsid w:val="00126CA6"/>
    <w:rsid w:val="001305E6"/>
    <w:rsid w:val="00130CBC"/>
    <w:rsid w:val="0013158D"/>
    <w:rsid w:val="001322A2"/>
    <w:rsid w:val="00132BEB"/>
    <w:rsid w:val="00132F1E"/>
    <w:rsid w:val="0013352A"/>
    <w:rsid w:val="00133F55"/>
    <w:rsid w:val="0013442C"/>
    <w:rsid w:val="00134909"/>
    <w:rsid w:val="0013679D"/>
    <w:rsid w:val="0013761A"/>
    <w:rsid w:val="001378A5"/>
    <w:rsid w:val="001401E7"/>
    <w:rsid w:val="0014066C"/>
    <w:rsid w:val="00142090"/>
    <w:rsid w:val="00142151"/>
    <w:rsid w:val="00142320"/>
    <w:rsid w:val="00142649"/>
    <w:rsid w:val="0014266D"/>
    <w:rsid w:val="00143103"/>
    <w:rsid w:val="001434A9"/>
    <w:rsid w:val="00143710"/>
    <w:rsid w:val="001437F6"/>
    <w:rsid w:val="0014423A"/>
    <w:rsid w:val="00144582"/>
    <w:rsid w:val="001447A0"/>
    <w:rsid w:val="001447B4"/>
    <w:rsid w:val="00144CF7"/>
    <w:rsid w:val="00145323"/>
    <w:rsid w:val="00146614"/>
    <w:rsid w:val="001471A7"/>
    <w:rsid w:val="001473C9"/>
    <w:rsid w:val="00147465"/>
    <w:rsid w:val="00147935"/>
    <w:rsid w:val="00147961"/>
    <w:rsid w:val="0015044F"/>
    <w:rsid w:val="001505BD"/>
    <w:rsid w:val="001506F6"/>
    <w:rsid w:val="00150893"/>
    <w:rsid w:val="00150B04"/>
    <w:rsid w:val="00150F4E"/>
    <w:rsid w:val="00152164"/>
    <w:rsid w:val="00153172"/>
    <w:rsid w:val="00153C45"/>
    <w:rsid w:val="00153FB8"/>
    <w:rsid w:val="001543A5"/>
    <w:rsid w:val="001547D3"/>
    <w:rsid w:val="00154D6C"/>
    <w:rsid w:val="00155120"/>
    <w:rsid w:val="001559BD"/>
    <w:rsid w:val="00157EEE"/>
    <w:rsid w:val="00157F79"/>
    <w:rsid w:val="00160069"/>
    <w:rsid w:val="001606E5"/>
    <w:rsid w:val="0016071F"/>
    <w:rsid w:val="00160E46"/>
    <w:rsid w:val="00160E9D"/>
    <w:rsid w:val="001618A8"/>
    <w:rsid w:val="00161FA1"/>
    <w:rsid w:val="001626EF"/>
    <w:rsid w:val="001634B5"/>
    <w:rsid w:val="00163E84"/>
    <w:rsid w:val="0016536E"/>
    <w:rsid w:val="00165848"/>
    <w:rsid w:val="00166032"/>
    <w:rsid w:val="001662C2"/>
    <w:rsid w:val="0016658A"/>
    <w:rsid w:val="0016687D"/>
    <w:rsid w:val="001668AA"/>
    <w:rsid w:val="001675B1"/>
    <w:rsid w:val="0016789D"/>
    <w:rsid w:val="00167C87"/>
    <w:rsid w:val="00167FC2"/>
    <w:rsid w:val="00170BCD"/>
    <w:rsid w:val="00170C01"/>
    <w:rsid w:val="0017119A"/>
    <w:rsid w:val="0017292E"/>
    <w:rsid w:val="001730FF"/>
    <w:rsid w:val="00173314"/>
    <w:rsid w:val="00173C40"/>
    <w:rsid w:val="001745BB"/>
    <w:rsid w:val="00174CF4"/>
    <w:rsid w:val="0017564F"/>
    <w:rsid w:val="00175ABC"/>
    <w:rsid w:val="0017790E"/>
    <w:rsid w:val="00177E7E"/>
    <w:rsid w:val="001800CF"/>
    <w:rsid w:val="001814B2"/>
    <w:rsid w:val="0018266D"/>
    <w:rsid w:val="00182BDB"/>
    <w:rsid w:val="00182C70"/>
    <w:rsid w:val="00183238"/>
    <w:rsid w:val="001842B8"/>
    <w:rsid w:val="00185775"/>
    <w:rsid w:val="00185906"/>
    <w:rsid w:val="00185C8F"/>
    <w:rsid w:val="00185FEC"/>
    <w:rsid w:val="0018608A"/>
    <w:rsid w:val="001866D9"/>
    <w:rsid w:val="00186DAF"/>
    <w:rsid w:val="001876C5"/>
    <w:rsid w:val="00187D68"/>
    <w:rsid w:val="0019014D"/>
    <w:rsid w:val="001906B5"/>
    <w:rsid w:val="00190DE0"/>
    <w:rsid w:val="001912E4"/>
    <w:rsid w:val="00191365"/>
    <w:rsid w:val="00191E01"/>
    <w:rsid w:val="00192B80"/>
    <w:rsid w:val="00193691"/>
    <w:rsid w:val="00194163"/>
    <w:rsid w:val="00194CAC"/>
    <w:rsid w:val="00194FEB"/>
    <w:rsid w:val="001959C4"/>
    <w:rsid w:val="0019622D"/>
    <w:rsid w:val="00196B42"/>
    <w:rsid w:val="00196F81"/>
    <w:rsid w:val="001970A4"/>
    <w:rsid w:val="001971A7"/>
    <w:rsid w:val="00197AD1"/>
    <w:rsid w:val="00197B3A"/>
    <w:rsid w:val="001A09D3"/>
    <w:rsid w:val="001A1451"/>
    <w:rsid w:val="001A2A64"/>
    <w:rsid w:val="001A313E"/>
    <w:rsid w:val="001A35D1"/>
    <w:rsid w:val="001A37BE"/>
    <w:rsid w:val="001A39B2"/>
    <w:rsid w:val="001A46B8"/>
    <w:rsid w:val="001A4D5B"/>
    <w:rsid w:val="001A5276"/>
    <w:rsid w:val="001A549A"/>
    <w:rsid w:val="001A54AF"/>
    <w:rsid w:val="001A57D7"/>
    <w:rsid w:val="001A725E"/>
    <w:rsid w:val="001A788E"/>
    <w:rsid w:val="001B0020"/>
    <w:rsid w:val="001B05B1"/>
    <w:rsid w:val="001B0FB6"/>
    <w:rsid w:val="001B0FEE"/>
    <w:rsid w:val="001B26CD"/>
    <w:rsid w:val="001B3AB2"/>
    <w:rsid w:val="001B3F87"/>
    <w:rsid w:val="001B4026"/>
    <w:rsid w:val="001B42D3"/>
    <w:rsid w:val="001B49E9"/>
    <w:rsid w:val="001B4E96"/>
    <w:rsid w:val="001B5392"/>
    <w:rsid w:val="001B53F1"/>
    <w:rsid w:val="001B598C"/>
    <w:rsid w:val="001B6E0B"/>
    <w:rsid w:val="001B71CA"/>
    <w:rsid w:val="001B757D"/>
    <w:rsid w:val="001B76A6"/>
    <w:rsid w:val="001B7E81"/>
    <w:rsid w:val="001C03CB"/>
    <w:rsid w:val="001C0450"/>
    <w:rsid w:val="001C061D"/>
    <w:rsid w:val="001C07F8"/>
    <w:rsid w:val="001C0F11"/>
    <w:rsid w:val="001C218C"/>
    <w:rsid w:val="001C2244"/>
    <w:rsid w:val="001C3108"/>
    <w:rsid w:val="001C3C0E"/>
    <w:rsid w:val="001C4E1F"/>
    <w:rsid w:val="001C53EB"/>
    <w:rsid w:val="001C5908"/>
    <w:rsid w:val="001C5C71"/>
    <w:rsid w:val="001C6C08"/>
    <w:rsid w:val="001C6F8C"/>
    <w:rsid w:val="001C788E"/>
    <w:rsid w:val="001C78D0"/>
    <w:rsid w:val="001C7D9C"/>
    <w:rsid w:val="001D0315"/>
    <w:rsid w:val="001D0A1F"/>
    <w:rsid w:val="001D0E67"/>
    <w:rsid w:val="001D116D"/>
    <w:rsid w:val="001D1430"/>
    <w:rsid w:val="001D17EE"/>
    <w:rsid w:val="001D1915"/>
    <w:rsid w:val="001D1B30"/>
    <w:rsid w:val="001D2056"/>
    <w:rsid w:val="001D2C6F"/>
    <w:rsid w:val="001D3970"/>
    <w:rsid w:val="001D3F13"/>
    <w:rsid w:val="001D41F2"/>
    <w:rsid w:val="001D42D1"/>
    <w:rsid w:val="001D4EF2"/>
    <w:rsid w:val="001D609E"/>
    <w:rsid w:val="001D64E5"/>
    <w:rsid w:val="001D6681"/>
    <w:rsid w:val="001D6760"/>
    <w:rsid w:val="001D6A31"/>
    <w:rsid w:val="001D6A60"/>
    <w:rsid w:val="001D6EB8"/>
    <w:rsid w:val="001D722F"/>
    <w:rsid w:val="001D76D3"/>
    <w:rsid w:val="001D7C5E"/>
    <w:rsid w:val="001E05D8"/>
    <w:rsid w:val="001E05EC"/>
    <w:rsid w:val="001E0FBF"/>
    <w:rsid w:val="001E11B7"/>
    <w:rsid w:val="001E1809"/>
    <w:rsid w:val="001E1C96"/>
    <w:rsid w:val="001E2198"/>
    <w:rsid w:val="001E2B6A"/>
    <w:rsid w:val="001E2D13"/>
    <w:rsid w:val="001E34AC"/>
    <w:rsid w:val="001E4809"/>
    <w:rsid w:val="001E4AB6"/>
    <w:rsid w:val="001E4CE4"/>
    <w:rsid w:val="001E4F4F"/>
    <w:rsid w:val="001E58DD"/>
    <w:rsid w:val="001E5FB1"/>
    <w:rsid w:val="001E6C4B"/>
    <w:rsid w:val="001F15A3"/>
    <w:rsid w:val="001F161F"/>
    <w:rsid w:val="001F1E0C"/>
    <w:rsid w:val="001F21E5"/>
    <w:rsid w:val="001F27F4"/>
    <w:rsid w:val="001F2E28"/>
    <w:rsid w:val="001F3265"/>
    <w:rsid w:val="001F371D"/>
    <w:rsid w:val="001F3DC0"/>
    <w:rsid w:val="001F4C5A"/>
    <w:rsid w:val="001F4D9C"/>
    <w:rsid w:val="001F4DD6"/>
    <w:rsid w:val="001F582E"/>
    <w:rsid w:val="001F6772"/>
    <w:rsid w:val="001F7421"/>
    <w:rsid w:val="00200195"/>
    <w:rsid w:val="00200B3F"/>
    <w:rsid w:val="00200B5F"/>
    <w:rsid w:val="00200CF5"/>
    <w:rsid w:val="00200FD2"/>
    <w:rsid w:val="00201985"/>
    <w:rsid w:val="00201AEB"/>
    <w:rsid w:val="00201E97"/>
    <w:rsid w:val="00201EEF"/>
    <w:rsid w:val="00202404"/>
    <w:rsid w:val="00202613"/>
    <w:rsid w:val="0020382E"/>
    <w:rsid w:val="002042BD"/>
    <w:rsid w:val="002047C8"/>
    <w:rsid w:val="00204980"/>
    <w:rsid w:val="00204FCC"/>
    <w:rsid w:val="0020500A"/>
    <w:rsid w:val="002052B3"/>
    <w:rsid w:val="00205690"/>
    <w:rsid w:val="002058F9"/>
    <w:rsid w:val="00206BCF"/>
    <w:rsid w:val="00207614"/>
    <w:rsid w:val="00207A3B"/>
    <w:rsid w:val="002113A4"/>
    <w:rsid w:val="002126FD"/>
    <w:rsid w:val="00212A5C"/>
    <w:rsid w:val="00212B1F"/>
    <w:rsid w:val="00213045"/>
    <w:rsid w:val="00213D7C"/>
    <w:rsid w:val="002141DE"/>
    <w:rsid w:val="00214513"/>
    <w:rsid w:val="00214593"/>
    <w:rsid w:val="0021481D"/>
    <w:rsid w:val="0021496F"/>
    <w:rsid w:val="002151E2"/>
    <w:rsid w:val="002155B7"/>
    <w:rsid w:val="0021656E"/>
    <w:rsid w:val="0021674E"/>
    <w:rsid w:val="002168F0"/>
    <w:rsid w:val="00216EB6"/>
    <w:rsid w:val="0021708A"/>
    <w:rsid w:val="0021766A"/>
    <w:rsid w:val="0022012F"/>
    <w:rsid w:val="002203D7"/>
    <w:rsid w:val="002208BD"/>
    <w:rsid w:val="00220982"/>
    <w:rsid w:val="00220E4C"/>
    <w:rsid w:val="002225D3"/>
    <w:rsid w:val="00222A35"/>
    <w:rsid w:val="00222BA7"/>
    <w:rsid w:val="0022301D"/>
    <w:rsid w:val="002234DF"/>
    <w:rsid w:val="00223AFA"/>
    <w:rsid w:val="00224605"/>
    <w:rsid w:val="0022464C"/>
    <w:rsid w:val="00224B2C"/>
    <w:rsid w:val="00225188"/>
    <w:rsid w:val="00225281"/>
    <w:rsid w:val="0022672A"/>
    <w:rsid w:val="00227E55"/>
    <w:rsid w:val="00227FCE"/>
    <w:rsid w:val="00227FDF"/>
    <w:rsid w:val="00230133"/>
    <w:rsid w:val="00230179"/>
    <w:rsid w:val="002306D4"/>
    <w:rsid w:val="00230885"/>
    <w:rsid w:val="0023127A"/>
    <w:rsid w:val="0023290B"/>
    <w:rsid w:val="00232AA0"/>
    <w:rsid w:val="00232E33"/>
    <w:rsid w:val="00233472"/>
    <w:rsid w:val="0023348F"/>
    <w:rsid w:val="0023420D"/>
    <w:rsid w:val="00234947"/>
    <w:rsid w:val="00234B77"/>
    <w:rsid w:val="00234CDF"/>
    <w:rsid w:val="00235A97"/>
    <w:rsid w:val="00235D77"/>
    <w:rsid w:val="00235DE7"/>
    <w:rsid w:val="00236B91"/>
    <w:rsid w:val="002378FE"/>
    <w:rsid w:val="00240221"/>
    <w:rsid w:val="0024042D"/>
    <w:rsid w:val="00240A29"/>
    <w:rsid w:val="0024139A"/>
    <w:rsid w:val="00242386"/>
    <w:rsid w:val="002424C0"/>
    <w:rsid w:val="00242CAA"/>
    <w:rsid w:val="00242E76"/>
    <w:rsid w:val="00243110"/>
    <w:rsid w:val="00243868"/>
    <w:rsid w:val="00243E56"/>
    <w:rsid w:val="00244A3F"/>
    <w:rsid w:val="00244FB3"/>
    <w:rsid w:val="00245124"/>
    <w:rsid w:val="002457B7"/>
    <w:rsid w:val="00245D74"/>
    <w:rsid w:val="00246D9A"/>
    <w:rsid w:val="00246DDF"/>
    <w:rsid w:val="00247A53"/>
    <w:rsid w:val="0025047C"/>
    <w:rsid w:val="0025049E"/>
    <w:rsid w:val="002506F6"/>
    <w:rsid w:val="00252305"/>
    <w:rsid w:val="00252E5F"/>
    <w:rsid w:val="002530FC"/>
    <w:rsid w:val="0025369D"/>
    <w:rsid w:val="0025536E"/>
    <w:rsid w:val="00256180"/>
    <w:rsid w:val="0025626E"/>
    <w:rsid w:val="002573CC"/>
    <w:rsid w:val="00257571"/>
    <w:rsid w:val="00257659"/>
    <w:rsid w:val="00257D3C"/>
    <w:rsid w:val="0026028A"/>
    <w:rsid w:val="00260CC5"/>
    <w:rsid w:val="00260FAA"/>
    <w:rsid w:val="002616CD"/>
    <w:rsid w:val="00262338"/>
    <w:rsid w:val="00262454"/>
    <w:rsid w:val="00263938"/>
    <w:rsid w:val="00263D0B"/>
    <w:rsid w:val="00264522"/>
    <w:rsid w:val="002646D7"/>
    <w:rsid w:val="00264C08"/>
    <w:rsid w:val="002650F7"/>
    <w:rsid w:val="00265DF2"/>
    <w:rsid w:val="002671D7"/>
    <w:rsid w:val="002700B3"/>
    <w:rsid w:val="002704B6"/>
    <w:rsid w:val="0027096B"/>
    <w:rsid w:val="002718E8"/>
    <w:rsid w:val="0027259C"/>
    <w:rsid w:val="00272629"/>
    <w:rsid w:val="00272A72"/>
    <w:rsid w:val="00273543"/>
    <w:rsid w:val="00274114"/>
    <w:rsid w:val="002741CC"/>
    <w:rsid w:val="00274A2D"/>
    <w:rsid w:val="00274C82"/>
    <w:rsid w:val="0027518B"/>
    <w:rsid w:val="00275216"/>
    <w:rsid w:val="002758B9"/>
    <w:rsid w:val="00276512"/>
    <w:rsid w:val="0027654D"/>
    <w:rsid w:val="00276999"/>
    <w:rsid w:val="00276BF9"/>
    <w:rsid w:val="00276E73"/>
    <w:rsid w:val="0027747B"/>
    <w:rsid w:val="00280403"/>
    <w:rsid w:val="00280579"/>
    <w:rsid w:val="002809C9"/>
    <w:rsid w:val="002810DF"/>
    <w:rsid w:val="00281188"/>
    <w:rsid w:val="002812AB"/>
    <w:rsid w:val="002816D8"/>
    <w:rsid w:val="00281A10"/>
    <w:rsid w:val="002826CC"/>
    <w:rsid w:val="0028279B"/>
    <w:rsid w:val="00282A8C"/>
    <w:rsid w:val="00283B4D"/>
    <w:rsid w:val="00283EFE"/>
    <w:rsid w:val="002844BA"/>
    <w:rsid w:val="0028466E"/>
    <w:rsid w:val="00284B8C"/>
    <w:rsid w:val="00284CFD"/>
    <w:rsid w:val="002854EE"/>
    <w:rsid w:val="0028565C"/>
    <w:rsid w:val="00285BCC"/>
    <w:rsid w:val="00285C97"/>
    <w:rsid w:val="00286B11"/>
    <w:rsid w:val="0029006B"/>
    <w:rsid w:val="00290AF9"/>
    <w:rsid w:val="00290EB3"/>
    <w:rsid w:val="0029153F"/>
    <w:rsid w:val="00292712"/>
    <w:rsid w:val="00292846"/>
    <w:rsid w:val="00292A90"/>
    <w:rsid w:val="00292C87"/>
    <w:rsid w:val="00292F15"/>
    <w:rsid w:val="00292FC4"/>
    <w:rsid w:val="002931FD"/>
    <w:rsid w:val="002934BC"/>
    <w:rsid w:val="0029379D"/>
    <w:rsid w:val="00294479"/>
    <w:rsid w:val="00294FF5"/>
    <w:rsid w:val="00295278"/>
    <w:rsid w:val="002957FB"/>
    <w:rsid w:val="00296303"/>
    <w:rsid w:val="002A0C26"/>
    <w:rsid w:val="002A0CD7"/>
    <w:rsid w:val="002A1624"/>
    <w:rsid w:val="002A16CC"/>
    <w:rsid w:val="002A1BC2"/>
    <w:rsid w:val="002A1DEC"/>
    <w:rsid w:val="002A24CB"/>
    <w:rsid w:val="002A2F08"/>
    <w:rsid w:val="002A3641"/>
    <w:rsid w:val="002A403A"/>
    <w:rsid w:val="002A447F"/>
    <w:rsid w:val="002A48ED"/>
    <w:rsid w:val="002A495F"/>
    <w:rsid w:val="002A514A"/>
    <w:rsid w:val="002A5190"/>
    <w:rsid w:val="002A560B"/>
    <w:rsid w:val="002A6370"/>
    <w:rsid w:val="002A63C7"/>
    <w:rsid w:val="002A6B77"/>
    <w:rsid w:val="002A706F"/>
    <w:rsid w:val="002A70EA"/>
    <w:rsid w:val="002A7363"/>
    <w:rsid w:val="002A78D6"/>
    <w:rsid w:val="002A7F43"/>
    <w:rsid w:val="002B006E"/>
    <w:rsid w:val="002B044B"/>
    <w:rsid w:val="002B12A0"/>
    <w:rsid w:val="002B14A1"/>
    <w:rsid w:val="002B183F"/>
    <w:rsid w:val="002B35A5"/>
    <w:rsid w:val="002B365E"/>
    <w:rsid w:val="002B3978"/>
    <w:rsid w:val="002B3CEB"/>
    <w:rsid w:val="002B4244"/>
    <w:rsid w:val="002B489A"/>
    <w:rsid w:val="002B510C"/>
    <w:rsid w:val="002B5755"/>
    <w:rsid w:val="002B6341"/>
    <w:rsid w:val="002B77A6"/>
    <w:rsid w:val="002B7B1B"/>
    <w:rsid w:val="002B7DA8"/>
    <w:rsid w:val="002B7E83"/>
    <w:rsid w:val="002C0526"/>
    <w:rsid w:val="002C12D8"/>
    <w:rsid w:val="002C236B"/>
    <w:rsid w:val="002C27A8"/>
    <w:rsid w:val="002C32E9"/>
    <w:rsid w:val="002C333E"/>
    <w:rsid w:val="002C36C8"/>
    <w:rsid w:val="002C36CD"/>
    <w:rsid w:val="002C4A9B"/>
    <w:rsid w:val="002C51A0"/>
    <w:rsid w:val="002C58D7"/>
    <w:rsid w:val="002C606A"/>
    <w:rsid w:val="002C60CC"/>
    <w:rsid w:val="002C663A"/>
    <w:rsid w:val="002C67F2"/>
    <w:rsid w:val="002C6995"/>
    <w:rsid w:val="002D03A0"/>
    <w:rsid w:val="002D0584"/>
    <w:rsid w:val="002D1366"/>
    <w:rsid w:val="002D1DA5"/>
    <w:rsid w:val="002D2619"/>
    <w:rsid w:val="002D2794"/>
    <w:rsid w:val="002D2945"/>
    <w:rsid w:val="002D2E2A"/>
    <w:rsid w:val="002D3E7C"/>
    <w:rsid w:val="002D44B0"/>
    <w:rsid w:val="002D48BB"/>
    <w:rsid w:val="002D490C"/>
    <w:rsid w:val="002D5295"/>
    <w:rsid w:val="002D52BF"/>
    <w:rsid w:val="002D535A"/>
    <w:rsid w:val="002D61BB"/>
    <w:rsid w:val="002D68FA"/>
    <w:rsid w:val="002D7340"/>
    <w:rsid w:val="002D7ECA"/>
    <w:rsid w:val="002E0141"/>
    <w:rsid w:val="002E048A"/>
    <w:rsid w:val="002E0B5D"/>
    <w:rsid w:val="002E1495"/>
    <w:rsid w:val="002E2900"/>
    <w:rsid w:val="002E334C"/>
    <w:rsid w:val="002E37FC"/>
    <w:rsid w:val="002E3ABF"/>
    <w:rsid w:val="002E3C0D"/>
    <w:rsid w:val="002E3F56"/>
    <w:rsid w:val="002E4253"/>
    <w:rsid w:val="002E43EC"/>
    <w:rsid w:val="002E47AF"/>
    <w:rsid w:val="002E5B3C"/>
    <w:rsid w:val="002E5E28"/>
    <w:rsid w:val="002E635D"/>
    <w:rsid w:val="002E68C2"/>
    <w:rsid w:val="002E6DC9"/>
    <w:rsid w:val="002E7076"/>
    <w:rsid w:val="002E7670"/>
    <w:rsid w:val="002E7A79"/>
    <w:rsid w:val="002E7C81"/>
    <w:rsid w:val="002F0817"/>
    <w:rsid w:val="002F08D9"/>
    <w:rsid w:val="002F1511"/>
    <w:rsid w:val="002F181D"/>
    <w:rsid w:val="002F22C2"/>
    <w:rsid w:val="002F2453"/>
    <w:rsid w:val="002F2C43"/>
    <w:rsid w:val="002F2C6E"/>
    <w:rsid w:val="002F2DB5"/>
    <w:rsid w:val="002F31A0"/>
    <w:rsid w:val="002F3C88"/>
    <w:rsid w:val="002F3CCA"/>
    <w:rsid w:val="002F3E2C"/>
    <w:rsid w:val="002F4067"/>
    <w:rsid w:val="002F411D"/>
    <w:rsid w:val="002F4AB1"/>
    <w:rsid w:val="002F5397"/>
    <w:rsid w:val="002F638E"/>
    <w:rsid w:val="002F6772"/>
    <w:rsid w:val="002F688D"/>
    <w:rsid w:val="002F7339"/>
    <w:rsid w:val="002F7461"/>
    <w:rsid w:val="002F7688"/>
    <w:rsid w:val="002F76FF"/>
    <w:rsid w:val="002F7AD8"/>
    <w:rsid w:val="003025E2"/>
    <w:rsid w:val="00302973"/>
    <w:rsid w:val="0030346B"/>
    <w:rsid w:val="00303990"/>
    <w:rsid w:val="00303AC4"/>
    <w:rsid w:val="00303F9B"/>
    <w:rsid w:val="00304BEF"/>
    <w:rsid w:val="00306D24"/>
    <w:rsid w:val="0030722C"/>
    <w:rsid w:val="00307712"/>
    <w:rsid w:val="00307E59"/>
    <w:rsid w:val="00310BB1"/>
    <w:rsid w:val="00311BAF"/>
    <w:rsid w:val="00311E39"/>
    <w:rsid w:val="00312062"/>
    <w:rsid w:val="0031404A"/>
    <w:rsid w:val="00314B7C"/>
    <w:rsid w:val="00314E49"/>
    <w:rsid w:val="00315445"/>
    <w:rsid w:val="003155C1"/>
    <w:rsid w:val="003169BB"/>
    <w:rsid w:val="003169DD"/>
    <w:rsid w:val="00316B35"/>
    <w:rsid w:val="00317183"/>
    <w:rsid w:val="003208EF"/>
    <w:rsid w:val="00320C62"/>
    <w:rsid w:val="00320EB6"/>
    <w:rsid w:val="00320F5D"/>
    <w:rsid w:val="00321799"/>
    <w:rsid w:val="003226D0"/>
    <w:rsid w:val="00322E3A"/>
    <w:rsid w:val="003231BF"/>
    <w:rsid w:val="00323EAC"/>
    <w:rsid w:val="00324814"/>
    <w:rsid w:val="00324846"/>
    <w:rsid w:val="00324ABD"/>
    <w:rsid w:val="00324D9B"/>
    <w:rsid w:val="003256AA"/>
    <w:rsid w:val="00325FA8"/>
    <w:rsid w:val="00326BF4"/>
    <w:rsid w:val="00326E2B"/>
    <w:rsid w:val="003272A6"/>
    <w:rsid w:val="003273CB"/>
    <w:rsid w:val="0033062E"/>
    <w:rsid w:val="00330F94"/>
    <w:rsid w:val="0033125E"/>
    <w:rsid w:val="003332AC"/>
    <w:rsid w:val="00333D40"/>
    <w:rsid w:val="0033483D"/>
    <w:rsid w:val="00335B28"/>
    <w:rsid w:val="00336DD7"/>
    <w:rsid w:val="0033704F"/>
    <w:rsid w:val="0033718C"/>
    <w:rsid w:val="00337267"/>
    <w:rsid w:val="00337914"/>
    <w:rsid w:val="00337AD9"/>
    <w:rsid w:val="003402CB"/>
    <w:rsid w:val="00340E02"/>
    <w:rsid w:val="0034143C"/>
    <w:rsid w:val="00342004"/>
    <w:rsid w:val="003424BB"/>
    <w:rsid w:val="0034298C"/>
    <w:rsid w:val="00343E6E"/>
    <w:rsid w:val="003450C8"/>
    <w:rsid w:val="0034541F"/>
    <w:rsid w:val="00345C32"/>
    <w:rsid w:val="00345FAD"/>
    <w:rsid w:val="00345FDE"/>
    <w:rsid w:val="00346006"/>
    <w:rsid w:val="00346D6D"/>
    <w:rsid w:val="00346F08"/>
    <w:rsid w:val="0034723F"/>
    <w:rsid w:val="00350540"/>
    <w:rsid w:val="00350B3E"/>
    <w:rsid w:val="00350B7B"/>
    <w:rsid w:val="00350F02"/>
    <w:rsid w:val="00351B9A"/>
    <w:rsid w:val="00351D44"/>
    <w:rsid w:val="00351E5C"/>
    <w:rsid w:val="0035279E"/>
    <w:rsid w:val="003527DA"/>
    <w:rsid w:val="00352ADB"/>
    <w:rsid w:val="00352C26"/>
    <w:rsid w:val="003539A7"/>
    <w:rsid w:val="00355247"/>
    <w:rsid w:val="0035580F"/>
    <w:rsid w:val="00355BE7"/>
    <w:rsid w:val="00355C1D"/>
    <w:rsid w:val="003561C2"/>
    <w:rsid w:val="00356547"/>
    <w:rsid w:val="0035661B"/>
    <w:rsid w:val="00356F05"/>
    <w:rsid w:val="00357259"/>
    <w:rsid w:val="0035752D"/>
    <w:rsid w:val="003578D4"/>
    <w:rsid w:val="00357A0F"/>
    <w:rsid w:val="00357CB4"/>
    <w:rsid w:val="003600A1"/>
    <w:rsid w:val="003604EE"/>
    <w:rsid w:val="00361BA3"/>
    <w:rsid w:val="00361EC5"/>
    <w:rsid w:val="00362424"/>
    <w:rsid w:val="003626BC"/>
    <w:rsid w:val="0036286B"/>
    <w:rsid w:val="00362C7F"/>
    <w:rsid w:val="00363371"/>
    <w:rsid w:val="003641D5"/>
    <w:rsid w:val="0036483A"/>
    <w:rsid w:val="00364989"/>
    <w:rsid w:val="00364B0E"/>
    <w:rsid w:val="00365181"/>
    <w:rsid w:val="003657FB"/>
    <w:rsid w:val="003664C0"/>
    <w:rsid w:val="00366646"/>
    <w:rsid w:val="003671CF"/>
    <w:rsid w:val="0036782D"/>
    <w:rsid w:val="00367D56"/>
    <w:rsid w:val="00370721"/>
    <w:rsid w:val="003717F3"/>
    <w:rsid w:val="00371881"/>
    <w:rsid w:val="003719AC"/>
    <w:rsid w:val="00372299"/>
    <w:rsid w:val="00372345"/>
    <w:rsid w:val="00372707"/>
    <w:rsid w:val="00372C4E"/>
    <w:rsid w:val="00372DA1"/>
    <w:rsid w:val="0037377D"/>
    <w:rsid w:val="003739CB"/>
    <w:rsid w:val="00373D08"/>
    <w:rsid w:val="00373E67"/>
    <w:rsid w:val="0037534C"/>
    <w:rsid w:val="00375B73"/>
    <w:rsid w:val="00375E7B"/>
    <w:rsid w:val="003761F2"/>
    <w:rsid w:val="00376A05"/>
    <w:rsid w:val="00376EAE"/>
    <w:rsid w:val="00377181"/>
    <w:rsid w:val="003774FE"/>
    <w:rsid w:val="0038019C"/>
    <w:rsid w:val="00380892"/>
    <w:rsid w:val="00380DF4"/>
    <w:rsid w:val="00381812"/>
    <w:rsid w:val="003821B1"/>
    <w:rsid w:val="003826C5"/>
    <w:rsid w:val="0038271E"/>
    <w:rsid w:val="0038286A"/>
    <w:rsid w:val="003828E4"/>
    <w:rsid w:val="00383B0D"/>
    <w:rsid w:val="0038474A"/>
    <w:rsid w:val="003848A8"/>
    <w:rsid w:val="00384B29"/>
    <w:rsid w:val="00384C08"/>
    <w:rsid w:val="00385747"/>
    <w:rsid w:val="00385CEE"/>
    <w:rsid w:val="00387B13"/>
    <w:rsid w:val="003903B4"/>
    <w:rsid w:val="00390E30"/>
    <w:rsid w:val="00390FDE"/>
    <w:rsid w:val="003919AC"/>
    <w:rsid w:val="00392092"/>
    <w:rsid w:val="003920F7"/>
    <w:rsid w:val="003928B6"/>
    <w:rsid w:val="003937A4"/>
    <w:rsid w:val="00393ABE"/>
    <w:rsid w:val="00393B34"/>
    <w:rsid w:val="00393CB1"/>
    <w:rsid w:val="003941E9"/>
    <w:rsid w:val="00394400"/>
    <w:rsid w:val="0039458D"/>
    <w:rsid w:val="00394C25"/>
    <w:rsid w:val="00394D61"/>
    <w:rsid w:val="003951CF"/>
    <w:rsid w:val="00395B46"/>
    <w:rsid w:val="00395E12"/>
    <w:rsid w:val="00396148"/>
    <w:rsid w:val="00396C4F"/>
    <w:rsid w:val="003973FB"/>
    <w:rsid w:val="00397A4E"/>
    <w:rsid w:val="003A0130"/>
    <w:rsid w:val="003A168A"/>
    <w:rsid w:val="003A1F5A"/>
    <w:rsid w:val="003A206F"/>
    <w:rsid w:val="003A2150"/>
    <w:rsid w:val="003A2ECE"/>
    <w:rsid w:val="003A33EF"/>
    <w:rsid w:val="003A393F"/>
    <w:rsid w:val="003A3F54"/>
    <w:rsid w:val="003A4198"/>
    <w:rsid w:val="003A4252"/>
    <w:rsid w:val="003A45EE"/>
    <w:rsid w:val="003A476F"/>
    <w:rsid w:val="003A539A"/>
    <w:rsid w:val="003A58BF"/>
    <w:rsid w:val="003A5F45"/>
    <w:rsid w:val="003A5FE5"/>
    <w:rsid w:val="003A62A4"/>
    <w:rsid w:val="003A68F5"/>
    <w:rsid w:val="003A7083"/>
    <w:rsid w:val="003A72D2"/>
    <w:rsid w:val="003A7D86"/>
    <w:rsid w:val="003B030E"/>
    <w:rsid w:val="003B097C"/>
    <w:rsid w:val="003B0AA1"/>
    <w:rsid w:val="003B0B5F"/>
    <w:rsid w:val="003B0F89"/>
    <w:rsid w:val="003B1CA5"/>
    <w:rsid w:val="003B243D"/>
    <w:rsid w:val="003B2F37"/>
    <w:rsid w:val="003B304F"/>
    <w:rsid w:val="003B3271"/>
    <w:rsid w:val="003B3640"/>
    <w:rsid w:val="003B3B07"/>
    <w:rsid w:val="003B3BFD"/>
    <w:rsid w:val="003B4274"/>
    <w:rsid w:val="003B4D49"/>
    <w:rsid w:val="003B56BA"/>
    <w:rsid w:val="003B5CB9"/>
    <w:rsid w:val="003B5D18"/>
    <w:rsid w:val="003B6029"/>
    <w:rsid w:val="003B619D"/>
    <w:rsid w:val="003B795D"/>
    <w:rsid w:val="003B7B20"/>
    <w:rsid w:val="003C018E"/>
    <w:rsid w:val="003C1031"/>
    <w:rsid w:val="003C17B2"/>
    <w:rsid w:val="003C1E62"/>
    <w:rsid w:val="003C1EBE"/>
    <w:rsid w:val="003C26A6"/>
    <w:rsid w:val="003C304B"/>
    <w:rsid w:val="003C36B7"/>
    <w:rsid w:val="003C43EE"/>
    <w:rsid w:val="003C4899"/>
    <w:rsid w:val="003C5C11"/>
    <w:rsid w:val="003C5D70"/>
    <w:rsid w:val="003C633D"/>
    <w:rsid w:val="003C6A5A"/>
    <w:rsid w:val="003C6AAD"/>
    <w:rsid w:val="003C6F55"/>
    <w:rsid w:val="003C7072"/>
    <w:rsid w:val="003D03DE"/>
    <w:rsid w:val="003D04AC"/>
    <w:rsid w:val="003D1481"/>
    <w:rsid w:val="003D1943"/>
    <w:rsid w:val="003D1D4D"/>
    <w:rsid w:val="003D1FFD"/>
    <w:rsid w:val="003D23AA"/>
    <w:rsid w:val="003D37DD"/>
    <w:rsid w:val="003D4230"/>
    <w:rsid w:val="003D470A"/>
    <w:rsid w:val="003D47C6"/>
    <w:rsid w:val="003D4E21"/>
    <w:rsid w:val="003D6098"/>
    <w:rsid w:val="003D6BFE"/>
    <w:rsid w:val="003D7119"/>
    <w:rsid w:val="003D7E38"/>
    <w:rsid w:val="003D7EA0"/>
    <w:rsid w:val="003D7EAC"/>
    <w:rsid w:val="003E01E1"/>
    <w:rsid w:val="003E1D81"/>
    <w:rsid w:val="003E379A"/>
    <w:rsid w:val="003E48DA"/>
    <w:rsid w:val="003E4D0D"/>
    <w:rsid w:val="003E4F83"/>
    <w:rsid w:val="003E52B0"/>
    <w:rsid w:val="003E5A53"/>
    <w:rsid w:val="003E5C06"/>
    <w:rsid w:val="003E62B8"/>
    <w:rsid w:val="003E64DC"/>
    <w:rsid w:val="003E6DC3"/>
    <w:rsid w:val="003E70B9"/>
    <w:rsid w:val="003E7242"/>
    <w:rsid w:val="003E7A43"/>
    <w:rsid w:val="003F032B"/>
    <w:rsid w:val="003F0B58"/>
    <w:rsid w:val="003F0D40"/>
    <w:rsid w:val="003F1D92"/>
    <w:rsid w:val="003F2236"/>
    <w:rsid w:val="003F260E"/>
    <w:rsid w:val="003F27B7"/>
    <w:rsid w:val="003F29B0"/>
    <w:rsid w:val="003F33D1"/>
    <w:rsid w:val="003F37FE"/>
    <w:rsid w:val="003F4051"/>
    <w:rsid w:val="003F40DA"/>
    <w:rsid w:val="003F45FE"/>
    <w:rsid w:val="003F51F5"/>
    <w:rsid w:val="003F5812"/>
    <w:rsid w:val="003F677F"/>
    <w:rsid w:val="003F75AC"/>
    <w:rsid w:val="003F7F6A"/>
    <w:rsid w:val="004001BD"/>
    <w:rsid w:val="00400BE2"/>
    <w:rsid w:val="00400E4A"/>
    <w:rsid w:val="00401E9A"/>
    <w:rsid w:val="004026EA"/>
    <w:rsid w:val="00402E9A"/>
    <w:rsid w:val="00402FD2"/>
    <w:rsid w:val="00403D78"/>
    <w:rsid w:val="00403FA8"/>
    <w:rsid w:val="00404213"/>
    <w:rsid w:val="004048AC"/>
    <w:rsid w:val="00404B8E"/>
    <w:rsid w:val="00404DD4"/>
    <w:rsid w:val="004052F0"/>
    <w:rsid w:val="004066A7"/>
    <w:rsid w:val="004068C2"/>
    <w:rsid w:val="00406E58"/>
    <w:rsid w:val="00407457"/>
    <w:rsid w:val="004078EB"/>
    <w:rsid w:val="00407C7E"/>
    <w:rsid w:val="00410020"/>
    <w:rsid w:val="004103AC"/>
    <w:rsid w:val="00410CF3"/>
    <w:rsid w:val="00411336"/>
    <w:rsid w:val="00412201"/>
    <w:rsid w:val="00412AFD"/>
    <w:rsid w:val="00412CCE"/>
    <w:rsid w:val="00412D44"/>
    <w:rsid w:val="00413783"/>
    <w:rsid w:val="00413EE4"/>
    <w:rsid w:val="00414000"/>
    <w:rsid w:val="00414639"/>
    <w:rsid w:val="00414AC0"/>
    <w:rsid w:val="004155D3"/>
    <w:rsid w:val="004159E6"/>
    <w:rsid w:val="00415E7F"/>
    <w:rsid w:val="00416138"/>
    <w:rsid w:val="00417D10"/>
    <w:rsid w:val="00420288"/>
    <w:rsid w:val="004202C7"/>
    <w:rsid w:val="0042046C"/>
    <w:rsid w:val="004206E9"/>
    <w:rsid w:val="00420823"/>
    <w:rsid w:val="00421285"/>
    <w:rsid w:val="00421ADB"/>
    <w:rsid w:val="00421C78"/>
    <w:rsid w:val="004224CE"/>
    <w:rsid w:val="00422C21"/>
    <w:rsid w:val="00423786"/>
    <w:rsid w:val="00423A74"/>
    <w:rsid w:val="00424AE1"/>
    <w:rsid w:val="00424B74"/>
    <w:rsid w:val="004253DF"/>
    <w:rsid w:val="004254DB"/>
    <w:rsid w:val="00425732"/>
    <w:rsid w:val="00426A87"/>
    <w:rsid w:val="00426EAA"/>
    <w:rsid w:val="00427EEA"/>
    <w:rsid w:val="0043017D"/>
    <w:rsid w:val="00430705"/>
    <w:rsid w:val="00430A53"/>
    <w:rsid w:val="00430FC6"/>
    <w:rsid w:val="0043165B"/>
    <w:rsid w:val="00431836"/>
    <w:rsid w:val="00431AD1"/>
    <w:rsid w:val="004322CE"/>
    <w:rsid w:val="00432631"/>
    <w:rsid w:val="0043278E"/>
    <w:rsid w:val="00433CD4"/>
    <w:rsid w:val="00434405"/>
    <w:rsid w:val="00435264"/>
    <w:rsid w:val="00435DB9"/>
    <w:rsid w:val="004360AC"/>
    <w:rsid w:val="004360F4"/>
    <w:rsid w:val="004366BC"/>
    <w:rsid w:val="004368BF"/>
    <w:rsid w:val="00436B83"/>
    <w:rsid w:val="004373A2"/>
    <w:rsid w:val="00437CAC"/>
    <w:rsid w:val="00437EDD"/>
    <w:rsid w:val="0044078D"/>
    <w:rsid w:val="00441061"/>
    <w:rsid w:val="0044207F"/>
    <w:rsid w:val="00442E34"/>
    <w:rsid w:val="00443240"/>
    <w:rsid w:val="00443332"/>
    <w:rsid w:val="00444024"/>
    <w:rsid w:val="00444100"/>
    <w:rsid w:val="0044416D"/>
    <w:rsid w:val="00444C88"/>
    <w:rsid w:val="00444E9F"/>
    <w:rsid w:val="00445ABB"/>
    <w:rsid w:val="00445B8D"/>
    <w:rsid w:val="00446DE8"/>
    <w:rsid w:val="00446EBF"/>
    <w:rsid w:val="00447E7B"/>
    <w:rsid w:val="00450C70"/>
    <w:rsid w:val="00450D61"/>
    <w:rsid w:val="0045124D"/>
    <w:rsid w:val="004513F4"/>
    <w:rsid w:val="004518EE"/>
    <w:rsid w:val="004524E2"/>
    <w:rsid w:val="00452B6B"/>
    <w:rsid w:val="00453344"/>
    <w:rsid w:val="004537D7"/>
    <w:rsid w:val="00453954"/>
    <w:rsid w:val="00453F39"/>
    <w:rsid w:val="0045424D"/>
    <w:rsid w:val="00454389"/>
    <w:rsid w:val="00454E6C"/>
    <w:rsid w:val="00454E76"/>
    <w:rsid w:val="004551B0"/>
    <w:rsid w:val="00455753"/>
    <w:rsid w:val="00455895"/>
    <w:rsid w:val="004558D5"/>
    <w:rsid w:val="00455D53"/>
    <w:rsid w:val="00457080"/>
    <w:rsid w:val="00457B3C"/>
    <w:rsid w:val="00460891"/>
    <w:rsid w:val="00460DBB"/>
    <w:rsid w:val="00460DBE"/>
    <w:rsid w:val="00461146"/>
    <w:rsid w:val="0046148F"/>
    <w:rsid w:val="00462831"/>
    <w:rsid w:val="004636B0"/>
    <w:rsid w:val="00463D15"/>
    <w:rsid w:val="00464FB2"/>
    <w:rsid w:val="00465184"/>
    <w:rsid w:val="00465956"/>
    <w:rsid w:val="00466B8C"/>
    <w:rsid w:val="00466F95"/>
    <w:rsid w:val="0046701D"/>
    <w:rsid w:val="0046745E"/>
    <w:rsid w:val="00467BB0"/>
    <w:rsid w:val="00467E58"/>
    <w:rsid w:val="00467FF0"/>
    <w:rsid w:val="00470D09"/>
    <w:rsid w:val="0047100C"/>
    <w:rsid w:val="0047156D"/>
    <w:rsid w:val="00471837"/>
    <w:rsid w:val="004719D8"/>
    <w:rsid w:val="004725ED"/>
    <w:rsid w:val="00472BDE"/>
    <w:rsid w:val="00472C04"/>
    <w:rsid w:val="004736BE"/>
    <w:rsid w:val="00473728"/>
    <w:rsid w:val="00473F62"/>
    <w:rsid w:val="0047476C"/>
    <w:rsid w:val="00474E01"/>
    <w:rsid w:val="00474F71"/>
    <w:rsid w:val="0047556D"/>
    <w:rsid w:val="00475789"/>
    <w:rsid w:val="00476170"/>
    <w:rsid w:val="00476702"/>
    <w:rsid w:val="0047744A"/>
    <w:rsid w:val="004776EC"/>
    <w:rsid w:val="00477DA9"/>
    <w:rsid w:val="00480407"/>
    <w:rsid w:val="004804EA"/>
    <w:rsid w:val="00481020"/>
    <w:rsid w:val="00481467"/>
    <w:rsid w:val="00481A2C"/>
    <w:rsid w:val="004820B0"/>
    <w:rsid w:val="00482C7B"/>
    <w:rsid w:val="00482E2F"/>
    <w:rsid w:val="00483A47"/>
    <w:rsid w:val="00484052"/>
    <w:rsid w:val="00484C21"/>
    <w:rsid w:val="00484F5C"/>
    <w:rsid w:val="0048541E"/>
    <w:rsid w:val="004859B4"/>
    <w:rsid w:val="004859F1"/>
    <w:rsid w:val="00486104"/>
    <w:rsid w:val="00486ACD"/>
    <w:rsid w:val="00486BE1"/>
    <w:rsid w:val="0049084A"/>
    <w:rsid w:val="00490BD1"/>
    <w:rsid w:val="00490F2B"/>
    <w:rsid w:val="004911CE"/>
    <w:rsid w:val="00491547"/>
    <w:rsid w:val="004920B1"/>
    <w:rsid w:val="00492481"/>
    <w:rsid w:val="00492C23"/>
    <w:rsid w:val="00492C65"/>
    <w:rsid w:val="00492D90"/>
    <w:rsid w:val="00492E3D"/>
    <w:rsid w:val="004939BB"/>
    <w:rsid w:val="0049403F"/>
    <w:rsid w:val="00494349"/>
    <w:rsid w:val="00494892"/>
    <w:rsid w:val="00495C87"/>
    <w:rsid w:val="0049608E"/>
    <w:rsid w:val="00496F3A"/>
    <w:rsid w:val="004976BB"/>
    <w:rsid w:val="004976F7"/>
    <w:rsid w:val="00497A55"/>
    <w:rsid w:val="004A01C9"/>
    <w:rsid w:val="004A0527"/>
    <w:rsid w:val="004A088F"/>
    <w:rsid w:val="004A0EFC"/>
    <w:rsid w:val="004A0F27"/>
    <w:rsid w:val="004A0F37"/>
    <w:rsid w:val="004A0F68"/>
    <w:rsid w:val="004A1038"/>
    <w:rsid w:val="004A12A5"/>
    <w:rsid w:val="004A2226"/>
    <w:rsid w:val="004A2439"/>
    <w:rsid w:val="004A2830"/>
    <w:rsid w:val="004A31BE"/>
    <w:rsid w:val="004A35C8"/>
    <w:rsid w:val="004A3608"/>
    <w:rsid w:val="004A3716"/>
    <w:rsid w:val="004A37A0"/>
    <w:rsid w:val="004A4FBD"/>
    <w:rsid w:val="004A60F3"/>
    <w:rsid w:val="004A6D0E"/>
    <w:rsid w:val="004A7031"/>
    <w:rsid w:val="004A7810"/>
    <w:rsid w:val="004A7A9A"/>
    <w:rsid w:val="004A7E93"/>
    <w:rsid w:val="004B099C"/>
    <w:rsid w:val="004B12A6"/>
    <w:rsid w:val="004B3B59"/>
    <w:rsid w:val="004B3CFB"/>
    <w:rsid w:val="004B479B"/>
    <w:rsid w:val="004B50C1"/>
    <w:rsid w:val="004B551B"/>
    <w:rsid w:val="004B5D6B"/>
    <w:rsid w:val="004B620A"/>
    <w:rsid w:val="004B76F8"/>
    <w:rsid w:val="004C1B12"/>
    <w:rsid w:val="004C1FA6"/>
    <w:rsid w:val="004C2CF9"/>
    <w:rsid w:val="004C36AA"/>
    <w:rsid w:val="004C3C01"/>
    <w:rsid w:val="004C424A"/>
    <w:rsid w:val="004C448B"/>
    <w:rsid w:val="004C4835"/>
    <w:rsid w:val="004C5952"/>
    <w:rsid w:val="004C5CFD"/>
    <w:rsid w:val="004C5D75"/>
    <w:rsid w:val="004C65B6"/>
    <w:rsid w:val="004C790B"/>
    <w:rsid w:val="004D037B"/>
    <w:rsid w:val="004D0423"/>
    <w:rsid w:val="004D0D77"/>
    <w:rsid w:val="004D0E49"/>
    <w:rsid w:val="004D112C"/>
    <w:rsid w:val="004D12C0"/>
    <w:rsid w:val="004D1443"/>
    <w:rsid w:val="004D23E9"/>
    <w:rsid w:val="004D338E"/>
    <w:rsid w:val="004D3442"/>
    <w:rsid w:val="004D3713"/>
    <w:rsid w:val="004D42A5"/>
    <w:rsid w:val="004D4E6C"/>
    <w:rsid w:val="004D54B8"/>
    <w:rsid w:val="004D59A8"/>
    <w:rsid w:val="004D6CBD"/>
    <w:rsid w:val="004D7147"/>
    <w:rsid w:val="004D7E99"/>
    <w:rsid w:val="004E0C47"/>
    <w:rsid w:val="004E1622"/>
    <w:rsid w:val="004E17D4"/>
    <w:rsid w:val="004E1CC3"/>
    <w:rsid w:val="004E1F28"/>
    <w:rsid w:val="004E2662"/>
    <w:rsid w:val="004E2BDB"/>
    <w:rsid w:val="004E3530"/>
    <w:rsid w:val="004E3AEF"/>
    <w:rsid w:val="004E460F"/>
    <w:rsid w:val="004E473E"/>
    <w:rsid w:val="004E6217"/>
    <w:rsid w:val="004E6472"/>
    <w:rsid w:val="004E68D7"/>
    <w:rsid w:val="004E6BCA"/>
    <w:rsid w:val="004E6CD7"/>
    <w:rsid w:val="004E71C2"/>
    <w:rsid w:val="004E7661"/>
    <w:rsid w:val="004E77CE"/>
    <w:rsid w:val="004F037F"/>
    <w:rsid w:val="004F10F0"/>
    <w:rsid w:val="004F144D"/>
    <w:rsid w:val="004F15B1"/>
    <w:rsid w:val="004F1F84"/>
    <w:rsid w:val="004F2199"/>
    <w:rsid w:val="004F229F"/>
    <w:rsid w:val="004F2975"/>
    <w:rsid w:val="004F335F"/>
    <w:rsid w:val="004F562F"/>
    <w:rsid w:val="004F6282"/>
    <w:rsid w:val="004F65F7"/>
    <w:rsid w:val="004F664E"/>
    <w:rsid w:val="004F681D"/>
    <w:rsid w:val="004F7743"/>
    <w:rsid w:val="00500825"/>
    <w:rsid w:val="005009B2"/>
    <w:rsid w:val="005027B4"/>
    <w:rsid w:val="00502857"/>
    <w:rsid w:val="005028E0"/>
    <w:rsid w:val="0050349B"/>
    <w:rsid w:val="005041ED"/>
    <w:rsid w:val="0050442E"/>
    <w:rsid w:val="005044A9"/>
    <w:rsid w:val="005046A5"/>
    <w:rsid w:val="005053C2"/>
    <w:rsid w:val="00505994"/>
    <w:rsid w:val="00505FD4"/>
    <w:rsid w:val="005062DE"/>
    <w:rsid w:val="005066D2"/>
    <w:rsid w:val="005066FA"/>
    <w:rsid w:val="005067ED"/>
    <w:rsid w:val="00506AAA"/>
    <w:rsid w:val="00506CF5"/>
    <w:rsid w:val="00506E25"/>
    <w:rsid w:val="005071D7"/>
    <w:rsid w:val="00510148"/>
    <w:rsid w:val="00510809"/>
    <w:rsid w:val="0051124C"/>
    <w:rsid w:val="0051132C"/>
    <w:rsid w:val="005116E4"/>
    <w:rsid w:val="00512C27"/>
    <w:rsid w:val="00513483"/>
    <w:rsid w:val="00513667"/>
    <w:rsid w:val="00513C30"/>
    <w:rsid w:val="00514962"/>
    <w:rsid w:val="00514A55"/>
    <w:rsid w:val="00514EF5"/>
    <w:rsid w:val="00514FC6"/>
    <w:rsid w:val="00515627"/>
    <w:rsid w:val="0051782D"/>
    <w:rsid w:val="0052042D"/>
    <w:rsid w:val="00520ADF"/>
    <w:rsid w:val="00520E23"/>
    <w:rsid w:val="00520F4E"/>
    <w:rsid w:val="00521A0E"/>
    <w:rsid w:val="00521E74"/>
    <w:rsid w:val="00522F48"/>
    <w:rsid w:val="00522F5B"/>
    <w:rsid w:val="00522FB1"/>
    <w:rsid w:val="0052315E"/>
    <w:rsid w:val="005231AE"/>
    <w:rsid w:val="00523326"/>
    <w:rsid w:val="00523AE3"/>
    <w:rsid w:val="00523D3A"/>
    <w:rsid w:val="00524258"/>
    <w:rsid w:val="0052435D"/>
    <w:rsid w:val="00525281"/>
    <w:rsid w:val="00525F05"/>
    <w:rsid w:val="00526065"/>
    <w:rsid w:val="0052734C"/>
    <w:rsid w:val="00530430"/>
    <w:rsid w:val="00530780"/>
    <w:rsid w:val="00530907"/>
    <w:rsid w:val="00530AF5"/>
    <w:rsid w:val="00530CE5"/>
    <w:rsid w:val="00530ED3"/>
    <w:rsid w:val="00531D8F"/>
    <w:rsid w:val="005324C9"/>
    <w:rsid w:val="00533D6A"/>
    <w:rsid w:val="0053438E"/>
    <w:rsid w:val="00535057"/>
    <w:rsid w:val="005355EE"/>
    <w:rsid w:val="005356A9"/>
    <w:rsid w:val="00535B16"/>
    <w:rsid w:val="0053616F"/>
    <w:rsid w:val="005366D0"/>
    <w:rsid w:val="005371BA"/>
    <w:rsid w:val="00537E27"/>
    <w:rsid w:val="00540333"/>
    <w:rsid w:val="00540B4D"/>
    <w:rsid w:val="00540BE6"/>
    <w:rsid w:val="00540C55"/>
    <w:rsid w:val="00540D35"/>
    <w:rsid w:val="00540FFA"/>
    <w:rsid w:val="00542930"/>
    <w:rsid w:val="005435B3"/>
    <w:rsid w:val="00544280"/>
    <w:rsid w:val="005442A3"/>
    <w:rsid w:val="00544461"/>
    <w:rsid w:val="00544836"/>
    <w:rsid w:val="005455E4"/>
    <w:rsid w:val="00545D77"/>
    <w:rsid w:val="00545EE9"/>
    <w:rsid w:val="00546728"/>
    <w:rsid w:val="005473D9"/>
    <w:rsid w:val="005477D7"/>
    <w:rsid w:val="00550849"/>
    <w:rsid w:val="00550B71"/>
    <w:rsid w:val="00551EC7"/>
    <w:rsid w:val="005525EF"/>
    <w:rsid w:val="005526C9"/>
    <w:rsid w:val="00552EAE"/>
    <w:rsid w:val="0055370A"/>
    <w:rsid w:val="00554644"/>
    <w:rsid w:val="00554BF3"/>
    <w:rsid w:val="0055510F"/>
    <w:rsid w:val="00555CDB"/>
    <w:rsid w:val="0055633C"/>
    <w:rsid w:val="00556461"/>
    <w:rsid w:val="005564C5"/>
    <w:rsid w:val="0055655F"/>
    <w:rsid w:val="0055657D"/>
    <w:rsid w:val="00556814"/>
    <w:rsid w:val="00557B86"/>
    <w:rsid w:val="00560338"/>
    <w:rsid w:val="005608B5"/>
    <w:rsid w:val="00560D0D"/>
    <w:rsid w:val="005612E5"/>
    <w:rsid w:val="00561E9C"/>
    <w:rsid w:val="00562247"/>
    <w:rsid w:val="0056319B"/>
    <w:rsid w:val="00563C0F"/>
    <w:rsid w:val="0056462A"/>
    <w:rsid w:val="005649C4"/>
    <w:rsid w:val="005657F7"/>
    <w:rsid w:val="00565AAF"/>
    <w:rsid w:val="00565FB1"/>
    <w:rsid w:val="0056604B"/>
    <w:rsid w:val="005662FB"/>
    <w:rsid w:val="005663C3"/>
    <w:rsid w:val="005668D3"/>
    <w:rsid w:val="00567781"/>
    <w:rsid w:val="00567D9E"/>
    <w:rsid w:val="00567ECC"/>
    <w:rsid w:val="005706B2"/>
    <w:rsid w:val="00570B29"/>
    <w:rsid w:val="00570C9E"/>
    <w:rsid w:val="005713B1"/>
    <w:rsid w:val="00572F1D"/>
    <w:rsid w:val="0057315C"/>
    <w:rsid w:val="0057323F"/>
    <w:rsid w:val="00574BD6"/>
    <w:rsid w:val="00574EF3"/>
    <w:rsid w:val="0057580F"/>
    <w:rsid w:val="00577065"/>
    <w:rsid w:val="00577B6C"/>
    <w:rsid w:val="0058204A"/>
    <w:rsid w:val="00582CB7"/>
    <w:rsid w:val="00583090"/>
    <w:rsid w:val="0058328C"/>
    <w:rsid w:val="005835F4"/>
    <w:rsid w:val="00583A09"/>
    <w:rsid w:val="00583C8B"/>
    <w:rsid w:val="00583EFE"/>
    <w:rsid w:val="005841A3"/>
    <w:rsid w:val="005841DE"/>
    <w:rsid w:val="00584B61"/>
    <w:rsid w:val="00585016"/>
    <w:rsid w:val="00585499"/>
    <w:rsid w:val="00585F10"/>
    <w:rsid w:val="00586993"/>
    <w:rsid w:val="005874CD"/>
    <w:rsid w:val="00590291"/>
    <w:rsid w:val="005905D4"/>
    <w:rsid w:val="00590935"/>
    <w:rsid w:val="00590EAE"/>
    <w:rsid w:val="0059112A"/>
    <w:rsid w:val="00591542"/>
    <w:rsid w:val="00593216"/>
    <w:rsid w:val="00593801"/>
    <w:rsid w:val="00594750"/>
    <w:rsid w:val="00594BC3"/>
    <w:rsid w:val="00594E82"/>
    <w:rsid w:val="0059574A"/>
    <w:rsid w:val="00595C92"/>
    <w:rsid w:val="00596CA7"/>
    <w:rsid w:val="00596DB5"/>
    <w:rsid w:val="00596DC8"/>
    <w:rsid w:val="00596E16"/>
    <w:rsid w:val="00597384"/>
    <w:rsid w:val="00597FAC"/>
    <w:rsid w:val="005A043D"/>
    <w:rsid w:val="005A0B40"/>
    <w:rsid w:val="005A0D9B"/>
    <w:rsid w:val="005A1248"/>
    <w:rsid w:val="005A16A3"/>
    <w:rsid w:val="005A2361"/>
    <w:rsid w:val="005A253A"/>
    <w:rsid w:val="005A27A1"/>
    <w:rsid w:val="005A2C03"/>
    <w:rsid w:val="005A3285"/>
    <w:rsid w:val="005A351B"/>
    <w:rsid w:val="005A3A58"/>
    <w:rsid w:val="005A5ECB"/>
    <w:rsid w:val="005A6461"/>
    <w:rsid w:val="005A68AF"/>
    <w:rsid w:val="005A7321"/>
    <w:rsid w:val="005A76EA"/>
    <w:rsid w:val="005B070F"/>
    <w:rsid w:val="005B0734"/>
    <w:rsid w:val="005B0ECB"/>
    <w:rsid w:val="005B1217"/>
    <w:rsid w:val="005B1A0A"/>
    <w:rsid w:val="005B1D87"/>
    <w:rsid w:val="005B294E"/>
    <w:rsid w:val="005B2B1B"/>
    <w:rsid w:val="005B341E"/>
    <w:rsid w:val="005B3C55"/>
    <w:rsid w:val="005B4149"/>
    <w:rsid w:val="005B4421"/>
    <w:rsid w:val="005B54F4"/>
    <w:rsid w:val="005B60A7"/>
    <w:rsid w:val="005B62AB"/>
    <w:rsid w:val="005B6720"/>
    <w:rsid w:val="005B6A98"/>
    <w:rsid w:val="005B72EB"/>
    <w:rsid w:val="005B7929"/>
    <w:rsid w:val="005C030F"/>
    <w:rsid w:val="005C0EA0"/>
    <w:rsid w:val="005C1477"/>
    <w:rsid w:val="005C18F8"/>
    <w:rsid w:val="005C20EF"/>
    <w:rsid w:val="005C25D1"/>
    <w:rsid w:val="005C2729"/>
    <w:rsid w:val="005C2D56"/>
    <w:rsid w:val="005C2DAB"/>
    <w:rsid w:val="005C2DE7"/>
    <w:rsid w:val="005C3CD7"/>
    <w:rsid w:val="005C42D9"/>
    <w:rsid w:val="005C464B"/>
    <w:rsid w:val="005C53D8"/>
    <w:rsid w:val="005C5EAF"/>
    <w:rsid w:val="005C5F0B"/>
    <w:rsid w:val="005C608C"/>
    <w:rsid w:val="005C682B"/>
    <w:rsid w:val="005C6C32"/>
    <w:rsid w:val="005C6F14"/>
    <w:rsid w:val="005C74A0"/>
    <w:rsid w:val="005C7E53"/>
    <w:rsid w:val="005D052C"/>
    <w:rsid w:val="005D0571"/>
    <w:rsid w:val="005D0642"/>
    <w:rsid w:val="005D088B"/>
    <w:rsid w:val="005D0DF9"/>
    <w:rsid w:val="005D16FE"/>
    <w:rsid w:val="005D20D3"/>
    <w:rsid w:val="005D2697"/>
    <w:rsid w:val="005D2DA1"/>
    <w:rsid w:val="005D2EE1"/>
    <w:rsid w:val="005D37B2"/>
    <w:rsid w:val="005D39B5"/>
    <w:rsid w:val="005D4084"/>
    <w:rsid w:val="005D445E"/>
    <w:rsid w:val="005D4777"/>
    <w:rsid w:val="005D4C2B"/>
    <w:rsid w:val="005D4C74"/>
    <w:rsid w:val="005D4E30"/>
    <w:rsid w:val="005D6A55"/>
    <w:rsid w:val="005D6E4C"/>
    <w:rsid w:val="005D7F9B"/>
    <w:rsid w:val="005E0265"/>
    <w:rsid w:val="005E2D68"/>
    <w:rsid w:val="005E2F98"/>
    <w:rsid w:val="005E329D"/>
    <w:rsid w:val="005E331E"/>
    <w:rsid w:val="005E3CB4"/>
    <w:rsid w:val="005E4741"/>
    <w:rsid w:val="005E4E53"/>
    <w:rsid w:val="005E4E5F"/>
    <w:rsid w:val="005E51E4"/>
    <w:rsid w:val="005E551C"/>
    <w:rsid w:val="005E5F08"/>
    <w:rsid w:val="005E6018"/>
    <w:rsid w:val="005E78D0"/>
    <w:rsid w:val="005E7953"/>
    <w:rsid w:val="005E7E82"/>
    <w:rsid w:val="005F0013"/>
    <w:rsid w:val="005F0D23"/>
    <w:rsid w:val="005F1696"/>
    <w:rsid w:val="005F21AA"/>
    <w:rsid w:val="005F2577"/>
    <w:rsid w:val="005F27B1"/>
    <w:rsid w:val="005F305C"/>
    <w:rsid w:val="005F32B7"/>
    <w:rsid w:val="005F475B"/>
    <w:rsid w:val="005F58EB"/>
    <w:rsid w:val="005F5944"/>
    <w:rsid w:val="005F5E16"/>
    <w:rsid w:val="005F6196"/>
    <w:rsid w:val="005F6C28"/>
    <w:rsid w:val="005F6CF4"/>
    <w:rsid w:val="005F799A"/>
    <w:rsid w:val="005F7AB6"/>
    <w:rsid w:val="005F7C80"/>
    <w:rsid w:val="005F7E3C"/>
    <w:rsid w:val="006007E2"/>
    <w:rsid w:val="0060099C"/>
    <w:rsid w:val="00600B97"/>
    <w:rsid w:val="00600FA8"/>
    <w:rsid w:val="00601527"/>
    <w:rsid w:val="0060218E"/>
    <w:rsid w:val="00603810"/>
    <w:rsid w:val="006044BD"/>
    <w:rsid w:val="00605BBD"/>
    <w:rsid w:val="0060622A"/>
    <w:rsid w:val="006063DA"/>
    <w:rsid w:val="00606601"/>
    <w:rsid w:val="00606B9B"/>
    <w:rsid w:val="00606CE3"/>
    <w:rsid w:val="0060709F"/>
    <w:rsid w:val="00607D72"/>
    <w:rsid w:val="00611DD3"/>
    <w:rsid w:val="00611EF0"/>
    <w:rsid w:val="00612063"/>
    <w:rsid w:val="00612219"/>
    <w:rsid w:val="00612E04"/>
    <w:rsid w:val="00612FA3"/>
    <w:rsid w:val="006138F4"/>
    <w:rsid w:val="006143FA"/>
    <w:rsid w:val="00614CF7"/>
    <w:rsid w:val="006154EE"/>
    <w:rsid w:val="00615814"/>
    <w:rsid w:val="00616E2B"/>
    <w:rsid w:val="006173A4"/>
    <w:rsid w:val="00617C44"/>
    <w:rsid w:val="00617D30"/>
    <w:rsid w:val="0062022A"/>
    <w:rsid w:val="006206CD"/>
    <w:rsid w:val="00620B7A"/>
    <w:rsid w:val="0062122E"/>
    <w:rsid w:val="00621400"/>
    <w:rsid w:val="00621449"/>
    <w:rsid w:val="00621846"/>
    <w:rsid w:val="006218F7"/>
    <w:rsid w:val="00621973"/>
    <w:rsid w:val="00621DDC"/>
    <w:rsid w:val="00621F5F"/>
    <w:rsid w:val="0062208F"/>
    <w:rsid w:val="00622293"/>
    <w:rsid w:val="006225BF"/>
    <w:rsid w:val="006227E8"/>
    <w:rsid w:val="006234A7"/>
    <w:rsid w:val="00623C80"/>
    <w:rsid w:val="00624A6E"/>
    <w:rsid w:val="00624CB7"/>
    <w:rsid w:val="00625013"/>
    <w:rsid w:val="006252D6"/>
    <w:rsid w:val="006257F7"/>
    <w:rsid w:val="00625917"/>
    <w:rsid w:val="00625FC9"/>
    <w:rsid w:val="00626BB2"/>
    <w:rsid w:val="0062789F"/>
    <w:rsid w:val="00630710"/>
    <w:rsid w:val="006308F1"/>
    <w:rsid w:val="0063096E"/>
    <w:rsid w:val="0063229D"/>
    <w:rsid w:val="006330D9"/>
    <w:rsid w:val="00633349"/>
    <w:rsid w:val="00633D61"/>
    <w:rsid w:val="00633E07"/>
    <w:rsid w:val="0063402B"/>
    <w:rsid w:val="00634F8D"/>
    <w:rsid w:val="00635145"/>
    <w:rsid w:val="006351B8"/>
    <w:rsid w:val="006351C6"/>
    <w:rsid w:val="0063593F"/>
    <w:rsid w:val="00635EAE"/>
    <w:rsid w:val="00636069"/>
    <w:rsid w:val="00636570"/>
    <w:rsid w:val="00636742"/>
    <w:rsid w:val="006376B2"/>
    <w:rsid w:val="00637819"/>
    <w:rsid w:val="00637901"/>
    <w:rsid w:val="00637BEE"/>
    <w:rsid w:val="00637E1B"/>
    <w:rsid w:val="00637E6C"/>
    <w:rsid w:val="006401FA"/>
    <w:rsid w:val="006402DF"/>
    <w:rsid w:val="0064164B"/>
    <w:rsid w:val="006418BF"/>
    <w:rsid w:val="00642577"/>
    <w:rsid w:val="00642963"/>
    <w:rsid w:val="00643183"/>
    <w:rsid w:val="006432AA"/>
    <w:rsid w:val="0064432D"/>
    <w:rsid w:val="00644468"/>
    <w:rsid w:val="00644ADE"/>
    <w:rsid w:val="00644D03"/>
    <w:rsid w:val="00644EC8"/>
    <w:rsid w:val="006457A7"/>
    <w:rsid w:val="00645AB1"/>
    <w:rsid w:val="00645C03"/>
    <w:rsid w:val="00645F5E"/>
    <w:rsid w:val="0064671B"/>
    <w:rsid w:val="00646ACE"/>
    <w:rsid w:val="00647802"/>
    <w:rsid w:val="00647B1E"/>
    <w:rsid w:val="00647C55"/>
    <w:rsid w:val="0065008B"/>
    <w:rsid w:val="00650293"/>
    <w:rsid w:val="00650E02"/>
    <w:rsid w:val="006516D0"/>
    <w:rsid w:val="00651D40"/>
    <w:rsid w:val="00652B94"/>
    <w:rsid w:val="00653A3B"/>
    <w:rsid w:val="00653B15"/>
    <w:rsid w:val="00653C79"/>
    <w:rsid w:val="00653FD9"/>
    <w:rsid w:val="0065451C"/>
    <w:rsid w:val="006548E1"/>
    <w:rsid w:val="006556E7"/>
    <w:rsid w:val="00655BBA"/>
    <w:rsid w:val="00656328"/>
    <w:rsid w:val="00656999"/>
    <w:rsid w:val="00656EAE"/>
    <w:rsid w:val="0066014D"/>
    <w:rsid w:val="00660279"/>
    <w:rsid w:val="00660BDC"/>
    <w:rsid w:val="00661394"/>
    <w:rsid w:val="0066201A"/>
    <w:rsid w:val="006622B9"/>
    <w:rsid w:val="00662EE5"/>
    <w:rsid w:val="00662F1A"/>
    <w:rsid w:val="0066371E"/>
    <w:rsid w:val="00664A5A"/>
    <w:rsid w:val="00664BF5"/>
    <w:rsid w:val="00664F27"/>
    <w:rsid w:val="00665652"/>
    <w:rsid w:val="00666CAB"/>
    <w:rsid w:val="00666D2D"/>
    <w:rsid w:val="00667130"/>
    <w:rsid w:val="0067053D"/>
    <w:rsid w:val="00670710"/>
    <w:rsid w:val="0067097C"/>
    <w:rsid w:val="00670D10"/>
    <w:rsid w:val="00671D56"/>
    <w:rsid w:val="006724AD"/>
    <w:rsid w:val="0067314A"/>
    <w:rsid w:val="0067342D"/>
    <w:rsid w:val="00673B2D"/>
    <w:rsid w:val="00673D1E"/>
    <w:rsid w:val="00674A14"/>
    <w:rsid w:val="00675431"/>
    <w:rsid w:val="006756DA"/>
    <w:rsid w:val="00675724"/>
    <w:rsid w:val="00676914"/>
    <w:rsid w:val="00676A0B"/>
    <w:rsid w:val="00677268"/>
    <w:rsid w:val="006772B3"/>
    <w:rsid w:val="00677586"/>
    <w:rsid w:val="006776A0"/>
    <w:rsid w:val="00677A8F"/>
    <w:rsid w:val="00677F8A"/>
    <w:rsid w:val="00680A22"/>
    <w:rsid w:val="00680B4F"/>
    <w:rsid w:val="006815E3"/>
    <w:rsid w:val="00681FA2"/>
    <w:rsid w:val="006821E3"/>
    <w:rsid w:val="00682FCA"/>
    <w:rsid w:val="006839F5"/>
    <w:rsid w:val="00683AD6"/>
    <w:rsid w:val="00683C25"/>
    <w:rsid w:val="006842AE"/>
    <w:rsid w:val="006845B3"/>
    <w:rsid w:val="006848E8"/>
    <w:rsid w:val="00684AEE"/>
    <w:rsid w:val="00686479"/>
    <w:rsid w:val="00687BD0"/>
    <w:rsid w:val="006903EC"/>
    <w:rsid w:val="0069097D"/>
    <w:rsid w:val="00690A0E"/>
    <w:rsid w:val="00690CDD"/>
    <w:rsid w:val="00692D6B"/>
    <w:rsid w:val="00694155"/>
    <w:rsid w:val="0069500E"/>
    <w:rsid w:val="006956B2"/>
    <w:rsid w:val="00695AA9"/>
    <w:rsid w:val="0069625B"/>
    <w:rsid w:val="00696ADD"/>
    <w:rsid w:val="00696BDB"/>
    <w:rsid w:val="00696F51"/>
    <w:rsid w:val="006976BE"/>
    <w:rsid w:val="006A01C1"/>
    <w:rsid w:val="006A04FE"/>
    <w:rsid w:val="006A17FC"/>
    <w:rsid w:val="006A1A76"/>
    <w:rsid w:val="006A1B69"/>
    <w:rsid w:val="006A2770"/>
    <w:rsid w:val="006A2E1C"/>
    <w:rsid w:val="006A2F94"/>
    <w:rsid w:val="006A3006"/>
    <w:rsid w:val="006A34DF"/>
    <w:rsid w:val="006A39D9"/>
    <w:rsid w:val="006A39E8"/>
    <w:rsid w:val="006A4304"/>
    <w:rsid w:val="006A46EC"/>
    <w:rsid w:val="006A47C9"/>
    <w:rsid w:val="006A50DC"/>
    <w:rsid w:val="006A5341"/>
    <w:rsid w:val="006A5773"/>
    <w:rsid w:val="006A5804"/>
    <w:rsid w:val="006A58F0"/>
    <w:rsid w:val="006A5CA4"/>
    <w:rsid w:val="006A5ECB"/>
    <w:rsid w:val="006A5FFF"/>
    <w:rsid w:val="006A6196"/>
    <w:rsid w:val="006A641A"/>
    <w:rsid w:val="006A6A13"/>
    <w:rsid w:val="006B0372"/>
    <w:rsid w:val="006B0764"/>
    <w:rsid w:val="006B191B"/>
    <w:rsid w:val="006B1DF6"/>
    <w:rsid w:val="006B2753"/>
    <w:rsid w:val="006B3A20"/>
    <w:rsid w:val="006B4467"/>
    <w:rsid w:val="006B46B0"/>
    <w:rsid w:val="006B4B9C"/>
    <w:rsid w:val="006B5A9D"/>
    <w:rsid w:val="006B5B00"/>
    <w:rsid w:val="006B5F2D"/>
    <w:rsid w:val="006B5F71"/>
    <w:rsid w:val="006B6B60"/>
    <w:rsid w:val="006B6C46"/>
    <w:rsid w:val="006B6E78"/>
    <w:rsid w:val="006B6FD2"/>
    <w:rsid w:val="006B72AD"/>
    <w:rsid w:val="006B785D"/>
    <w:rsid w:val="006B7B69"/>
    <w:rsid w:val="006B7B9D"/>
    <w:rsid w:val="006B7CBA"/>
    <w:rsid w:val="006C0039"/>
    <w:rsid w:val="006C038C"/>
    <w:rsid w:val="006C0482"/>
    <w:rsid w:val="006C04B7"/>
    <w:rsid w:val="006C0D06"/>
    <w:rsid w:val="006C0E11"/>
    <w:rsid w:val="006C2585"/>
    <w:rsid w:val="006C2C85"/>
    <w:rsid w:val="006C3DE1"/>
    <w:rsid w:val="006C3E0F"/>
    <w:rsid w:val="006C4008"/>
    <w:rsid w:val="006C499C"/>
    <w:rsid w:val="006C5273"/>
    <w:rsid w:val="006C5931"/>
    <w:rsid w:val="006C5A48"/>
    <w:rsid w:val="006C62DB"/>
    <w:rsid w:val="006C6433"/>
    <w:rsid w:val="006C644A"/>
    <w:rsid w:val="006C651E"/>
    <w:rsid w:val="006C6C9E"/>
    <w:rsid w:val="006C73EF"/>
    <w:rsid w:val="006C772F"/>
    <w:rsid w:val="006C7BD7"/>
    <w:rsid w:val="006C7E94"/>
    <w:rsid w:val="006D0495"/>
    <w:rsid w:val="006D0B28"/>
    <w:rsid w:val="006D16A6"/>
    <w:rsid w:val="006D1723"/>
    <w:rsid w:val="006D1F04"/>
    <w:rsid w:val="006D1FF3"/>
    <w:rsid w:val="006D37F9"/>
    <w:rsid w:val="006D3850"/>
    <w:rsid w:val="006D3BF4"/>
    <w:rsid w:val="006D5D3F"/>
    <w:rsid w:val="006D60ED"/>
    <w:rsid w:val="006D6EF0"/>
    <w:rsid w:val="006D70A8"/>
    <w:rsid w:val="006D7BA8"/>
    <w:rsid w:val="006D7C64"/>
    <w:rsid w:val="006D7CB1"/>
    <w:rsid w:val="006E01DA"/>
    <w:rsid w:val="006E0D09"/>
    <w:rsid w:val="006E1166"/>
    <w:rsid w:val="006E1F83"/>
    <w:rsid w:val="006E31A5"/>
    <w:rsid w:val="006E3420"/>
    <w:rsid w:val="006E4242"/>
    <w:rsid w:val="006E596E"/>
    <w:rsid w:val="006E5D84"/>
    <w:rsid w:val="006F01F1"/>
    <w:rsid w:val="006F033F"/>
    <w:rsid w:val="006F0462"/>
    <w:rsid w:val="006F0495"/>
    <w:rsid w:val="006F07AC"/>
    <w:rsid w:val="006F2334"/>
    <w:rsid w:val="006F2C1E"/>
    <w:rsid w:val="006F33B8"/>
    <w:rsid w:val="006F346A"/>
    <w:rsid w:val="006F348A"/>
    <w:rsid w:val="006F3808"/>
    <w:rsid w:val="006F42CC"/>
    <w:rsid w:val="006F4616"/>
    <w:rsid w:val="006F4695"/>
    <w:rsid w:val="006F46B8"/>
    <w:rsid w:val="006F4957"/>
    <w:rsid w:val="006F4C9C"/>
    <w:rsid w:val="006F4F61"/>
    <w:rsid w:val="006F5D2B"/>
    <w:rsid w:val="006F640F"/>
    <w:rsid w:val="006F762A"/>
    <w:rsid w:val="006F792D"/>
    <w:rsid w:val="006F7B5D"/>
    <w:rsid w:val="006F7EC9"/>
    <w:rsid w:val="007002EA"/>
    <w:rsid w:val="00701495"/>
    <w:rsid w:val="00701B6B"/>
    <w:rsid w:val="00701ECD"/>
    <w:rsid w:val="00702D48"/>
    <w:rsid w:val="00703356"/>
    <w:rsid w:val="0070384F"/>
    <w:rsid w:val="00703A9E"/>
    <w:rsid w:val="00703B99"/>
    <w:rsid w:val="00703D6D"/>
    <w:rsid w:val="00703F7A"/>
    <w:rsid w:val="00704152"/>
    <w:rsid w:val="007042DB"/>
    <w:rsid w:val="00704649"/>
    <w:rsid w:val="00704910"/>
    <w:rsid w:val="00704DD0"/>
    <w:rsid w:val="00704FB5"/>
    <w:rsid w:val="0070606C"/>
    <w:rsid w:val="00706230"/>
    <w:rsid w:val="0070634C"/>
    <w:rsid w:val="00706B71"/>
    <w:rsid w:val="00707408"/>
    <w:rsid w:val="00707567"/>
    <w:rsid w:val="00707592"/>
    <w:rsid w:val="0070796D"/>
    <w:rsid w:val="00710013"/>
    <w:rsid w:val="00710055"/>
    <w:rsid w:val="0071090E"/>
    <w:rsid w:val="007118C1"/>
    <w:rsid w:val="00711996"/>
    <w:rsid w:val="0071297D"/>
    <w:rsid w:val="00712D3A"/>
    <w:rsid w:val="00712DEF"/>
    <w:rsid w:val="00713493"/>
    <w:rsid w:val="00713494"/>
    <w:rsid w:val="00713A80"/>
    <w:rsid w:val="00713C78"/>
    <w:rsid w:val="00713C96"/>
    <w:rsid w:val="00713F3B"/>
    <w:rsid w:val="00713F43"/>
    <w:rsid w:val="00714031"/>
    <w:rsid w:val="007145EC"/>
    <w:rsid w:val="0071466E"/>
    <w:rsid w:val="00714A6C"/>
    <w:rsid w:val="00714CD3"/>
    <w:rsid w:val="00715326"/>
    <w:rsid w:val="00715670"/>
    <w:rsid w:val="007157FE"/>
    <w:rsid w:val="00715E43"/>
    <w:rsid w:val="0071676A"/>
    <w:rsid w:val="007169DB"/>
    <w:rsid w:val="00716A17"/>
    <w:rsid w:val="007171A3"/>
    <w:rsid w:val="00717A84"/>
    <w:rsid w:val="00717DD3"/>
    <w:rsid w:val="007201D1"/>
    <w:rsid w:val="007206A8"/>
    <w:rsid w:val="007206C3"/>
    <w:rsid w:val="0072099E"/>
    <w:rsid w:val="00720A06"/>
    <w:rsid w:val="0072116D"/>
    <w:rsid w:val="00721E46"/>
    <w:rsid w:val="007220A4"/>
    <w:rsid w:val="007223C7"/>
    <w:rsid w:val="00722F2D"/>
    <w:rsid w:val="00723E3B"/>
    <w:rsid w:val="00723EB4"/>
    <w:rsid w:val="007243F6"/>
    <w:rsid w:val="00724CD8"/>
    <w:rsid w:val="00725B78"/>
    <w:rsid w:val="00725F25"/>
    <w:rsid w:val="00727082"/>
    <w:rsid w:val="00727240"/>
    <w:rsid w:val="00730550"/>
    <w:rsid w:val="007307EF"/>
    <w:rsid w:val="007310F3"/>
    <w:rsid w:val="007320D4"/>
    <w:rsid w:val="0073233C"/>
    <w:rsid w:val="00732D0C"/>
    <w:rsid w:val="00733EAD"/>
    <w:rsid w:val="00733FE0"/>
    <w:rsid w:val="00734104"/>
    <w:rsid w:val="00734497"/>
    <w:rsid w:val="00734630"/>
    <w:rsid w:val="007347C4"/>
    <w:rsid w:val="007347D7"/>
    <w:rsid w:val="00734F54"/>
    <w:rsid w:val="00735D2F"/>
    <w:rsid w:val="00735EE3"/>
    <w:rsid w:val="00736D57"/>
    <w:rsid w:val="0073782F"/>
    <w:rsid w:val="0073786C"/>
    <w:rsid w:val="00737E5E"/>
    <w:rsid w:val="007409CE"/>
    <w:rsid w:val="007418BD"/>
    <w:rsid w:val="00741D13"/>
    <w:rsid w:val="00742393"/>
    <w:rsid w:val="0074266F"/>
    <w:rsid w:val="00743009"/>
    <w:rsid w:val="00744085"/>
    <w:rsid w:val="00744110"/>
    <w:rsid w:val="007442DE"/>
    <w:rsid w:val="00744595"/>
    <w:rsid w:val="00744C83"/>
    <w:rsid w:val="00745782"/>
    <w:rsid w:val="007458D9"/>
    <w:rsid w:val="0074633B"/>
    <w:rsid w:val="0074697A"/>
    <w:rsid w:val="0074770A"/>
    <w:rsid w:val="00747A52"/>
    <w:rsid w:val="00751500"/>
    <w:rsid w:val="00751816"/>
    <w:rsid w:val="00751C12"/>
    <w:rsid w:val="00752691"/>
    <w:rsid w:val="007528F2"/>
    <w:rsid w:val="00752B2E"/>
    <w:rsid w:val="00752E0F"/>
    <w:rsid w:val="007537A8"/>
    <w:rsid w:val="007542AD"/>
    <w:rsid w:val="00754483"/>
    <w:rsid w:val="00754B08"/>
    <w:rsid w:val="007553B3"/>
    <w:rsid w:val="00756361"/>
    <w:rsid w:val="00756D8B"/>
    <w:rsid w:val="00756E3A"/>
    <w:rsid w:val="00757297"/>
    <w:rsid w:val="0076145B"/>
    <w:rsid w:val="007619E0"/>
    <w:rsid w:val="00761AC4"/>
    <w:rsid w:val="00761D82"/>
    <w:rsid w:val="00761EED"/>
    <w:rsid w:val="0076211C"/>
    <w:rsid w:val="00763700"/>
    <w:rsid w:val="00763D1D"/>
    <w:rsid w:val="00763FCB"/>
    <w:rsid w:val="0076427C"/>
    <w:rsid w:val="00764CC6"/>
    <w:rsid w:val="00765217"/>
    <w:rsid w:val="007659AA"/>
    <w:rsid w:val="00766BFF"/>
    <w:rsid w:val="00770F03"/>
    <w:rsid w:val="00771001"/>
    <w:rsid w:val="0077165A"/>
    <w:rsid w:val="00771CE2"/>
    <w:rsid w:val="0077266C"/>
    <w:rsid w:val="00774389"/>
    <w:rsid w:val="007746EA"/>
    <w:rsid w:val="00774CCC"/>
    <w:rsid w:val="00775066"/>
    <w:rsid w:val="00775764"/>
    <w:rsid w:val="00776406"/>
    <w:rsid w:val="007765DE"/>
    <w:rsid w:val="00777305"/>
    <w:rsid w:val="0078003D"/>
    <w:rsid w:val="0078005A"/>
    <w:rsid w:val="007811E0"/>
    <w:rsid w:val="007812C1"/>
    <w:rsid w:val="00781B6F"/>
    <w:rsid w:val="00781F9C"/>
    <w:rsid w:val="00782678"/>
    <w:rsid w:val="00782DFD"/>
    <w:rsid w:val="0078308D"/>
    <w:rsid w:val="007834BA"/>
    <w:rsid w:val="00783520"/>
    <w:rsid w:val="00784C36"/>
    <w:rsid w:val="00785474"/>
    <w:rsid w:val="00785B7B"/>
    <w:rsid w:val="00785D40"/>
    <w:rsid w:val="00787178"/>
    <w:rsid w:val="00787B99"/>
    <w:rsid w:val="007904D3"/>
    <w:rsid w:val="00790521"/>
    <w:rsid w:val="0079073F"/>
    <w:rsid w:val="0079081B"/>
    <w:rsid w:val="0079285F"/>
    <w:rsid w:val="00792D46"/>
    <w:rsid w:val="007931E4"/>
    <w:rsid w:val="00793B0C"/>
    <w:rsid w:val="0079421C"/>
    <w:rsid w:val="00794E50"/>
    <w:rsid w:val="0079526D"/>
    <w:rsid w:val="00795A2C"/>
    <w:rsid w:val="00795CE6"/>
    <w:rsid w:val="00795F80"/>
    <w:rsid w:val="00796241"/>
    <w:rsid w:val="007962B8"/>
    <w:rsid w:val="00796476"/>
    <w:rsid w:val="00796D2B"/>
    <w:rsid w:val="00796F4B"/>
    <w:rsid w:val="00797390"/>
    <w:rsid w:val="00797DA9"/>
    <w:rsid w:val="007A02E6"/>
    <w:rsid w:val="007A0470"/>
    <w:rsid w:val="007A05B6"/>
    <w:rsid w:val="007A0D71"/>
    <w:rsid w:val="007A1015"/>
    <w:rsid w:val="007A19A0"/>
    <w:rsid w:val="007A1C0A"/>
    <w:rsid w:val="007A1C59"/>
    <w:rsid w:val="007A1E4B"/>
    <w:rsid w:val="007A2365"/>
    <w:rsid w:val="007A2BD6"/>
    <w:rsid w:val="007A2C93"/>
    <w:rsid w:val="007A3C5E"/>
    <w:rsid w:val="007A46BF"/>
    <w:rsid w:val="007A4780"/>
    <w:rsid w:val="007A4CCB"/>
    <w:rsid w:val="007A4CFC"/>
    <w:rsid w:val="007A52CD"/>
    <w:rsid w:val="007A52D4"/>
    <w:rsid w:val="007A5B41"/>
    <w:rsid w:val="007A5F4F"/>
    <w:rsid w:val="007A6083"/>
    <w:rsid w:val="007A662E"/>
    <w:rsid w:val="007A788D"/>
    <w:rsid w:val="007A7B6E"/>
    <w:rsid w:val="007A7E27"/>
    <w:rsid w:val="007B0C8F"/>
    <w:rsid w:val="007B16B7"/>
    <w:rsid w:val="007B284C"/>
    <w:rsid w:val="007B2C37"/>
    <w:rsid w:val="007B2D6D"/>
    <w:rsid w:val="007B43AB"/>
    <w:rsid w:val="007B4CB4"/>
    <w:rsid w:val="007B58F3"/>
    <w:rsid w:val="007B66F9"/>
    <w:rsid w:val="007B67DC"/>
    <w:rsid w:val="007B6BEB"/>
    <w:rsid w:val="007B7B00"/>
    <w:rsid w:val="007B7C17"/>
    <w:rsid w:val="007C002A"/>
    <w:rsid w:val="007C0244"/>
    <w:rsid w:val="007C07B1"/>
    <w:rsid w:val="007C1A84"/>
    <w:rsid w:val="007C2752"/>
    <w:rsid w:val="007C31E2"/>
    <w:rsid w:val="007C36BC"/>
    <w:rsid w:val="007C3F03"/>
    <w:rsid w:val="007C4126"/>
    <w:rsid w:val="007C432B"/>
    <w:rsid w:val="007C5B4F"/>
    <w:rsid w:val="007C5CE1"/>
    <w:rsid w:val="007C6F85"/>
    <w:rsid w:val="007C7166"/>
    <w:rsid w:val="007C7C5A"/>
    <w:rsid w:val="007C7D16"/>
    <w:rsid w:val="007D0328"/>
    <w:rsid w:val="007D09ED"/>
    <w:rsid w:val="007D1033"/>
    <w:rsid w:val="007D133B"/>
    <w:rsid w:val="007D14D8"/>
    <w:rsid w:val="007D16B1"/>
    <w:rsid w:val="007D1746"/>
    <w:rsid w:val="007D18A5"/>
    <w:rsid w:val="007D19E4"/>
    <w:rsid w:val="007D3AD0"/>
    <w:rsid w:val="007D49D5"/>
    <w:rsid w:val="007D5375"/>
    <w:rsid w:val="007D5435"/>
    <w:rsid w:val="007D5FCC"/>
    <w:rsid w:val="007D703B"/>
    <w:rsid w:val="007D7400"/>
    <w:rsid w:val="007D7761"/>
    <w:rsid w:val="007D79FF"/>
    <w:rsid w:val="007D7D5B"/>
    <w:rsid w:val="007E00EE"/>
    <w:rsid w:val="007E02A7"/>
    <w:rsid w:val="007E0F3E"/>
    <w:rsid w:val="007E1CB5"/>
    <w:rsid w:val="007E1FFC"/>
    <w:rsid w:val="007E20DD"/>
    <w:rsid w:val="007E25C0"/>
    <w:rsid w:val="007E3FFE"/>
    <w:rsid w:val="007E468A"/>
    <w:rsid w:val="007E5464"/>
    <w:rsid w:val="007E56A6"/>
    <w:rsid w:val="007E580F"/>
    <w:rsid w:val="007E590E"/>
    <w:rsid w:val="007E70CD"/>
    <w:rsid w:val="007E77D5"/>
    <w:rsid w:val="007E7F4C"/>
    <w:rsid w:val="007F0B03"/>
    <w:rsid w:val="007F0FAE"/>
    <w:rsid w:val="007F1402"/>
    <w:rsid w:val="007F1528"/>
    <w:rsid w:val="007F1A04"/>
    <w:rsid w:val="007F1B6A"/>
    <w:rsid w:val="007F2A0B"/>
    <w:rsid w:val="007F2E51"/>
    <w:rsid w:val="007F2EA7"/>
    <w:rsid w:val="007F3018"/>
    <w:rsid w:val="007F3843"/>
    <w:rsid w:val="007F43B9"/>
    <w:rsid w:val="007F47D0"/>
    <w:rsid w:val="007F596D"/>
    <w:rsid w:val="007F5DD3"/>
    <w:rsid w:val="007F6514"/>
    <w:rsid w:val="007F6972"/>
    <w:rsid w:val="007F6AEF"/>
    <w:rsid w:val="007F6F60"/>
    <w:rsid w:val="007F707A"/>
    <w:rsid w:val="00800030"/>
    <w:rsid w:val="008003A9"/>
    <w:rsid w:val="0080174B"/>
    <w:rsid w:val="00801C9B"/>
    <w:rsid w:val="008024FB"/>
    <w:rsid w:val="00802D1B"/>
    <w:rsid w:val="008036DC"/>
    <w:rsid w:val="00803750"/>
    <w:rsid w:val="0080436D"/>
    <w:rsid w:val="008044E7"/>
    <w:rsid w:val="008049C0"/>
    <w:rsid w:val="00804BED"/>
    <w:rsid w:val="00804D09"/>
    <w:rsid w:val="0080566D"/>
    <w:rsid w:val="0080583A"/>
    <w:rsid w:val="00805B6A"/>
    <w:rsid w:val="008060C3"/>
    <w:rsid w:val="008063A1"/>
    <w:rsid w:val="00806AB2"/>
    <w:rsid w:val="00806CE7"/>
    <w:rsid w:val="008071DC"/>
    <w:rsid w:val="00807F00"/>
    <w:rsid w:val="00810104"/>
    <w:rsid w:val="00811024"/>
    <w:rsid w:val="00811C15"/>
    <w:rsid w:val="00811CD0"/>
    <w:rsid w:val="00811D0D"/>
    <w:rsid w:val="00812525"/>
    <w:rsid w:val="008129BD"/>
    <w:rsid w:val="00812A23"/>
    <w:rsid w:val="00812A6B"/>
    <w:rsid w:val="00812BED"/>
    <w:rsid w:val="008134BD"/>
    <w:rsid w:val="00813725"/>
    <w:rsid w:val="00814313"/>
    <w:rsid w:val="008143CC"/>
    <w:rsid w:val="00814656"/>
    <w:rsid w:val="00814687"/>
    <w:rsid w:val="00814D75"/>
    <w:rsid w:val="00820884"/>
    <w:rsid w:val="00820E45"/>
    <w:rsid w:val="00820EC1"/>
    <w:rsid w:val="00821332"/>
    <w:rsid w:val="008214CA"/>
    <w:rsid w:val="00821704"/>
    <w:rsid w:val="00821E2C"/>
    <w:rsid w:val="008221D5"/>
    <w:rsid w:val="0082221D"/>
    <w:rsid w:val="0082249D"/>
    <w:rsid w:val="00822835"/>
    <w:rsid w:val="0082394F"/>
    <w:rsid w:val="00823A3E"/>
    <w:rsid w:val="00823F79"/>
    <w:rsid w:val="00823FD1"/>
    <w:rsid w:val="00824755"/>
    <w:rsid w:val="0082493B"/>
    <w:rsid w:val="008266AE"/>
    <w:rsid w:val="00826758"/>
    <w:rsid w:val="0082688D"/>
    <w:rsid w:val="008268C7"/>
    <w:rsid w:val="0082690F"/>
    <w:rsid w:val="00827557"/>
    <w:rsid w:val="008277FE"/>
    <w:rsid w:val="00830622"/>
    <w:rsid w:val="0083079A"/>
    <w:rsid w:val="00830A80"/>
    <w:rsid w:val="00830BA9"/>
    <w:rsid w:val="008311DC"/>
    <w:rsid w:val="00831223"/>
    <w:rsid w:val="00831317"/>
    <w:rsid w:val="008318E6"/>
    <w:rsid w:val="00831BFF"/>
    <w:rsid w:val="008327B5"/>
    <w:rsid w:val="00833C1F"/>
    <w:rsid w:val="00834F9B"/>
    <w:rsid w:val="00835214"/>
    <w:rsid w:val="008353E0"/>
    <w:rsid w:val="00835443"/>
    <w:rsid w:val="0083558D"/>
    <w:rsid w:val="00835B37"/>
    <w:rsid w:val="00835C8C"/>
    <w:rsid w:val="00835E49"/>
    <w:rsid w:val="00836090"/>
    <w:rsid w:val="0083624D"/>
    <w:rsid w:val="00836490"/>
    <w:rsid w:val="008365F0"/>
    <w:rsid w:val="0083764D"/>
    <w:rsid w:val="00837C13"/>
    <w:rsid w:val="00837CF2"/>
    <w:rsid w:val="00837DE3"/>
    <w:rsid w:val="00837ED4"/>
    <w:rsid w:val="00840E12"/>
    <w:rsid w:val="00841534"/>
    <w:rsid w:val="0084270E"/>
    <w:rsid w:val="00842EDB"/>
    <w:rsid w:val="008434AC"/>
    <w:rsid w:val="00843E73"/>
    <w:rsid w:val="00844B9F"/>
    <w:rsid w:val="00845367"/>
    <w:rsid w:val="00845645"/>
    <w:rsid w:val="008457C1"/>
    <w:rsid w:val="00846178"/>
    <w:rsid w:val="008462F1"/>
    <w:rsid w:val="00846827"/>
    <w:rsid w:val="00846CD1"/>
    <w:rsid w:val="00846F57"/>
    <w:rsid w:val="008473B0"/>
    <w:rsid w:val="00847D7C"/>
    <w:rsid w:val="00850583"/>
    <w:rsid w:val="00850795"/>
    <w:rsid w:val="00850FA0"/>
    <w:rsid w:val="00850FDE"/>
    <w:rsid w:val="00851120"/>
    <w:rsid w:val="0085286D"/>
    <w:rsid w:val="00852876"/>
    <w:rsid w:val="008531D4"/>
    <w:rsid w:val="00853256"/>
    <w:rsid w:val="008534F7"/>
    <w:rsid w:val="00853564"/>
    <w:rsid w:val="00853993"/>
    <w:rsid w:val="0085404D"/>
    <w:rsid w:val="008543F5"/>
    <w:rsid w:val="008550B4"/>
    <w:rsid w:val="00855280"/>
    <w:rsid w:val="00855A1A"/>
    <w:rsid w:val="00856256"/>
    <w:rsid w:val="00857059"/>
    <w:rsid w:val="008572C4"/>
    <w:rsid w:val="0085733E"/>
    <w:rsid w:val="00857A0D"/>
    <w:rsid w:val="0086029E"/>
    <w:rsid w:val="008604A8"/>
    <w:rsid w:val="00860754"/>
    <w:rsid w:val="00860FF9"/>
    <w:rsid w:val="008614B5"/>
    <w:rsid w:val="00861AFA"/>
    <w:rsid w:val="00861E29"/>
    <w:rsid w:val="008626A0"/>
    <w:rsid w:val="00863350"/>
    <w:rsid w:val="008634BE"/>
    <w:rsid w:val="008639B5"/>
    <w:rsid w:val="00863C61"/>
    <w:rsid w:val="008642BC"/>
    <w:rsid w:val="00864A2F"/>
    <w:rsid w:val="00864DA0"/>
    <w:rsid w:val="00865522"/>
    <w:rsid w:val="008659E6"/>
    <w:rsid w:val="00865ADF"/>
    <w:rsid w:val="0086644C"/>
    <w:rsid w:val="008666B5"/>
    <w:rsid w:val="00867677"/>
    <w:rsid w:val="00867CEB"/>
    <w:rsid w:val="008703B3"/>
    <w:rsid w:val="00870B34"/>
    <w:rsid w:val="00870CFE"/>
    <w:rsid w:val="00870E9E"/>
    <w:rsid w:val="00871E86"/>
    <w:rsid w:val="0087442B"/>
    <w:rsid w:val="008755E0"/>
    <w:rsid w:val="00876985"/>
    <w:rsid w:val="00877A29"/>
    <w:rsid w:val="00877DE2"/>
    <w:rsid w:val="0088048F"/>
    <w:rsid w:val="008806F5"/>
    <w:rsid w:val="0088197C"/>
    <w:rsid w:val="00881C14"/>
    <w:rsid w:val="0088325D"/>
    <w:rsid w:val="00883780"/>
    <w:rsid w:val="0088392E"/>
    <w:rsid w:val="00883B99"/>
    <w:rsid w:val="00883CC7"/>
    <w:rsid w:val="00885066"/>
    <w:rsid w:val="008859A3"/>
    <w:rsid w:val="0088665E"/>
    <w:rsid w:val="00886835"/>
    <w:rsid w:val="008868AE"/>
    <w:rsid w:val="00887018"/>
    <w:rsid w:val="00887D70"/>
    <w:rsid w:val="00891638"/>
    <w:rsid w:val="008917A9"/>
    <w:rsid w:val="00891958"/>
    <w:rsid w:val="00891F01"/>
    <w:rsid w:val="0089215D"/>
    <w:rsid w:val="008923C8"/>
    <w:rsid w:val="00892D3D"/>
    <w:rsid w:val="00893260"/>
    <w:rsid w:val="008932A8"/>
    <w:rsid w:val="008945AF"/>
    <w:rsid w:val="00894A9E"/>
    <w:rsid w:val="008950F6"/>
    <w:rsid w:val="008958BF"/>
    <w:rsid w:val="00895AF6"/>
    <w:rsid w:val="00896815"/>
    <w:rsid w:val="008968E8"/>
    <w:rsid w:val="0089692C"/>
    <w:rsid w:val="008972FB"/>
    <w:rsid w:val="0089730A"/>
    <w:rsid w:val="00897CF4"/>
    <w:rsid w:val="00897FD7"/>
    <w:rsid w:val="008A025B"/>
    <w:rsid w:val="008A0744"/>
    <w:rsid w:val="008A0A6E"/>
    <w:rsid w:val="008A0D0F"/>
    <w:rsid w:val="008A234F"/>
    <w:rsid w:val="008A2BA0"/>
    <w:rsid w:val="008A2D5A"/>
    <w:rsid w:val="008A2FB3"/>
    <w:rsid w:val="008A3827"/>
    <w:rsid w:val="008A398B"/>
    <w:rsid w:val="008A3D8E"/>
    <w:rsid w:val="008A50BE"/>
    <w:rsid w:val="008A5136"/>
    <w:rsid w:val="008A5601"/>
    <w:rsid w:val="008A56F4"/>
    <w:rsid w:val="008A59AD"/>
    <w:rsid w:val="008A5F93"/>
    <w:rsid w:val="008A68FC"/>
    <w:rsid w:val="008A6BAB"/>
    <w:rsid w:val="008A72F6"/>
    <w:rsid w:val="008B0EEB"/>
    <w:rsid w:val="008B13E4"/>
    <w:rsid w:val="008B21F4"/>
    <w:rsid w:val="008B2971"/>
    <w:rsid w:val="008B2DA7"/>
    <w:rsid w:val="008B3035"/>
    <w:rsid w:val="008B36F4"/>
    <w:rsid w:val="008B4A9C"/>
    <w:rsid w:val="008B51FD"/>
    <w:rsid w:val="008B52C0"/>
    <w:rsid w:val="008B537D"/>
    <w:rsid w:val="008B6035"/>
    <w:rsid w:val="008B6136"/>
    <w:rsid w:val="008B62D2"/>
    <w:rsid w:val="008B634E"/>
    <w:rsid w:val="008B7109"/>
    <w:rsid w:val="008B7908"/>
    <w:rsid w:val="008B7D72"/>
    <w:rsid w:val="008C02F1"/>
    <w:rsid w:val="008C04A1"/>
    <w:rsid w:val="008C054D"/>
    <w:rsid w:val="008C12E2"/>
    <w:rsid w:val="008C1306"/>
    <w:rsid w:val="008C1939"/>
    <w:rsid w:val="008C2D33"/>
    <w:rsid w:val="008C2EAF"/>
    <w:rsid w:val="008C2F7A"/>
    <w:rsid w:val="008C3396"/>
    <w:rsid w:val="008C36D6"/>
    <w:rsid w:val="008C3F32"/>
    <w:rsid w:val="008C51C3"/>
    <w:rsid w:val="008C5948"/>
    <w:rsid w:val="008C6176"/>
    <w:rsid w:val="008C621C"/>
    <w:rsid w:val="008C6719"/>
    <w:rsid w:val="008C697C"/>
    <w:rsid w:val="008C6EA4"/>
    <w:rsid w:val="008C7397"/>
    <w:rsid w:val="008C75ED"/>
    <w:rsid w:val="008C75EE"/>
    <w:rsid w:val="008C7649"/>
    <w:rsid w:val="008D002E"/>
    <w:rsid w:val="008D0721"/>
    <w:rsid w:val="008D08C4"/>
    <w:rsid w:val="008D0A49"/>
    <w:rsid w:val="008D0F7D"/>
    <w:rsid w:val="008D1BD1"/>
    <w:rsid w:val="008D26F6"/>
    <w:rsid w:val="008D3639"/>
    <w:rsid w:val="008D466A"/>
    <w:rsid w:val="008D5073"/>
    <w:rsid w:val="008D63A3"/>
    <w:rsid w:val="008D63AB"/>
    <w:rsid w:val="008D66E3"/>
    <w:rsid w:val="008D722E"/>
    <w:rsid w:val="008D786F"/>
    <w:rsid w:val="008E01D1"/>
    <w:rsid w:val="008E0991"/>
    <w:rsid w:val="008E1462"/>
    <w:rsid w:val="008E2815"/>
    <w:rsid w:val="008E2BC1"/>
    <w:rsid w:val="008E30C6"/>
    <w:rsid w:val="008E338E"/>
    <w:rsid w:val="008E3960"/>
    <w:rsid w:val="008E3E84"/>
    <w:rsid w:val="008E419E"/>
    <w:rsid w:val="008E4CCE"/>
    <w:rsid w:val="008E57FE"/>
    <w:rsid w:val="008E5C5D"/>
    <w:rsid w:val="008E6CB9"/>
    <w:rsid w:val="008E6FBA"/>
    <w:rsid w:val="008E7C62"/>
    <w:rsid w:val="008F065C"/>
    <w:rsid w:val="008F07CE"/>
    <w:rsid w:val="008F129C"/>
    <w:rsid w:val="008F1690"/>
    <w:rsid w:val="008F2665"/>
    <w:rsid w:val="008F2743"/>
    <w:rsid w:val="008F2751"/>
    <w:rsid w:val="008F27F1"/>
    <w:rsid w:val="008F38E9"/>
    <w:rsid w:val="008F47EC"/>
    <w:rsid w:val="008F4A5D"/>
    <w:rsid w:val="008F4C15"/>
    <w:rsid w:val="008F6376"/>
    <w:rsid w:val="008F6921"/>
    <w:rsid w:val="008F72DD"/>
    <w:rsid w:val="008F7FDE"/>
    <w:rsid w:val="00900740"/>
    <w:rsid w:val="00901705"/>
    <w:rsid w:val="009019FB"/>
    <w:rsid w:val="00901BA4"/>
    <w:rsid w:val="009031AC"/>
    <w:rsid w:val="009031E5"/>
    <w:rsid w:val="00903C04"/>
    <w:rsid w:val="00904C45"/>
    <w:rsid w:val="0090532A"/>
    <w:rsid w:val="00905849"/>
    <w:rsid w:val="009058C2"/>
    <w:rsid w:val="00905B05"/>
    <w:rsid w:val="00906845"/>
    <w:rsid w:val="00906C65"/>
    <w:rsid w:val="009070B2"/>
    <w:rsid w:val="009074B2"/>
    <w:rsid w:val="0090753C"/>
    <w:rsid w:val="00907919"/>
    <w:rsid w:val="009079F0"/>
    <w:rsid w:val="00907AE5"/>
    <w:rsid w:val="00907BF0"/>
    <w:rsid w:val="009105EC"/>
    <w:rsid w:val="00910764"/>
    <w:rsid w:val="00910B26"/>
    <w:rsid w:val="0091124B"/>
    <w:rsid w:val="00911915"/>
    <w:rsid w:val="00911A6E"/>
    <w:rsid w:val="00911B66"/>
    <w:rsid w:val="009120A8"/>
    <w:rsid w:val="009128B1"/>
    <w:rsid w:val="00912BAE"/>
    <w:rsid w:val="00912D56"/>
    <w:rsid w:val="00912E5D"/>
    <w:rsid w:val="009136E7"/>
    <w:rsid w:val="0091447B"/>
    <w:rsid w:val="00914C4F"/>
    <w:rsid w:val="009152EC"/>
    <w:rsid w:val="00915330"/>
    <w:rsid w:val="009163F3"/>
    <w:rsid w:val="00916A00"/>
    <w:rsid w:val="00916C0B"/>
    <w:rsid w:val="00916E69"/>
    <w:rsid w:val="00917230"/>
    <w:rsid w:val="00917525"/>
    <w:rsid w:val="00917580"/>
    <w:rsid w:val="0091777D"/>
    <w:rsid w:val="00917BBE"/>
    <w:rsid w:val="00917CBC"/>
    <w:rsid w:val="0092057D"/>
    <w:rsid w:val="00920CD9"/>
    <w:rsid w:val="009218DE"/>
    <w:rsid w:val="00922C3D"/>
    <w:rsid w:val="00922D00"/>
    <w:rsid w:val="00922D06"/>
    <w:rsid w:val="009233E6"/>
    <w:rsid w:val="00923BD5"/>
    <w:rsid w:val="00924522"/>
    <w:rsid w:val="00924732"/>
    <w:rsid w:val="0092515B"/>
    <w:rsid w:val="00925262"/>
    <w:rsid w:val="009252E8"/>
    <w:rsid w:val="00925F8B"/>
    <w:rsid w:val="00925FBF"/>
    <w:rsid w:val="009266DA"/>
    <w:rsid w:val="00926CE1"/>
    <w:rsid w:val="00927107"/>
    <w:rsid w:val="00927386"/>
    <w:rsid w:val="00927E78"/>
    <w:rsid w:val="009305E1"/>
    <w:rsid w:val="00930677"/>
    <w:rsid w:val="00930A17"/>
    <w:rsid w:val="00930B1A"/>
    <w:rsid w:val="00930C22"/>
    <w:rsid w:val="00930C3A"/>
    <w:rsid w:val="00930DE8"/>
    <w:rsid w:val="0093155F"/>
    <w:rsid w:val="009318DD"/>
    <w:rsid w:val="009326E1"/>
    <w:rsid w:val="00932E10"/>
    <w:rsid w:val="00933499"/>
    <w:rsid w:val="00933596"/>
    <w:rsid w:val="009335E5"/>
    <w:rsid w:val="00933F87"/>
    <w:rsid w:val="00934074"/>
    <w:rsid w:val="00934430"/>
    <w:rsid w:val="00934C67"/>
    <w:rsid w:val="00935413"/>
    <w:rsid w:val="00935631"/>
    <w:rsid w:val="00935F5D"/>
    <w:rsid w:val="009368E0"/>
    <w:rsid w:val="009379D5"/>
    <w:rsid w:val="00940536"/>
    <w:rsid w:val="00940909"/>
    <w:rsid w:val="00941BF5"/>
    <w:rsid w:val="009424CB"/>
    <w:rsid w:val="0094260B"/>
    <w:rsid w:val="00942661"/>
    <w:rsid w:val="00942823"/>
    <w:rsid w:val="00942ACB"/>
    <w:rsid w:val="00942CD6"/>
    <w:rsid w:val="00942DC5"/>
    <w:rsid w:val="00943D3A"/>
    <w:rsid w:val="00943E96"/>
    <w:rsid w:val="009443CC"/>
    <w:rsid w:val="00944621"/>
    <w:rsid w:val="00944B96"/>
    <w:rsid w:val="00945307"/>
    <w:rsid w:val="0094558D"/>
    <w:rsid w:val="00945E8A"/>
    <w:rsid w:val="00946FB8"/>
    <w:rsid w:val="00946FCE"/>
    <w:rsid w:val="00947806"/>
    <w:rsid w:val="009501C5"/>
    <w:rsid w:val="009515BC"/>
    <w:rsid w:val="00951C80"/>
    <w:rsid w:val="0095360B"/>
    <w:rsid w:val="00953ED0"/>
    <w:rsid w:val="0095452E"/>
    <w:rsid w:val="0095487D"/>
    <w:rsid w:val="0095492E"/>
    <w:rsid w:val="00955157"/>
    <w:rsid w:val="00955C27"/>
    <w:rsid w:val="00955F7D"/>
    <w:rsid w:val="009567E1"/>
    <w:rsid w:val="00956AB9"/>
    <w:rsid w:val="009570D7"/>
    <w:rsid w:val="0095746F"/>
    <w:rsid w:val="00957678"/>
    <w:rsid w:val="009603C6"/>
    <w:rsid w:val="009603C8"/>
    <w:rsid w:val="009604D5"/>
    <w:rsid w:val="00960523"/>
    <w:rsid w:val="00960FE3"/>
    <w:rsid w:val="00961B19"/>
    <w:rsid w:val="00961F87"/>
    <w:rsid w:val="00962247"/>
    <w:rsid w:val="0096242F"/>
    <w:rsid w:val="00962A68"/>
    <w:rsid w:val="00962FF5"/>
    <w:rsid w:val="009641DA"/>
    <w:rsid w:val="00964325"/>
    <w:rsid w:val="00964A4E"/>
    <w:rsid w:val="00964B81"/>
    <w:rsid w:val="00964E38"/>
    <w:rsid w:val="009654D8"/>
    <w:rsid w:val="00965B02"/>
    <w:rsid w:val="00965C07"/>
    <w:rsid w:val="00965EFD"/>
    <w:rsid w:val="00967F5F"/>
    <w:rsid w:val="00970763"/>
    <w:rsid w:val="00971078"/>
    <w:rsid w:val="00971441"/>
    <w:rsid w:val="00971847"/>
    <w:rsid w:val="009727F6"/>
    <w:rsid w:val="00972964"/>
    <w:rsid w:val="009733DD"/>
    <w:rsid w:val="00973840"/>
    <w:rsid w:val="0097464A"/>
    <w:rsid w:val="00974D4B"/>
    <w:rsid w:val="00975CBD"/>
    <w:rsid w:val="0097648A"/>
    <w:rsid w:val="00976994"/>
    <w:rsid w:val="00976D78"/>
    <w:rsid w:val="0097735A"/>
    <w:rsid w:val="0097762F"/>
    <w:rsid w:val="00980855"/>
    <w:rsid w:val="00980DCD"/>
    <w:rsid w:val="009816B8"/>
    <w:rsid w:val="009816DB"/>
    <w:rsid w:val="00981B9A"/>
    <w:rsid w:val="00981D05"/>
    <w:rsid w:val="0098347E"/>
    <w:rsid w:val="009860F4"/>
    <w:rsid w:val="00986C32"/>
    <w:rsid w:val="009871B5"/>
    <w:rsid w:val="0098766F"/>
    <w:rsid w:val="00987B73"/>
    <w:rsid w:val="00990332"/>
    <w:rsid w:val="00990584"/>
    <w:rsid w:val="009905F1"/>
    <w:rsid w:val="00990B8F"/>
    <w:rsid w:val="00990F94"/>
    <w:rsid w:val="0099127B"/>
    <w:rsid w:val="00991415"/>
    <w:rsid w:val="00991D52"/>
    <w:rsid w:val="00992C3F"/>
    <w:rsid w:val="009933E9"/>
    <w:rsid w:val="00993912"/>
    <w:rsid w:val="00994050"/>
    <w:rsid w:val="00994D73"/>
    <w:rsid w:val="00995232"/>
    <w:rsid w:val="009962CF"/>
    <w:rsid w:val="009979A5"/>
    <w:rsid w:val="00997CAB"/>
    <w:rsid w:val="009A0FE1"/>
    <w:rsid w:val="009A110B"/>
    <w:rsid w:val="009A1997"/>
    <w:rsid w:val="009A1BB5"/>
    <w:rsid w:val="009A1EC9"/>
    <w:rsid w:val="009A22EF"/>
    <w:rsid w:val="009A2CAF"/>
    <w:rsid w:val="009A2DEE"/>
    <w:rsid w:val="009A304E"/>
    <w:rsid w:val="009A3DF7"/>
    <w:rsid w:val="009A458C"/>
    <w:rsid w:val="009A5815"/>
    <w:rsid w:val="009A5DB1"/>
    <w:rsid w:val="009A613B"/>
    <w:rsid w:val="009A7064"/>
    <w:rsid w:val="009A76C1"/>
    <w:rsid w:val="009A77C1"/>
    <w:rsid w:val="009A7B62"/>
    <w:rsid w:val="009A7B68"/>
    <w:rsid w:val="009A7C3A"/>
    <w:rsid w:val="009A7C5A"/>
    <w:rsid w:val="009A7E51"/>
    <w:rsid w:val="009A7E84"/>
    <w:rsid w:val="009B0A55"/>
    <w:rsid w:val="009B1548"/>
    <w:rsid w:val="009B1E0F"/>
    <w:rsid w:val="009B1FEA"/>
    <w:rsid w:val="009B2116"/>
    <w:rsid w:val="009B21B9"/>
    <w:rsid w:val="009B23C8"/>
    <w:rsid w:val="009B2AA4"/>
    <w:rsid w:val="009B311B"/>
    <w:rsid w:val="009B38F6"/>
    <w:rsid w:val="009B396F"/>
    <w:rsid w:val="009B3ECF"/>
    <w:rsid w:val="009B46E6"/>
    <w:rsid w:val="009B4CD0"/>
    <w:rsid w:val="009B4F5E"/>
    <w:rsid w:val="009B58B5"/>
    <w:rsid w:val="009B6F83"/>
    <w:rsid w:val="009B768F"/>
    <w:rsid w:val="009B76AB"/>
    <w:rsid w:val="009B7CEC"/>
    <w:rsid w:val="009B7D96"/>
    <w:rsid w:val="009C0E3F"/>
    <w:rsid w:val="009C1333"/>
    <w:rsid w:val="009C21C6"/>
    <w:rsid w:val="009C23CF"/>
    <w:rsid w:val="009C2DD2"/>
    <w:rsid w:val="009C3112"/>
    <w:rsid w:val="009C383B"/>
    <w:rsid w:val="009C3A80"/>
    <w:rsid w:val="009C3C23"/>
    <w:rsid w:val="009C42C4"/>
    <w:rsid w:val="009C437D"/>
    <w:rsid w:val="009C5033"/>
    <w:rsid w:val="009C51D5"/>
    <w:rsid w:val="009C5238"/>
    <w:rsid w:val="009C547B"/>
    <w:rsid w:val="009C5D13"/>
    <w:rsid w:val="009C6855"/>
    <w:rsid w:val="009C6A6F"/>
    <w:rsid w:val="009C6C7A"/>
    <w:rsid w:val="009D003E"/>
    <w:rsid w:val="009D0D65"/>
    <w:rsid w:val="009D12B4"/>
    <w:rsid w:val="009D2135"/>
    <w:rsid w:val="009D2920"/>
    <w:rsid w:val="009D2FA7"/>
    <w:rsid w:val="009D4148"/>
    <w:rsid w:val="009D449B"/>
    <w:rsid w:val="009D4CAE"/>
    <w:rsid w:val="009D5348"/>
    <w:rsid w:val="009D54D5"/>
    <w:rsid w:val="009D552D"/>
    <w:rsid w:val="009D55F9"/>
    <w:rsid w:val="009D55FB"/>
    <w:rsid w:val="009D577A"/>
    <w:rsid w:val="009D5A11"/>
    <w:rsid w:val="009D7155"/>
    <w:rsid w:val="009D7319"/>
    <w:rsid w:val="009D75B9"/>
    <w:rsid w:val="009D7760"/>
    <w:rsid w:val="009D7B13"/>
    <w:rsid w:val="009D7CDD"/>
    <w:rsid w:val="009E012B"/>
    <w:rsid w:val="009E0DFD"/>
    <w:rsid w:val="009E10A1"/>
    <w:rsid w:val="009E16E6"/>
    <w:rsid w:val="009E1983"/>
    <w:rsid w:val="009E201B"/>
    <w:rsid w:val="009E27CA"/>
    <w:rsid w:val="009E2953"/>
    <w:rsid w:val="009E2CFF"/>
    <w:rsid w:val="009E30CE"/>
    <w:rsid w:val="009E35E0"/>
    <w:rsid w:val="009E55CA"/>
    <w:rsid w:val="009E5737"/>
    <w:rsid w:val="009E5A2B"/>
    <w:rsid w:val="009E5CCF"/>
    <w:rsid w:val="009E7FE0"/>
    <w:rsid w:val="009F04C3"/>
    <w:rsid w:val="009F0760"/>
    <w:rsid w:val="009F0B16"/>
    <w:rsid w:val="009F1434"/>
    <w:rsid w:val="009F1708"/>
    <w:rsid w:val="009F18ED"/>
    <w:rsid w:val="009F2BF1"/>
    <w:rsid w:val="009F2EE3"/>
    <w:rsid w:val="009F3AAF"/>
    <w:rsid w:val="009F3EFC"/>
    <w:rsid w:val="009F4C07"/>
    <w:rsid w:val="009F5416"/>
    <w:rsid w:val="009F66C6"/>
    <w:rsid w:val="009F7044"/>
    <w:rsid w:val="009F7834"/>
    <w:rsid w:val="009F7BA6"/>
    <w:rsid w:val="00A00057"/>
    <w:rsid w:val="00A00485"/>
    <w:rsid w:val="00A01999"/>
    <w:rsid w:val="00A01A5F"/>
    <w:rsid w:val="00A01F83"/>
    <w:rsid w:val="00A02C96"/>
    <w:rsid w:val="00A02CEE"/>
    <w:rsid w:val="00A02E65"/>
    <w:rsid w:val="00A033B4"/>
    <w:rsid w:val="00A0340A"/>
    <w:rsid w:val="00A0440C"/>
    <w:rsid w:val="00A0585F"/>
    <w:rsid w:val="00A05EB2"/>
    <w:rsid w:val="00A0686B"/>
    <w:rsid w:val="00A06876"/>
    <w:rsid w:val="00A0694A"/>
    <w:rsid w:val="00A06BFD"/>
    <w:rsid w:val="00A06DE3"/>
    <w:rsid w:val="00A072C3"/>
    <w:rsid w:val="00A07556"/>
    <w:rsid w:val="00A07928"/>
    <w:rsid w:val="00A079A0"/>
    <w:rsid w:val="00A10A30"/>
    <w:rsid w:val="00A1127E"/>
    <w:rsid w:val="00A1137C"/>
    <w:rsid w:val="00A113D7"/>
    <w:rsid w:val="00A11603"/>
    <w:rsid w:val="00A11F0F"/>
    <w:rsid w:val="00A135FF"/>
    <w:rsid w:val="00A14E37"/>
    <w:rsid w:val="00A14F4D"/>
    <w:rsid w:val="00A16024"/>
    <w:rsid w:val="00A16126"/>
    <w:rsid w:val="00A16E19"/>
    <w:rsid w:val="00A16E21"/>
    <w:rsid w:val="00A21138"/>
    <w:rsid w:val="00A22D0C"/>
    <w:rsid w:val="00A22F50"/>
    <w:rsid w:val="00A230E0"/>
    <w:rsid w:val="00A232BB"/>
    <w:rsid w:val="00A237B2"/>
    <w:rsid w:val="00A24133"/>
    <w:rsid w:val="00A241C7"/>
    <w:rsid w:val="00A24419"/>
    <w:rsid w:val="00A245EE"/>
    <w:rsid w:val="00A25124"/>
    <w:rsid w:val="00A256CB"/>
    <w:rsid w:val="00A25E6F"/>
    <w:rsid w:val="00A26261"/>
    <w:rsid w:val="00A262BF"/>
    <w:rsid w:val="00A26AF7"/>
    <w:rsid w:val="00A27113"/>
    <w:rsid w:val="00A27809"/>
    <w:rsid w:val="00A30734"/>
    <w:rsid w:val="00A30EFA"/>
    <w:rsid w:val="00A317B0"/>
    <w:rsid w:val="00A31D25"/>
    <w:rsid w:val="00A32780"/>
    <w:rsid w:val="00A327E8"/>
    <w:rsid w:val="00A32BEF"/>
    <w:rsid w:val="00A32D12"/>
    <w:rsid w:val="00A33BD7"/>
    <w:rsid w:val="00A33DD7"/>
    <w:rsid w:val="00A34186"/>
    <w:rsid w:val="00A34299"/>
    <w:rsid w:val="00A34591"/>
    <w:rsid w:val="00A346F9"/>
    <w:rsid w:val="00A34E44"/>
    <w:rsid w:val="00A352A2"/>
    <w:rsid w:val="00A35795"/>
    <w:rsid w:val="00A35893"/>
    <w:rsid w:val="00A3639D"/>
    <w:rsid w:val="00A3640F"/>
    <w:rsid w:val="00A379EA"/>
    <w:rsid w:val="00A37D57"/>
    <w:rsid w:val="00A37DE5"/>
    <w:rsid w:val="00A40317"/>
    <w:rsid w:val="00A4089B"/>
    <w:rsid w:val="00A40A73"/>
    <w:rsid w:val="00A40CE2"/>
    <w:rsid w:val="00A414F1"/>
    <w:rsid w:val="00A4170B"/>
    <w:rsid w:val="00A41CDD"/>
    <w:rsid w:val="00A41E3A"/>
    <w:rsid w:val="00A433F2"/>
    <w:rsid w:val="00A43770"/>
    <w:rsid w:val="00A44200"/>
    <w:rsid w:val="00A46A97"/>
    <w:rsid w:val="00A47176"/>
    <w:rsid w:val="00A4734E"/>
    <w:rsid w:val="00A475C5"/>
    <w:rsid w:val="00A4768C"/>
    <w:rsid w:val="00A509F6"/>
    <w:rsid w:val="00A50A68"/>
    <w:rsid w:val="00A50D3B"/>
    <w:rsid w:val="00A50DD6"/>
    <w:rsid w:val="00A51530"/>
    <w:rsid w:val="00A5178F"/>
    <w:rsid w:val="00A517F8"/>
    <w:rsid w:val="00A518AA"/>
    <w:rsid w:val="00A52486"/>
    <w:rsid w:val="00A526FD"/>
    <w:rsid w:val="00A52CA3"/>
    <w:rsid w:val="00A5302F"/>
    <w:rsid w:val="00A55B60"/>
    <w:rsid w:val="00A5621E"/>
    <w:rsid w:val="00A56348"/>
    <w:rsid w:val="00A564D4"/>
    <w:rsid w:val="00A568F6"/>
    <w:rsid w:val="00A5703F"/>
    <w:rsid w:val="00A57391"/>
    <w:rsid w:val="00A57728"/>
    <w:rsid w:val="00A5774A"/>
    <w:rsid w:val="00A57D39"/>
    <w:rsid w:val="00A57DD3"/>
    <w:rsid w:val="00A57E53"/>
    <w:rsid w:val="00A6007F"/>
    <w:rsid w:val="00A62EE1"/>
    <w:rsid w:val="00A63198"/>
    <w:rsid w:val="00A63543"/>
    <w:rsid w:val="00A64143"/>
    <w:rsid w:val="00A64FD2"/>
    <w:rsid w:val="00A65316"/>
    <w:rsid w:val="00A658DE"/>
    <w:rsid w:val="00A665FC"/>
    <w:rsid w:val="00A667B0"/>
    <w:rsid w:val="00A67311"/>
    <w:rsid w:val="00A678CA"/>
    <w:rsid w:val="00A7030E"/>
    <w:rsid w:val="00A70581"/>
    <w:rsid w:val="00A70F69"/>
    <w:rsid w:val="00A715BA"/>
    <w:rsid w:val="00A723FA"/>
    <w:rsid w:val="00A72611"/>
    <w:rsid w:val="00A726D5"/>
    <w:rsid w:val="00A72B7A"/>
    <w:rsid w:val="00A73ABB"/>
    <w:rsid w:val="00A73AEB"/>
    <w:rsid w:val="00A7463A"/>
    <w:rsid w:val="00A74EAF"/>
    <w:rsid w:val="00A750C2"/>
    <w:rsid w:val="00A7591A"/>
    <w:rsid w:val="00A75FB6"/>
    <w:rsid w:val="00A762FE"/>
    <w:rsid w:val="00A7648A"/>
    <w:rsid w:val="00A764C0"/>
    <w:rsid w:val="00A76815"/>
    <w:rsid w:val="00A76D2C"/>
    <w:rsid w:val="00A77166"/>
    <w:rsid w:val="00A77746"/>
    <w:rsid w:val="00A8014A"/>
    <w:rsid w:val="00A806AA"/>
    <w:rsid w:val="00A80B0E"/>
    <w:rsid w:val="00A80D39"/>
    <w:rsid w:val="00A8121A"/>
    <w:rsid w:val="00A8141D"/>
    <w:rsid w:val="00A8227C"/>
    <w:rsid w:val="00A82F9F"/>
    <w:rsid w:val="00A8373D"/>
    <w:rsid w:val="00A83BF6"/>
    <w:rsid w:val="00A84732"/>
    <w:rsid w:val="00A8477A"/>
    <w:rsid w:val="00A84E49"/>
    <w:rsid w:val="00A84E5E"/>
    <w:rsid w:val="00A851B3"/>
    <w:rsid w:val="00A85651"/>
    <w:rsid w:val="00A85FFB"/>
    <w:rsid w:val="00A87220"/>
    <w:rsid w:val="00A872E5"/>
    <w:rsid w:val="00A87411"/>
    <w:rsid w:val="00A87D49"/>
    <w:rsid w:val="00A87E95"/>
    <w:rsid w:val="00A87F31"/>
    <w:rsid w:val="00A908E2"/>
    <w:rsid w:val="00A90D27"/>
    <w:rsid w:val="00A9103B"/>
    <w:rsid w:val="00A91284"/>
    <w:rsid w:val="00A918A7"/>
    <w:rsid w:val="00A91AA4"/>
    <w:rsid w:val="00A92403"/>
    <w:rsid w:val="00A92871"/>
    <w:rsid w:val="00A92C70"/>
    <w:rsid w:val="00A931A9"/>
    <w:rsid w:val="00A94112"/>
    <w:rsid w:val="00A94DAE"/>
    <w:rsid w:val="00A9513F"/>
    <w:rsid w:val="00A95313"/>
    <w:rsid w:val="00A955EB"/>
    <w:rsid w:val="00A955F1"/>
    <w:rsid w:val="00A95620"/>
    <w:rsid w:val="00A9635E"/>
    <w:rsid w:val="00A9683F"/>
    <w:rsid w:val="00A96DDA"/>
    <w:rsid w:val="00A96F7E"/>
    <w:rsid w:val="00A9702B"/>
    <w:rsid w:val="00AA0037"/>
    <w:rsid w:val="00AA1E97"/>
    <w:rsid w:val="00AA1F49"/>
    <w:rsid w:val="00AA209E"/>
    <w:rsid w:val="00AA26FA"/>
    <w:rsid w:val="00AA28C8"/>
    <w:rsid w:val="00AA2C9B"/>
    <w:rsid w:val="00AA324F"/>
    <w:rsid w:val="00AA3A2E"/>
    <w:rsid w:val="00AA3BB9"/>
    <w:rsid w:val="00AA3D85"/>
    <w:rsid w:val="00AA4099"/>
    <w:rsid w:val="00AA46AA"/>
    <w:rsid w:val="00AA476F"/>
    <w:rsid w:val="00AA5579"/>
    <w:rsid w:val="00AA55EC"/>
    <w:rsid w:val="00AA5CA3"/>
    <w:rsid w:val="00AA5FD9"/>
    <w:rsid w:val="00AA6693"/>
    <w:rsid w:val="00AA681F"/>
    <w:rsid w:val="00AA6913"/>
    <w:rsid w:val="00AA7CE7"/>
    <w:rsid w:val="00AB0381"/>
    <w:rsid w:val="00AB0B23"/>
    <w:rsid w:val="00AB0E2B"/>
    <w:rsid w:val="00AB0FA4"/>
    <w:rsid w:val="00AB105B"/>
    <w:rsid w:val="00AB16CF"/>
    <w:rsid w:val="00AB197D"/>
    <w:rsid w:val="00AB2190"/>
    <w:rsid w:val="00AB3020"/>
    <w:rsid w:val="00AB39EB"/>
    <w:rsid w:val="00AB3BAD"/>
    <w:rsid w:val="00AB3E59"/>
    <w:rsid w:val="00AB3F27"/>
    <w:rsid w:val="00AB3FD9"/>
    <w:rsid w:val="00AB49CD"/>
    <w:rsid w:val="00AB778B"/>
    <w:rsid w:val="00AB7A8E"/>
    <w:rsid w:val="00AB7C43"/>
    <w:rsid w:val="00AB7DE7"/>
    <w:rsid w:val="00AC014F"/>
    <w:rsid w:val="00AC0A3B"/>
    <w:rsid w:val="00AC0D93"/>
    <w:rsid w:val="00AC1BE7"/>
    <w:rsid w:val="00AC1E84"/>
    <w:rsid w:val="00AC2097"/>
    <w:rsid w:val="00AC275F"/>
    <w:rsid w:val="00AC33E4"/>
    <w:rsid w:val="00AC348C"/>
    <w:rsid w:val="00AC3B30"/>
    <w:rsid w:val="00AC4F99"/>
    <w:rsid w:val="00AC50A4"/>
    <w:rsid w:val="00AC543A"/>
    <w:rsid w:val="00AC5A95"/>
    <w:rsid w:val="00AC5DA9"/>
    <w:rsid w:val="00AC6074"/>
    <w:rsid w:val="00AC6471"/>
    <w:rsid w:val="00AC6728"/>
    <w:rsid w:val="00AC70DB"/>
    <w:rsid w:val="00AC78FA"/>
    <w:rsid w:val="00AD0047"/>
    <w:rsid w:val="00AD0675"/>
    <w:rsid w:val="00AD0F5A"/>
    <w:rsid w:val="00AD1035"/>
    <w:rsid w:val="00AD109C"/>
    <w:rsid w:val="00AD1751"/>
    <w:rsid w:val="00AD2B6E"/>
    <w:rsid w:val="00AD2C75"/>
    <w:rsid w:val="00AD2F09"/>
    <w:rsid w:val="00AD30B2"/>
    <w:rsid w:val="00AD3443"/>
    <w:rsid w:val="00AD357C"/>
    <w:rsid w:val="00AD3EDE"/>
    <w:rsid w:val="00AD4B3C"/>
    <w:rsid w:val="00AD4DE5"/>
    <w:rsid w:val="00AD5F5E"/>
    <w:rsid w:val="00AD64D9"/>
    <w:rsid w:val="00AD68A5"/>
    <w:rsid w:val="00AD6B0F"/>
    <w:rsid w:val="00AD6DFA"/>
    <w:rsid w:val="00AE0EA0"/>
    <w:rsid w:val="00AE185D"/>
    <w:rsid w:val="00AE1BFE"/>
    <w:rsid w:val="00AE1D85"/>
    <w:rsid w:val="00AE209E"/>
    <w:rsid w:val="00AE25CD"/>
    <w:rsid w:val="00AE3842"/>
    <w:rsid w:val="00AE3D83"/>
    <w:rsid w:val="00AE485C"/>
    <w:rsid w:val="00AE4A2B"/>
    <w:rsid w:val="00AE5183"/>
    <w:rsid w:val="00AE52D8"/>
    <w:rsid w:val="00AE5973"/>
    <w:rsid w:val="00AE5A34"/>
    <w:rsid w:val="00AE5C7D"/>
    <w:rsid w:val="00AE7835"/>
    <w:rsid w:val="00AE7D4F"/>
    <w:rsid w:val="00AE7FE4"/>
    <w:rsid w:val="00AF1627"/>
    <w:rsid w:val="00AF17D3"/>
    <w:rsid w:val="00AF1D77"/>
    <w:rsid w:val="00AF2551"/>
    <w:rsid w:val="00AF2839"/>
    <w:rsid w:val="00AF37D5"/>
    <w:rsid w:val="00AF38BA"/>
    <w:rsid w:val="00AF4053"/>
    <w:rsid w:val="00AF4BB7"/>
    <w:rsid w:val="00AF4F67"/>
    <w:rsid w:val="00AF4FEA"/>
    <w:rsid w:val="00AF5811"/>
    <w:rsid w:val="00AF6509"/>
    <w:rsid w:val="00AF75C2"/>
    <w:rsid w:val="00AF797C"/>
    <w:rsid w:val="00B0073D"/>
    <w:rsid w:val="00B009A7"/>
    <w:rsid w:val="00B00AE3"/>
    <w:rsid w:val="00B00BBE"/>
    <w:rsid w:val="00B01060"/>
    <w:rsid w:val="00B01E0A"/>
    <w:rsid w:val="00B01FD9"/>
    <w:rsid w:val="00B02371"/>
    <w:rsid w:val="00B02CB9"/>
    <w:rsid w:val="00B02D97"/>
    <w:rsid w:val="00B030B2"/>
    <w:rsid w:val="00B0336F"/>
    <w:rsid w:val="00B03F6F"/>
    <w:rsid w:val="00B0456E"/>
    <w:rsid w:val="00B0469D"/>
    <w:rsid w:val="00B04C7E"/>
    <w:rsid w:val="00B06A05"/>
    <w:rsid w:val="00B06BF6"/>
    <w:rsid w:val="00B06F7F"/>
    <w:rsid w:val="00B06F89"/>
    <w:rsid w:val="00B070E0"/>
    <w:rsid w:val="00B07448"/>
    <w:rsid w:val="00B0766E"/>
    <w:rsid w:val="00B100F0"/>
    <w:rsid w:val="00B113CE"/>
    <w:rsid w:val="00B11A13"/>
    <w:rsid w:val="00B11D8C"/>
    <w:rsid w:val="00B122C6"/>
    <w:rsid w:val="00B1251E"/>
    <w:rsid w:val="00B12D87"/>
    <w:rsid w:val="00B139CA"/>
    <w:rsid w:val="00B13C44"/>
    <w:rsid w:val="00B1402E"/>
    <w:rsid w:val="00B152C2"/>
    <w:rsid w:val="00B15CCE"/>
    <w:rsid w:val="00B15F09"/>
    <w:rsid w:val="00B1716C"/>
    <w:rsid w:val="00B17205"/>
    <w:rsid w:val="00B17223"/>
    <w:rsid w:val="00B20B06"/>
    <w:rsid w:val="00B214A5"/>
    <w:rsid w:val="00B21D50"/>
    <w:rsid w:val="00B222D4"/>
    <w:rsid w:val="00B22F9B"/>
    <w:rsid w:val="00B23747"/>
    <w:rsid w:val="00B24090"/>
    <w:rsid w:val="00B244AC"/>
    <w:rsid w:val="00B25388"/>
    <w:rsid w:val="00B25734"/>
    <w:rsid w:val="00B257E3"/>
    <w:rsid w:val="00B25C90"/>
    <w:rsid w:val="00B260C7"/>
    <w:rsid w:val="00B2719B"/>
    <w:rsid w:val="00B273BD"/>
    <w:rsid w:val="00B27494"/>
    <w:rsid w:val="00B279B9"/>
    <w:rsid w:val="00B27A52"/>
    <w:rsid w:val="00B27C66"/>
    <w:rsid w:val="00B306B3"/>
    <w:rsid w:val="00B31426"/>
    <w:rsid w:val="00B31CF4"/>
    <w:rsid w:val="00B3205B"/>
    <w:rsid w:val="00B3227C"/>
    <w:rsid w:val="00B328AD"/>
    <w:rsid w:val="00B32F72"/>
    <w:rsid w:val="00B337CF"/>
    <w:rsid w:val="00B33F56"/>
    <w:rsid w:val="00B34218"/>
    <w:rsid w:val="00B34D3A"/>
    <w:rsid w:val="00B34F01"/>
    <w:rsid w:val="00B34F48"/>
    <w:rsid w:val="00B3508F"/>
    <w:rsid w:val="00B35567"/>
    <w:rsid w:val="00B35ABE"/>
    <w:rsid w:val="00B35DB4"/>
    <w:rsid w:val="00B36472"/>
    <w:rsid w:val="00B366B8"/>
    <w:rsid w:val="00B3683D"/>
    <w:rsid w:val="00B37421"/>
    <w:rsid w:val="00B378A5"/>
    <w:rsid w:val="00B4212F"/>
    <w:rsid w:val="00B4231B"/>
    <w:rsid w:val="00B438E4"/>
    <w:rsid w:val="00B4393C"/>
    <w:rsid w:val="00B443E4"/>
    <w:rsid w:val="00B449F1"/>
    <w:rsid w:val="00B456F1"/>
    <w:rsid w:val="00B464BE"/>
    <w:rsid w:val="00B468E0"/>
    <w:rsid w:val="00B46A5B"/>
    <w:rsid w:val="00B46AEF"/>
    <w:rsid w:val="00B47219"/>
    <w:rsid w:val="00B4743D"/>
    <w:rsid w:val="00B47682"/>
    <w:rsid w:val="00B519E9"/>
    <w:rsid w:val="00B51AC7"/>
    <w:rsid w:val="00B51BA0"/>
    <w:rsid w:val="00B51C51"/>
    <w:rsid w:val="00B52699"/>
    <w:rsid w:val="00B52E68"/>
    <w:rsid w:val="00B53081"/>
    <w:rsid w:val="00B5319D"/>
    <w:rsid w:val="00B535BD"/>
    <w:rsid w:val="00B53701"/>
    <w:rsid w:val="00B53DC4"/>
    <w:rsid w:val="00B54CAB"/>
    <w:rsid w:val="00B54D47"/>
    <w:rsid w:val="00B55702"/>
    <w:rsid w:val="00B55DA3"/>
    <w:rsid w:val="00B5670D"/>
    <w:rsid w:val="00B567B3"/>
    <w:rsid w:val="00B56A26"/>
    <w:rsid w:val="00B6023E"/>
    <w:rsid w:val="00B60ED9"/>
    <w:rsid w:val="00B6110A"/>
    <w:rsid w:val="00B6176A"/>
    <w:rsid w:val="00B62C6D"/>
    <w:rsid w:val="00B62C91"/>
    <w:rsid w:val="00B62EBA"/>
    <w:rsid w:val="00B6301A"/>
    <w:rsid w:val="00B632BE"/>
    <w:rsid w:val="00B6335E"/>
    <w:rsid w:val="00B634A9"/>
    <w:rsid w:val="00B63778"/>
    <w:rsid w:val="00B63B84"/>
    <w:rsid w:val="00B64A12"/>
    <w:rsid w:val="00B64CAD"/>
    <w:rsid w:val="00B64F9E"/>
    <w:rsid w:val="00B65011"/>
    <w:rsid w:val="00B65374"/>
    <w:rsid w:val="00B655C3"/>
    <w:rsid w:val="00B65AEC"/>
    <w:rsid w:val="00B66751"/>
    <w:rsid w:val="00B67AA6"/>
    <w:rsid w:val="00B67BAB"/>
    <w:rsid w:val="00B67E07"/>
    <w:rsid w:val="00B70054"/>
    <w:rsid w:val="00B7066C"/>
    <w:rsid w:val="00B70920"/>
    <w:rsid w:val="00B712E5"/>
    <w:rsid w:val="00B71622"/>
    <w:rsid w:val="00B717D8"/>
    <w:rsid w:val="00B71B54"/>
    <w:rsid w:val="00B722AA"/>
    <w:rsid w:val="00B722B6"/>
    <w:rsid w:val="00B72331"/>
    <w:rsid w:val="00B72B30"/>
    <w:rsid w:val="00B72DF3"/>
    <w:rsid w:val="00B74146"/>
    <w:rsid w:val="00B7521D"/>
    <w:rsid w:val="00B7524F"/>
    <w:rsid w:val="00B755DF"/>
    <w:rsid w:val="00B755FC"/>
    <w:rsid w:val="00B766C1"/>
    <w:rsid w:val="00B766E2"/>
    <w:rsid w:val="00B76F6C"/>
    <w:rsid w:val="00B8080B"/>
    <w:rsid w:val="00B811EF"/>
    <w:rsid w:val="00B81205"/>
    <w:rsid w:val="00B81243"/>
    <w:rsid w:val="00B81BF4"/>
    <w:rsid w:val="00B81CE5"/>
    <w:rsid w:val="00B82079"/>
    <w:rsid w:val="00B82821"/>
    <w:rsid w:val="00B83E48"/>
    <w:rsid w:val="00B85D93"/>
    <w:rsid w:val="00B8611F"/>
    <w:rsid w:val="00B86221"/>
    <w:rsid w:val="00B862F9"/>
    <w:rsid w:val="00B865C4"/>
    <w:rsid w:val="00B86934"/>
    <w:rsid w:val="00B86A42"/>
    <w:rsid w:val="00B86EB8"/>
    <w:rsid w:val="00B86EF1"/>
    <w:rsid w:val="00B8750B"/>
    <w:rsid w:val="00B87583"/>
    <w:rsid w:val="00B87B3E"/>
    <w:rsid w:val="00B90674"/>
    <w:rsid w:val="00B90711"/>
    <w:rsid w:val="00B91097"/>
    <w:rsid w:val="00B918C3"/>
    <w:rsid w:val="00B91F4D"/>
    <w:rsid w:val="00B921E5"/>
    <w:rsid w:val="00B9250E"/>
    <w:rsid w:val="00B929AD"/>
    <w:rsid w:val="00B92ECF"/>
    <w:rsid w:val="00B9327D"/>
    <w:rsid w:val="00B93FF9"/>
    <w:rsid w:val="00B94323"/>
    <w:rsid w:val="00B94E3F"/>
    <w:rsid w:val="00B94ED8"/>
    <w:rsid w:val="00B951A2"/>
    <w:rsid w:val="00B961B7"/>
    <w:rsid w:val="00B963D4"/>
    <w:rsid w:val="00B9772B"/>
    <w:rsid w:val="00B97E74"/>
    <w:rsid w:val="00BA041B"/>
    <w:rsid w:val="00BA0D31"/>
    <w:rsid w:val="00BA1AF9"/>
    <w:rsid w:val="00BA1F3C"/>
    <w:rsid w:val="00BA2135"/>
    <w:rsid w:val="00BA2406"/>
    <w:rsid w:val="00BA2DEF"/>
    <w:rsid w:val="00BA3704"/>
    <w:rsid w:val="00BA42FB"/>
    <w:rsid w:val="00BA47E2"/>
    <w:rsid w:val="00BA5101"/>
    <w:rsid w:val="00BA516F"/>
    <w:rsid w:val="00BA5556"/>
    <w:rsid w:val="00BA5AF9"/>
    <w:rsid w:val="00BA5D26"/>
    <w:rsid w:val="00BA5EB0"/>
    <w:rsid w:val="00BA628C"/>
    <w:rsid w:val="00BA648D"/>
    <w:rsid w:val="00BA64BD"/>
    <w:rsid w:val="00BA6710"/>
    <w:rsid w:val="00BA6F7D"/>
    <w:rsid w:val="00BA7059"/>
    <w:rsid w:val="00BA7771"/>
    <w:rsid w:val="00BA7AD1"/>
    <w:rsid w:val="00BB0051"/>
    <w:rsid w:val="00BB016B"/>
    <w:rsid w:val="00BB0260"/>
    <w:rsid w:val="00BB02C6"/>
    <w:rsid w:val="00BB0D52"/>
    <w:rsid w:val="00BB1082"/>
    <w:rsid w:val="00BB1E9C"/>
    <w:rsid w:val="00BB2127"/>
    <w:rsid w:val="00BB2442"/>
    <w:rsid w:val="00BB3342"/>
    <w:rsid w:val="00BB3708"/>
    <w:rsid w:val="00BB3805"/>
    <w:rsid w:val="00BB3B13"/>
    <w:rsid w:val="00BB3EE3"/>
    <w:rsid w:val="00BB50CD"/>
    <w:rsid w:val="00BB52A5"/>
    <w:rsid w:val="00BB54B6"/>
    <w:rsid w:val="00BB5809"/>
    <w:rsid w:val="00BB5AE9"/>
    <w:rsid w:val="00BB6740"/>
    <w:rsid w:val="00BB7D13"/>
    <w:rsid w:val="00BB7EA1"/>
    <w:rsid w:val="00BB7F81"/>
    <w:rsid w:val="00BC197F"/>
    <w:rsid w:val="00BC19B0"/>
    <w:rsid w:val="00BC1FE7"/>
    <w:rsid w:val="00BC2467"/>
    <w:rsid w:val="00BC269B"/>
    <w:rsid w:val="00BC27D2"/>
    <w:rsid w:val="00BC3648"/>
    <w:rsid w:val="00BC44BB"/>
    <w:rsid w:val="00BC4668"/>
    <w:rsid w:val="00BC4B3B"/>
    <w:rsid w:val="00BC52DA"/>
    <w:rsid w:val="00BC56D7"/>
    <w:rsid w:val="00BC601A"/>
    <w:rsid w:val="00BC6E4D"/>
    <w:rsid w:val="00BC7986"/>
    <w:rsid w:val="00BD0BC7"/>
    <w:rsid w:val="00BD0D5B"/>
    <w:rsid w:val="00BD19F2"/>
    <w:rsid w:val="00BD20C1"/>
    <w:rsid w:val="00BD35E1"/>
    <w:rsid w:val="00BD3F8E"/>
    <w:rsid w:val="00BD400E"/>
    <w:rsid w:val="00BD4C2F"/>
    <w:rsid w:val="00BD4E9F"/>
    <w:rsid w:val="00BD54FC"/>
    <w:rsid w:val="00BD5690"/>
    <w:rsid w:val="00BD59D3"/>
    <w:rsid w:val="00BD5F33"/>
    <w:rsid w:val="00BD6020"/>
    <w:rsid w:val="00BD60DE"/>
    <w:rsid w:val="00BD63C3"/>
    <w:rsid w:val="00BD64A8"/>
    <w:rsid w:val="00BD76A4"/>
    <w:rsid w:val="00BD7939"/>
    <w:rsid w:val="00BD7A95"/>
    <w:rsid w:val="00BE0EC6"/>
    <w:rsid w:val="00BE0F43"/>
    <w:rsid w:val="00BE1121"/>
    <w:rsid w:val="00BE129E"/>
    <w:rsid w:val="00BE1C8A"/>
    <w:rsid w:val="00BE346D"/>
    <w:rsid w:val="00BE4857"/>
    <w:rsid w:val="00BE4ACF"/>
    <w:rsid w:val="00BE5847"/>
    <w:rsid w:val="00BE5BE0"/>
    <w:rsid w:val="00BE5DDC"/>
    <w:rsid w:val="00BE67FC"/>
    <w:rsid w:val="00BE70E8"/>
    <w:rsid w:val="00BE769C"/>
    <w:rsid w:val="00BE78E5"/>
    <w:rsid w:val="00BF00C0"/>
    <w:rsid w:val="00BF099D"/>
    <w:rsid w:val="00BF0E76"/>
    <w:rsid w:val="00BF1301"/>
    <w:rsid w:val="00BF1A56"/>
    <w:rsid w:val="00BF1BDA"/>
    <w:rsid w:val="00BF2197"/>
    <w:rsid w:val="00BF24CA"/>
    <w:rsid w:val="00BF2527"/>
    <w:rsid w:val="00BF272B"/>
    <w:rsid w:val="00BF2B3E"/>
    <w:rsid w:val="00BF2BBD"/>
    <w:rsid w:val="00BF2DAF"/>
    <w:rsid w:val="00BF2F7B"/>
    <w:rsid w:val="00BF37EF"/>
    <w:rsid w:val="00BF4635"/>
    <w:rsid w:val="00BF4936"/>
    <w:rsid w:val="00BF4B37"/>
    <w:rsid w:val="00BF4C59"/>
    <w:rsid w:val="00BF4E1B"/>
    <w:rsid w:val="00BF5F73"/>
    <w:rsid w:val="00BF5FF4"/>
    <w:rsid w:val="00BF670F"/>
    <w:rsid w:val="00BF733B"/>
    <w:rsid w:val="00C015A8"/>
    <w:rsid w:val="00C019D8"/>
    <w:rsid w:val="00C01A84"/>
    <w:rsid w:val="00C01E1A"/>
    <w:rsid w:val="00C02A2A"/>
    <w:rsid w:val="00C036DD"/>
    <w:rsid w:val="00C0480F"/>
    <w:rsid w:val="00C04E4F"/>
    <w:rsid w:val="00C04F20"/>
    <w:rsid w:val="00C06CF0"/>
    <w:rsid w:val="00C06E11"/>
    <w:rsid w:val="00C073B5"/>
    <w:rsid w:val="00C1043C"/>
    <w:rsid w:val="00C1083B"/>
    <w:rsid w:val="00C115C8"/>
    <w:rsid w:val="00C12A51"/>
    <w:rsid w:val="00C12D06"/>
    <w:rsid w:val="00C130B0"/>
    <w:rsid w:val="00C134A8"/>
    <w:rsid w:val="00C134DB"/>
    <w:rsid w:val="00C1363C"/>
    <w:rsid w:val="00C14079"/>
    <w:rsid w:val="00C14E2A"/>
    <w:rsid w:val="00C1591E"/>
    <w:rsid w:val="00C15C88"/>
    <w:rsid w:val="00C15D25"/>
    <w:rsid w:val="00C163C5"/>
    <w:rsid w:val="00C17169"/>
    <w:rsid w:val="00C17468"/>
    <w:rsid w:val="00C1796E"/>
    <w:rsid w:val="00C20C2D"/>
    <w:rsid w:val="00C20D36"/>
    <w:rsid w:val="00C21038"/>
    <w:rsid w:val="00C214C1"/>
    <w:rsid w:val="00C215D8"/>
    <w:rsid w:val="00C217FA"/>
    <w:rsid w:val="00C21957"/>
    <w:rsid w:val="00C21A6B"/>
    <w:rsid w:val="00C21D50"/>
    <w:rsid w:val="00C21F67"/>
    <w:rsid w:val="00C22109"/>
    <w:rsid w:val="00C2396B"/>
    <w:rsid w:val="00C243CB"/>
    <w:rsid w:val="00C2455F"/>
    <w:rsid w:val="00C25A2F"/>
    <w:rsid w:val="00C263DB"/>
    <w:rsid w:val="00C267A4"/>
    <w:rsid w:val="00C27613"/>
    <w:rsid w:val="00C276E3"/>
    <w:rsid w:val="00C27AD1"/>
    <w:rsid w:val="00C30129"/>
    <w:rsid w:val="00C30265"/>
    <w:rsid w:val="00C302B6"/>
    <w:rsid w:val="00C30BA6"/>
    <w:rsid w:val="00C31467"/>
    <w:rsid w:val="00C3165E"/>
    <w:rsid w:val="00C3276F"/>
    <w:rsid w:val="00C329F8"/>
    <w:rsid w:val="00C32C5C"/>
    <w:rsid w:val="00C334C8"/>
    <w:rsid w:val="00C335FF"/>
    <w:rsid w:val="00C33910"/>
    <w:rsid w:val="00C34385"/>
    <w:rsid w:val="00C34518"/>
    <w:rsid w:val="00C34698"/>
    <w:rsid w:val="00C3486D"/>
    <w:rsid w:val="00C34B7C"/>
    <w:rsid w:val="00C34C75"/>
    <w:rsid w:val="00C34CCB"/>
    <w:rsid w:val="00C35909"/>
    <w:rsid w:val="00C36696"/>
    <w:rsid w:val="00C36720"/>
    <w:rsid w:val="00C36926"/>
    <w:rsid w:val="00C37518"/>
    <w:rsid w:val="00C37F00"/>
    <w:rsid w:val="00C41242"/>
    <w:rsid w:val="00C4134E"/>
    <w:rsid w:val="00C41695"/>
    <w:rsid w:val="00C42A3A"/>
    <w:rsid w:val="00C433D6"/>
    <w:rsid w:val="00C439A4"/>
    <w:rsid w:val="00C439BB"/>
    <w:rsid w:val="00C43AC9"/>
    <w:rsid w:val="00C43ADF"/>
    <w:rsid w:val="00C44B4F"/>
    <w:rsid w:val="00C4517F"/>
    <w:rsid w:val="00C45232"/>
    <w:rsid w:val="00C457C4"/>
    <w:rsid w:val="00C45DA9"/>
    <w:rsid w:val="00C4663A"/>
    <w:rsid w:val="00C46BDF"/>
    <w:rsid w:val="00C46D5A"/>
    <w:rsid w:val="00C46E94"/>
    <w:rsid w:val="00C47281"/>
    <w:rsid w:val="00C47E99"/>
    <w:rsid w:val="00C5178D"/>
    <w:rsid w:val="00C517BC"/>
    <w:rsid w:val="00C51AAA"/>
    <w:rsid w:val="00C52038"/>
    <w:rsid w:val="00C526A1"/>
    <w:rsid w:val="00C52952"/>
    <w:rsid w:val="00C52BA5"/>
    <w:rsid w:val="00C53E8B"/>
    <w:rsid w:val="00C543B8"/>
    <w:rsid w:val="00C54D8C"/>
    <w:rsid w:val="00C551D1"/>
    <w:rsid w:val="00C55E42"/>
    <w:rsid w:val="00C55F30"/>
    <w:rsid w:val="00C56866"/>
    <w:rsid w:val="00C57369"/>
    <w:rsid w:val="00C6009C"/>
    <w:rsid w:val="00C6059D"/>
    <w:rsid w:val="00C61807"/>
    <w:rsid w:val="00C6192D"/>
    <w:rsid w:val="00C62101"/>
    <w:rsid w:val="00C621D5"/>
    <w:rsid w:val="00C6388D"/>
    <w:rsid w:val="00C63AEA"/>
    <w:rsid w:val="00C63BB6"/>
    <w:rsid w:val="00C6431F"/>
    <w:rsid w:val="00C64643"/>
    <w:rsid w:val="00C65BDB"/>
    <w:rsid w:val="00C65F86"/>
    <w:rsid w:val="00C66A6F"/>
    <w:rsid w:val="00C66AE4"/>
    <w:rsid w:val="00C66CEF"/>
    <w:rsid w:val="00C670FE"/>
    <w:rsid w:val="00C67EA4"/>
    <w:rsid w:val="00C7047B"/>
    <w:rsid w:val="00C7056E"/>
    <w:rsid w:val="00C7099D"/>
    <w:rsid w:val="00C71281"/>
    <w:rsid w:val="00C7191A"/>
    <w:rsid w:val="00C71CA0"/>
    <w:rsid w:val="00C72810"/>
    <w:rsid w:val="00C72E07"/>
    <w:rsid w:val="00C7312C"/>
    <w:rsid w:val="00C7376E"/>
    <w:rsid w:val="00C737DF"/>
    <w:rsid w:val="00C73851"/>
    <w:rsid w:val="00C7504B"/>
    <w:rsid w:val="00C75492"/>
    <w:rsid w:val="00C75603"/>
    <w:rsid w:val="00C75961"/>
    <w:rsid w:val="00C75D90"/>
    <w:rsid w:val="00C765B7"/>
    <w:rsid w:val="00C76B8A"/>
    <w:rsid w:val="00C771FA"/>
    <w:rsid w:val="00C80402"/>
    <w:rsid w:val="00C8146C"/>
    <w:rsid w:val="00C8157F"/>
    <w:rsid w:val="00C81C77"/>
    <w:rsid w:val="00C81EC5"/>
    <w:rsid w:val="00C83192"/>
    <w:rsid w:val="00C83250"/>
    <w:rsid w:val="00C83BD7"/>
    <w:rsid w:val="00C8413C"/>
    <w:rsid w:val="00C846DD"/>
    <w:rsid w:val="00C84B63"/>
    <w:rsid w:val="00C84C7D"/>
    <w:rsid w:val="00C8571D"/>
    <w:rsid w:val="00C8596C"/>
    <w:rsid w:val="00C85CA6"/>
    <w:rsid w:val="00C86599"/>
    <w:rsid w:val="00C86F14"/>
    <w:rsid w:val="00C87345"/>
    <w:rsid w:val="00C90A77"/>
    <w:rsid w:val="00C90F37"/>
    <w:rsid w:val="00C9129F"/>
    <w:rsid w:val="00C91368"/>
    <w:rsid w:val="00C9147E"/>
    <w:rsid w:val="00C91AE6"/>
    <w:rsid w:val="00C925ED"/>
    <w:rsid w:val="00C927CE"/>
    <w:rsid w:val="00C9289D"/>
    <w:rsid w:val="00C92D78"/>
    <w:rsid w:val="00C9339F"/>
    <w:rsid w:val="00C933D4"/>
    <w:rsid w:val="00C9400B"/>
    <w:rsid w:val="00C94329"/>
    <w:rsid w:val="00C948F9"/>
    <w:rsid w:val="00C94D10"/>
    <w:rsid w:val="00C95171"/>
    <w:rsid w:val="00C96A10"/>
    <w:rsid w:val="00C96D7A"/>
    <w:rsid w:val="00C9753B"/>
    <w:rsid w:val="00CA0601"/>
    <w:rsid w:val="00CA0B09"/>
    <w:rsid w:val="00CA0E41"/>
    <w:rsid w:val="00CA16C1"/>
    <w:rsid w:val="00CA19CD"/>
    <w:rsid w:val="00CA1ABA"/>
    <w:rsid w:val="00CA1DFF"/>
    <w:rsid w:val="00CA281F"/>
    <w:rsid w:val="00CA2F1C"/>
    <w:rsid w:val="00CA2F57"/>
    <w:rsid w:val="00CA2FF2"/>
    <w:rsid w:val="00CA3B9B"/>
    <w:rsid w:val="00CA4A62"/>
    <w:rsid w:val="00CA4CF8"/>
    <w:rsid w:val="00CA4D37"/>
    <w:rsid w:val="00CA59BF"/>
    <w:rsid w:val="00CA602A"/>
    <w:rsid w:val="00CA636B"/>
    <w:rsid w:val="00CA6401"/>
    <w:rsid w:val="00CA68A4"/>
    <w:rsid w:val="00CA73C3"/>
    <w:rsid w:val="00CA7E60"/>
    <w:rsid w:val="00CB0DC9"/>
    <w:rsid w:val="00CB0F62"/>
    <w:rsid w:val="00CB1009"/>
    <w:rsid w:val="00CB17D1"/>
    <w:rsid w:val="00CB24AE"/>
    <w:rsid w:val="00CB2620"/>
    <w:rsid w:val="00CB2757"/>
    <w:rsid w:val="00CB2FE7"/>
    <w:rsid w:val="00CB32DC"/>
    <w:rsid w:val="00CB36F5"/>
    <w:rsid w:val="00CB3B07"/>
    <w:rsid w:val="00CB3B57"/>
    <w:rsid w:val="00CB40D3"/>
    <w:rsid w:val="00CB42AE"/>
    <w:rsid w:val="00CB4560"/>
    <w:rsid w:val="00CB4E60"/>
    <w:rsid w:val="00CB50C9"/>
    <w:rsid w:val="00CB5159"/>
    <w:rsid w:val="00CB5E1C"/>
    <w:rsid w:val="00CB64F0"/>
    <w:rsid w:val="00CB6768"/>
    <w:rsid w:val="00CB6B6F"/>
    <w:rsid w:val="00CB6D54"/>
    <w:rsid w:val="00CB74C4"/>
    <w:rsid w:val="00CB7EFF"/>
    <w:rsid w:val="00CC04DD"/>
    <w:rsid w:val="00CC0649"/>
    <w:rsid w:val="00CC0F6C"/>
    <w:rsid w:val="00CC17DB"/>
    <w:rsid w:val="00CC1BF8"/>
    <w:rsid w:val="00CC22D4"/>
    <w:rsid w:val="00CC284B"/>
    <w:rsid w:val="00CC2F01"/>
    <w:rsid w:val="00CC3D14"/>
    <w:rsid w:val="00CC3F8B"/>
    <w:rsid w:val="00CC491D"/>
    <w:rsid w:val="00CC514D"/>
    <w:rsid w:val="00CC569C"/>
    <w:rsid w:val="00CC5846"/>
    <w:rsid w:val="00CC5BB7"/>
    <w:rsid w:val="00CC6453"/>
    <w:rsid w:val="00CC675F"/>
    <w:rsid w:val="00CC68B2"/>
    <w:rsid w:val="00CC6B1A"/>
    <w:rsid w:val="00CC739C"/>
    <w:rsid w:val="00CC74EA"/>
    <w:rsid w:val="00CC7946"/>
    <w:rsid w:val="00CD0729"/>
    <w:rsid w:val="00CD0D40"/>
    <w:rsid w:val="00CD11CF"/>
    <w:rsid w:val="00CD1A80"/>
    <w:rsid w:val="00CD1F20"/>
    <w:rsid w:val="00CD2C13"/>
    <w:rsid w:val="00CD2D8A"/>
    <w:rsid w:val="00CD31EA"/>
    <w:rsid w:val="00CD34BF"/>
    <w:rsid w:val="00CD421C"/>
    <w:rsid w:val="00CD4A21"/>
    <w:rsid w:val="00CD50B1"/>
    <w:rsid w:val="00CD5205"/>
    <w:rsid w:val="00CD5CA2"/>
    <w:rsid w:val="00CD5EDD"/>
    <w:rsid w:val="00CD692F"/>
    <w:rsid w:val="00CD7453"/>
    <w:rsid w:val="00CE0392"/>
    <w:rsid w:val="00CE1574"/>
    <w:rsid w:val="00CE1A06"/>
    <w:rsid w:val="00CE5481"/>
    <w:rsid w:val="00CE56F5"/>
    <w:rsid w:val="00CE5866"/>
    <w:rsid w:val="00CE70FE"/>
    <w:rsid w:val="00CE715A"/>
    <w:rsid w:val="00CE754B"/>
    <w:rsid w:val="00CE7EE8"/>
    <w:rsid w:val="00CF0045"/>
    <w:rsid w:val="00CF1216"/>
    <w:rsid w:val="00CF1E5F"/>
    <w:rsid w:val="00CF2075"/>
    <w:rsid w:val="00CF20E8"/>
    <w:rsid w:val="00CF3382"/>
    <w:rsid w:val="00CF34FF"/>
    <w:rsid w:val="00CF36E8"/>
    <w:rsid w:val="00CF379F"/>
    <w:rsid w:val="00CF4811"/>
    <w:rsid w:val="00CF55BC"/>
    <w:rsid w:val="00CF6824"/>
    <w:rsid w:val="00CF7194"/>
    <w:rsid w:val="00CF7AF8"/>
    <w:rsid w:val="00CF7C90"/>
    <w:rsid w:val="00CF7EA0"/>
    <w:rsid w:val="00D0057D"/>
    <w:rsid w:val="00D00600"/>
    <w:rsid w:val="00D009EB"/>
    <w:rsid w:val="00D0108F"/>
    <w:rsid w:val="00D013DD"/>
    <w:rsid w:val="00D0179A"/>
    <w:rsid w:val="00D01A5B"/>
    <w:rsid w:val="00D01E49"/>
    <w:rsid w:val="00D02049"/>
    <w:rsid w:val="00D020A1"/>
    <w:rsid w:val="00D02258"/>
    <w:rsid w:val="00D02DE0"/>
    <w:rsid w:val="00D02FCA"/>
    <w:rsid w:val="00D0329F"/>
    <w:rsid w:val="00D0354A"/>
    <w:rsid w:val="00D03CFE"/>
    <w:rsid w:val="00D04399"/>
    <w:rsid w:val="00D0490B"/>
    <w:rsid w:val="00D05AB1"/>
    <w:rsid w:val="00D06276"/>
    <w:rsid w:val="00D06299"/>
    <w:rsid w:val="00D06349"/>
    <w:rsid w:val="00D06368"/>
    <w:rsid w:val="00D065DF"/>
    <w:rsid w:val="00D06B18"/>
    <w:rsid w:val="00D06DD4"/>
    <w:rsid w:val="00D07E15"/>
    <w:rsid w:val="00D10049"/>
    <w:rsid w:val="00D1045D"/>
    <w:rsid w:val="00D10ED8"/>
    <w:rsid w:val="00D128DA"/>
    <w:rsid w:val="00D12EE0"/>
    <w:rsid w:val="00D12EF6"/>
    <w:rsid w:val="00D133AA"/>
    <w:rsid w:val="00D134AD"/>
    <w:rsid w:val="00D134C4"/>
    <w:rsid w:val="00D13A3D"/>
    <w:rsid w:val="00D13B0B"/>
    <w:rsid w:val="00D13CCF"/>
    <w:rsid w:val="00D14324"/>
    <w:rsid w:val="00D14479"/>
    <w:rsid w:val="00D14748"/>
    <w:rsid w:val="00D14803"/>
    <w:rsid w:val="00D14972"/>
    <w:rsid w:val="00D14CF7"/>
    <w:rsid w:val="00D15E67"/>
    <w:rsid w:val="00D16208"/>
    <w:rsid w:val="00D164B7"/>
    <w:rsid w:val="00D16BF5"/>
    <w:rsid w:val="00D16E6C"/>
    <w:rsid w:val="00D1727E"/>
    <w:rsid w:val="00D1778D"/>
    <w:rsid w:val="00D2019F"/>
    <w:rsid w:val="00D20ABB"/>
    <w:rsid w:val="00D20C43"/>
    <w:rsid w:val="00D21088"/>
    <w:rsid w:val="00D2145C"/>
    <w:rsid w:val="00D21C44"/>
    <w:rsid w:val="00D22540"/>
    <w:rsid w:val="00D22C34"/>
    <w:rsid w:val="00D22EED"/>
    <w:rsid w:val="00D23204"/>
    <w:rsid w:val="00D232F5"/>
    <w:rsid w:val="00D23865"/>
    <w:rsid w:val="00D24097"/>
    <w:rsid w:val="00D248FA"/>
    <w:rsid w:val="00D24AEE"/>
    <w:rsid w:val="00D24BBE"/>
    <w:rsid w:val="00D2508B"/>
    <w:rsid w:val="00D2586E"/>
    <w:rsid w:val="00D25A6D"/>
    <w:rsid w:val="00D25B74"/>
    <w:rsid w:val="00D27076"/>
    <w:rsid w:val="00D2711C"/>
    <w:rsid w:val="00D2744D"/>
    <w:rsid w:val="00D300A7"/>
    <w:rsid w:val="00D300DB"/>
    <w:rsid w:val="00D3073E"/>
    <w:rsid w:val="00D31347"/>
    <w:rsid w:val="00D31676"/>
    <w:rsid w:val="00D316C8"/>
    <w:rsid w:val="00D31827"/>
    <w:rsid w:val="00D3247C"/>
    <w:rsid w:val="00D337D5"/>
    <w:rsid w:val="00D33A6B"/>
    <w:rsid w:val="00D33C0A"/>
    <w:rsid w:val="00D341B8"/>
    <w:rsid w:val="00D341D8"/>
    <w:rsid w:val="00D34817"/>
    <w:rsid w:val="00D34E1E"/>
    <w:rsid w:val="00D35641"/>
    <w:rsid w:val="00D35D0C"/>
    <w:rsid w:val="00D363D1"/>
    <w:rsid w:val="00D365BB"/>
    <w:rsid w:val="00D36C50"/>
    <w:rsid w:val="00D36E28"/>
    <w:rsid w:val="00D36F20"/>
    <w:rsid w:val="00D372DF"/>
    <w:rsid w:val="00D3776E"/>
    <w:rsid w:val="00D3795A"/>
    <w:rsid w:val="00D37A52"/>
    <w:rsid w:val="00D37AB5"/>
    <w:rsid w:val="00D37D62"/>
    <w:rsid w:val="00D40C74"/>
    <w:rsid w:val="00D4128D"/>
    <w:rsid w:val="00D41577"/>
    <w:rsid w:val="00D41ACB"/>
    <w:rsid w:val="00D42111"/>
    <w:rsid w:val="00D42548"/>
    <w:rsid w:val="00D4287C"/>
    <w:rsid w:val="00D428A8"/>
    <w:rsid w:val="00D42947"/>
    <w:rsid w:val="00D42ADC"/>
    <w:rsid w:val="00D42D47"/>
    <w:rsid w:val="00D42E84"/>
    <w:rsid w:val="00D4316B"/>
    <w:rsid w:val="00D43282"/>
    <w:rsid w:val="00D436F6"/>
    <w:rsid w:val="00D43AD8"/>
    <w:rsid w:val="00D43EA4"/>
    <w:rsid w:val="00D44508"/>
    <w:rsid w:val="00D446D7"/>
    <w:rsid w:val="00D44BF1"/>
    <w:rsid w:val="00D454A0"/>
    <w:rsid w:val="00D45E11"/>
    <w:rsid w:val="00D46485"/>
    <w:rsid w:val="00D465AE"/>
    <w:rsid w:val="00D467D3"/>
    <w:rsid w:val="00D46BB2"/>
    <w:rsid w:val="00D46C60"/>
    <w:rsid w:val="00D46F09"/>
    <w:rsid w:val="00D47491"/>
    <w:rsid w:val="00D47810"/>
    <w:rsid w:val="00D4788C"/>
    <w:rsid w:val="00D47E33"/>
    <w:rsid w:val="00D47F37"/>
    <w:rsid w:val="00D50540"/>
    <w:rsid w:val="00D50BC6"/>
    <w:rsid w:val="00D5128E"/>
    <w:rsid w:val="00D5198A"/>
    <w:rsid w:val="00D51E42"/>
    <w:rsid w:val="00D52CF4"/>
    <w:rsid w:val="00D52DD3"/>
    <w:rsid w:val="00D52FD0"/>
    <w:rsid w:val="00D531DE"/>
    <w:rsid w:val="00D53860"/>
    <w:rsid w:val="00D54385"/>
    <w:rsid w:val="00D547EE"/>
    <w:rsid w:val="00D550C5"/>
    <w:rsid w:val="00D55757"/>
    <w:rsid w:val="00D55E1B"/>
    <w:rsid w:val="00D560B2"/>
    <w:rsid w:val="00D573BF"/>
    <w:rsid w:val="00D57620"/>
    <w:rsid w:val="00D5767A"/>
    <w:rsid w:val="00D577AC"/>
    <w:rsid w:val="00D57B3C"/>
    <w:rsid w:val="00D57BA8"/>
    <w:rsid w:val="00D616DB"/>
    <w:rsid w:val="00D61757"/>
    <w:rsid w:val="00D61B94"/>
    <w:rsid w:val="00D61E81"/>
    <w:rsid w:val="00D6259C"/>
    <w:rsid w:val="00D62DC6"/>
    <w:rsid w:val="00D63B91"/>
    <w:rsid w:val="00D64A4A"/>
    <w:rsid w:val="00D64EC0"/>
    <w:rsid w:val="00D654E1"/>
    <w:rsid w:val="00D663F9"/>
    <w:rsid w:val="00D6671A"/>
    <w:rsid w:val="00D66731"/>
    <w:rsid w:val="00D6679C"/>
    <w:rsid w:val="00D66E54"/>
    <w:rsid w:val="00D670B4"/>
    <w:rsid w:val="00D6719B"/>
    <w:rsid w:val="00D679CD"/>
    <w:rsid w:val="00D67E88"/>
    <w:rsid w:val="00D70EBC"/>
    <w:rsid w:val="00D7218A"/>
    <w:rsid w:val="00D728BD"/>
    <w:rsid w:val="00D73502"/>
    <w:rsid w:val="00D73A94"/>
    <w:rsid w:val="00D73EE6"/>
    <w:rsid w:val="00D742D2"/>
    <w:rsid w:val="00D744DC"/>
    <w:rsid w:val="00D74CBF"/>
    <w:rsid w:val="00D7554F"/>
    <w:rsid w:val="00D75CF7"/>
    <w:rsid w:val="00D76651"/>
    <w:rsid w:val="00D776C3"/>
    <w:rsid w:val="00D779E6"/>
    <w:rsid w:val="00D80153"/>
    <w:rsid w:val="00D809C2"/>
    <w:rsid w:val="00D80E10"/>
    <w:rsid w:val="00D81AC7"/>
    <w:rsid w:val="00D81E56"/>
    <w:rsid w:val="00D82321"/>
    <w:rsid w:val="00D83331"/>
    <w:rsid w:val="00D83852"/>
    <w:rsid w:val="00D83AE5"/>
    <w:rsid w:val="00D83D41"/>
    <w:rsid w:val="00D8495C"/>
    <w:rsid w:val="00D84F6E"/>
    <w:rsid w:val="00D85257"/>
    <w:rsid w:val="00D8541C"/>
    <w:rsid w:val="00D86737"/>
    <w:rsid w:val="00D86751"/>
    <w:rsid w:val="00D8696A"/>
    <w:rsid w:val="00D86C00"/>
    <w:rsid w:val="00D90CFD"/>
    <w:rsid w:val="00D9153B"/>
    <w:rsid w:val="00D919EB"/>
    <w:rsid w:val="00D92E22"/>
    <w:rsid w:val="00D94371"/>
    <w:rsid w:val="00D94DC3"/>
    <w:rsid w:val="00D95903"/>
    <w:rsid w:val="00D95D78"/>
    <w:rsid w:val="00D96C31"/>
    <w:rsid w:val="00DA07D7"/>
    <w:rsid w:val="00DA0810"/>
    <w:rsid w:val="00DA09D5"/>
    <w:rsid w:val="00DA15EB"/>
    <w:rsid w:val="00DA1CBB"/>
    <w:rsid w:val="00DA2650"/>
    <w:rsid w:val="00DA2C6F"/>
    <w:rsid w:val="00DA2FFA"/>
    <w:rsid w:val="00DA3557"/>
    <w:rsid w:val="00DA3D96"/>
    <w:rsid w:val="00DA3FCE"/>
    <w:rsid w:val="00DA407F"/>
    <w:rsid w:val="00DA469C"/>
    <w:rsid w:val="00DA47E7"/>
    <w:rsid w:val="00DA4E3D"/>
    <w:rsid w:val="00DA51EF"/>
    <w:rsid w:val="00DA55DE"/>
    <w:rsid w:val="00DA60F6"/>
    <w:rsid w:val="00DA7058"/>
    <w:rsid w:val="00DA7181"/>
    <w:rsid w:val="00DA7A9E"/>
    <w:rsid w:val="00DB071F"/>
    <w:rsid w:val="00DB08D1"/>
    <w:rsid w:val="00DB107D"/>
    <w:rsid w:val="00DB14A9"/>
    <w:rsid w:val="00DB2037"/>
    <w:rsid w:val="00DB210F"/>
    <w:rsid w:val="00DB22A5"/>
    <w:rsid w:val="00DB2B31"/>
    <w:rsid w:val="00DB3255"/>
    <w:rsid w:val="00DB3812"/>
    <w:rsid w:val="00DB3C76"/>
    <w:rsid w:val="00DB4203"/>
    <w:rsid w:val="00DB456D"/>
    <w:rsid w:val="00DB54DC"/>
    <w:rsid w:val="00DB6ADE"/>
    <w:rsid w:val="00DB7172"/>
    <w:rsid w:val="00DB7CA1"/>
    <w:rsid w:val="00DC01B6"/>
    <w:rsid w:val="00DC022D"/>
    <w:rsid w:val="00DC0728"/>
    <w:rsid w:val="00DC0E9F"/>
    <w:rsid w:val="00DC1900"/>
    <w:rsid w:val="00DC25DA"/>
    <w:rsid w:val="00DC48C3"/>
    <w:rsid w:val="00DC4B00"/>
    <w:rsid w:val="00DC509E"/>
    <w:rsid w:val="00DC5149"/>
    <w:rsid w:val="00DC69B7"/>
    <w:rsid w:val="00DC7A1B"/>
    <w:rsid w:val="00DD03CF"/>
    <w:rsid w:val="00DD088B"/>
    <w:rsid w:val="00DD175D"/>
    <w:rsid w:val="00DD1776"/>
    <w:rsid w:val="00DD1B12"/>
    <w:rsid w:val="00DD2661"/>
    <w:rsid w:val="00DD337E"/>
    <w:rsid w:val="00DD3AA5"/>
    <w:rsid w:val="00DD3C08"/>
    <w:rsid w:val="00DD44A9"/>
    <w:rsid w:val="00DD47DF"/>
    <w:rsid w:val="00DD57FD"/>
    <w:rsid w:val="00DD59C3"/>
    <w:rsid w:val="00DD61E4"/>
    <w:rsid w:val="00DD677C"/>
    <w:rsid w:val="00DD6D03"/>
    <w:rsid w:val="00DE0476"/>
    <w:rsid w:val="00DE0D67"/>
    <w:rsid w:val="00DE102F"/>
    <w:rsid w:val="00DE22CC"/>
    <w:rsid w:val="00DE2320"/>
    <w:rsid w:val="00DE2AAC"/>
    <w:rsid w:val="00DE2C81"/>
    <w:rsid w:val="00DE3C46"/>
    <w:rsid w:val="00DE3E54"/>
    <w:rsid w:val="00DE3F67"/>
    <w:rsid w:val="00DE433B"/>
    <w:rsid w:val="00DE4AE3"/>
    <w:rsid w:val="00DE50AF"/>
    <w:rsid w:val="00DE5B55"/>
    <w:rsid w:val="00DE6B55"/>
    <w:rsid w:val="00DE6BA2"/>
    <w:rsid w:val="00DE7300"/>
    <w:rsid w:val="00DE77F9"/>
    <w:rsid w:val="00DF1125"/>
    <w:rsid w:val="00DF16B0"/>
    <w:rsid w:val="00DF1705"/>
    <w:rsid w:val="00DF1F6D"/>
    <w:rsid w:val="00DF27AC"/>
    <w:rsid w:val="00DF3222"/>
    <w:rsid w:val="00DF365A"/>
    <w:rsid w:val="00DF399A"/>
    <w:rsid w:val="00DF419D"/>
    <w:rsid w:val="00DF4618"/>
    <w:rsid w:val="00DF6022"/>
    <w:rsid w:val="00DF6280"/>
    <w:rsid w:val="00DF6992"/>
    <w:rsid w:val="00DF6FA7"/>
    <w:rsid w:val="00DF7095"/>
    <w:rsid w:val="00DF7B14"/>
    <w:rsid w:val="00E00009"/>
    <w:rsid w:val="00E00B82"/>
    <w:rsid w:val="00E01EF4"/>
    <w:rsid w:val="00E020EB"/>
    <w:rsid w:val="00E024BE"/>
    <w:rsid w:val="00E02CF2"/>
    <w:rsid w:val="00E03716"/>
    <w:rsid w:val="00E03928"/>
    <w:rsid w:val="00E03EC0"/>
    <w:rsid w:val="00E04947"/>
    <w:rsid w:val="00E04A25"/>
    <w:rsid w:val="00E0551F"/>
    <w:rsid w:val="00E0593E"/>
    <w:rsid w:val="00E060CB"/>
    <w:rsid w:val="00E0610A"/>
    <w:rsid w:val="00E069F7"/>
    <w:rsid w:val="00E06C35"/>
    <w:rsid w:val="00E0710C"/>
    <w:rsid w:val="00E0710D"/>
    <w:rsid w:val="00E07BCA"/>
    <w:rsid w:val="00E07C27"/>
    <w:rsid w:val="00E07F00"/>
    <w:rsid w:val="00E07F71"/>
    <w:rsid w:val="00E10281"/>
    <w:rsid w:val="00E10489"/>
    <w:rsid w:val="00E10C09"/>
    <w:rsid w:val="00E113D7"/>
    <w:rsid w:val="00E114D8"/>
    <w:rsid w:val="00E122CE"/>
    <w:rsid w:val="00E1347F"/>
    <w:rsid w:val="00E137E8"/>
    <w:rsid w:val="00E13823"/>
    <w:rsid w:val="00E144BF"/>
    <w:rsid w:val="00E1455E"/>
    <w:rsid w:val="00E1621B"/>
    <w:rsid w:val="00E1628D"/>
    <w:rsid w:val="00E163CA"/>
    <w:rsid w:val="00E16A13"/>
    <w:rsid w:val="00E16A8A"/>
    <w:rsid w:val="00E16EBD"/>
    <w:rsid w:val="00E16EFF"/>
    <w:rsid w:val="00E17520"/>
    <w:rsid w:val="00E17869"/>
    <w:rsid w:val="00E17B2A"/>
    <w:rsid w:val="00E21114"/>
    <w:rsid w:val="00E214B9"/>
    <w:rsid w:val="00E22B84"/>
    <w:rsid w:val="00E22EE7"/>
    <w:rsid w:val="00E23774"/>
    <w:rsid w:val="00E23C10"/>
    <w:rsid w:val="00E24044"/>
    <w:rsid w:val="00E24245"/>
    <w:rsid w:val="00E254EF"/>
    <w:rsid w:val="00E25BE3"/>
    <w:rsid w:val="00E26045"/>
    <w:rsid w:val="00E263AD"/>
    <w:rsid w:val="00E26881"/>
    <w:rsid w:val="00E26BDB"/>
    <w:rsid w:val="00E27304"/>
    <w:rsid w:val="00E27433"/>
    <w:rsid w:val="00E27473"/>
    <w:rsid w:val="00E27710"/>
    <w:rsid w:val="00E3037B"/>
    <w:rsid w:val="00E31298"/>
    <w:rsid w:val="00E318AC"/>
    <w:rsid w:val="00E31DE3"/>
    <w:rsid w:val="00E3265A"/>
    <w:rsid w:val="00E32D4A"/>
    <w:rsid w:val="00E33458"/>
    <w:rsid w:val="00E337F5"/>
    <w:rsid w:val="00E339E4"/>
    <w:rsid w:val="00E33EAB"/>
    <w:rsid w:val="00E34780"/>
    <w:rsid w:val="00E34EBC"/>
    <w:rsid w:val="00E3539E"/>
    <w:rsid w:val="00E356C3"/>
    <w:rsid w:val="00E3625A"/>
    <w:rsid w:val="00E36767"/>
    <w:rsid w:val="00E368C0"/>
    <w:rsid w:val="00E37211"/>
    <w:rsid w:val="00E3726B"/>
    <w:rsid w:val="00E37848"/>
    <w:rsid w:val="00E3791C"/>
    <w:rsid w:val="00E37ECB"/>
    <w:rsid w:val="00E37FDD"/>
    <w:rsid w:val="00E4022B"/>
    <w:rsid w:val="00E4034D"/>
    <w:rsid w:val="00E404B3"/>
    <w:rsid w:val="00E415F8"/>
    <w:rsid w:val="00E41B10"/>
    <w:rsid w:val="00E41EE7"/>
    <w:rsid w:val="00E42084"/>
    <w:rsid w:val="00E422A2"/>
    <w:rsid w:val="00E4238B"/>
    <w:rsid w:val="00E42ADA"/>
    <w:rsid w:val="00E43EAB"/>
    <w:rsid w:val="00E45014"/>
    <w:rsid w:val="00E453BC"/>
    <w:rsid w:val="00E459BC"/>
    <w:rsid w:val="00E45B0F"/>
    <w:rsid w:val="00E46E64"/>
    <w:rsid w:val="00E47949"/>
    <w:rsid w:val="00E47F94"/>
    <w:rsid w:val="00E503BC"/>
    <w:rsid w:val="00E5040E"/>
    <w:rsid w:val="00E50799"/>
    <w:rsid w:val="00E51B21"/>
    <w:rsid w:val="00E51F32"/>
    <w:rsid w:val="00E528EC"/>
    <w:rsid w:val="00E52B1E"/>
    <w:rsid w:val="00E52D28"/>
    <w:rsid w:val="00E52E76"/>
    <w:rsid w:val="00E530B2"/>
    <w:rsid w:val="00E53593"/>
    <w:rsid w:val="00E53E56"/>
    <w:rsid w:val="00E541B5"/>
    <w:rsid w:val="00E5456C"/>
    <w:rsid w:val="00E559EA"/>
    <w:rsid w:val="00E56377"/>
    <w:rsid w:val="00E5673E"/>
    <w:rsid w:val="00E5696D"/>
    <w:rsid w:val="00E569BB"/>
    <w:rsid w:val="00E56E45"/>
    <w:rsid w:val="00E57031"/>
    <w:rsid w:val="00E57ABC"/>
    <w:rsid w:val="00E57D69"/>
    <w:rsid w:val="00E57DD9"/>
    <w:rsid w:val="00E603B5"/>
    <w:rsid w:val="00E60EF1"/>
    <w:rsid w:val="00E6149F"/>
    <w:rsid w:val="00E6161C"/>
    <w:rsid w:val="00E62DEC"/>
    <w:rsid w:val="00E63233"/>
    <w:rsid w:val="00E635CF"/>
    <w:rsid w:val="00E635F1"/>
    <w:rsid w:val="00E6380A"/>
    <w:rsid w:val="00E63AB6"/>
    <w:rsid w:val="00E64180"/>
    <w:rsid w:val="00E64501"/>
    <w:rsid w:val="00E64A6C"/>
    <w:rsid w:val="00E65462"/>
    <w:rsid w:val="00E6588A"/>
    <w:rsid w:val="00E65F8A"/>
    <w:rsid w:val="00E66139"/>
    <w:rsid w:val="00E66346"/>
    <w:rsid w:val="00E66388"/>
    <w:rsid w:val="00E66E90"/>
    <w:rsid w:val="00E67486"/>
    <w:rsid w:val="00E675A5"/>
    <w:rsid w:val="00E678E8"/>
    <w:rsid w:val="00E70B6B"/>
    <w:rsid w:val="00E70D65"/>
    <w:rsid w:val="00E71477"/>
    <w:rsid w:val="00E71478"/>
    <w:rsid w:val="00E725F5"/>
    <w:rsid w:val="00E727CE"/>
    <w:rsid w:val="00E72A7C"/>
    <w:rsid w:val="00E730EB"/>
    <w:rsid w:val="00E731F4"/>
    <w:rsid w:val="00E73724"/>
    <w:rsid w:val="00E73E7C"/>
    <w:rsid w:val="00E741F4"/>
    <w:rsid w:val="00E748C0"/>
    <w:rsid w:val="00E749E1"/>
    <w:rsid w:val="00E74A8B"/>
    <w:rsid w:val="00E7530F"/>
    <w:rsid w:val="00E7532B"/>
    <w:rsid w:val="00E75BB8"/>
    <w:rsid w:val="00E775A5"/>
    <w:rsid w:val="00E80044"/>
    <w:rsid w:val="00E8007A"/>
    <w:rsid w:val="00E80578"/>
    <w:rsid w:val="00E80B43"/>
    <w:rsid w:val="00E81275"/>
    <w:rsid w:val="00E81D9A"/>
    <w:rsid w:val="00E821EF"/>
    <w:rsid w:val="00E833CB"/>
    <w:rsid w:val="00E83995"/>
    <w:rsid w:val="00E83CBA"/>
    <w:rsid w:val="00E83D2E"/>
    <w:rsid w:val="00E83FB2"/>
    <w:rsid w:val="00E840B9"/>
    <w:rsid w:val="00E851AB"/>
    <w:rsid w:val="00E85882"/>
    <w:rsid w:val="00E85B43"/>
    <w:rsid w:val="00E86A26"/>
    <w:rsid w:val="00E87839"/>
    <w:rsid w:val="00E87C22"/>
    <w:rsid w:val="00E90615"/>
    <w:rsid w:val="00E90DE3"/>
    <w:rsid w:val="00E90F6C"/>
    <w:rsid w:val="00E911D8"/>
    <w:rsid w:val="00E9157F"/>
    <w:rsid w:val="00E91FE0"/>
    <w:rsid w:val="00E927A4"/>
    <w:rsid w:val="00E94A1C"/>
    <w:rsid w:val="00E95250"/>
    <w:rsid w:val="00E9534C"/>
    <w:rsid w:val="00E957A2"/>
    <w:rsid w:val="00E95AC2"/>
    <w:rsid w:val="00E95BCD"/>
    <w:rsid w:val="00E96B0C"/>
    <w:rsid w:val="00E97167"/>
    <w:rsid w:val="00E97DB4"/>
    <w:rsid w:val="00EA0169"/>
    <w:rsid w:val="00EA02F8"/>
    <w:rsid w:val="00EA0BFA"/>
    <w:rsid w:val="00EA19ED"/>
    <w:rsid w:val="00EA2D0E"/>
    <w:rsid w:val="00EA2D19"/>
    <w:rsid w:val="00EA3781"/>
    <w:rsid w:val="00EA4D94"/>
    <w:rsid w:val="00EA4EA1"/>
    <w:rsid w:val="00EA4EF3"/>
    <w:rsid w:val="00EA4F60"/>
    <w:rsid w:val="00EA5023"/>
    <w:rsid w:val="00EA5578"/>
    <w:rsid w:val="00EA5C1D"/>
    <w:rsid w:val="00EA66F4"/>
    <w:rsid w:val="00EA67A7"/>
    <w:rsid w:val="00EA6BA9"/>
    <w:rsid w:val="00EA7061"/>
    <w:rsid w:val="00EA725A"/>
    <w:rsid w:val="00EA7A1D"/>
    <w:rsid w:val="00EA7A71"/>
    <w:rsid w:val="00EB051A"/>
    <w:rsid w:val="00EB0889"/>
    <w:rsid w:val="00EB08A3"/>
    <w:rsid w:val="00EB0F83"/>
    <w:rsid w:val="00EB13FE"/>
    <w:rsid w:val="00EB1723"/>
    <w:rsid w:val="00EB254B"/>
    <w:rsid w:val="00EB2CFC"/>
    <w:rsid w:val="00EB2E23"/>
    <w:rsid w:val="00EB2EC2"/>
    <w:rsid w:val="00EB39F1"/>
    <w:rsid w:val="00EB474C"/>
    <w:rsid w:val="00EB5434"/>
    <w:rsid w:val="00EB5C36"/>
    <w:rsid w:val="00EB5D6C"/>
    <w:rsid w:val="00EB63DF"/>
    <w:rsid w:val="00EB76D6"/>
    <w:rsid w:val="00EB77A4"/>
    <w:rsid w:val="00EB7A2E"/>
    <w:rsid w:val="00EC0178"/>
    <w:rsid w:val="00EC049F"/>
    <w:rsid w:val="00EC0D1B"/>
    <w:rsid w:val="00EC1DCD"/>
    <w:rsid w:val="00EC211D"/>
    <w:rsid w:val="00EC2CEA"/>
    <w:rsid w:val="00EC3143"/>
    <w:rsid w:val="00EC43A2"/>
    <w:rsid w:val="00EC4752"/>
    <w:rsid w:val="00EC4AA3"/>
    <w:rsid w:val="00EC5AAF"/>
    <w:rsid w:val="00EC6C8F"/>
    <w:rsid w:val="00ED024E"/>
    <w:rsid w:val="00ED0F59"/>
    <w:rsid w:val="00ED113F"/>
    <w:rsid w:val="00ED1786"/>
    <w:rsid w:val="00ED194C"/>
    <w:rsid w:val="00ED21C2"/>
    <w:rsid w:val="00ED22DD"/>
    <w:rsid w:val="00ED2593"/>
    <w:rsid w:val="00ED2A87"/>
    <w:rsid w:val="00ED2C26"/>
    <w:rsid w:val="00ED3AD0"/>
    <w:rsid w:val="00ED4052"/>
    <w:rsid w:val="00ED4BE3"/>
    <w:rsid w:val="00ED551F"/>
    <w:rsid w:val="00ED5EC2"/>
    <w:rsid w:val="00ED6DAC"/>
    <w:rsid w:val="00ED6F18"/>
    <w:rsid w:val="00ED7E6F"/>
    <w:rsid w:val="00EE041A"/>
    <w:rsid w:val="00EE0C55"/>
    <w:rsid w:val="00EE0DF2"/>
    <w:rsid w:val="00EE21DD"/>
    <w:rsid w:val="00EE331C"/>
    <w:rsid w:val="00EE38B9"/>
    <w:rsid w:val="00EE40A2"/>
    <w:rsid w:val="00EE4F8D"/>
    <w:rsid w:val="00EE5070"/>
    <w:rsid w:val="00EE56DF"/>
    <w:rsid w:val="00EE65B4"/>
    <w:rsid w:val="00EE6D5B"/>
    <w:rsid w:val="00EE7C77"/>
    <w:rsid w:val="00EF0213"/>
    <w:rsid w:val="00EF0B31"/>
    <w:rsid w:val="00EF1783"/>
    <w:rsid w:val="00EF1A24"/>
    <w:rsid w:val="00EF1BF1"/>
    <w:rsid w:val="00EF20F2"/>
    <w:rsid w:val="00EF233C"/>
    <w:rsid w:val="00EF25C6"/>
    <w:rsid w:val="00EF26AF"/>
    <w:rsid w:val="00EF393B"/>
    <w:rsid w:val="00EF5290"/>
    <w:rsid w:val="00EF58FA"/>
    <w:rsid w:val="00EF637D"/>
    <w:rsid w:val="00EF689C"/>
    <w:rsid w:val="00EF6AA1"/>
    <w:rsid w:val="00EF7035"/>
    <w:rsid w:val="00EF70F5"/>
    <w:rsid w:val="00EF7135"/>
    <w:rsid w:val="00EF71E1"/>
    <w:rsid w:val="00EF7387"/>
    <w:rsid w:val="00EF7F7E"/>
    <w:rsid w:val="00F00410"/>
    <w:rsid w:val="00F00750"/>
    <w:rsid w:val="00F0132A"/>
    <w:rsid w:val="00F01607"/>
    <w:rsid w:val="00F01A5C"/>
    <w:rsid w:val="00F0264E"/>
    <w:rsid w:val="00F02714"/>
    <w:rsid w:val="00F02777"/>
    <w:rsid w:val="00F02BD6"/>
    <w:rsid w:val="00F03428"/>
    <w:rsid w:val="00F036CA"/>
    <w:rsid w:val="00F03B89"/>
    <w:rsid w:val="00F05EAF"/>
    <w:rsid w:val="00F063BE"/>
    <w:rsid w:val="00F065D9"/>
    <w:rsid w:val="00F06C2C"/>
    <w:rsid w:val="00F06D2C"/>
    <w:rsid w:val="00F06D7C"/>
    <w:rsid w:val="00F07841"/>
    <w:rsid w:val="00F1049D"/>
    <w:rsid w:val="00F10AED"/>
    <w:rsid w:val="00F119F0"/>
    <w:rsid w:val="00F12FCA"/>
    <w:rsid w:val="00F147FD"/>
    <w:rsid w:val="00F1502B"/>
    <w:rsid w:val="00F15349"/>
    <w:rsid w:val="00F15FC1"/>
    <w:rsid w:val="00F16A96"/>
    <w:rsid w:val="00F16D43"/>
    <w:rsid w:val="00F17762"/>
    <w:rsid w:val="00F17D78"/>
    <w:rsid w:val="00F22B49"/>
    <w:rsid w:val="00F234C6"/>
    <w:rsid w:val="00F2368D"/>
    <w:rsid w:val="00F23BF0"/>
    <w:rsid w:val="00F23C5A"/>
    <w:rsid w:val="00F23E91"/>
    <w:rsid w:val="00F23E93"/>
    <w:rsid w:val="00F24776"/>
    <w:rsid w:val="00F2562C"/>
    <w:rsid w:val="00F25DE2"/>
    <w:rsid w:val="00F26495"/>
    <w:rsid w:val="00F26722"/>
    <w:rsid w:val="00F267DB"/>
    <w:rsid w:val="00F277D4"/>
    <w:rsid w:val="00F3011A"/>
    <w:rsid w:val="00F305BC"/>
    <w:rsid w:val="00F30784"/>
    <w:rsid w:val="00F30EA2"/>
    <w:rsid w:val="00F31104"/>
    <w:rsid w:val="00F318E3"/>
    <w:rsid w:val="00F34164"/>
    <w:rsid w:val="00F34797"/>
    <w:rsid w:val="00F34846"/>
    <w:rsid w:val="00F34E93"/>
    <w:rsid w:val="00F34EB5"/>
    <w:rsid w:val="00F34ED7"/>
    <w:rsid w:val="00F35A0D"/>
    <w:rsid w:val="00F37DC8"/>
    <w:rsid w:val="00F406BD"/>
    <w:rsid w:val="00F40EE9"/>
    <w:rsid w:val="00F412A2"/>
    <w:rsid w:val="00F41601"/>
    <w:rsid w:val="00F42313"/>
    <w:rsid w:val="00F42576"/>
    <w:rsid w:val="00F42D67"/>
    <w:rsid w:val="00F43DFE"/>
    <w:rsid w:val="00F440DE"/>
    <w:rsid w:val="00F442A8"/>
    <w:rsid w:val="00F4474B"/>
    <w:rsid w:val="00F4532C"/>
    <w:rsid w:val="00F465B8"/>
    <w:rsid w:val="00F46625"/>
    <w:rsid w:val="00F47960"/>
    <w:rsid w:val="00F47BE6"/>
    <w:rsid w:val="00F5028E"/>
    <w:rsid w:val="00F502AA"/>
    <w:rsid w:val="00F50327"/>
    <w:rsid w:val="00F50822"/>
    <w:rsid w:val="00F50885"/>
    <w:rsid w:val="00F50D61"/>
    <w:rsid w:val="00F513E5"/>
    <w:rsid w:val="00F5173E"/>
    <w:rsid w:val="00F51DD4"/>
    <w:rsid w:val="00F5219B"/>
    <w:rsid w:val="00F52742"/>
    <w:rsid w:val="00F52804"/>
    <w:rsid w:val="00F5281A"/>
    <w:rsid w:val="00F529B8"/>
    <w:rsid w:val="00F52D6D"/>
    <w:rsid w:val="00F53138"/>
    <w:rsid w:val="00F534C0"/>
    <w:rsid w:val="00F53712"/>
    <w:rsid w:val="00F54197"/>
    <w:rsid w:val="00F54DF9"/>
    <w:rsid w:val="00F5523B"/>
    <w:rsid w:val="00F55247"/>
    <w:rsid w:val="00F553CC"/>
    <w:rsid w:val="00F554D0"/>
    <w:rsid w:val="00F55838"/>
    <w:rsid w:val="00F57B61"/>
    <w:rsid w:val="00F605C5"/>
    <w:rsid w:val="00F60A79"/>
    <w:rsid w:val="00F61455"/>
    <w:rsid w:val="00F61820"/>
    <w:rsid w:val="00F619DF"/>
    <w:rsid w:val="00F61B05"/>
    <w:rsid w:val="00F623B6"/>
    <w:rsid w:val="00F6280F"/>
    <w:rsid w:val="00F62819"/>
    <w:rsid w:val="00F6394B"/>
    <w:rsid w:val="00F640CE"/>
    <w:rsid w:val="00F644EA"/>
    <w:rsid w:val="00F6459A"/>
    <w:rsid w:val="00F64849"/>
    <w:rsid w:val="00F70372"/>
    <w:rsid w:val="00F70726"/>
    <w:rsid w:val="00F708D9"/>
    <w:rsid w:val="00F71474"/>
    <w:rsid w:val="00F720FB"/>
    <w:rsid w:val="00F729D1"/>
    <w:rsid w:val="00F72E89"/>
    <w:rsid w:val="00F74749"/>
    <w:rsid w:val="00F74BC2"/>
    <w:rsid w:val="00F74C41"/>
    <w:rsid w:val="00F7548C"/>
    <w:rsid w:val="00F76A3C"/>
    <w:rsid w:val="00F76A7F"/>
    <w:rsid w:val="00F7796D"/>
    <w:rsid w:val="00F77A30"/>
    <w:rsid w:val="00F80103"/>
    <w:rsid w:val="00F80451"/>
    <w:rsid w:val="00F80555"/>
    <w:rsid w:val="00F80602"/>
    <w:rsid w:val="00F80D26"/>
    <w:rsid w:val="00F80E42"/>
    <w:rsid w:val="00F8100F"/>
    <w:rsid w:val="00F8109B"/>
    <w:rsid w:val="00F81376"/>
    <w:rsid w:val="00F816A6"/>
    <w:rsid w:val="00F818CD"/>
    <w:rsid w:val="00F81BA1"/>
    <w:rsid w:val="00F82379"/>
    <w:rsid w:val="00F8248B"/>
    <w:rsid w:val="00F826EF"/>
    <w:rsid w:val="00F82BDC"/>
    <w:rsid w:val="00F82F2E"/>
    <w:rsid w:val="00F8386E"/>
    <w:rsid w:val="00F83E34"/>
    <w:rsid w:val="00F8487C"/>
    <w:rsid w:val="00F848AC"/>
    <w:rsid w:val="00F84C20"/>
    <w:rsid w:val="00F8513E"/>
    <w:rsid w:val="00F8569E"/>
    <w:rsid w:val="00F858D3"/>
    <w:rsid w:val="00F85F90"/>
    <w:rsid w:val="00F870AC"/>
    <w:rsid w:val="00F877C1"/>
    <w:rsid w:val="00F90643"/>
    <w:rsid w:val="00F9108A"/>
    <w:rsid w:val="00F913B9"/>
    <w:rsid w:val="00F92112"/>
    <w:rsid w:val="00F9230A"/>
    <w:rsid w:val="00F92366"/>
    <w:rsid w:val="00F92753"/>
    <w:rsid w:val="00F93978"/>
    <w:rsid w:val="00F954BA"/>
    <w:rsid w:val="00F9598E"/>
    <w:rsid w:val="00F9600D"/>
    <w:rsid w:val="00F96116"/>
    <w:rsid w:val="00F9632B"/>
    <w:rsid w:val="00F96B32"/>
    <w:rsid w:val="00F97169"/>
    <w:rsid w:val="00F97225"/>
    <w:rsid w:val="00F9735A"/>
    <w:rsid w:val="00F97CFC"/>
    <w:rsid w:val="00F97E8C"/>
    <w:rsid w:val="00FA1B4C"/>
    <w:rsid w:val="00FA1FF0"/>
    <w:rsid w:val="00FA2A03"/>
    <w:rsid w:val="00FA3701"/>
    <w:rsid w:val="00FA39DA"/>
    <w:rsid w:val="00FA42F4"/>
    <w:rsid w:val="00FA5564"/>
    <w:rsid w:val="00FA593C"/>
    <w:rsid w:val="00FA6D7A"/>
    <w:rsid w:val="00FA6FD1"/>
    <w:rsid w:val="00FA731E"/>
    <w:rsid w:val="00FB012B"/>
    <w:rsid w:val="00FB0730"/>
    <w:rsid w:val="00FB0BC1"/>
    <w:rsid w:val="00FB0E81"/>
    <w:rsid w:val="00FB14A0"/>
    <w:rsid w:val="00FB1833"/>
    <w:rsid w:val="00FB33EE"/>
    <w:rsid w:val="00FB3D70"/>
    <w:rsid w:val="00FB3DF4"/>
    <w:rsid w:val="00FB42E0"/>
    <w:rsid w:val="00FB4AA5"/>
    <w:rsid w:val="00FB4E4A"/>
    <w:rsid w:val="00FB58F5"/>
    <w:rsid w:val="00FB6340"/>
    <w:rsid w:val="00FB655B"/>
    <w:rsid w:val="00FB691B"/>
    <w:rsid w:val="00FB72DF"/>
    <w:rsid w:val="00FB7568"/>
    <w:rsid w:val="00FB7D16"/>
    <w:rsid w:val="00FB7F35"/>
    <w:rsid w:val="00FB7FE2"/>
    <w:rsid w:val="00FC11D6"/>
    <w:rsid w:val="00FC1F9C"/>
    <w:rsid w:val="00FC22F0"/>
    <w:rsid w:val="00FC3176"/>
    <w:rsid w:val="00FC46DC"/>
    <w:rsid w:val="00FC48DD"/>
    <w:rsid w:val="00FC5061"/>
    <w:rsid w:val="00FC5479"/>
    <w:rsid w:val="00FC550A"/>
    <w:rsid w:val="00FC569E"/>
    <w:rsid w:val="00FC5995"/>
    <w:rsid w:val="00FC609E"/>
    <w:rsid w:val="00FC62B6"/>
    <w:rsid w:val="00FC67E5"/>
    <w:rsid w:val="00FC6BFF"/>
    <w:rsid w:val="00FC6E43"/>
    <w:rsid w:val="00FC7867"/>
    <w:rsid w:val="00FC7A35"/>
    <w:rsid w:val="00FD03E1"/>
    <w:rsid w:val="00FD043A"/>
    <w:rsid w:val="00FD04EB"/>
    <w:rsid w:val="00FD0677"/>
    <w:rsid w:val="00FD0729"/>
    <w:rsid w:val="00FD088C"/>
    <w:rsid w:val="00FD0E9A"/>
    <w:rsid w:val="00FD131D"/>
    <w:rsid w:val="00FD1916"/>
    <w:rsid w:val="00FD1FBD"/>
    <w:rsid w:val="00FD208C"/>
    <w:rsid w:val="00FD20BC"/>
    <w:rsid w:val="00FD2542"/>
    <w:rsid w:val="00FD2B40"/>
    <w:rsid w:val="00FD2F65"/>
    <w:rsid w:val="00FD3091"/>
    <w:rsid w:val="00FD3508"/>
    <w:rsid w:val="00FD43AF"/>
    <w:rsid w:val="00FD47E2"/>
    <w:rsid w:val="00FD4E52"/>
    <w:rsid w:val="00FD50B2"/>
    <w:rsid w:val="00FD5177"/>
    <w:rsid w:val="00FD5412"/>
    <w:rsid w:val="00FE004B"/>
    <w:rsid w:val="00FE04ED"/>
    <w:rsid w:val="00FE07DD"/>
    <w:rsid w:val="00FE112E"/>
    <w:rsid w:val="00FE35E1"/>
    <w:rsid w:val="00FE3838"/>
    <w:rsid w:val="00FE3AB2"/>
    <w:rsid w:val="00FE456B"/>
    <w:rsid w:val="00FE5601"/>
    <w:rsid w:val="00FE5D02"/>
    <w:rsid w:val="00FE6705"/>
    <w:rsid w:val="00FE6D86"/>
    <w:rsid w:val="00FE70EA"/>
    <w:rsid w:val="00FE71BA"/>
    <w:rsid w:val="00FF01EC"/>
    <w:rsid w:val="00FF0DA7"/>
    <w:rsid w:val="00FF187A"/>
    <w:rsid w:val="00FF2D46"/>
    <w:rsid w:val="00FF2F4F"/>
    <w:rsid w:val="00FF3276"/>
    <w:rsid w:val="00FF32B9"/>
    <w:rsid w:val="00FF33A9"/>
    <w:rsid w:val="00FF37D3"/>
    <w:rsid w:val="00FF38DD"/>
    <w:rsid w:val="00FF3F55"/>
    <w:rsid w:val="00FF448C"/>
    <w:rsid w:val="00FF463F"/>
    <w:rsid w:val="00FF475A"/>
    <w:rsid w:val="00FF4EBE"/>
    <w:rsid w:val="00FF52AD"/>
    <w:rsid w:val="00FF5B26"/>
    <w:rsid w:val="00FF5C04"/>
    <w:rsid w:val="00FF76EE"/>
    <w:rsid w:val="00FF77DD"/>
    <w:rsid w:val="00FF787A"/>
    <w:rsid w:val="00FF7D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C1384"/>
  <w15:docId w15:val="{00557B4A-09C5-4F93-9F7C-D49F7B85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433"/>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3">
    <w:name w:val="heading 3"/>
    <w:basedOn w:val="Normal"/>
    <w:next w:val="Normal"/>
    <w:link w:val="Heading3Char"/>
    <w:unhideWhenUsed/>
    <w:qFormat/>
    <w:locked/>
    <w:rsid w:val="002141DE"/>
    <w:pPr>
      <w:keepNext/>
      <w:keepLines/>
      <w:spacing w:before="40"/>
      <w:outlineLvl w:val="2"/>
    </w:pPr>
    <w:rPr>
      <w:rFonts w:ascii="Calibri Light" w:eastAsia="MS Gothic" w:hAnsi="Calibri Light"/>
      <w:color w:val="1F4D78"/>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single space,fn,ALTS FOOTNOTE,FOOTNOTES,Footnote Text1,Fodnotetekst Tegn,footnote text Char,Fodnotetekst Tegn Char,single space Char,footnote text Char Char Char,Fodnotetekst Tegn Char1,single space Char1,ADB,Footnote Text Char1,Char,Text"/>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rPr>
  </w:style>
  <w:style w:type="character" w:styleId="FootnoteReference">
    <w:name w:val="footnote reference"/>
    <w:aliases w:val="ftref,(NECG) Footnote Reference,Ref,de nota al pie,note bp,BVI fnr,16 Point,Superscript 6 Point,Footnote Reference Number,Footnote Reference_LVL6,Footnote Reference_LVL61,Footnote Reference_LVL62,Footnote Reference_LVL63,SUPERS,BVI f"/>
    <w:link w:val="BVIfnrCharCharChar1CharCharCharCharCharCharChar1CharCharChar1Char"/>
    <w:uiPriority w:val="99"/>
    <w:rsid w:val="00D9153B"/>
    <w:rPr>
      <w:vertAlign w:val="superscript"/>
    </w:rPr>
  </w:style>
  <w:style w:type="paragraph" w:styleId="Footer">
    <w:name w:val="footer"/>
    <w:basedOn w:val="Normal"/>
    <w:link w:val="FooterChar"/>
    <w:uiPriority w:val="99"/>
    <w:rsid w:val="00D9153B"/>
    <w:pPr>
      <w:tabs>
        <w:tab w:val="center" w:pos="4320"/>
        <w:tab w:val="right" w:pos="8640"/>
      </w:tabs>
    </w:p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uiPriority w:val="99"/>
    <w:rsid w:val="0079421C"/>
    <w:rPr>
      <w:color w:val="336699"/>
      <w:u w:val="none"/>
      <w:effect w:val="none"/>
    </w:rPr>
  </w:style>
  <w:style w:type="paragraph" w:styleId="ListParagraph">
    <w:name w:val="List Paragraph"/>
    <w:aliases w:val="List Paragraph (numbered (a)),Lapis Bulleted List,List Paragraph1,WB Par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lang w:val="x-none" w:eastAsia="x-none"/>
    </w:rPr>
  </w:style>
  <w:style w:type="character" w:customStyle="1" w:styleId="DocumentMapChar">
    <w:name w:val="Document Map Char"/>
    <w:link w:val="DocumentMap"/>
    <w:locked/>
    <w:rsid w:val="00993912"/>
    <w:rPr>
      <w:rFonts w:ascii="Tahoma" w:hAnsi="Tahoma"/>
      <w:sz w:val="16"/>
    </w:rPr>
  </w:style>
  <w:style w:type="character" w:styleId="CommentReference">
    <w:name w:val="annotation reference"/>
    <w:uiPriority w:val="99"/>
    <w:rsid w:val="00400E4A"/>
    <w:rPr>
      <w:sz w:val="6"/>
    </w:rPr>
  </w:style>
  <w:style w:type="character" w:customStyle="1" w:styleId="FooterChar">
    <w:name w:val="Footer Char"/>
    <w:link w:val="Footer"/>
    <w:uiPriority w:val="99"/>
    <w:locked/>
    <w:rsid w:val="005841A3"/>
  </w:style>
  <w:style w:type="paragraph" w:styleId="CommentText">
    <w:name w:val="annotation text"/>
    <w:basedOn w:val="Normal"/>
    <w:link w:val="CommentTextChar"/>
    <w:uiPriority w:val="99"/>
    <w:rsid w:val="008543F5"/>
    <w:rPr>
      <w:lang w:val="x-none" w:eastAsia="x-none"/>
    </w:rPr>
  </w:style>
  <w:style w:type="character" w:customStyle="1" w:styleId="CommentTextChar">
    <w:name w:val="Comment Text Char"/>
    <w:link w:val="CommentText"/>
    <w:uiPriority w:val="99"/>
    <w:locked/>
    <w:rsid w:val="008543F5"/>
    <w:rPr>
      <w:rFonts w:cs="Times New Roman"/>
    </w:rPr>
  </w:style>
  <w:style w:type="paragraph" w:styleId="CommentSubject">
    <w:name w:val="annotation subject"/>
    <w:basedOn w:val="CommentText"/>
    <w:next w:val="CommentText"/>
    <w:link w:val="CommentSubjectChar"/>
    <w:rsid w:val="008543F5"/>
    <w:rPr>
      <w:b/>
    </w:rPr>
  </w:style>
  <w:style w:type="character" w:customStyle="1" w:styleId="CommentSubjectChar">
    <w:name w:val="Comment Subject Char"/>
    <w:link w:val="CommentSubject"/>
    <w:locked/>
    <w:rsid w:val="008543F5"/>
    <w:rPr>
      <w:b/>
    </w:rPr>
  </w:style>
  <w:style w:type="character" w:customStyle="1" w:styleId="Heading1Char">
    <w:name w:val="Heading 1 Char"/>
    <w:link w:val="Heading1"/>
    <w:locked/>
    <w:rsid w:val="001D42D1"/>
    <w:rPr>
      <w:rFonts w:ascii="Courier" w:hAnsi="Courier"/>
      <w:b/>
      <w:spacing w:val="-3"/>
      <w:sz w:val="28"/>
    </w:rPr>
  </w:style>
  <w:style w:type="character" w:customStyle="1" w:styleId="HeaderChar">
    <w:name w:val="Header Char"/>
    <w:link w:val="Header"/>
    <w:locked/>
    <w:rsid w:val="00852876"/>
    <w:rPr>
      <w:rFonts w:ascii="Courier" w:hAnsi="Courier"/>
      <w:sz w:val="22"/>
    </w:rPr>
  </w:style>
  <w:style w:type="character" w:styleId="PageNumber">
    <w:name w:val="page number"/>
    <w:uiPriority w:val="99"/>
    <w:rsid w:val="00D6679C"/>
    <w:rPr>
      <w:rFonts w:cs="Times New Roman"/>
    </w:rPr>
  </w:style>
  <w:style w:type="character" w:customStyle="1" w:styleId="SubtitleChar">
    <w:name w:val="Subtitle Char"/>
    <w:link w:val="Subtitle"/>
    <w:locked/>
    <w:rsid w:val="00D6679C"/>
    <w:rPr>
      <w:rFonts w:ascii="Arial" w:hAnsi="Arial" w:cs="Arial"/>
      <w:sz w:val="24"/>
      <w:szCs w:val="24"/>
      <w:lang w:val="en-US" w:eastAsia="en-US"/>
    </w:rPr>
  </w:style>
  <w:style w:type="paragraph" w:styleId="BodyText">
    <w:name w:val="Body Text"/>
    <w:basedOn w:val="Normal"/>
    <w:link w:val="BodyTextChar"/>
    <w:semiHidden/>
    <w:rsid w:val="00D6679C"/>
    <w:rPr>
      <w:b/>
      <w:bCs/>
    </w:rPr>
  </w:style>
  <w:style w:type="character" w:customStyle="1" w:styleId="BodyTextChar">
    <w:name w:val="Body Text Char"/>
    <w:link w:val="BodyText"/>
    <w:semiHidden/>
    <w:locked/>
    <w:rsid w:val="00D6679C"/>
    <w:rPr>
      <w:rFonts w:cs="Times New Roman"/>
      <w:b/>
      <w:bCs/>
      <w:sz w:val="24"/>
      <w:lang w:val="en-US" w:eastAsia="en-US"/>
    </w:rPr>
  </w:style>
  <w:style w:type="paragraph" w:styleId="BodyText2">
    <w:name w:val="Body Text 2"/>
    <w:basedOn w:val="Normal"/>
    <w:link w:val="BodyText2Char"/>
    <w:semiHidden/>
    <w:rsid w:val="00D6679C"/>
  </w:style>
  <w:style w:type="character" w:customStyle="1" w:styleId="BodyText2Char">
    <w:name w:val="Body Text 2 Char"/>
    <w:link w:val="BodyText2"/>
    <w:semiHidden/>
    <w:locked/>
    <w:rsid w:val="00D6679C"/>
    <w:rPr>
      <w:rFonts w:cs="Times New Roman"/>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style>
  <w:style w:type="character" w:customStyle="1" w:styleId="BodyText3Char">
    <w:name w:val="Body Text 3 Char"/>
    <w:link w:val="BodyText3"/>
    <w:semiHidden/>
    <w:locked/>
    <w:rsid w:val="00D6679C"/>
    <w:rPr>
      <w:rFonts w:cs="Times New Roman"/>
      <w:sz w:val="24"/>
      <w:lang w:val="en-US" w:eastAsia="en-US"/>
    </w:rPr>
  </w:style>
  <w:style w:type="character" w:customStyle="1" w:styleId="FootnoteTextChar">
    <w:name w:val="Footnote Text Char"/>
    <w:aliases w:val="single space Char2,fn Char,ALTS FOOTNOTE Char,FOOTNOTES Char,Footnote Text1 Char,Fodnotetekst Tegn Char2,footnote text Char Char,Fodnotetekst Tegn Char Char,single space Char Char,footnote text Char Char Char Char,ADB Char,Char Char"/>
    <w:link w:val="FootnoteText"/>
    <w:uiPriority w:val="99"/>
    <w:locked/>
    <w:rsid w:val="00D6679C"/>
    <w:rPr>
      <w:rFonts w:ascii="Courier" w:hAnsi="Courier" w:cs="Times New Roman"/>
      <w:lang w:val="en-US" w:eastAsia="en-US"/>
    </w:rPr>
  </w:style>
  <w:style w:type="character" w:styleId="FollowedHyperlink">
    <w:name w:val="FollowedHyperlink"/>
    <w:rsid w:val="000130D7"/>
    <w:rPr>
      <w:color w:val="800080"/>
      <w:u w:val="single"/>
    </w:rPr>
  </w:style>
  <w:style w:type="character" w:customStyle="1" w:styleId="st1">
    <w:name w:val="st1"/>
    <w:rsid w:val="00DB2B31"/>
  </w:style>
  <w:style w:type="paragraph" w:styleId="Caption">
    <w:name w:val="caption"/>
    <w:basedOn w:val="Normal"/>
    <w:next w:val="Normal"/>
    <w:uiPriority w:val="35"/>
    <w:qFormat/>
    <w:locked/>
    <w:rsid w:val="00930677"/>
    <w:pPr>
      <w:overflowPunct w:val="0"/>
      <w:autoSpaceDE w:val="0"/>
      <w:autoSpaceDN w:val="0"/>
      <w:adjustRightInd w:val="0"/>
      <w:textAlignment w:val="baseline"/>
    </w:pPr>
    <w:rPr>
      <w:b/>
      <w:bCs/>
    </w:rPr>
  </w:style>
  <w:style w:type="character" w:customStyle="1" w:styleId="hps">
    <w:name w:val="hps"/>
    <w:basedOn w:val="DefaultParagraphFont"/>
    <w:rsid w:val="00930677"/>
  </w:style>
  <w:style w:type="paragraph" w:customStyle="1" w:styleId="Paragraphedeliste1">
    <w:name w:val="Paragraphe de liste1"/>
    <w:basedOn w:val="Normal"/>
    <w:qFormat/>
    <w:rsid w:val="00F553CC"/>
    <w:pPr>
      <w:ind w:left="720"/>
    </w:pPr>
  </w:style>
  <w:style w:type="paragraph" w:customStyle="1" w:styleId="Listecouleur-Accent11">
    <w:name w:val="Liste couleur - Accent 11"/>
    <w:basedOn w:val="Normal"/>
    <w:uiPriority w:val="34"/>
    <w:qFormat/>
    <w:rsid w:val="00BB244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F596D"/>
    <w:rPr>
      <w:lang w:val="en-US" w:eastAsia="en-US"/>
    </w:rPr>
  </w:style>
  <w:style w:type="paragraph" w:styleId="EndnoteText">
    <w:name w:val="endnote text"/>
    <w:basedOn w:val="Normal"/>
    <w:link w:val="EndnoteTextChar"/>
    <w:uiPriority w:val="99"/>
    <w:unhideWhenUsed/>
    <w:rsid w:val="007E25C0"/>
    <w:rPr>
      <w:rFonts w:ascii="Calibri" w:eastAsia="Calibri" w:hAnsi="Calibri"/>
    </w:rPr>
  </w:style>
  <w:style w:type="character" w:customStyle="1" w:styleId="EndnoteTextChar">
    <w:name w:val="Endnote Text Char"/>
    <w:link w:val="EndnoteText"/>
    <w:uiPriority w:val="99"/>
    <w:rsid w:val="007E25C0"/>
    <w:rPr>
      <w:rFonts w:ascii="Calibri" w:eastAsia="Calibri" w:hAnsi="Calibri" w:cs="Times New Roman"/>
      <w:lang w:val="fr-FR" w:eastAsia="en-US"/>
    </w:rPr>
  </w:style>
  <w:style w:type="character" w:styleId="EndnoteReference">
    <w:name w:val="endnote reference"/>
    <w:uiPriority w:val="99"/>
    <w:unhideWhenUsed/>
    <w:rsid w:val="007E25C0"/>
    <w:rPr>
      <w:vertAlign w:val="superscript"/>
    </w:rPr>
  </w:style>
  <w:style w:type="paragraph" w:styleId="TOCHeading">
    <w:name w:val="TOC Heading"/>
    <w:basedOn w:val="Heading1"/>
    <w:next w:val="Normal"/>
    <w:uiPriority w:val="39"/>
    <w:semiHidden/>
    <w:unhideWhenUsed/>
    <w:qFormat/>
    <w:rsid w:val="00D83331"/>
    <w:pPr>
      <w:keepLines/>
      <w:widowControl/>
      <w:suppressAutoHyphens w:val="0"/>
      <w:spacing w:before="480" w:line="276" w:lineRule="auto"/>
      <w:outlineLvl w:val="9"/>
    </w:pPr>
    <w:rPr>
      <w:rFonts w:ascii="Calibri Light" w:eastAsia="MS Gothic" w:hAnsi="Calibri Light"/>
      <w:bCs/>
      <w:color w:val="2E74B5"/>
      <w:spacing w:val="0"/>
      <w:szCs w:val="28"/>
      <w:lang w:val="fr-FR" w:eastAsia="fr-FR"/>
    </w:rPr>
  </w:style>
  <w:style w:type="paragraph" w:styleId="TOC2">
    <w:name w:val="toc 2"/>
    <w:basedOn w:val="Normal"/>
    <w:next w:val="Normal"/>
    <w:autoRedefine/>
    <w:uiPriority w:val="39"/>
    <w:rsid w:val="00F605C5"/>
    <w:pPr>
      <w:tabs>
        <w:tab w:val="left" w:pos="630"/>
        <w:tab w:val="left" w:pos="1260"/>
        <w:tab w:val="right" w:leader="dot" w:pos="9840"/>
      </w:tabs>
      <w:spacing w:after="100"/>
      <w:ind w:left="709"/>
    </w:pPr>
  </w:style>
  <w:style w:type="paragraph" w:styleId="TOC1">
    <w:name w:val="toc 1"/>
    <w:basedOn w:val="Normal"/>
    <w:next w:val="Normal"/>
    <w:autoRedefine/>
    <w:uiPriority w:val="39"/>
    <w:rsid w:val="00D83331"/>
    <w:pPr>
      <w:spacing w:after="100"/>
    </w:pPr>
  </w:style>
  <w:style w:type="character" w:customStyle="1" w:styleId="st">
    <w:name w:val="st"/>
    <w:basedOn w:val="DefaultParagraphFont"/>
    <w:rsid w:val="003256AA"/>
  </w:style>
  <w:style w:type="character" w:styleId="Emphasis">
    <w:name w:val="Emphasis"/>
    <w:uiPriority w:val="20"/>
    <w:qFormat/>
    <w:locked/>
    <w:rsid w:val="003256AA"/>
    <w:rPr>
      <w:i/>
      <w:iCs/>
    </w:rPr>
  </w:style>
  <w:style w:type="character" w:customStyle="1" w:styleId="Heading3Char">
    <w:name w:val="Heading 3 Char"/>
    <w:link w:val="Heading3"/>
    <w:rsid w:val="002141DE"/>
    <w:rPr>
      <w:rFonts w:ascii="Calibri Light" w:eastAsia="MS Gothic" w:hAnsi="Calibri Light" w:cs="Times New Roman"/>
      <w:color w:val="1F4D78"/>
      <w:sz w:val="24"/>
      <w:szCs w:val="24"/>
      <w:lang w:val="fr-FR" w:eastAsia="en-US"/>
    </w:rPr>
  </w:style>
  <w:style w:type="character" w:customStyle="1" w:styleId="apple-converted-space">
    <w:name w:val="apple-converted-space"/>
    <w:basedOn w:val="DefaultParagraphFont"/>
    <w:rsid w:val="005D088B"/>
  </w:style>
  <w:style w:type="paragraph" w:customStyle="1" w:styleId="ReleaseDate">
    <w:name w:val="Release Date"/>
    <w:next w:val="Footer"/>
    <w:rsid w:val="009163F3"/>
    <w:rPr>
      <w:rFonts w:eastAsia="Calibri"/>
      <w:spacing w:val="4"/>
      <w:w w:val="103"/>
      <w:kern w:val="14"/>
      <w:lang w:eastAsia="en-US"/>
    </w:rPr>
  </w:style>
  <w:style w:type="paragraph" w:customStyle="1" w:styleId="Default">
    <w:name w:val="Default"/>
    <w:rsid w:val="00932E10"/>
    <w:pPr>
      <w:autoSpaceDE w:val="0"/>
      <w:autoSpaceDN w:val="0"/>
      <w:adjustRightInd w:val="0"/>
    </w:pPr>
    <w:rPr>
      <w:color w:val="000000"/>
      <w:lang w:val="fr-FR"/>
    </w:rPr>
  </w:style>
  <w:style w:type="paragraph" w:styleId="ListBullet">
    <w:name w:val="List Bullet"/>
    <w:basedOn w:val="Normal"/>
    <w:autoRedefine/>
    <w:semiHidden/>
    <w:rsid w:val="009570D7"/>
    <w:pPr>
      <w:autoSpaceDE w:val="0"/>
      <w:autoSpaceDN w:val="0"/>
      <w:spacing w:before="240"/>
      <w:jc w:val="both"/>
    </w:pPr>
    <w:rPr>
      <w:sz w:val="22"/>
      <w:lang w:val="fr-FR"/>
    </w:rPr>
  </w:style>
  <w:style w:type="paragraph" w:styleId="HTMLPreformatted">
    <w:name w:val="HTML Preformatted"/>
    <w:basedOn w:val="Normal"/>
    <w:link w:val="HTMLPreformattedChar"/>
    <w:uiPriority w:val="99"/>
    <w:unhideWhenUsed/>
    <w:rsid w:val="00C92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92D78"/>
    <w:rPr>
      <w:rFonts w:ascii="Courier New" w:hAnsi="Courier New" w:cs="Courier New"/>
      <w:lang w:val="en-US" w:eastAsia="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7097B"/>
    <w:pPr>
      <w:spacing w:after="160" w:line="240" w:lineRule="exact"/>
    </w:pPr>
    <w:rPr>
      <w:vertAlign w:val="superscript"/>
      <w:lang w:val="en-GB" w:eastAsia="en-GB"/>
    </w:rPr>
  </w:style>
  <w:style w:type="character" w:customStyle="1" w:styleId="ListParagraphChar">
    <w:name w:val="List Paragraph Char"/>
    <w:aliases w:val="List Paragraph (numbered (a)) Char,Lapis Bulleted List Char,List Paragraph1 Char,WB Para Char"/>
    <w:link w:val="ListParagraph"/>
    <w:uiPriority w:val="34"/>
    <w:locked/>
    <w:rsid w:val="00BE67FC"/>
    <w:rPr>
      <w:lang w:val="en-US" w:eastAsia="en-US"/>
    </w:rPr>
  </w:style>
  <w:style w:type="character" w:customStyle="1" w:styleId="Heading4Char">
    <w:name w:val="Heading 4 Char"/>
    <w:basedOn w:val="DefaultParagraphFont"/>
    <w:link w:val="Heading4"/>
    <w:rsid w:val="00114AD1"/>
    <w:rPr>
      <w:rFonts w:ascii="Arial" w:hAnsi="Arial"/>
      <w:b/>
      <w:sz w:val="22"/>
      <w:lang w:val="en-US" w:eastAsia="en-US"/>
    </w:rPr>
  </w:style>
  <w:style w:type="paragraph" w:styleId="NormalWeb">
    <w:name w:val="Normal (Web)"/>
    <w:basedOn w:val="Normal"/>
    <w:uiPriority w:val="99"/>
    <w:unhideWhenUsed/>
    <w:rsid w:val="00BD4C2F"/>
    <w:pPr>
      <w:spacing w:before="100" w:beforeAutospacing="1" w:after="100" w:afterAutospacing="1"/>
    </w:pPr>
    <w:rPr>
      <w:lang w:val="en-GB" w:eastAsia="en-GB"/>
    </w:rPr>
  </w:style>
  <w:style w:type="table" w:styleId="TableGrid">
    <w:name w:val="Table Grid"/>
    <w:basedOn w:val="TableNormal"/>
    <w:locked/>
    <w:rsid w:val="004A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DefaultParagraphFont"/>
    <w:rsid w:val="00EC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42220956">
      <w:bodyDiv w:val="1"/>
      <w:marLeft w:val="0"/>
      <w:marRight w:val="0"/>
      <w:marTop w:val="0"/>
      <w:marBottom w:val="0"/>
      <w:divBdr>
        <w:top w:val="none" w:sz="0" w:space="0" w:color="auto"/>
        <w:left w:val="none" w:sz="0" w:space="0" w:color="auto"/>
        <w:bottom w:val="none" w:sz="0" w:space="0" w:color="auto"/>
        <w:right w:val="none" w:sz="0" w:space="0" w:color="auto"/>
      </w:divBdr>
    </w:div>
    <w:div w:id="45767290">
      <w:bodyDiv w:val="1"/>
      <w:marLeft w:val="0"/>
      <w:marRight w:val="0"/>
      <w:marTop w:val="0"/>
      <w:marBottom w:val="0"/>
      <w:divBdr>
        <w:top w:val="none" w:sz="0" w:space="0" w:color="auto"/>
        <w:left w:val="none" w:sz="0" w:space="0" w:color="auto"/>
        <w:bottom w:val="none" w:sz="0" w:space="0" w:color="auto"/>
        <w:right w:val="none" w:sz="0" w:space="0" w:color="auto"/>
      </w:divBdr>
    </w:div>
    <w:div w:id="176122490">
      <w:bodyDiv w:val="1"/>
      <w:marLeft w:val="0"/>
      <w:marRight w:val="0"/>
      <w:marTop w:val="0"/>
      <w:marBottom w:val="0"/>
      <w:divBdr>
        <w:top w:val="none" w:sz="0" w:space="0" w:color="auto"/>
        <w:left w:val="none" w:sz="0" w:space="0" w:color="auto"/>
        <w:bottom w:val="none" w:sz="0" w:space="0" w:color="auto"/>
        <w:right w:val="none" w:sz="0" w:space="0" w:color="auto"/>
      </w:divBdr>
      <w:divsChild>
        <w:div w:id="1797334933">
          <w:marLeft w:val="0"/>
          <w:marRight w:val="0"/>
          <w:marTop w:val="0"/>
          <w:marBottom w:val="0"/>
          <w:divBdr>
            <w:top w:val="none" w:sz="0" w:space="0" w:color="auto"/>
            <w:left w:val="none" w:sz="0" w:space="0" w:color="auto"/>
            <w:bottom w:val="none" w:sz="0" w:space="0" w:color="auto"/>
            <w:right w:val="none" w:sz="0" w:space="0" w:color="auto"/>
          </w:divBdr>
          <w:divsChild>
            <w:div w:id="4195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287">
      <w:bodyDiv w:val="1"/>
      <w:marLeft w:val="0"/>
      <w:marRight w:val="0"/>
      <w:marTop w:val="0"/>
      <w:marBottom w:val="0"/>
      <w:divBdr>
        <w:top w:val="none" w:sz="0" w:space="0" w:color="auto"/>
        <w:left w:val="none" w:sz="0" w:space="0" w:color="auto"/>
        <w:bottom w:val="none" w:sz="0" w:space="0" w:color="auto"/>
        <w:right w:val="none" w:sz="0" w:space="0" w:color="auto"/>
      </w:divBdr>
    </w:div>
    <w:div w:id="184368495">
      <w:bodyDiv w:val="1"/>
      <w:marLeft w:val="0"/>
      <w:marRight w:val="0"/>
      <w:marTop w:val="0"/>
      <w:marBottom w:val="0"/>
      <w:divBdr>
        <w:top w:val="none" w:sz="0" w:space="0" w:color="auto"/>
        <w:left w:val="none" w:sz="0" w:space="0" w:color="auto"/>
        <w:bottom w:val="none" w:sz="0" w:space="0" w:color="auto"/>
        <w:right w:val="none" w:sz="0" w:space="0" w:color="auto"/>
      </w:divBdr>
    </w:div>
    <w:div w:id="277031421">
      <w:bodyDiv w:val="1"/>
      <w:marLeft w:val="0"/>
      <w:marRight w:val="0"/>
      <w:marTop w:val="0"/>
      <w:marBottom w:val="0"/>
      <w:divBdr>
        <w:top w:val="none" w:sz="0" w:space="0" w:color="auto"/>
        <w:left w:val="none" w:sz="0" w:space="0" w:color="auto"/>
        <w:bottom w:val="none" w:sz="0" w:space="0" w:color="auto"/>
        <w:right w:val="none" w:sz="0" w:space="0" w:color="auto"/>
      </w:divBdr>
      <w:divsChild>
        <w:div w:id="944533105">
          <w:marLeft w:val="907"/>
          <w:marRight w:val="0"/>
          <w:marTop w:val="130"/>
          <w:marBottom w:val="0"/>
          <w:divBdr>
            <w:top w:val="none" w:sz="0" w:space="0" w:color="auto"/>
            <w:left w:val="none" w:sz="0" w:space="0" w:color="auto"/>
            <w:bottom w:val="none" w:sz="0" w:space="0" w:color="auto"/>
            <w:right w:val="none" w:sz="0" w:space="0" w:color="auto"/>
          </w:divBdr>
        </w:div>
      </w:divsChild>
    </w:div>
    <w:div w:id="297226415">
      <w:bodyDiv w:val="1"/>
      <w:marLeft w:val="0"/>
      <w:marRight w:val="0"/>
      <w:marTop w:val="0"/>
      <w:marBottom w:val="0"/>
      <w:divBdr>
        <w:top w:val="none" w:sz="0" w:space="0" w:color="auto"/>
        <w:left w:val="none" w:sz="0" w:space="0" w:color="auto"/>
        <w:bottom w:val="none" w:sz="0" w:space="0" w:color="auto"/>
        <w:right w:val="none" w:sz="0" w:space="0" w:color="auto"/>
      </w:divBdr>
    </w:div>
    <w:div w:id="342822420">
      <w:bodyDiv w:val="1"/>
      <w:marLeft w:val="0"/>
      <w:marRight w:val="0"/>
      <w:marTop w:val="0"/>
      <w:marBottom w:val="0"/>
      <w:divBdr>
        <w:top w:val="none" w:sz="0" w:space="0" w:color="auto"/>
        <w:left w:val="none" w:sz="0" w:space="0" w:color="auto"/>
        <w:bottom w:val="none" w:sz="0" w:space="0" w:color="auto"/>
        <w:right w:val="none" w:sz="0" w:space="0" w:color="auto"/>
      </w:divBdr>
    </w:div>
    <w:div w:id="488710580">
      <w:bodyDiv w:val="1"/>
      <w:marLeft w:val="0"/>
      <w:marRight w:val="0"/>
      <w:marTop w:val="0"/>
      <w:marBottom w:val="0"/>
      <w:divBdr>
        <w:top w:val="none" w:sz="0" w:space="0" w:color="auto"/>
        <w:left w:val="none" w:sz="0" w:space="0" w:color="auto"/>
        <w:bottom w:val="none" w:sz="0" w:space="0" w:color="auto"/>
        <w:right w:val="none" w:sz="0" w:space="0" w:color="auto"/>
      </w:divBdr>
    </w:div>
    <w:div w:id="493569413">
      <w:bodyDiv w:val="1"/>
      <w:marLeft w:val="0"/>
      <w:marRight w:val="0"/>
      <w:marTop w:val="0"/>
      <w:marBottom w:val="0"/>
      <w:divBdr>
        <w:top w:val="none" w:sz="0" w:space="0" w:color="auto"/>
        <w:left w:val="none" w:sz="0" w:space="0" w:color="auto"/>
        <w:bottom w:val="none" w:sz="0" w:space="0" w:color="auto"/>
        <w:right w:val="none" w:sz="0" w:space="0" w:color="auto"/>
      </w:divBdr>
    </w:div>
    <w:div w:id="507445675">
      <w:marLeft w:val="0"/>
      <w:marRight w:val="0"/>
      <w:marTop w:val="0"/>
      <w:marBottom w:val="0"/>
      <w:divBdr>
        <w:top w:val="none" w:sz="0" w:space="0" w:color="auto"/>
        <w:left w:val="none" w:sz="0" w:space="0" w:color="auto"/>
        <w:bottom w:val="none" w:sz="0" w:space="0" w:color="auto"/>
        <w:right w:val="none" w:sz="0" w:space="0" w:color="auto"/>
      </w:divBdr>
      <w:divsChild>
        <w:div w:id="88892666">
          <w:marLeft w:val="0"/>
          <w:marRight w:val="0"/>
          <w:marTop w:val="0"/>
          <w:marBottom w:val="0"/>
          <w:divBdr>
            <w:top w:val="none" w:sz="0" w:space="0" w:color="auto"/>
            <w:left w:val="none" w:sz="0" w:space="0" w:color="auto"/>
            <w:bottom w:val="none" w:sz="0" w:space="0" w:color="auto"/>
            <w:right w:val="none" w:sz="0" w:space="0" w:color="auto"/>
          </w:divBdr>
          <w:divsChild>
            <w:div w:id="145558569">
              <w:marLeft w:val="0"/>
              <w:marRight w:val="0"/>
              <w:marTop w:val="0"/>
              <w:marBottom w:val="0"/>
              <w:divBdr>
                <w:top w:val="none" w:sz="0" w:space="0" w:color="auto"/>
                <w:left w:val="none" w:sz="0" w:space="0" w:color="auto"/>
                <w:bottom w:val="none" w:sz="0" w:space="0" w:color="auto"/>
                <w:right w:val="none" w:sz="0" w:space="0" w:color="auto"/>
              </w:divBdr>
            </w:div>
            <w:div w:id="1470126390">
              <w:marLeft w:val="0"/>
              <w:marRight w:val="0"/>
              <w:marTop w:val="45"/>
              <w:marBottom w:val="0"/>
              <w:divBdr>
                <w:top w:val="none" w:sz="0" w:space="0" w:color="auto"/>
                <w:left w:val="none" w:sz="0" w:space="0" w:color="auto"/>
                <w:bottom w:val="none" w:sz="0" w:space="0" w:color="auto"/>
                <w:right w:val="none" w:sz="0" w:space="0" w:color="auto"/>
              </w:divBdr>
              <w:divsChild>
                <w:div w:id="1443190785">
                  <w:marLeft w:val="0"/>
                  <w:marRight w:val="0"/>
                  <w:marTop w:val="0"/>
                  <w:marBottom w:val="0"/>
                  <w:divBdr>
                    <w:top w:val="none" w:sz="0" w:space="0" w:color="auto"/>
                    <w:left w:val="none" w:sz="0" w:space="0" w:color="auto"/>
                    <w:bottom w:val="none" w:sz="0" w:space="0" w:color="auto"/>
                    <w:right w:val="none" w:sz="0" w:space="0" w:color="auto"/>
                  </w:divBdr>
                  <w:divsChild>
                    <w:div w:id="1899047157">
                      <w:marLeft w:val="2070"/>
                      <w:marRight w:val="3810"/>
                      <w:marTop w:val="0"/>
                      <w:marBottom w:val="0"/>
                      <w:divBdr>
                        <w:top w:val="none" w:sz="0" w:space="0" w:color="auto"/>
                        <w:left w:val="none" w:sz="0" w:space="0" w:color="auto"/>
                        <w:bottom w:val="none" w:sz="0" w:space="0" w:color="auto"/>
                        <w:right w:val="none" w:sz="0" w:space="0" w:color="auto"/>
                      </w:divBdr>
                      <w:divsChild>
                        <w:div w:id="604851891">
                          <w:marLeft w:val="0"/>
                          <w:marRight w:val="0"/>
                          <w:marTop w:val="0"/>
                          <w:marBottom w:val="0"/>
                          <w:divBdr>
                            <w:top w:val="none" w:sz="0" w:space="0" w:color="auto"/>
                            <w:left w:val="none" w:sz="0" w:space="0" w:color="auto"/>
                            <w:bottom w:val="none" w:sz="0" w:space="0" w:color="auto"/>
                            <w:right w:val="none" w:sz="0" w:space="0" w:color="auto"/>
                          </w:divBdr>
                          <w:divsChild>
                            <w:div w:id="1746562203">
                              <w:marLeft w:val="0"/>
                              <w:marRight w:val="0"/>
                              <w:marTop w:val="0"/>
                              <w:marBottom w:val="0"/>
                              <w:divBdr>
                                <w:top w:val="none" w:sz="0" w:space="0" w:color="auto"/>
                                <w:left w:val="none" w:sz="0" w:space="0" w:color="auto"/>
                                <w:bottom w:val="none" w:sz="0" w:space="0" w:color="auto"/>
                                <w:right w:val="none" w:sz="0" w:space="0" w:color="auto"/>
                              </w:divBdr>
                              <w:divsChild>
                                <w:div w:id="943614863">
                                  <w:marLeft w:val="0"/>
                                  <w:marRight w:val="0"/>
                                  <w:marTop w:val="0"/>
                                  <w:marBottom w:val="240"/>
                                  <w:divBdr>
                                    <w:top w:val="none" w:sz="0" w:space="0" w:color="auto"/>
                                    <w:left w:val="none" w:sz="0" w:space="0" w:color="auto"/>
                                    <w:bottom w:val="none" w:sz="0" w:space="0" w:color="auto"/>
                                    <w:right w:val="none" w:sz="0" w:space="0" w:color="auto"/>
                                  </w:divBdr>
                                  <w:divsChild>
                                    <w:div w:id="586501657">
                                      <w:marLeft w:val="0"/>
                                      <w:marRight w:val="0"/>
                                      <w:marTop w:val="0"/>
                                      <w:marBottom w:val="0"/>
                                      <w:divBdr>
                                        <w:top w:val="none" w:sz="0" w:space="0" w:color="auto"/>
                                        <w:left w:val="none" w:sz="0" w:space="0" w:color="auto"/>
                                        <w:bottom w:val="none" w:sz="0" w:space="0" w:color="auto"/>
                                        <w:right w:val="none" w:sz="0" w:space="0" w:color="auto"/>
                                      </w:divBdr>
                                      <w:divsChild>
                                        <w:div w:id="497040312">
                                          <w:marLeft w:val="0"/>
                                          <w:marRight w:val="0"/>
                                          <w:marTop w:val="0"/>
                                          <w:marBottom w:val="0"/>
                                          <w:divBdr>
                                            <w:top w:val="none" w:sz="0" w:space="0" w:color="auto"/>
                                            <w:left w:val="none" w:sz="0" w:space="0" w:color="auto"/>
                                            <w:bottom w:val="none" w:sz="0" w:space="0" w:color="auto"/>
                                            <w:right w:val="none" w:sz="0" w:space="0" w:color="auto"/>
                                          </w:divBdr>
                                        </w:div>
                                        <w:div w:id="6413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9517">
                          <w:marLeft w:val="0"/>
                          <w:marRight w:val="0"/>
                          <w:marTop w:val="0"/>
                          <w:marBottom w:val="0"/>
                          <w:divBdr>
                            <w:top w:val="none" w:sz="0" w:space="0" w:color="auto"/>
                            <w:left w:val="none" w:sz="0" w:space="0" w:color="auto"/>
                            <w:bottom w:val="none" w:sz="0" w:space="0" w:color="auto"/>
                            <w:right w:val="none" w:sz="0" w:space="0" w:color="auto"/>
                          </w:divBdr>
                          <w:divsChild>
                            <w:div w:id="811824771">
                              <w:marLeft w:val="0"/>
                              <w:marRight w:val="0"/>
                              <w:marTop w:val="0"/>
                              <w:marBottom w:val="0"/>
                              <w:divBdr>
                                <w:top w:val="none" w:sz="0" w:space="0" w:color="auto"/>
                                <w:left w:val="none" w:sz="0" w:space="0" w:color="auto"/>
                                <w:bottom w:val="none" w:sz="0" w:space="0" w:color="auto"/>
                                <w:right w:val="none" w:sz="0" w:space="0" w:color="auto"/>
                              </w:divBdr>
                              <w:divsChild>
                                <w:div w:id="5629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1036">
                          <w:marLeft w:val="0"/>
                          <w:marRight w:val="0"/>
                          <w:marTop w:val="0"/>
                          <w:marBottom w:val="0"/>
                          <w:divBdr>
                            <w:top w:val="none" w:sz="0" w:space="0" w:color="auto"/>
                            <w:left w:val="none" w:sz="0" w:space="0" w:color="auto"/>
                            <w:bottom w:val="none" w:sz="0" w:space="0" w:color="auto"/>
                            <w:right w:val="none" w:sz="0" w:space="0" w:color="auto"/>
                          </w:divBdr>
                          <w:divsChild>
                            <w:div w:id="1186402470">
                              <w:marLeft w:val="0"/>
                              <w:marRight w:val="0"/>
                              <w:marTop w:val="0"/>
                              <w:marBottom w:val="0"/>
                              <w:divBdr>
                                <w:top w:val="none" w:sz="0" w:space="0" w:color="auto"/>
                                <w:left w:val="none" w:sz="0" w:space="0" w:color="auto"/>
                                <w:bottom w:val="none" w:sz="0" w:space="0" w:color="auto"/>
                                <w:right w:val="none" w:sz="0" w:space="0" w:color="auto"/>
                              </w:divBdr>
                              <w:divsChild>
                                <w:div w:id="1741369950">
                                  <w:marLeft w:val="0"/>
                                  <w:marRight w:val="0"/>
                                  <w:marTop w:val="0"/>
                                  <w:marBottom w:val="0"/>
                                  <w:divBdr>
                                    <w:top w:val="none" w:sz="0" w:space="0" w:color="auto"/>
                                    <w:left w:val="none" w:sz="0" w:space="0" w:color="auto"/>
                                    <w:bottom w:val="none" w:sz="0" w:space="0" w:color="auto"/>
                                    <w:right w:val="none" w:sz="0" w:space="0" w:color="auto"/>
                                  </w:divBdr>
                                  <w:divsChild>
                                    <w:div w:id="881092271">
                                      <w:marLeft w:val="0"/>
                                      <w:marRight w:val="0"/>
                                      <w:marTop w:val="0"/>
                                      <w:marBottom w:val="0"/>
                                      <w:divBdr>
                                        <w:top w:val="none" w:sz="0" w:space="0" w:color="auto"/>
                                        <w:left w:val="none" w:sz="0" w:space="0" w:color="auto"/>
                                        <w:bottom w:val="none" w:sz="0" w:space="0" w:color="auto"/>
                                        <w:right w:val="none" w:sz="0" w:space="0" w:color="auto"/>
                                      </w:divBdr>
                                      <w:divsChild>
                                        <w:div w:id="1796677022">
                                          <w:marLeft w:val="0"/>
                                          <w:marRight w:val="0"/>
                                          <w:marTop w:val="0"/>
                                          <w:marBottom w:val="0"/>
                                          <w:divBdr>
                                            <w:top w:val="none" w:sz="0" w:space="0" w:color="auto"/>
                                            <w:left w:val="none" w:sz="0" w:space="0" w:color="auto"/>
                                            <w:bottom w:val="none" w:sz="0" w:space="0" w:color="auto"/>
                                            <w:right w:val="none" w:sz="0" w:space="0" w:color="auto"/>
                                          </w:divBdr>
                                          <w:divsChild>
                                            <w:div w:id="1227180303">
                                              <w:marLeft w:val="0"/>
                                              <w:marRight w:val="0"/>
                                              <w:marTop w:val="0"/>
                                              <w:marBottom w:val="0"/>
                                              <w:divBdr>
                                                <w:top w:val="none" w:sz="0" w:space="0" w:color="auto"/>
                                                <w:left w:val="none" w:sz="0" w:space="0" w:color="auto"/>
                                                <w:bottom w:val="none" w:sz="0" w:space="0" w:color="auto"/>
                                                <w:right w:val="none" w:sz="0" w:space="0" w:color="auto"/>
                                              </w:divBdr>
                                              <w:divsChild>
                                                <w:div w:id="929507926">
                                                  <w:marLeft w:val="0"/>
                                                  <w:marRight w:val="0"/>
                                                  <w:marTop w:val="0"/>
                                                  <w:marBottom w:val="0"/>
                                                  <w:divBdr>
                                                    <w:top w:val="none" w:sz="0" w:space="0" w:color="auto"/>
                                                    <w:left w:val="none" w:sz="0" w:space="0" w:color="auto"/>
                                                    <w:bottom w:val="none" w:sz="0" w:space="0" w:color="auto"/>
                                                    <w:right w:val="none" w:sz="0" w:space="0" w:color="auto"/>
                                                  </w:divBdr>
                                                  <w:divsChild>
                                                    <w:div w:id="15810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0858">
                                      <w:marLeft w:val="0"/>
                                      <w:marRight w:val="0"/>
                                      <w:marTop w:val="0"/>
                                      <w:marBottom w:val="0"/>
                                      <w:divBdr>
                                        <w:top w:val="none" w:sz="0" w:space="0" w:color="auto"/>
                                        <w:left w:val="none" w:sz="0" w:space="0" w:color="auto"/>
                                        <w:bottom w:val="none" w:sz="0" w:space="0" w:color="auto"/>
                                        <w:right w:val="none" w:sz="0" w:space="0" w:color="auto"/>
                                      </w:divBdr>
                                      <w:divsChild>
                                        <w:div w:id="388579171">
                                          <w:marLeft w:val="0"/>
                                          <w:marRight w:val="0"/>
                                          <w:marTop w:val="0"/>
                                          <w:marBottom w:val="0"/>
                                          <w:divBdr>
                                            <w:top w:val="none" w:sz="0" w:space="0" w:color="auto"/>
                                            <w:left w:val="none" w:sz="0" w:space="0" w:color="auto"/>
                                            <w:bottom w:val="none" w:sz="0" w:space="0" w:color="auto"/>
                                            <w:right w:val="none" w:sz="0" w:space="0" w:color="auto"/>
                                          </w:divBdr>
                                          <w:divsChild>
                                            <w:div w:id="181357714">
                                              <w:marLeft w:val="0"/>
                                              <w:marRight w:val="0"/>
                                              <w:marTop w:val="0"/>
                                              <w:marBottom w:val="0"/>
                                              <w:divBdr>
                                                <w:top w:val="none" w:sz="0" w:space="0" w:color="auto"/>
                                                <w:left w:val="none" w:sz="0" w:space="0" w:color="auto"/>
                                                <w:bottom w:val="none" w:sz="0" w:space="0" w:color="auto"/>
                                                <w:right w:val="none" w:sz="0" w:space="0" w:color="auto"/>
                                              </w:divBdr>
                                              <w:divsChild>
                                                <w:div w:id="375011195">
                                                  <w:marLeft w:val="0"/>
                                                  <w:marRight w:val="0"/>
                                                  <w:marTop w:val="0"/>
                                                  <w:marBottom w:val="0"/>
                                                  <w:divBdr>
                                                    <w:top w:val="none" w:sz="0" w:space="0" w:color="auto"/>
                                                    <w:left w:val="none" w:sz="0" w:space="0" w:color="auto"/>
                                                    <w:bottom w:val="none" w:sz="0" w:space="0" w:color="auto"/>
                                                    <w:right w:val="none" w:sz="0" w:space="0" w:color="auto"/>
                                                  </w:divBdr>
                                                </w:div>
                                                <w:div w:id="1129593687">
                                                  <w:marLeft w:val="0"/>
                                                  <w:marRight w:val="0"/>
                                                  <w:marTop w:val="0"/>
                                                  <w:marBottom w:val="0"/>
                                                  <w:divBdr>
                                                    <w:top w:val="none" w:sz="0" w:space="0" w:color="auto"/>
                                                    <w:left w:val="none" w:sz="0" w:space="0" w:color="auto"/>
                                                    <w:bottom w:val="none" w:sz="0" w:space="0" w:color="auto"/>
                                                    <w:right w:val="none" w:sz="0" w:space="0" w:color="auto"/>
                                                  </w:divBdr>
                                                </w:div>
                                              </w:divsChild>
                                            </w:div>
                                            <w:div w:id="1808159855">
                                              <w:marLeft w:val="0"/>
                                              <w:marRight w:val="0"/>
                                              <w:marTop w:val="0"/>
                                              <w:marBottom w:val="0"/>
                                              <w:divBdr>
                                                <w:top w:val="none" w:sz="0" w:space="0" w:color="auto"/>
                                                <w:left w:val="none" w:sz="0" w:space="0" w:color="auto"/>
                                                <w:bottom w:val="none" w:sz="0" w:space="0" w:color="auto"/>
                                                <w:right w:val="none" w:sz="0" w:space="0" w:color="auto"/>
                                              </w:divBdr>
                                            </w:div>
                                            <w:div w:id="1971863845">
                                              <w:marLeft w:val="0"/>
                                              <w:marRight w:val="0"/>
                                              <w:marTop w:val="0"/>
                                              <w:marBottom w:val="0"/>
                                              <w:divBdr>
                                                <w:top w:val="none" w:sz="0" w:space="0" w:color="auto"/>
                                                <w:left w:val="none" w:sz="0" w:space="0" w:color="auto"/>
                                                <w:bottom w:val="none" w:sz="0" w:space="0" w:color="auto"/>
                                                <w:right w:val="none" w:sz="0" w:space="0" w:color="auto"/>
                                              </w:divBdr>
                                              <w:divsChild>
                                                <w:div w:id="126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209">
                                          <w:marLeft w:val="0"/>
                                          <w:marRight w:val="0"/>
                                          <w:marTop w:val="0"/>
                                          <w:marBottom w:val="0"/>
                                          <w:divBdr>
                                            <w:top w:val="none" w:sz="0" w:space="0" w:color="auto"/>
                                            <w:left w:val="none" w:sz="0" w:space="0" w:color="auto"/>
                                            <w:bottom w:val="none" w:sz="0" w:space="0" w:color="auto"/>
                                            <w:right w:val="none" w:sz="0" w:space="0" w:color="auto"/>
                                          </w:divBdr>
                                          <w:divsChild>
                                            <w:div w:id="206727860">
                                              <w:marLeft w:val="0"/>
                                              <w:marRight w:val="0"/>
                                              <w:marTop w:val="0"/>
                                              <w:marBottom w:val="0"/>
                                              <w:divBdr>
                                                <w:top w:val="none" w:sz="0" w:space="0" w:color="auto"/>
                                                <w:left w:val="none" w:sz="0" w:space="0" w:color="auto"/>
                                                <w:bottom w:val="none" w:sz="0" w:space="0" w:color="auto"/>
                                                <w:right w:val="none" w:sz="0" w:space="0" w:color="auto"/>
                                              </w:divBdr>
                                              <w:divsChild>
                                                <w:div w:id="468060615">
                                                  <w:marLeft w:val="0"/>
                                                  <w:marRight w:val="0"/>
                                                  <w:marTop w:val="0"/>
                                                  <w:marBottom w:val="0"/>
                                                  <w:divBdr>
                                                    <w:top w:val="none" w:sz="0" w:space="0" w:color="auto"/>
                                                    <w:left w:val="none" w:sz="0" w:space="0" w:color="auto"/>
                                                    <w:bottom w:val="none" w:sz="0" w:space="0" w:color="auto"/>
                                                    <w:right w:val="none" w:sz="0" w:space="0" w:color="auto"/>
                                                  </w:divBdr>
                                                  <w:divsChild>
                                                    <w:div w:id="1569420050">
                                                      <w:marLeft w:val="0"/>
                                                      <w:marRight w:val="0"/>
                                                      <w:marTop w:val="0"/>
                                                      <w:marBottom w:val="0"/>
                                                      <w:divBdr>
                                                        <w:top w:val="none" w:sz="0" w:space="0" w:color="auto"/>
                                                        <w:left w:val="none" w:sz="0" w:space="0" w:color="auto"/>
                                                        <w:bottom w:val="none" w:sz="0" w:space="0" w:color="auto"/>
                                                        <w:right w:val="none" w:sz="0" w:space="0" w:color="auto"/>
                                                      </w:divBdr>
                                                      <w:divsChild>
                                                        <w:div w:id="1926376744">
                                                          <w:marLeft w:val="0"/>
                                                          <w:marRight w:val="0"/>
                                                          <w:marTop w:val="0"/>
                                                          <w:marBottom w:val="0"/>
                                                          <w:divBdr>
                                                            <w:top w:val="none" w:sz="0" w:space="0" w:color="auto"/>
                                                            <w:left w:val="none" w:sz="0" w:space="0" w:color="auto"/>
                                                            <w:bottom w:val="none" w:sz="0" w:space="0" w:color="auto"/>
                                                            <w:right w:val="none" w:sz="0" w:space="0" w:color="auto"/>
                                                          </w:divBdr>
                                                          <w:divsChild>
                                                            <w:div w:id="707603792">
                                                              <w:marLeft w:val="0"/>
                                                              <w:marRight w:val="0"/>
                                                              <w:marTop w:val="0"/>
                                                              <w:marBottom w:val="0"/>
                                                              <w:divBdr>
                                                                <w:top w:val="none" w:sz="0" w:space="0" w:color="auto"/>
                                                                <w:left w:val="none" w:sz="0" w:space="0" w:color="auto"/>
                                                                <w:bottom w:val="none" w:sz="0" w:space="0" w:color="auto"/>
                                                                <w:right w:val="none" w:sz="0" w:space="0" w:color="auto"/>
                                                              </w:divBdr>
                                                              <w:divsChild>
                                                                <w:div w:id="141891857">
                                                                  <w:marLeft w:val="0"/>
                                                                  <w:marRight w:val="0"/>
                                                                  <w:marTop w:val="0"/>
                                                                  <w:marBottom w:val="0"/>
                                                                  <w:divBdr>
                                                                    <w:top w:val="none" w:sz="0" w:space="0" w:color="auto"/>
                                                                    <w:left w:val="none" w:sz="0" w:space="0" w:color="auto"/>
                                                                    <w:bottom w:val="none" w:sz="0" w:space="0" w:color="auto"/>
                                                                    <w:right w:val="none" w:sz="0" w:space="0" w:color="auto"/>
                                                                  </w:divBdr>
                                                                </w:div>
                                                                <w:div w:id="812409499">
                                                                  <w:marLeft w:val="0"/>
                                                                  <w:marRight w:val="0"/>
                                                                  <w:marTop w:val="0"/>
                                                                  <w:marBottom w:val="0"/>
                                                                  <w:divBdr>
                                                                    <w:top w:val="none" w:sz="0" w:space="0" w:color="auto"/>
                                                                    <w:left w:val="none" w:sz="0" w:space="0" w:color="auto"/>
                                                                    <w:bottom w:val="none" w:sz="0" w:space="0" w:color="auto"/>
                                                                    <w:right w:val="none" w:sz="0" w:space="0" w:color="auto"/>
                                                                  </w:divBdr>
                                                                </w:div>
                                                                <w:div w:id="1817524445">
                                                                  <w:marLeft w:val="0"/>
                                                                  <w:marRight w:val="0"/>
                                                                  <w:marTop w:val="0"/>
                                                                  <w:marBottom w:val="0"/>
                                                                  <w:divBdr>
                                                                    <w:top w:val="none" w:sz="0" w:space="0" w:color="auto"/>
                                                                    <w:left w:val="none" w:sz="0" w:space="0" w:color="auto"/>
                                                                    <w:bottom w:val="none" w:sz="0" w:space="0" w:color="auto"/>
                                                                    <w:right w:val="none" w:sz="0" w:space="0" w:color="auto"/>
                                                                  </w:divBdr>
                                                                </w:div>
                                                                <w:div w:id="18724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5332">
                                                  <w:marLeft w:val="0"/>
                                                  <w:marRight w:val="0"/>
                                                  <w:marTop w:val="0"/>
                                                  <w:marBottom w:val="0"/>
                                                  <w:divBdr>
                                                    <w:top w:val="none" w:sz="0" w:space="0" w:color="auto"/>
                                                    <w:left w:val="none" w:sz="0" w:space="0" w:color="auto"/>
                                                    <w:bottom w:val="none" w:sz="0" w:space="0" w:color="auto"/>
                                                    <w:right w:val="none" w:sz="0" w:space="0" w:color="auto"/>
                                                  </w:divBdr>
                                                  <w:divsChild>
                                                    <w:div w:id="341712502">
                                                      <w:marLeft w:val="0"/>
                                                      <w:marRight w:val="0"/>
                                                      <w:marTop w:val="0"/>
                                                      <w:marBottom w:val="0"/>
                                                      <w:divBdr>
                                                        <w:top w:val="none" w:sz="0" w:space="0" w:color="auto"/>
                                                        <w:left w:val="none" w:sz="0" w:space="0" w:color="auto"/>
                                                        <w:bottom w:val="none" w:sz="0" w:space="0" w:color="auto"/>
                                                        <w:right w:val="none" w:sz="0" w:space="0" w:color="auto"/>
                                                      </w:divBdr>
                                                    </w:div>
                                                    <w:div w:id="7520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3567">
                                          <w:marLeft w:val="0"/>
                                          <w:marRight w:val="0"/>
                                          <w:marTop w:val="0"/>
                                          <w:marBottom w:val="0"/>
                                          <w:divBdr>
                                            <w:top w:val="none" w:sz="0" w:space="0" w:color="auto"/>
                                            <w:left w:val="none" w:sz="0" w:space="0" w:color="auto"/>
                                            <w:bottom w:val="none" w:sz="0" w:space="0" w:color="auto"/>
                                            <w:right w:val="none" w:sz="0" w:space="0" w:color="auto"/>
                                          </w:divBdr>
                                          <w:divsChild>
                                            <w:div w:id="351614923">
                                              <w:marLeft w:val="0"/>
                                              <w:marRight w:val="0"/>
                                              <w:marTop w:val="0"/>
                                              <w:marBottom w:val="0"/>
                                              <w:divBdr>
                                                <w:top w:val="none" w:sz="0" w:space="0" w:color="auto"/>
                                                <w:left w:val="none" w:sz="0" w:space="0" w:color="auto"/>
                                                <w:bottom w:val="none" w:sz="0" w:space="0" w:color="auto"/>
                                                <w:right w:val="none" w:sz="0" w:space="0" w:color="auto"/>
                                              </w:divBdr>
                                              <w:divsChild>
                                                <w:div w:id="765273024">
                                                  <w:marLeft w:val="0"/>
                                                  <w:marRight w:val="0"/>
                                                  <w:marTop w:val="0"/>
                                                  <w:marBottom w:val="0"/>
                                                  <w:divBdr>
                                                    <w:top w:val="none" w:sz="0" w:space="0" w:color="auto"/>
                                                    <w:left w:val="none" w:sz="0" w:space="0" w:color="auto"/>
                                                    <w:bottom w:val="none" w:sz="0" w:space="0" w:color="auto"/>
                                                    <w:right w:val="none" w:sz="0" w:space="0" w:color="auto"/>
                                                  </w:divBdr>
                                                  <w:divsChild>
                                                    <w:div w:id="20933484">
                                                      <w:marLeft w:val="0"/>
                                                      <w:marRight w:val="0"/>
                                                      <w:marTop w:val="0"/>
                                                      <w:marBottom w:val="0"/>
                                                      <w:divBdr>
                                                        <w:top w:val="none" w:sz="0" w:space="0" w:color="auto"/>
                                                        <w:left w:val="none" w:sz="0" w:space="0" w:color="auto"/>
                                                        <w:bottom w:val="none" w:sz="0" w:space="0" w:color="auto"/>
                                                        <w:right w:val="none" w:sz="0" w:space="0" w:color="auto"/>
                                                      </w:divBdr>
                                                      <w:divsChild>
                                                        <w:div w:id="1728451028">
                                                          <w:marLeft w:val="0"/>
                                                          <w:marRight w:val="0"/>
                                                          <w:marTop w:val="0"/>
                                                          <w:marBottom w:val="0"/>
                                                          <w:divBdr>
                                                            <w:top w:val="none" w:sz="0" w:space="0" w:color="auto"/>
                                                            <w:left w:val="none" w:sz="0" w:space="0" w:color="auto"/>
                                                            <w:bottom w:val="none" w:sz="0" w:space="0" w:color="auto"/>
                                                            <w:right w:val="none" w:sz="0" w:space="0" w:color="auto"/>
                                                          </w:divBdr>
                                                        </w:div>
                                                        <w:div w:id="1880821790">
                                                          <w:marLeft w:val="0"/>
                                                          <w:marRight w:val="0"/>
                                                          <w:marTop w:val="0"/>
                                                          <w:marBottom w:val="0"/>
                                                          <w:divBdr>
                                                            <w:top w:val="none" w:sz="0" w:space="0" w:color="auto"/>
                                                            <w:left w:val="none" w:sz="0" w:space="0" w:color="auto"/>
                                                            <w:bottom w:val="none" w:sz="0" w:space="0" w:color="auto"/>
                                                            <w:right w:val="none" w:sz="0" w:space="0" w:color="auto"/>
                                                          </w:divBdr>
                                                          <w:divsChild>
                                                            <w:div w:id="911235682">
                                                              <w:marLeft w:val="0"/>
                                                              <w:marRight w:val="0"/>
                                                              <w:marTop w:val="0"/>
                                                              <w:marBottom w:val="0"/>
                                                              <w:divBdr>
                                                                <w:top w:val="none" w:sz="0" w:space="0" w:color="auto"/>
                                                                <w:left w:val="none" w:sz="0" w:space="0" w:color="auto"/>
                                                                <w:bottom w:val="none" w:sz="0" w:space="0" w:color="auto"/>
                                                                <w:right w:val="none" w:sz="0" w:space="0" w:color="auto"/>
                                                              </w:divBdr>
                                                              <w:divsChild>
                                                                <w:div w:id="2112628183">
                                                                  <w:marLeft w:val="0"/>
                                                                  <w:marRight w:val="0"/>
                                                                  <w:marTop w:val="0"/>
                                                                  <w:marBottom w:val="0"/>
                                                                  <w:divBdr>
                                                                    <w:top w:val="none" w:sz="0" w:space="0" w:color="auto"/>
                                                                    <w:left w:val="none" w:sz="0" w:space="0" w:color="auto"/>
                                                                    <w:bottom w:val="none" w:sz="0" w:space="0" w:color="auto"/>
                                                                    <w:right w:val="none" w:sz="0" w:space="0" w:color="auto"/>
                                                                  </w:divBdr>
                                                                </w:div>
                                                              </w:divsChild>
                                                            </w:div>
                                                            <w:div w:id="1470129782">
                                                              <w:marLeft w:val="0"/>
                                                              <w:marRight w:val="0"/>
                                                              <w:marTop w:val="0"/>
                                                              <w:marBottom w:val="0"/>
                                                              <w:divBdr>
                                                                <w:top w:val="none" w:sz="0" w:space="0" w:color="auto"/>
                                                                <w:left w:val="none" w:sz="0" w:space="0" w:color="auto"/>
                                                                <w:bottom w:val="none" w:sz="0" w:space="0" w:color="auto"/>
                                                                <w:right w:val="none" w:sz="0" w:space="0" w:color="auto"/>
                                                              </w:divBdr>
                                                              <w:divsChild>
                                                                <w:div w:id="206718778">
                                                                  <w:marLeft w:val="0"/>
                                                                  <w:marRight w:val="0"/>
                                                                  <w:marTop w:val="0"/>
                                                                  <w:marBottom w:val="0"/>
                                                                  <w:divBdr>
                                                                    <w:top w:val="none" w:sz="0" w:space="0" w:color="auto"/>
                                                                    <w:left w:val="none" w:sz="0" w:space="0" w:color="auto"/>
                                                                    <w:bottom w:val="none" w:sz="0" w:space="0" w:color="auto"/>
                                                                    <w:right w:val="none" w:sz="0" w:space="0" w:color="auto"/>
                                                                  </w:divBdr>
                                                                </w:div>
                                                                <w:div w:id="1188711738">
                                                                  <w:marLeft w:val="0"/>
                                                                  <w:marRight w:val="0"/>
                                                                  <w:marTop w:val="0"/>
                                                                  <w:marBottom w:val="0"/>
                                                                  <w:divBdr>
                                                                    <w:top w:val="none" w:sz="0" w:space="0" w:color="auto"/>
                                                                    <w:left w:val="none" w:sz="0" w:space="0" w:color="auto"/>
                                                                    <w:bottom w:val="none" w:sz="0" w:space="0" w:color="auto"/>
                                                                    <w:right w:val="none" w:sz="0" w:space="0" w:color="auto"/>
                                                                  </w:divBdr>
                                                                  <w:divsChild>
                                                                    <w:div w:id="1358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659581">
                                              <w:marLeft w:val="0"/>
                                              <w:marRight w:val="0"/>
                                              <w:marTop w:val="0"/>
                                              <w:marBottom w:val="0"/>
                                              <w:divBdr>
                                                <w:top w:val="none" w:sz="0" w:space="0" w:color="auto"/>
                                                <w:left w:val="none" w:sz="0" w:space="0" w:color="auto"/>
                                                <w:bottom w:val="none" w:sz="0" w:space="0" w:color="auto"/>
                                                <w:right w:val="none" w:sz="0" w:space="0" w:color="auto"/>
                                              </w:divBdr>
                                              <w:divsChild>
                                                <w:div w:id="135420451">
                                                  <w:marLeft w:val="0"/>
                                                  <w:marRight w:val="0"/>
                                                  <w:marTop w:val="0"/>
                                                  <w:marBottom w:val="0"/>
                                                  <w:divBdr>
                                                    <w:top w:val="none" w:sz="0" w:space="0" w:color="auto"/>
                                                    <w:left w:val="none" w:sz="0" w:space="0" w:color="auto"/>
                                                    <w:bottom w:val="none" w:sz="0" w:space="0" w:color="auto"/>
                                                    <w:right w:val="none" w:sz="0" w:space="0" w:color="auto"/>
                                                  </w:divBdr>
                                                  <w:divsChild>
                                                    <w:div w:id="11688589">
                                                      <w:marLeft w:val="0"/>
                                                      <w:marRight w:val="0"/>
                                                      <w:marTop w:val="0"/>
                                                      <w:marBottom w:val="0"/>
                                                      <w:divBdr>
                                                        <w:top w:val="none" w:sz="0" w:space="0" w:color="auto"/>
                                                        <w:left w:val="none" w:sz="0" w:space="0" w:color="auto"/>
                                                        <w:bottom w:val="none" w:sz="0" w:space="0" w:color="auto"/>
                                                        <w:right w:val="none" w:sz="0" w:space="0" w:color="auto"/>
                                                      </w:divBdr>
                                                      <w:divsChild>
                                                        <w:div w:id="934552025">
                                                          <w:marLeft w:val="0"/>
                                                          <w:marRight w:val="0"/>
                                                          <w:marTop w:val="0"/>
                                                          <w:marBottom w:val="0"/>
                                                          <w:divBdr>
                                                            <w:top w:val="none" w:sz="0" w:space="0" w:color="auto"/>
                                                            <w:left w:val="none" w:sz="0" w:space="0" w:color="auto"/>
                                                            <w:bottom w:val="none" w:sz="0" w:space="0" w:color="auto"/>
                                                            <w:right w:val="none" w:sz="0" w:space="0" w:color="auto"/>
                                                          </w:divBdr>
                                                          <w:divsChild>
                                                            <w:div w:id="619991533">
                                                              <w:marLeft w:val="0"/>
                                                              <w:marRight w:val="0"/>
                                                              <w:marTop w:val="0"/>
                                                              <w:marBottom w:val="0"/>
                                                              <w:divBdr>
                                                                <w:top w:val="none" w:sz="0" w:space="0" w:color="auto"/>
                                                                <w:left w:val="none" w:sz="0" w:space="0" w:color="auto"/>
                                                                <w:bottom w:val="none" w:sz="0" w:space="0" w:color="auto"/>
                                                                <w:right w:val="none" w:sz="0" w:space="0" w:color="auto"/>
                                                              </w:divBdr>
                                                              <w:divsChild>
                                                                <w:div w:id="1237326133">
                                                                  <w:marLeft w:val="0"/>
                                                                  <w:marRight w:val="0"/>
                                                                  <w:marTop w:val="0"/>
                                                                  <w:marBottom w:val="0"/>
                                                                  <w:divBdr>
                                                                    <w:top w:val="none" w:sz="0" w:space="0" w:color="auto"/>
                                                                    <w:left w:val="none" w:sz="0" w:space="0" w:color="auto"/>
                                                                    <w:bottom w:val="none" w:sz="0" w:space="0" w:color="auto"/>
                                                                    <w:right w:val="none" w:sz="0" w:space="0" w:color="auto"/>
                                                                  </w:divBdr>
                                                                </w:div>
                                                              </w:divsChild>
                                                            </w:div>
                                                            <w:div w:id="1398241110">
                                                              <w:marLeft w:val="0"/>
                                                              <w:marRight w:val="0"/>
                                                              <w:marTop w:val="0"/>
                                                              <w:marBottom w:val="0"/>
                                                              <w:divBdr>
                                                                <w:top w:val="none" w:sz="0" w:space="0" w:color="auto"/>
                                                                <w:left w:val="none" w:sz="0" w:space="0" w:color="auto"/>
                                                                <w:bottom w:val="none" w:sz="0" w:space="0" w:color="auto"/>
                                                                <w:right w:val="none" w:sz="0" w:space="0" w:color="auto"/>
                                                              </w:divBdr>
                                                              <w:divsChild>
                                                                <w:div w:id="179899776">
                                                                  <w:marLeft w:val="0"/>
                                                                  <w:marRight w:val="0"/>
                                                                  <w:marTop w:val="0"/>
                                                                  <w:marBottom w:val="0"/>
                                                                  <w:divBdr>
                                                                    <w:top w:val="none" w:sz="0" w:space="0" w:color="auto"/>
                                                                    <w:left w:val="none" w:sz="0" w:space="0" w:color="auto"/>
                                                                    <w:bottom w:val="none" w:sz="0" w:space="0" w:color="auto"/>
                                                                    <w:right w:val="none" w:sz="0" w:space="0" w:color="auto"/>
                                                                  </w:divBdr>
                                                                </w:div>
                                                                <w:div w:id="1384984962">
                                                                  <w:marLeft w:val="0"/>
                                                                  <w:marRight w:val="0"/>
                                                                  <w:marTop w:val="0"/>
                                                                  <w:marBottom w:val="0"/>
                                                                  <w:divBdr>
                                                                    <w:top w:val="none" w:sz="0" w:space="0" w:color="auto"/>
                                                                    <w:left w:val="none" w:sz="0" w:space="0" w:color="auto"/>
                                                                    <w:bottom w:val="none" w:sz="0" w:space="0" w:color="auto"/>
                                                                    <w:right w:val="none" w:sz="0" w:space="0" w:color="auto"/>
                                                                  </w:divBdr>
                                                                  <w:divsChild>
                                                                    <w:div w:id="19041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22181">
                                              <w:marLeft w:val="0"/>
                                              <w:marRight w:val="0"/>
                                              <w:marTop w:val="0"/>
                                              <w:marBottom w:val="0"/>
                                              <w:divBdr>
                                                <w:top w:val="none" w:sz="0" w:space="0" w:color="auto"/>
                                                <w:left w:val="none" w:sz="0" w:space="0" w:color="auto"/>
                                                <w:bottom w:val="none" w:sz="0" w:space="0" w:color="auto"/>
                                                <w:right w:val="none" w:sz="0" w:space="0" w:color="auto"/>
                                              </w:divBdr>
                                              <w:divsChild>
                                                <w:div w:id="1102728975">
                                                  <w:marLeft w:val="0"/>
                                                  <w:marRight w:val="0"/>
                                                  <w:marTop w:val="0"/>
                                                  <w:marBottom w:val="0"/>
                                                  <w:divBdr>
                                                    <w:top w:val="none" w:sz="0" w:space="0" w:color="auto"/>
                                                    <w:left w:val="none" w:sz="0" w:space="0" w:color="auto"/>
                                                    <w:bottom w:val="none" w:sz="0" w:space="0" w:color="auto"/>
                                                    <w:right w:val="none" w:sz="0" w:space="0" w:color="auto"/>
                                                  </w:divBdr>
                                                  <w:divsChild>
                                                    <w:div w:id="213659539">
                                                      <w:marLeft w:val="0"/>
                                                      <w:marRight w:val="0"/>
                                                      <w:marTop w:val="0"/>
                                                      <w:marBottom w:val="0"/>
                                                      <w:divBdr>
                                                        <w:top w:val="none" w:sz="0" w:space="0" w:color="auto"/>
                                                        <w:left w:val="none" w:sz="0" w:space="0" w:color="auto"/>
                                                        <w:bottom w:val="none" w:sz="0" w:space="0" w:color="auto"/>
                                                        <w:right w:val="none" w:sz="0" w:space="0" w:color="auto"/>
                                                      </w:divBdr>
                                                      <w:divsChild>
                                                        <w:div w:id="875431483">
                                                          <w:marLeft w:val="0"/>
                                                          <w:marRight w:val="0"/>
                                                          <w:marTop w:val="0"/>
                                                          <w:marBottom w:val="0"/>
                                                          <w:divBdr>
                                                            <w:top w:val="none" w:sz="0" w:space="0" w:color="auto"/>
                                                            <w:left w:val="none" w:sz="0" w:space="0" w:color="auto"/>
                                                            <w:bottom w:val="none" w:sz="0" w:space="0" w:color="auto"/>
                                                            <w:right w:val="none" w:sz="0" w:space="0" w:color="auto"/>
                                                          </w:divBdr>
                                                        </w:div>
                                                        <w:div w:id="1390297738">
                                                          <w:marLeft w:val="0"/>
                                                          <w:marRight w:val="0"/>
                                                          <w:marTop w:val="0"/>
                                                          <w:marBottom w:val="0"/>
                                                          <w:divBdr>
                                                            <w:top w:val="none" w:sz="0" w:space="0" w:color="auto"/>
                                                            <w:left w:val="none" w:sz="0" w:space="0" w:color="auto"/>
                                                            <w:bottom w:val="none" w:sz="0" w:space="0" w:color="auto"/>
                                                            <w:right w:val="none" w:sz="0" w:space="0" w:color="auto"/>
                                                          </w:divBdr>
                                                          <w:divsChild>
                                                            <w:div w:id="1881014834">
                                                              <w:marLeft w:val="0"/>
                                                              <w:marRight w:val="0"/>
                                                              <w:marTop w:val="0"/>
                                                              <w:marBottom w:val="0"/>
                                                              <w:divBdr>
                                                                <w:top w:val="none" w:sz="0" w:space="0" w:color="auto"/>
                                                                <w:left w:val="none" w:sz="0" w:space="0" w:color="auto"/>
                                                                <w:bottom w:val="none" w:sz="0" w:space="0" w:color="auto"/>
                                                                <w:right w:val="none" w:sz="0" w:space="0" w:color="auto"/>
                                                              </w:divBdr>
                                                              <w:divsChild>
                                                                <w:div w:id="18953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370041">
                                              <w:marLeft w:val="0"/>
                                              <w:marRight w:val="0"/>
                                              <w:marTop w:val="0"/>
                                              <w:marBottom w:val="0"/>
                                              <w:divBdr>
                                                <w:top w:val="none" w:sz="0" w:space="0" w:color="auto"/>
                                                <w:left w:val="none" w:sz="0" w:space="0" w:color="auto"/>
                                                <w:bottom w:val="none" w:sz="0" w:space="0" w:color="auto"/>
                                                <w:right w:val="none" w:sz="0" w:space="0" w:color="auto"/>
                                              </w:divBdr>
                                              <w:divsChild>
                                                <w:div w:id="1255556475">
                                                  <w:marLeft w:val="0"/>
                                                  <w:marRight w:val="0"/>
                                                  <w:marTop w:val="0"/>
                                                  <w:marBottom w:val="0"/>
                                                  <w:divBdr>
                                                    <w:top w:val="none" w:sz="0" w:space="0" w:color="auto"/>
                                                    <w:left w:val="none" w:sz="0" w:space="0" w:color="auto"/>
                                                    <w:bottom w:val="none" w:sz="0" w:space="0" w:color="auto"/>
                                                    <w:right w:val="none" w:sz="0" w:space="0" w:color="auto"/>
                                                  </w:divBdr>
                                                  <w:divsChild>
                                                    <w:div w:id="2100371320">
                                                      <w:marLeft w:val="0"/>
                                                      <w:marRight w:val="0"/>
                                                      <w:marTop w:val="0"/>
                                                      <w:marBottom w:val="0"/>
                                                      <w:divBdr>
                                                        <w:top w:val="none" w:sz="0" w:space="0" w:color="auto"/>
                                                        <w:left w:val="none" w:sz="0" w:space="0" w:color="auto"/>
                                                        <w:bottom w:val="none" w:sz="0" w:space="0" w:color="auto"/>
                                                        <w:right w:val="none" w:sz="0" w:space="0" w:color="auto"/>
                                                      </w:divBdr>
                                                      <w:divsChild>
                                                        <w:div w:id="2098481554">
                                                          <w:marLeft w:val="0"/>
                                                          <w:marRight w:val="0"/>
                                                          <w:marTop w:val="0"/>
                                                          <w:marBottom w:val="0"/>
                                                          <w:divBdr>
                                                            <w:top w:val="none" w:sz="0" w:space="0" w:color="auto"/>
                                                            <w:left w:val="none" w:sz="0" w:space="0" w:color="auto"/>
                                                            <w:bottom w:val="none" w:sz="0" w:space="0" w:color="auto"/>
                                                            <w:right w:val="none" w:sz="0" w:space="0" w:color="auto"/>
                                                          </w:divBdr>
                                                          <w:divsChild>
                                                            <w:div w:id="1076441752">
                                                              <w:marLeft w:val="0"/>
                                                              <w:marRight w:val="0"/>
                                                              <w:marTop w:val="0"/>
                                                              <w:marBottom w:val="0"/>
                                                              <w:divBdr>
                                                                <w:top w:val="none" w:sz="0" w:space="0" w:color="auto"/>
                                                                <w:left w:val="none" w:sz="0" w:space="0" w:color="auto"/>
                                                                <w:bottom w:val="none" w:sz="0" w:space="0" w:color="auto"/>
                                                                <w:right w:val="none" w:sz="0" w:space="0" w:color="auto"/>
                                                              </w:divBdr>
                                                              <w:divsChild>
                                                                <w:div w:id="1703289680">
                                                                  <w:marLeft w:val="0"/>
                                                                  <w:marRight w:val="0"/>
                                                                  <w:marTop w:val="0"/>
                                                                  <w:marBottom w:val="0"/>
                                                                  <w:divBdr>
                                                                    <w:top w:val="none" w:sz="0" w:space="0" w:color="auto"/>
                                                                    <w:left w:val="none" w:sz="0" w:space="0" w:color="auto"/>
                                                                    <w:bottom w:val="none" w:sz="0" w:space="0" w:color="auto"/>
                                                                    <w:right w:val="none" w:sz="0" w:space="0" w:color="auto"/>
                                                                  </w:divBdr>
                                                                </w:div>
                                                              </w:divsChild>
                                                            </w:div>
                                                            <w:div w:id="1732576930">
                                                              <w:marLeft w:val="0"/>
                                                              <w:marRight w:val="0"/>
                                                              <w:marTop w:val="0"/>
                                                              <w:marBottom w:val="0"/>
                                                              <w:divBdr>
                                                                <w:top w:val="none" w:sz="0" w:space="0" w:color="auto"/>
                                                                <w:left w:val="none" w:sz="0" w:space="0" w:color="auto"/>
                                                                <w:bottom w:val="none" w:sz="0" w:space="0" w:color="auto"/>
                                                                <w:right w:val="none" w:sz="0" w:space="0" w:color="auto"/>
                                                              </w:divBdr>
                                                              <w:divsChild>
                                                                <w:div w:id="129980441">
                                                                  <w:marLeft w:val="0"/>
                                                                  <w:marRight w:val="0"/>
                                                                  <w:marTop w:val="0"/>
                                                                  <w:marBottom w:val="0"/>
                                                                  <w:divBdr>
                                                                    <w:top w:val="none" w:sz="0" w:space="0" w:color="auto"/>
                                                                    <w:left w:val="none" w:sz="0" w:space="0" w:color="auto"/>
                                                                    <w:bottom w:val="none" w:sz="0" w:space="0" w:color="auto"/>
                                                                    <w:right w:val="none" w:sz="0" w:space="0" w:color="auto"/>
                                                                  </w:divBdr>
                                                                  <w:divsChild>
                                                                    <w:div w:id="308050012">
                                                                      <w:marLeft w:val="0"/>
                                                                      <w:marRight w:val="0"/>
                                                                      <w:marTop w:val="0"/>
                                                                      <w:marBottom w:val="0"/>
                                                                      <w:divBdr>
                                                                        <w:top w:val="none" w:sz="0" w:space="0" w:color="auto"/>
                                                                        <w:left w:val="none" w:sz="0" w:space="0" w:color="auto"/>
                                                                        <w:bottom w:val="none" w:sz="0" w:space="0" w:color="auto"/>
                                                                        <w:right w:val="none" w:sz="0" w:space="0" w:color="auto"/>
                                                                      </w:divBdr>
                                                                    </w:div>
                                                                  </w:divsChild>
                                                                </w:div>
                                                                <w:div w:id="330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51676">
                                              <w:marLeft w:val="0"/>
                                              <w:marRight w:val="0"/>
                                              <w:marTop w:val="0"/>
                                              <w:marBottom w:val="0"/>
                                              <w:divBdr>
                                                <w:top w:val="none" w:sz="0" w:space="0" w:color="auto"/>
                                                <w:left w:val="none" w:sz="0" w:space="0" w:color="auto"/>
                                                <w:bottom w:val="none" w:sz="0" w:space="0" w:color="auto"/>
                                                <w:right w:val="none" w:sz="0" w:space="0" w:color="auto"/>
                                              </w:divBdr>
                                              <w:divsChild>
                                                <w:div w:id="367293520">
                                                  <w:marLeft w:val="0"/>
                                                  <w:marRight w:val="0"/>
                                                  <w:marTop w:val="0"/>
                                                  <w:marBottom w:val="0"/>
                                                  <w:divBdr>
                                                    <w:top w:val="none" w:sz="0" w:space="0" w:color="auto"/>
                                                    <w:left w:val="none" w:sz="0" w:space="0" w:color="auto"/>
                                                    <w:bottom w:val="none" w:sz="0" w:space="0" w:color="auto"/>
                                                    <w:right w:val="none" w:sz="0" w:space="0" w:color="auto"/>
                                                  </w:divBdr>
                                                  <w:divsChild>
                                                    <w:div w:id="2058310519">
                                                      <w:marLeft w:val="0"/>
                                                      <w:marRight w:val="0"/>
                                                      <w:marTop w:val="0"/>
                                                      <w:marBottom w:val="0"/>
                                                      <w:divBdr>
                                                        <w:top w:val="none" w:sz="0" w:space="0" w:color="auto"/>
                                                        <w:left w:val="none" w:sz="0" w:space="0" w:color="auto"/>
                                                        <w:bottom w:val="none" w:sz="0" w:space="0" w:color="auto"/>
                                                        <w:right w:val="none" w:sz="0" w:space="0" w:color="auto"/>
                                                      </w:divBdr>
                                                      <w:divsChild>
                                                        <w:div w:id="2087603592">
                                                          <w:marLeft w:val="0"/>
                                                          <w:marRight w:val="0"/>
                                                          <w:marTop w:val="0"/>
                                                          <w:marBottom w:val="0"/>
                                                          <w:divBdr>
                                                            <w:top w:val="none" w:sz="0" w:space="0" w:color="auto"/>
                                                            <w:left w:val="none" w:sz="0" w:space="0" w:color="auto"/>
                                                            <w:bottom w:val="none" w:sz="0" w:space="0" w:color="auto"/>
                                                            <w:right w:val="none" w:sz="0" w:space="0" w:color="auto"/>
                                                          </w:divBdr>
                                                          <w:divsChild>
                                                            <w:div w:id="526336486">
                                                              <w:marLeft w:val="0"/>
                                                              <w:marRight w:val="0"/>
                                                              <w:marTop w:val="0"/>
                                                              <w:marBottom w:val="0"/>
                                                              <w:divBdr>
                                                                <w:top w:val="none" w:sz="0" w:space="0" w:color="auto"/>
                                                                <w:left w:val="none" w:sz="0" w:space="0" w:color="auto"/>
                                                                <w:bottom w:val="none" w:sz="0" w:space="0" w:color="auto"/>
                                                                <w:right w:val="none" w:sz="0" w:space="0" w:color="auto"/>
                                                              </w:divBdr>
                                                              <w:divsChild>
                                                                <w:div w:id="26611053">
                                                                  <w:marLeft w:val="0"/>
                                                                  <w:marRight w:val="0"/>
                                                                  <w:marTop w:val="0"/>
                                                                  <w:marBottom w:val="0"/>
                                                                  <w:divBdr>
                                                                    <w:top w:val="none" w:sz="0" w:space="0" w:color="auto"/>
                                                                    <w:left w:val="none" w:sz="0" w:space="0" w:color="auto"/>
                                                                    <w:bottom w:val="none" w:sz="0" w:space="0" w:color="auto"/>
                                                                    <w:right w:val="none" w:sz="0" w:space="0" w:color="auto"/>
                                                                  </w:divBdr>
                                                                </w:div>
                                                              </w:divsChild>
                                                            </w:div>
                                                            <w:div w:id="1761950747">
                                                              <w:marLeft w:val="0"/>
                                                              <w:marRight w:val="0"/>
                                                              <w:marTop w:val="0"/>
                                                              <w:marBottom w:val="0"/>
                                                              <w:divBdr>
                                                                <w:top w:val="none" w:sz="0" w:space="0" w:color="auto"/>
                                                                <w:left w:val="none" w:sz="0" w:space="0" w:color="auto"/>
                                                                <w:bottom w:val="none" w:sz="0" w:space="0" w:color="auto"/>
                                                                <w:right w:val="none" w:sz="0" w:space="0" w:color="auto"/>
                                                              </w:divBdr>
                                                              <w:divsChild>
                                                                <w:div w:id="706485903">
                                                                  <w:marLeft w:val="0"/>
                                                                  <w:marRight w:val="0"/>
                                                                  <w:marTop w:val="0"/>
                                                                  <w:marBottom w:val="0"/>
                                                                  <w:divBdr>
                                                                    <w:top w:val="none" w:sz="0" w:space="0" w:color="auto"/>
                                                                    <w:left w:val="none" w:sz="0" w:space="0" w:color="auto"/>
                                                                    <w:bottom w:val="none" w:sz="0" w:space="0" w:color="auto"/>
                                                                    <w:right w:val="none" w:sz="0" w:space="0" w:color="auto"/>
                                                                  </w:divBdr>
                                                                </w:div>
                                                                <w:div w:id="985352550">
                                                                  <w:marLeft w:val="0"/>
                                                                  <w:marRight w:val="0"/>
                                                                  <w:marTop w:val="0"/>
                                                                  <w:marBottom w:val="0"/>
                                                                  <w:divBdr>
                                                                    <w:top w:val="none" w:sz="0" w:space="0" w:color="auto"/>
                                                                    <w:left w:val="none" w:sz="0" w:space="0" w:color="auto"/>
                                                                    <w:bottom w:val="none" w:sz="0" w:space="0" w:color="auto"/>
                                                                    <w:right w:val="none" w:sz="0" w:space="0" w:color="auto"/>
                                                                  </w:divBdr>
                                                                  <w:divsChild>
                                                                    <w:div w:id="19173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5893">
                                              <w:marLeft w:val="0"/>
                                              <w:marRight w:val="0"/>
                                              <w:marTop w:val="0"/>
                                              <w:marBottom w:val="0"/>
                                              <w:divBdr>
                                                <w:top w:val="none" w:sz="0" w:space="0" w:color="auto"/>
                                                <w:left w:val="none" w:sz="0" w:space="0" w:color="auto"/>
                                                <w:bottom w:val="none" w:sz="0" w:space="0" w:color="auto"/>
                                                <w:right w:val="none" w:sz="0" w:space="0" w:color="auto"/>
                                              </w:divBdr>
                                              <w:divsChild>
                                                <w:div w:id="1705861339">
                                                  <w:marLeft w:val="0"/>
                                                  <w:marRight w:val="0"/>
                                                  <w:marTop w:val="0"/>
                                                  <w:marBottom w:val="0"/>
                                                  <w:divBdr>
                                                    <w:top w:val="none" w:sz="0" w:space="0" w:color="auto"/>
                                                    <w:left w:val="none" w:sz="0" w:space="0" w:color="auto"/>
                                                    <w:bottom w:val="none" w:sz="0" w:space="0" w:color="auto"/>
                                                    <w:right w:val="none" w:sz="0" w:space="0" w:color="auto"/>
                                                  </w:divBdr>
                                                  <w:divsChild>
                                                    <w:div w:id="1231500885">
                                                      <w:marLeft w:val="0"/>
                                                      <w:marRight w:val="0"/>
                                                      <w:marTop w:val="0"/>
                                                      <w:marBottom w:val="0"/>
                                                      <w:divBdr>
                                                        <w:top w:val="none" w:sz="0" w:space="0" w:color="auto"/>
                                                        <w:left w:val="none" w:sz="0" w:space="0" w:color="auto"/>
                                                        <w:bottom w:val="none" w:sz="0" w:space="0" w:color="auto"/>
                                                        <w:right w:val="none" w:sz="0" w:space="0" w:color="auto"/>
                                                      </w:divBdr>
                                                      <w:divsChild>
                                                        <w:div w:id="1417635410">
                                                          <w:marLeft w:val="0"/>
                                                          <w:marRight w:val="0"/>
                                                          <w:marTop w:val="0"/>
                                                          <w:marBottom w:val="0"/>
                                                          <w:divBdr>
                                                            <w:top w:val="none" w:sz="0" w:space="0" w:color="auto"/>
                                                            <w:left w:val="none" w:sz="0" w:space="0" w:color="auto"/>
                                                            <w:bottom w:val="none" w:sz="0" w:space="0" w:color="auto"/>
                                                            <w:right w:val="none" w:sz="0" w:space="0" w:color="auto"/>
                                                          </w:divBdr>
                                                          <w:divsChild>
                                                            <w:div w:id="513540502">
                                                              <w:marLeft w:val="0"/>
                                                              <w:marRight w:val="0"/>
                                                              <w:marTop w:val="0"/>
                                                              <w:marBottom w:val="0"/>
                                                              <w:divBdr>
                                                                <w:top w:val="none" w:sz="0" w:space="0" w:color="auto"/>
                                                                <w:left w:val="none" w:sz="0" w:space="0" w:color="auto"/>
                                                                <w:bottom w:val="none" w:sz="0" w:space="0" w:color="auto"/>
                                                                <w:right w:val="none" w:sz="0" w:space="0" w:color="auto"/>
                                                              </w:divBdr>
                                                              <w:divsChild>
                                                                <w:div w:id="1576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3385">
                                              <w:marLeft w:val="0"/>
                                              <w:marRight w:val="0"/>
                                              <w:marTop w:val="0"/>
                                              <w:marBottom w:val="0"/>
                                              <w:divBdr>
                                                <w:top w:val="none" w:sz="0" w:space="0" w:color="auto"/>
                                                <w:left w:val="none" w:sz="0" w:space="0" w:color="auto"/>
                                                <w:bottom w:val="none" w:sz="0" w:space="0" w:color="auto"/>
                                                <w:right w:val="none" w:sz="0" w:space="0" w:color="auto"/>
                                              </w:divBdr>
                                              <w:divsChild>
                                                <w:div w:id="2008052480">
                                                  <w:marLeft w:val="0"/>
                                                  <w:marRight w:val="0"/>
                                                  <w:marTop w:val="0"/>
                                                  <w:marBottom w:val="0"/>
                                                  <w:divBdr>
                                                    <w:top w:val="none" w:sz="0" w:space="0" w:color="auto"/>
                                                    <w:left w:val="none" w:sz="0" w:space="0" w:color="auto"/>
                                                    <w:bottom w:val="none" w:sz="0" w:space="0" w:color="auto"/>
                                                    <w:right w:val="none" w:sz="0" w:space="0" w:color="auto"/>
                                                  </w:divBdr>
                                                  <w:divsChild>
                                                    <w:div w:id="1157652730">
                                                      <w:marLeft w:val="0"/>
                                                      <w:marRight w:val="0"/>
                                                      <w:marTop w:val="0"/>
                                                      <w:marBottom w:val="0"/>
                                                      <w:divBdr>
                                                        <w:top w:val="none" w:sz="0" w:space="0" w:color="auto"/>
                                                        <w:left w:val="none" w:sz="0" w:space="0" w:color="auto"/>
                                                        <w:bottom w:val="none" w:sz="0" w:space="0" w:color="auto"/>
                                                        <w:right w:val="none" w:sz="0" w:space="0" w:color="auto"/>
                                                      </w:divBdr>
                                                      <w:divsChild>
                                                        <w:div w:id="1725908448">
                                                          <w:marLeft w:val="0"/>
                                                          <w:marRight w:val="0"/>
                                                          <w:marTop w:val="0"/>
                                                          <w:marBottom w:val="0"/>
                                                          <w:divBdr>
                                                            <w:top w:val="none" w:sz="0" w:space="0" w:color="auto"/>
                                                            <w:left w:val="none" w:sz="0" w:space="0" w:color="auto"/>
                                                            <w:bottom w:val="none" w:sz="0" w:space="0" w:color="auto"/>
                                                            <w:right w:val="none" w:sz="0" w:space="0" w:color="auto"/>
                                                          </w:divBdr>
                                                          <w:divsChild>
                                                            <w:div w:id="749039470">
                                                              <w:marLeft w:val="0"/>
                                                              <w:marRight w:val="0"/>
                                                              <w:marTop w:val="0"/>
                                                              <w:marBottom w:val="0"/>
                                                              <w:divBdr>
                                                                <w:top w:val="none" w:sz="0" w:space="0" w:color="auto"/>
                                                                <w:left w:val="none" w:sz="0" w:space="0" w:color="auto"/>
                                                                <w:bottom w:val="none" w:sz="0" w:space="0" w:color="auto"/>
                                                                <w:right w:val="none" w:sz="0" w:space="0" w:color="auto"/>
                                                              </w:divBdr>
                                                              <w:divsChild>
                                                                <w:div w:id="1454402589">
                                                                  <w:marLeft w:val="0"/>
                                                                  <w:marRight w:val="0"/>
                                                                  <w:marTop w:val="0"/>
                                                                  <w:marBottom w:val="0"/>
                                                                  <w:divBdr>
                                                                    <w:top w:val="none" w:sz="0" w:space="0" w:color="auto"/>
                                                                    <w:left w:val="none" w:sz="0" w:space="0" w:color="auto"/>
                                                                    <w:bottom w:val="none" w:sz="0" w:space="0" w:color="auto"/>
                                                                    <w:right w:val="none" w:sz="0" w:space="0" w:color="auto"/>
                                                                  </w:divBdr>
                                                                  <w:divsChild>
                                                                    <w:div w:id="1701198717">
                                                                      <w:marLeft w:val="0"/>
                                                                      <w:marRight w:val="0"/>
                                                                      <w:marTop w:val="0"/>
                                                                      <w:marBottom w:val="0"/>
                                                                      <w:divBdr>
                                                                        <w:top w:val="none" w:sz="0" w:space="0" w:color="auto"/>
                                                                        <w:left w:val="none" w:sz="0" w:space="0" w:color="auto"/>
                                                                        <w:bottom w:val="none" w:sz="0" w:space="0" w:color="auto"/>
                                                                        <w:right w:val="none" w:sz="0" w:space="0" w:color="auto"/>
                                                                      </w:divBdr>
                                                                    </w:div>
                                                                  </w:divsChild>
                                                                </w:div>
                                                                <w:div w:id="1777208253">
                                                                  <w:marLeft w:val="0"/>
                                                                  <w:marRight w:val="0"/>
                                                                  <w:marTop w:val="0"/>
                                                                  <w:marBottom w:val="0"/>
                                                                  <w:divBdr>
                                                                    <w:top w:val="none" w:sz="0" w:space="0" w:color="auto"/>
                                                                    <w:left w:val="none" w:sz="0" w:space="0" w:color="auto"/>
                                                                    <w:bottom w:val="none" w:sz="0" w:space="0" w:color="auto"/>
                                                                    <w:right w:val="none" w:sz="0" w:space="0" w:color="auto"/>
                                                                  </w:divBdr>
                                                                </w:div>
                                                              </w:divsChild>
                                                            </w:div>
                                                            <w:div w:id="2124302113">
                                                              <w:marLeft w:val="0"/>
                                                              <w:marRight w:val="0"/>
                                                              <w:marTop w:val="0"/>
                                                              <w:marBottom w:val="0"/>
                                                              <w:divBdr>
                                                                <w:top w:val="none" w:sz="0" w:space="0" w:color="auto"/>
                                                                <w:left w:val="none" w:sz="0" w:space="0" w:color="auto"/>
                                                                <w:bottom w:val="none" w:sz="0" w:space="0" w:color="auto"/>
                                                                <w:right w:val="none" w:sz="0" w:space="0" w:color="auto"/>
                                                              </w:divBdr>
                                                              <w:divsChild>
                                                                <w:div w:id="5704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340104">
                                          <w:marLeft w:val="0"/>
                                          <w:marRight w:val="0"/>
                                          <w:marTop w:val="0"/>
                                          <w:marBottom w:val="0"/>
                                          <w:divBdr>
                                            <w:top w:val="none" w:sz="0" w:space="0" w:color="auto"/>
                                            <w:left w:val="none" w:sz="0" w:space="0" w:color="auto"/>
                                            <w:bottom w:val="none" w:sz="0" w:space="0" w:color="auto"/>
                                            <w:right w:val="none" w:sz="0" w:space="0" w:color="auto"/>
                                          </w:divBdr>
                                          <w:divsChild>
                                            <w:div w:id="224031881">
                                              <w:marLeft w:val="0"/>
                                              <w:marRight w:val="0"/>
                                              <w:marTop w:val="0"/>
                                              <w:marBottom w:val="0"/>
                                              <w:divBdr>
                                                <w:top w:val="none" w:sz="0" w:space="0" w:color="auto"/>
                                                <w:left w:val="none" w:sz="0" w:space="0" w:color="auto"/>
                                                <w:bottom w:val="none" w:sz="0" w:space="0" w:color="auto"/>
                                                <w:right w:val="none" w:sz="0" w:space="0" w:color="auto"/>
                                              </w:divBdr>
                                              <w:divsChild>
                                                <w:div w:id="67772802">
                                                  <w:marLeft w:val="0"/>
                                                  <w:marRight w:val="0"/>
                                                  <w:marTop w:val="0"/>
                                                  <w:marBottom w:val="0"/>
                                                  <w:divBdr>
                                                    <w:top w:val="none" w:sz="0" w:space="0" w:color="auto"/>
                                                    <w:left w:val="none" w:sz="0" w:space="0" w:color="auto"/>
                                                    <w:bottom w:val="none" w:sz="0" w:space="0" w:color="auto"/>
                                                    <w:right w:val="none" w:sz="0" w:space="0" w:color="auto"/>
                                                  </w:divBdr>
                                                  <w:divsChild>
                                                    <w:div w:id="1203328500">
                                                      <w:marLeft w:val="0"/>
                                                      <w:marRight w:val="0"/>
                                                      <w:marTop w:val="0"/>
                                                      <w:marBottom w:val="0"/>
                                                      <w:divBdr>
                                                        <w:top w:val="none" w:sz="0" w:space="0" w:color="auto"/>
                                                        <w:left w:val="none" w:sz="0" w:space="0" w:color="auto"/>
                                                        <w:bottom w:val="none" w:sz="0" w:space="0" w:color="auto"/>
                                                        <w:right w:val="none" w:sz="0" w:space="0" w:color="auto"/>
                                                      </w:divBdr>
                                                      <w:divsChild>
                                                        <w:div w:id="10771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9173">
                                              <w:marLeft w:val="0"/>
                                              <w:marRight w:val="0"/>
                                              <w:marTop w:val="0"/>
                                              <w:marBottom w:val="0"/>
                                              <w:divBdr>
                                                <w:top w:val="none" w:sz="0" w:space="0" w:color="auto"/>
                                                <w:left w:val="none" w:sz="0" w:space="0" w:color="auto"/>
                                                <w:bottom w:val="none" w:sz="0" w:space="0" w:color="auto"/>
                                                <w:right w:val="none" w:sz="0" w:space="0" w:color="auto"/>
                                              </w:divBdr>
                                              <w:divsChild>
                                                <w:div w:id="656688083">
                                                  <w:marLeft w:val="0"/>
                                                  <w:marRight w:val="0"/>
                                                  <w:marTop w:val="0"/>
                                                  <w:marBottom w:val="0"/>
                                                  <w:divBdr>
                                                    <w:top w:val="none" w:sz="0" w:space="0" w:color="auto"/>
                                                    <w:left w:val="none" w:sz="0" w:space="0" w:color="auto"/>
                                                    <w:bottom w:val="none" w:sz="0" w:space="0" w:color="auto"/>
                                                    <w:right w:val="none" w:sz="0" w:space="0" w:color="auto"/>
                                                  </w:divBdr>
                                                  <w:divsChild>
                                                    <w:div w:id="1860924922">
                                                      <w:marLeft w:val="0"/>
                                                      <w:marRight w:val="0"/>
                                                      <w:marTop w:val="0"/>
                                                      <w:marBottom w:val="0"/>
                                                      <w:divBdr>
                                                        <w:top w:val="none" w:sz="0" w:space="0" w:color="auto"/>
                                                        <w:left w:val="none" w:sz="0" w:space="0" w:color="auto"/>
                                                        <w:bottom w:val="none" w:sz="0" w:space="0" w:color="auto"/>
                                                        <w:right w:val="none" w:sz="0" w:space="0" w:color="auto"/>
                                                      </w:divBdr>
                                                      <w:divsChild>
                                                        <w:div w:id="12444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3777">
                                              <w:marLeft w:val="0"/>
                                              <w:marRight w:val="0"/>
                                              <w:marTop w:val="0"/>
                                              <w:marBottom w:val="0"/>
                                              <w:divBdr>
                                                <w:top w:val="none" w:sz="0" w:space="0" w:color="auto"/>
                                                <w:left w:val="none" w:sz="0" w:space="0" w:color="auto"/>
                                                <w:bottom w:val="none" w:sz="0" w:space="0" w:color="auto"/>
                                                <w:right w:val="none" w:sz="0" w:space="0" w:color="auto"/>
                                              </w:divBdr>
                                              <w:divsChild>
                                                <w:div w:id="287320509">
                                                  <w:marLeft w:val="0"/>
                                                  <w:marRight w:val="0"/>
                                                  <w:marTop w:val="0"/>
                                                  <w:marBottom w:val="0"/>
                                                  <w:divBdr>
                                                    <w:top w:val="none" w:sz="0" w:space="0" w:color="auto"/>
                                                    <w:left w:val="none" w:sz="0" w:space="0" w:color="auto"/>
                                                    <w:bottom w:val="none" w:sz="0" w:space="0" w:color="auto"/>
                                                    <w:right w:val="none" w:sz="0" w:space="0" w:color="auto"/>
                                                  </w:divBdr>
                                                  <w:divsChild>
                                                    <w:div w:id="1349604148">
                                                      <w:marLeft w:val="0"/>
                                                      <w:marRight w:val="0"/>
                                                      <w:marTop w:val="0"/>
                                                      <w:marBottom w:val="0"/>
                                                      <w:divBdr>
                                                        <w:top w:val="none" w:sz="0" w:space="0" w:color="auto"/>
                                                        <w:left w:val="none" w:sz="0" w:space="0" w:color="auto"/>
                                                        <w:bottom w:val="none" w:sz="0" w:space="0" w:color="auto"/>
                                                        <w:right w:val="none" w:sz="0" w:space="0" w:color="auto"/>
                                                      </w:divBdr>
                                                      <w:divsChild>
                                                        <w:div w:id="4850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91924">
                                          <w:marLeft w:val="0"/>
                                          <w:marRight w:val="0"/>
                                          <w:marTop w:val="0"/>
                                          <w:marBottom w:val="0"/>
                                          <w:divBdr>
                                            <w:top w:val="none" w:sz="0" w:space="0" w:color="auto"/>
                                            <w:left w:val="none" w:sz="0" w:space="0" w:color="auto"/>
                                            <w:bottom w:val="none" w:sz="0" w:space="0" w:color="auto"/>
                                            <w:right w:val="none" w:sz="0" w:space="0" w:color="auto"/>
                                          </w:divBdr>
                                          <w:divsChild>
                                            <w:div w:id="1713920056">
                                              <w:marLeft w:val="0"/>
                                              <w:marRight w:val="0"/>
                                              <w:marTop w:val="0"/>
                                              <w:marBottom w:val="0"/>
                                              <w:divBdr>
                                                <w:top w:val="none" w:sz="0" w:space="0" w:color="auto"/>
                                                <w:left w:val="none" w:sz="0" w:space="0" w:color="auto"/>
                                                <w:bottom w:val="none" w:sz="0" w:space="0" w:color="auto"/>
                                                <w:right w:val="none" w:sz="0" w:space="0" w:color="auto"/>
                                              </w:divBdr>
                                              <w:divsChild>
                                                <w:div w:id="672419244">
                                                  <w:marLeft w:val="0"/>
                                                  <w:marRight w:val="0"/>
                                                  <w:marTop w:val="0"/>
                                                  <w:marBottom w:val="0"/>
                                                  <w:divBdr>
                                                    <w:top w:val="none" w:sz="0" w:space="0" w:color="auto"/>
                                                    <w:left w:val="none" w:sz="0" w:space="0" w:color="auto"/>
                                                    <w:bottom w:val="none" w:sz="0" w:space="0" w:color="auto"/>
                                                    <w:right w:val="none" w:sz="0" w:space="0" w:color="auto"/>
                                                  </w:divBdr>
                                                  <w:divsChild>
                                                    <w:div w:id="1472556945">
                                                      <w:marLeft w:val="0"/>
                                                      <w:marRight w:val="0"/>
                                                      <w:marTop w:val="0"/>
                                                      <w:marBottom w:val="0"/>
                                                      <w:divBdr>
                                                        <w:top w:val="none" w:sz="0" w:space="0" w:color="auto"/>
                                                        <w:left w:val="none" w:sz="0" w:space="0" w:color="auto"/>
                                                        <w:bottom w:val="none" w:sz="0" w:space="0" w:color="auto"/>
                                                        <w:right w:val="none" w:sz="0" w:space="0" w:color="auto"/>
                                                      </w:divBdr>
                                                      <w:divsChild>
                                                        <w:div w:id="616717488">
                                                          <w:marLeft w:val="0"/>
                                                          <w:marRight w:val="0"/>
                                                          <w:marTop w:val="0"/>
                                                          <w:marBottom w:val="0"/>
                                                          <w:divBdr>
                                                            <w:top w:val="none" w:sz="0" w:space="0" w:color="auto"/>
                                                            <w:left w:val="none" w:sz="0" w:space="0" w:color="auto"/>
                                                            <w:bottom w:val="none" w:sz="0" w:space="0" w:color="auto"/>
                                                            <w:right w:val="none" w:sz="0" w:space="0" w:color="auto"/>
                                                          </w:divBdr>
                                                          <w:divsChild>
                                                            <w:div w:id="278612304">
                                                              <w:marLeft w:val="0"/>
                                                              <w:marRight w:val="0"/>
                                                              <w:marTop w:val="0"/>
                                                              <w:marBottom w:val="0"/>
                                                              <w:divBdr>
                                                                <w:top w:val="none" w:sz="0" w:space="0" w:color="auto"/>
                                                                <w:left w:val="none" w:sz="0" w:space="0" w:color="auto"/>
                                                                <w:bottom w:val="none" w:sz="0" w:space="0" w:color="auto"/>
                                                                <w:right w:val="none" w:sz="0" w:space="0" w:color="auto"/>
                                                              </w:divBdr>
                                                            </w:div>
                                                          </w:divsChild>
                                                        </w:div>
                                                        <w:div w:id="1101952280">
                                                          <w:marLeft w:val="0"/>
                                                          <w:marRight w:val="0"/>
                                                          <w:marTop w:val="0"/>
                                                          <w:marBottom w:val="0"/>
                                                          <w:divBdr>
                                                            <w:top w:val="none" w:sz="0" w:space="0" w:color="auto"/>
                                                            <w:left w:val="none" w:sz="0" w:space="0" w:color="auto"/>
                                                            <w:bottom w:val="none" w:sz="0" w:space="0" w:color="auto"/>
                                                            <w:right w:val="none" w:sz="0" w:space="0" w:color="auto"/>
                                                          </w:divBdr>
                                                          <w:divsChild>
                                                            <w:div w:id="978612317">
                                                              <w:marLeft w:val="0"/>
                                                              <w:marRight w:val="0"/>
                                                              <w:marTop w:val="0"/>
                                                              <w:marBottom w:val="0"/>
                                                              <w:divBdr>
                                                                <w:top w:val="none" w:sz="0" w:space="0" w:color="auto"/>
                                                                <w:left w:val="none" w:sz="0" w:space="0" w:color="auto"/>
                                                                <w:bottom w:val="none" w:sz="0" w:space="0" w:color="auto"/>
                                                                <w:right w:val="none" w:sz="0" w:space="0" w:color="auto"/>
                                                              </w:divBdr>
                                                              <w:divsChild>
                                                                <w:div w:id="1054351200">
                                                                  <w:marLeft w:val="0"/>
                                                                  <w:marRight w:val="0"/>
                                                                  <w:marTop w:val="0"/>
                                                                  <w:marBottom w:val="0"/>
                                                                  <w:divBdr>
                                                                    <w:top w:val="none" w:sz="0" w:space="0" w:color="auto"/>
                                                                    <w:left w:val="none" w:sz="0" w:space="0" w:color="auto"/>
                                                                    <w:bottom w:val="none" w:sz="0" w:space="0" w:color="auto"/>
                                                                    <w:right w:val="none" w:sz="0" w:space="0" w:color="auto"/>
                                                                  </w:divBdr>
                                                                </w:div>
                                                              </w:divsChild>
                                                            </w:div>
                                                            <w:div w:id="15624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181635">
                  <w:marLeft w:val="0"/>
                  <w:marRight w:val="0"/>
                  <w:marTop w:val="0"/>
                  <w:marBottom w:val="0"/>
                  <w:divBdr>
                    <w:top w:val="none" w:sz="0" w:space="0" w:color="auto"/>
                    <w:left w:val="none" w:sz="0" w:space="0" w:color="auto"/>
                    <w:bottom w:val="none" w:sz="0" w:space="0" w:color="auto"/>
                    <w:right w:val="none" w:sz="0" w:space="0" w:color="auto"/>
                  </w:divBdr>
                  <w:divsChild>
                    <w:div w:id="1382710534">
                      <w:marLeft w:val="10530"/>
                      <w:marRight w:val="0"/>
                      <w:marTop w:val="0"/>
                      <w:marBottom w:val="0"/>
                      <w:divBdr>
                        <w:top w:val="none" w:sz="0" w:space="0" w:color="auto"/>
                        <w:left w:val="none" w:sz="0" w:space="0" w:color="auto"/>
                        <w:bottom w:val="none" w:sz="0" w:space="0" w:color="auto"/>
                        <w:right w:val="none" w:sz="0" w:space="0" w:color="auto"/>
                      </w:divBdr>
                      <w:divsChild>
                        <w:div w:id="7865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380">
          <w:marLeft w:val="0"/>
          <w:marRight w:val="0"/>
          <w:marTop w:val="0"/>
          <w:marBottom w:val="0"/>
          <w:divBdr>
            <w:top w:val="none" w:sz="0" w:space="0" w:color="auto"/>
            <w:left w:val="none" w:sz="0" w:space="0" w:color="auto"/>
            <w:bottom w:val="none" w:sz="0" w:space="0" w:color="auto"/>
            <w:right w:val="none" w:sz="0" w:space="0" w:color="auto"/>
          </w:divBdr>
          <w:divsChild>
            <w:div w:id="303699768">
              <w:marLeft w:val="0"/>
              <w:marRight w:val="0"/>
              <w:marTop w:val="0"/>
              <w:marBottom w:val="0"/>
              <w:divBdr>
                <w:top w:val="none" w:sz="0" w:space="0" w:color="auto"/>
                <w:left w:val="none" w:sz="0" w:space="0" w:color="auto"/>
                <w:bottom w:val="none" w:sz="0" w:space="0" w:color="auto"/>
                <w:right w:val="none" w:sz="0" w:space="0" w:color="auto"/>
              </w:divBdr>
              <w:divsChild>
                <w:div w:id="1449467122">
                  <w:marLeft w:val="0"/>
                  <w:marRight w:val="0"/>
                  <w:marTop w:val="0"/>
                  <w:marBottom w:val="0"/>
                  <w:divBdr>
                    <w:top w:val="none" w:sz="0" w:space="0" w:color="auto"/>
                    <w:left w:val="none" w:sz="0" w:space="0" w:color="auto"/>
                    <w:bottom w:val="none" w:sz="0" w:space="0" w:color="auto"/>
                    <w:right w:val="none" w:sz="0" w:space="0" w:color="auto"/>
                  </w:divBdr>
                  <w:divsChild>
                    <w:div w:id="8477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3624">
          <w:marLeft w:val="0"/>
          <w:marRight w:val="0"/>
          <w:marTop w:val="0"/>
          <w:marBottom w:val="0"/>
          <w:divBdr>
            <w:top w:val="none" w:sz="0" w:space="0" w:color="auto"/>
            <w:left w:val="none" w:sz="0" w:space="0" w:color="auto"/>
            <w:bottom w:val="none" w:sz="0" w:space="0" w:color="auto"/>
            <w:right w:val="none" w:sz="0" w:space="0" w:color="auto"/>
          </w:divBdr>
        </w:div>
        <w:div w:id="1630669679">
          <w:marLeft w:val="0"/>
          <w:marRight w:val="0"/>
          <w:marTop w:val="0"/>
          <w:marBottom w:val="0"/>
          <w:divBdr>
            <w:top w:val="none" w:sz="0" w:space="0" w:color="auto"/>
            <w:left w:val="none" w:sz="0" w:space="0" w:color="auto"/>
            <w:bottom w:val="none" w:sz="0" w:space="0" w:color="auto"/>
            <w:right w:val="none" w:sz="0" w:space="0" w:color="auto"/>
          </w:divBdr>
          <w:divsChild>
            <w:div w:id="602032759">
              <w:marLeft w:val="0"/>
              <w:marRight w:val="0"/>
              <w:marTop w:val="0"/>
              <w:marBottom w:val="0"/>
              <w:divBdr>
                <w:top w:val="single" w:sz="6" w:space="0" w:color="E4E4E4"/>
                <w:left w:val="none" w:sz="0" w:space="0" w:color="auto"/>
                <w:bottom w:val="none" w:sz="0" w:space="0" w:color="auto"/>
                <w:right w:val="none" w:sz="0" w:space="0" w:color="auto"/>
              </w:divBdr>
              <w:divsChild>
                <w:div w:id="640814729">
                  <w:marLeft w:val="-405"/>
                  <w:marRight w:val="0"/>
                  <w:marTop w:val="0"/>
                  <w:marBottom w:val="0"/>
                  <w:divBdr>
                    <w:top w:val="none" w:sz="0" w:space="0" w:color="auto"/>
                    <w:left w:val="none" w:sz="0" w:space="0" w:color="auto"/>
                    <w:bottom w:val="none" w:sz="0" w:space="0" w:color="auto"/>
                    <w:right w:val="none" w:sz="0" w:space="0" w:color="auto"/>
                  </w:divBdr>
                </w:div>
                <w:div w:id="820999908">
                  <w:marLeft w:val="2025"/>
                  <w:marRight w:val="0"/>
                  <w:marTop w:val="0"/>
                  <w:marBottom w:val="0"/>
                  <w:divBdr>
                    <w:top w:val="none" w:sz="0" w:space="0" w:color="auto"/>
                    <w:left w:val="none" w:sz="0" w:space="0" w:color="auto"/>
                    <w:bottom w:val="none" w:sz="0" w:space="0" w:color="auto"/>
                    <w:right w:val="none" w:sz="0" w:space="0" w:color="auto"/>
                  </w:divBdr>
                  <w:divsChild>
                    <w:div w:id="1004674622">
                      <w:marLeft w:val="0"/>
                      <w:marRight w:val="0"/>
                      <w:marTop w:val="0"/>
                      <w:marBottom w:val="0"/>
                      <w:divBdr>
                        <w:top w:val="none" w:sz="0" w:space="0" w:color="auto"/>
                        <w:left w:val="none" w:sz="0" w:space="0" w:color="auto"/>
                        <w:bottom w:val="none" w:sz="0" w:space="0" w:color="auto"/>
                        <w:right w:val="none" w:sz="0" w:space="0" w:color="auto"/>
                      </w:divBdr>
                    </w:div>
                    <w:div w:id="17732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298956">
      <w:bodyDiv w:val="1"/>
      <w:marLeft w:val="0"/>
      <w:marRight w:val="0"/>
      <w:marTop w:val="0"/>
      <w:marBottom w:val="0"/>
      <w:divBdr>
        <w:top w:val="none" w:sz="0" w:space="0" w:color="auto"/>
        <w:left w:val="none" w:sz="0" w:space="0" w:color="auto"/>
        <w:bottom w:val="none" w:sz="0" w:space="0" w:color="auto"/>
        <w:right w:val="none" w:sz="0" w:space="0" w:color="auto"/>
      </w:divBdr>
    </w:div>
    <w:div w:id="655838236">
      <w:bodyDiv w:val="1"/>
      <w:marLeft w:val="0"/>
      <w:marRight w:val="0"/>
      <w:marTop w:val="0"/>
      <w:marBottom w:val="0"/>
      <w:divBdr>
        <w:top w:val="none" w:sz="0" w:space="0" w:color="auto"/>
        <w:left w:val="none" w:sz="0" w:space="0" w:color="auto"/>
        <w:bottom w:val="none" w:sz="0" w:space="0" w:color="auto"/>
        <w:right w:val="none" w:sz="0" w:space="0" w:color="auto"/>
      </w:divBdr>
    </w:div>
    <w:div w:id="697587883">
      <w:bodyDiv w:val="1"/>
      <w:marLeft w:val="0"/>
      <w:marRight w:val="0"/>
      <w:marTop w:val="0"/>
      <w:marBottom w:val="0"/>
      <w:divBdr>
        <w:top w:val="none" w:sz="0" w:space="0" w:color="auto"/>
        <w:left w:val="none" w:sz="0" w:space="0" w:color="auto"/>
        <w:bottom w:val="none" w:sz="0" w:space="0" w:color="auto"/>
        <w:right w:val="none" w:sz="0" w:space="0" w:color="auto"/>
      </w:divBdr>
      <w:divsChild>
        <w:div w:id="1530290904">
          <w:marLeft w:val="0"/>
          <w:marRight w:val="0"/>
          <w:marTop w:val="0"/>
          <w:marBottom w:val="0"/>
          <w:divBdr>
            <w:top w:val="none" w:sz="0" w:space="0" w:color="auto"/>
            <w:left w:val="none" w:sz="0" w:space="0" w:color="auto"/>
            <w:bottom w:val="none" w:sz="0" w:space="0" w:color="auto"/>
            <w:right w:val="none" w:sz="0" w:space="0" w:color="auto"/>
          </w:divBdr>
          <w:divsChild>
            <w:div w:id="1304314070">
              <w:marLeft w:val="0"/>
              <w:marRight w:val="0"/>
              <w:marTop w:val="0"/>
              <w:marBottom w:val="0"/>
              <w:divBdr>
                <w:top w:val="none" w:sz="0" w:space="0" w:color="auto"/>
                <w:left w:val="none" w:sz="0" w:space="0" w:color="auto"/>
                <w:bottom w:val="none" w:sz="0" w:space="0" w:color="auto"/>
                <w:right w:val="none" w:sz="0" w:space="0" w:color="auto"/>
              </w:divBdr>
              <w:divsChild>
                <w:div w:id="20415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8208">
      <w:bodyDiv w:val="1"/>
      <w:marLeft w:val="0"/>
      <w:marRight w:val="0"/>
      <w:marTop w:val="0"/>
      <w:marBottom w:val="0"/>
      <w:divBdr>
        <w:top w:val="none" w:sz="0" w:space="0" w:color="auto"/>
        <w:left w:val="none" w:sz="0" w:space="0" w:color="auto"/>
        <w:bottom w:val="none" w:sz="0" w:space="0" w:color="auto"/>
        <w:right w:val="none" w:sz="0" w:space="0" w:color="auto"/>
      </w:divBdr>
    </w:div>
    <w:div w:id="901720473">
      <w:bodyDiv w:val="1"/>
      <w:marLeft w:val="0"/>
      <w:marRight w:val="0"/>
      <w:marTop w:val="0"/>
      <w:marBottom w:val="0"/>
      <w:divBdr>
        <w:top w:val="none" w:sz="0" w:space="0" w:color="auto"/>
        <w:left w:val="none" w:sz="0" w:space="0" w:color="auto"/>
        <w:bottom w:val="none" w:sz="0" w:space="0" w:color="auto"/>
        <w:right w:val="none" w:sz="0" w:space="0" w:color="auto"/>
      </w:divBdr>
    </w:div>
    <w:div w:id="940799294">
      <w:bodyDiv w:val="1"/>
      <w:marLeft w:val="0"/>
      <w:marRight w:val="0"/>
      <w:marTop w:val="0"/>
      <w:marBottom w:val="0"/>
      <w:divBdr>
        <w:top w:val="none" w:sz="0" w:space="0" w:color="auto"/>
        <w:left w:val="none" w:sz="0" w:space="0" w:color="auto"/>
        <w:bottom w:val="none" w:sz="0" w:space="0" w:color="auto"/>
        <w:right w:val="none" w:sz="0" w:space="0" w:color="auto"/>
      </w:divBdr>
    </w:div>
    <w:div w:id="964046869">
      <w:bodyDiv w:val="1"/>
      <w:marLeft w:val="0"/>
      <w:marRight w:val="0"/>
      <w:marTop w:val="0"/>
      <w:marBottom w:val="0"/>
      <w:divBdr>
        <w:top w:val="none" w:sz="0" w:space="0" w:color="auto"/>
        <w:left w:val="none" w:sz="0" w:space="0" w:color="auto"/>
        <w:bottom w:val="none" w:sz="0" w:space="0" w:color="auto"/>
        <w:right w:val="none" w:sz="0" w:space="0" w:color="auto"/>
      </w:divBdr>
      <w:divsChild>
        <w:div w:id="491142370">
          <w:marLeft w:val="0"/>
          <w:marRight w:val="0"/>
          <w:marTop w:val="0"/>
          <w:marBottom w:val="0"/>
          <w:divBdr>
            <w:top w:val="none" w:sz="0" w:space="0" w:color="auto"/>
            <w:left w:val="none" w:sz="0" w:space="0" w:color="auto"/>
            <w:bottom w:val="none" w:sz="0" w:space="0" w:color="auto"/>
            <w:right w:val="none" w:sz="0" w:space="0" w:color="auto"/>
          </w:divBdr>
          <w:divsChild>
            <w:div w:id="1045526811">
              <w:marLeft w:val="0"/>
              <w:marRight w:val="0"/>
              <w:marTop w:val="0"/>
              <w:marBottom w:val="0"/>
              <w:divBdr>
                <w:top w:val="none" w:sz="0" w:space="0" w:color="auto"/>
                <w:left w:val="none" w:sz="0" w:space="0" w:color="auto"/>
                <w:bottom w:val="none" w:sz="0" w:space="0" w:color="auto"/>
                <w:right w:val="none" w:sz="0" w:space="0" w:color="auto"/>
              </w:divBdr>
              <w:divsChild>
                <w:div w:id="19184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6566">
      <w:bodyDiv w:val="1"/>
      <w:marLeft w:val="0"/>
      <w:marRight w:val="0"/>
      <w:marTop w:val="0"/>
      <w:marBottom w:val="0"/>
      <w:divBdr>
        <w:top w:val="none" w:sz="0" w:space="0" w:color="auto"/>
        <w:left w:val="none" w:sz="0" w:space="0" w:color="auto"/>
        <w:bottom w:val="none" w:sz="0" w:space="0" w:color="auto"/>
        <w:right w:val="none" w:sz="0" w:space="0" w:color="auto"/>
      </w:divBdr>
      <w:divsChild>
        <w:div w:id="380323006">
          <w:marLeft w:val="547"/>
          <w:marRight w:val="0"/>
          <w:marTop w:val="0"/>
          <w:marBottom w:val="0"/>
          <w:divBdr>
            <w:top w:val="none" w:sz="0" w:space="0" w:color="auto"/>
            <w:left w:val="none" w:sz="0" w:space="0" w:color="auto"/>
            <w:bottom w:val="none" w:sz="0" w:space="0" w:color="auto"/>
            <w:right w:val="none" w:sz="0" w:space="0" w:color="auto"/>
          </w:divBdr>
        </w:div>
      </w:divsChild>
    </w:div>
    <w:div w:id="1076047892">
      <w:bodyDiv w:val="1"/>
      <w:marLeft w:val="0"/>
      <w:marRight w:val="0"/>
      <w:marTop w:val="0"/>
      <w:marBottom w:val="0"/>
      <w:divBdr>
        <w:top w:val="none" w:sz="0" w:space="0" w:color="auto"/>
        <w:left w:val="none" w:sz="0" w:space="0" w:color="auto"/>
        <w:bottom w:val="none" w:sz="0" w:space="0" w:color="auto"/>
        <w:right w:val="none" w:sz="0" w:space="0" w:color="auto"/>
      </w:divBdr>
    </w:div>
    <w:div w:id="1152528968">
      <w:bodyDiv w:val="1"/>
      <w:marLeft w:val="0"/>
      <w:marRight w:val="0"/>
      <w:marTop w:val="0"/>
      <w:marBottom w:val="0"/>
      <w:divBdr>
        <w:top w:val="none" w:sz="0" w:space="0" w:color="auto"/>
        <w:left w:val="none" w:sz="0" w:space="0" w:color="auto"/>
        <w:bottom w:val="none" w:sz="0" w:space="0" w:color="auto"/>
        <w:right w:val="none" w:sz="0" w:space="0" w:color="auto"/>
      </w:divBdr>
    </w:div>
    <w:div w:id="1192258908">
      <w:bodyDiv w:val="1"/>
      <w:marLeft w:val="0"/>
      <w:marRight w:val="0"/>
      <w:marTop w:val="0"/>
      <w:marBottom w:val="0"/>
      <w:divBdr>
        <w:top w:val="none" w:sz="0" w:space="0" w:color="auto"/>
        <w:left w:val="none" w:sz="0" w:space="0" w:color="auto"/>
        <w:bottom w:val="none" w:sz="0" w:space="0" w:color="auto"/>
        <w:right w:val="none" w:sz="0" w:space="0" w:color="auto"/>
      </w:divBdr>
    </w:div>
    <w:div w:id="1261136100">
      <w:bodyDiv w:val="1"/>
      <w:marLeft w:val="0"/>
      <w:marRight w:val="0"/>
      <w:marTop w:val="0"/>
      <w:marBottom w:val="0"/>
      <w:divBdr>
        <w:top w:val="none" w:sz="0" w:space="0" w:color="auto"/>
        <w:left w:val="none" w:sz="0" w:space="0" w:color="auto"/>
        <w:bottom w:val="none" w:sz="0" w:space="0" w:color="auto"/>
        <w:right w:val="none" w:sz="0" w:space="0" w:color="auto"/>
      </w:divBdr>
    </w:div>
    <w:div w:id="1293445509">
      <w:bodyDiv w:val="1"/>
      <w:marLeft w:val="0"/>
      <w:marRight w:val="0"/>
      <w:marTop w:val="0"/>
      <w:marBottom w:val="0"/>
      <w:divBdr>
        <w:top w:val="none" w:sz="0" w:space="0" w:color="auto"/>
        <w:left w:val="none" w:sz="0" w:space="0" w:color="auto"/>
        <w:bottom w:val="none" w:sz="0" w:space="0" w:color="auto"/>
        <w:right w:val="none" w:sz="0" w:space="0" w:color="auto"/>
      </w:divBdr>
    </w:div>
    <w:div w:id="1302883264">
      <w:bodyDiv w:val="1"/>
      <w:marLeft w:val="0"/>
      <w:marRight w:val="0"/>
      <w:marTop w:val="0"/>
      <w:marBottom w:val="0"/>
      <w:divBdr>
        <w:top w:val="none" w:sz="0" w:space="0" w:color="auto"/>
        <w:left w:val="none" w:sz="0" w:space="0" w:color="auto"/>
        <w:bottom w:val="none" w:sz="0" w:space="0" w:color="auto"/>
        <w:right w:val="none" w:sz="0" w:space="0" w:color="auto"/>
      </w:divBdr>
    </w:div>
    <w:div w:id="1330863073">
      <w:bodyDiv w:val="1"/>
      <w:marLeft w:val="0"/>
      <w:marRight w:val="0"/>
      <w:marTop w:val="0"/>
      <w:marBottom w:val="0"/>
      <w:divBdr>
        <w:top w:val="none" w:sz="0" w:space="0" w:color="auto"/>
        <w:left w:val="none" w:sz="0" w:space="0" w:color="auto"/>
        <w:bottom w:val="none" w:sz="0" w:space="0" w:color="auto"/>
        <w:right w:val="none" w:sz="0" w:space="0" w:color="auto"/>
      </w:divBdr>
    </w:div>
    <w:div w:id="1519662904">
      <w:bodyDiv w:val="1"/>
      <w:marLeft w:val="0"/>
      <w:marRight w:val="0"/>
      <w:marTop w:val="0"/>
      <w:marBottom w:val="0"/>
      <w:divBdr>
        <w:top w:val="none" w:sz="0" w:space="0" w:color="auto"/>
        <w:left w:val="none" w:sz="0" w:space="0" w:color="auto"/>
        <w:bottom w:val="none" w:sz="0" w:space="0" w:color="auto"/>
        <w:right w:val="none" w:sz="0" w:space="0" w:color="auto"/>
      </w:divBdr>
      <w:divsChild>
        <w:div w:id="1849707594">
          <w:marLeft w:val="0"/>
          <w:marRight w:val="0"/>
          <w:marTop w:val="0"/>
          <w:marBottom w:val="0"/>
          <w:divBdr>
            <w:top w:val="none" w:sz="0" w:space="0" w:color="auto"/>
            <w:left w:val="none" w:sz="0" w:space="0" w:color="auto"/>
            <w:bottom w:val="none" w:sz="0" w:space="0" w:color="auto"/>
            <w:right w:val="none" w:sz="0" w:space="0" w:color="auto"/>
          </w:divBdr>
          <w:divsChild>
            <w:div w:id="2064407668">
              <w:marLeft w:val="0"/>
              <w:marRight w:val="0"/>
              <w:marTop w:val="0"/>
              <w:marBottom w:val="0"/>
              <w:divBdr>
                <w:top w:val="none" w:sz="0" w:space="0" w:color="auto"/>
                <w:left w:val="none" w:sz="0" w:space="0" w:color="auto"/>
                <w:bottom w:val="none" w:sz="0" w:space="0" w:color="auto"/>
                <w:right w:val="none" w:sz="0" w:space="0" w:color="auto"/>
              </w:divBdr>
              <w:divsChild>
                <w:div w:id="1025442839">
                  <w:marLeft w:val="0"/>
                  <w:marRight w:val="0"/>
                  <w:marTop w:val="0"/>
                  <w:marBottom w:val="0"/>
                  <w:divBdr>
                    <w:top w:val="none" w:sz="0" w:space="0" w:color="auto"/>
                    <w:left w:val="none" w:sz="0" w:space="0" w:color="auto"/>
                    <w:bottom w:val="none" w:sz="0" w:space="0" w:color="auto"/>
                    <w:right w:val="none" w:sz="0" w:space="0" w:color="auto"/>
                  </w:divBdr>
                  <w:divsChild>
                    <w:div w:id="16656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46447">
      <w:bodyDiv w:val="1"/>
      <w:marLeft w:val="0"/>
      <w:marRight w:val="0"/>
      <w:marTop w:val="0"/>
      <w:marBottom w:val="0"/>
      <w:divBdr>
        <w:top w:val="none" w:sz="0" w:space="0" w:color="auto"/>
        <w:left w:val="none" w:sz="0" w:space="0" w:color="auto"/>
        <w:bottom w:val="none" w:sz="0" w:space="0" w:color="auto"/>
        <w:right w:val="none" w:sz="0" w:space="0" w:color="auto"/>
      </w:divBdr>
    </w:div>
    <w:div w:id="1593780423">
      <w:bodyDiv w:val="1"/>
      <w:marLeft w:val="0"/>
      <w:marRight w:val="0"/>
      <w:marTop w:val="0"/>
      <w:marBottom w:val="0"/>
      <w:divBdr>
        <w:top w:val="none" w:sz="0" w:space="0" w:color="auto"/>
        <w:left w:val="none" w:sz="0" w:space="0" w:color="auto"/>
        <w:bottom w:val="none" w:sz="0" w:space="0" w:color="auto"/>
        <w:right w:val="none" w:sz="0" w:space="0" w:color="auto"/>
      </w:divBdr>
      <w:divsChild>
        <w:div w:id="1296447231">
          <w:marLeft w:val="0"/>
          <w:marRight w:val="0"/>
          <w:marTop w:val="0"/>
          <w:marBottom w:val="0"/>
          <w:divBdr>
            <w:top w:val="none" w:sz="0" w:space="0" w:color="auto"/>
            <w:left w:val="none" w:sz="0" w:space="0" w:color="auto"/>
            <w:bottom w:val="none" w:sz="0" w:space="0" w:color="auto"/>
            <w:right w:val="none" w:sz="0" w:space="0" w:color="auto"/>
          </w:divBdr>
          <w:divsChild>
            <w:div w:id="179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2657">
      <w:bodyDiv w:val="1"/>
      <w:marLeft w:val="0"/>
      <w:marRight w:val="0"/>
      <w:marTop w:val="0"/>
      <w:marBottom w:val="0"/>
      <w:divBdr>
        <w:top w:val="none" w:sz="0" w:space="0" w:color="auto"/>
        <w:left w:val="none" w:sz="0" w:space="0" w:color="auto"/>
        <w:bottom w:val="none" w:sz="0" w:space="0" w:color="auto"/>
        <w:right w:val="none" w:sz="0" w:space="0" w:color="auto"/>
      </w:divBdr>
    </w:div>
    <w:div w:id="1655991587">
      <w:bodyDiv w:val="1"/>
      <w:marLeft w:val="0"/>
      <w:marRight w:val="0"/>
      <w:marTop w:val="0"/>
      <w:marBottom w:val="0"/>
      <w:divBdr>
        <w:top w:val="none" w:sz="0" w:space="0" w:color="auto"/>
        <w:left w:val="none" w:sz="0" w:space="0" w:color="auto"/>
        <w:bottom w:val="none" w:sz="0" w:space="0" w:color="auto"/>
        <w:right w:val="none" w:sz="0" w:space="0" w:color="auto"/>
      </w:divBdr>
    </w:div>
    <w:div w:id="1777212097">
      <w:bodyDiv w:val="1"/>
      <w:marLeft w:val="0"/>
      <w:marRight w:val="0"/>
      <w:marTop w:val="0"/>
      <w:marBottom w:val="0"/>
      <w:divBdr>
        <w:top w:val="none" w:sz="0" w:space="0" w:color="auto"/>
        <w:left w:val="none" w:sz="0" w:space="0" w:color="auto"/>
        <w:bottom w:val="none" w:sz="0" w:space="0" w:color="auto"/>
        <w:right w:val="none" w:sz="0" w:space="0" w:color="auto"/>
      </w:divBdr>
    </w:div>
    <w:div w:id="1791778616">
      <w:bodyDiv w:val="1"/>
      <w:marLeft w:val="0"/>
      <w:marRight w:val="0"/>
      <w:marTop w:val="0"/>
      <w:marBottom w:val="0"/>
      <w:divBdr>
        <w:top w:val="none" w:sz="0" w:space="0" w:color="auto"/>
        <w:left w:val="none" w:sz="0" w:space="0" w:color="auto"/>
        <w:bottom w:val="none" w:sz="0" w:space="0" w:color="auto"/>
        <w:right w:val="none" w:sz="0" w:space="0" w:color="auto"/>
      </w:divBdr>
    </w:div>
    <w:div w:id="1793983363">
      <w:bodyDiv w:val="1"/>
      <w:marLeft w:val="0"/>
      <w:marRight w:val="0"/>
      <w:marTop w:val="0"/>
      <w:marBottom w:val="0"/>
      <w:divBdr>
        <w:top w:val="none" w:sz="0" w:space="0" w:color="auto"/>
        <w:left w:val="none" w:sz="0" w:space="0" w:color="auto"/>
        <w:bottom w:val="none" w:sz="0" w:space="0" w:color="auto"/>
        <w:right w:val="none" w:sz="0" w:space="0" w:color="auto"/>
      </w:divBdr>
    </w:div>
    <w:div w:id="1811894854">
      <w:bodyDiv w:val="1"/>
      <w:marLeft w:val="0"/>
      <w:marRight w:val="0"/>
      <w:marTop w:val="0"/>
      <w:marBottom w:val="0"/>
      <w:divBdr>
        <w:top w:val="none" w:sz="0" w:space="0" w:color="auto"/>
        <w:left w:val="none" w:sz="0" w:space="0" w:color="auto"/>
        <w:bottom w:val="none" w:sz="0" w:space="0" w:color="auto"/>
        <w:right w:val="none" w:sz="0" w:space="0" w:color="auto"/>
      </w:divBdr>
    </w:div>
    <w:div w:id="1851993266">
      <w:bodyDiv w:val="1"/>
      <w:marLeft w:val="0"/>
      <w:marRight w:val="0"/>
      <w:marTop w:val="0"/>
      <w:marBottom w:val="0"/>
      <w:divBdr>
        <w:top w:val="none" w:sz="0" w:space="0" w:color="auto"/>
        <w:left w:val="none" w:sz="0" w:space="0" w:color="auto"/>
        <w:bottom w:val="none" w:sz="0" w:space="0" w:color="auto"/>
        <w:right w:val="none" w:sz="0" w:space="0" w:color="auto"/>
      </w:divBdr>
    </w:div>
    <w:div w:id="1878424868">
      <w:bodyDiv w:val="1"/>
      <w:marLeft w:val="0"/>
      <w:marRight w:val="0"/>
      <w:marTop w:val="0"/>
      <w:marBottom w:val="0"/>
      <w:divBdr>
        <w:top w:val="none" w:sz="0" w:space="0" w:color="auto"/>
        <w:left w:val="none" w:sz="0" w:space="0" w:color="auto"/>
        <w:bottom w:val="none" w:sz="0" w:space="0" w:color="auto"/>
        <w:right w:val="none" w:sz="0" w:space="0" w:color="auto"/>
      </w:divBdr>
      <w:divsChild>
        <w:div w:id="1813329066">
          <w:marLeft w:val="0"/>
          <w:marRight w:val="0"/>
          <w:marTop w:val="0"/>
          <w:marBottom w:val="0"/>
          <w:divBdr>
            <w:top w:val="none" w:sz="0" w:space="0" w:color="auto"/>
            <w:left w:val="none" w:sz="0" w:space="0" w:color="auto"/>
            <w:bottom w:val="none" w:sz="0" w:space="0" w:color="auto"/>
            <w:right w:val="none" w:sz="0" w:space="0" w:color="auto"/>
          </w:divBdr>
          <w:divsChild>
            <w:div w:id="1672097961">
              <w:marLeft w:val="0"/>
              <w:marRight w:val="0"/>
              <w:marTop w:val="0"/>
              <w:marBottom w:val="0"/>
              <w:divBdr>
                <w:top w:val="none" w:sz="0" w:space="0" w:color="auto"/>
                <w:left w:val="none" w:sz="0" w:space="0" w:color="auto"/>
                <w:bottom w:val="none" w:sz="0" w:space="0" w:color="auto"/>
                <w:right w:val="none" w:sz="0" w:space="0" w:color="auto"/>
              </w:divBdr>
              <w:divsChild>
                <w:div w:id="1234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995">
      <w:bodyDiv w:val="1"/>
      <w:marLeft w:val="0"/>
      <w:marRight w:val="0"/>
      <w:marTop w:val="0"/>
      <w:marBottom w:val="0"/>
      <w:divBdr>
        <w:top w:val="none" w:sz="0" w:space="0" w:color="auto"/>
        <w:left w:val="none" w:sz="0" w:space="0" w:color="auto"/>
        <w:bottom w:val="none" w:sz="0" w:space="0" w:color="auto"/>
        <w:right w:val="none" w:sz="0" w:space="0" w:color="auto"/>
      </w:divBdr>
    </w:div>
    <w:div w:id="2135051361">
      <w:bodyDiv w:val="1"/>
      <w:marLeft w:val="0"/>
      <w:marRight w:val="0"/>
      <w:marTop w:val="0"/>
      <w:marBottom w:val="0"/>
      <w:divBdr>
        <w:top w:val="none" w:sz="0" w:space="0" w:color="auto"/>
        <w:left w:val="none" w:sz="0" w:space="0" w:color="auto"/>
        <w:bottom w:val="none" w:sz="0" w:space="0" w:color="auto"/>
        <w:right w:val="none" w:sz="0" w:space="0" w:color="auto"/>
      </w:divBdr>
      <w:divsChild>
        <w:div w:id="176238185">
          <w:marLeft w:val="0"/>
          <w:marRight w:val="0"/>
          <w:marTop w:val="0"/>
          <w:marBottom w:val="0"/>
          <w:divBdr>
            <w:top w:val="none" w:sz="0" w:space="0" w:color="auto"/>
            <w:left w:val="none" w:sz="0" w:space="0" w:color="auto"/>
            <w:bottom w:val="none" w:sz="0" w:space="0" w:color="auto"/>
            <w:right w:val="none" w:sz="0" w:space="0" w:color="auto"/>
          </w:divBdr>
          <w:divsChild>
            <w:div w:id="672951023">
              <w:marLeft w:val="0"/>
              <w:marRight w:val="0"/>
              <w:marTop w:val="0"/>
              <w:marBottom w:val="0"/>
              <w:divBdr>
                <w:top w:val="none" w:sz="0" w:space="0" w:color="auto"/>
                <w:left w:val="none" w:sz="0" w:space="0" w:color="auto"/>
                <w:bottom w:val="none" w:sz="0" w:space="0" w:color="auto"/>
                <w:right w:val="none" w:sz="0" w:space="0" w:color="auto"/>
              </w:divBdr>
              <w:divsChild>
                <w:div w:id="1486893054">
                  <w:marLeft w:val="0"/>
                  <w:marRight w:val="0"/>
                  <w:marTop w:val="0"/>
                  <w:marBottom w:val="0"/>
                  <w:divBdr>
                    <w:top w:val="none" w:sz="0" w:space="0" w:color="auto"/>
                    <w:left w:val="none" w:sz="0" w:space="0" w:color="auto"/>
                    <w:bottom w:val="none" w:sz="0" w:space="0" w:color="auto"/>
                    <w:right w:val="none" w:sz="0" w:space="0" w:color="auto"/>
                  </w:divBdr>
                  <w:divsChild>
                    <w:div w:id="3274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B053-D900-4DE3-A158-783AAC236CA5}">
  <ds:schemaRefs>
    <ds:schemaRef ds:uri="http://schemas.openxmlformats.org/officeDocument/2006/bibliography"/>
  </ds:schemaRefs>
</ds:datastoreItem>
</file>

<file path=customXml/itemProps2.xml><?xml version="1.0" encoding="utf-8"?>
<ds:datastoreItem xmlns:ds="http://schemas.openxmlformats.org/officeDocument/2006/customXml" ds:itemID="{41FD8375-CF02-4CB6-934C-B5BA47E4C5E7}">
  <ds:schemaRefs>
    <ds:schemaRef ds:uri="http://schemas.openxmlformats.org/officeDocument/2006/bibliography"/>
  </ds:schemaRefs>
</ds:datastoreItem>
</file>

<file path=customXml/itemProps3.xml><?xml version="1.0" encoding="utf-8"?>
<ds:datastoreItem xmlns:ds="http://schemas.openxmlformats.org/officeDocument/2006/customXml" ds:itemID="{85592ED2-9C17-4340-94FE-CF4F653B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5758</Words>
  <Characters>34897</Characters>
  <Application>Microsoft Office Word</Application>
  <DocSecurity>0</DocSecurity>
  <Lines>830</Lines>
  <Paragraphs>344</Paragraphs>
  <ScaleCrop>false</ScaleCrop>
  <HeadingPairs>
    <vt:vector size="2" baseType="variant">
      <vt:variant>
        <vt:lpstr>Title</vt:lpstr>
      </vt:variant>
      <vt:variant>
        <vt:i4>1</vt:i4>
      </vt:variant>
    </vt:vector>
  </HeadingPairs>
  <TitlesOfParts>
    <vt:vector size="1" baseType="lpstr">
      <vt:lpstr>DP/DCP/CIV/2</vt:lpstr>
    </vt:vector>
  </TitlesOfParts>
  <Manager>sy</Manager>
  <Company>ETPU</Company>
  <LinksUpToDate>false</LinksUpToDate>
  <CharactersWithSpaces>40311</CharactersWithSpaces>
  <SharedDoc>false</SharedDoc>
  <HLinks>
    <vt:vector size="12" baseType="variant">
      <vt:variant>
        <vt:i4>3866724</vt:i4>
      </vt:variant>
      <vt:variant>
        <vt:i4>3</vt:i4>
      </vt:variant>
      <vt:variant>
        <vt:i4>0</vt:i4>
      </vt:variant>
      <vt:variant>
        <vt:i4>5</vt:i4>
      </vt:variant>
      <vt:variant>
        <vt:lpwstr>https://info.undp.org/global/popp/rma/Pages/internal-control-framework.aspx</vt:lpwstr>
      </vt:variant>
      <vt:variant>
        <vt:lpwstr/>
      </vt:variant>
      <vt:variant>
        <vt:i4>1441859</vt:i4>
      </vt:variant>
      <vt:variant>
        <vt:i4>0</vt:i4>
      </vt:variant>
      <vt:variant>
        <vt:i4>0</vt:i4>
      </vt:variant>
      <vt:variant>
        <vt:i4>5</vt:i4>
      </vt:variant>
      <vt:variant>
        <vt:lpwstr>http://www.undp.org/content/undp/en/home/operations/accountability/programme_and_operationspoliciesandprocedures.html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DP/DCP/CIV/2</dc:title>
  <dc:subject>Country programme document for Côte d’Ivoire (2017-2020)</dc:subject>
  <dc:creator>Executive Board of UNDP, UNFPA, and UNOPS</dc:creator>
  <cp:lastModifiedBy>Svetlana Iazykova</cp:lastModifiedBy>
  <cp:revision>4</cp:revision>
  <cp:lastPrinted>2017-10-19T19:39:00Z</cp:lastPrinted>
  <dcterms:created xsi:type="dcterms:W3CDTF">2017-10-27T21:12:00Z</dcterms:created>
  <dcterms:modified xsi:type="dcterms:W3CDTF">2017-10-27T21:31:00Z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0x01010023A92725C93E4830A7421C44D384B7FC007D305ECB5151497D9ED4747BC101AE2B00FA2A749AF868DB49A28F5839C665E410</vt:lpwstr>
  </property>
  <property fmtid="{D5CDD505-2E9C-101B-9397-08002B2CF9AE}" pid="3" name="_dlc_DocIdItemGuid">
    <vt:lpwstr>9989d833-ec36-42db-843e-c5f5354adafe</vt:lpwstr>
  </property>
  <property fmtid="{D5CDD505-2E9C-101B-9397-08002B2CF9AE}" pid="4" name="_dlc_DocId">
    <vt:lpwstr>UNDPGBL-229-311</vt:lpwstr>
  </property>
  <property fmtid="{D5CDD505-2E9C-101B-9397-08002B2CF9AE}" pid="5" name="_dlc_DocIdUrl">
    <vt:lpwstr>https://intranet.undp.org/global/documents/_layouts/DocIdRedir.aspx?ID=UNDPGBL-229-311, UNDPGBL-229-311</vt:lpwstr>
  </property>
  <property fmtid="{D5CDD505-2E9C-101B-9397-08002B2CF9AE}" pid="6" name="UNDPPOPPKeywords">
    <vt:lpwstr>8;#Country Programme Document|191375a8-63fb-40e7-8027-9bd27b0a793a</vt:lpwstr>
  </property>
  <property fmtid="{D5CDD505-2E9C-101B-9397-08002B2CF9AE}" pid="7" name="TaxCatchAll">
    <vt:lpwstr>8;#Country Programme Document|191375a8-63fb-40e7-8027-9bd27b0a793a</vt:lpwstr>
  </property>
  <property fmtid="{D5CDD505-2E9C-101B-9397-08002B2CF9AE}" pid="8" name="UNDPPlannedReviewDate">
    <vt:lpwstr>2014-12-03T00:00:00Z</vt:lpwstr>
  </property>
  <property fmtid="{D5CDD505-2E9C-101B-9397-08002B2CF9AE}" pid="9" name="Focalpoint">
    <vt:lpwstr>15911;#UNDPHQ\jessica.murray</vt:lpwstr>
  </property>
  <property fmtid="{D5CDD505-2E9C-101B-9397-08002B2CF9AE}" pid="10" name="UNDPEffectiveDate">
    <vt:lpwstr>2013-12-03T00:00:00Z</vt:lpwstr>
  </property>
  <property fmtid="{D5CDD505-2E9C-101B-9397-08002B2CF9AE}" pid="11" name="UNDPResponsibleUnit">
    <vt:lpwstr>Operations Support Group (OSG)</vt:lpwstr>
  </property>
  <property fmtid="{D5CDD505-2E9C-101B-9397-08002B2CF9AE}" pid="12" name="UNDPCreator">
    <vt:lpwstr>266;#UNDPHQ\judith.puyat-magnaye</vt:lpwstr>
  </property>
  <property fmtid="{D5CDD505-2E9C-101B-9397-08002B2CF9AE}" pid="13" name="UNDPApplicability">
    <vt:lpwstr>All programmes and projects</vt:lpwstr>
  </property>
  <property fmtid="{D5CDD505-2E9C-101B-9397-08002B2CF9AE}" pid="14" name="UNDPActualReviewDate">
    <vt:lpwstr/>
  </property>
  <property fmtid="{D5CDD505-2E9C-101B-9397-08002B2CF9AE}" pid="15" name="UNDPPOPPKeywordsTaxHTField0">
    <vt:lpwstr>Country Programme Document191375a8-63fb-40e7-8027-9bd27b0a793a</vt:lpwstr>
  </property>
  <property fmtid="{D5CDD505-2E9C-101B-9397-08002B2CF9AE}" pid="16" name="UNDPPOPPFunctionalArea">
    <vt:lpwstr>Programme and Project</vt:lpwstr>
  </property>
  <property fmtid="{D5CDD505-2E9C-101B-9397-08002B2CF9AE}" pid="17" name="UNDPSummary">
    <vt:lpwstr>Version Nov 2013</vt:lpwstr>
  </property>
  <property fmtid="{D5CDD505-2E9C-101B-9397-08002B2CF9AE}" pid="18" name="UNDPPublishedDate">
    <vt:lpwstr>2013-12-03T00:00:00Z</vt:lpwstr>
  </property>
  <property fmtid="{D5CDD505-2E9C-101B-9397-08002B2CF9AE}" pid="19" name="UNDPPOPPProcess">
    <vt:lpwstr>Programme Management</vt:lpwstr>
  </property>
  <property fmtid="{D5CDD505-2E9C-101B-9397-08002B2CF9AE}" pid="20" name="UNDPIssuanceDate">
    <vt:lpwstr>2013-12-03T00:00:00Z</vt:lpwstr>
  </property>
  <property fmtid="{D5CDD505-2E9C-101B-9397-08002B2CF9AE}" pid="21" name="UNDPPOPPPrescriptiveContentSelection">
    <vt:lpwstr>Yes</vt:lpwstr>
  </property>
  <property fmtid="{D5CDD505-2E9C-101B-9397-08002B2CF9AE}" pid="22" name="UNDPPOPPSubprocess">
    <vt:lpwstr>Programme Strategic Planning</vt:lpwstr>
  </property>
  <property fmtid="{D5CDD505-2E9C-101B-9397-08002B2CF9AE}" pid="23" name="UNDPPOPPSubsubsubprocess">
    <vt:lpwstr/>
  </property>
  <property fmtid="{D5CDD505-2E9C-101B-9397-08002B2CF9AE}" pid="24" name="UNDPPOPPSubsubprocess">
    <vt:lpwstr/>
  </property>
</Properties>
</file>