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645C3" w14:textId="77777777" w:rsidR="006D15F6" w:rsidRPr="00075A2E" w:rsidRDefault="006D15F6" w:rsidP="002B70E4">
      <w:pPr>
        <w:tabs>
          <w:tab w:val="left" w:pos="425"/>
        </w:tabs>
        <w:spacing w:after="0" w:line="240" w:lineRule="auto"/>
        <w:jc w:val="center"/>
        <w:rPr>
          <w:rFonts w:ascii="Times New Roman" w:hAnsi="Times New Roman"/>
          <w:b/>
          <w:sz w:val="32"/>
          <w:szCs w:val="32"/>
        </w:rPr>
      </w:pPr>
    </w:p>
    <w:p w14:paraId="598F48FF" w14:textId="77777777" w:rsidR="006D15F6" w:rsidRPr="00075A2E" w:rsidRDefault="006D15F6" w:rsidP="002B70E4">
      <w:pPr>
        <w:tabs>
          <w:tab w:val="left" w:pos="425"/>
        </w:tabs>
        <w:spacing w:after="0" w:line="240" w:lineRule="auto"/>
        <w:jc w:val="center"/>
        <w:rPr>
          <w:rFonts w:ascii="Times New Roman" w:hAnsi="Times New Roman"/>
          <w:b/>
          <w:sz w:val="32"/>
          <w:szCs w:val="32"/>
        </w:rPr>
      </w:pPr>
    </w:p>
    <w:p w14:paraId="68F0327B" w14:textId="77777777" w:rsidR="006D15F6" w:rsidRPr="00075A2E" w:rsidRDefault="006D15F6" w:rsidP="002B70E4">
      <w:pPr>
        <w:tabs>
          <w:tab w:val="left" w:pos="425"/>
        </w:tabs>
        <w:spacing w:after="0" w:line="240" w:lineRule="auto"/>
        <w:jc w:val="center"/>
        <w:rPr>
          <w:rFonts w:ascii="Times New Roman" w:hAnsi="Times New Roman"/>
          <w:b/>
          <w:sz w:val="32"/>
          <w:szCs w:val="32"/>
        </w:rPr>
      </w:pPr>
    </w:p>
    <w:p w14:paraId="61CD7C56" w14:textId="77777777" w:rsidR="006D15F6" w:rsidRPr="00075A2E" w:rsidRDefault="006D15F6" w:rsidP="002B70E4">
      <w:pPr>
        <w:tabs>
          <w:tab w:val="left" w:pos="425"/>
        </w:tabs>
        <w:spacing w:after="0" w:line="240" w:lineRule="auto"/>
        <w:jc w:val="center"/>
        <w:rPr>
          <w:rFonts w:ascii="Times New Roman" w:hAnsi="Times New Roman"/>
          <w:b/>
          <w:sz w:val="32"/>
          <w:szCs w:val="32"/>
        </w:rPr>
      </w:pPr>
    </w:p>
    <w:p w14:paraId="2327DF69" w14:textId="77777777" w:rsidR="006D15F6" w:rsidRPr="00075A2E" w:rsidRDefault="006D15F6" w:rsidP="002B70E4">
      <w:pPr>
        <w:tabs>
          <w:tab w:val="left" w:pos="425"/>
        </w:tabs>
        <w:spacing w:after="0" w:line="240" w:lineRule="auto"/>
        <w:jc w:val="center"/>
        <w:rPr>
          <w:rFonts w:ascii="Times New Roman" w:hAnsi="Times New Roman"/>
          <w:b/>
          <w:sz w:val="32"/>
          <w:szCs w:val="32"/>
        </w:rPr>
      </w:pPr>
    </w:p>
    <w:p w14:paraId="4BB295C3" w14:textId="77777777" w:rsidR="006D15F6" w:rsidRPr="00075A2E" w:rsidRDefault="006D15F6" w:rsidP="002B70E4">
      <w:pPr>
        <w:tabs>
          <w:tab w:val="left" w:pos="425"/>
        </w:tabs>
        <w:spacing w:after="0" w:line="240" w:lineRule="auto"/>
        <w:jc w:val="center"/>
        <w:rPr>
          <w:rFonts w:ascii="Times New Roman" w:hAnsi="Times New Roman"/>
          <w:b/>
          <w:sz w:val="32"/>
          <w:szCs w:val="32"/>
        </w:rPr>
      </w:pPr>
    </w:p>
    <w:p w14:paraId="1D2832C8" w14:textId="77777777" w:rsidR="006D15F6" w:rsidRPr="00075A2E" w:rsidRDefault="006D15F6" w:rsidP="002B70E4">
      <w:pPr>
        <w:tabs>
          <w:tab w:val="left" w:pos="425"/>
        </w:tabs>
        <w:spacing w:after="0" w:line="240" w:lineRule="auto"/>
        <w:jc w:val="center"/>
        <w:rPr>
          <w:rFonts w:ascii="Times New Roman" w:hAnsi="Times New Roman"/>
          <w:b/>
          <w:sz w:val="32"/>
          <w:szCs w:val="32"/>
        </w:rPr>
      </w:pPr>
    </w:p>
    <w:p w14:paraId="2A30ED70" w14:textId="77777777" w:rsidR="006D15F6" w:rsidRPr="00075A2E" w:rsidRDefault="006D15F6" w:rsidP="002B70E4">
      <w:pPr>
        <w:tabs>
          <w:tab w:val="left" w:pos="425"/>
        </w:tabs>
        <w:spacing w:after="0" w:line="240" w:lineRule="auto"/>
        <w:jc w:val="center"/>
        <w:rPr>
          <w:rFonts w:ascii="Times New Roman" w:hAnsi="Times New Roman"/>
          <w:b/>
          <w:sz w:val="32"/>
          <w:szCs w:val="32"/>
        </w:rPr>
      </w:pPr>
    </w:p>
    <w:p w14:paraId="32119FCE" w14:textId="77777777" w:rsidR="002B70E4" w:rsidRPr="00075A2E" w:rsidRDefault="002B70E4" w:rsidP="002B70E4">
      <w:pPr>
        <w:tabs>
          <w:tab w:val="left" w:pos="425"/>
        </w:tabs>
        <w:spacing w:after="0" w:line="240" w:lineRule="auto"/>
        <w:jc w:val="center"/>
        <w:rPr>
          <w:rFonts w:ascii="Times New Roman" w:hAnsi="Times New Roman"/>
          <w:b/>
          <w:sz w:val="32"/>
          <w:szCs w:val="32"/>
        </w:rPr>
      </w:pPr>
      <w:r w:rsidRPr="00075A2E">
        <w:rPr>
          <w:rFonts w:ascii="Times New Roman" w:hAnsi="Times New Roman"/>
          <w:b/>
          <w:sz w:val="32"/>
          <w:szCs w:val="32"/>
        </w:rPr>
        <w:t>Annexes</w:t>
      </w:r>
    </w:p>
    <w:p w14:paraId="692C6B90" w14:textId="77777777" w:rsidR="002B70E4" w:rsidRPr="00075A2E" w:rsidRDefault="002B70E4" w:rsidP="002B70E4">
      <w:pPr>
        <w:tabs>
          <w:tab w:val="left" w:pos="425"/>
        </w:tabs>
        <w:spacing w:after="0" w:line="240" w:lineRule="auto"/>
        <w:jc w:val="center"/>
        <w:rPr>
          <w:rFonts w:ascii="Times New Roman" w:hAnsi="Times New Roman"/>
          <w:b/>
          <w:sz w:val="32"/>
          <w:szCs w:val="32"/>
        </w:rPr>
      </w:pPr>
    </w:p>
    <w:p w14:paraId="68276953" w14:textId="571BE7EE" w:rsidR="0072428C" w:rsidRPr="00075A2E" w:rsidRDefault="00233A79" w:rsidP="002B70E4">
      <w:pPr>
        <w:tabs>
          <w:tab w:val="left" w:pos="425"/>
        </w:tabs>
        <w:spacing w:after="0" w:line="240" w:lineRule="auto"/>
        <w:jc w:val="center"/>
        <w:rPr>
          <w:rFonts w:ascii="Times New Roman" w:hAnsi="Times New Roman"/>
          <w:b/>
          <w:sz w:val="32"/>
          <w:szCs w:val="32"/>
        </w:rPr>
      </w:pPr>
      <w:r w:rsidRPr="00075A2E">
        <w:rPr>
          <w:rFonts w:ascii="Times New Roman" w:hAnsi="Times New Roman"/>
          <w:b/>
          <w:sz w:val="32"/>
          <w:szCs w:val="32"/>
        </w:rPr>
        <w:t xml:space="preserve">The </w:t>
      </w:r>
      <w:r w:rsidR="002B70E4" w:rsidRPr="00075A2E">
        <w:rPr>
          <w:rFonts w:ascii="Times New Roman" w:hAnsi="Times New Roman"/>
          <w:b/>
          <w:sz w:val="32"/>
          <w:szCs w:val="32"/>
        </w:rPr>
        <w:t>UNOPS strategic plan</w:t>
      </w:r>
      <w:r w:rsidR="00F53D57" w:rsidRPr="00171C09">
        <w:rPr>
          <w:rFonts w:ascii="Times New Roman" w:hAnsi="Times New Roman"/>
          <w:b/>
          <w:sz w:val="32"/>
          <w:szCs w:val="32"/>
        </w:rPr>
        <w:t>,</w:t>
      </w:r>
      <w:r w:rsidR="002B70E4" w:rsidRPr="00075A2E">
        <w:rPr>
          <w:rFonts w:ascii="Times New Roman" w:hAnsi="Times New Roman"/>
          <w:b/>
          <w:sz w:val="32"/>
          <w:szCs w:val="32"/>
        </w:rPr>
        <w:t xml:space="preserve"> 2018-2021</w:t>
      </w:r>
    </w:p>
    <w:p w14:paraId="4B007237" w14:textId="77777777" w:rsidR="002B70E4" w:rsidRPr="00075A2E" w:rsidRDefault="002B70E4" w:rsidP="002B70E4">
      <w:pPr>
        <w:tabs>
          <w:tab w:val="left" w:pos="425"/>
        </w:tabs>
        <w:spacing w:after="0" w:line="240" w:lineRule="auto"/>
        <w:jc w:val="center"/>
        <w:rPr>
          <w:rFonts w:ascii="Times New Roman" w:hAnsi="Times New Roman"/>
          <w:b/>
          <w:sz w:val="32"/>
          <w:szCs w:val="32"/>
        </w:rPr>
      </w:pPr>
    </w:p>
    <w:p w14:paraId="6B2A7262" w14:textId="77777777" w:rsidR="002B70E4" w:rsidRPr="00075A2E" w:rsidRDefault="002B70E4" w:rsidP="002B70E4">
      <w:pPr>
        <w:tabs>
          <w:tab w:val="left" w:pos="425"/>
        </w:tabs>
        <w:spacing w:after="0" w:line="240" w:lineRule="auto"/>
        <w:jc w:val="center"/>
        <w:rPr>
          <w:rFonts w:ascii="Times New Roman" w:hAnsi="Times New Roman"/>
          <w:b/>
          <w:sz w:val="32"/>
          <w:szCs w:val="32"/>
        </w:rPr>
      </w:pPr>
    </w:p>
    <w:p w14:paraId="5673019A" w14:textId="77777777" w:rsidR="0072428C" w:rsidRPr="00075A2E" w:rsidRDefault="0072428C" w:rsidP="00D57D9F">
      <w:pPr>
        <w:tabs>
          <w:tab w:val="left" w:pos="425"/>
        </w:tabs>
        <w:spacing w:after="0" w:line="240" w:lineRule="auto"/>
        <w:jc w:val="both"/>
        <w:rPr>
          <w:rFonts w:ascii="Times New Roman" w:hAnsi="Times New Roman"/>
          <w:i/>
          <w:sz w:val="20"/>
        </w:rPr>
      </w:pPr>
    </w:p>
    <w:p w14:paraId="15114F48" w14:textId="77777777" w:rsidR="00A0420B" w:rsidRPr="00075A2E" w:rsidRDefault="00A0420B" w:rsidP="00D57D9F">
      <w:pPr>
        <w:tabs>
          <w:tab w:val="left" w:pos="425"/>
        </w:tabs>
        <w:spacing w:after="0" w:line="240" w:lineRule="auto"/>
        <w:jc w:val="both"/>
        <w:rPr>
          <w:rFonts w:ascii="Times New Roman" w:hAnsi="Times New Roman"/>
          <w:b/>
          <w:sz w:val="20"/>
        </w:rPr>
      </w:pPr>
    </w:p>
    <w:p w14:paraId="541B4AEE" w14:textId="77777777" w:rsidR="004E6FF7" w:rsidRPr="00075A2E" w:rsidRDefault="004E6FF7" w:rsidP="00D57D9F">
      <w:pPr>
        <w:tabs>
          <w:tab w:val="left" w:pos="425"/>
        </w:tabs>
        <w:spacing w:after="0" w:line="240" w:lineRule="auto"/>
        <w:jc w:val="both"/>
        <w:rPr>
          <w:rFonts w:ascii="Times New Roman" w:hAnsi="Times New Roman"/>
          <w:b/>
          <w:sz w:val="20"/>
        </w:rPr>
        <w:sectPr w:rsidR="004E6FF7" w:rsidRPr="00075A2E" w:rsidSect="00A0420B">
          <w:footerReference w:type="default" r:id="rId8"/>
          <w:pgSz w:w="11906" w:h="16838" w:code="9"/>
          <w:pgMar w:top="1134" w:right="1985" w:bottom="1134" w:left="1985" w:header="709" w:footer="709" w:gutter="0"/>
          <w:cols w:space="708"/>
          <w:docGrid w:linePitch="360"/>
        </w:sectPr>
      </w:pPr>
    </w:p>
    <w:p w14:paraId="36167B22" w14:textId="77777777" w:rsidR="006D15F6" w:rsidRPr="00075A2E" w:rsidRDefault="006D15F6" w:rsidP="006D15F6">
      <w:pPr>
        <w:tabs>
          <w:tab w:val="left" w:pos="426"/>
          <w:tab w:val="left" w:pos="1986"/>
        </w:tabs>
        <w:spacing w:before="240" w:after="120" w:line="240" w:lineRule="auto"/>
        <w:jc w:val="both"/>
        <w:rPr>
          <w:rFonts w:ascii="Times New Roman" w:eastAsia="Times New Roman" w:hAnsi="Times New Roman" w:cs="Times New Roman"/>
          <w:i/>
          <w:sz w:val="24"/>
          <w:szCs w:val="24"/>
        </w:rPr>
      </w:pPr>
    </w:p>
    <w:p w14:paraId="177E85B2" w14:textId="77777777" w:rsidR="006D15F6" w:rsidRPr="00075A2E" w:rsidRDefault="006D15F6" w:rsidP="006D15F6">
      <w:pPr>
        <w:tabs>
          <w:tab w:val="left" w:pos="426"/>
          <w:tab w:val="left" w:pos="1986"/>
        </w:tabs>
        <w:spacing w:before="240" w:after="120" w:line="240" w:lineRule="auto"/>
        <w:jc w:val="both"/>
        <w:rPr>
          <w:rFonts w:ascii="Times New Roman" w:eastAsia="Times New Roman" w:hAnsi="Times New Roman" w:cs="Times New Roman"/>
          <w:i/>
          <w:sz w:val="24"/>
          <w:szCs w:val="24"/>
        </w:rPr>
      </w:pPr>
    </w:p>
    <w:p w14:paraId="6BDBB5EF" w14:textId="77777777" w:rsidR="006D15F6" w:rsidRPr="00075A2E" w:rsidRDefault="006D15F6" w:rsidP="006D15F6">
      <w:pPr>
        <w:tabs>
          <w:tab w:val="left" w:pos="426"/>
          <w:tab w:val="left" w:pos="1986"/>
        </w:tabs>
        <w:spacing w:before="240" w:after="120" w:line="240" w:lineRule="auto"/>
        <w:jc w:val="both"/>
        <w:rPr>
          <w:rFonts w:ascii="Times New Roman" w:eastAsia="Times New Roman" w:hAnsi="Times New Roman" w:cs="Times New Roman"/>
          <w:i/>
          <w:sz w:val="24"/>
          <w:szCs w:val="24"/>
        </w:rPr>
      </w:pPr>
      <w:r w:rsidRPr="00075A2E">
        <w:rPr>
          <w:rFonts w:ascii="Times New Roman" w:eastAsia="Times New Roman" w:hAnsi="Times New Roman" w:cs="Times New Roman"/>
          <w:i/>
          <w:sz w:val="24"/>
          <w:szCs w:val="24"/>
        </w:rPr>
        <w:t>Contents</w:t>
      </w:r>
    </w:p>
    <w:p w14:paraId="66DF7B79" w14:textId="77777777" w:rsidR="006D15F6" w:rsidRPr="00075A2E" w:rsidRDefault="006D15F6" w:rsidP="006D15F6">
      <w:pPr>
        <w:tabs>
          <w:tab w:val="left" w:pos="425"/>
        </w:tabs>
        <w:spacing w:after="120" w:line="240" w:lineRule="auto"/>
        <w:ind w:right="-144"/>
        <w:jc w:val="both"/>
        <w:rPr>
          <w:rFonts w:ascii="Times New Roman" w:eastAsia="Times New Roman" w:hAnsi="Times New Roman" w:cs="Times New Roman"/>
          <w:i/>
          <w:sz w:val="16"/>
          <w:szCs w:val="16"/>
        </w:rPr>
      </w:pPr>
      <w:r w:rsidRPr="00075A2E">
        <w:rPr>
          <w:rFonts w:ascii="Times New Roman" w:eastAsia="Times New Roman" w:hAnsi="Times New Roman" w:cs="Times New Roman"/>
          <w:i/>
          <w:sz w:val="16"/>
          <w:szCs w:val="16"/>
        </w:rPr>
        <w:t>Annex                                                                                                                                                                                  Page</w:t>
      </w:r>
    </w:p>
    <w:p w14:paraId="2690AF4B" w14:textId="77777777" w:rsidR="006D15F6" w:rsidRPr="00075A2E" w:rsidRDefault="006D15F6" w:rsidP="006D15F6">
      <w:pPr>
        <w:tabs>
          <w:tab w:val="left" w:pos="425"/>
        </w:tabs>
        <w:spacing w:after="0" w:line="240" w:lineRule="auto"/>
        <w:jc w:val="both"/>
        <w:rPr>
          <w:rFonts w:ascii="Times New Roman" w:hAnsi="Times New Roman"/>
          <w:b/>
          <w:sz w:val="20"/>
        </w:rPr>
      </w:pPr>
    </w:p>
    <w:p w14:paraId="17A19E06" w14:textId="0A9222CE" w:rsidR="00BE1276" w:rsidRPr="00171C09" w:rsidRDefault="00B2799D">
      <w:pPr>
        <w:pStyle w:val="TOC1"/>
        <w:rPr>
          <w:rFonts w:asciiTheme="minorHAnsi" w:hAnsiTheme="minorHAnsi"/>
          <w:b w:val="0"/>
          <w:sz w:val="22"/>
          <w:lang w:val="en-GB"/>
        </w:rPr>
      </w:pPr>
      <w:r w:rsidRPr="00075A2E">
        <w:rPr>
          <w:b w:val="0"/>
          <w:lang w:val="en-GB"/>
        </w:rPr>
        <w:fldChar w:fldCharType="begin"/>
      </w:r>
      <w:r w:rsidR="006D15F6" w:rsidRPr="00075A2E">
        <w:rPr>
          <w:b w:val="0"/>
          <w:lang w:val="en-GB"/>
        </w:rPr>
        <w:instrText xml:space="preserve"> TOC \o "1-3" \h \z \u </w:instrText>
      </w:r>
      <w:r w:rsidRPr="00075A2E">
        <w:rPr>
          <w:b w:val="0"/>
          <w:lang w:val="en-GB"/>
        </w:rPr>
        <w:fldChar w:fldCharType="separate"/>
      </w:r>
      <w:hyperlink w:anchor="_Toc487637726" w:history="1">
        <w:r w:rsidR="00BE1276" w:rsidRPr="00075A2E">
          <w:rPr>
            <w:rStyle w:val="Hyperlink"/>
            <w:lang w:val="en-GB"/>
          </w:rPr>
          <w:t xml:space="preserve">Annex I </w:t>
        </w:r>
        <w:r w:rsidR="00F53D57" w:rsidRPr="00171C09">
          <w:rPr>
            <w:rStyle w:val="Hyperlink"/>
            <w:lang w:val="en-GB"/>
          </w:rPr>
          <w:t>.</w:t>
        </w:r>
        <w:r w:rsidR="00BE1276" w:rsidRPr="00075A2E">
          <w:rPr>
            <w:rStyle w:val="Hyperlink"/>
            <w:lang w:val="en-GB"/>
          </w:rPr>
          <w:t xml:space="preserve"> Why UNOPS exists</w:t>
        </w:r>
        <w:r w:rsidR="00BE1276" w:rsidRPr="00075A2E">
          <w:rPr>
            <w:webHidden/>
            <w:lang w:val="en-GB"/>
          </w:rPr>
          <w:tab/>
        </w:r>
        <w:r w:rsidR="00BE1276" w:rsidRPr="00075A2E">
          <w:rPr>
            <w:webHidden/>
            <w:lang w:val="en-GB"/>
          </w:rPr>
          <w:fldChar w:fldCharType="begin"/>
        </w:r>
        <w:r w:rsidR="00BE1276" w:rsidRPr="00075A2E">
          <w:rPr>
            <w:webHidden/>
            <w:lang w:val="en-GB"/>
          </w:rPr>
          <w:instrText xml:space="preserve"> PAGEREF _Toc487637726 \h </w:instrText>
        </w:r>
        <w:r w:rsidR="00BE1276" w:rsidRPr="00075A2E">
          <w:rPr>
            <w:webHidden/>
            <w:lang w:val="en-GB"/>
          </w:rPr>
        </w:r>
        <w:r w:rsidR="00BE1276" w:rsidRPr="00075A2E">
          <w:rPr>
            <w:webHidden/>
            <w:lang w:val="en-GB"/>
          </w:rPr>
          <w:fldChar w:fldCharType="separate"/>
        </w:r>
        <w:r w:rsidR="00BE1276" w:rsidRPr="00075A2E">
          <w:rPr>
            <w:webHidden/>
            <w:lang w:val="en-GB"/>
          </w:rPr>
          <w:t>3</w:t>
        </w:r>
        <w:r w:rsidR="00BE1276" w:rsidRPr="00075A2E">
          <w:rPr>
            <w:webHidden/>
            <w:lang w:val="en-GB"/>
          </w:rPr>
          <w:fldChar w:fldCharType="end"/>
        </w:r>
      </w:hyperlink>
    </w:p>
    <w:p w14:paraId="2E38147D" w14:textId="77777777" w:rsidR="00BE1276" w:rsidRPr="00171C09" w:rsidRDefault="00677B50">
      <w:pPr>
        <w:pStyle w:val="TOC2"/>
        <w:rPr>
          <w:rFonts w:asciiTheme="minorHAnsi" w:hAnsiTheme="minorHAnsi"/>
          <w:sz w:val="22"/>
          <w:lang w:val="en-GB"/>
        </w:rPr>
      </w:pPr>
      <w:hyperlink w:anchor="_Toc487637727" w:history="1">
        <w:r w:rsidR="00BE1276" w:rsidRPr="00075A2E">
          <w:rPr>
            <w:rStyle w:val="Hyperlink"/>
            <w:lang w:val="en-GB"/>
          </w:rPr>
          <w:t>A.</w:t>
        </w:r>
        <w:r w:rsidR="00BE1276" w:rsidRPr="00171C09">
          <w:rPr>
            <w:rFonts w:asciiTheme="minorHAnsi" w:hAnsiTheme="minorHAnsi"/>
            <w:sz w:val="22"/>
            <w:lang w:val="en-GB"/>
          </w:rPr>
          <w:tab/>
        </w:r>
        <w:r w:rsidR="00BE1276" w:rsidRPr="00075A2E">
          <w:rPr>
            <w:rStyle w:val="Hyperlink"/>
            <w:lang w:val="en-GB"/>
          </w:rPr>
          <w:t>The global context: global agreements and United Nations reform</w:t>
        </w:r>
        <w:r w:rsidR="00BE1276" w:rsidRPr="00075A2E">
          <w:rPr>
            <w:webHidden/>
            <w:lang w:val="en-GB"/>
          </w:rPr>
          <w:tab/>
        </w:r>
        <w:r w:rsidR="00BE1276" w:rsidRPr="00075A2E">
          <w:rPr>
            <w:webHidden/>
            <w:lang w:val="en-GB"/>
          </w:rPr>
          <w:fldChar w:fldCharType="begin"/>
        </w:r>
        <w:r w:rsidR="00BE1276" w:rsidRPr="00075A2E">
          <w:rPr>
            <w:webHidden/>
            <w:lang w:val="en-GB"/>
          </w:rPr>
          <w:instrText xml:space="preserve"> PAGEREF _Toc487637727 \h </w:instrText>
        </w:r>
        <w:r w:rsidR="00BE1276" w:rsidRPr="00075A2E">
          <w:rPr>
            <w:webHidden/>
            <w:lang w:val="en-GB"/>
          </w:rPr>
        </w:r>
        <w:r w:rsidR="00BE1276" w:rsidRPr="00075A2E">
          <w:rPr>
            <w:webHidden/>
            <w:lang w:val="en-GB"/>
          </w:rPr>
          <w:fldChar w:fldCharType="separate"/>
        </w:r>
        <w:r w:rsidR="00BE1276" w:rsidRPr="00075A2E">
          <w:rPr>
            <w:webHidden/>
            <w:lang w:val="en-GB"/>
          </w:rPr>
          <w:t>4</w:t>
        </w:r>
        <w:r w:rsidR="00BE1276" w:rsidRPr="00075A2E">
          <w:rPr>
            <w:webHidden/>
            <w:lang w:val="en-GB"/>
          </w:rPr>
          <w:fldChar w:fldCharType="end"/>
        </w:r>
      </w:hyperlink>
    </w:p>
    <w:p w14:paraId="3876BDC0" w14:textId="77777777" w:rsidR="00BE1276" w:rsidRPr="00171C09" w:rsidRDefault="00677B50">
      <w:pPr>
        <w:pStyle w:val="TOC2"/>
        <w:rPr>
          <w:rFonts w:asciiTheme="minorHAnsi" w:hAnsiTheme="minorHAnsi"/>
          <w:sz w:val="22"/>
          <w:lang w:val="en-GB"/>
        </w:rPr>
      </w:pPr>
      <w:hyperlink w:anchor="_Toc487637728" w:history="1">
        <w:r w:rsidR="00BE1276" w:rsidRPr="00075A2E">
          <w:rPr>
            <w:rStyle w:val="Hyperlink"/>
            <w:lang w:val="en-GB"/>
          </w:rPr>
          <w:t>B.</w:t>
        </w:r>
        <w:r w:rsidR="00BE1276" w:rsidRPr="00171C09">
          <w:rPr>
            <w:rFonts w:asciiTheme="minorHAnsi" w:hAnsiTheme="minorHAnsi"/>
            <w:sz w:val="22"/>
            <w:lang w:val="en-GB"/>
          </w:rPr>
          <w:tab/>
        </w:r>
        <w:r w:rsidR="00BE1276" w:rsidRPr="00075A2E">
          <w:rPr>
            <w:rStyle w:val="Hyperlink"/>
            <w:lang w:val="en-GB"/>
          </w:rPr>
          <w:t>The operational context: people and countries</w:t>
        </w:r>
        <w:r w:rsidR="00BE1276" w:rsidRPr="00075A2E">
          <w:rPr>
            <w:webHidden/>
            <w:lang w:val="en-GB"/>
          </w:rPr>
          <w:tab/>
        </w:r>
        <w:r w:rsidR="00BE1276" w:rsidRPr="00075A2E">
          <w:rPr>
            <w:webHidden/>
            <w:lang w:val="en-GB"/>
          </w:rPr>
          <w:fldChar w:fldCharType="begin"/>
        </w:r>
        <w:r w:rsidR="00BE1276" w:rsidRPr="00075A2E">
          <w:rPr>
            <w:webHidden/>
            <w:lang w:val="en-GB"/>
          </w:rPr>
          <w:instrText xml:space="preserve"> PAGEREF _Toc487637728 \h </w:instrText>
        </w:r>
        <w:r w:rsidR="00BE1276" w:rsidRPr="00075A2E">
          <w:rPr>
            <w:webHidden/>
            <w:lang w:val="en-GB"/>
          </w:rPr>
        </w:r>
        <w:r w:rsidR="00BE1276" w:rsidRPr="00075A2E">
          <w:rPr>
            <w:webHidden/>
            <w:lang w:val="en-GB"/>
          </w:rPr>
          <w:fldChar w:fldCharType="separate"/>
        </w:r>
        <w:r w:rsidR="00BE1276" w:rsidRPr="00075A2E">
          <w:rPr>
            <w:webHidden/>
            <w:lang w:val="en-GB"/>
          </w:rPr>
          <w:t>5</w:t>
        </w:r>
        <w:r w:rsidR="00BE1276" w:rsidRPr="00075A2E">
          <w:rPr>
            <w:webHidden/>
            <w:lang w:val="en-GB"/>
          </w:rPr>
          <w:fldChar w:fldCharType="end"/>
        </w:r>
      </w:hyperlink>
    </w:p>
    <w:p w14:paraId="3E5A4D63" w14:textId="77777777" w:rsidR="00BE1276" w:rsidRPr="00171C09" w:rsidRDefault="00677B50">
      <w:pPr>
        <w:pStyle w:val="TOC3"/>
        <w:rPr>
          <w:rFonts w:asciiTheme="minorHAnsi" w:hAnsiTheme="minorHAnsi"/>
          <w:i w:val="0"/>
          <w:sz w:val="22"/>
        </w:rPr>
      </w:pPr>
      <w:hyperlink w:anchor="_Toc487637729" w:history="1">
        <w:r w:rsidR="00BE1276" w:rsidRPr="00171C09">
          <w:rPr>
            <w:rStyle w:val="Hyperlink"/>
          </w:rPr>
          <w:t>The challenges of people and countries</w:t>
        </w:r>
        <w:r w:rsidR="00BE1276" w:rsidRPr="00171C09">
          <w:rPr>
            <w:webHidden/>
          </w:rPr>
          <w:tab/>
        </w:r>
        <w:r w:rsidR="00BE1276" w:rsidRPr="00075A2E">
          <w:rPr>
            <w:webHidden/>
          </w:rPr>
          <w:fldChar w:fldCharType="begin"/>
        </w:r>
        <w:r w:rsidR="00BE1276" w:rsidRPr="00171C09">
          <w:rPr>
            <w:webHidden/>
          </w:rPr>
          <w:instrText xml:space="preserve"> PAGEREF _Toc487637729 \h </w:instrText>
        </w:r>
        <w:r w:rsidR="00BE1276" w:rsidRPr="00075A2E">
          <w:rPr>
            <w:webHidden/>
          </w:rPr>
        </w:r>
        <w:r w:rsidR="00BE1276" w:rsidRPr="00075A2E">
          <w:rPr>
            <w:webHidden/>
          </w:rPr>
          <w:fldChar w:fldCharType="separate"/>
        </w:r>
        <w:r w:rsidR="00BE1276" w:rsidRPr="00171C09">
          <w:rPr>
            <w:webHidden/>
          </w:rPr>
          <w:t>5</w:t>
        </w:r>
        <w:r w:rsidR="00BE1276" w:rsidRPr="00075A2E">
          <w:rPr>
            <w:webHidden/>
          </w:rPr>
          <w:fldChar w:fldCharType="end"/>
        </w:r>
      </w:hyperlink>
    </w:p>
    <w:p w14:paraId="29579241" w14:textId="77777777" w:rsidR="00BE1276" w:rsidRPr="00171C09" w:rsidRDefault="00677B50">
      <w:pPr>
        <w:pStyle w:val="TOC3"/>
        <w:rPr>
          <w:rFonts w:asciiTheme="minorHAnsi" w:hAnsiTheme="minorHAnsi"/>
          <w:i w:val="0"/>
          <w:sz w:val="22"/>
        </w:rPr>
      </w:pPr>
      <w:hyperlink w:anchor="_Toc487637730" w:history="1">
        <w:r w:rsidR="00BE1276" w:rsidRPr="00075A2E">
          <w:rPr>
            <w:rStyle w:val="Hyperlink"/>
          </w:rPr>
          <w:t>People’s risks in fragile situations</w:t>
        </w:r>
        <w:r w:rsidR="00BE1276" w:rsidRPr="00171C09">
          <w:rPr>
            <w:webHidden/>
          </w:rPr>
          <w:tab/>
        </w:r>
        <w:r w:rsidR="00BE1276" w:rsidRPr="00075A2E">
          <w:rPr>
            <w:webHidden/>
          </w:rPr>
          <w:fldChar w:fldCharType="begin"/>
        </w:r>
        <w:r w:rsidR="00BE1276" w:rsidRPr="00171C09">
          <w:rPr>
            <w:webHidden/>
          </w:rPr>
          <w:instrText xml:space="preserve"> PAGEREF _Toc487637730 \h </w:instrText>
        </w:r>
        <w:r w:rsidR="00BE1276" w:rsidRPr="00075A2E">
          <w:rPr>
            <w:webHidden/>
          </w:rPr>
        </w:r>
        <w:r w:rsidR="00BE1276" w:rsidRPr="00075A2E">
          <w:rPr>
            <w:webHidden/>
          </w:rPr>
          <w:fldChar w:fldCharType="separate"/>
        </w:r>
        <w:r w:rsidR="00BE1276" w:rsidRPr="00171C09">
          <w:rPr>
            <w:webHidden/>
          </w:rPr>
          <w:t>6</w:t>
        </w:r>
        <w:r w:rsidR="00BE1276" w:rsidRPr="00075A2E">
          <w:rPr>
            <w:webHidden/>
          </w:rPr>
          <w:fldChar w:fldCharType="end"/>
        </w:r>
      </w:hyperlink>
    </w:p>
    <w:p w14:paraId="1F927F70" w14:textId="77777777" w:rsidR="00BE1276" w:rsidRPr="00171C09" w:rsidRDefault="00677B50">
      <w:pPr>
        <w:pStyle w:val="TOC3"/>
        <w:rPr>
          <w:rFonts w:asciiTheme="minorHAnsi" w:hAnsiTheme="minorHAnsi"/>
          <w:i w:val="0"/>
          <w:sz w:val="22"/>
        </w:rPr>
      </w:pPr>
      <w:hyperlink w:anchor="_Toc487637731" w:history="1">
        <w:r w:rsidR="00BE1276" w:rsidRPr="00171C09">
          <w:rPr>
            <w:rStyle w:val="Hyperlink"/>
          </w:rPr>
          <w:t>The sustainable development goals</w:t>
        </w:r>
        <w:r w:rsidR="00BE1276" w:rsidRPr="00171C09">
          <w:rPr>
            <w:webHidden/>
          </w:rPr>
          <w:tab/>
        </w:r>
        <w:r w:rsidR="00BE1276" w:rsidRPr="00075A2E">
          <w:rPr>
            <w:webHidden/>
          </w:rPr>
          <w:fldChar w:fldCharType="begin"/>
        </w:r>
        <w:r w:rsidR="00BE1276" w:rsidRPr="00171C09">
          <w:rPr>
            <w:webHidden/>
          </w:rPr>
          <w:instrText xml:space="preserve"> PAGEREF _Toc487637731 \h </w:instrText>
        </w:r>
        <w:r w:rsidR="00BE1276" w:rsidRPr="00075A2E">
          <w:rPr>
            <w:webHidden/>
          </w:rPr>
        </w:r>
        <w:r w:rsidR="00BE1276" w:rsidRPr="00075A2E">
          <w:rPr>
            <w:webHidden/>
          </w:rPr>
          <w:fldChar w:fldCharType="separate"/>
        </w:r>
        <w:r w:rsidR="00BE1276" w:rsidRPr="00171C09">
          <w:rPr>
            <w:webHidden/>
          </w:rPr>
          <w:t>7</w:t>
        </w:r>
        <w:r w:rsidR="00BE1276" w:rsidRPr="00075A2E">
          <w:rPr>
            <w:webHidden/>
          </w:rPr>
          <w:fldChar w:fldCharType="end"/>
        </w:r>
      </w:hyperlink>
    </w:p>
    <w:p w14:paraId="522FAB87" w14:textId="234E0245" w:rsidR="00BE1276" w:rsidRPr="00171C09" w:rsidRDefault="00677B50">
      <w:pPr>
        <w:pStyle w:val="TOC3"/>
        <w:rPr>
          <w:rFonts w:asciiTheme="minorHAnsi" w:hAnsiTheme="minorHAnsi"/>
          <w:i w:val="0"/>
          <w:sz w:val="22"/>
        </w:rPr>
      </w:pPr>
      <w:hyperlink w:anchor="_Toc487637732" w:history="1">
        <w:r w:rsidR="00C24869" w:rsidRPr="00171C09">
          <w:rPr>
            <w:rStyle w:val="Hyperlink"/>
          </w:rPr>
          <w:t>Development financing</w:t>
        </w:r>
        <w:r w:rsidR="00C24869" w:rsidRPr="00171C09">
          <w:rPr>
            <w:webHidden/>
          </w:rPr>
          <w:tab/>
          <w:t>7</w:t>
        </w:r>
      </w:hyperlink>
    </w:p>
    <w:p w14:paraId="09D42A98" w14:textId="02B9C4D9" w:rsidR="00BE1276" w:rsidRPr="00171C09" w:rsidRDefault="00677B50">
      <w:pPr>
        <w:pStyle w:val="TOC2"/>
        <w:rPr>
          <w:rFonts w:asciiTheme="minorHAnsi" w:hAnsiTheme="minorHAnsi"/>
          <w:sz w:val="22"/>
          <w:lang w:val="en-GB"/>
        </w:rPr>
      </w:pPr>
      <w:hyperlink w:anchor="_Toc487637733" w:history="1">
        <w:r w:rsidR="00C24869" w:rsidRPr="00075A2E">
          <w:rPr>
            <w:rStyle w:val="Hyperlink"/>
            <w:lang w:val="en-GB"/>
          </w:rPr>
          <w:t>C.</w:t>
        </w:r>
        <w:r w:rsidR="00C24869" w:rsidRPr="00171C09">
          <w:rPr>
            <w:rFonts w:asciiTheme="minorHAnsi" w:hAnsiTheme="minorHAnsi"/>
            <w:sz w:val="22"/>
            <w:lang w:val="en-GB"/>
          </w:rPr>
          <w:tab/>
        </w:r>
        <w:r w:rsidR="00C24869" w:rsidRPr="00075A2E">
          <w:rPr>
            <w:rStyle w:val="Hyperlink"/>
            <w:lang w:val="en-GB"/>
          </w:rPr>
          <w:t>The strategic framework: purpose, vision, mission and goals</w:t>
        </w:r>
        <w:r w:rsidR="00C24869" w:rsidRPr="00075A2E">
          <w:rPr>
            <w:webHidden/>
            <w:lang w:val="en-GB"/>
          </w:rPr>
          <w:tab/>
        </w:r>
        <w:r w:rsidR="00C24869" w:rsidRPr="00171C09">
          <w:rPr>
            <w:webHidden/>
            <w:lang w:val="en-GB"/>
          </w:rPr>
          <w:t>8</w:t>
        </w:r>
      </w:hyperlink>
    </w:p>
    <w:p w14:paraId="2B72C6D0" w14:textId="33992494" w:rsidR="00BE1276" w:rsidRPr="00171C09" w:rsidRDefault="00677B50">
      <w:pPr>
        <w:pStyle w:val="TOC1"/>
        <w:rPr>
          <w:rFonts w:asciiTheme="minorHAnsi" w:hAnsiTheme="minorHAnsi"/>
          <w:b w:val="0"/>
          <w:sz w:val="22"/>
          <w:lang w:val="en-GB"/>
        </w:rPr>
      </w:pPr>
      <w:hyperlink w:anchor="_Toc487637734" w:history="1">
        <w:r w:rsidR="00BE1276" w:rsidRPr="00075A2E">
          <w:rPr>
            <w:rStyle w:val="Hyperlink"/>
            <w:lang w:val="en-GB"/>
          </w:rPr>
          <w:t>Annex II</w:t>
        </w:r>
        <w:r w:rsidR="00F53D57" w:rsidRPr="00171C09">
          <w:rPr>
            <w:rStyle w:val="Hyperlink"/>
            <w:lang w:val="en-GB"/>
          </w:rPr>
          <w:t>.</w:t>
        </w:r>
        <w:r w:rsidR="00BE1276" w:rsidRPr="00075A2E">
          <w:rPr>
            <w:rStyle w:val="Hyperlink"/>
            <w:lang w:val="en-GB"/>
          </w:rPr>
          <w:t xml:space="preserve"> </w:t>
        </w:r>
        <w:r w:rsidR="00F53D57" w:rsidRPr="00171C09">
          <w:rPr>
            <w:rStyle w:val="Hyperlink"/>
            <w:lang w:val="en-GB"/>
          </w:rPr>
          <w:t xml:space="preserve"> </w:t>
        </w:r>
        <w:r w:rsidR="00BE1276" w:rsidRPr="00075A2E">
          <w:rPr>
            <w:rStyle w:val="Hyperlink"/>
            <w:lang w:val="en-GB"/>
          </w:rPr>
          <w:t>What UNOPS aspires to do</w:t>
        </w:r>
        <w:r w:rsidR="00BE1276" w:rsidRPr="00075A2E">
          <w:rPr>
            <w:webHidden/>
            <w:lang w:val="en-GB"/>
          </w:rPr>
          <w:tab/>
        </w:r>
        <w:r w:rsidR="00C24869" w:rsidRPr="00171C09">
          <w:rPr>
            <w:webHidden/>
            <w:lang w:val="en-GB"/>
          </w:rPr>
          <w:t>8</w:t>
        </w:r>
      </w:hyperlink>
    </w:p>
    <w:p w14:paraId="6D41D8E0" w14:textId="151D0222" w:rsidR="00BE1276" w:rsidRPr="00171C09" w:rsidRDefault="00677B50">
      <w:pPr>
        <w:pStyle w:val="TOC2"/>
        <w:rPr>
          <w:rFonts w:asciiTheme="minorHAnsi" w:hAnsiTheme="minorHAnsi"/>
          <w:sz w:val="22"/>
          <w:lang w:val="en-GB"/>
        </w:rPr>
      </w:pPr>
      <w:hyperlink w:anchor="_Toc487637735" w:history="1">
        <w:r w:rsidR="00C24869" w:rsidRPr="00075A2E">
          <w:rPr>
            <w:rStyle w:val="Hyperlink"/>
            <w:lang w:val="en-GB"/>
          </w:rPr>
          <w:t>A.</w:t>
        </w:r>
        <w:r w:rsidR="00C24869" w:rsidRPr="00171C09">
          <w:rPr>
            <w:rFonts w:asciiTheme="minorHAnsi" w:hAnsiTheme="minorHAnsi"/>
            <w:sz w:val="22"/>
            <w:lang w:val="en-GB"/>
          </w:rPr>
          <w:tab/>
        </w:r>
        <w:r w:rsidR="00C24869" w:rsidRPr="00075A2E">
          <w:rPr>
            <w:rStyle w:val="Hyperlink"/>
            <w:lang w:val="en-GB"/>
          </w:rPr>
          <w:t>The mandate: services, expertise and partners</w:t>
        </w:r>
        <w:r w:rsidR="00C24869" w:rsidRPr="00075A2E">
          <w:rPr>
            <w:webHidden/>
            <w:lang w:val="en-GB"/>
          </w:rPr>
          <w:tab/>
        </w:r>
        <w:r w:rsidR="00C24869" w:rsidRPr="00171C09">
          <w:rPr>
            <w:webHidden/>
            <w:lang w:val="en-GB"/>
          </w:rPr>
          <w:t>8</w:t>
        </w:r>
      </w:hyperlink>
    </w:p>
    <w:p w14:paraId="1229F5E0" w14:textId="14E786F4" w:rsidR="00BE1276" w:rsidRPr="00171C09" w:rsidRDefault="00677B50">
      <w:pPr>
        <w:pStyle w:val="TOC3"/>
        <w:rPr>
          <w:rFonts w:asciiTheme="minorHAnsi" w:hAnsiTheme="minorHAnsi"/>
          <w:i w:val="0"/>
          <w:sz w:val="22"/>
        </w:rPr>
      </w:pPr>
      <w:hyperlink w:anchor="_Toc487637736" w:history="1">
        <w:r w:rsidR="00C24869" w:rsidRPr="00171C09">
          <w:rPr>
            <w:rStyle w:val="Hyperlink"/>
          </w:rPr>
          <w:t>Legislative basis for contributions</w:t>
        </w:r>
        <w:r w:rsidR="00C24869" w:rsidRPr="00171C09">
          <w:rPr>
            <w:webHidden/>
          </w:rPr>
          <w:tab/>
          <w:t>8</w:t>
        </w:r>
      </w:hyperlink>
    </w:p>
    <w:p w14:paraId="6ECA4673" w14:textId="113105C0" w:rsidR="00BE1276" w:rsidRPr="00171C09" w:rsidRDefault="00677B50">
      <w:pPr>
        <w:pStyle w:val="TOC3"/>
        <w:rPr>
          <w:rFonts w:asciiTheme="minorHAnsi" w:hAnsiTheme="minorHAnsi"/>
          <w:i w:val="0"/>
          <w:sz w:val="22"/>
        </w:rPr>
      </w:pPr>
      <w:hyperlink w:anchor="_Toc487637737" w:history="1">
        <w:r w:rsidR="00C24869" w:rsidRPr="00075A2E">
          <w:rPr>
            <w:rStyle w:val="Hyperlink"/>
          </w:rPr>
          <w:t>Flexible and modular project services</w:t>
        </w:r>
        <w:r w:rsidR="00C24869" w:rsidRPr="00171C09">
          <w:rPr>
            <w:webHidden/>
          </w:rPr>
          <w:tab/>
          <w:t>8</w:t>
        </w:r>
      </w:hyperlink>
    </w:p>
    <w:p w14:paraId="60FD8CD5" w14:textId="20B658B0" w:rsidR="00BE1276" w:rsidRPr="00171C09" w:rsidRDefault="00677B50">
      <w:pPr>
        <w:pStyle w:val="TOC2"/>
        <w:rPr>
          <w:rFonts w:asciiTheme="minorHAnsi" w:hAnsiTheme="minorHAnsi"/>
          <w:sz w:val="22"/>
          <w:lang w:val="en-GB"/>
        </w:rPr>
      </w:pPr>
      <w:hyperlink w:anchor="_Toc487637738" w:history="1">
        <w:r w:rsidR="00C24869" w:rsidRPr="00075A2E">
          <w:rPr>
            <w:rStyle w:val="Hyperlink"/>
            <w:lang w:val="en-GB"/>
          </w:rPr>
          <w:t>B.</w:t>
        </w:r>
        <w:r w:rsidR="00C24869" w:rsidRPr="00171C09">
          <w:rPr>
            <w:rFonts w:asciiTheme="minorHAnsi" w:hAnsiTheme="minorHAnsi"/>
            <w:sz w:val="22"/>
            <w:lang w:val="en-GB"/>
          </w:rPr>
          <w:tab/>
        </w:r>
        <w:r w:rsidR="00C24869" w:rsidRPr="00075A2E">
          <w:rPr>
            <w:rStyle w:val="Hyperlink"/>
            <w:lang w:val="en-GB"/>
          </w:rPr>
          <w:t>Operational ambitions for 2018-2021: a known and recognized resource</w:t>
        </w:r>
        <w:r w:rsidR="00C24869" w:rsidRPr="00075A2E">
          <w:rPr>
            <w:webHidden/>
            <w:lang w:val="en-GB"/>
          </w:rPr>
          <w:tab/>
        </w:r>
        <w:r w:rsidR="00C24869" w:rsidRPr="00171C09">
          <w:rPr>
            <w:webHidden/>
            <w:lang w:val="en-GB"/>
          </w:rPr>
          <w:t>11</w:t>
        </w:r>
      </w:hyperlink>
    </w:p>
    <w:p w14:paraId="7A10A64F" w14:textId="401D7B50" w:rsidR="00BE1276" w:rsidRPr="00171C09" w:rsidRDefault="00677B50">
      <w:pPr>
        <w:pStyle w:val="TOC2"/>
        <w:rPr>
          <w:rFonts w:asciiTheme="minorHAnsi" w:hAnsiTheme="minorHAnsi"/>
          <w:sz w:val="22"/>
          <w:lang w:val="en-GB"/>
        </w:rPr>
      </w:pPr>
      <w:hyperlink w:anchor="_Toc487637739" w:history="1">
        <w:r w:rsidR="00BE1276" w:rsidRPr="00075A2E">
          <w:rPr>
            <w:rStyle w:val="Hyperlink"/>
            <w:lang w:val="en-GB"/>
          </w:rPr>
          <w:t>C.</w:t>
        </w:r>
        <w:r w:rsidR="00BE1276" w:rsidRPr="00171C09">
          <w:rPr>
            <w:rFonts w:asciiTheme="minorHAnsi" w:hAnsiTheme="minorHAnsi"/>
            <w:sz w:val="22"/>
            <w:lang w:val="en-GB"/>
          </w:rPr>
          <w:tab/>
        </w:r>
        <w:r w:rsidR="00BE1276" w:rsidRPr="00075A2E">
          <w:rPr>
            <w:rStyle w:val="Hyperlink"/>
            <w:lang w:val="en-GB"/>
          </w:rPr>
          <w:t>A ccountability for operational value: direct and indirect effect</w:t>
        </w:r>
        <w:r w:rsidR="00BE1276" w:rsidRPr="00075A2E">
          <w:rPr>
            <w:webHidden/>
            <w:lang w:val="en-GB"/>
          </w:rPr>
          <w:tab/>
        </w:r>
        <w:r w:rsidR="00C24869" w:rsidRPr="00171C09">
          <w:rPr>
            <w:webHidden/>
            <w:lang w:val="en-GB"/>
          </w:rPr>
          <w:t>11</w:t>
        </w:r>
      </w:hyperlink>
    </w:p>
    <w:p w14:paraId="6BC92A38" w14:textId="00869C45" w:rsidR="00BE1276" w:rsidRPr="00171C09" w:rsidRDefault="00677B50">
      <w:pPr>
        <w:pStyle w:val="TOC3"/>
        <w:rPr>
          <w:rFonts w:asciiTheme="minorHAnsi" w:hAnsiTheme="minorHAnsi"/>
          <w:i w:val="0"/>
          <w:sz w:val="22"/>
        </w:rPr>
      </w:pPr>
      <w:hyperlink w:anchor="_Toc487637740" w:history="1">
        <w:r w:rsidR="00BE1276" w:rsidRPr="00171C09">
          <w:rPr>
            <w:rStyle w:val="Hyperlink"/>
          </w:rPr>
          <w:t>The UNOPS role in the ‘overall value</w:t>
        </w:r>
        <w:r w:rsidR="00C95EA4" w:rsidRPr="00171C09">
          <w:rPr>
            <w:rStyle w:val="Hyperlink"/>
          </w:rPr>
          <w:t xml:space="preserve"> </w:t>
        </w:r>
        <w:r w:rsidR="00BE1276" w:rsidRPr="00171C09">
          <w:rPr>
            <w:rStyle w:val="Hyperlink"/>
          </w:rPr>
          <w:t>chain’</w:t>
        </w:r>
        <w:r w:rsidR="00BE1276" w:rsidRPr="00171C09">
          <w:rPr>
            <w:webHidden/>
          </w:rPr>
          <w:tab/>
        </w:r>
        <w:r w:rsidR="00C24869" w:rsidRPr="00171C09">
          <w:rPr>
            <w:webHidden/>
          </w:rPr>
          <w:t>11</w:t>
        </w:r>
      </w:hyperlink>
    </w:p>
    <w:p w14:paraId="1F659A8F" w14:textId="4725B5A5" w:rsidR="00BE1276" w:rsidRPr="00171C09" w:rsidRDefault="00677B50">
      <w:pPr>
        <w:pStyle w:val="TOC3"/>
        <w:rPr>
          <w:rFonts w:asciiTheme="minorHAnsi" w:hAnsiTheme="minorHAnsi"/>
          <w:i w:val="0"/>
          <w:sz w:val="22"/>
        </w:rPr>
      </w:pPr>
      <w:hyperlink w:anchor="_Toc487637741" w:history="1">
        <w:r w:rsidR="00C24869" w:rsidRPr="00171C09">
          <w:rPr>
            <w:rStyle w:val="Hyperlink"/>
          </w:rPr>
          <w:t>UNOPS in countries</w:t>
        </w:r>
        <w:r w:rsidR="00C24869" w:rsidRPr="00171C09">
          <w:rPr>
            <w:webHidden/>
          </w:rPr>
          <w:tab/>
          <w:t>12</w:t>
        </w:r>
      </w:hyperlink>
    </w:p>
    <w:p w14:paraId="17E72F4D" w14:textId="479D93C9" w:rsidR="00BE1276" w:rsidRPr="00171C09" w:rsidRDefault="00677B50">
      <w:pPr>
        <w:pStyle w:val="TOC1"/>
        <w:rPr>
          <w:rFonts w:asciiTheme="minorHAnsi" w:hAnsiTheme="minorHAnsi"/>
          <w:b w:val="0"/>
          <w:sz w:val="22"/>
          <w:lang w:val="en-GB"/>
        </w:rPr>
      </w:pPr>
      <w:hyperlink w:anchor="_Toc487637742" w:history="1">
        <w:r w:rsidR="00BE1276" w:rsidRPr="00075A2E">
          <w:rPr>
            <w:rStyle w:val="Hyperlink"/>
            <w:lang w:val="en-GB"/>
          </w:rPr>
          <w:t>Annex III</w:t>
        </w:r>
        <w:r w:rsidR="00F53D57" w:rsidRPr="00171C09">
          <w:rPr>
            <w:rStyle w:val="Hyperlink"/>
            <w:lang w:val="en-GB"/>
          </w:rPr>
          <w:t xml:space="preserve">. </w:t>
        </w:r>
        <w:r w:rsidR="00BE1276" w:rsidRPr="00075A2E">
          <w:rPr>
            <w:rStyle w:val="Hyperlink"/>
            <w:lang w:val="en-GB"/>
          </w:rPr>
          <w:t xml:space="preserve"> How UNOPS will manage</w:t>
        </w:r>
        <w:r w:rsidR="00BE1276" w:rsidRPr="00075A2E">
          <w:rPr>
            <w:webHidden/>
            <w:lang w:val="en-GB"/>
          </w:rPr>
          <w:tab/>
        </w:r>
        <w:r w:rsidR="00C24869" w:rsidRPr="00171C09">
          <w:rPr>
            <w:webHidden/>
            <w:lang w:val="en-GB"/>
          </w:rPr>
          <w:t>12</w:t>
        </w:r>
      </w:hyperlink>
    </w:p>
    <w:p w14:paraId="1B0E5E2A" w14:textId="033B6E19" w:rsidR="00BE1276" w:rsidRPr="00171C09" w:rsidRDefault="00677B50">
      <w:pPr>
        <w:pStyle w:val="TOC2"/>
        <w:rPr>
          <w:rFonts w:asciiTheme="minorHAnsi" w:hAnsiTheme="minorHAnsi"/>
          <w:sz w:val="22"/>
          <w:lang w:val="en-GB"/>
        </w:rPr>
      </w:pPr>
      <w:hyperlink w:anchor="_Toc487637743" w:history="1">
        <w:r w:rsidR="00C24869" w:rsidRPr="00075A2E">
          <w:rPr>
            <w:rStyle w:val="Hyperlink"/>
            <w:lang w:val="en-GB"/>
          </w:rPr>
          <w:t>A.</w:t>
        </w:r>
        <w:r w:rsidR="00C24869" w:rsidRPr="00171C09">
          <w:rPr>
            <w:rFonts w:asciiTheme="minorHAnsi" w:hAnsiTheme="minorHAnsi"/>
            <w:sz w:val="22"/>
            <w:lang w:val="en-GB"/>
          </w:rPr>
          <w:tab/>
        </w:r>
        <w:r w:rsidR="00C24869" w:rsidRPr="00075A2E">
          <w:rPr>
            <w:rStyle w:val="Hyperlink"/>
            <w:lang w:val="en-GB"/>
          </w:rPr>
          <w:t>Governance, risk and compliance: simplify and empower</w:t>
        </w:r>
        <w:r w:rsidR="00C24869" w:rsidRPr="00075A2E">
          <w:rPr>
            <w:webHidden/>
            <w:lang w:val="en-GB"/>
          </w:rPr>
          <w:tab/>
        </w:r>
        <w:r w:rsidR="00C24869" w:rsidRPr="00171C09">
          <w:rPr>
            <w:webHidden/>
            <w:lang w:val="en-GB"/>
          </w:rPr>
          <w:t>12</w:t>
        </w:r>
      </w:hyperlink>
    </w:p>
    <w:p w14:paraId="113F25C9" w14:textId="19FB7406" w:rsidR="00BE1276" w:rsidRPr="00171C09" w:rsidRDefault="00677B50">
      <w:pPr>
        <w:pStyle w:val="TOC3"/>
        <w:rPr>
          <w:rFonts w:asciiTheme="minorHAnsi" w:hAnsiTheme="minorHAnsi"/>
          <w:i w:val="0"/>
          <w:sz w:val="22"/>
        </w:rPr>
      </w:pPr>
      <w:hyperlink w:anchor="_Toc487637744" w:history="1">
        <w:r w:rsidR="00C24869" w:rsidRPr="00075A2E">
          <w:rPr>
            <w:rStyle w:val="Hyperlink"/>
          </w:rPr>
          <w:t>External governance, and United Nations coordination and collaboration</w:t>
        </w:r>
        <w:r w:rsidR="00C24869" w:rsidRPr="00171C09">
          <w:rPr>
            <w:webHidden/>
          </w:rPr>
          <w:tab/>
          <w:t>12</w:t>
        </w:r>
      </w:hyperlink>
    </w:p>
    <w:p w14:paraId="3E995029" w14:textId="5E9ED3D6" w:rsidR="00BE1276" w:rsidRPr="00171C09" w:rsidRDefault="00677B50">
      <w:pPr>
        <w:pStyle w:val="TOC3"/>
        <w:rPr>
          <w:rFonts w:asciiTheme="minorHAnsi" w:hAnsiTheme="minorHAnsi"/>
          <w:i w:val="0"/>
          <w:sz w:val="22"/>
        </w:rPr>
      </w:pPr>
      <w:hyperlink w:anchor="_Toc487637745" w:history="1">
        <w:r w:rsidR="00C24869" w:rsidRPr="00075A2E">
          <w:rPr>
            <w:rStyle w:val="Hyperlink"/>
          </w:rPr>
          <w:t>Internal governance, and management coordination and collaboration</w:t>
        </w:r>
        <w:r w:rsidR="00C24869" w:rsidRPr="00171C09">
          <w:rPr>
            <w:webHidden/>
          </w:rPr>
          <w:tab/>
          <w:t>12</w:t>
        </w:r>
      </w:hyperlink>
    </w:p>
    <w:p w14:paraId="1AA4FAF5" w14:textId="0E31986E" w:rsidR="00BE1276" w:rsidRPr="00171C09" w:rsidRDefault="00677B50">
      <w:pPr>
        <w:pStyle w:val="TOC2"/>
        <w:rPr>
          <w:rFonts w:asciiTheme="minorHAnsi" w:hAnsiTheme="minorHAnsi"/>
          <w:sz w:val="22"/>
          <w:lang w:val="en-GB"/>
        </w:rPr>
      </w:pPr>
      <w:hyperlink w:anchor="_Toc487637746" w:history="1">
        <w:r w:rsidR="00C24869" w:rsidRPr="00075A2E">
          <w:rPr>
            <w:rStyle w:val="Hyperlink"/>
            <w:lang w:val="en-GB"/>
          </w:rPr>
          <w:t>B.</w:t>
        </w:r>
        <w:r w:rsidR="00C24869" w:rsidRPr="00171C09">
          <w:rPr>
            <w:rFonts w:asciiTheme="minorHAnsi" w:hAnsiTheme="minorHAnsi"/>
            <w:sz w:val="22"/>
            <w:lang w:val="en-GB"/>
          </w:rPr>
          <w:tab/>
        </w:r>
        <w:r w:rsidR="00C24869" w:rsidRPr="00075A2E">
          <w:rPr>
            <w:rStyle w:val="Hyperlink"/>
            <w:lang w:val="en-GB"/>
          </w:rPr>
          <w:t>Management ambitions for 2018-2021: quality and principled performance</w:t>
        </w:r>
        <w:r w:rsidR="00C24869" w:rsidRPr="00075A2E">
          <w:rPr>
            <w:webHidden/>
            <w:lang w:val="en-GB"/>
          </w:rPr>
          <w:tab/>
        </w:r>
        <w:r w:rsidR="00C24869" w:rsidRPr="00171C09">
          <w:rPr>
            <w:webHidden/>
            <w:lang w:val="en-GB"/>
          </w:rPr>
          <w:t>14</w:t>
        </w:r>
      </w:hyperlink>
    </w:p>
    <w:p w14:paraId="463C361C" w14:textId="1FB165B7" w:rsidR="00BE1276" w:rsidRPr="00171C09" w:rsidRDefault="00677B50">
      <w:pPr>
        <w:pStyle w:val="TOC3"/>
        <w:rPr>
          <w:rFonts w:asciiTheme="minorHAnsi" w:hAnsiTheme="minorHAnsi"/>
          <w:i w:val="0"/>
          <w:sz w:val="22"/>
        </w:rPr>
      </w:pPr>
      <w:hyperlink w:anchor="_Toc487637747" w:history="1">
        <w:r w:rsidR="00C24869" w:rsidRPr="00075A2E">
          <w:rPr>
            <w:rStyle w:val="Hyperlink"/>
          </w:rPr>
          <w:t>Drive quality and principled performance through balanced performance management</w:t>
        </w:r>
        <w:r w:rsidR="00C24869" w:rsidRPr="00171C09">
          <w:rPr>
            <w:webHidden/>
          </w:rPr>
          <w:tab/>
          <w:t>14</w:t>
        </w:r>
      </w:hyperlink>
    </w:p>
    <w:p w14:paraId="0EF4B75A" w14:textId="7397E855" w:rsidR="00BE1276" w:rsidRPr="00171C09" w:rsidRDefault="00677B50">
      <w:pPr>
        <w:pStyle w:val="TOC2"/>
        <w:rPr>
          <w:rFonts w:asciiTheme="minorHAnsi" w:hAnsiTheme="minorHAnsi"/>
          <w:sz w:val="22"/>
          <w:lang w:val="en-GB"/>
        </w:rPr>
      </w:pPr>
      <w:hyperlink w:anchor="_Toc487637748" w:history="1">
        <w:r w:rsidR="00C24869" w:rsidRPr="00075A2E">
          <w:rPr>
            <w:rStyle w:val="Hyperlink"/>
            <w:lang w:val="en-GB"/>
          </w:rPr>
          <w:t>C.</w:t>
        </w:r>
        <w:r w:rsidR="00C24869" w:rsidRPr="00171C09">
          <w:rPr>
            <w:rFonts w:asciiTheme="minorHAnsi" w:hAnsiTheme="minorHAnsi"/>
            <w:sz w:val="22"/>
            <w:lang w:val="en-GB"/>
          </w:rPr>
          <w:tab/>
        </w:r>
        <w:r w:rsidR="00C24869" w:rsidRPr="00075A2E">
          <w:rPr>
            <w:rStyle w:val="Hyperlink"/>
            <w:lang w:val="en-GB"/>
          </w:rPr>
          <w:t>Management reform and innovation: develop, enhance and strengthen</w:t>
        </w:r>
        <w:r w:rsidR="00C24869" w:rsidRPr="00075A2E">
          <w:rPr>
            <w:webHidden/>
            <w:lang w:val="en-GB"/>
          </w:rPr>
          <w:tab/>
        </w:r>
        <w:r w:rsidR="00C24869" w:rsidRPr="00171C09">
          <w:rPr>
            <w:webHidden/>
            <w:lang w:val="en-GB"/>
          </w:rPr>
          <w:t>16</w:t>
        </w:r>
      </w:hyperlink>
    </w:p>
    <w:p w14:paraId="5D2AAFBD" w14:textId="25B8F054" w:rsidR="00BE1276" w:rsidRPr="00171C09" w:rsidRDefault="00677B50">
      <w:pPr>
        <w:pStyle w:val="TOC3"/>
        <w:rPr>
          <w:rFonts w:asciiTheme="minorHAnsi" w:hAnsiTheme="minorHAnsi"/>
          <w:i w:val="0"/>
          <w:sz w:val="22"/>
        </w:rPr>
      </w:pPr>
      <w:hyperlink w:anchor="_Toc487637749" w:history="1">
        <w:r w:rsidR="00C24869" w:rsidRPr="00171C09">
          <w:rPr>
            <w:rStyle w:val="Hyperlink"/>
          </w:rPr>
          <w:t>Organizational excellence</w:t>
        </w:r>
        <w:r w:rsidR="00C24869" w:rsidRPr="00171C09">
          <w:rPr>
            <w:webHidden/>
          </w:rPr>
          <w:tab/>
          <w:t>16</w:t>
        </w:r>
      </w:hyperlink>
    </w:p>
    <w:p w14:paraId="49A4E0C4" w14:textId="42E88C46" w:rsidR="00BE1276" w:rsidRPr="00171C09" w:rsidRDefault="00677B50">
      <w:pPr>
        <w:pStyle w:val="TOC3"/>
        <w:rPr>
          <w:rFonts w:asciiTheme="minorHAnsi" w:hAnsiTheme="minorHAnsi"/>
          <w:i w:val="0"/>
          <w:sz w:val="22"/>
        </w:rPr>
      </w:pPr>
      <w:hyperlink w:anchor="_Toc487637750" w:history="1">
        <w:r w:rsidR="00C24869" w:rsidRPr="00075A2E">
          <w:rPr>
            <w:rStyle w:val="Hyperlink"/>
          </w:rPr>
          <w:t>Focused improvement and building of institutional capabilities</w:t>
        </w:r>
        <w:r w:rsidR="00C24869" w:rsidRPr="00171C09">
          <w:rPr>
            <w:webHidden/>
          </w:rPr>
          <w:tab/>
        </w:r>
        <w:r w:rsidR="00C24869" w:rsidRPr="00075A2E">
          <w:rPr>
            <w:webHidden/>
          </w:rPr>
          <w:fldChar w:fldCharType="begin"/>
        </w:r>
        <w:r w:rsidR="00C24869" w:rsidRPr="00171C09">
          <w:rPr>
            <w:webHidden/>
          </w:rPr>
          <w:instrText xml:space="preserve"> PAGEREF _Toc487637750 \h </w:instrText>
        </w:r>
        <w:r w:rsidR="00C24869" w:rsidRPr="00075A2E">
          <w:rPr>
            <w:webHidden/>
          </w:rPr>
        </w:r>
        <w:r w:rsidR="00C24869" w:rsidRPr="00075A2E">
          <w:rPr>
            <w:webHidden/>
          </w:rPr>
          <w:fldChar w:fldCharType="separate"/>
        </w:r>
        <w:r w:rsidR="00C24869" w:rsidRPr="00171C09">
          <w:rPr>
            <w:webHidden/>
          </w:rPr>
          <w:t>17</w:t>
        </w:r>
        <w:r w:rsidR="00C24869" w:rsidRPr="00075A2E">
          <w:rPr>
            <w:webHidden/>
          </w:rPr>
          <w:fldChar w:fldCharType="end"/>
        </w:r>
      </w:hyperlink>
    </w:p>
    <w:p w14:paraId="554FA9C0" w14:textId="77777777" w:rsidR="006D15F6" w:rsidRPr="00075A2E" w:rsidRDefault="00B2799D" w:rsidP="006D15F6">
      <w:pPr>
        <w:tabs>
          <w:tab w:val="left" w:pos="425"/>
        </w:tabs>
        <w:spacing w:after="0" w:line="240" w:lineRule="auto"/>
        <w:jc w:val="both"/>
        <w:rPr>
          <w:rFonts w:ascii="Times New Roman" w:hAnsi="Times New Roman"/>
          <w:b/>
          <w:noProof/>
          <w:sz w:val="20"/>
        </w:rPr>
      </w:pPr>
      <w:r w:rsidRPr="00075A2E">
        <w:rPr>
          <w:rFonts w:ascii="Times New Roman" w:hAnsi="Times New Roman"/>
          <w:b/>
          <w:noProof/>
          <w:sz w:val="20"/>
        </w:rPr>
        <w:fldChar w:fldCharType="end"/>
      </w:r>
      <w:r w:rsidR="006D15F6" w:rsidRPr="00075A2E">
        <w:rPr>
          <w:rFonts w:ascii="Times New Roman" w:hAnsi="Times New Roman"/>
          <w:b/>
          <w:noProof/>
          <w:sz w:val="20"/>
        </w:rPr>
        <w:br w:type="page"/>
      </w:r>
    </w:p>
    <w:p w14:paraId="6C300FD3" w14:textId="6E5A3763" w:rsidR="00D57D9F" w:rsidRPr="00075A2E" w:rsidRDefault="00D61070" w:rsidP="00A0420B">
      <w:pPr>
        <w:pStyle w:val="Heading1"/>
        <w:rPr>
          <w:sz w:val="28"/>
        </w:rPr>
      </w:pPr>
      <w:bookmarkStart w:id="0" w:name="_Toc487637726"/>
      <w:r w:rsidRPr="00075A2E">
        <w:rPr>
          <w:sz w:val="28"/>
        </w:rPr>
        <w:lastRenderedPageBreak/>
        <w:t>Annex I</w:t>
      </w:r>
      <w:r w:rsidR="00F53D57" w:rsidRPr="00171C09">
        <w:rPr>
          <w:sz w:val="28"/>
        </w:rPr>
        <w:t>.</w:t>
      </w:r>
      <w:r w:rsidR="003508D3" w:rsidRPr="00075A2E">
        <w:rPr>
          <w:sz w:val="28"/>
        </w:rPr>
        <w:t xml:space="preserve"> </w:t>
      </w:r>
      <w:r w:rsidR="001C32AF" w:rsidRPr="00171C09">
        <w:rPr>
          <w:sz w:val="28"/>
        </w:rPr>
        <w:t xml:space="preserve"> </w:t>
      </w:r>
      <w:r w:rsidR="003508D3" w:rsidRPr="00075A2E">
        <w:rPr>
          <w:sz w:val="28"/>
        </w:rPr>
        <w:t>Why UNOPS</w:t>
      </w:r>
      <w:r w:rsidR="0013523F" w:rsidRPr="00075A2E">
        <w:rPr>
          <w:sz w:val="28"/>
        </w:rPr>
        <w:t xml:space="preserve"> exists</w:t>
      </w:r>
      <w:bookmarkEnd w:id="0"/>
    </w:p>
    <w:p w14:paraId="0ADC1322" w14:textId="77777777" w:rsidR="00D61070" w:rsidRPr="00075A2E" w:rsidRDefault="00D61070" w:rsidP="00D57D9F">
      <w:pPr>
        <w:tabs>
          <w:tab w:val="left" w:pos="425"/>
        </w:tabs>
        <w:spacing w:after="0" w:line="240" w:lineRule="auto"/>
        <w:jc w:val="both"/>
        <w:rPr>
          <w:rFonts w:ascii="Times New Roman" w:hAnsi="Times New Roman"/>
          <w:sz w:val="20"/>
        </w:rPr>
      </w:pPr>
    </w:p>
    <w:p w14:paraId="37D6AE08" w14:textId="77777777" w:rsidR="00DC63CA" w:rsidRPr="00075A2E" w:rsidRDefault="00DC63CA" w:rsidP="00075A2E">
      <w:pPr>
        <w:tabs>
          <w:tab w:val="left" w:pos="425"/>
        </w:tabs>
        <w:spacing w:after="120" w:line="240" w:lineRule="auto"/>
        <w:jc w:val="both"/>
        <w:rPr>
          <w:rFonts w:ascii="Times New Roman" w:hAnsi="Times New Roman"/>
          <w:i/>
          <w:sz w:val="20"/>
        </w:rPr>
      </w:pPr>
      <w:r w:rsidRPr="00075A2E">
        <w:rPr>
          <w:rFonts w:ascii="Times New Roman" w:hAnsi="Times New Roman"/>
          <w:i/>
          <w:sz w:val="20"/>
        </w:rPr>
        <w:t>The UNOPS mandate</w:t>
      </w:r>
    </w:p>
    <w:p w14:paraId="2DFF0053" w14:textId="385271B2" w:rsidR="00DC63CA" w:rsidRPr="00075A2E" w:rsidRDefault="00DC63CA" w:rsidP="00075A2E">
      <w:pPr>
        <w:tabs>
          <w:tab w:val="left" w:pos="425"/>
        </w:tabs>
        <w:spacing w:after="120" w:line="240" w:lineRule="auto"/>
        <w:jc w:val="both"/>
        <w:rPr>
          <w:rFonts w:ascii="Times New Roman" w:hAnsi="Times New Roman"/>
          <w:sz w:val="20"/>
        </w:rPr>
      </w:pPr>
      <w:r w:rsidRPr="00075A2E">
        <w:rPr>
          <w:rFonts w:ascii="Times New Roman" w:hAnsi="Times New Roman"/>
          <w:sz w:val="20"/>
        </w:rPr>
        <w:t>1.</w:t>
      </w:r>
      <w:r w:rsidRPr="00075A2E">
        <w:rPr>
          <w:rFonts w:ascii="Times New Roman" w:hAnsi="Times New Roman"/>
          <w:sz w:val="20"/>
        </w:rPr>
        <w:tab/>
        <w:t xml:space="preserve">On 1 January 1995, UNOPS </w:t>
      </w:r>
      <w:bookmarkStart w:id="1" w:name="_GoBack"/>
      <w:bookmarkEnd w:id="1"/>
      <w:r w:rsidRPr="00075A2E">
        <w:rPr>
          <w:rFonts w:ascii="Times New Roman" w:hAnsi="Times New Roman"/>
          <w:sz w:val="20"/>
        </w:rPr>
        <w:t xml:space="preserve">commenced operations as a separate and identifiable entity. In the United Nations system, UNOPS is a subsidiary organ, classified as </w:t>
      </w:r>
      <w:r w:rsidR="00EC520B" w:rsidRPr="00075A2E">
        <w:rPr>
          <w:rFonts w:ascii="Times New Roman" w:hAnsi="Times New Roman"/>
          <w:sz w:val="20"/>
        </w:rPr>
        <w:t>‘</w:t>
      </w:r>
      <w:r w:rsidRPr="00075A2E">
        <w:rPr>
          <w:rFonts w:ascii="Times New Roman" w:hAnsi="Times New Roman"/>
          <w:sz w:val="20"/>
        </w:rPr>
        <w:t>other entity</w:t>
      </w:r>
      <w:r w:rsidR="00EC520B" w:rsidRPr="00075A2E">
        <w:rPr>
          <w:rFonts w:ascii="Times New Roman" w:hAnsi="Times New Roman"/>
          <w:sz w:val="20"/>
        </w:rPr>
        <w:t>’</w:t>
      </w:r>
      <w:r w:rsidR="00EC520B" w:rsidRPr="00075A2E">
        <w:rPr>
          <w:rStyle w:val="FootnoteReference"/>
          <w:rFonts w:ascii="Times New Roman" w:hAnsi="Times New Roman"/>
          <w:sz w:val="20"/>
        </w:rPr>
        <w:footnoteReference w:id="1"/>
      </w:r>
      <w:r w:rsidRPr="00075A2E">
        <w:rPr>
          <w:rFonts w:ascii="Times New Roman" w:hAnsi="Times New Roman"/>
          <w:sz w:val="20"/>
        </w:rPr>
        <w:t xml:space="preserve"> </w:t>
      </w:r>
      <w:r w:rsidR="00C95EA4" w:rsidRPr="00075A2E">
        <w:rPr>
          <w:rFonts w:ascii="Times New Roman" w:hAnsi="Times New Roman"/>
          <w:sz w:val="20"/>
        </w:rPr>
        <w:t>(</w:t>
      </w:r>
      <w:r w:rsidR="000F0D9F" w:rsidRPr="00075A2E">
        <w:rPr>
          <w:rFonts w:ascii="Times New Roman" w:hAnsi="Times New Roman"/>
          <w:sz w:val="20"/>
        </w:rPr>
        <w:t>rather than</w:t>
      </w:r>
      <w:r w:rsidRPr="00075A2E">
        <w:rPr>
          <w:rFonts w:ascii="Times New Roman" w:hAnsi="Times New Roman"/>
          <w:sz w:val="20"/>
        </w:rPr>
        <w:t xml:space="preserve"> </w:t>
      </w:r>
      <w:r w:rsidR="00C95EA4" w:rsidRPr="00075A2E">
        <w:rPr>
          <w:rFonts w:ascii="Times New Roman" w:hAnsi="Times New Roman"/>
          <w:sz w:val="20"/>
        </w:rPr>
        <w:t>f</w:t>
      </w:r>
      <w:r w:rsidRPr="00075A2E">
        <w:rPr>
          <w:rFonts w:ascii="Times New Roman" w:hAnsi="Times New Roman"/>
          <w:sz w:val="20"/>
        </w:rPr>
        <w:t>und</w:t>
      </w:r>
      <w:r w:rsidR="00C95EA4" w:rsidRPr="00075A2E">
        <w:rPr>
          <w:rFonts w:ascii="Times New Roman" w:hAnsi="Times New Roman"/>
          <w:sz w:val="20"/>
        </w:rPr>
        <w:t>,</w:t>
      </w:r>
      <w:r w:rsidRPr="00075A2E">
        <w:rPr>
          <w:rFonts w:ascii="Times New Roman" w:hAnsi="Times New Roman"/>
          <w:sz w:val="20"/>
        </w:rPr>
        <w:t xml:space="preserve"> </w:t>
      </w:r>
      <w:r w:rsidR="00C95EA4" w:rsidRPr="00075A2E">
        <w:rPr>
          <w:rFonts w:ascii="Times New Roman" w:hAnsi="Times New Roman"/>
          <w:sz w:val="20"/>
        </w:rPr>
        <w:t>p</w:t>
      </w:r>
      <w:r w:rsidRPr="00075A2E">
        <w:rPr>
          <w:rFonts w:ascii="Times New Roman" w:hAnsi="Times New Roman"/>
          <w:sz w:val="20"/>
        </w:rPr>
        <w:t xml:space="preserve">rogramme or </w:t>
      </w:r>
      <w:r w:rsidR="00C95EA4" w:rsidRPr="00075A2E">
        <w:rPr>
          <w:rFonts w:ascii="Times New Roman" w:hAnsi="Times New Roman"/>
          <w:sz w:val="20"/>
        </w:rPr>
        <w:t>s</w:t>
      </w:r>
      <w:r w:rsidRPr="00075A2E">
        <w:rPr>
          <w:rFonts w:ascii="Times New Roman" w:hAnsi="Times New Roman"/>
          <w:sz w:val="20"/>
        </w:rPr>
        <w:t xml:space="preserve">pecialized </w:t>
      </w:r>
      <w:r w:rsidR="00C95EA4" w:rsidRPr="00075A2E">
        <w:rPr>
          <w:rFonts w:ascii="Times New Roman" w:hAnsi="Times New Roman"/>
          <w:sz w:val="20"/>
        </w:rPr>
        <w:t>a</w:t>
      </w:r>
      <w:r w:rsidRPr="00075A2E">
        <w:rPr>
          <w:rFonts w:ascii="Times New Roman" w:hAnsi="Times New Roman"/>
          <w:sz w:val="20"/>
        </w:rPr>
        <w:t>gency</w:t>
      </w:r>
      <w:r w:rsidR="00C95EA4" w:rsidRPr="00075A2E">
        <w:rPr>
          <w:rFonts w:ascii="Times New Roman" w:hAnsi="Times New Roman"/>
          <w:sz w:val="20"/>
        </w:rPr>
        <w:t>)</w:t>
      </w:r>
      <w:r w:rsidRPr="00075A2E">
        <w:rPr>
          <w:rFonts w:ascii="Times New Roman" w:hAnsi="Times New Roman"/>
          <w:sz w:val="20"/>
        </w:rPr>
        <w:t>. UNOPS is a</w:t>
      </w:r>
      <w:r w:rsidR="00C95EA4" w:rsidRPr="00075A2E">
        <w:rPr>
          <w:rFonts w:ascii="Times New Roman" w:hAnsi="Times New Roman"/>
          <w:sz w:val="20"/>
        </w:rPr>
        <w:t xml:space="preserve"> fully fledged</w:t>
      </w:r>
      <w:r w:rsidRPr="00075A2E">
        <w:rPr>
          <w:rFonts w:ascii="Times New Roman" w:hAnsi="Times New Roman"/>
          <w:sz w:val="20"/>
        </w:rPr>
        <w:t xml:space="preserve"> entity of the United</w:t>
      </w:r>
      <w:r w:rsidR="000F0D9F" w:rsidRPr="00075A2E">
        <w:rPr>
          <w:rFonts w:ascii="Times New Roman" w:hAnsi="Times New Roman"/>
          <w:sz w:val="20"/>
        </w:rPr>
        <w:t xml:space="preserve"> </w:t>
      </w:r>
      <w:r w:rsidRPr="00075A2E">
        <w:rPr>
          <w:rFonts w:ascii="Times New Roman" w:hAnsi="Times New Roman"/>
          <w:sz w:val="20"/>
        </w:rPr>
        <w:t>Nations development system.</w:t>
      </w:r>
      <w:r w:rsidRPr="00075A2E">
        <w:rPr>
          <w:rStyle w:val="FootnoteReference"/>
          <w:rFonts w:ascii="Times New Roman" w:hAnsi="Times New Roman"/>
          <w:sz w:val="20"/>
        </w:rPr>
        <w:footnoteReference w:id="2"/>
      </w:r>
    </w:p>
    <w:p w14:paraId="14D9C22A" w14:textId="2DC44A0C" w:rsidR="00DC63CA" w:rsidRPr="00075A2E" w:rsidRDefault="00DC63CA" w:rsidP="00075A2E">
      <w:pPr>
        <w:tabs>
          <w:tab w:val="left" w:pos="425"/>
        </w:tabs>
        <w:spacing w:after="120" w:line="240" w:lineRule="auto"/>
        <w:jc w:val="both"/>
        <w:rPr>
          <w:rFonts w:ascii="Times New Roman" w:hAnsi="Times New Roman"/>
          <w:sz w:val="20"/>
        </w:rPr>
      </w:pPr>
      <w:r w:rsidRPr="00075A2E">
        <w:rPr>
          <w:rFonts w:ascii="Times New Roman" w:hAnsi="Times New Roman"/>
          <w:sz w:val="20"/>
        </w:rPr>
        <w:t>2.</w:t>
      </w:r>
      <w:r w:rsidRPr="00075A2E">
        <w:rPr>
          <w:rFonts w:ascii="Times New Roman" w:hAnsi="Times New Roman"/>
          <w:sz w:val="20"/>
        </w:rPr>
        <w:tab/>
        <w:t>Since 1995, through resolutions and decisions</w:t>
      </w:r>
      <w:r w:rsidR="00C95EA4" w:rsidRPr="00075A2E">
        <w:rPr>
          <w:rFonts w:ascii="Times New Roman" w:hAnsi="Times New Roman"/>
          <w:sz w:val="20"/>
        </w:rPr>
        <w:t>, Member States have</w:t>
      </w:r>
      <w:r w:rsidRPr="00075A2E">
        <w:rPr>
          <w:rFonts w:ascii="Times New Roman" w:hAnsi="Times New Roman"/>
          <w:sz w:val="20"/>
        </w:rPr>
        <w:t xml:space="preserve"> evolved the UNOPS mandate, particularly </w:t>
      </w:r>
      <w:r w:rsidR="008759CF" w:rsidRPr="00171C09">
        <w:rPr>
          <w:rFonts w:ascii="Times New Roman" w:hAnsi="Times New Roman"/>
          <w:sz w:val="20"/>
        </w:rPr>
        <w:t>with</w:t>
      </w:r>
      <w:r w:rsidR="008759CF" w:rsidRPr="00075A2E">
        <w:rPr>
          <w:rFonts w:ascii="Times New Roman" w:hAnsi="Times New Roman"/>
          <w:sz w:val="20"/>
        </w:rPr>
        <w:t xml:space="preserve"> </w:t>
      </w:r>
      <w:r w:rsidRPr="00075A2E">
        <w:rPr>
          <w:rFonts w:ascii="Times New Roman" w:hAnsi="Times New Roman"/>
          <w:sz w:val="20"/>
        </w:rPr>
        <w:t xml:space="preserve">respect to the nature of its project services and the types of partners with whom </w:t>
      </w:r>
      <w:r w:rsidR="000F0D9F" w:rsidRPr="00075A2E">
        <w:rPr>
          <w:rFonts w:ascii="Times New Roman" w:hAnsi="Times New Roman"/>
          <w:sz w:val="20"/>
        </w:rPr>
        <w:t xml:space="preserve">it </w:t>
      </w:r>
      <w:r w:rsidRPr="00075A2E">
        <w:rPr>
          <w:rFonts w:ascii="Times New Roman" w:hAnsi="Times New Roman"/>
          <w:sz w:val="20"/>
        </w:rPr>
        <w:t>is expected to engage.</w:t>
      </w:r>
    </w:p>
    <w:p w14:paraId="240AB511" w14:textId="74B55818" w:rsidR="00DC63CA" w:rsidRPr="00075A2E" w:rsidRDefault="00DC63CA" w:rsidP="00075A2E">
      <w:pPr>
        <w:tabs>
          <w:tab w:val="left" w:pos="425"/>
        </w:tabs>
        <w:spacing w:after="120" w:line="240" w:lineRule="auto"/>
        <w:jc w:val="both"/>
        <w:rPr>
          <w:rFonts w:ascii="Times New Roman" w:hAnsi="Times New Roman"/>
          <w:sz w:val="20"/>
        </w:rPr>
      </w:pPr>
      <w:r w:rsidRPr="00075A2E">
        <w:rPr>
          <w:rFonts w:ascii="Times New Roman" w:hAnsi="Times New Roman"/>
          <w:sz w:val="20"/>
        </w:rPr>
        <w:t>3.</w:t>
      </w:r>
      <w:r w:rsidRPr="00075A2E">
        <w:rPr>
          <w:rFonts w:ascii="Times New Roman" w:hAnsi="Times New Roman"/>
          <w:sz w:val="20"/>
        </w:rPr>
        <w:tab/>
        <w:t>By 2017, the legislative basis for UNOPS contributions ha</w:t>
      </w:r>
      <w:r w:rsidR="000F0D9F" w:rsidRPr="00075A2E">
        <w:rPr>
          <w:rFonts w:ascii="Times New Roman" w:hAnsi="Times New Roman"/>
          <w:sz w:val="20"/>
        </w:rPr>
        <w:t>d</w:t>
      </w:r>
      <w:r w:rsidRPr="00075A2E">
        <w:rPr>
          <w:rFonts w:ascii="Times New Roman" w:hAnsi="Times New Roman"/>
          <w:sz w:val="20"/>
        </w:rPr>
        <w:t xml:space="preserve"> been firmly established through a number of resolutions and decisions, including </w:t>
      </w:r>
      <w:r w:rsidR="000F0D9F" w:rsidRPr="00075A2E">
        <w:rPr>
          <w:rFonts w:ascii="Times New Roman" w:hAnsi="Times New Roman"/>
          <w:sz w:val="20"/>
        </w:rPr>
        <w:t xml:space="preserve">General Assembly resolution </w:t>
      </w:r>
      <w:r w:rsidRPr="00075A2E">
        <w:rPr>
          <w:rFonts w:ascii="Times New Roman" w:hAnsi="Times New Roman"/>
          <w:sz w:val="20"/>
        </w:rPr>
        <w:t>65/176</w:t>
      </w:r>
      <w:r w:rsidR="000F0D9F" w:rsidRPr="00075A2E">
        <w:rPr>
          <w:rFonts w:ascii="Times New Roman" w:hAnsi="Times New Roman"/>
          <w:sz w:val="20"/>
        </w:rPr>
        <w:t>, and</w:t>
      </w:r>
      <w:r w:rsidRPr="00075A2E">
        <w:rPr>
          <w:rFonts w:ascii="Times New Roman" w:hAnsi="Times New Roman"/>
          <w:sz w:val="20"/>
        </w:rPr>
        <w:t xml:space="preserve"> E</w:t>
      </w:r>
      <w:r w:rsidR="000F0D9F" w:rsidRPr="00075A2E">
        <w:rPr>
          <w:rFonts w:ascii="Times New Roman" w:hAnsi="Times New Roman"/>
          <w:sz w:val="20"/>
        </w:rPr>
        <w:t xml:space="preserve">xecutive </w:t>
      </w:r>
      <w:r w:rsidRPr="00075A2E">
        <w:rPr>
          <w:rFonts w:ascii="Times New Roman" w:hAnsi="Times New Roman"/>
          <w:sz w:val="20"/>
        </w:rPr>
        <w:t>B</w:t>
      </w:r>
      <w:r w:rsidR="000F0D9F" w:rsidRPr="00075A2E">
        <w:rPr>
          <w:rFonts w:ascii="Times New Roman" w:hAnsi="Times New Roman"/>
          <w:sz w:val="20"/>
        </w:rPr>
        <w:t>oard</w:t>
      </w:r>
      <w:r w:rsidRPr="00075A2E">
        <w:rPr>
          <w:rFonts w:ascii="Times New Roman" w:hAnsi="Times New Roman"/>
          <w:sz w:val="20"/>
        </w:rPr>
        <w:t xml:space="preserve"> decisions 2009/25, 2010/21, 2013/23, 2015/12, 2016/12, 2016/19 and 2017/16.</w:t>
      </w:r>
    </w:p>
    <w:p w14:paraId="736EB431" w14:textId="14077523" w:rsidR="00DC63CA" w:rsidRPr="00075A2E" w:rsidRDefault="00DC63CA" w:rsidP="00075A2E">
      <w:pPr>
        <w:tabs>
          <w:tab w:val="left" w:pos="425"/>
        </w:tabs>
        <w:spacing w:after="120" w:line="240" w:lineRule="auto"/>
        <w:jc w:val="both"/>
        <w:rPr>
          <w:rFonts w:ascii="Times New Roman" w:hAnsi="Times New Roman"/>
          <w:sz w:val="20"/>
        </w:rPr>
      </w:pPr>
      <w:r w:rsidRPr="00075A2E">
        <w:rPr>
          <w:rFonts w:ascii="Times New Roman" w:hAnsi="Times New Roman"/>
          <w:sz w:val="20"/>
        </w:rPr>
        <w:t>4.</w:t>
      </w:r>
      <w:r w:rsidRPr="00075A2E">
        <w:rPr>
          <w:rFonts w:ascii="Times New Roman" w:hAnsi="Times New Roman"/>
          <w:sz w:val="20"/>
        </w:rPr>
        <w:tab/>
        <w:t>From a functional perspective</w:t>
      </w:r>
      <w:r w:rsidR="000F0D9F" w:rsidRPr="00075A2E">
        <w:rPr>
          <w:rFonts w:ascii="Times New Roman" w:hAnsi="Times New Roman"/>
          <w:sz w:val="20"/>
        </w:rPr>
        <w:t>,</w:t>
      </w:r>
      <w:r w:rsidRPr="00075A2E">
        <w:rPr>
          <w:rFonts w:ascii="Times New Roman" w:hAnsi="Times New Roman"/>
          <w:sz w:val="20"/>
        </w:rPr>
        <w:t xml:space="preserve"> UNOPS project services comprise: infrastructure, procurement, project management, human resources, financial management, and other management services (</w:t>
      </w:r>
      <w:r w:rsidR="000F0D9F" w:rsidRPr="00075A2E">
        <w:rPr>
          <w:rFonts w:ascii="Times New Roman" w:hAnsi="Times New Roman"/>
          <w:sz w:val="20"/>
        </w:rPr>
        <w:t xml:space="preserve">General Assembly resolution </w:t>
      </w:r>
      <w:r w:rsidRPr="00075A2E">
        <w:rPr>
          <w:rFonts w:ascii="Times New Roman" w:hAnsi="Times New Roman"/>
          <w:sz w:val="20"/>
        </w:rPr>
        <w:t>65/176).</w:t>
      </w:r>
    </w:p>
    <w:p w14:paraId="2458A175" w14:textId="46522030" w:rsidR="00267B49" w:rsidRPr="00075A2E" w:rsidRDefault="00267B49" w:rsidP="00267B49">
      <w:pPr>
        <w:tabs>
          <w:tab w:val="left" w:pos="425"/>
        </w:tabs>
        <w:spacing w:after="120" w:line="240" w:lineRule="auto"/>
        <w:jc w:val="both"/>
        <w:rPr>
          <w:rFonts w:ascii="Times New Roman" w:hAnsi="Times New Roman"/>
          <w:sz w:val="20"/>
        </w:rPr>
      </w:pPr>
      <w:r>
        <w:rPr>
          <w:rFonts w:ascii="Times New Roman" w:hAnsi="Times New Roman"/>
          <w:sz w:val="20"/>
        </w:rPr>
        <w:t>5</w:t>
      </w:r>
      <w:r w:rsidRPr="00075A2E">
        <w:rPr>
          <w:rFonts w:ascii="Times New Roman" w:hAnsi="Times New Roman"/>
          <w:sz w:val="20"/>
        </w:rPr>
        <w:t>.</w:t>
      </w:r>
      <w:r w:rsidRPr="00075A2E">
        <w:rPr>
          <w:rFonts w:ascii="Times New Roman" w:hAnsi="Times New Roman"/>
          <w:sz w:val="20"/>
        </w:rPr>
        <w:tab/>
        <w:t>General Assembly resolution 65/176 encouraged UNOPS to e</w:t>
      </w:r>
      <w:r w:rsidRPr="00171C09">
        <w:rPr>
          <w:rFonts w:ascii="Times New Roman" w:hAnsi="Times New Roman"/>
          <w:sz w:val="20"/>
        </w:rPr>
        <w:t>xpand</w:t>
      </w:r>
      <w:r w:rsidRPr="00075A2E">
        <w:rPr>
          <w:rFonts w:ascii="Times New Roman" w:hAnsi="Times New Roman"/>
          <w:sz w:val="20"/>
        </w:rPr>
        <w:t xml:space="preserve"> </w:t>
      </w:r>
      <w:r w:rsidRPr="00171C09">
        <w:rPr>
          <w:rFonts w:ascii="Times New Roman" w:hAnsi="Times New Roman"/>
          <w:sz w:val="20"/>
        </w:rPr>
        <w:t xml:space="preserve">its </w:t>
      </w:r>
      <w:r w:rsidRPr="00075A2E">
        <w:rPr>
          <w:rFonts w:ascii="Times New Roman" w:hAnsi="Times New Roman"/>
          <w:sz w:val="20"/>
        </w:rPr>
        <w:t xml:space="preserve">engagement with various actors in the development, humanitarian and peacekeeping arenas. By 2010, UNOPS was mandated to </w:t>
      </w:r>
      <w:r w:rsidRPr="00171C09">
        <w:rPr>
          <w:rFonts w:ascii="Times New Roman" w:hAnsi="Times New Roman"/>
          <w:sz w:val="20"/>
        </w:rPr>
        <w:t>make</w:t>
      </w:r>
      <w:r w:rsidRPr="00075A2E">
        <w:rPr>
          <w:rFonts w:ascii="Times New Roman" w:hAnsi="Times New Roman"/>
          <w:sz w:val="20"/>
        </w:rPr>
        <w:t xml:space="preserve"> its expertise </w:t>
      </w:r>
      <w:r w:rsidRPr="00171C09">
        <w:rPr>
          <w:rFonts w:ascii="Times New Roman" w:hAnsi="Times New Roman"/>
          <w:sz w:val="20"/>
        </w:rPr>
        <w:t>available to</w:t>
      </w:r>
      <w:r w:rsidRPr="00075A2E">
        <w:rPr>
          <w:rFonts w:ascii="Times New Roman" w:hAnsi="Times New Roman"/>
          <w:sz w:val="20"/>
        </w:rPr>
        <w:t xml:space="preserve"> </w:t>
      </w:r>
      <w:r w:rsidRPr="00171C09">
        <w:rPr>
          <w:rFonts w:ascii="Times New Roman" w:hAnsi="Times New Roman"/>
          <w:sz w:val="20"/>
        </w:rPr>
        <w:t>g</w:t>
      </w:r>
      <w:r w:rsidRPr="00075A2E">
        <w:rPr>
          <w:rFonts w:ascii="Times New Roman" w:hAnsi="Times New Roman"/>
          <w:sz w:val="20"/>
        </w:rPr>
        <w:t>overnments (recipient and donor), the United Nations system, and other partners</w:t>
      </w:r>
      <w:r w:rsidRPr="00171C09">
        <w:rPr>
          <w:rFonts w:ascii="Times New Roman" w:hAnsi="Times New Roman"/>
          <w:sz w:val="20"/>
        </w:rPr>
        <w:t xml:space="preserve"> – </w:t>
      </w:r>
      <w:r w:rsidRPr="00075A2E">
        <w:rPr>
          <w:rFonts w:ascii="Times New Roman" w:hAnsi="Times New Roman"/>
          <w:sz w:val="20"/>
        </w:rPr>
        <w:t>including intergovernmental institutions, international and regional financing institutions, foundations, non-governmental organizations, and the private sector.</w:t>
      </w:r>
    </w:p>
    <w:p w14:paraId="1BB58DB3" w14:textId="57A9B252" w:rsidR="00DC63CA" w:rsidRPr="00075A2E" w:rsidRDefault="00267B49" w:rsidP="00075A2E">
      <w:pPr>
        <w:tabs>
          <w:tab w:val="left" w:pos="425"/>
        </w:tabs>
        <w:spacing w:after="120" w:line="240" w:lineRule="auto"/>
        <w:jc w:val="both"/>
        <w:rPr>
          <w:rFonts w:ascii="Times New Roman" w:hAnsi="Times New Roman"/>
          <w:sz w:val="20"/>
        </w:rPr>
      </w:pPr>
      <w:r>
        <w:rPr>
          <w:rFonts w:ascii="Times New Roman" w:hAnsi="Times New Roman"/>
          <w:sz w:val="20"/>
        </w:rPr>
        <w:t>6</w:t>
      </w:r>
      <w:r w:rsidR="00DC63CA" w:rsidRPr="00075A2E">
        <w:rPr>
          <w:rFonts w:ascii="Times New Roman" w:hAnsi="Times New Roman"/>
          <w:sz w:val="20"/>
        </w:rPr>
        <w:t>.</w:t>
      </w:r>
      <w:r w:rsidR="00DC63CA" w:rsidRPr="00075A2E">
        <w:rPr>
          <w:rFonts w:ascii="Times New Roman" w:hAnsi="Times New Roman"/>
          <w:sz w:val="20"/>
        </w:rPr>
        <w:tab/>
        <w:t xml:space="preserve">In 2013, the Executive Board emphasized </w:t>
      </w:r>
      <w:r w:rsidR="00694B70" w:rsidRPr="00075A2E">
        <w:rPr>
          <w:rFonts w:ascii="Times New Roman" w:hAnsi="Times New Roman"/>
          <w:sz w:val="20"/>
        </w:rPr>
        <w:t xml:space="preserve">the </w:t>
      </w:r>
      <w:r w:rsidR="00DC63CA" w:rsidRPr="00075A2E">
        <w:rPr>
          <w:rFonts w:ascii="Times New Roman" w:hAnsi="Times New Roman"/>
          <w:sz w:val="20"/>
        </w:rPr>
        <w:t>competitive advantages of UNOPS in its mandated areas of expertise</w:t>
      </w:r>
      <w:r w:rsidR="008759CF" w:rsidRPr="00171C09">
        <w:rPr>
          <w:rFonts w:ascii="Times New Roman" w:hAnsi="Times New Roman"/>
          <w:sz w:val="20"/>
        </w:rPr>
        <w:t xml:space="preserve"> – </w:t>
      </w:r>
      <w:r w:rsidR="00DC63CA" w:rsidRPr="00075A2E">
        <w:rPr>
          <w:rFonts w:ascii="Times New Roman" w:hAnsi="Times New Roman"/>
          <w:sz w:val="20"/>
        </w:rPr>
        <w:t>procurement, infrastructure and project management, including provision of implementation, transactional and management advisory services</w:t>
      </w:r>
      <w:r w:rsidR="008759CF" w:rsidRPr="00171C09">
        <w:rPr>
          <w:rFonts w:ascii="Times New Roman" w:hAnsi="Times New Roman"/>
          <w:sz w:val="20"/>
        </w:rPr>
        <w:t xml:space="preserve"> – </w:t>
      </w:r>
      <w:r w:rsidR="00DC63CA" w:rsidRPr="00075A2E">
        <w:rPr>
          <w:rFonts w:ascii="Times New Roman" w:hAnsi="Times New Roman"/>
          <w:sz w:val="20"/>
        </w:rPr>
        <w:t>and called on other U</w:t>
      </w:r>
      <w:r w:rsidR="000F0D9F" w:rsidRPr="00075A2E">
        <w:rPr>
          <w:rFonts w:ascii="Times New Roman" w:hAnsi="Times New Roman"/>
          <w:sz w:val="20"/>
        </w:rPr>
        <w:t xml:space="preserve">nited </w:t>
      </w:r>
      <w:r w:rsidR="00DC63CA" w:rsidRPr="00075A2E">
        <w:rPr>
          <w:rFonts w:ascii="Times New Roman" w:hAnsi="Times New Roman"/>
          <w:sz w:val="20"/>
        </w:rPr>
        <w:t>N</w:t>
      </w:r>
      <w:r w:rsidR="000F0D9F" w:rsidRPr="00075A2E">
        <w:rPr>
          <w:rFonts w:ascii="Times New Roman" w:hAnsi="Times New Roman"/>
          <w:sz w:val="20"/>
        </w:rPr>
        <w:t>ations</w:t>
      </w:r>
      <w:r w:rsidR="00DC63CA" w:rsidRPr="00075A2E">
        <w:rPr>
          <w:rFonts w:ascii="Times New Roman" w:hAnsi="Times New Roman"/>
          <w:sz w:val="20"/>
        </w:rPr>
        <w:t xml:space="preserve"> system entities to seek efficiency gains through greater collaboration with UNOPS (</w:t>
      </w:r>
      <w:r w:rsidR="000F0D9F" w:rsidRPr="00075A2E">
        <w:rPr>
          <w:rFonts w:ascii="Times New Roman" w:hAnsi="Times New Roman"/>
          <w:sz w:val="20"/>
        </w:rPr>
        <w:t xml:space="preserve">decision </w:t>
      </w:r>
      <w:r w:rsidR="00DC63CA" w:rsidRPr="00075A2E">
        <w:rPr>
          <w:rFonts w:ascii="Times New Roman" w:hAnsi="Times New Roman"/>
          <w:sz w:val="20"/>
        </w:rPr>
        <w:t>2013/23).</w:t>
      </w:r>
    </w:p>
    <w:p w14:paraId="58D2D22F" w14:textId="242AC84F" w:rsidR="00DC63CA" w:rsidRPr="00075A2E" w:rsidRDefault="00267B49" w:rsidP="00075A2E">
      <w:pPr>
        <w:tabs>
          <w:tab w:val="left" w:pos="425"/>
        </w:tabs>
        <w:spacing w:after="60" w:line="240" w:lineRule="auto"/>
        <w:jc w:val="both"/>
        <w:rPr>
          <w:rFonts w:ascii="Times New Roman" w:hAnsi="Times New Roman"/>
          <w:sz w:val="20"/>
        </w:rPr>
      </w:pPr>
      <w:r>
        <w:rPr>
          <w:rFonts w:ascii="Times New Roman" w:hAnsi="Times New Roman"/>
          <w:sz w:val="20"/>
        </w:rPr>
        <w:t>7</w:t>
      </w:r>
      <w:r w:rsidR="00DC63CA" w:rsidRPr="00075A2E">
        <w:rPr>
          <w:rFonts w:ascii="Times New Roman" w:hAnsi="Times New Roman"/>
          <w:sz w:val="20"/>
        </w:rPr>
        <w:t>.</w:t>
      </w:r>
      <w:r w:rsidR="00DC63CA" w:rsidRPr="00075A2E">
        <w:rPr>
          <w:rFonts w:ascii="Times New Roman" w:hAnsi="Times New Roman"/>
          <w:sz w:val="20"/>
        </w:rPr>
        <w:tab/>
      </w:r>
      <w:r w:rsidR="000F0D9F" w:rsidRPr="00075A2E">
        <w:rPr>
          <w:rFonts w:ascii="Times New Roman" w:hAnsi="Times New Roman"/>
          <w:sz w:val="20"/>
        </w:rPr>
        <w:t>A</w:t>
      </w:r>
      <w:r w:rsidR="00DC63CA" w:rsidRPr="00075A2E">
        <w:rPr>
          <w:rFonts w:ascii="Times New Roman" w:hAnsi="Times New Roman"/>
          <w:sz w:val="20"/>
        </w:rPr>
        <w:t xml:space="preserve">s summarized in the UNOPS </w:t>
      </w:r>
      <w:r w:rsidR="000F0D9F" w:rsidRPr="00075A2E">
        <w:rPr>
          <w:rFonts w:ascii="Times New Roman" w:hAnsi="Times New Roman"/>
          <w:sz w:val="20"/>
        </w:rPr>
        <w:t>m</w:t>
      </w:r>
      <w:r w:rsidR="00DC63CA" w:rsidRPr="00075A2E">
        <w:rPr>
          <w:rFonts w:ascii="Times New Roman" w:hAnsi="Times New Roman"/>
          <w:sz w:val="20"/>
        </w:rPr>
        <w:t>idterm review of its strategic plan</w:t>
      </w:r>
      <w:r w:rsidR="000F0D9F" w:rsidRPr="00075A2E">
        <w:rPr>
          <w:rFonts w:ascii="Times New Roman" w:hAnsi="Times New Roman"/>
          <w:sz w:val="20"/>
        </w:rPr>
        <w:t>,</w:t>
      </w:r>
      <w:r w:rsidR="00DC63CA" w:rsidRPr="00075A2E">
        <w:rPr>
          <w:rFonts w:ascii="Times New Roman" w:hAnsi="Times New Roman"/>
          <w:sz w:val="20"/>
        </w:rPr>
        <w:t xml:space="preserve"> 2014-2017 (DP/OPS/2016/5), endorsed </w:t>
      </w:r>
      <w:r w:rsidR="000F0D9F" w:rsidRPr="00075A2E">
        <w:rPr>
          <w:rFonts w:ascii="Times New Roman" w:hAnsi="Times New Roman"/>
          <w:sz w:val="20"/>
        </w:rPr>
        <w:t xml:space="preserve">in </w:t>
      </w:r>
      <w:r w:rsidR="00DC63CA" w:rsidRPr="00075A2E">
        <w:rPr>
          <w:rFonts w:ascii="Times New Roman" w:hAnsi="Times New Roman"/>
          <w:sz w:val="20"/>
        </w:rPr>
        <w:t>decision</w:t>
      </w:r>
      <w:r w:rsidR="000F0D9F" w:rsidRPr="00075A2E">
        <w:rPr>
          <w:rFonts w:ascii="Times New Roman" w:hAnsi="Times New Roman"/>
          <w:sz w:val="20"/>
        </w:rPr>
        <w:t>s</w:t>
      </w:r>
      <w:r w:rsidR="00DC63CA" w:rsidRPr="00075A2E">
        <w:rPr>
          <w:rFonts w:ascii="Times New Roman" w:hAnsi="Times New Roman"/>
          <w:sz w:val="20"/>
        </w:rPr>
        <w:t xml:space="preserve"> 2016/19 and 2017/16, Member States have</w:t>
      </w:r>
      <w:r w:rsidR="008759CF" w:rsidRPr="00171C09">
        <w:rPr>
          <w:rFonts w:ascii="Times New Roman" w:hAnsi="Times New Roman"/>
          <w:sz w:val="20"/>
        </w:rPr>
        <w:t>,</w:t>
      </w:r>
      <w:r w:rsidR="00DC63CA" w:rsidRPr="00075A2E">
        <w:rPr>
          <w:rFonts w:ascii="Times New Roman" w:hAnsi="Times New Roman"/>
          <w:sz w:val="20"/>
        </w:rPr>
        <w:t xml:space="preserve"> </w:t>
      </w:r>
      <w:r w:rsidR="000F0D9F" w:rsidRPr="00075A2E">
        <w:rPr>
          <w:rFonts w:ascii="Times New Roman" w:hAnsi="Times New Roman"/>
          <w:sz w:val="20"/>
        </w:rPr>
        <w:t>over the years</w:t>
      </w:r>
      <w:r w:rsidR="008759CF" w:rsidRPr="00171C09">
        <w:rPr>
          <w:rFonts w:ascii="Times New Roman" w:hAnsi="Times New Roman"/>
          <w:sz w:val="20"/>
        </w:rPr>
        <w:t>,</w:t>
      </w:r>
      <w:r w:rsidR="000F0D9F" w:rsidRPr="00075A2E">
        <w:rPr>
          <w:rFonts w:ascii="Times New Roman" w:hAnsi="Times New Roman"/>
          <w:sz w:val="20"/>
        </w:rPr>
        <w:t xml:space="preserve"> </w:t>
      </w:r>
      <w:r w:rsidR="00DC63CA" w:rsidRPr="00075A2E">
        <w:rPr>
          <w:rFonts w:ascii="Times New Roman" w:hAnsi="Times New Roman"/>
          <w:sz w:val="20"/>
        </w:rPr>
        <w:t xml:space="preserve">recognized UNOPS expertise and encouraged </w:t>
      </w:r>
      <w:r w:rsidR="000F0D9F" w:rsidRPr="00075A2E">
        <w:rPr>
          <w:rFonts w:ascii="Times New Roman" w:hAnsi="Times New Roman"/>
          <w:sz w:val="20"/>
        </w:rPr>
        <w:t xml:space="preserve">it </w:t>
      </w:r>
      <w:r w:rsidR="00DC63CA" w:rsidRPr="00075A2E">
        <w:rPr>
          <w:rFonts w:ascii="Times New Roman" w:hAnsi="Times New Roman"/>
          <w:sz w:val="20"/>
        </w:rPr>
        <w:t>to be a resource for expanding implementation capacity</w:t>
      </w:r>
      <w:r w:rsidR="00EC520B" w:rsidRPr="00075A2E">
        <w:rPr>
          <w:rStyle w:val="FootnoteReference"/>
          <w:rFonts w:ascii="Times New Roman" w:hAnsi="Times New Roman"/>
          <w:sz w:val="20"/>
        </w:rPr>
        <w:footnoteReference w:id="3"/>
      </w:r>
      <w:r w:rsidR="00DC63CA" w:rsidRPr="00075A2E">
        <w:rPr>
          <w:rFonts w:ascii="Times New Roman" w:hAnsi="Times New Roman"/>
          <w:sz w:val="20"/>
        </w:rPr>
        <w:t xml:space="preserve"> for the 2030 Agenda </w:t>
      </w:r>
      <w:r w:rsidR="008759CF" w:rsidRPr="00171C09">
        <w:rPr>
          <w:rFonts w:ascii="Times New Roman" w:hAnsi="Times New Roman"/>
          <w:sz w:val="20"/>
        </w:rPr>
        <w:t>for S</w:t>
      </w:r>
      <w:r w:rsidR="000F0D9F" w:rsidRPr="00075A2E">
        <w:rPr>
          <w:rFonts w:ascii="Times New Roman" w:hAnsi="Times New Roman"/>
          <w:sz w:val="20"/>
        </w:rPr>
        <w:t>ustainab</w:t>
      </w:r>
      <w:r w:rsidR="008759CF" w:rsidRPr="00171C09">
        <w:rPr>
          <w:rFonts w:ascii="Times New Roman" w:hAnsi="Times New Roman"/>
          <w:sz w:val="20"/>
        </w:rPr>
        <w:t>le D</w:t>
      </w:r>
      <w:r w:rsidR="000F0D9F" w:rsidRPr="00075A2E">
        <w:rPr>
          <w:rFonts w:ascii="Times New Roman" w:hAnsi="Times New Roman"/>
          <w:sz w:val="20"/>
        </w:rPr>
        <w:t xml:space="preserve">evelopment </w:t>
      </w:r>
      <w:r w:rsidR="008759CF" w:rsidRPr="00171C09">
        <w:rPr>
          <w:rFonts w:ascii="Times New Roman" w:hAnsi="Times New Roman"/>
          <w:sz w:val="20"/>
        </w:rPr>
        <w:t>by providing</w:t>
      </w:r>
      <w:r w:rsidR="00DC63CA" w:rsidRPr="00075A2E">
        <w:rPr>
          <w:rFonts w:ascii="Times New Roman" w:hAnsi="Times New Roman"/>
          <w:sz w:val="20"/>
        </w:rPr>
        <w:t>:</w:t>
      </w:r>
    </w:p>
    <w:p w14:paraId="2AD62F5D" w14:textId="77777777" w:rsidR="00DC63CA" w:rsidRPr="00075A2E" w:rsidRDefault="000723B6" w:rsidP="000723B6">
      <w:pPr>
        <w:tabs>
          <w:tab w:val="left" w:pos="425"/>
        </w:tabs>
        <w:spacing w:after="0" w:line="240" w:lineRule="auto"/>
        <w:ind w:left="425"/>
        <w:jc w:val="both"/>
        <w:rPr>
          <w:rFonts w:ascii="Times New Roman" w:hAnsi="Times New Roman"/>
          <w:sz w:val="20"/>
        </w:rPr>
      </w:pPr>
      <w:r w:rsidRPr="00075A2E">
        <w:rPr>
          <w:rFonts w:ascii="Times New Roman" w:hAnsi="Times New Roman"/>
          <w:sz w:val="20"/>
        </w:rPr>
        <w:t>(</w:t>
      </w:r>
      <w:r w:rsidR="00DC63CA" w:rsidRPr="00075A2E">
        <w:rPr>
          <w:rFonts w:ascii="Times New Roman" w:hAnsi="Times New Roman"/>
          <w:sz w:val="20"/>
        </w:rPr>
        <w:t>a) management support services;</w:t>
      </w:r>
    </w:p>
    <w:p w14:paraId="75E3D7E7" w14:textId="77777777" w:rsidR="00DC63CA" w:rsidRPr="00075A2E" w:rsidRDefault="000723B6" w:rsidP="000723B6">
      <w:pPr>
        <w:tabs>
          <w:tab w:val="left" w:pos="425"/>
        </w:tabs>
        <w:spacing w:after="0" w:line="240" w:lineRule="auto"/>
        <w:ind w:left="425"/>
        <w:jc w:val="both"/>
        <w:rPr>
          <w:rFonts w:ascii="Times New Roman" w:hAnsi="Times New Roman"/>
          <w:sz w:val="20"/>
        </w:rPr>
      </w:pPr>
      <w:r w:rsidRPr="00075A2E">
        <w:rPr>
          <w:rFonts w:ascii="Times New Roman" w:hAnsi="Times New Roman"/>
          <w:sz w:val="20"/>
        </w:rPr>
        <w:t>(</w:t>
      </w:r>
      <w:r w:rsidR="00DC63CA" w:rsidRPr="00075A2E">
        <w:rPr>
          <w:rFonts w:ascii="Times New Roman" w:hAnsi="Times New Roman"/>
          <w:sz w:val="20"/>
        </w:rPr>
        <w:t>b) specialized technical expertise, including for capacity development; and</w:t>
      </w:r>
    </w:p>
    <w:p w14:paraId="37AAD776" w14:textId="3A7E1530" w:rsidR="00DC63CA" w:rsidRPr="00075A2E" w:rsidRDefault="000723B6" w:rsidP="00075A2E">
      <w:pPr>
        <w:tabs>
          <w:tab w:val="left" w:pos="425"/>
        </w:tabs>
        <w:spacing w:after="120" w:line="240" w:lineRule="auto"/>
        <w:ind w:left="425"/>
        <w:jc w:val="both"/>
        <w:rPr>
          <w:rFonts w:ascii="Times New Roman" w:hAnsi="Times New Roman"/>
          <w:sz w:val="20"/>
        </w:rPr>
      </w:pPr>
      <w:r w:rsidRPr="00075A2E">
        <w:rPr>
          <w:rFonts w:ascii="Times New Roman" w:hAnsi="Times New Roman"/>
          <w:sz w:val="20"/>
        </w:rPr>
        <w:t>(</w:t>
      </w:r>
      <w:r w:rsidR="00DC63CA" w:rsidRPr="00075A2E">
        <w:rPr>
          <w:rFonts w:ascii="Times New Roman" w:hAnsi="Times New Roman"/>
          <w:sz w:val="20"/>
        </w:rPr>
        <w:t>c) support to the expansion of resources for the 2030 Agenda.</w:t>
      </w:r>
    </w:p>
    <w:p w14:paraId="3DD136F8" w14:textId="4FD77F0C" w:rsidR="00DC63CA" w:rsidRPr="00075A2E" w:rsidRDefault="00267B49" w:rsidP="00075A2E">
      <w:pPr>
        <w:tabs>
          <w:tab w:val="left" w:pos="425"/>
        </w:tabs>
        <w:spacing w:after="120" w:line="240" w:lineRule="auto"/>
        <w:jc w:val="both"/>
        <w:rPr>
          <w:rFonts w:ascii="Times New Roman" w:hAnsi="Times New Roman"/>
          <w:sz w:val="20"/>
        </w:rPr>
      </w:pPr>
      <w:r>
        <w:rPr>
          <w:rFonts w:ascii="Times New Roman" w:hAnsi="Times New Roman"/>
          <w:sz w:val="20"/>
        </w:rPr>
        <w:t>8</w:t>
      </w:r>
      <w:r w:rsidR="00DC63CA" w:rsidRPr="00075A2E">
        <w:rPr>
          <w:rFonts w:ascii="Times New Roman" w:hAnsi="Times New Roman"/>
          <w:sz w:val="20"/>
        </w:rPr>
        <w:t>.</w:t>
      </w:r>
      <w:r w:rsidR="00DC63CA" w:rsidRPr="00075A2E">
        <w:rPr>
          <w:rFonts w:ascii="Times New Roman" w:hAnsi="Times New Roman"/>
          <w:sz w:val="20"/>
        </w:rPr>
        <w:tab/>
      </w:r>
      <w:r w:rsidR="000F0D9F" w:rsidRPr="00075A2E">
        <w:rPr>
          <w:rFonts w:ascii="Times New Roman" w:hAnsi="Times New Roman"/>
          <w:sz w:val="20"/>
        </w:rPr>
        <w:t xml:space="preserve">In </w:t>
      </w:r>
      <w:r w:rsidR="00DC63CA" w:rsidRPr="00075A2E">
        <w:rPr>
          <w:rFonts w:ascii="Times New Roman" w:hAnsi="Times New Roman"/>
          <w:sz w:val="20"/>
        </w:rPr>
        <w:t xml:space="preserve">the same decisions, the Executive Board aligned the UNOPS contribution goals </w:t>
      </w:r>
      <w:r w:rsidR="000F0D9F" w:rsidRPr="00075A2E">
        <w:rPr>
          <w:rFonts w:ascii="Times New Roman" w:hAnsi="Times New Roman"/>
          <w:sz w:val="20"/>
        </w:rPr>
        <w:t>–</w:t>
      </w:r>
      <w:r w:rsidR="00DC63CA" w:rsidRPr="00075A2E">
        <w:rPr>
          <w:rFonts w:ascii="Times New Roman" w:hAnsi="Times New Roman"/>
          <w:sz w:val="20"/>
        </w:rPr>
        <w:t xml:space="preserve"> its overall value proposition </w:t>
      </w:r>
      <w:r w:rsidR="000F0D9F" w:rsidRPr="00075A2E">
        <w:rPr>
          <w:rFonts w:ascii="Times New Roman" w:hAnsi="Times New Roman"/>
          <w:sz w:val="20"/>
        </w:rPr>
        <w:t>–</w:t>
      </w:r>
      <w:r w:rsidR="00DC63CA" w:rsidRPr="00075A2E">
        <w:rPr>
          <w:rFonts w:ascii="Times New Roman" w:hAnsi="Times New Roman"/>
          <w:sz w:val="20"/>
        </w:rPr>
        <w:t xml:space="preserve"> with th</w:t>
      </w:r>
      <w:r w:rsidR="000F0D9F" w:rsidRPr="00075A2E">
        <w:rPr>
          <w:rFonts w:ascii="Times New Roman" w:hAnsi="Times New Roman"/>
          <w:sz w:val="20"/>
        </w:rPr>
        <w:t>o</w:t>
      </w:r>
      <w:r w:rsidR="00DC63CA" w:rsidRPr="00075A2E">
        <w:rPr>
          <w:rFonts w:ascii="Times New Roman" w:hAnsi="Times New Roman"/>
          <w:sz w:val="20"/>
        </w:rPr>
        <w:t>se three areas of expertise.</w:t>
      </w:r>
    </w:p>
    <w:p w14:paraId="6457B7F0" w14:textId="489E03F3" w:rsidR="00DC63CA" w:rsidRPr="00075A2E" w:rsidRDefault="00DC63CA" w:rsidP="00075A2E">
      <w:pPr>
        <w:tabs>
          <w:tab w:val="left" w:pos="425"/>
        </w:tabs>
        <w:spacing w:after="120" w:line="240" w:lineRule="auto"/>
        <w:jc w:val="both"/>
        <w:rPr>
          <w:rFonts w:ascii="Times New Roman" w:hAnsi="Times New Roman"/>
          <w:sz w:val="20"/>
        </w:rPr>
      </w:pPr>
      <w:r w:rsidRPr="00075A2E">
        <w:rPr>
          <w:rFonts w:ascii="Times New Roman" w:hAnsi="Times New Roman"/>
          <w:i/>
          <w:sz w:val="20"/>
        </w:rPr>
        <w:t>The Secretary-General’s vision for prevention</w:t>
      </w:r>
    </w:p>
    <w:p w14:paraId="143869C7" w14:textId="32CA5864" w:rsidR="00DC63CA" w:rsidRPr="00075A2E" w:rsidRDefault="000723B6" w:rsidP="00075A2E">
      <w:pPr>
        <w:tabs>
          <w:tab w:val="left" w:pos="425"/>
        </w:tabs>
        <w:spacing w:after="60" w:line="240" w:lineRule="auto"/>
        <w:jc w:val="both"/>
        <w:rPr>
          <w:rFonts w:ascii="Times New Roman" w:hAnsi="Times New Roman"/>
          <w:sz w:val="20"/>
        </w:rPr>
      </w:pPr>
      <w:r w:rsidRPr="00075A2E">
        <w:rPr>
          <w:rFonts w:ascii="Times New Roman" w:hAnsi="Times New Roman"/>
          <w:sz w:val="20"/>
        </w:rPr>
        <w:t>10</w:t>
      </w:r>
      <w:r w:rsidR="00DC63CA" w:rsidRPr="00075A2E">
        <w:rPr>
          <w:rFonts w:ascii="Times New Roman" w:hAnsi="Times New Roman"/>
          <w:sz w:val="20"/>
        </w:rPr>
        <w:t>.</w:t>
      </w:r>
      <w:r w:rsidR="00DC63CA" w:rsidRPr="00075A2E">
        <w:rPr>
          <w:rFonts w:ascii="Times New Roman" w:hAnsi="Times New Roman"/>
          <w:sz w:val="20"/>
        </w:rPr>
        <w:tab/>
        <w:t>In a letter to all permanent representatives of Member States of the United Nations</w:t>
      </w:r>
      <w:r w:rsidR="008759CF" w:rsidRPr="00171C09">
        <w:rPr>
          <w:rFonts w:ascii="Times New Roman" w:hAnsi="Times New Roman"/>
          <w:sz w:val="20"/>
        </w:rPr>
        <w:t>,</w:t>
      </w:r>
      <w:r w:rsidR="00DC63CA" w:rsidRPr="00075A2E">
        <w:rPr>
          <w:rStyle w:val="FootnoteReference"/>
          <w:rFonts w:ascii="Times New Roman" w:hAnsi="Times New Roman"/>
          <w:sz w:val="20"/>
        </w:rPr>
        <w:footnoteReference w:id="4"/>
      </w:r>
      <w:r w:rsidR="00DC63CA" w:rsidRPr="00075A2E">
        <w:rPr>
          <w:rFonts w:ascii="Times New Roman" w:hAnsi="Times New Roman"/>
          <w:sz w:val="20"/>
        </w:rPr>
        <w:t xml:space="preserve"> the Secretary-General summarized the strategic context and laid out his vision for the United Nations as a platform for prevention enabled through management reform:</w:t>
      </w:r>
    </w:p>
    <w:p w14:paraId="25949FF7" w14:textId="710A5292" w:rsidR="00DC63CA" w:rsidRPr="00075A2E" w:rsidRDefault="009D6330" w:rsidP="00075A2E">
      <w:pPr>
        <w:tabs>
          <w:tab w:val="left" w:pos="425"/>
        </w:tabs>
        <w:spacing w:after="60" w:line="240" w:lineRule="auto"/>
        <w:ind w:left="432"/>
        <w:jc w:val="both"/>
        <w:rPr>
          <w:rFonts w:ascii="Times New Roman" w:hAnsi="Times New Roman" w:cs="Times New Roman"/>
          <w:sz w:val="20"/>
        </w:rPr>
      </w:pPr>
      <w:r w:rsidRPr="00171C09" w:rsidDel="009D6330">
        <w:rPr>
          <w:rFonts w:ascii="Times New Roman" w:hAnsi="Times New Roman"/>
          <w:sz w:val="20"/>
        </w:rPr>
        <w:t xml:space="preserve"> </w:t>
      </w:r>
      <w:r w:rsidR="00DC63CA" w:rsidRPr="00075A2E">
        <w:rPr>
          <w:rFonts w:ascii="Times New Roman" w:hAnsi="Times New Roman" w:cs="Times New Roman"/>
          <w:i/>
          <w:sz w:val="20"/>
        </w:rPr>
        <w:t>“Through a series of recent global agreements on sustainable development, climate change, sustaining peace, disaster risk reduction and financing for development Member States have provided a broad vision of the future they want. I am committed to advancing meaningful reforms to adapt the United Nations to this complex world, so it can effectively serve all of its Member States in achieving that future and managing shared challenges and opportunities along the way.</w:t>
      </w:r>
      <w:r w:rsidR="00DC63CA" w:rsidRPr="00075A2E">
        <w:rPr>
          <w:rFonts w:ascii="Times New Roman" w:hAnsi="Times New Roman" w:cs="Times New Roman"/>
          <w:sz w:val="20"/>
        </w:rPr>
        <w:t xml:space="preserve"> [...]</w:t>
      </w:r>
    </w:p>
    <w:p w14:paraId="3CAF2EE8" w14:textId="77777777" w:rsidR="00DC63CA" w:rsidRPr="00075A2E" w:rsidRDefault="00DC63CA" w:rsidP="00075A2E">
      <w:pPr>
        <w:tabs>
          <w:tab w:val="left" w:pos="425"/>
        </w:tabs>
        <w:spacing w:after="60" w:line="240" w:lineRule="auto"/>
        <w:ind w:left="432"/>
        <w:jc w:val="both"/>
        <w:rPr>
          <w:rFonts w:ascii="Times New Roman" w:hAnsi="Times New Roman" w:cs="Times New Roman"/>
          <w:i/>
          <w:sz w:val="20"/>
        </w:rPr>
      </w:pPr>
      <w:r w:rsidRPr="00075A2E">
        <w:rPr>
          <w:rFonts w:ascii="Times New Roman" w:hAnsi="Times New Roman" w:cs="Times New Roman"/>
          <w:i/>
          <w:sz w:val="20"/>
        </w:rPr>
        <w:t xml:space="preserve">While the universal and comprehensive agenda for sustainable development and sustaining peace pledged to “leave no one behind”, the goals of peaceful coexistence and development </w:t>
      </w:r>
      <w:r w:rsidRPr="00075A2E">
        <w:rPr>
          <w:rFonts w:ascii="Times New Roman" w:hAnsi="Times New Roman" w:cs="Times New Roman"/>
          <w:i/>
          <w:sz w:val="20"/>
        </w:rPr>
        <w:lastRenderedPageBreak/>
        <w:t>are at risk in many countries. The fundamental norms and values of the United Nations are being disregarded. Millions flee in search of safer, better lives, even as doors are closing in many places. Brutal and violent conflicts continue to rage in many corners of the world, taking countless lives and displacing millions more. For many others, sustainable development seems distant. Terrorism and violent extremism are affecting all regions of the world. Climate related natural disasters are becoming more frequent and their destructive powers more intense.</w:t>
      </w:r>
    </w:p>
    <w:p w14:paraId="55E9223F" w14:textId="77777777" w:rsidR="00DC63CA" w:rsidRPr="00075A2E" w:rsidRDefault="00DC63CA" w:rsidP="00075A2E">
      <w:pPr>
        <w:tabs>
          <w:tab w:val="left" w:pos="425"/>
        </w:tabs>
        <w:spacing w:after="60" w:line="240" w:lineRule="auto"/>
        <w:ind w:left="432"/>
        <w:jc w:val="both"/>
        <w:rPr>
          <w:rFonts w:ascii="Times New Roman" w:hAnsi="Times New Roman" w:cs="Times New Roman"/>
          <w:i/>
          <w:sz w:val="20"/>
        </w:rPr>
      </w:pPr>
      <w:r w:rsidRPr="00075A2E">
        <w:rPr>
          <w:rFonts w:ascii="Times New Roman" w:hAnsi="Times New Roman" w:cs="Times New Roman"/>
          <w:i/>
          <w:sz w:val="20"/>
        </w:rPr>
        <w:t xml:space="preserve">By prevention, I mean doing everything we can to help countries to avert the outbreak of crisis that take a high toll on humanity, undermining institutions and capacities to achieve peace and development. I mean rededicating ourselves to the UN Charter and the mandate of Agenda 2030 and ensuring that our assistance goes to those who need it the most. Prevention should permeate everything we do. It should cut across all pillars of </w:t>
      </w:r>
      <w:r w:rsidR="00694B70" w:rsidRPr="00075A2E">
        <w:rPr>
          <w:rFonts w:ascii="Times New Roman" w:hAnsi="Times New Roman" w:cs="Times New Roman"/>
          <w:i/>
          <w:sz w:val="20"/>
        </w:rPr>
        <w:t>[our]</w:t>
      </w:r>
      <w:r w:rsidRPr="00075A2E">
        <w:rPr>
          <w:rFonts w:ascii="Times New Roman" w:hAnsi="Times New Roman" w:cs="Times New Roman"/>
          <w:i/>
          <w:sz w:val="20"/>
        </w:rPr>
        <w:t xml:space="preserve"> work, and unite us for more effective delivery.</w:t>
      </w:r>
    </w:p>
    <w:p w14:paraId="3517DA91" w14:textId="77777777" w:rsidR="00DC63CA" w:rsidRPr="00075A2E" w:rsidRDefault="00DC63CA" w:rsidP="00DC63CA">
      <w:pPr>
        <w:tabs>
          <w:tab w:val="left" w:pos="426"/>
        </w:tabs>
        <w:spacing w:after="0" w:line="240" w:lineRule="auto"/>
        <w:ind w:left="425"/>
        <w:jc w:val="both"/>
        <w:rPr>
          <w:rFonts w:ascii="Times New Roman" w:hAnsi="Times New Roman" w:cs="Times New Roman"/>
          <w:i/>
          <w:sz w:val="20"/>
        </w:rPr>
      </w:pPr>
      <w:r w:rsidRPr="00075A2E">
        <w:rPr>
          <w:rFonts w:ascii="Times New Roman" w:hAnsi="Times New Roman" w:cs="Times New Roman"/>
          <w:i/>
          <w:sz w:val="20"/>
        </w:rPr>
        <w:t>Preventing human suffering and ensuring progress on the SDGs are primarily the responsibility of Member States. But the United Nations has a vital supporting role. We need to become much better at it, building trust with Member States and all stakeholders. I see us doing this in four ways: A surge in preventive diplomacy; Agenda 2030 and Sustaining Peace as essential to long-term prevention; Strengthening partnerships; and Reforms to overcome fragmentation and consolidate our capacities to meet the prevention challenge.”</w:t>
      </w:r>
    </w:p>
    <w:p w14:paraId="6F28B4D4" w14:textId="77777777" w:rsidR="00DC63CA" w:rsidRPr="00075A2E" w:rsidRDefault="00DC63CA" w:rsidP="00D57D9F">
      <w:pPr>
        <w:tabs>
          <w:tab w:val="left" w:pos="425"/>
        </w:tabs>
        <w:spacing w:after="0" w:line="240" w:lineRule="auto"/>
        <w:jc w:val="both"/>
        <w:rPr>
          <w:rFonts w:ascii="Times New Roman" w:hAnsi="Times New Roman"/>
          <w:sz w:val="20"/>
        </w:rPr>
      </w:pPr>
    </w:p>
    <w:p w14:paraId="07AE2626" w14:textId="77777777" w:rsidR="00056DCA" w:rsidRPr="00075A2E" w:rsidRDefault="00056DCA" w:rsidP="005577D4">
      <w:pPr>
        <w:pStyle w:val="Heading2"/>
        <w:rPr>
          <w:lang w:val="en-GB"/>
        </w:rPr>
      </w:pPr>
      <w:bookmarkStart w:id="2" w:name="_Toc487637727"/>
      <w:r w:rsidRPr="00075A2E">
        <w:rPr>
          <w:lang w:val="en-GB"/>
        </w:rPr>
        <w:t>A.</w:t>
      </w:r>
      <w:r w:rsidRPr="00075A2E">
        <w:rPr>
          <w:lang w:val="en-GB"/>
        </w:rPr>
        <w:tab/>
        <w:t>The global context</w:t>
      </w:r>
      <w:r w:rsidR="0013523F" w:rsidRPr="00075A2E">
        <w:rPr>
          <w:lang w:val="en-GB"/>
        </w:rPr>
        <w:t>:</w:t>
      </w:r>
      <w:r w:rsidRPr="00075A2E">
        <w:rPr>
          <w:lang w:val="en-GB"/>
        </w:rPr>
        <w:t xml:space="preserve"> global agreements and United Nations reform</w:t>
      </w:r>
      <w:bookmarkEnd w:id="2"/>
    </w:p>
    <w:p w14:paraId="3EFA4078" w14:textId="77777777" w:rsidR="00056DCA" w:rsidRPr="00075A2E" w:rsidRDefault="00056DCA" w:rsidP="00D57D9F">
      <w:pPr>
        <w:tabs>
          <w:tab w:val="left" w:pos="425"/>
        </w:tabs>
        <w:spacing w:after="0" w:line="240" w:lineRule="auto"/>
        <w:jc w:val="both"/>
        <w:rPr>
          <w:rFonts w:ascii="Times New Roman" w:hAnsi="Times New Roman"/>
          <w:sz w:val="20"/>
        </w:rPr>
      </w:pPr>
    </w:p>
    <w:p w14:paraId="21880C12" w14:textId="77777777" w:rsidR="00BC6C44" w:rsidRPr="00075A2E" w:rsidRDefault="0094599B" w:rsidP="00075A2E">
      <w:pPr>
        <w:tabs>
          <w:tab w:val="left" w:pos="425"/>
        </w:tabs>
        <w:spacing w:after="60" w:line="240" w:lineRule="auto"/>
        <w:jc w:val="both"/>
        <w:rPr>
          <w:rFonts w:ascii="Times New Roman" w:hAnsi="Times New Roman"/>
          <w:sz w:val="20"/>
        </w:rPr>
      </w:pPr>
      <w:r w:rsidRPr="00075A2E">
        <w:rPr>
          <w:rFonts w:ascii="Times New Roman" w:hAnsi="Times New Roman"/>
          <w:sz w:val="20"/>
        </w:rPr>
        <w:t>11.</w:t>
      </w:r>
      <w:r w:rsidRPr="00075A2E">
        <w:rPr>
          <w:rFonts w:ascii="Times New Roman" w:hAnsi="Times New Roman"/>
          <w:sz w:val="20"/>
        </w:rPr>
        <w:tab/>
      </w:r>
      <w:r w:rsidR="00336C66" w:rsidRPr="00075A2E">
        <w:rPr>
          <w:rFonts w:ascii="Times New Roman" w:hAnsi="Times New Roman"/>
          <w:sz w:val="20"/>
        </w:rPr>
        <w:t>G</w:t>
      </w:r>
      <w:r w:rsidR="00BC6C44" w:rsidRPr="00075A2E">
        <w:rPr>
          <w:rFonts w:ascii="Times New Roman" w:hAnsi="Times New Roman"/>
          <w:sz w:val="20"/>
        </w:rPr>
        <w:t>lobal agreements adopted by the beginning</w:t>
      </w:r>
      <w:r w:rsidR="00B1224A" w:rsidRPr="00075A2E">
        <w:rPr>
          <w:rFonts w:ascii="Times New Roman" w:hAnsi="Times New Roman"/>
          <w:sz w:val="20"/>
        </w:rPr>
        <w:t xml:space="preserve"> of 2016</w:t>
      </w:r>
      <w:r w:rsidR="005577D4" w:rsidRPr="00075A2E">
        <w:rPr>
          <w:rFonts w:ascii="Times New Roman" w:hAnsi="Times New Roman"/>
          <w:sz w:val="20"/>
        </w:rPr>
        <w:t>,</w:t>
      </w:r>
      <w:r w:rsidR="00D20BEC" w:rsidRPr="00075A2E">
        <w:rPr>
          <w:rFonts w:ascii="Times New Roman" w:hAnsi="Times New Roman"/>
          <w:sz w:val="20"/>
        </w:rPr>
        <w:t xml:space="preserve"> and other documents </w:t>
      </w:r>
      <w:r w:rsidR="00B1224A" w:rsidRPr="00075A2E">
        <w:rPr>
          <w:rFonts w:ascii="Times New Roman" w:hAnsi="Times New Roman"/>
          <w:sz w:val="20"/>
        </w:rPr>
        <w:t>informing</w:t>
      </w:r>
      <w:r w:rsidR="00BC6C44" w:rsidRPr="00075A2E">
        <w:rPr>
          <w:rFonts w:ascii="Times New Roman" w:hAnsi="Times New Roman"/>
          <w:sz w:val="20"/>
        </w:rPr>
        <w:t xml:space="preserve"> the 2030 Agenda</w:t>
      </w:r>
      <w:r w:rsidR="00D20BEC" w:rsidRPr="00075A2E">
        <w:rPr>
          <w:rFonts w:ascii="Times New Roman" w:hAnsi="Times New Roman"/>
          <w:sz w:val="20"/>
        </w:rPr>
        <w:t>, include</w:t>
      </w:r>
      <w:r w:rsidR="00BC6C44" w:rsidRPr="00075A2E">
        <w:rPr>
          <w:rFonts w:ascii="Times New Roman" w:hAnsi="Times New Roman"/>
          <w:sz w:val="20"/>
        </w:rPr>
        <w:t>:</w:t>
      </w:r>
    </w:p>
    <w:p w14:paraId="71EF9FB1" w14:textId="71798A7A" w:rsidR="009E478B" w:rsidRPr="00075A2E" w:rsidRDefault="00AE57C5" w:rsidP="00AE57C5">
      <w:pPr>
        <w:pStyle w:val="ListParagraph"/>
        <w:numPr>
          <w:ilvl w:val="0"/>
          <w:numId w:val="21"/>
        </w:numPr>
      </w:pPr>
      <w:r w:rsidRPr="00075A2E">
        <w:t>The 2030 Agenda for Sustainable Development</w:t>
      </w:r>
      <w:r w:rsidR="001C32AF" w:rsidRPr="00171C09">
        <w:t>;</w:t>
      </w:r>
      <w:r w:rsidRPr="00075A2E">
        <w:rPr>
          <w:rStyle w:val="FootnoteReference"/>
        </w:rPr>
        <w:footnoteReference w:id="5"/>
      </w:r>
    </w:p>
    <w:p w14:paraId="10CE356D" w14:textId="5EC25F22" w:rsidR="008A562A" w:rsidRPr="00075A2E" w:rsidRDefault="008A562A" w:rsidP="008A562A">
      <w:pPr>
        <w:pStyle w:val="ListParagraph"/>
        <w:numPr>
          <w:ilvl w:val="0"/>
          <w:numId w:val="21"/>
        </w:numPr>
      </w:pPr>
      <w:r w:rsidRPr="00075A2E">
        <w:t>The Addis Ababa Action Agenda of the Third International Conference on Financing for Development</w:t>
      </w:r>
      <w:r w:rsidR="001C32AF" w:rsidRPr="00171C09">
        <w:t>;</w:t>
      </w:r>
      <w:r w:rsidRPr="00075A2E">
        <w:rPr>
          <w:rStyle w:val="FootnoteReference"/>
        </w:rPr>
        <w:footnoteReference w:id="6"/>
      </w:r>
    </w:p>
    <w:p w14:paraId="51E44E45" w14:textId="61C87C15" w:rsidR="008A562A" w:rsidRPr="00075A2E" w:rsidRDefault="00BE188A" w:rsidP="008A562A">
      <w:pPr>
        <w:pStyle w:val="ListParagraph"/>
        <w:numPr>
          <w:ilvl w:val="0"/>
          <w:numId w:val="21"/>
        </w:numPr>
      </w:pPr>
      <w:r w:rsidRPr="00075A2E">
        <w:t>The Paris Agreement</w:t>
      </w:r>
      <w:r w:rsidR="001C32AF" w:rsidRPr="00171C09">
        <w:t>;</w:t>
      </w:r>
      <w:r w:rsidRPr="00075A2E">
        <w:rPr>
          <w:rStyle w:val="FootnoteReference"/>
        </w:rPr>
        <w:footnoteReference w:id="7"/>
      </w:r>
    </w:p>
    <w:p w14:paraId="3E9B8555" w14:textId="634D1E93" w:rsidR="00C355FE" w:rsidRPr="00075A2E" w:rsidRDefault="00C355FE" w:rsidP="008A562A">
      <w:pPr>
        <w:pStyle w:val="ListParagraph"/>
        <w:numPr>
          <w:ilvl w:val="0"/>
          <w:numId w:val="21"/>
        </w:numPr>
      </w:pPr>
      <w:r w:rsidRPr="00075A2E">
        <w:t>The Quadrennial Comprehensive Policy Review</w:t>
      </w:r>
      <w:r w:rsidR="001C32AF" w:rsidRPr="00171C09">
        <w:t>;</w:t>
      </w:r>
      <w:r w:rsidRPr="00075A2E">
        <w:rPr>
          <w:rStyle w:val="FootnoteReference"/>
        </w:rPr>
        <w:footnoteReference w:id="8"/>
      </w:r>
    </w:p>
    <w:p w14:paraId="6F56E6AB" w14:textId="209ACB4A" w:rsidR="00FC42DB" w:rsidRPr="00075A2E" w:rsidRDefault="005577D4" w:rsidP="00C808CF">
      <w:pPr>
        <w:pStyle w:val="ListParagraph"/>
        <w:numPr>
          <w:ilvl w:val="0"/>
          <w:numId w:val="21"/>
        </w:numPr>
      </w:pPr>
      <w:r w:rsidRPr="00075A2E">
        <w:t xml:space="preserve">The </w:t>
      </w:r>
      <w:r w:rsidR="00FC42DB" w:rsidRPr="00075A2E">
        <w:t>World Humanitarian Summit</w:t>
      </w:r>
      <w:r w:rsidR="001C32AF" w:rsidRPr="00171C09">
        <w:t>;</w:t>
      </w:r>
      <w:r w:rsidR="00FC42DB" w:rsidRPr="00075A2E">
        <w:rPr>
          <w:rStyle w:val="FootnoteReference"/>
        </w:rPr>
        <w:footnoteReference w:id="9"/>
      </w:r>
    </w:p>
    <w:p w14:paraId="73DC1153" w14:textId="6D75A036" w:rsidR="009B1BEA" w:rsidRPr="00075A2E" w:rsidRDefault="009B1BEA" w:rsidP="009B1BEA">
      <w:pPr>
        <w:pStyle w:val="ListParagraph"/>
        <w:numPr>
          <w:ilvl w:val="0"/>
          <w:numId w:val="21"/>
        </w:numPr>
      </w:pPr>
      <w:r w:rsidRPr="00075A2E">
        <w:t>The New Urban Agenda</w:t>
      </w:r>
      <w:r w:rsidR="001C32AF" w:rsidRPr="00171C09">
        <w:t>;</w:t>
      </w:r>
      <w:r w:rsidRPr="00075A2E">
        <w:rPr>
          <w:rStyle w:val="FootnoteReference"/>
        </w:rPr>
        <w:footnoteReference w:id="10"/>
      </w:r>
    </w:p>
    <w:p w14:paraId="5C9189DF" w14:textId="549018A6" w:rsidR="003C0565" w:rsidRPr="00075A2E" w:rsidRDefault="003C0565" w:rsidP="003C0565">
      <w:pPr>
        <w:pStyle w:val="ListParagraph"/>
        <w:numPr>
          <w:ilvl w:val="0"/>
          <w:numId w:val="21"/>
        </w:numPr>
      </w:pPr>
      <w:r w:rsidRPr="00075A2E">
        <w:t>The Political Declaration of the Comprehensive High-level Midterm Review of the Implementation of the Istanbul Programme of Action for the Least Developed Countries for the Decade 2011</w:t>
      </w:r>
      <w:r w:rsidR="00694B70" w:rsidRPr="00075A2E">
        <w:t>-</w:t>
      </w:r>
      <w:r w:rsidRPr="00075A2E">
        <w:t>2020</w:t>
      </w:r>
      <w:r w:rsidR="001C32AF" w:rsidRPr="00171C09">
        <w:t>;</w:t>
      </w:r>
      <w:r w:rsidRPr="00075A2E">
        <w:rPr>
          <w:rStyle w:val="FootnoteReference"/>
        </w:rPr>
        <w:footnoteReference w:id="11"/>
      </w:r>
    </w:p>
    <w:p w14:paraId="56631F6E" w14:textId="370E7AD6" w:rsidR="000C62E1" w:rsidRPr="00075A2E" w:rsidRDefault="000C62E1" w:rsidP="000C62E1">
      <w:pPr>
        <w:pStyle w:val="ListParagraph"/>
        <w:numPr>
          <w:ilvl w:val="0"/>
          <w:numId w:val="21"/>
        </w:numPr>
      </w:pPr>
      <w:r w:rsidRPr="00075A2E">
        <w:t>Agenda 2063: The Africa We Want</w:t>
      </w:r>
      <w:r w:rsidR="001C32AF" w:rsidRPr="00171C09">
        <w:t>;</w:t>
      </w:r>
      <w:r w:rsidRPr="00075A2E">
        <w:rPr>
          <w:rStyle w:val="FootnoteReference"/>
        </w:rPr>
        <w:footnoteReference w:id="12"/>
      </w:r>
      <w:r w:rsidRPr="00075A2E">
        <w:t xml:space="preserve"> </w:t>
      </w:r>
    </w:p>
    <w:p w14:paraId="33B99C9F" w14:textId="324215E5" w:rsidR="001061C9" w:rsidRPr="00075A2E" w:rsidRDefault="001061C9" w:rsidP="00C808CF">
      <w:pPr>
        <w:pStyle w:val="ListParagraph"/>
        <w:numPr>
          <w:ilvl w:val="0"/>
          <w:numId w:val="21"/>
        </w:numPr>
      </w:pPr>
      <w:r w:rsidRPr="00075A2E">
        <w:t>The High-</w:t>
      </w:r>
      <w:r w:rsidR="005577D4" w:rsidRPr="00075A2E">
        <w:t>l</w:t>
      </w:r>
      <w:r w:rsidRPr="00075A2E">
        <w:t xml:space="preserve">evel </w:t>
      </w:r>
      <w:r w:rsidR="0083121C" w:rsidRPr="00075A2E">
        <w:t xml:space="preserve">Independent </w:t>
      </w:r>
      <w:r w:rsidRPr="00075A2E">
        <w:t>Panel on Peacekeeping Operations</w:t>
      </w:r>
      <w:r w:rsidR="001C32AF" w:rsidRPr="00171C09">
        <w:t>;</w:t>
      </w:r>
      <w:r w:rsidR="007064E9" w:rsidRPr="00075A2E">
        <w:rPr>
          <w:rStyle w:val="FootnoteReference"/>
        </w:rPr>
        <w:footnoteReference w:id="13"/>
      </w:r>
    </w:p>
    <w:p w14:paraId="72BA5B8C" w14:textId="14F4783F" w:rsidR="00BC6C44" w:rsidRPr="00075A2E" w:rsidRDefault="00BC6C44" w:rsidP="00C808CF">
      <w:pPr>
        <w:pStyle w:val="ListParagraph"/>
        <w:numPr>
          <w:ilvl w:val="0"/>
          <w:numId w:val="21"/>
        </w:numPr>
      </w:pPr>
      <w:r w:rsidRPr="00075A2E">
        <w:t>The Sendai Framework for Disaster Risk Reduction</w:t>
      </w:r>
      <w:r w:rsidR="0083121C" w:rsidRPr="00075A2E">
        <w:t>,</w:t>
      </w:r>
      <w:r w:rsidRPr="00075A2E">
        <w:t xml:space="preserve"> 2015</w:t>
      </w:r>
      <w:r w:rsidR="00694B70" w:rsidRPr="00075A2E">
        <w:t>-</w:t>
      </w:r>
      <w:r w:rsidRPr="00075A2E">
        <w:t>2030</w:t>
      </w:r>
      <w:r w:rsidR="001C32AF" w:rsidRPr="00171C09">
        <w:t>;</w:t>
      </w:r>
      <w:r w:rsidR="00C808CF" w:rsidRPr="00075A2E">
        <w:rPr>
          <w:rStyle w:val="FootnoteReference"/>
        </w:rPr>
        <w:footnoteReference w:id="14"/>
      </w:r>
    </w:p>
    <w:p w14:paraId="7256F740" w14:textId="2C4EBC12" w:rsidR="00821DE8" w:rsidRPr="00075A2E" w:rsidRDefault="00821DE8" w:rsidP="00BC6C44">
      <w:pPr>
        <w:pStyle w:val="ListParagraph"/>
        <w:numPr>
          <w:ilvl w:val="0"/>
          <w:numId w:val="21"/>
        </w:numPr>
      </w:pPr>
      <w:r w:rsidRPr="00075A2E">
        <w:t>The High-</w:t>
      </w:r>
      <w:r w:rsidR="005577D4" w:rsidRPr="00075A2E">
        <w:t>l</w:t>
      </w:r>
      <w:r w:rsidRPr="00075A2E">
        <w:t>evel Panel on the Post-2015 Development Agenda</w:t>
      </w:r>
      <w:r w:rsidR="001C32AF" w:rsidRPr="00171C09">
        <w:t>;</w:t>
      </w:r>
      <w:r w:rsidRPr="00075A2E">
        <w:rPr>
          <w:rStyle w:val="FootnoteReference"/>
        </w:rPr>
        <w:footnoteReference w:id="15"/>
      </w:r>
    </w:p>
    <w:p w14:paraId="0D5859F3" w14:textId="6391DC1F" w:rsidR="005246A0" w:rsidRPr="00075A2E" w:rsidRDefault="005246A0" w:rsidP="006201CE">
      <w:pPr>
        <w:pStyle w:val="ListParagraph"/>
        <w:numPr>
          <w:ilvl w:val="0"/>
          <w:numId w:val="21"/>
        </w:numPr>
        <w:tabs>
          <w:tab w:val="left" w:pos="4536"/>
        </w:tabs>
      </w:pPr>
      <w:r w:rsidRPr="00075A2E">
        <w:t>The Small Island Development States Accelerated Modal</w:t>
      </w:r>
      <w:r w:rsidR="00763337" w:rsidRPr="00075A2E">
        <w:t>ities of Action Pathway</w:t>
      </w:r>
      <w:r w:rsidR="001C32AF" w:rsidRPr="00171C09">
        <w:t>;</w:t>
      </w:r>
      <w:r w:rsidR="003C0565" w:rsidRPr="00075A2E">
        <w:rPr>
          <w:rStyle w:val="FootnoteReference"/>
        </w:rPr>
        <w:footnoteReference w:id="16"/>
      </w:r>
    </w:p>
    <w:p w14:paraId="117F70F5" w14:textId="3A0B1E69" w:rsidR="00763337" w:rsidRPr="00075A2E" w:rsidRDefault="00763337" w:rsidP="00763337">
      <w:pPr>
        <w:pStyle w:val="ListParagraph"/>
        <w:numPr>
          <w:ilvl w:val="0"/>
          <w:numId w:val="21"/>
        </w:numPr>
      </w:pPr>
      <w:r w:rsidRPr="00075A2E">
        <w:t>The Vienna Programme of Action for Landlocked Developing Cou</w:t>
      </w:r>
      <w:r w:rsidR="003C0565" w:rsidRPr="00075A2E">
        <w:t>ntries for the Decade 2014</w:t>
      </w:r>
      <w:r w:rsidR="00694B70" w:rsidRPr="00075A2E">
        <w:t>-</w:t>
      </w:r>
      <w:r w:rsidR="003C0565" w:rsidRPr="00075A2E">
        <w:t>2024</w:t>
      </w:r>
      <w:r w:rsidR="001C32AF" w:rsidRPr="00171C09">
        <w:t>;</w:t>
      </w:r>
      <w:r w:rsidR="003C0565" w:rsidRPr="00075A2E">
        <w:rPr>
          <w:rStyle w:val="FootnoteReference"/>
        </w:rPr>
        <w:footnoteReference w:id="17"/>
      </w:r>
    </w:p>
    <w:p w14:paraId="611D2AE3" w14:textId="579A66C7" w:rsidR="00523FA6" w:rsidRPr="00075A2E" w:rsidRDefault="00F12F6A" w:rsidP="00BC6C44">
      <w:pPr>
        <w:pStyle w:val="ListParagraph"/>
        <w:numPr>
          <w:ilvl w:val="0"/>
          <w:numId w:val="21"/>
        </w:numPr>
      </w:pPr>
      <w:r w:rsidRPr="00075A2E">
        <w:t>Rio +20: The Future We Want</w:t>
      </w:r>
      <w:r w:rsidR="001C32AF" w:rsidRPr="00171C09">
        <w:t>;</w:t>
      </w:r>
      <w:r w:rsidRPr="00075A2E">
        <w:rPr>
          <w:rStyle w:val="FootnoteReference"/>
        </w:rPr>
        <w:footnoteReference w:id="18"/>
      </w:r>
    </w:p>
    <w:p w14:paraId="37033609" w14:textId="5965C8D1" w:rsidR="00F631E1" w:rsidRPr="00075A2E" w:rsidRDefault="00F631E1" w:rsidP="00BC6C44">
      <w:pPr>
        <w:pStyle w:val="ListParagraph"/>
        <w:numPr>
          <w:ilvl w:val="0"/>
          <w:numId w:val="21"/>
        </w:numPr>
      </w:pPr>
      <w:r w:rsidRPr="00075A2E">
        <w:t>The Busan Partnership for Effective Development Cooperation</w:t>
      </w:r>
      <w:r w:rsidR="001C32AF" w:rsidRPr="00171C09">
        <w:t>;</w:t>
      </w:r>
      <w:r w:rsidRPr="00075A2E">
        <w:rPr>
          <w:rStyle w:val="FootnoteReference"/>
        </w:rPr>
        <w:footnoteReference w:id="19"/>
      </w:r>
    </w:p>
    <w:p w14:paraId="113CBC82" w14:textId="30D5E2AD" w:rsidR="00BC6C44" w:rsidRPr="00075A2E" w:rsidRDefault="00BC6C44" w:rsidP="00BC6C44">
      <w:pPr>
        <w:pStyle w:val="ListParagraph"/>
        <w:numPr>
          <w:ilvl w:val="0"/>
          <w:numId w:val="21"/>
        </w:numPr>
      </w:pPr>
      <w:r w:rsidRPr="00075A2E">
        <w:t>The Programme of Action for the Least Developed Countries for the Decade 2011</w:t>
      </w:r>
      <w:r w:rsidR="00694B70" w:rsidRPr="00075A2E">
        <w:t>-</w:t>
      </w:r>
      <w:r w:rsidRPr="00075A2E">
        <w:t>2020</w:t>
      </w:r>
      <w:r w:rsidR="001C32AF" w:rsidRPr="00171C09">
        <w:t>;</w:t>
      </w:r>
      <w:r w:rsidR="00AC306B" w:rsidRPr="00075A2E">
        <w:rPr>
          <w:rStyle w:val="FootnoteReference"/>
        </w:rPr>
        <w:footnoteReference w:id="20"/>
      </w:r>
    </w:p>
    <w:p w14:paraId="62187468" w14:textId="7703742E" w:rsidR="00D16C82" w:rsidRPr="00075A2E" w:rsidRDefault="00D16C82" w:rsidP="001C32AF">
      <w:pPr>
        <w:pStyle w:val="ListParagraph"/>
        <w:numPr>
          <w:ilvl w:val="0"/>
          <w:numId w:val="21"/>
        </w:numPr>
        <w:ind w:right="-74"/>
      </w:pPr>
      <w:r w:rsidRPr="00075A2E">
        <w:lastRenderedPageBreak/>
        <w:t>The System-wide Action Plan on Gender Equality and the Empowerment of Women</w:t>
      </w:r>
      <w:r w:rsidR="001C32AF" w:rsidRPr="00171C09">
        <w:t>;</w:t>
      </w:r>
      <w:r w:rsidRPr="00075A2E">
        <w:rPr>
          <w:rStyle w:val="FootnoteReference"/>
        </w:rPr>
        <w:footnoteReference w:id="21"/>
      </w:r>
      <w:r w:rsidR="001C32AF" w:rsidRPr="00171C09">
        <w:t>and</w:t>
      </w:r>
    </w:p>
    <w:p w14:paraId="5F36A7ED" w14:textId="341C2685" w:rsidR="00336C66" w:rsidRPr="00075A2E" w:rsidRDefault="00336C66" w:rsidP="006110FD">
      <w:pPr>
        <w:pStyle w:val="ListParagraph"/>
        <w:numPr>
          <w:ilvl w:val="0"/>
          <w:numId w:val="21"/>
        </w:numPr>
      </w:pPr>
      <w:r w:rsidRPr="00075A2E">
        <w:t>The Beijing Declaration and Platform for Action</w:t>
      </w:r>
      <w:r w:rsidR="00CC734A" w:rsidRPr="00171C09">
        <w:t>.</w:t>
      </w:r>
      <w:r w:rsidR="006110FD" w:rsidRPr="00075A2E">
        <w:rPr>
          <w:rStyle w:val="FootnoteReference"/>
        </w:rPr>
        <w:footnoteReference w:id="22"/>
      </w:r>
    </w:p>
    <w:p w14:paraId="4ED50963" w14:textId="77777777" w:rsidR="00056DCA" w:rsidRPr="00075A2E" w:rsidRDefault="00056DCA" w:rsidP="00D57D9F">
      <w:pPr>
        <w:tabs>
          <w:tab w:val="left" w:pos="425"/>
        </w:tabs>
        <w:spacing w:after="0" w:line="240" w:lineRule="auto"/>
        <w:jc w:val="both"/>
        <w:rPr>
          <w:rFonts w:ascii="Times New Roman" w:hAnsi="Times New Roman"/>
          <w:sz w:val="20"/>
        </w:rPr>
      </w:pPr>
    </w:p>
    <w:p w14:paraId="5DD5F015" w14:textId="77777777" w:rsidR="00056DCA" w:rsidRPr="00075A2E" w:rsidRDefault="00056DCA" w:rsidP="005577D4">
      <w:pPr>
        <w:pStyle w:val="Heading2"/>
        <w:rPr>
          <w:lang w:val="en-GB"/>
        </w:rPr>
      </w:pPr>
      <w:bookmarkStart w:id="3" w:name="_Toc482965083"/>
      <w:bookmarkStart w:id="4" w:name="_Toc486239252"/>
      <w:bookmarkStart w:id="5" w:name="_Toc487637728"/>
      <w:r w:rsidRPr="00075A2E">
        <w:rPr>
          <w:lang w:val="en-GB"/>
        </w:rPr>
        <w:t>B.</w:t>
      </w:r>
      <w:r w:rsidRPr="00075A2E">
        <w:rPr>
          <w:lang w:val="en-GB"/>
        </w:rPr>
        <w:tab/>
        <w:t>The operational context</w:t>
      </w:r>
      <w:r w:rsidR="0013523F" w:rsidRPr="00075A2E">
        <w:rPr>
          <w:lang w:val="en-GB"/>
        </w:rPr>
        <w:t>:</w:t>
      </w:r>
      <w:r w:rsidRPr="00075A2E">
        <w:rPr>
          <w:lang w:val="en-GB"/>
        </w:rPr>
        <w:t xml:space="preserve"> people and countries</w:t>
      </w:r>
      <w:bookmarkEnd w:id="3"/>
      <w:bookmarkEnd w:id="4"/>
      <w:bookmarkEnd w:id="5"/>
    </w:p>
    <w:p w14:paraId="73683CA7" w14:textId="77777777" w:rsidR="00056DCA" w:rsidRPr="00075A2E" w:rsidRDefault="00056DCA" w:rsidP="00D57D9F">
      <w:pPr>
        <w:tabs>
          <w:tab w:val="left" w:pos="425"/>
        </w:tabs>
        <w:spacing w:after="0" w:line="240" w:lineRule="auto"/>
        <w:jc w:val="both"/>
        <w:rPr>
          <w:rFonts w:ascii="Times New Roman" w:hAnsi="Times New Roman"/>
          <w:sz w:val="20"/>
        </w:rPr>
      </w:pPr>
    </w:p>
    <w:p w14:paraId="00EBC982" w14:textId="1931C95A" w:rsidR="003508D3" w:rsidRPr="00171C09" w:rsidRDefault="000723B6" w:rsidP="00075A2E">
      <w:pPr>
        <w:pStyle w:val="Heading3"/>
        <w:spacing w:after="120"/>
      </w:pPr>
      <w:bookmarkStart w:id="6" w:name="_Toc487637729"/>
      <w:r w:rsidRPr="00171C09">
        <w:t xml:space="preserve">The challenges </w:t>
      </w:r>
      <w:r w:rsidR="00267B49">
        <w:t>o</w:t>
      </w:r>
      <w:r w:rsidRPr="00171C09">
        <w:t>f people and countries</w:t>
      </w:r>
      <w:bookmarkEnd w:id="6"/>
    </w:p>
    <w:p w14:paraId="00B0CC61" w14:textId="6B75FE04" w:rsidR="009661D6" w:rsidRPr="00171C09" w:rsidRDefault="0094599B"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t>12</w:t>
      </w:r>
      <w:r w:rsidR="009661D6" w:rsidRPr="00171C09">
        <w:rPr>
          <w:rFonts w:ascii="Times New Roman" w:hAnsi="Times New Roman"/>
          <w:sz w:val="20"/>
        </w:rPr>
        <w:t>.</w:t>
      </w:r>
      <w:r w:rsidR="009661D6" w:rsidRPr="00171C09">
        <w:rPr>
          <w:rFonts w:ascii="Times New Roman" w:hAnsi="Times New Roman"/>
          <w:sz w:val="20"/>
        </w:rPr>
        <w:tab/>
      </w:r>
      <w:r w:rsidR="00534DA6" w:rsidRPr="00171C09">
        <w:rPr>
          <w:rFonts w:ascii="Times New Roman" w:hAnsi="Times New Roman"/>
          <w:sz w:val="20"/>
        </w:rPr>
        <w:t xml:space="preserve">In </w:t>
      </w:r>
      <w:r w:rsidR="009661D6" w:rsidRPr="00171C09">
        <w:rPr>
          <w:rFonts w:ascii="Times New Roman" w:hAnsi="Times New Roman"/>
          <w:sz w:val="20"/>
        </w:rPr>
        <w:t xml:space="preserve">2017, 7.4 billion people </w:t>
      </w:r>
      <w:r w:rsidR="008759CF" w:rsidRPr="00171C09">
        <w:rPr>
          <w:rFonts w:ascii="Times New Roman" w:hAnsi="Times New Roman"/>
          <w:sz w:val="20"/>
        </w:rPr>
        <w:t xml:space="preserve">are living </w:t>
      </w:r>
      <w:r w:rsidR="009661D6" w:rsidRPr="00171C09">
        <w:rPr>
          <w:rFonts w:ascii="Times New Roman" w:hAnsi="Times New Roman"/>
          <w:sz w:val="20"/>
        </w:rPr>
        <w:t xml:space="preserve">across more than 200 countries and territories </w:t>
      </w:r>
      <w:r w:rsidR="009661D6" w:rsidRPr="00171C09">
        <w:rPr>
          <w:rFonts w:ascii="Times New Roman" w:hAnsi="Times New Roman" w:cs="Times New Roman"/>
          <w:sz w:val="20"/>
        </w:rPr>
        <w:t>where economic and human development varies considerably</w:t>
      </w:r>
      <w:r w:rsidR="008759CF" w:rsidRPr="00171C09">
        <w:rPr>
          <w:rFonts w:ascii="Times New Roman" w:hAnsi="Times New Roman" w:cs="Times New Roman"/>
          <w:sz w:val="20"/>
        </w:rPr>
        <w:t>.</w:t>
      </w:r>
      <w:r w:rsidR="009661D6" w:rsidRPr="00171C09">
        <w:rPr>
          <w:rFonts w:ascii="Times New Roman" w:hAnsi="Times New Roman" w:cs="Times New Roman"/>
          <w:sz w:val="20"/>
        </w:rPr>
        <w:t xml:space="preserve"> </w:t>
      </w:r>
      <w:r w:rsidR="008759CF" w:rsidRPr="00171C09">
        <w:rPr>
          <w:rFonts w:ascii="Times New Roman" w:hAnsi="Times New Roman" w:cs="Times New Roman"/>
          <w:sz w:val="20"/>
        </w:rPr>
        <w:t>T</w:t>
      </w:r>
      <w:r w:rsidR="009661D6" w:rsidRPr="00171C09">
        <w:rPr>
          <w:rFonts w:ascii="Times New Roman" w:hAnsi="Times New Roman" w:cs="Times New Roman"/>
          <w:sz w:val="20"/>
        </w:rPr>
        <w:t>he risk</w:t>
      </w:r>
      <w:r w:rsidR="008759CF" w:rsidRPr="00171C09">
        <w:rPr>
          <w:rFonts w:ascii="Times New Roman" w:hAnsi="Times New Roman" w:cs="Times New Roman"/>
          <w:sz w:val="20"/>
        </w:rPr>
        <w:t>s</w:t>
      </w:r>
      <w:r w:rsidR="009661D6" w:rsidRPr="00171C09">
        <w:rPr>
          <w:rFonts w:ascii="Times New Roman" w:hAnsi="Times New Roman" w:cs="Times New Roman"/>
          <w:sz w:val="20"/>
        </w:rPr>
        <w:t xml:space="preserve"> they face are multifaceted and interlinked</w:t>
      </w:r>
      <w:r w:rsidR="009661D6" w:rsidRPr="00171C09">
        <w:rPr>
          <w:rFonts w:ascii="Times New Roman" w:hAnsi="Times New Roman"/>
          <w:sz w:val="20"/>
        </w:rPr>
        <w:t>.</w:t>
      </w:r>
    </w:p>
    <w:p w14:paraId="41DD531F" w14:textId="0EBC441E" w:rsidR="009661D6" w:rsidRPr="00171C09" w:rsidRDefault="0094599B"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t>13</w:t>
      </w:r>
      <w:r w:rsidR="009661D6" w:rsidRPr="00171C09">
        <w:rPr>
          <w:rFonts w:ascii="Times New Roman" w:hAnsi="Times New Roman"/>
          <w:sz w:val="20"/>
        </w:rPr>
        <w:t>.</w:t>
      </w:r>
      <w:r w:rsidR="009661D6" w:rsidRPr="00171C09">
        <w:rPr>
          <w:rFonts w:ascii="Times New Roman" w:hAnsi="Times New Roman"/>
          <w:sz w:val="20"/>
        </w:rPr>
        <w:tab/>
        <w:t>In 2015-2016, UNOPS activities total</w:t>
      </w:r>
      <w:r w:rsidR="002D6C38" w:rsidRPr="00171C09">
        <w:rPr>
          <w:rFonts w:ascii="Times New Roman" w:hAnsi="Times New Roman"/>
          <w:sz w:val="20"/>
        </w:rPr>
        <w:t>l</w:t>
      </w:r>
      <w:r w:rsidR="007B10DA" w:rsidRPr="00171C09">
        <w:rPr>
          <w:rFonts w:ascii="Times New Roman" w:hAnsi="Times New Roman"/>
          <w:sz w:val="20"/>
        </w:rPr>
        <w:t>ed</w:t>
      </w:r>
      <w:r w:rsidR="009661D6" w:rsidRPr="00171C09">
        <w:rPr>
          <w:rFonts w:ascii="Times New Roman" w:hAnsi="Times New Roman"/>
          <w:sz w:val="20"/>
        </w:rPr>
        <w:t xml:space="preserve"> $2.8 billion of delivery: 83 per cent </w:t>
      </w:r>
      <w:r w:rsidR="007B10DA" w:rsidRPr="00171C09">
        <w:rPr>
          <w:rFonts w:ascii="Times New Roman" w:hAnsi="Times New Roman"/>
          <w:sz w:val="20"/>
        </w:rPr>
        <w:t>represented</w:t>
      </w:r>
      <w:r w:rsidR="009661D6" w:rsidRPr="00171C09">
        <w:rPr>
          <w:rFonts w:ascii="Times New Roman" w:hAnsi="Times New Roman"/>
          <w:sz w:val="20"/>
        </w:rPr>
        <w:t xml:space="preserve"> in-country activities across 121 countries</w:t>
      </w:r>
      <w:r w:rsidR="008759CF" w:rsidRPr="00171C09">
        <w:rPr>
          <w:rFonts w:ascii="Times New Roman" w:hAnsi="Times New Roman"/>
          <w:sz w:val="20"/>
        </w:rPr>
        <w:t xml:space="preserve">, while the </w:t>
      </w:r>
      <w:r w:rsidR="009661D6" w:rsidRPr="00171C09">
        <w:rPr>
          <w:rFonts w:ascii="Times New Roman" w:hAnsi="Times New Roman"/>
          <w:sz w:val="20"/>
        </w:rPr>
        <w:t xml:space="preserve">other 17 per cent was </w:t>
      </w:r>
      <w:r w:rsidR="007B10DA" w:rsidRPr="00171C09">
        <w:rPr>
          <w:rFonts w:ascii="Times New Roman" w:hAnsi="Times New Roman"/>
          <w:sz w:val="20"/>
        </w:rPr>
        <w:t xml:space="preserve">for </w:t>
      </w:r>
      <w:r w:rsidR="009661D6" w:rsidRPr="00171C09">
        <w:rPr>
          <w:rFonts w:ascii="Times New Roman" w:hAnsi="Times New Roman"/>
          <w:sz w:val="20"/>
        </w:rPr>
        <w:t>global activities, mainly from Geneva, New York and Copenhagen.</w:t>
      </w:r>
      <w:r w:rsidR="009661D6" w:rsidRPr="00171C09">
        <w:rPr>
          <w:rFonts w:ascii="Times New Roman" w:hAnsi="Times New Roman" w:cs="Times New Roman"/>
          <w:sz w:val="20"/>
          <w:vertAlign w:val="superscript"/>
        </w:rPr>
        <w:footnoteReference w:id="23"/>
      </w:r>
      <w:r w:rsidR="009661D6" w:rsidRPr="00171C09">
        <w:rPr>
          <w:rFonts w:ascii="Times New Roman" w:hAnsi="Times New Roman"/>
          <w:sz w:val="20"/>
        </w:rPr>
        <w:t xml:space="preserve"> </w:t>
      </w:r>
    </w:p>
    <w:p w14:paraId="1556FDF2" w14:textId="69C7A32C" w:rsidR="009661D6" w:rsidRPr="00171C09" w:rsidRDefault="0094599B"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t>14</w:t>
      </w:r>
      <w:r w:rsidR="009661D6" w:rsidRPr="00171C09">
        <w:rPr>
          <w:rFonts w:ascii="Times New Roman" w:hAnsi="Times New Roman"/>
          <w:sz w:val="20"/>
        </w:rPr>
        <w:t>.</w:t>
      </w:r>
      <w:r w:rsidR="009661D6" w:rsidRPr="00171C09">
        <w:rPr>
          <w:rFonts w:ascii="Times New Roman" w:hAnsi="Times New Roman"/>
          <w:sz w:val="20"/>
        </w:rPr>
        <w:tab/>
        <w:t xml:space="preserve">The midterm review illustrated that there is high correlation </w:t>
      </w:r>
      <w:r w:rsidR="007B10DA" w:rsidRPr="00171C09">
        <w:rPr>
          <w:rFonts w:ascii="Times New Roman" w:hAnsi="Times New Roman"/>
          <w:sz w:val="20"/>
        </w:rPr>
        <w:t xml:space="preserve">between </w:t>
      </w:r>
      <w:r w:rsidR="009661D6" w:rsidRPr="00171C09">
        <w:rPr>
          <w:rFonts w:ascii="Times New Roman" w:hAnsi="Times New Roman"/>
          <w:sz w:val="20"/>
        </w:rPr>
        <w:t>UNOPS in-country activities and the challenges of people in different countries and contexts.</w:t>
      </w:r>
      <w:r w:rsidR="009661D6" w:rsidRPr="00171C09">
        <w:rPr>
          <w:rFonts w:ascii="Times New Roman" w:hAnsi="Times New Roman"/>
          <w:sz w:val="20"/>
          <w:vertAlign w:val="superscript"/>
        </w:rPr>
        <w:footnoteReference w:id="24"/>
      </w:r>
      <w:r w:rsidR="009661D6" w:rsidRPr="00171C09">
        <w:rPr>
          <w:rFonts w:ascii="Times New Roman" w:hAnsi="Times New Roman"/>
          <w:sz w:val="20"/>
        </w:rPr>
        <w:t xml:space="preserve"> </w:t>
      </w:r>
      <w:r w:rsidR="008759CF" w:rsidRPr="00171C09">
        <w:rPr>
          <w:rFonts w:ascii="Times New Roman" w:hAnsi="Times New Roman"/>
          <w:sz w:val="20"/>
        </w:rPr>
        <w:t>A</w:t>
      </w:r>
      <w:r w:rsidR="009661D6" w:rsidRPr="00171C09">
        <w:rPr>
          <w:rFonts w:ascii="Times New Roman" w:hAnsi="Times New Roman"/>
          <w:sz w:val="20"/>
        </w:rPr>
        <w:t>n updated contextual assessment</w:t>
      </w:r>
      <w:r w:rsidR="008759CF" w:rsidRPr="00171C09">
        <w:rPr>
          <w:rFonts w:ascii="Times New Roman" w:hAnsi="Times New Roman"/>
          <w:sz w:val="20"/>
        </w:rPr>
        <w:t xml:space="preserve"> follows</w:t>
      </w:r>
      <w:r w:rsidR="009661D6" w:rsidRPr="00171C09">
        <w:rPr>
          <w:rFonts w:ascii="Times New Roman" w:hAnsi="Times New Roman"/>
          <w:sz w:val="20"/>
        </w:rPr>
        <w:t>.</w:t>
      </w:r>
    </w:p>
    <w:p w14:paraId="7C7A3B72" w14:textId="77777777" w:rsidR="00D57D9F" w:rsidRPr="00171C09" w:rsidRDefault="00D57D9F" w:rsidP="00075A2E">
      <w:pPr>
        <w:pStyle w:val="Heading4"/>
        <w:spacing w:after="120"/>
      </w:pPr>
      <w:bookmarkStart w:id="7" w:name="_Toc454363208"/>
      <w:r w:rsidRPr="00171C09">
        <w:t>Development</w:t>
      </w:r>
      <w:bookmarkEnd w:id="7"/>
    </w:p>
    <w:p w14:paraId="6BA3288A" w14:textId="5F506D1D" w:rsidR="00D57D9F" w:rsidRPr="00171C09" w:rsidRDefault="0094599B"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t>15</w:t>
      </w:r>
      <w:r w:rsidR="00D57D9F" w:rsidRPr="00171C09">
        <w:rPr>
          <w:rFonts w:ascii="Times New Roman" w:hAnsi="Times New Roman"/>
          <w:sz w:val="20"/>
        </w:rPr>
        <w:t>.</w:t>
      </w:r>
      <w:r w:rsidR="00D57D9F" w:rsidRPr="00171C09">
        <w:rPr>
          <w:rFonts w:ascii="Times New Roman" w:hAnsi="Times New Roman"/>
          <w:sz w:val="20"/>
        </w:rPr>
        <w:tab/>
        <w:t>Forty-seven per</w:t>
      </w:r>
      <w:r w:rsidR="001903A9" w:rsidRPr="00171C09">
        <w:rPr>
          <w:rFonts w:ascii="Times New Roman" w:hAnsi="Times New Roman"/>
          <w:sz w:val="20"/>
        </w:rPr>
        <w:t xml:space="preserve"> </w:t>
      </w:r>
      <w:r w:rsidR="00D57D9F" w:rsidRPr="00171C09">
        <w:rPr>
          <w:rFonts w:ascii="Times New Roman" w:hAnsi="Times New Roman"/>
          <w:sz w:val="20"/>
        </w:rPr>
        <w:t xml:space="preserve">cent of world population </w:t>
      </w:r>
      <w:r w:rsidR="001903A9" w:rsidRPr="00171C09">
        <w:rPr>
          <w:rFonts w:ascii="Times New Roman" w:hAnsi="Times New Roman"/>
          <w:sz w:val="20"/>
        </w:rPr>
        <w:t>–</w:t>
      </w:r>
      <w:r w:rsidR="00D57D9F" w:rsidRPr="00171C09">
        <w:rPr>
          <w:rFonts w:ascii="Times New Roman" w:hAnsi="Times New Roman"/>
          <w:sz w:val="20"/>
        </w:rPr>
        <w:t xml:space="preserve"> 3.5 billion people </w:t>
      </w:r>
      <w:r w:rsidR="001903A9" w:rsidRPr="00171C09">
        <w:rPr>
          <w:rFonts w:ascii="Times New Roman" w:hAnsi="Times New Roman"/>
          <w:sz w:val="20"/>
        </w:rPr>
        <w:t>–</w:t>
      </w:r>
      <w:r w:rsidR="00D57D9F" w:rsidRPr="00171C09">
        <w:rPr>
          <w:rFonts w:ascii="Times New Roman" w:hAnsi="Times New Roman"/>
          <w:sz w:val="20"/>
        </w:rPr>
        <w:t xml:space="preserve"> live in 75 countries that are low</w:t>
      </w:r>
      <w:r w:rsidR="001903A9" w:rsidRPr="00171C09">
        <w:rPr>
          <w:rFonts w:ascii="Times New Roman" w:hAnsi="Times New Roman"/>
          <w:sz w:val="20"/>
        </w:rPr>
        <w:t>-</w:t>
      </w:r>
      <w:r w:rsidR="00D57D9F" w:rsidRPr="00171C09">
        <w:rPr>
          <w:rFonts w:ascii="Times New Roman" w:hAnsi="Times New Roman"/>
          <w:sz w:val="20"/>
        </w:rPr>
        <w:t xml:space="preserve"> and lower-middle income and below the 2</w:t>
      </w:r>
      <w:r w:rsidR="00D57D9F" w:rsidRPr="00171C09">
        <w:rPr>
          <w:rFonts w:ascii="Times New Roman" w:hAnsi="Times New Roman"/>
          <w:sz w:val="20"/>
          <w:vertAlign w:val="superscript"/>
        </w:rPr>
        <w:t>nd</w:t>
      </w:r>
      <w:r w:rsidR="00D57D9F" w:rsidRPr="00171C09">
        <w:rPr>
          <w:rFonts w:ascii="Times New Roman" w:hAnsi="Times New Roman"/>
          <w:sz w:val="20"/>
        </w:rPr>
        <w:t xml:space="preserve"> quartile of the human development index. UNOPS had activities in 67 of those countries, representing 71 per cent of in-country delivery.</w:t>
      </w:r>
    </w:p>
    <w:p w14:paraId="42233D26" w14:textId="0F8EB9AF" w:rsidR="00D57D9F" w:rsidRPr="00171C09" w:rsidRDefault="00D57D9F" w:rsidP="00075A2E">
      <w:pPr>
        <w:pStyle w:val="Heading4"/>
        <w:spacing w:after="120"/>
      </w:pPr>
      <w:bookmarkStart w:id="8" w:name="_Toc454363209"/>
      <w:r w:rsidRPr="00171C09">
        <w:t xml:space="preserve">Least developed countries, landlocked developing countries, and small island developing </w:t>
      </w:r>
      <w:r w:rsidR="001903A9" w:rsidRPr="00171C09">
        <w:t>S</w:t>
      </w:r>
      <w:r w:rsidRPr="00171C09">
        <w:t>tates</w:t>
      </w:r>
      <w:bookmarkEnd w:id="8"/>
    </w:p>
    <w:p w14:paraId="2751A2F1" w14:textId="66282804" w:rsidR="00D57D9F" w:rsidRPr="00171C09" w:rsidRDefault="0094599B" w:rsidP="00075A2E">
      <w:pPr>
        <w:tabs>
          <w:tab w:val="left" w:pos="425"/>
        </w:tabs>
        <w:spacing w:after="120" w:line="240" w:lineRule="auto"/>
        <w:jc w:val="both"/>
        <w:rPr>
          <w:rFonts w:ascii="Times New Roman" w:hAnsi="Times New Roman" w:cs="Times New Roman"/>
          <w:sz w:val="20"/>
        </w:rPr>
      </w:pPr>
      <w:r w:rsidRPr="00171C09">
        <w:rPr>
          <w:rFonts w:ascii="Times New Roman" w:hAnsi="Times New Roman" w:cs="Times New Roman"/>
          <w:sz w:val="20"/>
        </w:rPr>
        <w:t>16</w:t>
      </w:r>
      <w:r w:rsidR="00D57D9F" w:rsidRPr="00171C09">
        <w:rPr>
          <w:rFonts w:ascii="Times New Roman" w:hAnsi="Times New Roman" w:cs="Times New Roman"/>
          <w:sz w:val="20"/>
        </w:rPr>
        <w:t>.</w:t>
      </w:r>
      <w:r w:rsidR="00D57D9F" w:rsidRPr="00171C09">
        <w:rPr>
          <w:rFonts w:ascii="Times New Roman" w:hAnsi="Times New Roman" w:cs="Times New Roman"/>
          <w:sz w:val="20"/>
        </w:rPr>
        <w:tab/>
        <w:t>Thirteen point two per</w:t>
      </w:r>
      <w:r w:rsidR="001903A9" w:rsidRPr="00171C09">
        <w:rPr>
          <w:rFonts w:ascii="Times New Roman" w:hAnsi="Times New Roman" w:cs="Times New Roman"/>
          <w:sz w:val="20"/>
        </w:rPr>
        <w:t xml:space="preserve"> </w:t>
      </w:r>
      <w:r w:rsidR="00D57D9F" w:rsidRPr="00171C09">
        <w:rPr>
          <w:rFonts w:ascii="Times New Roman" w:hAnsi="Times New Roman" w:cs="Times New Roman"/>
          <w:sz w:val="20"/>
        </w:rPr>
        <w:t xml:space="preserve">cent of world population </w:t>
      </w:r>
      <w:r w:rsidR="001903A9" w:rsidRPr="00171C09">
        <w:rPr>
          <w:rFonts w:ascii="Times New Roman" w:hAnsi="Times New Roman" w:cs="Times New Roman"/>
          <w:sz w:val="20"/>
        </w:rPr>
        <w:t>–</w:t>
      </w:r>
      <w:r w:rsidR="00D57D9F" w:rsidRPr="00171C09">
        <w:rPr>
          <w:rFonts w:ascii="Times New Roman" w:hAnsi="Times New Roman" w:cs="Times New Roman"/>
          <w:sz w:val="20"/>
        </w:rPr>
        <w:t xml:space="preserve"> 977 million people </w:t>
      </w:r>
      <w:r w:rsidR="001903A9" w:rsidRPr="00171C09">
        <w:rPr>
          <w:rFonts w:ascii="Times New Roman" w:hAnsi="Times New Roman" w:cs="Times New Roman"/>
          <w:sz w:val="20"/>
        </w:rPr>
        <w:t>–</w:t>
      </w:r>
      <w:r w:rsidR="00D57D9F" w:rsidRPr="00171C09">
        <w:rPr>
          <w:rFonts w:ascii="Times New Roman" w:hAnsi="Times New Roman" w:cs="Times New Roman"/>
          <w:sz w:val="20"/>
        </w:rPr>
        <w:t xml:space="preserve"> live in 48 least developed countries. UNOPS had activities in 45 of them, representing 65 per cent of in-country delivery.</w:t>
      </w:r>
    </w:p>
    <w:p w14:paraId="3F285EB2" w14:textId="2629C3B9" w:rsidR="00D57D9F" w:rsidRPr="00171C09" w:rsidRDefault="0094599B" w:rsidP="00075A2E">
      <w:pPr>
        <w:tabs>
          <w:tab w:val="left" w:pos="425"/>
        </w:tabs>
        <w:spacing w:after="120" w:line="240" w:lineRule="auto"/>
        <w:jc w:val="both"/>
        <w:rPr>
          <w:rFonts w:ascii="Times New Roman" w:hAnsi="Times New Roman" w:cs="Times New Roman"/>
          <w:sz w:val="20"/>
        </w:rPr>
      </w:pPr>
      <w:r w:rsidRPr="00171C09">
        <w:rPr>
          <w:rFonts w:ascii="Times New Roman" w:hAnsi="Times New Roman" w:cs="Times New Roman"/>
          <w:sz w:val="20"/>
        </w:rPr>
        <w:t>17</w:t>
      </w:r>
      <w:r w:rsidR="00D57D9F" w:rsidRPr="00171C09">
        <w:rPr>
          <w:rFonts w:ascii="Times New Roman" w:hAnsi="Times New Roman" w:cs="Times New Roman"/>
          <w:sz w:val="20"/>
        </w:rPr>
        <w:t>.</w:t>
      </w:r>
      <w:r w:rsidR="00D57D9F" w:rsidRPr="00171C09">
        <w:rPr>
          <w:rFonts w:ascii="Times New Roman" w:hAnsi="Times New Roman" w:cs="Times New Roman"/>
          <w:sz w:val="20"/>
        </w:rPr>
        <w:tab/>
        <w:t xml:space="preserve">Six point six per cent of world population </w:t>
      </w:r>
      <w:r w:rsidR="001903A9" w:rsidRPr="00171C09">
        <w:rPr>
          <w:rFonts w:ascii="Times New Roman" w:hAnsi="Times New Roman" w:cs="Times New Roman"/>
          <w:sz w:val="20"/>
        </w:rPr>
        <w:t>–</w:t>
      </w:r>
      <w:r w:rsidR="00D57D9F" w:rsidRPr="00171C09">
        <w:rPr>
          <w:rFonts w:ascii="Times New Roman" w:hAnsi="Times New Roman" w:cs="Times New Roman"/>
          <w:sz w:val="20"/>
        </w:rPr>
        <w:t xml:space="preserve"> 489 million people </w:t>
      </w:r>
      <w:r w:rsidR="001903A9" w:rsidRPr="00171C09">
        <w:rPr>
          <w:rFonts w:ascii="Times New Roman" w:hAnsi="Times New Roman" w:cs="Times New Roman"/>
          <w:sz w:val="20"/>
        </w:rPr>
        <w:t>–</w:t>
      </w:r>
      <w:r w:rsidR="00D57D9F" w:rsidRPr="00171C09">
        <w:rPr>
          <w:rFonts w:ascii="Times New Roman" w:hAnsi="Times New Roman" w:cs="Times New Roman"/>
          <w:sz w:val="20"/>
        </w:rPr>
        <w:t xml:space="preserve"> live in 32 landlocked developing countries. UNOPS had activities in 23 of the</w:t>
      </w:r>
      <w:r w:rsidR="001903A9" w:rsidRPr="00171C09">
        <w:rPr>
          <w:rFonts w:ascii="Times New Roman" w:hAnsi="Times New Roman" w:cs="Times New Roman"/>
          <w:sz w:val="20"/>
        </w:rPr>
        <w:t>m</w:t>
      </w:r>
      <w:r w:rsidR="00D57D9F" w:rsidRPr="00171C09">
        <w:rPr>
          <w:rFonts w:ascii="Times New Roman" w:hAnsi="Times New Roman" w:cs="Times New Roman"/>
          <w:sz w:val="20"/>
        </w:rPr>
        <w:t>, representing 24 per cent of in-country delivery.</w:t>
      </w:r>
    </w:p>
    <w:p w14:paraId="5A611197" w14:textId="71762EA3" w:rsidR="00D57D9F" w:rsidRPr="00171C09" w:rsidRDefault="0094599B" w:rsidP="00075A2E">
      <w:pPr>
        <w:tabs>
          <w:tab w:val="left" w:pos="425"/>
        </w:tabs>
        <w:spacing w:after="120" w:line="240" w:lineRule="auto"/>
        <w:jc w:val="both"/>
        <w:rPr>
          <w:rFonts w:ascii="Times New Roman" w:hAnsi="Times New Roman" w:cs="Times New Roman"/>
          <w:sz w:val="20"/>
        </w:rPr>
      </w:pPr>
      <w:r w:rsidRPr="00171C09">
        <w:rPr>
          <w:rFonts w:ascii="Times New Roman" w:hAnsi="Times New Roman" w:cs="Times New Roman"/>
          <w:sz w:val="20"/>
        </w:rPr>
        <w:t>18</w:t>
      </w:r>
      <w:r w:rsidR="00D57D9F" w:rsidRPr="00171C09">
        <w:rPr>
          <w:rFonts w:ascii="Times New Roman" w:hAnsi="Times New Roman" w:cs="Times New Roman"/>
          <w:sz w:val="20"/>
        </w:rPr>
        <w:t>.</w:t>
      </w:r>
      <w:r w:rsidR="00D57D9F" w:rsidRPr="00171C09">
        <w:rPr>
          <w:rFonts w:ascii="Times New Roman" w:hAnsi="Times New Roman" w:cs="Times New Roman"/>
          <w:sz w:val="20"/>
        </w:rPr>
        <w:tab/>
      </w:r>
      <w:r w:rsidR="001903A9" w:rsidRPr="00171C09">
        <w:rPr>
          <w:rFonts w:ascii="Times New Roman" w:hAnsi="Times New Roman" w:cs="Times New Roman"/>
          <w:sz w:val="20"/>
        </w:rPr>
        <w:t>P</w:t>
      </w:r>
      <w:r w:rsidR="00D57D9F" w:rsidRPr="00171C09">
        <w:rPr>
          <w:rFonts w:ascii="Times New Roman" w:hAnsi="Times New Roman" w:cs="Times New Roman"/>
          <w:sz w:val="20"/>
        </w:rPr>
        <w:t xml:space="preserve">oint nine per cent of world population </w:t>
      </w:r>
      <w:r w:rsidR="001903A9" w:rsidRPr="00171C09">
        <w:rPr>
          <w:rFonts w:ascii="Times New Roman" w:hAnsi="Times New Roman" w:cs="Times New Roman"/>
          <w:sz w:val="20"/>
        </w:rPr>
        <w:t>–</w:t>
      </w:r>
      <w:r w:rsidR="00D57D9F" w:rsidRPr="00171C09">
        <w:rPr>
          <w:rFonts w:ascii="Times New Roman" w:hAnsi="Times New Roman" w:cs="Times New Roman"/>
          <w:sz w:val="20"/>
        </w:rPr>
        <w:t xml:space="preserve"> 70 million people </w:t>
      </w:r>
      <w:r w:rsidR="001903A9" w:rsidRPr="00171C09">
        <w:rPr>
          <w:rFonts w:ascii="Times New Roman" w:hAnsi="Times New Roman" w:cs="Times New Roman"/>
          <w:sz w:val="20"/>
        </w:rPr>
        <w:t>–</w:t>
      </w:r>
      <w:r w:rsidR="00D57D9F" w:rsidRPr="00171C09">
        <w:rPr>
          <w:rFonts w:ascii="Times New Roman" w:hAnsi="Times New Roman" w:cs="Times New Roman"/>
          <w:sz w:val="20"/>
        </w:rPr>
        <w:t xml:space="preserve"> live in 57 small island developing </w:t>
      </w:r>
      <w:r w:rsidR="008759CF" w:rsidRPr="00171C09">
        <w:rPr>
          <w:rFonts w:ascii="Times New Roman" w:hAnsi="Times New Roman" w:cs="Times New Roman"/>
          <w:sz w:val="20"/>
        </w:rPr>
        <w:t>States</w:t>
      </w:r>
      <w:r w:rsidR="00D57D9F" w:rsidRPr="00171C09">
        <w:rPr>
          <w:rFonts w:ascii="Times New Roman" w:hAnsi="Times New Roman" w:cs="Times New Roman"/>
          <w:sz w:val="20"/>
        </w:rPr>
        <w:t>. UNOPS had activities in 22 of the</w:t>
      </w:r>
      <w:r w:rsidR="001903A9" w:rsidRPr="00171C09">
        <w:rPr>
          <w:rFonts w:ascii="Times New Roman" w:hAnsi="Times New Roman" w:cs="Times New Roman"/>
          <w:sz w:val="20"/>
        </w:rPr>
        <w:t>m</w:t>
      </w:r>
      <w:r w:rsidR="00D57D9F" w:rsidRPr="00171C09">
        <w:rPr>
          <w:rFonts w:ascii="Times New Roman" w:hAnsi="Times New Roman" w:cs="Times New Roman"/>
          <w:sz w:val="20"/>
        </w:rPr>
        <w:t>, representing 5 per cent of in-country delivery.</w:t>
      </w:r>
    </w:p>
    <w:p w14:paraId="0E2018D8" w14:textId="77777777" w:rsidR="00D57D9F" w:rsidRPr="00171C09" w:rsidRDefault="00D57D9F" w:rsidP="00075A2E">
      <w:pPr>
        <w:pStyle w:val="Heading4"/>
        <w:spacing w:after="120"/>
      </w:pPr>
      <w:bookmarkStart w:id="9" w:name="_Toc454363210"/>
      <w:r w:rsidRPr="00171C09">
        <w:t>Conflicts</w:t>
      </w:r>
      <w:bookmarkEnd w:id="9"/>
      <w:r w:rsidRPr="00171C09">
        <w:t xml:space="preserve"> and displacement</w:t>
      </w:r>
    </w:p>
    <w:p w14:paraId="5A4F0E1D" w14:textId="3982079E" w:rsidR="00D57D9F" w:rsidRPr="00171C09" w:rsidRDefault="0094599B" w:rsidP="00075A2E">
      <w:pPr>
        <w:tabs>
          <w:tab w:val="left" w:pos="425"/>
        </w:tabs>
        <w:spacing w:after="120" w:line="240" w:lineRule="auto"/>
        <w:jc w:val="both"/>
        <w:rPr>
          <w:rFonts w:ascii="Times New Roman" w:hAnsi="Times New Roman" w:cs="Times New Roman"/>
          <w:sz w:val="20"/>
        </w:rPr>
      </w:pPr>
      <w:r w:rsidRPr="00171C09">
        <w:rPr>
          <w:rFonts w:ascii="Times New Roman" w:hAnsi="Times New Roman" w:cs="Times New Roman"/>
          <w:sz w:val="20"/>
        </w:rPr>
        <w:t>19</w:t>
      </w:r>
      <w:r w:rsidR="00D57D9F" w:rsidRPr="00171C09">
        <w:rPr>
          <w:rFonts w:ascii="Times New Roman" w:hAnsi="Times New Roman" w:cs="Times New Roman"/>
          <w:sz w:val="20"/>
        </w:rPr>
        <w:t>.</w:t>
      </w:r>
      <w:r w:rsidR="00D57D9F" w:rsidRPr="00171C09">
        <w:rPr>
          <w:rFonts w:ascii="Times New Roman" w:hAnsi="Times New Roman" w:cs="Times New Roman"/>
          <w:sz w:val="20"/>
        </w:rPr>
        <w:tab/>
        <w:t>In 2015, the world saw 38 highly violent conflicts.</w:t>
      </w:r>
      <w:r w:rsidR="00D57D9F" w:rsidRPr="00171C09">
        <w:rPr>
          <w:rFonts w:ascii="Times New Roman" w:hAnsi="Times New Roman" w:cs="Times New Roman"/>
          <w:sz w:val="20"/>
          <w:vertAlign w:val="superscript"/>
        </w:rPr>
        <w:footnoteReference w:id="25"/>
      </w:r>
      <w:r w:rsidR="00D57D9F" w:rsidRPr="00171C09">
        <w:rPr>
          <w:rFonts w:ascii="Times New Roman" w:hAnsi="Times New Roman" w:cs="Times New Roman"/>
          <w:sz w:val="20"/>
        </w:rPr>
        <w:t xml:space="preserve"> UNOPS had activities in 27 countries directly affected by th</w:t>
      </w:r>
      <w:r w:rsidR="001903A9" w:rsidRPr="00171C09">
        <w:rPr>
          <w:rFonts w:ascii="Times New Roman" w:hAnsi="Times New Roman" w:cs="Times New Roman"/>
          <w:sz w:val="20"/>
        </w:rPr>
        <w:t>o</w:t>
      </w:r>
      <w:r w:rsidR="00D57D9F" w:rsidRPr="00171C09">
        <w:rPr>
          <w:rFonts w:ascii="Times New Roman" w:hAnsi="Times New Roman" w:cs="Times New Roman"/>
          <w:sz w:val="20"/>
        </w:rPr>
        <w:t xml:space="preserve">se conflicts, representing 57 per cent </w:t>
      </w:r>
      <w:r w:rsidR="001903A9" w:rsidRPr="00171C09">
        <w:rPr>
          <w:rFonts w:ascii="Times New Roman" w:hAnsi="Times New Roman" w:cs="Times New Roman"/>
          <w:sz w:val="20"/>
        </w:rPr>
        <w:t xml:space="preserve">of </w:t>
      </w:r>
      <w:r w:rsidR="00D57D9F" w:rsidRPr="00171C09">
        <w:rPr>
          <w:rFonts w:ascii="Times New Roman" w:hAnsi="Times New Roman" w:cs="Times New Roman"/>
          <w:sz w:val="20"/>
        </w:rPr>
        <w:t>in-country delivery.</w:t>
      </w:r>
    </w:p>
    <w:p w14:paraId="3661FD19" w14:textId="3FA8025D" w:rsidR="00D57D9F" w:rsidRPr="00171C09" w:rsidRDefault="0094599B"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t>20</w:t>
      </w:r>
      <w:r w:rsidR="00D57D9F" w:rsidRPr="00171C09">
        <w:rPr>
          <w:rFonts w:ascii="Times New Roman" w:hAnsi="Times New Roman"/>
          <w:sz w:val="20"/>
        </w:rPr>
        <w:t>.</w:t>
      </w:r>
      <w:r w:rsidR="00D57D9F" w:rsidRPr="00171C09">
        <w:rPr>
          <w:rFonts w:ascii="Times New Roman" w:hAnsi="Times New Roman"/>
          <w:sz w:val="20"/>
        </w:rPr>
        <w:tab/>
        <w:t>Almost 41 million people</w:t>
      </w:r>
      <w:r w:rsidR="00A26B67" w:rsidRPr="00171C09">
        <w:rPr>
          <w:rFonts w:ascii="Times New Roman" w:hAnsi="Times New Roman"/>
          <w:sz w:val="20"/>
        </w:rPr>
        <w:t xml:space="preserve"> across 53 countries</w:t>
      </w:r>
      <w:r w:rsidR="00D57D9F" w:rsidRPr="00171C09">
        <w:rPr>
          <w:rFonts w:ascii="Times New Roman" w:hAnsi="Times New Roman"/>
          <w:sz w:val="20"/>
        </w:rPr>
        <w:t xml:space="preserve"> were internally displaced due to conflict. UNOPS had activities in 47 of th</w:t>
      </w:r>
      <w:r w:rsidR="009D6330" w:rsidRPr="00171C09">
        <w:rPr>
          <w:rFonts w:ascii="Times New Roman" w:hAnsi="Times New Roman"/>
          <w:sz w:val="20"/>
        </w:rPr>
        <w:t>o</w:t>
      </w:r>
      <w:r w:rsidR="00D57D9F" w:rsidRPr="00171C09">
        <w:rPr>
          <w:rFonts w:ascii="Times New Roman" w:hAnsi="Times New Roman"/>
          <w:sz w:val="20"/>
        </w:rPr>
        <w:t>se countries, representing 67 per cent of in-country delivery.</w:t>
      </w:r>
    </w:p>
    <w:p w14:paraId="30DF962E" w14:textId="365B3187" w:rsidR="00D57D9F" w:rsidRPr="00171C09" w:rsidRDefault="0094599B"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t>21</w:t>
      </w:r>
      <w:r w:rsidR="00D57D9F" w:rsidRPr="00171C09">
        <w:rPr>
          <w:rFonts w:ascii="Times New Roman" w:hAnsi="Times New Roman"/>
          <w:sz w:val="20"/>
        </w:rPr>
        <w:t>.</w:t>
      </w:r>
      <w:r w:rsidR="00D57D9F" w:rsidRPr="00171C09">
        <w:rPr>
          <w:rFonts w:ascii="Times New Roman" w:hAnsi="Times New Roman"/>
          <w:sz w:val="20"/>
        </w:rPr>
        <w:tab/>
      </w:r>
      <w:r w:rsidR="00984ACA" w:rsidRPr="00171C09">
        <w:rPr>
          <w:rFonts w:ascii="Times New Roman" w:hAnsi="Times New Roman"/>
          <w:sz w:val="20"/>
        </w:rPr>
        <w:t xml:space="preserve">The </w:t>
      </w:r>
      <w:r w:rsidR="00D57D9F" w:rsidRPr="00171C09">
        <w:rPr>
          <w:rFonts w:ascii="Times New Roman" w:hAnsi="Times New Roman"/>
          <w:sz w:val="20"/>
        </w:rPr>
        <w:t xml:space="preserve">Department of Peacekeeping Operations and </w:t>
      </w:r>
      <w:r w:rsidR="00984ACA" w:rsidRPr="00171C09">
        <w:rPr>
          <w:rFonts w:ascii="Times New Roman" w:hAnsi="Times New Roman"/>
          <w:sz w:val="20"/>
        </w:rPr>
        <w:t xml:space="preserve">the </w:t>
      </w:r>
      <w:r w:rsidR="00D57D9F" w:rsidRPr="00171C09">
        <w:rPr>
          <w:rFonts w:ascii="Times New Roman" w:hAnsi="Times New Roman"/>
          <w:sz w:val="20"/>
        </w:rPr>
        <w:t xml:space="preserve">Department of Field Support </w:t>
      </w:r>
      <w:r w:rsidR="00984ACA" w:rsidRPr="00171C09">
        <w:rPr>
          <w:rFonts w:ascii="Times New Roman" w:hAnsi="Times New Roman"/>
          <w:sz w:val="20"/>
        </w:rPr>
        <w:t xml:space="preserve">conducted </w:t>
      </w:r>
      <w:r w:rsidR="00D57D9F" w:rsidRPr="00171C09">
        <w:rPr>
          <w:rFonts w:ascii="Times New Roman" w:hAnsi="Times New Roman"/>
          <w:sz w:val="20"/>
        </w:rPr>
        <w:t>16</w:t>
      </w:r>
      <w:r w:rsidR="00984ACA" w:rsidRPr="00171C09">
        <w:rPr>
          <w:rFonts w:ascii="Times New Roman" w:hAnsi="Times New Roman"/>
          <w:sz w:val="20"/>
        </w:rPr>
        <w:t xml:space="preserve"> </w:t>
      </w:r>
      <w:r w:rsidR="00D57D9F" w:rsidRPr="00171C09">
        <w:rPr>
          <w:rFonts w:ascii="Times New Roman" w:hAnsi="Times New Roman"/>
          <w:sz w:val="20"/>
        </w:rPr>
        <w:t xml:space="preserve">missions </w:t>
      </w:r>
      <w:r w:rsidR="009D6330" w:rsidRPr="00171C09">
        <w:rPr>
          <w:rFonts w:ascii="Times New Roman" w:hAnsi="Times New Roman"/>
          <w:sz w:val="20"/>
        </w:rPr>
        <w:t>–</w:t>
      </w:r>
      <w:r w:rsidR="00D57D9F" w:rsidRPr="00171C09">
        <w:rPr>
          <w:rFonts w:ascii="Times New Roman" w:hAnsi="Times New Roman"/>
          <w:sz w:val="20"/>
        </w:rPr>
        <w:t xml:space="preserve"> nine in Africa, four in Asia, two in Europe, and one in the Americas </w:t>
      </w:r>
      <w:r w:rsidR="009D6330" w:rsidRPr="00171C09">
        <w:rPr>
          <w:rFonts w:ascii="Times New Roman" w:hAnsi="Times New Roman"/>
          <w:sz w:val="20"/>
        </w:rPr>
        <w:t>–</w:t>
      </w:r>
      <w:r w:rsidR="00D57D9F" w:rsidRPr="00171C09">
        <w:rPr>
          <w:rFonts w:ascii="Times New Roman" w:hAnsi="Times New Roman"/>
          <w:sz w:val="20"/>
        </w:rPr>
        <w:t xml:space="preserve"> </w:t>
      </w:r>
      <w:r w:rsidR="00984ACA" w:rsidRPr="00171C09">
        <w:rPr>
          <w:rFonts w:ascii="Times New Roman" w:hAnsi="Times New Roman"/>
          <w:sz w:val="20"/>
        </w:rPr>
        <w:t xml:space="preserve">including </w:t>
      </w:r>
      <w:r w:rsidR="00D57D9F" w:rsidRPr="00171C09">
        <w:rPr>
          <w:rFonts w:ascii="Times New Roman" w:hAnsi="Times New Roman"/>
          <w:sz w:val="20"/>
        </w:rPr>
        <w:t xml:space="preserve">113,000 personnel, </w:t>
      </w:r>
      <w:r w:rsidR="00984ACA" w:rsidRPr="00171C09">
        <w:rPr>
          <w:rFonts w:ascii="Times New Roman" w:hAnsi="Times New Roman"/>
          <w:sz w:val="20"/>
        </w:rPr>
        <w:t xml:space="preserve">with </w:t>
      </w:r>
      <w:r w:rsidR="00D57D9F" w:rsidRPr="00171C09">
        <w:rPr>
          <w:rFonts w:ascii="Times New Roman" w:hAnsi="Times New Roman"/>
          <w:sz w:val="20"/>
        </w:rPr>
        <w:t>an annual budget of around $8 billion. UNOPS had activities in all 16</w:t>
      </w:r>
      <w:r w:rsidR="00984ACA" w:rsidRPr="00171C09">
        <w:rPr>
          <w:rFonts w:ascii="Times New Roman" w:hAnsi="Times New Roman"/>
          <w:sz w:val="20"/>
        </w:rPr>
        <w:t> </w:t>
      </w:r>
      <w:r w:rsidR="00D57D9F" w:rsidRPr="00171C09">
        <w:rPr>
          <w:rFonts w:ascii="Times New Roman" w:hAnsi="Times New Roman"/>
          <w:sz w:val="20"/>
        </w:rPr>
        <w:t>countries, representing 29</w:t>
      </w:r>
      <w:r w:rsidR="00984ACA" w:rsidRPr="00171C09">
        <w:rPr>
          <w:rFonts w:ascii="Times New Roman" w:hAnsi="Times New Roman"/>
          <w:sz w:val="20"/>
        </w:rPr>
        <w:t xml:space="preserve"> </w:t>
      </w:r>
      <w:r w:rsidR="00D57D9F" w:rsidRPr="00171C09">
        <w:rPr>
          <w:rFonts w:ascii="Times New Roman" w:hAnsi="Times New Roman"/>
          <w:sz w:val="20"/>
        </w:rPr>
        <w:t>per cent of in-country delivery.</w:t>
      </w:r>
    </w:p>
    <w:p w14:paraId="38FDF3B7" w14:textId="77777777" w:rsidR="00D57D9F" w:rsidRPr="00171C09" w:rsidRDefault="00D57D9F" w:rsidP="00075A2E">
      <w:pPr>
        <w:pStyle w:val="Heading4"/>
        <w:spacing w:after="120"/>
      </w:pPr>
      <w:bookmarkStart w:id="10" w:name="_Toc454363212"/>
      <w:r w:rsidRPr="00171C09">
        <w:t>Climate change</w:t>
      </w:r>
      <w:bookmarkEnd w:id="10"/>
      <w:r w:rsidRPr="00171C09">
        <w:t>, disasters and displacement</w:t>
      </w:r>
    </w:p>
    <w:p w14:paraId="7D8A21B5" w14:textId="2D6B656D" w:rsidR="00D57D9F" w:rsidRPr="00171C09" w:rsidRDefault="0094599B" w:rsidP="00075A2E">
      <w:pPr>
        <w:tabs>
          <w:tab w:val="left" w:pos="425"/>
        </w:tabs>
        <w:spacing w:after="120" w:line="240" w:lineRule="auto"/>
        <w:jc w:val="both"/>
        <w:rPr>
          <w:rFonts w:ascii="Times New Roman" w:hAnsi="Times New Roman" w:cs="Times New Roman"/>
          <w:sz w:val="20"/>
        </w:rPr>
      </w:pPr>
      <w:r w:rsidRPr="00171C09">
        <w:rPr>
          <w:rFonts w:ascii="Times New Roman" w:hAnsi="Times New Roman" w:cs="Times New Roman"/>
          <w:sz w:val="20"/>
        </w:rPr>
        <w:t>22</w:t>
      </w:r>
      <w:r w:rsidR="00D57D9F" w:rsidRPr="00171C09">
        <w:rPr>
          <w:rFonts w:ascii="Times New Roman" w:hAnsi="Times New Roman" w:cs="Times New Roman"/>
          <w:sz w:val="20"/>
        </w:rPr>
        <w:t>.</w:t>
      </w:r>
      <w:r w:rsidR="00D57D9F" w:rsidRPr="00171C09">
        <w:rPr>
          <w:rFonts w:ascii="Times New Roman" w:hAnsi="Times New Roman" w:cs="Times New Roman"/>
          <w:sz w:val="20"/>
        </w:rPr>
        <w:tab/>
        <w:t xml:space="preserve">Forty-seven point five per cent of world population </w:t>
      </w:r>
      <w:r w:rsidR="00FB05BA" w:rsidRPr="00171C09">
        <w:rPr>
          <w:rFonts w:ascii="Times New Roman" w:hAnsi="Times New Roman" w:cs="Times New Roman"/>
          <w:sz w:val="20"/>
        </w:rPr>
        <w:t>–</w:t>
      </w:r>
      <w:r w:rsidR="00D57D9F" w:rsidRPr="00171C09">
        <w:rPr>
          <w:rFonts w:ascii="Times New Roman" w:hAnsi="Times New Roman" w:cs="Times New Roman"/>
          <w:sz w:val="20"/>
        </w:rPr>
        <w:t xml:space="preserve"> 3.5 billion people </w:t>
      </w:r>
      <w:r w:rsidR="00FB05BA" w:rsidRPr="00171C09">
        <w:rPr>
          <w:rFonts w:ascii="Times New Roman" w:hAnsi="Times New Roman" w:cs="Times New Roman"/>
          <w:sz w:val="20"/>
        </w:rPr>
        <w:t>–</w:t>
      </w:r>
      <w:r w:rsidR="00D57D9F" w:rsidRPr="00171C09">
        <w:rPr>
          <w:rFonts w:ascii="Times New Roman" w:hAnsi="Times New Roman" w:cs="Times New Roman"/>
          <w:sz w:val="20"/>
        </w:rPr>
        <w:t xml:space="preserve"> live in 71 low</w:t>
      </w:r>
      <w:r w:rsidR="00FB05BA" w:rsidRPr="00171C09">
        <w:rPr>
          <w:rFonts w:ascii="Times New Roman" w:hAnsi="Times New Roman" w:cs="Times New Roman"/>
          <w:sz w:val="20"/>
        </w:rPr>
        <w:t>-</w:t>
      </w:r>
      <w:r w:rsidR="00D57D9F" w:rsidRPr="00171C09">
        <w:rPr>
          <w:rFonts w:ascii="Times New Roman" w:hAnsi="Times New Roman" w:cs="Times New Roman"/>
          <w:sz w:val="20"/>
        </w:rPr>
        <w:t xml:space="preserve"> and lower-middle income countries that are below the 2</w:t>
      </w:r>
      <w:r w:rsidR="00D57D9F" w:rsidRPr="00171C09">
        <w:rPr>
          <w:rFonts w:ascii="Times New Roman" w:hAnsi="Times New Roman" w:cs="Times New Roman"/>
          <w:sz w:val="20"/>
          <w:vertAlign w:val="superscript"/>
        </w:rPr>
        <w:t>nd</w:t>
      </w:r>
      <w:r w:rsidR="00D57D9F" w:rsidRPr="00171C09">
        <w:rPr>
          <w:rFonts w:ascii="Times New Roman" w:hAnsi="Times New Roman" w:cs="Times New Roman"/>
          <w:sz w:val="20"/>
        </w:rPr>
        <w:t xml:space="preserve"> quartile on the climate change adaptability index. UNOPS had activities in 66 of th</w:t>
      </w:r>
      <w:r w:rsidR="00FB05BA" w:rsidRPr="00171C09">
        <w:rPr>
          <w:rFonts w:ascii="Times New Roman" w:hAnsi="Times New Roman" w:cs="Times New Roman"/>
          <w:sz w:val="20"/>
        </w:rPr>
        <w:t>o</w:t>
      </w:r>
      <w:r w:rsidR="00D57D9F" w:rsidRPr="00171C09">
        <w:rPr>
          <w:rFonts w:ascii="Times New Roman" w:hAnsi="Times New Roman" w:cs="Times New Roman"/>
          <w:sz w:val="20"/>
        </w:rPr>
        <w:t>se countries, representing 63 per cent of in-country delivery.</w:t>
      </w:r>
    </w:p>
    <w:p w14:paraId="14CE8725" w14:textId="14591F9C" w:rsidR="00D57D9F" w:rsidRPr="00171C09" w:rsidRDefault="0094599B" w:rsidP="00075A2E">
      <w:pPr>
        <w:tabs>
          <w:tab w:val="left" w:pos="425"/>
        </w:tabs>
        <w:spacing w:after="120" w:line="240" w:lineRule="auto"/>
        <w:jc w:val="both"/>
        <w:rPr>
          <w:rFonts w:ascii="Times New Roman" w:hAnsi="Times New Roman" w:cs="Times New Roman"/>
          <w:sz w:val="20"/>
        </w:rPr>
      </w:pPr>
      <w:r w:rsidRPr="00171C09">
        <w:rPr>
          <w:rFonts w:ascii="Times New Roman" w:hAnsi="Times New Roman" w:cs="Times New Roman"/>
          <w:sz w:val="20"/>
        </w:rPr>
        <w:lastRenderedPageBreak/>
        <w:t>23</w:t>
      </w:r>
      <w:r w:rsidR="00D57D9F" w:rsidRPr="00171C09">
        <w:rPr>
          <w:rFonts w:ascii="Times New Roman" w:hAnsi="Times New Roman" w:cs="Times New Roman"/>
          <w:sz w:val="20"/>
        </w:rPr>
        <w:t>.</w:t>
      </w:r>
      <w:r w:rsidR="00D57D9F" w:rsidRPr="00171C09">
        <w:rPr>
          <w:rFonts w:ascii="Times New Roman" w:hAnsi="Times New Roman" w:cs="Times New Roman"/>
          <w:sz w:val="20"/>
        </w:rPr>
        <w:tab/>
        <w:t>More than 19 million people were displaced due to disasters in 2015</w:t>
      </w:r>
      <w:r w:rsidR="00481AFB" w:rsidRPr="00171C09">
        <w:rPr>
          <w:rFonts w:ascii="Times New Roman" w:hAnsi="Times New Roman" w:cs="Times New Roman"/>
          <w:sz w:val="20"/>
        </w:rPr>
        <w:t>;</w:t>
      </w:r>
      <w:r w:rsidR="00D57D9F" w:rsidRPr="00171C09">
        <w:rPr>
          <w:rFonts w:ascii="Times New Roman" w:hAnsi="Times New Roman" w:cs="Times New Roman"/>
          <w:sz w:val="20"/>
        </w:rPr>
        <w:t xml:space="preserve"> 70 per cent of these people live across 58 low</w:t>
      </w:r>
      <w:r w:rsidR="00FB05BA" w:rsidRPr="00171C09">
        <w:rPr>
          <w:rFonts w:ascii="Times New Roman" w:hAnsi="Times New Roman" w:cs="Times New Roman"/>
          <w:sz w:val="20"/>
        </w:rPr>
        <w:t>-</w:t>
      </w:r>
      <w:r w:rsidR="00D57D9F" w:rsidRPr="00171C09">
        <w:rPr>
          <w:rFonts w:ascii="Times New Roman" w:hAnsi="Times New Roman" w:cs="Times New Roman"/>
          <w:sz w:val="20"/>
        </w:rPr>
        <w:t xml:space="preserve"> and lower-middle income countries. UNOPS had activities in 53 of th</w:t>
      </w:r>
      <w:r w:rsidR="00FB05BA" w:rsidRPr="00171C09">
        <w:rPr>
          <w:rFonts w:ascii="Times New Roman" w:hAnsi="Times New Roman" w:cs="Times New Roman"/>
          <w:sz w:val="20"/>
        </w:rPr>
        <w:t>o</w:t>
      </w:r>
      <w:r w:rsidR="00D57D9F" w:rsidRPr="00171C09">
        <w:rPr>
          <w:rFonts w:ascii="Times New Roman" w:hAnsi="Times New Roman" w:cs="Times New Roman"/>
          <w:sz w:val="20"/>
        </w:rPr>
        <w:t>se countries, representing 74 per cent of in-country delivery.</w:t>
      </w:r>
    </w:p>
    <w:p w14:paraId="30899A84" w14:textId="77777777" w:rsidR="00D57D9F" w:rsidRPr="00171C09" w:rsidRDefault="00D57D9F" w:rsidP="00075A2E">
      <w:pPr>
        <w:pStyle w:val="Heading4"/>
        <w:spacing w:after="120"/>
      </w:pPr>
      <w:bookmarkStart w:id="11" w:name="_Toc454363213"/>
      <w:r w:rsidRPr="00171C09">
        <w:t>Urbanization</w:t>
      </w:r>
    </w:p>
    <w:p w14:paraId="655193CE" w14:textId="5409C6B3" w:rsidR="00D57D9F" w:rsidRPr="00171C09" w:rsidRDefault="0094599B"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t>24</w:t>
      </w:r>
      <w:r w:rsidR="00D57D9F" w:rsidRPr="00171C09">
        <w:rPr>
          <w:rFonts w:ascii="Times New Roman" w:hAnsi="Times New Roman"/>
          <w:sz w:val="20"/>
        </w:rPr>
        <w:t>.</w:t>
      </w:r>
      <w:r w:rsidR="00D57D9F" w:rsidRPr="00171C09">
        <w:rPr>
          <w:rFonts w:ascii="Times New Roman" w:hAnsi="Times New Roman"/>
          <w:sz w:val="20"/>
        </w:rPr>
        <w:tab/>
        <w:t xml:space="preserve">Fifty-four per cent of the world population </w:t>
      </w:r>
      <w:r w:rsidR="00FB05BA" w:rsidRPr="00171C09">
        <w:rPr>
          <w:rFonts w:ascii="Times New Roman" w:hAnsi="Times New Roman"/>
          <w:sz w:val="20"/>
        </w:rPr>
        <w:t>–</w:t>
      </w:r>
      <w:r w:rsidR="00D57D9F" w:rsidRPr="00171C09">
        <w:rPr>
          <w:rFonts w:ascii="Times New Roman" w:hAnsi="Times New Roman"/>
          <w:sz w:val="20"/>
        </w:rPr>
        <w:t xml:space="preserve"> almost 4 billion people </w:t>
      </w:r>
      <w:r w:rsidR="00FB05BA" w:rsidRPr="00171C09">
        <w:rPr>
          <w:rFonts w:ascii="Times New Roman" w:hAnsi="Times New Roman"/>
          <w:sz w:val="20"/>
        </w:rPr>
        <w:t>–</w:t>
      </w:r>
      <w:r w:rsidR="00D57D9F" w:rsidRPr="00171C09">
        <w:rPr>
          <w:rFonts w:ascii="Times New Roman" w:hAnsi="Times New Roman"/>
          <w:sz w:val="20"/>
        </w:rPr>
        <w:t xml:space="preserve"> live in urban areas. </w:t>
      </w:r>
      <w:r w:rsidR="00FB05BA" w:rsidRPr="00171C09">
        <w:rPr>
          <w:rFonts w:ascii="Times New Roman" w:hAnsi="Times New Roman"/>
          <w:sz w:val="20"/>
        </w:rPr>
        <w:t xml:space="preserve">Thirty-four </w:t>
      </w:r>
      <w:r w:rsidR="00D57D9F" w:rsidRPr="00171C09">
        <w:rPr>
          <w:rFonts w:ascii="Times New Roman" w:hAnsi="Times New Roman"/>
          <w:sz w:val="20"/>
        </w:rPr>
        <w:t>per cent of these people live in urban areas across 82 low</w:t>
      </w:r>
      <w:r w:rsidR="00FB05BA" w:rsidRPr="00171C09">
        <w:rPr>
          <w:rFonts w:ascii="Times New Roman" w:hAnsi="Times New Roman"/>
          <w:sz w:val="20"/>
        </w:rPr>
        <w:t>-</w:t>
      </w:r>
      <w:r w:rsidR="00D57D9F" w:rsidRPr="00171C09">
        <w:rPr>
          <w:rFonts w:ascii="Times New Roman" w:hAnsi="Times New Roman"/>
          <w:sz w:val="20"/>
        </w:rPr>
        <w:t xml:space="preserve"> and lower-middle</w:t>
      </w:r>
      <w:r w:rsidR="00481AFB" w:rsidRPr="00171C09">
        <w:rPr>
          <w:rFonts w:ascii="Times New Roman" w:hAnsi="Times New Roman"/>
          <w:sz w:val="20"/>
        </w:rPr>
        <w:t>-</w:t>
      </w:r>
      <w:r w:rsidR="00D57D9F" w:rsidRPr="00171C09">
        <w:rPr>
          <w:rFonts w:ascii="Times New Roman" w:hAnsi="Times New Roman"/>
          <w:sz w:val="20"/>
        </w:rPr>
        <w:t>income countries. UNOPS had activities in 73 of th</w:t>
      </w:r>
      <w:r w:rsidR="00FB05BA" w:rsidRPr="00171C09">
        <w:rPr>
          <w:rFonts w:ascii="Times New Roman" w:hAnsi="Times New Roman"/>
          <w:sz w:val="20"/>
        </w:rPr>
        <w:t>o</w:t>
      </w:r>
      <w:r w:rsidR="00D57D9F" w:rsidRPr="00171C09">
        <w:rPr>
          <w:rFonts w:ascii="Times New Roman" w:hAnsi="Times New Roman"/>
          <w:sz w:val="20"/>
        </w:rPr>
        <w:t xml:space="preserve">se countries, representing </w:t>
      </w:r>
      <w:r w:rsidR="00D57D9F" w:rsidRPr="00171C09">
        <w:rPr>
          <w:rFonts w:ascii="Times New Roman" w:hAnsi="Times New Roman" w:cs="Times New Roman"/>
          <w:sz w:val="20"/>
        </w:rPr>
        <w:t xml:space="preserve">79 per cent </w:t>
      </w:r>
      <w:r w:rsidR="00FB05BA" w:rsidRPr="00171C09">
        <w:rPr>
          <w:rFonts w:ascii="Times New Roman" w:hAnsi="Times New Roman" w:cs="Times New Roman"/>
          <w:sz w:val="20"/>
        </w:rPr>
        <w:t xml:space="preserve">of </w:t>
      </w:r>
      <w:r w:rsidR="00D57D9F" w:rsidRPr="00171C09">
        <w:rPr>
          <w:rFonts w:ascii="Times New Roman" w:hAnsi="Times New Roman" w:cs="Times New Roman"/>
          <w:sz w:val="20"/>
        </w:rPr>
        <w:t>in-country delivery.</w:t>
      </w:r>
    </w:p>
    <w:p w14:paraId="6F5B6E6F" w14:textId="77777777" w:rsidR="00D57D9F" w:rsidRPr="00171C09" w:rsidRDefault="00D57D9F" w:rsidP="00075A2E">
      <w:pPr>
        <w:pStyle w:val="Heading4"/>
        <w:spacing w:after="120"/>
      </w:pPr>
      <w:r w:rsidRPr="00171C09">
        <w:t>Transparency</w:t>
      </w:r>
      <w:bookmarkEnd w:id="11"/>
    </w:p>
    <w:p w14:paraId="5963C212" w14:textId="7FFE6271" w:rsidR="00D57D9F" w:rsidRPr="00171C09" w:rsidRDefault="0094599B" w:rsidP="00075A2E">
      <w:pPr>
        <w:tabs>
          <w:tab w:val="left" w:pos="425"/>
        </w:tabs>
        <w:spacing w:after="120" w:line="240" w:lineRule="auto"/>
        <w:jc w:val="both"/>
        <w:rPr>
          <w:rFonts w:ascii="Times New Roman" w:hAnsi="Times New Roman" w:cs="Times New Roman"/>
          <w:sz w:val="20"/>
        </w:rPr>
      </w:pPr>
      <w:r w:rsidRPr="00171C09">
        <w:rPr>
          <w:rFonts w:ascii="Times New Roman" w:hAnsi="Times New Roman" w:cs="Times New Roman"/>
          <w:sz w:val="20"/>
        </w:rPr>
        <w:t>25</w:t>
      </w:r>
      <w:r w:rsidR="00D57D9F" w:rsidRPr="00171C09">
        <w:rPr>
          <w:rFonts w:ascii="Times New Roman" w:hAnsi="Times New Roman" w:cs="Times New Roman"/>
          <w:sz w:val="20"/>
        </w:rPr>
        <w:t>.</w:t>
      </w:r>
      <w:r w:rsidR="00D57D9F" w:rsidRPr="00171C09">
        <w:rPr>
          <w:rFonts w:ascii="Times New Roman" w:hAnsi="Times New Roman" w:cs="Times New Roman"/>
          <w:sz w:val="20"/>
        </w:rPr>
        <w:tab/>
        <w:t>Twenty-nine point seven per</w:t>
      </w:r>
      <w:r w:rsidR="00FB05BA" w:rsidRPr="00171C09">
        <w:rPr>
          <w:rFonts w:ascii="Times New Roman" w:hAnsi="Times New Roman" w:cs="Times New Roman"/>
          <w:sz w:val="20"/>
        </w:rPr>
        <w:t xml:space="preserve"> </w:t>
      </w:r>
      <w:r w:rsidR="00D57D9F" w:rsidRPr="00171C09">
        <w:rPr>
          <w:rFonts w:ascii="Times New Roman" w:hAnsi="Times New Roman" w:cs="Times New Roman"/>
          <w:sz w:val="20"/>
        </w:rPr>
        <w:t xml:space="preserve">cent of world population </w:t>
      </w:r>
      <w:r w:rsidR="00FB05BA" w:rsidRPr="00171C09">
        <w:rPr>
          <w:rFonts w:ascii="Times New Roman" w:hAnsi="Times New Roman" w:cs="Times New Roman"/>
          <w:sz w:val="20"/>
        </w:rPr>
        <w:t>–</w:t>
      </w:r>
      <w:r w:rsidR="00D57D9F" w:rsidRPr="00171C09">
        <w:rPr>
          <w:rFonts w:ascii="Times New Roman" w:hAnsi="Times New Roman" w:cs="Times New Roman"/>
          <w:sz w:val="20"/>
        </w:rPr>
        <w:t xml:space="preserve"> 2.2</w:t>
      </w:r>
      <w:r w:rsidR="00D57D9F" w:rsidRPr="00171C09">
        <w:rPr>
          <w:rFonts w:ascii="Times New Roman" w:hAnsi="Times New Roman" w:cs="Times New Roman"/>
          <w:color w:val="FF0000"/>
          <w:sz w:val="20"/>
        </w:rPr>
        <w:t xml:space="preserve"> </w:t>
      </w:r>
      <w:r w:rsidR="00D57D9F" w:rsidRPr="00171C09">
        <w:rPr>
          <w:rFonts w:ascii="Times New Roman" w:hAnsi="Times New Roman" w:cs="Times New Roman"/>
          <w:sz w:val="20"/>
        </w:rPr>
        <w:t xml:space="preserve">billion people </w:t>
      </w:r>
      <w:r w:rsidR="00FB05BA" w:rsidRPr="00171C09">
        <w:rPr>
          <w:rFonts w:ascii="Times New Roman" w:hAnsi="Times New Roman" w:cs="Times New Roman"/>
          <w:sz w:val="20"/>
        </w:rPr>
        <w:t>–</w:t>
      </w:r>
      <w:r w:rsidR="00D57D9F" w:rsidRPr="00171C09">
        <w:rPr>
          <w:rFonts w:ascii="Times New Roman" w:hAnsi="Times New Roman" w:cs="Times New Roman"/>
          <w:sz w:val="20"/>
        </w:rPr>
        <w:t xml:space="preserve"> live in 65 low</w:t>
      </w:r>
      <w:r w:rsidR="00FB05BA" w:rsidRPr="00171C09">
        <w:rPr>
          <w:rFonts w:ascii="Times New Roman" w:hAnsi="Times New Roman" w:cs="Times New Roman"/>
          <w:sz w:val="20"/>
        </w:rPr>
        <w:t>-</w:t>
      </w:r>
      <w:r w:rsidR="00D57D9F" w:rsidRPr="00171C09">
        <w:rPr>
          <w:rFonts w:ascii="Times New Roman" w:hAnsi="Times New Roman" w:cs="Times New Roman"/>
          <w:sz w:val="20"/>
        </w:rPr>
        <w:t xml:space="preserve"> and lower-middle income countries that are below the 2</w:t>
      </w:r>
      <w:r w:rsidR="00D57D9F" w:rsidRPr="00171C09">
        <w:rPr>
          <w:rFonts w:ascii="Times New Roman" w:hAnsi="Times New Roman" w:cs="Times New Roman"/>
          <w:sz w:val="20"/>
          <w:vertAlign w:val="superscript"/>
        </w:rPr>
        <w:t>nd</w:t>
      </w:r>
      <w:r w:rsidR="00D57D9F" w:rsidRPr="00171C09">
        <w:rPr>
          <w:rFonts w:ascii="Times New Roman" w:hAnsi="Times New Roman" w:cs="Times New Roman"/>
          <w:sz w:val="20"/>
        </w:rPr>
        <w:t xml:space="preserve"> quartile on the corruption perception index. UNOPS had activities in 59 of th</w:t>
      </w:r>
      <w:r w:rsidR="00FB05BA" w:rsidRPr="00171C09">
        <w:rPr>
          <w:rFonts w:ascii="Times New Roman" w:hAnsi="Times New Roman" w:cs="Times New Roman"/>
          <w:sz w:val="20"/>
        </w:rPr>
        <w:t>o</w:t>
      </w:r>
      <w:r w:rsidR="00D57D9F" w:rsidRPr="00171C09">
        <w:rPr>
          <w:rFonts w:ascii="Times New Roman" w:hAnsi="Times New Roman" w:cs="Times New Roman"/>
          <w:sz w:val="20"/>
        </w:rPr>
        <w:t>se countries, representing 75 per cent of in-country delivery.</w:t>
      </w:r>
    </w:p>
    <w:p w14:paraId="543B9035" w14:textId="7FB1A2E5" w:rsidR="00D57D9F" w:rsidRPr="00171C09" w:rsidRDefault="00D57D9F" w:rsidP="00075A2E">
      <w:pPr>
        <w:pStyle w:val="Heading4"/>
        <w:spacing w:after="120"/>
      </w:pPr>
      <w:r w:rsidRPr="00171C09">
        <w:t>Information and communication</w:t>
      </w:r>
      <w:r w:rsidR="00AE58CD" w:rsidRPr="00171C09">
        <w:t>s</w:t>
      </w:r>
      <w:r w:rsidRPr="00171C09">
        <w:t xml:space="preserve"> technology</w:t>
      </w:r>
      <w:r w:rsidR="00FB05BA" w:rsidRPr="00171C09">
        <w:t xml:space="preserve"> (ICT)</w:t>
      </w:r>
    </w:p>
    <w:p w14:paraId="1688FA3A" w14:textId="16C1C510" w:rsidR="00D57D9F" w:rsidRPr="00171C09" w:rsidRDefault="0094599B"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t>26</w:t>
      </w:r>
      <w:r w:rsidR="00D57D9F" w:rsidRPr="00171C09">
        <w:rPr>
          <w:rFonts w:ascii="Times New Roman" w:hAnsi="Times New Roman"/>
          <w:sz w:val="20"/>
        </w:rPr>
        <w:t>.</w:t>
      </w:r>
      <w:r w:rsidR="00D57D9F" w:rsidRPr="00171C09">
        <w:rPr>
          <w:rFonts w:ascii="Times New Roman" w:hAnsi="Times New Roman"/>
          <w:sz w:val="20"/>
        </w:rPr>
        <w:tab/>
        <w:t>Forty-seven per</w:t>
      </w:r>
      <w:r w:rsidR="00FB05BA" w:rsidRPr="00171C09">
        <w:rPr>
          <w:rFonts w:ascii="Times New Roman" w:hAnsi="Times New Roman"/>
          <w:sz w:val="20"/>
        </w:rPr>
        <w:t xml:space="preserve"> </w:t>
      </w:r>
      <w:r w:rsidR="00D57D9F" w:rsidRPr="00171C09">
        <w:rPr>
          <w:rFonts w:ascii="Times New Roman" w:hAnsi="Times New Roman"/>
          <w:sz w:val="20"/>
        </w:rPr>
        <w:t xml:space="preserve">cent of world population </w:t>
      </w:r>
      <w:r w:rsidR="00FB05BA" w:rsidRPr="00171C09">
        <w:rPr>
          <w:rFonts w:ascii="Times New Roman" w:hAnsi="Times New Roman"/>
          <w:sz w:val="20"/>
        </w:rPr>
        <w:t>–</w:t>
      </w:r>
      <w:r w:rsidR="00D57D9F" w:rsidRPr="00171C09">
        <w:rPr>
          <w:rFonts w:ascii="Times New Roman" w:hAnsi="Times New Roman"/>
          <w:sz w:val="20"/>
        </w:rPr>
        <w:t xml:space="preserve"> 3.5 billion people </w:t>
      </w:r>
      <w:r w:rsidR="00FB05BA" w:rsidRPr="00171C09">
        <w:rPr>
          <w:rFonts w:ascii="Times New Roman" w:hAnsi="Times New Roman"/>
          <w:sz w:val="20"/>
        </w:rPr>
        <w:t>–</w:t>
      </w:r>
      <w:r w:rsidR="00D57D9F" w:rsidRPr="00171C09">
        <w:rPr>
          <w:rFonts w:ascii="Times New Roman" w:hAnsi="Times New Roman"/>
          <w:sz w:val="20"/>
        </w:rPr>
        <w:t xml:space="preserve"> live in 67 low</w:t>
      </w:r>
      <w:r w:rsidR="00FB05BA" w:rsidRPr="00171C09">
        <w:rPr>
          <w:rFonts w:ascii="Times New Roman" w:hAnsi="Times New Roman"/>
          <w:sz w:val="20"/>
        </w:rPr>
        <w:t>-</w:t>
      </w:r>
      <w:r w:rsidR="00D57D9F" w:rsidRPr="00171C09">
        <w:rPr>
          <w:rFonts w:ascii="Times New Roman" w:hAnsi="Times New Roman"/>
          <w:sz w:val="20"/>
        </w:rPr>
        <w:t xml:space="preserve"> and lower-middle income countries that are below the 2</w:t>
      </w:r>
      <w:r w:rsidR="00D57D9F" w:rsidRPr="00171C09">
        <w:rPr>
          <w:rFonts w:ascii="Times New Roman" w:hAnsi="Times New Roman"/>
          <w:sz w:val="20"/>
          <w:vertAlign w:val="superscript"/>
        </w:rPr>
        <w:t>nd</w:t>
      </w:r>
      <w:r w:rsidR="00D57D9F" w:rsidRPr="00171C09">
        <w:rPr>
          <w:rFonts w:ascii="Times New Roman" w:hAnsi="Times New Roman"/>
          <w:sz w:val="20"/>
        </w:rPr>
        <w:t xml:space="preserve"> quartile on the ICT development index. UNOPS had activities in 62 of th</w:t>
      </w:r>
      <w:r w:rsidR="00FB05BA" w:rsidRPr="00171C09">
        <w:rPr>
          <w:rFonts w:ascii="Times New Roman" w:hAnsi="Times New Roman"/>
          <w:sz w:val="20"/>
        </w:rPr>
        <w:t>o</w:t>
      </w:r>
      <w:r w:rsidR="00D57D9F" w:rsidRPr="00171C09">
        <w:rPr>
          <w:rFonts w:ascii="Times New Roman" w:hAnsi="Times New Roman"/>
          <w:sz w:val="20"/>
        </w:rPr>
        <w:t xml:space="preserve">se countries, representing 67 per cent </w:t>
      </w:r>
      <w:r w:rsidR="00FB05BA" w:rsidRPr="00171C09">
        <w:rPr>
          <w:rFonts w:ascii="Times New Roman" w:hAnsi="Times New Roman"/>
          <w:sz w:val="20"/>
        </w:rPr>
        <w:t xml:space="preserve">of </w:t>
      </w:r>
      <w:r w:rsidR="00D57D9F" w:rsidRPr="00171C09">
        <w:rPr>
          <w:rFonts w:ascii="Times New Roman" w:hAnsi="Times New Roman"/>
          <w:sz w:val="20"/>
        </w:rPr>
        <w:t>in-country delivery.</w:t>
      </w:r>
    </w:p>
    <w:p w14:paraId="777003EF" w14:textId="77777777" w:rsidR="00325D41" w:rsidRPr="00075A2E" w:rsidRDefault="00325D41" w:rsidP="00075A2E">
      <w:pPr>
        <w:pStyle w:val="Heading3"/>
        <w:spacing w:after="120"/>
      </w:pPr>
      <w:bookmarkStart w:id="12" w:name="_Toc487637730"/>
      <w:r w:rsidRPr="00075A2E">
        <w:t>People</w:t>
      </w:r>
      <w:r w:rsidR="00233A79" w:rsidRPr="00075A2E">
        <w:t>’</w:t>
      </w:r>
      <w:r w:rsidRPr="00075A2E">
        <w:t>s risks in fragile situations</w:t>
      </w:r>
      <w:bookmarkEnd w:id="12"/>
    </w:p>
    <w:p w14:paraId="6E27A6AC" w14:textId="6E4CE0F2" w:rsidR="00325D41" w:rsidRPr="00171C09" w:rsidRDefault="00325D41" w:rsidP="00075A2E">
      <w:pPr>
        <w:tabs>
          <w:tab w:val="left" w:pos="425"/>
        </w:tabs>
        <w:spacing w:after="120" w:line="240" w:lineRule="auto"/>
        <w:jc w:val="both"/>
        <w:rPr>
          <w:rFonts w:ascii="Times New Roman" w:hAnsi="Times New Roman" w:cs="Times New Roman"/>
          <w:sz w:val="20"/>
        </w:rPr>
      </w:pPr>
      <w:r w:rsidRPr="00171C09">
        <w:rPr>
          <w:rFonts w:ascii="Times New Roman" w:hAnsi="Times New Roman" w:cs="Times New Roman"/>
          <w:sz w:val="20"/>
        </w:rPr>
        <w:t>27.</w:t>
      </w:r>
      <w:r w:rsidRPr="00171C09">
        <w:rPr>
          <w:rFonts w:ascii="Times New Roman" w:hAnsi="Times New Roman" w:cs="Times New Roman"/>
          <w:sz w:val="20"/>
        </w:rPr>
        <w:tab/>
        <w:t>The concepts and approaches to determining which countries are subject to which types of risks and fragilities are evolving. This is also affects the discourse of resilience. As part of the ‘big data’ revolution</w:t>
      </w:r>
      <w:r w:rsidR="00FB05BA" w:rsidRPr="00171C09">
        <w:rPr>
          <w:rFonts w:ascii="Times New Roman" w:hAnsi="Times New Roman" w:cs="Times New Roman"/>
          <w:sz w:val="20"/>
        </w:rPr>
        <w:t>,</w:t>
      </w:r>
      <w:r w:rsidRPr="00171C09">
        <w:rPr>
          <w:rFonts w:ascii="Times New Roman" w:hAnsi="Times New Roman" w:cs="Times New Roman"/>
          <w:sz w:val="20"/>
        </w:rPr>
        <w:t xml:space="preserve"> assessment methodologies are </w:t>
      </w:r>
      <w:r w:rsidR="00FB05BA" w:rsidRPr="00171C09">
        <w:rPr>
          <w:rFonts w:ascii="Times New Roman" w:hAnsi="Times New Roman" w:cs="Times New Roman"/>
          <w:sz w:val="20"/>
        </w:rPr>
        <w:t xml:space="preserve">also </w:t>
      </w:r>
      <w:r w:rsidRPr="00171C09">
        <w:rPr>
          <w:rFonts w:ascii="Times New Roman" w:hAnsi="Times New Roman" w:cs="Times New Roman"/>
          <w:sz w:val="20"/>
        </w:rPr>
        <w:t xml:space="preserve">bound to evolve. </w:t>
      </w:r>
      <w:r w:rsidR="00FB05BA" w:rsidRPr="00171C09">
        <w:rPr>
          <w:rFonts w:ascii="Times New Roman" w:hAnsi="Times New Roman" w:cs="Times New Roman"/>
          <w:sz w:val="20"/>
        </w:rPr>
        <w:t>Nevertheless</w:t>
      </w:r>
      <w:r w:rsidRPr="00171C09">
        <w:rPr>
          <w:rFonts w:ascii="Times New Roman" w:hAnsi="Times New Roman" w:cs="Times New Roman"/>
          <w:sz w:val="20"/>
        </w:rPr>
        <w:t>, there is increasing attention to the u</w:t>
      </w:r>
      <w:r w:rsidR="00D16301" w:rsidRPr="00171C09">
        <w:rPr>
          <w:rFonts w:ascii="Times New Roman" w:hAnsi="Times New Roman" w:cs="Times New Roman"/>
          <w:sz w:val="20"/>
        </w:rPr>
        <w:t>sefulness</w:t>
      </w:r>
      <w:r w:rsidRPr="00171C09">
        <w:rPr>
          <w:rFonts w:ascii="Times New Roman" w:hAnsi="Times New Roman" w:cs="Times New Roman"/>
          <w:sz w:val="20"/>
        </w:rPr>
        <w:t xml:space="preserve"> of assessing fragility</w:t>
      </w:r>
      <w:r w:rsidR="00D16301" w:rsidRPr="00171C09">
        <w:rPr>
          <w:rFonts w:ascii="Times New Roman" w:hAnsi="Times New Roman" w:cs="Times New Roman"/>
          <w:sz w:val="20"/>
        </w:rPr>
        <w:t xml:space="preserve"> and </w:t>
      </w:r>
      <w:r w:rsidRPr="00171C09">
        <w:rPr>
          <w:rFonts w:ascii="Times New Roman" w:hAnsi="Times New Roman" w:cs="Times New Roman"/>
          <w:sz w:val="20"/>
        </w:rPr>
        <w:t xml:space="preserve">resilience based on data </w:t>
      </w:r>
      <w:r w:rsidR="00D16301" w:rsidRPr="00171C09">
        <w:rPr>
          <w:rFonts w:ascii="Times New Roman" w:hAnsi="Times New Roman" w:cs="Times New Roman"/>
          <w:sz w:val="20"/>
        </w:rPr>
        <w:t xml:space="preserve">concerning </w:t>
      </w:r>
      <w:r w:rsidRPr="00171C09">
        <w:rPr>
          <w:rFonts w:ascii="Times New Roman" w:hAnsi="Times New Roman" w:cs="Times New Roman"/>
          <w:sz w:val="20"/>
        </w:rPr>
        <w:t>the multiple risks that affect people</w:t>
      </w:r>
      <w:r w:rsidR="00D16301" w:rsidRPr="00171C09">
        <w:rPr>
          <w:rFonts w:ascii="Times New Roman" w:hAnsi="Times New Roman" w:cs="Times New Roman"/>
          <w:sz w:val="20"/>
        </w:rPr>
        <w:t>’</w:t>
      </w:r>
      <w:r w:rsidRPr="00171C09">
        <w:rPr>
          <w:rFonts w:ascii="Times New Roman" w:hAnsi="Times New Roman" w:cs="Times New Roman"/>
          <w:sz w:val="20"/>
        </w:rPr>
        <w:t>s ability build better lives.</w:t>
      </w:r>
    </w:p>
    <w:p w14:paraId="560898FE" w14:textId="55BDA9E2" w:rsidR="00325D41" w:rsidRPr="00171C09" w:rsidRDefault="000102F3" w:rsidP="00075A2E">
      <w:pPr>
        <w:tabs>
          <w:tab w:val="left" w:pos="426"/>
        </w:tabs>
        <w:spacing w:after="120" w:line="240" w:lineRule="auto"/>
        <w:jc w:val="both"/>
        <w:rPr>
          <w:rFonts w:ascii="Times New Roman" w:hAnsi="Times New Roman" w:cs="Times New Roman"/>
          <w:sz w:val="20"/>
        </w:rPr>
      </w:pPr>
      <w:r w:rsidRPr="00171C09">
        <w:rPr>
          <w:rFonts w:ascii="Times New Roman" w:hAnsi="Times New Roman" w:cs="Times New Roman"/>
          <w:sz w:val="20"/>
        </w:rPr>
        <w:t>28</w:t>
      </w:r>
      <w:r w:rsidR="00325D41" w:rsidRPr="00171C09">
        <w:rPr>
          <w:rFonts w:ascii="Times New Roman" w:hAnsi="Times New Roman" w:cs="Times New Roman"/>
          <w:sz w:val="20"/>
        </w:rPr>
        <w:t>.</w:t>
      </w:r>
      <w:r w:rsidR="00325D41" w:rsidRPr="00171C09">
        <w:rPr>
          <w:rFonts w:ascii="Times New Roman" w:hAnsi="Times New Roman" w:cs="Times New Roman"/>
          <w:sz w:val="20"/>
        </w:rPr>
        <w:tab/>
        <w:t>A number of country risk ind</w:t>
      </w:r>
      <w:r w:rsidR="00481AFB" w:rsidRPr="00171C09">
        <w:rPr>
          <w:rFonts w:ascii="Times New Roman" w:hAnsi="Times New Roman" w:cs="Times New Roman"/>
          <w:sz w:val="20"/>
        </w:rPr>
        <w:t>ex</w:t>
      </w:r>
      <w:r w:rsidR="00325D41" w:rsidRPr="00171C09">
        <w:rPr>
          <w:rFonts w:ascii="Times New Roman" w:hAnsi="Times New Roman" w:cs="Times New Roman"/>
          <w:sz w:val="20"/>
        </w:rPr>
        <w:t xml:space="preserve">es exist. UNOPS has assessed its country presence against three of them: (a) the </w:t>
      </w:r>
      <w:r w:rsidR="00481AFB" w:rsidRPr="00171C09">
        <w:rPr>
          <w:rFonts w:ascii="Times New Roman" w:hAnsi="Times New Roman" w:cs="Times New Roman"/>
          <w:sz w:val="20"/>
        </w:rPr>
        <w:t>h</w:t>
      </w:r>
      <w:r w:rsidR="00325D41" w:rsidRPr="00171C09">
        <w:rPr>
          <w:rFonts w:ascii="Times New Roman" w:hAnsi="Times New Roman" w:cs="Times New Roman"/>
          <w:sz w:val="20"/>
        </w:rPr>
        <w:t xml:space="preserve">umanitarian </w:t>
      </w:r>
      <w:r w:rsidR="00481AFB" w:rsidRPr="00171C09">
        <w:rPr>
          <w:rFonts w:ascii="Times New Roman" w:hAnsi="Times New Roman" w:cs="Times New Roman"/>
          <w:sz w:val="20"/>
        </w:rPr>
        <w:t>r</w:t>
      </w:r>
      <w:r w:rsidR="00325D41" w:rsidRPr="00171C09">
        <w:rPr>
          <w:rFonts w:ascii="Times New Roman" w:hAnsi="Times New Roman" w:cs="Times New Roman"/>
          <w:sz w:val="20"/>
        </w:rPr>
        <w:t xml:space="preserve">isk </w:t>
      </w:r>
      <w:r w:rsidR="00481AFB" w:rsidRPr="00171C09">
        <w:rPr>
          <w:rFonts w:ascii="Times New Roman" w:hAnsi="Times New Roman" w:cs="Times New Roman"/>
          <w:sz w:val="20"/>
        </w:rPr>
        <w:t>i</w:t>
      </w:r>
      <w:r w:rsidR="00325D41" w:rsidRPr="00171C09">
        <w:rPr>
          <w:rFonts w:ascii="Times New Roman" w:hAnsi="Times New Roman" w:cs="Times New Roman"/>
          <w:sz w:val="20"/>
        </w:rPr>
        <w:t xml:space="preserve">ndex, also known as </w:t>
      </w:r>
      <w:r w:rsidR="00D16301" w:rsidRPr="00171C09">
        <w:rPr>
          <w:rFonts w:ascii="Times New Roman" w:hAnsi="Times New Roman" w:cs="Times New Roman"/>
          <w:sz w:val="20"/>
        </w:rPr>
        <w:t>‘</w:t>
      </w:r>
      <w:r w:rsidR="00325D41" w:rsidRPr="00171C09">
        <w:rPr>
          <w:rFonts w:ascii="Times New Roman" w:hAnsi="Times New Roman" w:cs="Times New Roman"/>
          <w:sz w:val="20"/>
        </w:rPr>
        <w:t>INFORM</w:t>
      </w:r>
      <w:r w:rsidR="00D16301" w:rsidRPr="00171C09">
        <w:rPr>
          <w:rFonts w:ascii="Times New Roman" w:hAnsi="Times New Roman" w:cs="Times New Roman"/>
          <w:sz w:val="20"/>
        </w:rPr>
        <w:t>’</w:t>
      </w:r>
      <w:r w:rsidR="00325D41" w:rsidRPr="00171C09">
        <w:rPr>
          <w:rFonts w:ascii="Times New Roman" w:hAnsi="Times New Roman" w:cs="Times New Roman"/>
          <w:sz w:val="20"/>
        </w:rPr>
        <w:t xml:space="preserve">; (b) the </w:t>
      </w:r>
      <w:r w:rsidR="00481AFB" w:rsidRPr="00171C09">
        <w:rPr>
          <w:rFonts w:ascii="Times New Roman" w:hAnsi="Times New Roman" w:cs="Times New Roman"/>
          <w:sz w:val="20"/>
        </w:rPr>
        <w:t>g</w:t>
      </w:r>
      <w:r w:rsidR="00325D41" w:rsidRPr="00171C09">
        <w:rPr>
          <w:rFonts w:ascii="Times New Roman" w:hAnsi="Times New Roman" w:cs="Times New Roman"/>
          <w:sz w:val="20"/>
        </w:rPr>
        <w:t xml:space="preserve">lobal </w:t>
      </w:r>
      <w:r w:rsidR="00481AFB" w:rsidRPr="00171C09">
        <w:rPr>
          <w:rFonts w:ascii="Times New Roman" w:hAnsi="Times New Roman" w:cs="Times New Roman"/>
          <w:sz w:val="20"/>
        </w:rPr>
        <w:t>a</w:t>
      </w:r>
      <w:r w:rsidR="00325D41" w:rsidRPr="00171C09">
        <w:rPr>
          <w:rFonts w:ascii="Times New Roman" w:hAnsi="Times New Roman" w:cs="Times New Roman"/>
          <w:sz w:val="20"/>
        </w:rPr>
        <w:t xml:space="preserve">daptations </w:t>
      </w:r>
      <w:r w:rsidR="00481AFB" w:rsidRPr="00171C09">
        <w:rPr>
          <w:rFonts w:ascii="Times New Roman" w:hAnsi="Times New Roman" w:cs="Times New Roman"/>
          <w:sz w:val="20"/>
        </w:rPr>
        <w:t>r</w:t>
      </w:r>
      <w:r w:rsidR="00325D41" w:rsidRPr="00171C09">
        <w:rPr>
          <w:rFonts w:ascii="Times New Roman" w:hAnsi="Times New Roman" w:cs="Times New Roman"/>
          <w:sz w:val="20"/>
        </w:rPr>
        <w:t xml:space="preserve">isk </w:t>
      </w:r>
      <w:r w:rsidR="00481AFB" w:rsidRPr="00171C09">
        <w:rPr>
          <w:rFonts w:ascii="Times New Roman" w:hAnsi="Times New Roman" w:cs="Times New Roman"/>
          <w:sz w:val="20"/>
        </w:rPr>
        <w:t>i</w:t>
      </w:r>
      <w:r w:rsidR="00325D41" w:rsidRPr="00171C09">
        <w:rPr>
          <w:rFonts w:ascii="Times New Roman" w:hAnsi="Times New Roman" w:cs="Times New Roman"/>
          <w:sz w:val="20"/>
        </w:rPr>
        <w:t xml:space="preserve">ndex, focusing on climate change; and (c) the </w:t>
      </w:r>
      <w:r w:rsidR="00481AFB" w:rsidRPr="00171C09">
        <w:rPr>
          <w:rFonts w:ascii="Times New Roman" w:hAnsi="Times New Roman" w:cs="Times New Roman"/>
          <w:sz w:val="20"/>
        </w:rPr>
        <w:t>g</w:t>
      </w:r>
      <w:r w:rsidR="00325D41" w:rsidRPr="00171C09">
        <w:rPr>
          <w:rFonts w:ascii="Times New Roman" w:hAnsi="Times New Roman" w:cs="Times New Roman"/>
          <w:sz w:val="20"/>
        </w:rPr>
        <w:t xml:space="preserve">lobal </w:t>
      </w:r>
      <w:r w:rsidR="00481AFB" w:rsidRPr="00171C09">
        <w:rPr>
          <w:rFonts w:ascii="Times New Roman" w:hAnsi="Times New Roman" w:cs="Times New Roman"/>
          <w:sz w:val="20"/>
        </w:rPr>
        <w:t>c</w:t>
      </w:r>
      <w:r w:rsidR="00325D41" w:rsidRPr="00171C09">
        <w:rPr>
          <w:rFonts w:ascii="Times New Roman" w:hAnsi="Times New Roman" w:cs="Times New Roman"/>
          <w:sz w:val="20"/>
        </w:rPr>
        <w:t xml:space="preserve">onflict </w:t>
      </w:r>
      <w:r w:rsidR="00481AFB" w:rsidRPr="00171C09">
        <w:rPr>
          <w:rFonts w:ascii="Times New Roman" w:hAnsi="Times New Roman" w:cs="Times New Roman"/>
          <w:sz w:val="20"/>
        </w:rPr>
        <w:t>r</w:t>
      </w:r>
      <w:r w:rsidR="00325D41" w:rsidRPr="00171C09">
        <w:rPr>
          <w:rFonts w:ascii="Times New Roman" w:hAnsi="Times New Roman" w:cs="Times New Roman"/>
          <w:sz w:val="20"/>
        </w:rPr>
        <w:t xml:space="preserve">isk </w:t>
      </w:r>
      <w:r w:rsidR="00481AFB" w:rsidRPr="00171C09">
        <w:rPr>
          <w:rFonts w:ascii="Times New Roman" w:hAnsi="Times New Roman" w:cs="Times New Roman"/>
          <w:sz w:val="20"/>
        </w:rPr>
        <w:t>i</w:t>
      </w:r>
      <w:r w:rsidR="00325D41" w:rsidRPr="00171C09">
        <w:rPr>
          <w:rFonts w:ascii="Times New Roman" w:hAnsi="Times New Roman" w:cs="Times New Roman"/>
          <w:sz w:val="20"/>
        </w:rPr>
        <w:t>ndex. The assessment reconfirms that UNOPS activities are concentrated in countries where people face the highest risks.</w:t>
      </w:r>
    </w:p>
    <w:p w14:paraId="587A38C0" w14:textId="7C56766A" w:rsidR="00325D41" w:rsidRPr="00171C09" w:rsidRDefault="000102F3" w:rsidP="00075A2E">
      <w:pPr>
        <w:tabs>
          <w:tab w:val="left" w:pos="426"/>
        </w:tabs>
        <w:spacing w:after="120" w:line="240" w:lineRule="auto"/>
        <w:jc w:val="both"/>
        <w:rPr>
          <w:rFonts w:ascii="Times New Roman" w:hAnsi="Times New Roman" w:cs="Times New Roman"/>
          <w:sz w:val="20"/>
        </w:rPr>
      </w:pPr>
      <w:r w:rsidRPr="00171C09">
        <w:rPr>
          <w:rFonts w:ascii="Times New Roman" w:hAnsi="Times New Roman" w:cs="Times New Roman"/>
          <w:sz w:val="20"/>
        </w:rPr>
        <w:t>29</w:t>
      </w:r>
      <w:r w:rsidR="00325D41" w:rsidRPr="00171C09">
        <w:rPr>
          <w:rFonts w:ascii="Times New Roman" w:hAnsi="Times New Roman" w:cs="Times New Roman"/>
          <w:sz w:val="20"/>
        </w:rPr>
        <w:t>.</w:t>
      </w:r>
      <w:r w:rsidR="00325D41" w:rsidRPr="00171C09">
        <w:rPr>
          <w:rFonts w:ascii="Times New Roman" w:hAnsi="Times New Roman" w:cs="Times New Roman"/>
          <w:sz w:val="20"/>
        </w:rPr>
        <w:tab/>
        <w:t xml:space="preserve">Assessment against the </w:t>
      </w:r>
      <w:r w:rsidR="00481AFB" w:rsidRPr="00171C09">
        <w:rPr>
          <w:rFonts w:ascii="Times New Roman" w:hAnsi="Times New Roman" w:cs="Times New Roman"/>
          <w:sz w:val="20"/>
        </w:rPr>
        <w:t>h</w:t>
      </w:r>
      <w:r w:rsidR="00325D41" w:rsidRPr="00171C09">
        <w:rPr>
          <w:rFonts w:ascii="Times New Roman" w:hAnsi="Times New Roman" w:cs="Times New Roman"/>
          <w:sz w:val="20"/>
        </w:rPr>
        <w:t xml:space="preserve">umanitarian </w:t>
      </w:r>
      <w:r w:rsidR="00481AFB" w:rsidRPr="00171C09">
        <w:rPr>
          <w:rFonts w:ascii="Times New Roman" w:hAnsi="Times New Roman" w:cs="Times New Roman"/>
          <w:sz w:val="20"/>
        </w:rPr>
        <w:t>r</w:t>
      </w:r>
      <w:r w:rsidR="00325D41" w:rsidRPr="00171C09">
        <w:rPr>
          <w:rFonts w:ascii="Times New Roman" w:hAnsi="Times New Roman" w:cs="Times New Roman"/>
          <w:sz w:val="20"/>
        </w:rPr>
        <w:t xml:space="preserve">isk </w:t>
      </w:r>
      <w:r w:rsidR="00481AFB" w:rsidRPr="00171C09">
        <w:rPr>
          <w:rFonts w:ascii="Times New Roman" w:hAnsi="Times New Roman" w:cs="Times New Roman"/>
          <w:sz w:val="20"/>
        </w:rPr>
        <w:t>i</w:t>
      </w:r>
      <w:r w:rsidR="00325D41" w:rsidRPr="00171C09">
        <w:rPr>
          <w:rFonts w:ascii="Times New Roman" w:hAnsi="Times New Roman" w:cs="Times New Roman"/>
          <w:sz w:val="20"/>
        </w:rPr>
        <w:t xml:space="preserve">ndex </w:t>
      </w:r>
      <w:r w:rsidR="00694B70" w:rsidRPr="00171C09">
        <w:rPr>
          <w:rFonts w:ascii="Times New Roman" w:hAnsi="Times New Roman" w:cs="Times New Roman"/>
          <w:sz w:val="20"/>
        </w:rPr>
        <w:t>illustrates</w:t>
      </w:r>
      <w:r w:rsidR="00325D41" w:rsidRPr="00171C09">
        <w:rPr>
          <w:rFonts w:ascii="Times New Roman" w:hAnsi="Times New Roman" w:cs="Times New Roman"/>
          <w:sz w:val="20"/>
        </w:rPr>
        <w:t xml:space="preserve"> that </w:t>
      </w:r>
      <w:r w:rsidR="00204F09" w:rsidRPr="00171C09">
        <w:rPr>
          <w:rFonts w:ascii="Times New Roman" w:hAnsi="Times New Roman" w:cs="Times New Roman"/>
          <w:sz w:val="20"/>
        </w:rPr>
        <w:t>in 2015-2016</w:t>
      </w:r>
      <w:r w:rsidR="00481AFB" w:rsidRPr="00171C09">
        <w:rPr>
          <w:rFonts w:ascii="Times New Roman" w:hAnsi="Times New Roman" w:cs="Times New Roman"/>
          <w:sz w:val="20"/>
        </w:rPr>
        <w:t xml:space="preserve">, 90 per cent of </w:t>
      </w:r>
      <w:r w:rsidR="00325D41" w:rsidRPr="00171C09">
        <w:rPr>
          <w:rFonts w:ascii="Times New Roman" w:hAnsi="Times New Roman" w:cs="Times New Roman"/>
          <w:sz w:val="20"/>
        </w:rPr>
        <w:t xml:space="preserve">UNOPS in-country activities </w:t>
      </w:r>
      <w:r w:rsidR="00481AFB" w:rsidRPr="00171C09">
        <w:rPr>
          <w:rFonts w:ascii="Times New Roman" w:hAnsi="Times New Roman" w:cs="Times New Roman"/>
          <w:sz w:val="20"/>
        </w:rPr>
        <w:t xml:space="preserve">were </w:t>
      </w:r>
      <w:r w:rsidR="00325D41" w:rsidRPr="00171C09">
        <w:rPr>
          <w:rFonts w:ascii="Times New Roman" w:hAnsi="Times New Roman" w:cs="Times New Roman"/>
          <w:sz w:val="20"/>
        </w:rPr>
        <w:t xml:space="preserve">in 83 countries with risk levels above the 3rd quartile. </w:t>
      </w:r>
      <w:r w:rsidR="00204F09" w:rsidRPr="00171C09">
        <w:rPr>
          <w:rFonts w:ascii="Times New Roman" w:hAnsi="Times New Roman" w:cs="Times New Roman"/>
          <w:sz w:val="20"/>
        </w:rPr>
        <w:t xml:space="preserve">Forty-two </w:t>
      </w:r>
      <w:r w:rsidR="00325D41" w:rsidRPr="00171C09">
        <w:rPr>
          <w:rFonts w:ascii="Times New Roman" w:hAnsi="Times New Roman" w:cs="Times New Roman"/>
          <w:sz w:val="20"/>
        </w:rPr>
        <w:t>of th</w:t>
      </w:r>
      <w:r w:rsidR="00204F09" w:rsidRPr="00171C09">
        <w:rPr>
          <w:rFonts w:ascii="Times New Roman" w:hAnsi="Times New Roman" w:cs="Times New Roman"/>
          <w:sz w:val="20"/>
        </w:rPr>
        <w:t>o</w:t>
      </w:r>
      <w:r w:rsidR="00325D41" w:rsidRPr="00171C09">
        <w:rPr>
          <w:rFonts w:ascii="Times New Roman" w:hAnsi="Times New Roman" w:cs="Times New Roman"/>
          <w:sz w:val="20"/>
        </w:rPr>
        <w:t xml:space="preserve">se countries had risk levels above the 4th quartile, </w:t>
      </w:r>
      <w:r w:rsidR="00481AFB" w:rsidRPr="00171C09">
        <w:rPr>
          <w:rFonts w:ascii="Times New Roman" w:hAnsi="Times New Roman" w:cs="Times New Roman"/>
          <w:sz w:val="20"/>
        </w:rPr>
        <w:t>and</w:t>
      </w:r>
      <w:r w:rsidR="00204F09" w:rsidRPr="00171C09">
        <w:rPr>
          <w:rFonts w:ascii="Times New Roman" w:hAnsi="Times New Roman" w:cs="Times New Roman"/>
          <w:sz w:val="20"/>
        </w:rPr>
        <w:t xml:space="preserve"> </w:t>
      </w:r>
      <w:r w:rsidR="00325D41" w:rsidRPr="00171C09">
        <w:rPr>
          <w:rFonts w:ascii="Times New Roman" w:hAnsi="Times New Roman" w:cs="Times New Roman"/>
          <w:sz w:val="20"/>
        </w:rPr>
        <w:t>38 per cent of world population live</w:t>
      </w:r>
      <w:r w:rsidR="00204F09" w:rsidRPr="00171C09">
        <w:rPr>
          <w:rFonts w:ascii="Times New Roman" w:hAnsi="Times New Roman" w:cs="Times New Roman"/>
          <w:sz w:val="20"/>
        </w:rPr>
        <w:t>s</w:t>
      </w:r>
      <w:r w:rsidR="00325D41" w:rsidRPr="00171C09">
        <w:rPr>
          <w:rFonts w:ascii="Times New Roman" w:hAnsi="Times New Roman" w:cs="Times New Roman"/>
          <w:sz w:val="20"/>
        </w:rPr>
        <w:t xml:space="preserve"> in th</w:t>
      </w:r>
      <w:r w:rsidR="00204F09" w:rsidRPr="00171C09">
        <w:rPr>
          <w:rFonts w:ascii="Times New Roman" w:hAnsi="Times New Roman" w:cs="Times New Roman"/>
          <w:sz w:val="20"/>
        </w:rPr>
        <w:t>o</w:t>
      </w:r>
      <w:r w:rsidR="00325D41" w:rsidRPr="00171C09">
        <w:rPr>
          <w:rFonts w:ascii="Times New Roman" w:hAnsi="Times New Roman" w:cs="Times New Roman"/>
          <w:sz w:val="20"/>
        </w:rPr>
        <w:t xml:space="preserve">se countries, which accounted </w:t>
      </w:r>
      <w:r w:rsidR="00204F09" w:rsidRPr="00171C09">
        <w:rPr>
          <w:rFonts w:ascii="Times New Roman" w:hAnsi="Times New Roman" w:cs="Times New Roman"/>
          <w:sz w:val="20"/>
        </w:rPr>
        <w:t xml:space="preserve">for </w:t>
      </w:r>
      <w:r w:rsidR="00325D41" w:rsidRPr="00171C09">
        <w:rPr>
          <w:rFonts w:ascii="Times New Roman" w:hAnsi="Times New Roman" w:cs="Times New Roman"/>
          <w:sz w:val="20"/>
        </w:rPr>
        <w:t>74 per cent of UNOPS in-country activities.</w:t>
      </w:r>
    </w:p>
    <w:p w14:paraId="26407E74" w14:textId="73F08348" w:rsidR="00325D41" w:rsidRPr="00171C09" w:rsidRDefault="000102F3" w:rsidP="00075A2E">
      <w:pPr>
        <w:tabs>
          <w:tab w:val="left" w:pos="426"/>
        </w:tabs>
        <w:spacing w:after="120" w:line="240" w:lineRule="auto"/>
        <w:jc w:val="both"/>
        <w:rPr>
          <w:rFonts w:ascii="Times New Roman" w:hAnsi="Times New Roman" w:cs="Times New Roman"/>
          <w:sz w:val="20"/>
        </w:rPr>
      </w:pPr>
      <w:r w:rsidRPr="00171C09">
        <w:rPr>
          <w:rFonts w:ascii="Times New Roman" w:hAnsi="Times New Roman" w:cs="Times New Roman"/>
          <w:sz w:val="20"/>
        </w:rPr>
        <w:t>30</w:t>
      </w:r>
      <w:r w:rsidR="00325D41" w:rsidRPr="00171C09">
        <w:rPr>
          <w:rFonts w:ascii="Times New Roman" w:hAnsi="Times New Roman" w:cs="Times New Roman"/>
          <w:sz w:val="20"/>
        </w:rPr>
        <w:t>.</w:t>
      </w:r>
      <w:r w:rsidR="00325D41" w:rsidRPr="00171C09">
        <w:rPr>
          <w:rFonts w:ascii="Times New Roman" w:hAnsi="Times New Roman" w:cs="Times New Roman"/>
          <w:sz w:val="20"/>
        </w:rPr>
        <w:tab/>
        <w:t xml:space="preserve">Assessment against the </w:t>
      </w:r>
      <w:r w:rsidR="00481AFB" w:rsidRPr="00171C09">
        <w:rPr>
          <w:rFonts w:ascii="Times New Roman" w:hAnsi="Times New Roman" w:cs="Times New Roman"/>
          <w:sz w:val="20"/>
        </w:rPr>
        <w:t>g</w:t>
      </w:r>
      <w:r w:rsidR="00325D41" w:rsidRPr="00171C09">
        <w:rPr>
          <w:rFonts w:ascii="Times New Roman" w:hAnsi="Times New Roman" w:cs="Times New Roman"/>
          <w:sz w:val="20"/>
        </w:rPr>
        <w:t xml:space="preserve">lobal </w:t>
      </w:r>
      <w:r w:rsidR="00481AFB" w:rsidRPr="00171C09">
        <w:rPr>
          <w:rFonts w:ascii="Times New Roman" w:hAnsi="Times New Roman" w:cs="Times New Roman"/>
          <w:sz w:val="20"/>
        </w:rPr>
        <w:t>a</w:t>
      </w:r>
      <w:r w:rsidR="00325D41" w:rsidRPr="00171C09">
        <w:rPr>
          <w:rFonts w:ascii="Times New Roman" w:hAnsi="Times New Roman" w:cs="Times New Roman"/>
          <w:sz w:val="20"/>
        </w:rPr>
        <w:t xml:space="preserve">daptations </w:t>
      </w:r>
      <w:r w:rsidR="00481AFB" w:rsidRPr="00171C09">
        <w:rPr>
          <w:rFonts w:ascii="Times New Roman" w:hAnsi="Times New Roman" w:cs="Times New Roman"/>
          <w:sz w:val="20"/>
        </w:rPr>
        <w:t>r</w:t>
      </w:r>
      <w:r w:rsidR="00325D41" w:rsidRPr="00171C09">
        <w:rPr>
          <w:rFonts w:ascii="Times New Roman" w:hAnsi="Times New Roman" w:cs="Times New Roman"/>
          <w:sz w:val="20"/>
        </w:rPr>
        <w:t xml:space="preserve">isk </w:t>
      </w:r>
      <w:r w:rsidR="00481AFB" w:rsidRPr="00171C09">
        <w:rPr>
          <w:rFonts w:ascii="Times New Roman" w:hAnsi="Times New Roman" w:cs="Times New Roman"/>
          <w:sz w:val="20"/>
        </w:rPr>
        <w:t>i</w:t>
      </w:r>
      <w:r w:rsidR="00325D41" w:rsidRPr="00171C09">
        <w:rPr>
          <w:rFonts w:ascii="Times New Roman" w:hAnsi="Times New Roman" w:cs="Times New Roman"/>
          <w:sz w:val="20"/>
        </w:rPr>
        <w:t xml:space="preserve">ndex </w:t>
      </w:r>
      <w:r w:rsidR="00694B70" w:rsidRPr="00171C09">
        <w:rPr>
          <w:rFonts w:ascii="Times New Roman" w:hAnsi="Times New Roman" w:cs="Times New Roman"/>
          <w:sz w:val="20"/>
        </w:rPr>
        <w:t xml:space="preserve">illustrates </w:t>
      </w:r>
      <w:r w:rsidR="00325D41" w:rsidRPr="00171C09">
        <w:rPr>
          <w:rFonts w:ascii="Times New Roman" w:hAnsi="Times New Roman" w:cs="Times New Roman"/>
          <w:sz w:val="20"/>
        </w:rPr>
        <w:t>that in 2015-2016</w:t>
      </w:r>
      <w:r w:rsidR="00481AFB" w:rsidRPr="00171C09">
        <w:rPr>
          <w:rFonts w:ascii="Times New Roman" w:hAnsi="Times New Roman" w:cs="Times New Roman"/>
          <w:sz w:val="20"/>
        </w:rPr>
        <w:t xml:space="preserve">, </w:t>
      </w:r>
      <w:r w:rsidR="00325D41" w:rsidRPr="00171C09">
        <w:rPr>
          <w:rFonts w:ascii="Times New Roman" w:hAnsi="Times New Roman" w:cs="Times New Roman"/>
          <w:sz w:val="20"/>
        </w:rPr>
        <w:t>75</w:t>
      </w:r>
      <w:r w:rsidR="00481AFB" w:rsidRPr="00171C09">
        <w:rPr>
          <w:rFonts w:ascii="Times New Roman" w:hAnsi="Times New Roman" w:cs="Times New Roman"/>
          <w:sz w:val="20"/>
        </w:rPr>
        <w:t> </w:t>
      </w:r>
      <w:r w:rsidR="00325D41" w:rsidRPr="00171C09">
        <w:rPr>
          <w:rFonts w:ascii="Times New Roman" w:hAnsi="Times New Roman" w:cs="Times New Roman"/>
          <w:sz w:val="20"/>
        </w:rPr>
        <w:t>per</w:t>
      </w:r>
      <w:r w:rsidR="00481AFB" w:rsidRPr="00171C09">
        <w:rPr>
          <w:rFonts w:ascii="Times New Roman" w:hAnsi="Times New Roman" w:cs="Times New Roman"/>
          <w:sz w:val="20"/>
        </w:rPr>
        <w:t> </w:t>
      </w:r>
      <w:r w:rsidR="00325D41" w:rsidRPr="00171C09">
        <w:rPr>
          <w:rFonts w:ascii="Times New Roman" w:hAnsi="Times New Roman" w:cs="Times New Roman"/>
          <w:sz w:val="20"/>
        </w:rPr>
        <w:t xml:space="preserve">cent of </w:t>
      </w:r>
      <w:r w:rsidR="00481AFB" w:rsidRPr="00171C09">
        <w:rPr>
          <w:rFonts w:ascii="Times New Roman" w:hAnsi="Times New Roman" w:cs="Times New Roman"/>
          <w:sz w:val="20"/>
        </w:rPr>
        <w:t xml:space="preserve">UNOPS </w:t>
      </w:r>
      <w:r w:rsidR="00325D41" w:rsidRPr="00171C09">
        <w:rPr>
          <w:rFonts w:ascii="Times New Roman" w:hAnsi="Times New Roman" w:cs="Times New Roman"/>
          <w:sz w:val="20"/>
        </w:rPr>
        <w:t xml:space="preserve">in-country activities </w:t>
      </w:r>
      <w:r w:rsidR="00481AFB" w:rsidRPr="00171C09">
        <w:rPr>
          <w:rFonts w:ascii="Times New Roman" w:hAnsi="Times New Roman" w:cs="Times New Roman"/>
          <w:sz w:val="20"/>
        </w:rPr>
        <w:t xml:space="preserve">were </w:t>
      </w:r>
      <w:r w:rsidR="00325D41" w:rsidRPr="00171C09">
        <w:rPr>
          <w:rFonts w:ascii="Times New Roman" w:hAnsi="Times New Roman" w:cs="Times New Roman"/>
          <w:sz w:val="20"/>
        </w:rPr>
        <w:t xml:space="preserve">in 85 countries with climate change preparedness levels below the 2nd quartile. </w:t>
      </w:r>
      <w:r w:rsidR="00204F09" w:rsidRPr="00171C09">
        <w:rPr>
          <w:rFonts w:ascii="Times New Roman" w:hAnsi="Times New Roman" w:cs="Times New Roman"/>
          <w:sz w:val="20"/>
        </w:rPr>
        <w:t xml:space="preserve">Forty-five </w:t>
      </w:r>
      <w:r w:rsidR="00325D41" w:rsidRPr="00171C09">
        <w:rPr>
          <w:rFonts w:ascii="Times New Roman" w:hAnsi="Times New Roman" w:cs="Times New Roman"/>
          <w:sz w:val="20"/>
        </w:rPr>
        <w:t>of th</w:t>
      </w:r>
      <w:r w:rsidR="00204F09" w:rsidRPr="00171C09">
        <w:rPr>
          <w:rFonts w:ascii="Times New Roman" w:hAnsi="Times New Roman" w:cs="Times New Roman"/>
          <w:sz w:val="20"/>
        </w:rPr>
        <w:t>o</w:t>
      </w:r>
      <w:r w:rsidR="00325D41" w:rsidRPr="00171C09">
        <w:rPr>
          <w:rFonts w:ascii="Times New Roman" w:hAnsi="Times New Roman" w:cs="Times New Roman"/>
          <w:sz w:val="20"/>
        </w:rPr>
        <w:t>se countries had preparedness levels below the 1</w:t>
      </w:r>
      <w:r w:rsidR="00325D41" w:rsidRPr="00171C09">
        <w:rPr>
          <w:rFonts w:ascii="Times New Roman" w:hAnsi="Times New Roman" w:cs="Times New Roman"/>
          <w:sz w:val="20"/>
          <w:vertAlign w:val="superscript"/>
        </w:rPr>
        <w:t>st</w:t>
      </w:r>
      <w:r w:rsidR="00481AFB" w:rsidRPr="00171C09">
        <w:rPr>
          <w:rFonts w:ascii="Times New Roman" w:hAnsi="Times New Roman" w:cs="Times New Roman"/>
          <w:sz w:val="20"/>
        </w:rPr>
        <w:t> </w:t>
      </w:r>
      <w:r w:rsidR="00325D41" w:rsidRPr="00171C09">
        <w:rPr>
          <w:rFonts w:ascii="Times New Roman" w:hAnsi="Times New Roman" w:cs="Times New Roman"/>
          <w:sz w:val="20"/>
        </w:rPr>
        <w:t xml:space="preserve">quartile, </w:t>
      </w:r>
      <w:r w:rsidR="00481AFB" w:rsidRPr="00171C09">
        <w:rPr>
          <w:rFonts w:ascii="Times New Roman" w:hAnsi="Times New Roman" w:cs="Times New Roman"/>
          <w:sz w:val="20"/>
        </w:rPr>
        <w:t>and</w:t>
      </w:r>
      <w:r w:rsidR="00204F09" w:rsidRPr="00171C09">
        <w:rPr>
          <w:rFonts w:ascii="Times New Roman" w:hAnsi="Times New Roman" w:cs="Times New Roman"/>
          <w:sz w:val="20"/>
        </w:rPr>
        <w:t xml:space="preserve"> </w:t>
      </w:r>
      <w:r w:rsidR="00325D41" w:rsidRPr="00171C09">
        <w:rPr>
          <w:rFonts w:ascii="Times New Roman" w:hAnsi="Times New Roman" w:cs="Times New Roman"/>
          <w:sz w:val="20"/>
        </w:rPr>
        <w:t xml:space="preserve">17 per cent of world population live in these countries, which accounted </w:t>
      </w:r>
      <w:r w:rsidR="00481AFB" w:rsidRPr="00171C09">
        <w:rPr>
          <w:rFonts w:ascii="Times New Roman" w:hAnsi="Times New Roman" w:cs="Times New Roman"/>
          <w:sz w:val="20"/>
        </w:rPr>
        <w:t xml:space="preserve">for </w:t>
      </w:r>
      <w:r w:rsidR="00325D41" w:rsidRPr="00171C09">
        <w:rPr>
          <w:rFonts w:ascii="Times New Roman" w:hAnsi="Times New Roman" w:cs="Times New Roman"/>
          <w:sz w:val="20"/>
        </w:rPr>
        <w:t>57</w:t>
      </w:r>
      <w:r w:rsidR="00481AFB" w:rsidRPr="00171C09">
        <w:rPr>
          <w:rFonts w:ascii="Times New Roman" w:hAnsi="Times New Roman" w:cs="Times New Roman"/>
          <w:sz w:val="20"/>
        </w:rPr>
        <w:t> </w:t>
      </w:r>
      <w:r w:rsidR="00325D41" w:rsidRPr="00171C09">
        <w:rPr>
          <w:rFonts w:ascii="Times New Roman" w:hAnsi="Times New Roman" w:cs="Times New Roman"/>
          <w:sz w:val="20"/>
        </w:rPr>
        <w:t>per cent of UNOPS in-country activities.</w:t>
      </w:r>
    </w:p>
    <w:p w14:paraId="18F2135C" w14:textId="5819764A" w:rsidR="00325D41" w:rsidRPr="00171C09" w:rsidRDefault="000102F3" w:rsidP="00075A2E">
      <w:pPr>
        <w:tabs>
          <w:tab w:val="left" w:pos="426"/>
        </w:tabs>
        <w:spacing w:after="120" w:line="240" w:lineRule="auto"/>
        <w:jc w:val="both"/>
        <w:rPr>
          <w:rFonts w:ascii="Times New Roman" w:hAnsi="Times New Roman" w:cs="Times New Roman"/>
          <w:sz w:val="20"/>
        </w:rPr>
      </w:pPr>
      <w:r w:rsidRPr="00171C09">
        <w:rPr>
          <w:rFonts w:ascii="Times New Roman" w:hAnsi="Times New Roman" w:cs="Times New Roman"/>
          <w:sz w:val="20"/>
        </w:rPr>
        <w:t>31</w:t>
      </w:r>
      <w:r w:rsidR="00325D41" w:rsidRPr="00171C09">
        <w:rPr>
          <w:rFonts w:ascii="Times New Roman" w:hAnsi="Times New Roman" w:cs="Times New Roman"/>
          <w:sz w:val="20"/>
        </w:rPr>
        <w:t>.</w:t>
      </w:r>
      <w:r w:rsidR="00325D41" w:rsidRPr="00171C09">
        <w:rPr>
          <w:rFonts w:ascii="Times New Roman" w:hAnsi="Times New Roman" w:cs="Times New Roman"/>
          <w:sz w:val="20"/>
        </w:rPr>
        <w:tab/>
        <w:t xml:space="preserve">Assessment against the </w:t>
      </w:r>
      <w:r w:rsidR="00481AFB" w:rsidRPr="00171C09">
        <w:rPr>
          <w:rFonts w:ascii="Times New Roman" w:hAnsi="Times New Roman" w:cs="Times New Roman"/>
          <w:sz w:val="20"/>
        </w:rPr>
        <w:t>g</w:t>
      </w:r>
      <w:r w:rsidR="00325D41" w:rsidRPr="00171C09">
        <w:rPr>
          <w:rFonts w:ascii="Times New Roman" w:hAnsi="Times New Roman" w:cs="Times New Roman"/>
          <w:sz w:val="20"/>
        </w:rPr>
        <w:t xml:space="preserve">lobal </w:t>
      </w:r>
      <w:r w:rsidR="00481AFB" w:rsidRPr="00171C09">
        <w:rPr>
          <w:rFonts w:ascii="Times New Roman" w:hAnsi="Times New Roman" w:cs="Times New Roman"/>
          <w:sz w:val="20"/>
        </w:rPr>
        <w:t>c</w:t>
      </w:r>
      <w:r w:rsidR="00325D41" w:rsidRPr="00171C09">
        <w:rPr>
          <w:rFonts w:ascii="Times New Roman" w:hAnsi="Times New Roman" w:cs="Times New Roman"/>
          <w:sz w:val="20"/>
        </w:rPr>
        <w:t xml:space="preserve">onflict </w:t>
      </w:r>
      <w:r w:rsidR="00481AFB" w:rsidRPr="00171C09">
        <w:rPr>
          <w:rFonts w:ascii="Times New Roman" w:hAnsi="Times New Roman" w:cs="Times New Roman"/>
          <w:sz w:val="20"/>
        </w:rPr>
        <w:t>r</w:t>
      </w:r>
      <w:r w:rsidR="00325D41" w:rsidRPr="00171C09">
        <w:rPr>
          <w:rFonts w:ascii="Times New Roman" w:hAnsi="Times New Roman" w:cs="Times New Roman"/>
          <w:sz w:val="20"/>
        </w:rPr>
        <w:t xml:space="preserve">isk </w:t>
      </w:r>
      <w:r w:rsidR="00481AFB" w:rsidRPr="00171C09">
        <w:rPr>
          <w:rFonts w:ascii="Times New Roman" w:hAnsi="Times New Roman" w:cs="Times New Roman"/>
          <w:sz w:val="20"/>
        </w:rPr>
        <w:t>i</w:t>
      </w:r>
      <w:r w:rsidR="00325D41" w:rsidRPr="00171C09">
        <w:rPr>
          <w:rFonts w:ascii="Times New Roman" w:hAnsi="Times New Roman" w:cs="Times New Roman"/>
          <w:sz w:val="20"/>
        </w:rPr>
        <w:t xml:space="preserve">ndex </w:t>
      </w:r>
      <w:r w:rsidR="00694B70" w:rsidRPr="00171C09">
        <w:rPr>
          <w:rFonts w:ascii="Times New Roman" w:hAnsi="Times New Roman" w:cs="Times New Roman"/>
          <w:sz w:val="20"/>
        </w:rPr>
        <w:t>illustrates</w:t>
      </w:r>
      <w:r w:rsidR="00325D41" w:rsidRPr="00171C09">
        <w:rPr>
          <w:rFonts w:ascii="Times New Roman" w:hAnsi="Times New Roman" w:cs="Times New Roman"/>
          <w:sz w:val="20"/>
        </w:rPr>
        <w:t xml:space="preserve"> that </w:t>
      </w:r>
      <w:r w:rsidR="00481AFB" w:rsidRPr="00171C09">
        <w:rPr>
          <w:rFonts w:ascii="Times New Roman" w:hAnsi="Times New Roman" w:cs="Times New Roman"/>
          <w:sz w:val="20"/>
        </w:rPr>
        <w:t>i</w:t>
      </w:r>
      <w:r w:rsidR="00325D41" w:rsidRPr="00171C09">
        <w:rPr>
          <w:rFonts w:ascii="Times New Roman" w:hAnsi="Times New Roman" w:cs="Times New Roman"/>
          <w:sz w:val="20"/>
        </w:rPr>
        <w:t>n 2015-2016</w:t>
      </w:r>
      <w:r w:rsidR="00481AFB" w:rsidRPr="00171C09">
        <w:rPr>
          <w:rFonts w:ascii="Times New Roman" w:hAnsi="Times New Roman" w:cs="Times New Roman"/>
          <w:sz w:val="20"/>
        </w:rPr>
        <w:t xml:space="preserve">, </w:t>
      </w:r>
      <w:r w:rsidR="00325D41" w:rsidRPr="00171C09">
        <w:rPr>
          <w:rFonts w:ascii="Times New Roman" w:hAnsi="Times New Roman" w:cs="Times New Roman"/>
          <w:sz w:val="20"/>
        </w:rPr>
        <w:t xml:space="preserve">78 per cent of </w:t>
      </w:r>
      <w:r w:rsidR="00481AFB" w:rsidRPr="00171C09">
        <w:rPr>
          <w:rFonts w:ascii="Times New Roman" w:hAnsi="Times New Roman" w:cs="Times New Roman"/>
          <w:sz w:val="20"/>
        </w:rPr>
        <w:t>UNOPS</w:t>
      </w:r>
      <w:r w:rsidR="00204545" w:rsidRPr="00171C09">
        <w:rPr>
          <w:rFonts w:ascii="Times New Roman" w:hAnsi="Times New Roman" w:cs="Times New Roman"/>
          <w:sz w:val="20"/>
        </w:rPr>
        <w:t xml:space="preserve"> </w:t>
      </w:r>
      <w:r w:rsidR="00325D41" w:rsidRPr="00171C09">
        <w:rPr>
          <w:rFonts w:ascii="Times New Roman" w:hAnsi="Times New Roman" w:cs="Times New Roman"/>
          <w:sz w:val="20"/>
        </w:rPr>
        <w:t xml:space="preserve">in-country activities </w:t>
      </w:r>
      <w:r w:rsidR="00481AFB" w:rsidRPr="00171C09">
        <w:rPr>
          <w:rFonts w:ascii="Times New Roman" w:hAnsi="Times New Roman" w:cs="Times New Roman"/>
          <w:sz w:val="20"/>
        </w:rPr>
        <w:t xml:space="preserve">were </w:t>
      </w:r>
      <w:r w:rsidR="00325D41" w:rsidRPr="00171C09">
        <w:rPr>
          <w:rFonts w:ascii="Times New Roman" w:hAnsi="Times New Roman" w:cs="Times New Roman"/>
          <w:sz w:val="20"/>
        </w:rPr>
        <w:t xml:space="preserve">in 62 countries with risk levels above the 3rd quartile. </w:t>
      </w:r>
      <w:r w:rsidR="00204545" w:rsidRPr="00171C09">
        <w:rPr>
          <w:rFonts w:ascii="Times New Roman" w:hAnsi="Times New Roman" w:cs="Times New Roman"/>
          <w:sz w:val="20"/>
        </w:rPr>
        <w:t>Thirty-three</w:t>
      </w:r>
      <w:r w:rsidR="00204545" w:rsidRPr="00171C09">
        <w:rPr>
          <w:rFonts w:ascii="Times New Roman" w:hAnsi="Times New Roman" w:cs="Times New Roman"/>
          <w:color w:val="FF0000"/>
          <w:sz w:val="20"/>
        </w:rPr>
        <w:t xml:space="preserve"> </w:t>
      </w:r>
      <w:r w:rsidR="00325D41" w:rsidRPr="00171C09">
        <w:rPr>
          <w:rFonts w:ascii="Times New Roman" w:hAnsi="Times New Roman" w:cs="Times New Roman"/>
          <w:sz w:val="20"/>
        </w:rPr>
        <w:t>of th</w:t>
      </w:r>
      <w:r w:rsidR="00204545" w:rsidRPr="00171C09">
        <w:rPr>
          <w:rFonts w:ascii="Times New Roman" w:hAnsi="Times New Roman" w:cs="Times New Roman"/>
          <w:sz w:val="20"/>
        </w:rPr>
        <w:t>o</w:t>
      </w:r>
      <w:r w:rsidR="00325D41" w:rsidRPr="00171C09">
        <w:rPr>
          <w:rFonts w:ascii="Times New Roman" w:hAnsi="Times New Roman" w:cs="Times New Roman"/>
          <w:sz w:val="20"/>
        </w:rPr>
        <w:t xml:space="preserve">se countries had risk levels above the 4th quartile, </w:t>
      </w:r>
      <w:r w:rsidR="00481AFB" w:rsidRPr="00171C09">
        <w:rPr>
          <w:rFonts w:ascii="Times New Roman" w:hAnsi="Times New Roman" w:cs="Times New Roman"/>
          <w:sz w:val="20"/>
        </w:rPr>
        <w:t>and</w:t>
      </w:r>
      <w:r w:rsidR="00204545" w:rsidRPr="00171C09">
        <w:rPr>
          <w:rFonts w:ascii="Times New Roman" w:hAnsi="Times New Roman" w:cs="Times New Roman"/>
          <w:sz w:val="20"/>
        </w:rPr>
        <w:t xml:space="preserve"> </w:t>
      </w:r>
      <w:r w:rsidR="00325D41" w:rsidRPr="00171C09">
        <w:rPr>
          <w:rFonts w:ascii="Times New Roman" w:hAnsi="Times New Roman" w:cs="Times New Roman"/>
          <w:sz w:val="20"/>
        </w:rPr>
        <w:t>39 per cent of world population live</w:t>
      </w:r>
      <w:r w:rsidR="00204545" w:rsidRPr="00171C09">
        <w:rPr>
          <w:rFonts w:ascii="Times New Roman" w:hAnsi="Times New Roman" w:cs="Times New Roman"/>
          <w:sz w:val="20"/>
        </w:rPr>
        <w:t>s</w:t>
      </w:r>
      <w:r w:rsidR="00325D41" w:rsidRPr="00171C09">
        <w:rPr>
          <w:rFonts w:ascii="Times New Roman" w:hAnsi="Times New Roman" w:cs="Times New Roman"/>
          <w:sz w:val="20"/>
        </w:rPr>
        <w:t xml:space="preserve"> in th</w:t>
      </w:r>
      <w:r w:rsidR="00204545" w:rsidRPr="00171C09">
        <w:rPr>
          <w:rFonts w:ascii="Times New Roman" w:hAnsi="Times New Roman" w:cs="Times New Roman"/>
          <w:sz w:val="20"/>
        </w:rPr>
        <w:t>o</w:t>
      </w:r>
      <w:r w:rsidR="00325D41" w:rsidRPr="00171C09">
        <w:rPr>
          <w:rFonts w:ascii="Times New Roman" w:hAnsi="Times New Roman" w:cs="Times New Roman"/>
          <w:sz w:val="20"/>
        </w:rPr>
        <w:t>se countries, which accounted 62 per cent of UNOPS in-country activities.</w:t>
      </w:r>
    </w:p>
    <w:p w14:paraId="5E9031BE" w14:textId="4E79212B" w:rsidR="00325D41" w:rsidRPr="00171C09" w:rsidRDefault="000102F3" w:rsidP="00075A2E">
      <w:pPr>
        <w:tabs>
          <w:tab w:val="left" w:pos="426"/>
        </w:tabs>
        <w:spacing w:after="120" w:line="240" w:lineRule="auto"/>
        <w:jc w:val="both"/>
        <w:rPr>
          <w:rFonts w:ascii="Times New Roman" w:hAnsi="Times New Roman" w:cs="Times New Roman"/>
          <w:color w:val="000000"/>
          <w:sz w:val="20"/>
          <w:szCs w:val="20"/>
        </w:rPr>
      </w:pPr>
      <w:r w:rsidRPr="00171C09">
        <w:rPr>
          <w:rFonts w:ascii="Times New Roman" w:hAnsi="Times New Roman" w:cs="Times New Roman"/>
          <w:sz w:val="20"/>
        </w:rPr>
        <w:t>32</w:t>
      </w:r>
      <w:r w:rsidR="00325D41" w:rsidRPr="00171C09">
        <w:rPr>
          <w:rFonts w:ascii="Times New Roman" w:hAnsi="Times New Roman" w:cs="Times New Roman"/>
          <w:sz w:val="20"/>
        </w:rPr>
        <w:t>.</w:t>
      </w:r>
      <w:r w:rsidR="00325D41" w:rsidRPr="00171C09">
        <w:rPr>
          <w:rFonts w:ascii="Times New Roman" w:hAnsi="Times New Roman" w:cs="Times New Roman"/>
          <w:sz w:val="20"/>
        </w:rPr>
        <w:tab/>
        <w:t xml:space="preserve">As </w:t>
      </w:r>
      <w:r w:rsidR="00481AFB" w:rsidRPr="00171C09">
        <w:rPr>
          <w:rFonts w:ascii="Times New Roman" w:hAnsi="Times New Roman" w:cs="Times New Roman"/>
          <w:sz w:val="20"/>
        </w:rPr>
        <w:t>w</w:t>
      </w:r>
      <w:r w:rsidR="00325D41" w:rsidRPr="00171C09">
        <w:rPr>
          <w:rFonts w:ascii="Times New Roman" w:hAnsi="Times New Roman" w:cs="Times New Roman"/>
          <w:sz w:val="20"/>
        </w:rPr>
        <w:t>ould be expected</w:t>
      </w:r>
      <w:r w:rsidR="00204545" w:rsidRPr="00171C09">
        <w:rPr>
          <w:rFonts w:ascii="Times New Roman" w:hAnsi="Times New Roman" w:cs="Times New Roman"/>
          <w:sz w:val="20"/>
        </w:rPr>
        <w:t>,</w:t>
      </w:r>
      <w:r w:rsidR="00325D41" w:rsidRPr="00171C09">
        <w:rPr>
          <w:rFonts w:ascii="Times New Roman" w:hAnsi="Times New Roman" w:cs="Times New Roman"/>
          <w:sz w:val="20"/>
        </w:rPr>
        <w:t xml:space="preserve"> there is significant correlation between risk levels and recognized country classifications. For example</w:t>
      </w:r>
      <w:r w:rsidR="00204545" w:rsidRPr="00171C09">
        <w:rPr>
          <w:rFonts w:ascii="Times New Roman" w:hAnsi="Times New Roman" w:cs="Times New Roman"/>
          <w:sz w:val="20"/>
        </w:rPr>
        <w:t>,</w:t>
      </w:r>
      <w:r w:rsidR="00325D41" w:rsidRPr="00171C09">
        <w:rPr>
          <w:rFonts w:ascii="Times New Roman" w:hAnsi="Times New Roman" w:cs="Times New Roman"/>
          <w:sz w:val="20"/>
        </w:rPr>
        <w:t xml:space="preserve"> 44 of the 48 least developed countries suffering from structural impediments to sustainable development</w:t>
      </w:r>
      <w:r w:rsidR="00325D41" w:rsidRPr="00171C09">
        <w:rPr>
          <w:rFonts w:ascii="Times New Roman" w:hAnsi="Times New Roman" w:cs="Times New Roman"/>
          <w:color w:val="000000"/>
          <w:sz w:val="20"/>
          <w:szCs w:val="20"/>
          <w:vertAlign w:val="superscript"/>
        </w:rPr>
        <w:footnoteReference w:id="26"/>
      </w:r>
      <w:r w:rsidR="00325D41" w:rsidRPr="00171C09">
        <w:rPr>
          <w:rFonts w:ascii="Times New Roman" w:hAnsi="Times New Roman" w:cs="Times New Roman"/>
          <w:color w:val="000000"/>
          <w:sz w:val="20"/>
          <w:szCs w:val="20"/>
        </w:rPr>
        <w:t xml:space="preserve"> are above the 3</w:t>
      </w:r>
      <w:r w:rsidR="00325D41" w:rsidRPr="00171C09">
        <w:rPr>
          <w:rFonts w:ascii="Times New Roman" w:hAnsi="Times New Roman" w:cs="Times New Roman"/>
          <w:color w:val="000000"/>
          <w:sz w:val="20"/>
          <w:szCs w:val="20"/>
          <w:vertAlign w:val="superscript"/>
        </w:rPr>
        <w:t>rd</w:t>
      </w:r>
      <w:r w:rsidR="00325D41" w:rsidRPr="00171C09">
        <w:rPr>
          <w:rFonts w:ascii="Times New Roman" w:hAnsi="Times New Roman" w:cs="Times New Roman"/>
          <w:color w:val="000000"/>
          <w:sz w:val="20"/>
          <w:szCs w:val="20"/>
        </w:rPr>
        <w:t xml:space="preserve"> quartile on the humanitarian risk index, and 27 are above the 4</w:t>
      </w:r>
      <w:r w:rsidR="00325D41" w:rsidRPr="00171C09">
        <w:rPr>
          <w:rFonts w:ascii="Times New Roman" w:hAnsi="Times New Roman" w:cs="Times New Roman"/>
          <w:color w:val="000000"/>
          <w:sz w:val="20"/>
          <w:szCs w:val="20"/>
          <w:vertAlign w:val="superscript"/>
        </w:rPr>
        <w:t>th</w:t>
      </w:r>
      <w:r w:rsidR="00325D41" w:rsidRPr="00171C09">
        <w:rPr>
          <w:rFonts w:ascii="Times New Roman" w:hAnsi="Times New Roman" w:cs="Times New Roman"/>
          <w:color w:val="000000"/>
          <w:sz w:val="20"/>
          <w:szCs w:val="20"/>
        </w:rPr>
        <w:t xml:space="preserve"> quartile. Similarly, 19 of the 20 countries </w:t>
      </w:r>
      <w:r w:rsidR="00204545" w:rsidRPr="00171C09">
        <w:rPr>
          <w:rFonts w:ascii="Times New Roman" w:hAnsi="Times New Roman" w:cs="Times New Roman"/>
          <w:color w:val="000000"/>
          <w:sz w:val="20"/>
          <w:szCs w:val="20"/>
        </w:rPr>
        <w:t>belonging to</w:t>
      </w:r>
      <w:r w:rsidR="00325D41" w:rsidRPr="00171C09">
        <w:rPr>
          <w:rFonts w:ascii="Times New Roman" w:hAnsi="Times New Roman" w:cs="Times New Roman"/>
          <w:color w:val="000000"/>
          <w:sz w:val="20"/>
          <w:szCs w:val="20"/>
        </w:rPr>
        <w:t xml:space="preserve"> the g7+ </w:t>
      </w:r>
      <w:r w:rsidR="00204545" w:rsidRPr="00171C09">
        <w:rPr>
          <w:rFonts w:ascii="Times New Roman" w:hAnsi="Times New Roman" w:cs="Times New Roman"/>
          <w:color w:val="000000"/>
          <w:sz w:val="20"/>
          <w:szCs w:val="20"/>
        </w:rPr>
        <w:t xml:space="preserve">that </w:t>
      </w:r>
      <w:r w:rsidR="00325D41" w:rsidRPr="00171C09">
        <w:rPr>
          <w:rFonts w:ascii="Times New Roman" w:hAnsi="Times New Roman" w:cs="Times New Roman"/>
          <w:color w:val="000000"/>
          <w:sz w:val="20"/>
          <w:szCs w:val="20"/>
        </w:rPr>
        <w:t xml:space="preserve">have signed up to the New Deal for Fragile States </w:t>
      </w:r>
      <w:r w:rsidR="00325D41" w:rsidRPr="00171C09">
        <w:rPr>
          <w:rFonts w:ascii="Times New Roman" w:hAnsi="Times New Roman" w:cs="Times New Roman"/>
          <w:color w:val="000000"/>
          <w:sz w:val="20"/>
          <w:szCs w:val="20"/>
          <w:vertAlign w:val="superscript"/>
        </w:rPr>
        <w:footnoteReference w:id="27"/>
      </w:r>
      <w:r w:rsidR="00325D41" w:rsidRPr="00171C09">
        <w:rPr>
          <w:rFonts w:ascii="Times New Roman" w:hAnsi="Times New Roman" w:cs="Times New Roman"/>
          <w:color w:val="000000"/>
          <w:sz w:val="20"/>
          <w:szCs w:val="20"/>
        </w:rPr>
        <w:t xml:space="preserve"> are above the 3</w:t>
      </w:r>
      <w:r w:rsidR="00325D41" w:rsidRPr="00171C09">
        <w:rPr>
          <w:rFonts w:ascii="Times New Roman" w:hAnsi="Times New Roman" w:cs="Times New Roman"/>
          <w:color w:val="000000"/>
          <w:sz w:val="20"/>
          <w:szCs w:val="20"/>
          <w:vertAlign w:val="superscript"/>
        </w:rPr>
        <w:t>rd</w:t>
      </w:r>
      <w:r w:rsidR="00325D41" w:rsidRPr="00171C09">
        <w:rPr>
          <w:rFonts w:ascii="Times New Roman" w:hAnsi="Times New Roman" w:cs="Times New Roman"/>
          <w:color w:val="000000"/>
          <w:sz w:val="20"/>
          <w:szCs w:val="20"/>
        </w:rPr>
        <w:t xml:space="preserve"> quartile on the humanitarian risk index, and 13 are above the 4</w:t>
      </w:r>
      <w:r w:rsidR="00325D41" w:rsidRPr="00171C09">
        <w:rPr>
          <w:rFonts w:ascii="Times New Roman" w:hAnsi="Times New Roman" w:cs="Times New Roman"/>
          <w:color w:val="000000"/>
          <w:sz w:val="20"/>
          <w:szCs w:val="20"/>
          <w:vertAlign w:val="superscript"/>
        </w:rPr>
        <w:t>th</w:t>
      </w:r>
      <w:r w:rsidR="00325D41" w:rsidRPr="00171C09">
        <w:rPr>
          <w:rFonts w:ascii="Times New Roman" w:hAnsi="Times New Roman" w:cs="Times New Roman"/>
          <w:color w:val="000000"/>
          <w:sz w:val="20"/>
          <w:szCs w:val="20"/>
        </w:rPr>
        <w:t xml:space="preserve"> quartile. </w:t>
      </w:r>
      <w:r w:rsidR="00204545" w:rsidRPr="00171C09">
        <w:rPr>
          <w:rFonts w:ascii="Times New Roman" w:hAnsi="Times New Roman" w:cs="Times New Roman"/>
          <w:color w:val="000000"/>
          <w:sz w:val="20"/>
          <w:szCs w:val="20"/>
        </w:rPr>
        <w:t>Eighteen</w:t>
      </w:r>
      <w:r w:rsidR="00325D41" w:rsidRPr="00171C09">
        <w:rPr>
          <w:rFonts w:ascii="Times New Roman" w:hAnsi="Times New Roman" w:cs="Times New Roman"/>
          <w:color w:val="000000"/>
          <w:sz w:val="20"/>
          <w:szCs w:val="20"/>
        </w:rPr>
        <w:t xml:space="preserve"> g7+ countries are also least developed countries.</w:t>
      </w:r>
    </w:p>
    <w:p w14:paraId="5D80F5CD" w14:textId="77777777" w:rsidR="00263DC0" w:rsidRPr="00171C09" w:rsidRDefault="00263DC0" w:rsidP="00075A2E">
      <w:pPr>
        <w:pStyle w:val="Heading3"/>
        <w:spacing w:after="120"/>
      </w:pPr>
      <w:bookmarkStart w:id="13" w:name="_Toc487637731"/>
      <w:r w:rsidRPr="00171C09">
        <w:lastRenderedPageBreak/>
        <w:t>The sustainable development goals</w:t>
      </w:r>
      <w:bookmarkEnd w:id="13"/>
    </w:p>
    <w:p w14:paraId="5DBF9E74" w14:textId="04E95ECB" w:rsidR="00263DC0" w:rsidRPr="00171C09" w:rsidRDefault="0094599B"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t>3</w:t>
      </w:r>
      <w:r w:rsidR="000102F3" w:rsidRPr="00171C09">
        <w:rPr>
          <w:rFonts w:ascii="Times New Roman" w:hAnsi="Times New Roman"/>
          <w:sz w:val="20"/>
        </w:rPr>
        <w:t>3</w:t>
      </w:r>
      <w:r w:rsidR="00263DC0" w:rsidRPr="00171C09">
        <w:rPr>
          <w:rFonts w:ascii="Times New Roman" w:hAnsi="Times New Roman"/>
          <w:sz w:val="20"/>
        </w:rPr>
        <w:t>.</w:t>
      </w:r>
      <w:r w:rsidR="00263DC0" w:rsidRPr="00171C09">
        <w:rPr>
          <w:rFonts w:ascii="Times New Roman" w:hAnsi="Times New Roman"/>
          <w:sz w:val="20"/>
        </w:rPr>
        <w:tab/>
        <w:t>When the sustainable development goals were adopted</w:t>
      </w:r>
      <w:r w:rsidR="000D0CDF" w:rsidRPr="00171C09">
        <w:rPr>
          <w:rFonts w:ascii="Times New Roman" w:hAnsi="Times New Roman"/>
          <w:sz w:val="20"/>
        </w:rPr>
        <w:t>,</w:t>
      </w:r>
      <w:r w:rsidR="00263DC0" w:rsidRPr="00171C09">
        <w:rPr>
          <w:rFonts w:ascii="Times New Roman" w:hAnsi="Times New Roman"/>
          <w:sz w:val="20"/>
        </w:rPr>
        <w:t xml:space="preserve"> 65 per cent of world population </w:t>
      </w:r>
      <w:r w:rsidR="00F920A9" w:rsidRPr="00171C09">
        <w:rPr>
          <w:rFonts w:ascii="Times New Roman" w:hAnsi="Times New Roman"/>
          <w:sz w:val="20"/>
        </w:rPr>
        <w:t>–</w:t>
      </w:r>
      <w:r w:rsidR="00263DC0" w:rsidRPr="00171C09">
        <w:rPr>
          <w:rFonts w:ascii="Times New Roman" w:hAnsi="Times New Roman"/>
          <w:sz w:val="20"/>
        </w:rPr>
        <w:t xml:space="preserve"> 5</w:t>
      </w:r>
      <w:r w:rsidR="00F920A9" w:rsidRPr="00171C09">
        <w:rPr>
          <w:rFonts w:ascii="Times New Roman" w:hAnsi="Times New Roman"/>
          <w:sz w:val="20"/>
        </w:rPr>
        <w:t> </w:t>
      </w:r>
      <w:r w:rsidR="00263DC0" w:rsidRPr="00171C09">
        <w:rPr>
          <w:rFonts w:ascii="Times New Roman" w:hAnsi="Times New Roman"/>
          <w:sz w:val="20"/>
        </w:rPr>
        <w:t xml:space="preserve">billion people </w:t>
      </w:r>
      <w:r w:rsidR="00F920A9" w:rsidRPr="00171C09">
        <w:rPr>
          <w:rFonts w:ascii="Times New Roman" w:hAnsi="Times New Roman"/>
          <w:sz w:val="20"/>
        </w:rPr>
        <w:t>–</w:t>
      </w:r>
      <w:r w:rsidR="00263DC0" w:rsidRPr="00171C09">
        <w:rPr>
          <w:rFonts w:ascii="Times New Roman" w:hAnsi="Times New Roman"/>
          <w:sz w:val="20"/>
        </w:rPr>
        <w:t xml:space="preserve"> lived in 75 countries below the 2</w:t>
      </w:r>
      <w:r w:rsidR="00263DC0" w:rsidRPr="00171C09">
        <w:rPr>
          <w:rFonts w:ascii="Times New Roman" w:hAnsi="Times New Roman"/>
          <w:sz w:val="20"/>
          <w:vertAlign w:val="superscript"/>
        </w:rPr>
        <w:t>nd</w:t>
      </w:r>
      <w:r w:rsidR="00263DC0" w:rsidRPr="00171C09">
        <w:rPr>
          <w:rFonts w:ascii="Times New Roman" w:hAnsi="Times New Roman"/>
          <w:sz w:val="20"/>
        </w:rPr>
        <w:t xml:space="preserve"> quartile on the </w:t>
      </w:r>
      <w:r w:rsidR="000D0CDF" w:rsidRPr="00171C09">
        <w:rPr>
          <w:rFonts w:ascii="Times New Roman" w:hAnsi="Times New Roman"/>
          <w:sz w:val="20"/>
        </w:rPr>
        <w:t xml:space="preserve">sustainable development goals </w:t>
      </w:r>
      <w:r w:rsidR="00263DC0" w:rsidRPr="00171C09">
        <w:rPr>
          <w:rFonts w:ascii="Times New Roman" w:hAnsi="Times New Roman"/>
          <w:sz w:val="20"/>
        </w:rPr>
        <w:t>index. UNOPS had activities in 67 of th</w:t>
      </w:r>
      <w:r w:rsidR="000D0CDF" w:rsidRPr="00171C09">
        <w:rPr>
          <w:rFonts w:ascii="Times New Roman" w:hAnsi="Times New Roman"/>
          <w:sz w:val="20"/>
        </w:rPr>
        <w:t>o</w:t>
      </w:r>
      <w:r w:rsidR="00263DC0" w:rsidRPr="00171C09">
        <w:rPr>
          <w:rFonts w:ascii="Times New Roman" w:hAnsi="Times New Roman"/>
          <w:sz w:val="20"/>
        </w:rPr>
        <w:t>se countries, representing 69 per cent of in-country delivery.</w:t>
      </w:r>
    </w:p>
    <w:p w14:paraId="6AC900A9" w14:textId="4DE6FFA1" w:rsidR="00793989" w:rsidRPr="00171C09" w:rsidRDefault="00793989" w:rsidP="00075A2E">
      <w:pPr>
        <w:tabs>
          <w:tab w:val="left" w:pos="425"/>
        </w:tabs>
        <w:spacing w:after="120" w:line="240" w:lineRule="auto"/>
        <w:jc w:val="both"/>
        <w:rPr>
          <w:rFonts w:ascii="Times New Roman" w:hAnsi="Times New Roman" w:cs="Times New Roman"/>
          <w:sz w:val="20"/>
        </w:rPr>
      </w:pPr>
      <w:r w:rsidRPr="00171C09">
        <w:rPr>
          <w:rFonts w:ascii="Times New Roman" w:hAnsi="Times New Roman" w:cs="Times New Roman"/>
          <w:sz w:val="20"/>
        </w:rPr>
        <w:t>34.</w:t>
      </w:r>
      <w:r w:rsidRPr="00171C09">
        <w:rPr>
          <w:rFonts w:ascii="Times New Roman" w:hAnsi="Times New Roman" w:cs="Times New Roman"/>
          <w:sz w:val="20"/>
        </w:rPr>
        <w:tab/>
      </w:r>
      <w:r w:rsidR="000D0CDF" w:rsidRPr="00171C09">
        <w:rPr>
          <w:rFonts w:ascii="Times New Roman" w:hAnsi="Times New Roman" w:cs="Times New Roman"/>
          <w:sz w:val="20"/>
        </w:rPr>
        <w:t>During</w:t>
      </w:r>
      <w:r w:rsidRPr="00171C09">
        <w:rPr>
          <w:rFonts w:ascii="Times New Roman" w:hAnsi="Times New Roman" w:cs="Times New Roman"/>
          <w:sz w:val="20"/>
        </w:rPr>
        <w:t xml:space="preserve"> 2015-2016, </w:t>
      </w:r>
      <w:r w:rsidR="00F920A9" w:rsidRPr="00171C09">
        <w:rPr>
          <w:rFonts w:ascii="Times New Roman" w:hAnsi="Times New Roman" w:cs="Times New Roman"/>
          <w:sz w:val="20"/>
        </w:rPr>
        <w:t xml:space="preserve">while </w:t>
      </w:r>
      <w:r w:rsidRPr="00171C09">
        <w:rPr>
          <w:rFonts w:ascii="Times New Roman" w:hAnsi="Times New Roman" w:cs="Times New Roman"/>
          <w:sz w:val="20"/>
        </w:rPr>
        <w:t>UNOPS activities were associated with several goals, 79</w:t>
      </w:r>
      <w:r w:rsidR="00CC734A" w:rsidRPr="00171C09">
        <w:rPr>
          <w:rFonts w:ascii="Times New Roman" w:hAnsi="Times New Roman" w:cs="Times New Roman"/>
          <w:sz w:val="20"/>
        </w:rPr>
        <w:t> </w:t>
      </w:r>
      <w:r w:rsidRPr="00171C09">
        <w:rPr>
          <w:rFonts w:ascii="Times New Roman" w:hAnsi="Times New Roman" w:cs="Times New Roman"/>
          <w:sz w:val="20"/>
        </w:rPr>
        <w:t>per cent of activities gravitated towards five of the</w:t>
      </w:r>
      <w:r w:rsidR="00F920A9" w:rsidRPr="00171C09">
        <w:rPr>
          <w:rFonts w:ascii="Times New Roman" w:hAnsi="Times New Roman" w:cs="Times New Roman"/>
          <w:sz w:val="20"/>
        </w:rPr>
        <w:t>m</w:t>
      </w:r>
      <w:r w:rsidRPr="00171C09">
        <w:rPr>
          <w:rFonts w:ascii="Times New Roman" w:hAnsi="Times New Roman" w:cs="Times New Roman"/>
          <w:sz w:val="20"/>
        </w:rPr>
        <w:t xml:space="preserve"> </w:t>
      </w:r>
      <w:r w:rsidR="00F920A9" w:rsidRPr="00171C09">
        <w:rPr>
          <w:rFonts w:ascii="Times New Roman" w:hAnsi="Times New Roman" w:cs="Times New Roman"/>
          <w:sz w:val="20"/>
        </w:rPr>
        <w:t>–</w:t>
      </w:r>
      <w:r w:rsidRPr="00171C09">
        <w:rPr>
          <w:rFonts w:ascii="Times New Roman" w:hAnsi="Times New Roman" w:cs="Times New Roman"/>
          <w:sz w:val="20"/>
        </w:rPr>
        <w:t xml:space="preserve"> in order of volume</w:t>
      </w:r>
      <w:r w:rsidR="00F920A9" w:rsidRPr="00171C09">
        <w:rPr>
          <w:rFonts w:ascii="Times New Roman" w:hAnsi="Times New Roman" w:cs="Times New Roman"/>
          <w:sz w:val="20"/>
        </w:rPr>
        <w:t>,</w:t>
      </w:r>
      <w:r w:rsidRPr="00171C09">
        <w:rPr>
          <w:rFonts w:ascii="Times New Roman" w:hAnsi="Times New Roman" w:cs="Times New Roman"/>
          <w:sz w:val="20"/>
        </w:rPr>
        <w:t xml:space="preserve"> 3, 16, 11, 9 and 13.</w:t>
      </w:r>
    </w:p>
    <w:p w14:paraId="6014214D" w14:textId="30BE65D6" w:rsidR="00793989" w:rsidRPr="00171C09" w:rsidRDefault="00793989"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t>35.</w:t>
      </w:r>
      <w:r w:rsidRPr="00171C09">
        <w:rPr>
          <w:rFonts w:ascii="Times New Roman" w:hAnsi="Times New Roman"/>
          <w:sz w:val="20"/>
        </w:rPr>
        <w:tab/>
        <w:t>Goal 3</w:t>
      </w:r>
      <w:r w:rsidR="00FB49C2" w:rsidRPr="00171C09">
        <w:rPr>
          <w:rFonts w:ascii="Times New Roman" w:hAnsi="Times New Roman"/>
          <w:sz w:val="20"/>
        </w:rPr>
        <w:t xml:space="preserve"> – </w:t>
      </w:r>
      <w:r w:rsidRPr="00171C09">
        <w:rPr>
          <w:rFonts w:ascii="Times New Roman" w:hAnsi="Times New Roman"/>
          <w:sz w:val="20"/>
        </w:rPr>
        <w:t>good health and well-being</w:t>
      </w:r>
      <w:r w:rsidR="00FB49C2" w:rsidRPr="00171C09">
        <w:rPr>
          <w:rFonts w:ascii="Times New Roman" w:hAnsi="Times New Roman"/>
          <w:sz w:val="20"/>
        </w:rPr>
        <w:t xml:space="preserve"> –</w:t>
      </w:r>
      <w:r w:rsidRPr="00171C09">
        <w:rPr>
          <w:rFonts w:ascii="Times New Roman" w:hAnsi="Times New Roman"/>
          <w:sz w:val="20"/>
        </w:rPr>
        <w:t xml:space="preserve"> accounted for 27 per cent of delivery. Eighty-seven per cent of delivery under goal </w:t>
      </w:r>
      <w:r w:rsidR="00F920A9" w:rsidRPr="00171C09">
        <w:rPr>
          <w:rFonts w:ascii="Times New Roman" w:hAnsi="Times New Roman"/>
          <w:sz w:val="20"/>
        </w:rPr>
        <w:t xml:space="preserve">3 </w:t>
      </w:r>
      <w:r w:rsidRPr="00171C09">
        <w:rPr>
          <w:rFonts w:ascii="Times New Roman" w:hAnsi="Times New Roman"/>
          <w:sz w:val="20"/>
        </w:rPr>
        <w:t>represented stand-alone procurement, financial management, project management and human resources services; the other 12 per cent represented infrastructure.</w:t>
      </w:r>
    </w:p>
    <w:p w14:paraId="7DC7F304" w14:textId="242A77E5" w:rsidR="00793989" w:rsidRPr="00171C09" w:rsidRDefault="00793989"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t>36.</w:t>
      </w:r>
      <w:r w:rsidRPr="00171C09">
        <w:rPr>
          <w:rFonts w:ascii="Times New Roman" w:hAnsi="Times New Roman"/>
          <w:sz w:val="20"/>
        </w:rPr>
        <w:tab/>
        <w:t>Goal 9</w:t>
      </w:r>
      <w:r w:rsidR="00FB49C2" w:rsidRPr="00171C09">
        <w:rPr>
          <w:rFonts w:ascii="Times New Roman" w:hAnsi="Times New Roman"/>
          <w:sz w:val="20"/>
        </w:rPr>
        <w:t xml:space="preserve"> – </w:t>
      </w:r>
      <w:r w:rsidRPr="00171C09">
        <w:rPr>
          <w:rFonts w:ascii="Times New Roman" w:hAnsi="Times New Roman"/>
          <w:sz w:val="20"/>
        </w:rPr>
        <w:t>industry, innovation and infrastructure</w:t>
      </w:r>
      <w:r w:rsidR="00FB49C2" w:rsidRPr="00171C09">
        <w:rPr>
          <w:rFonts w:ascii="Times New Roman" w:hAnsi="Times New Roman"/>
          <w:sz w:val="20"/>
        </w:rPr>
        <w:t xml:space="preserve"> –</w:t>
      </w:r>
      <w:r w:rsidRPr="00171C09">
        <w:rPr>
          <w:rFonts w:ascii="Times New Roman" w:hAnsi="Times New Roman"/>
          <w:sz w:val="20"/>
        </w:rPr>
        <w:t xml:space="preserve"> accounted for </w:t>
      </w:r>
      <w:r w:rsidR="00FB49C2" w:rsidRPr="00171C09">
        <w:rPr>
          <w:rFonts w:ascii="Times New Roman" w:hAnsi="Times New Roman"/>
          <w:sz w:val="20"/>
        </w:rPr>
        <w:t xml:space="preserve">9 </w:t>
      </w:r>
      <w:r w:rsidRPr="00171C09">
        <w:rPr>
          <w:rFonts w:ascii="Times New Roman" w:hAnsi="Times New Roman"/>
          <w:sz w:val="20"/>
        </w:rPr>
        <w:t>per cent of delivery. Approximately 90 per cent represented infrastructure, mainly in the area of transport.</w:t>
      </w:r>
    </w:p>
    <w:p w14:paraId="1E573FA1" w14:textId="7F72645D" w:rsidR="00793989" w:rsidRPr="00171C09" w:rsidRDefault="00793989"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t>37.</w:t>
      </w:r>
      <w:r w:rsidRPr="00171C09">
        <w:rPr>
          <w:rFonts w:ascii="Times New Roman" w:hAnsi="Times New Roman"/>
          <w:sz w:val="20"/>
        </w:rPr>
        <w:tab/>
        <w:t>Goal 11</w:t>
      </w:r>
      <w:r w:rsidR="00FB49C2" w:rsidRPr="00171C09">
        <w:rPr>
          <w:rFonts w:ascii="Times New Roman" w:hAnsi="Times New Roman"/>
          <w:sz w:val="20"/>
        </w:rPr>
        <w:t xml:space="preserve"> – </w:t>
      </w:r>
      <w:r w:rsidRPr="00171C09">
        <w:rPr>
          <w:rFonts w:ascii="Times New Roman" w:hAnsi="Times New Roman"/>
          <w:sz w:val="20"/>
        </w:rPr>
        <w:t>sustainable cities and communities</w:t>
      </w:r>
      <w:r w:rsidR="00FB49C2" w:rsidRPr="00171C09">
        <w:rPr>
          <w:rFonts w:ascii="Times New Roman" w:hAnsi="Times New Roman"/>
          <w:sz w:val="20"/>
        </w:rPr>
        <w:t xml:space="preserve"> – </w:t>
      </w:r>
      <w:r w:rsidRPr="00171C09">
        <w:rPr>
          <w:rFonts w:ascii="Times New Roman" w:hAnsi="Times New Roman"/>
          <w:sz w:val="20"/>
        </w:rPr>
        <w:t>accounted for 12 per cent of delivery. Thirty-five per cent represented infrastructure, mainly buildings; 65 per cent represented services</w:t>
      </w:r>
      <w:r w:rsidR="00FB49C2" w:rsidRPr="00171C09">
        <w:rPr>
          <w:rFonts w:ascii="Times New Roman" w:hAnsi="Times New Roman"/>
          <w:sz w:val="20"/>
        </w:rPr>
        <w:t>,</w:t>
      </w:r>
      <w:r w:rsidRPr="00171C09">
        <w:rPr>
          <w:rFonts w:ascii="Times New Roman" w:hAnsi="Times New Roman"/>
          <w:sz w:val="20"/>
        </w:rPr>
        <w:t xml:space="preserve"> mainly in the areas of human resources and project management.</w:t>
      </w:r>
    </w:p>
    <w:p w14:paraId="2E889524" w14:textId="598C838F" w:rsidR="00793989" w:rsidRPr="00171C09" w:rsidRDefault="00793989"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t>38.</w:t>
      </w:r>
      <w:r w:rsidRPr="00171C09">
        <w:rPr>
          <w:rFonts w:ascii="Times New Roman" w:hAnsi="Times New Roman"/>
          <w:sz w:val="20"/>
        </w:rPr>
        <w:tab/>
        <w:t>Goal 13</w:t>
      </w:r>
      <w:r w:rsidR="00FB49C2" w:rsidRPr="00171C09">
        <w:rPr>
          <w:rFonts w:ascii="Times New Roman" w:hAnsi="Times New Roman" w:cs="Times New Roman"/>
          <w:sz w:val="20"/>
          <w:szCs w:val="20"/>
        </w:rPr>
        <w:t xml:space="preserve"> – </w:t>
      </w:r>
      <w:r w:rsidRPr="00171C09">
        <w:rPr>
          <w:rFonts w:ascii="Times New Roman" w:hAnsi="Times New Roman" w:cs="Times New Roman"/>
          <w:sz w:val="20"/>
          <w:szCs w:val="20"/>
        </w:rPr>
        <w:t>climate action</w:t>
      </w:r>
      <w:r w:rsidR="00FB49C2" w:rsidRPr="00171C09">
        <w:rPr>
          <w:rFonts w:ascii="Times New Roman" w:hAnsi="Times New Roman" w:cs="Times New Roman"/>
          <w:sz w:val="20"/>
          <w:szCs w:val="20"/>
        </w:rPr>
        <w:t xml:space="preserve"> – </w:t>
      </w:r>
      <w:r w:rsidRPr="00171C09">
        <w:rPr>
          <w:rFonts w:ascii="Times New Roman" w:hAnsi="Times New Roman" w:cs="Times New Roman"/>
          <w:sz w:val="20"/>
          <w:szCs w:val="20"/>
        </w:rPr>
        <w:t xml:space="preserve">accounted for </w:t>
      </w:r>
      <w:r w:rsidR="00FB49C2" w:rsidRPr="00171C09">
        <w:rPr>
          <w:rFonts w:ascii="Times New Roman" w:hAnsi="Times New Roman" w:cs="Times New Roman"/>
          <w:sz w:val="20"/>
          <w:szCs w:val="20"/>
        </w:rPr>
        <w:t xml:space="preserve">7 </w:t>
      </w:r>
      <w:r w:rsidRPr="00171C09">
        <w:rPr>
          <w:rFonts w:ascii="Times New Roman" w:hAnsi="Times New Roman" w:cs="Times New Roman"/>
          <w:sz w:val="20"/>
          <w:szCs w:val="20"/>
        </w:rPr>
        <w:t xml:space="preserve">per cent of delivery. Fifty-three per cent represented project management, </w:t>
      </w:r>
      <w:r w:rsidR="00FB49C2" w:rsidRPr="00171C09">
        <w:rPr>
          <w:rFonts w:ascii="Times New Roman" w:hAnsi="Times New Roman" w:cs="Times New Roman"/>
          <w:sz w:val="20"/>
          <w:szCs w:val="20"/>
        </w:rPr>
        <w:t>31</w:t>
      </w:r>
      <w:r w:rsidRPr="00171C09">
        <w:rPr>
          <w:rFonts w:ascii="Times New Roman" w:hAnsi="Times New Roman" w:cs="Times New Roman"/>
          <w:sz w:val="20"/>
          <w:szCs w:val="20"/>
        </w:rPr>
        <w:t xml:space="preserve"> per cent represented financial management</w:t>
      </w:r>
      <w:r w:rsidR="00FB49C2" w:rsidRPr="00171C09">
        <w:rPr>
          <w:rFonts w:ascii="Times New Roman" w:hAnsi="Times New Roman" w:cs="Times New Roman"/>
          <w:sz w:val="20"/>
          <w:szCs w:val="20"/>
        </w:rPr>
        <w:t>,</w:t>
      </w:r>
      <w:r w:rsidRPr="00171C09">
        <w:rPr>
          <w:rFonts w:ascii="Times New Roman" w:hAnsi="Times New Roman" w:cs="Times New Roman"/>
          <w:sz w:val="20"/>
          <w:szCs w:val="20"/>
        </w:rPr>
        <w:t xml:space="preserve"> and the remaining 17 per cent represented mainly human resources and stand-alone procurement services.</w:t>
      </w:r>
    </w:p>
    <w:p w14:paraId="2F6815DF" w14:textId="3BDC63B3" w:rsidR="00793989" w:rsidRPr="00171C09" w:rsidRDefault="00793989"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t>39.</w:t>
      </w:r>
      <w:r w:rsidRPr="00171C09">
        <w:rPr>
          <w:rFonts w:ascii="Times New Roman" w:hAnsi="Times New Roman"/>
          <w:sz w:val="20"/>
        </w:rPr>
        <w:tab/>
        <w:t>Goal 16</w:t>
      </w:r>
      <w:r w:rsidR="00FB49C2" w:rsidRPr="00171C09">
        <w:rPr>
          <w:rFonts w:ascii="Times New Roman" w:hAnsi="Times New Roman"/>
          <w:sz w:val="20"/>
        </w:rPr>
        <w:t xml:space="preserve"> – </w:t>
      </w:r>
      <w:r w:rsidRPr="00171C09">
        <w:rPr>
          <w:rFonts w:ascii="Times New Roman" w:hAnsi="Times New Roman"/>
          <w:sz w:val="20"/>
        </w:rPr>
        <w:t>peace, justice and strong institutions</w:t>
      </w:r>
      <w:r w:rsidR="00FB49C2" w:rsidRPr="00171C09">
        <w:rPr>
          <w:rFonts w:ascii="Times New Roman" w:hAnsi="Times New Roman"/>
          <w:sz w:val="20"/>
        </w:rPr>
        <w:t xml:space="preserve"> – </w:t>
      </w:r>
      <w:r w:rsidRPr="00171C09">
        <w:rPr>
          <w:rFonts w:ascii="Times New Roman" w:hAnsi="Times New Roman"/>
          <w:sz w:val="20"/>
        </w:rPr>
        <w:t>accounted for 24 per cent of delivery. Ninety-two per cent of that delivery represented stand-alone procurement, project management, financial management</w:t>
      </w:r>
      <w:r w:rsidR="00FB49C2" w:rsidRPr="00171C09">
        <w:rPr>
          <w:rFonts w:ascii="Times New Roman" w:hAnsi="Times New Roman"/>
          <w:sz w:val="20"/>
        </w:rPr>
        <w:t>,</w:t>
      </w:r>
      <w:r w:rsidRPr="00171C09">
        <w:rPr>
          <w:rFonts w:ascii="Times New Roman" w:hAnsi="Times New Roman"/>
          <w:sz w:val="20"/>
        </w:rPr>
        <w:t xml:space="preserve"> and human resources services; the other </w:t>
      </w:r>
      <w:r w:rsidR="00FB49C2" w:rsidRPr="00171C09">
        <w:rPr>
          <w:rFonts w:ascii="Times New Roman" w:hAnsi="Times New Roman"/>
          <w:sz w:val="20"/>
        </w:rPr>
        <w:t xml:space="preserve">8 </w:t>
      </w:r>
      <w:r w:rsidRPr="00171C09">
        <w:rPr>
          <w:rFonts w:ascii="Times New Roman" w:hAnsi="Times New Roman"/>
          <w:sz w:val="20"/>
        </w:rPr>
        <w:t>per cent represented infrastructure.</w:t>
      </w:r>
    </w:p>
    <w:p w14:paraId="152DE3C8" w14:textId="1652C5D1" w:rsidR="00793989" w:rsidRPr="00171C09" w:rsidRDefault="00793989"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t>40.</w:t>
      </w:r>
      <w:r w:rsidRPr="00171C09">
        <w:rPr>
          <w:rFonts w:ascii="Times New Roman" w:hAnsi="Times New Roman"/>
          <w:sz w:val="20"/>
        </w:rPr>
        <w:tab/>
        <w:t>In addition, UNOPS contributed to goal 2</w:t>
      </w:r>
      <w:r w:rsidR="00FB49C2" w:rsidRPr="00171C09">
        <w:rPr>
          <w:rFonts w:ascii="Times New Roman" w:hAnsi="Times New Roman"/>
          <w:sz w:val="20"/>
        </w:rPr>
        <w:t xml:space="preserve"> – </w:t>
      </w:r>
      <w:r w:rsidRPr="00171C09">
        <w:rPr>
          <w:rFonts w:ascii="Times New Roman" w:hAnsi="Times New Roman"/>
          <w:sz w:val="20"/>
        </w:rPr>
        <w:t>zero hunger</w:t>
      </w:r>
      <w:r w:rsidR="00FB49C2" w:rsidRPr="00171C09">
        <w:rPr>
          <w:rFonts w:ascii="Times New Roman" w:hAnsi="Times New Roman"/>
          <w:sz w:val="20"/>
        </w:rPr>
        <w:t xml:space="preserve"> – </w:t>
      </w:r>
      <w:r w:rsidRPr="00171C09">
        <w:rPr>
          <w:rFonts w:ascii="Times New Roman" w:hAnsi="Times New Roman"/>
          <w:sz w:val="20"/>
        </w:rPr>
        <w:t xml:space="preserve">which accounted for </w:t>
      </w:r>
      <w:r w:rsidR="00FB49C2" w:rsidRPr="00171C09">
        <w:rPr>
          <w:rFonts w:ascii="Times New Roman" w:hAnsi="Times New Roman"/>
          <w:sz w:val="20"/>
        </w:rPr>
        <w:t xml:space="preserve">6 </w:t>
      </w:r>
      <w:r w:rsidRPr="00171C09">
        <w:rPr>
          <w:rFonts w:ascii="Times New Roman" w:hAnsi="Times New Roman"/>
          <w:sz w:val="20"/>
        </w:rPr>
        <w:t xml:space="preserve">per cent of delivery, </w:t>
      </w:r>
      <w:r w:rsidR="00FB49C2" w:rsidRPr="00171C09">
        <w:rPr>
          <w:rFonts w:ascii="Times New Roman" w:hAnsi="Times New Roman"/>
          <w:sz w:val="20"/>
        </w:rPr>
        <w:t xml:space="preserve">and </w:t>
      </w:r>
      <w:r w:rsidRPr="00171C09">
        <w:rPr>
          <w:rFonts w:ascii="Times New Roman" w:hAnsi="Times New Roman"/>
          <w:sz w:val="20"/>
        </w:rPr>
        <w:t>goal 17</w:t>
      </w:r>
      <w:r w:rsidR="00FB49C2" w:rsidRPr="00171C09">
        <w:rPr>
          <w:rFonts w:ascii="Times New Roman" w:hAnsi="Times New Roman"/>
          <w:sz w:val="20"/>
        </w:rPr>
        <w:t xml:space="preserve"> – partnerships for the goals – 5</w:t>
      </w:r>
      <w:r w:rsidRPr="00171C09">
        <w:rPr>
          <w:rFonts w:ascii="Times New Roman" w:hAnsi="Times New Roman"/>
          <w:sz w:val="20"/>
        </w:rPr>
        <w:t xml:space="preserve"> per cent. The remaining 10 per cent pertained to engagements directed towards other or multiple goals.</w:t>
      </w:r>
    </w:p>
    <w:p w14:paraId="313978AD" w14:textId="670EACC6" w:rsidR="00263DC0" w:rsidRPr="00171C09" w:rsidRDefault="00793989" w:rsidP="00075A2E">
      <w:pPr>
        <w:tabs>
          <w:tab w:val="left" w:pos="425"/>
        </w:tabs>
        <w:spacing w:after="120" w:line="240" w:lineRule="auto"/>
        <w:jc w:val="both"/>
        <w:rPr>
          <w:rFonts w:ascii="Times New Roman" w:hAnsi="Times New Roman" w:cs="Times New Roman"/>
          <w:sz w:val="20"/>
        </w:rPr>
      </w:pPr>
      <w:r w:rsidRPr="00171C09">
        <w:rPr>
          <w:rFonts w:ascii="Times New Roman" w:hAnsi="Times New Roman" w:cs="Times New Roman"/>
          <w:sz w:val="20"/>
        </w:rPr>
        <w:t>41</w:t>
      </w:r>
      <w:r w:rsidR="00263DC0" w:rsidRPr="00171C09">
        <w:rPr>
          <w:rFonts w:ascii="Times New Roman" w:hAnsi="Times New Roman" w:cs="Times New Roman"/>
          <w:sz w:val="20"/>
        </w:rPr>
        <w:t>.</w:t>
      </w:r>
      <w:r w:rsidR="00263DC0" w:rsidRPr="00171C09">
        <w:rPr>
          <w:rFonts w:ascii="Times New Roman" w:hAnsi="Times New Roman" w:cs="Times New Roman"/>
          <w:sz w:val="20"/>
        </w:rPr>
        <w:tab/>
        <w:t xml:space="preserve">The annual </w:t>
      </w:r>
      <w:r w:rsidR="00FB49C2" w:rsidRPr="00171C09">
        <w:rPr>
          <w:rFonts w:ascii="Times New Roman" w:hAnsi="Times New Roman" w:cs="Times New Roman"/>
          <w:sz w:val="20"/>
        </w:rPr>
        <w:t xml:space="preserve">UNOPS </w:t>
      </w:r>
      <w:r w:rsidR="00263DC0" w:rsidRPr="00171C09">
        <w:rPr>
          <w:rFonts w:ascii="Times New Roman" w:hAnsi="Times New Roman" w:cs="Times New Roman"/>
          <w:sz w:val="20"/>
        </w:rPr>
        <w:t xml:space="preserve">partner survey </w:t>
      </w:r>
      <w:r w:rsidR="000D0CDF" w:rsidRPr="00171C09">
        <w:rPr>
          <w:rFonts w:ascii="Times New Roman" w:hAnsi="Times New Roman" w:cs="Times New Roman"/>
          <w:sz w:val="20"/>
        </w:rPr>
        <w:t>helps the organization</w:t>
      </w:r>
      <w:r w:rsidR="00263DC0" w:rsidRPr="00171C09">
        <w:rPr>
          <w:rFonts w:ascii="Times New Roman" w:hAnsi="Times New Roman" w:cs="Times New Roman"/>
          <w:sz w:val="20"/>
        </w:rPr>
        <w:t xml:space="preserve"> to understand the future expectations of its broader constituency. In 2016, UNOPS interviewed 522 partners</w:t>
      </w:r>
      <w:r w:rsidR="00FB49C2" w:rsidRPr="00171C09">
        <w:rPr>
          <w:rFonts w:ascii="Times New Roman" w:hAnsi="Times New Roman" w:cs="Times New Roman"/>
          <w:sz w:val="20"/>
        </w:rPr>
        <w:t>;</w:t>
      </w:r>
      <w:r w:rsidR="00263DC0" w:rsidRPr="00171C09">
        <w:rPr>
          <w:rFonts w:ascii="Times New Roman" w:hAnsi="Times New Roman" w:cs="Times New Roman"/>
          <w:sz w:val="20"/>
        </w:rPr>
        <w:t xml:space="preserve"> 76</w:t>
      </w:r>
      <w:r w:rsidR="00FB49C2" w:rsidRPr="00171C09">
        <w:rPr>
          <w:rFonts w:ascii="Times New Roman" w:hAnsi="Times New Roman" w:cs="Times New Roman"/>
          <w:sz w:val="20"/>
        </w:rPr>
        <w:t> </w:t>
      </w:r>
      <w:r w:rsidR="00263DC0" w:rsidRPr="00171C09">
        <w:rPr>
          <w:rFonts w:ascii="Times New Roman" w:hAnsi="Times New Roman" w:cs="Times New Roman"/>
          <w:sz w:val="20"/>
        </w:rPr>
        <w:t>per</w:t>
      </w:r>
      <w:r w:rsidR="00FB49C2" w:rsidRPr="00171C09">
        <w:rPr>
          <w:rFonts w:ascii="Times New Roman" w:hAnsi="Times New Roman" w:cs="Times New Roman"/>
          <w:sz w:val="20"/>
        </w:rPr>
        <w:t> </w:t>
      </w:r>
      <w:r w:rsidR="00263DC0" w:rsidRPr="00171C09">
        <w:rPr>
          <w:rFonts w:ascii="Times New Roman" w:hAnsi="Times New Roman" w:cs="Times New Roman"/>
          <w:sz w:val="20"/>
        </w:rPr>
        <w:t xml:space="preserve">cent volunteered an indication of the </w:t>
      </w:r>
      <w:r w:rsidR="00FB49C2" w:rsidRPr="00171C09">
        <w:rPr>
          <w:rFonts w:ascii="Times New Roman" w:hAnsi="Times New Roman" w:cs="Times New Roman"/>
          <w:sz w:val="20"/>
        </w:rPr>
        <w:t>g</w:t>
      </w:r>
      <w:r w:rsidR="00263DC0" w:rsidRPr="00171C09">
        <w:rPr>
          <w:rFonts w:ascii="Times New Roman" w:hAnsi="Times New Roman" w:cs="Times New Roman"/>
          <w:sz w:val="20"/>
        </w:rPr>
        <w:t xml:space="preserve">oals </w:t>
      </w:r>
      <w:r w:rsidR="00FB49C2" w:rsidRPr="00171C09">
        <w:rPr>
          <w:rFonts w:ascii="Times New Roman" w:hAnsi="Times New Roman" w:cs="Times New Roman"/>
          <w:sz w:val="20"/>
        </w:rPr>
        <w:t xml:space="preserve">towards </w:t>
      </w:r>
      <w:r w:rsidR="00263DC0" w:rsidRPr="00171C09">
        <w:rPr>
          <w:rFonts w:ascii="Times New Roman" w:hAnsi="Times New Roman" w:cs="Times New Roman"/>
          <w:sz w:val="20"/>
        </w:rPr>
        <w:t xml:space="preserve">which they would anticipate future demand for project services. </w:t>
      </w:r>
    </w:p>
    <w:p w14:paraId="6AE22694" w14:textId="1ECB7D59" w:rsidR="00417F2C" w:rsidRPr="00171C09" w:rsidRDefault="00793989" w:rsidP="00075A2E">
      <w:pPr>
        <w:tabs>
          <w:tab w:val="left" w:pos="425"/>
        </w:tabs>
        <w:spacing w:after="120" w:line="240" w:lineRule="auto"/>
        <w:jc w:val="both"/>
        <w:rPr>
          <w:rFonts w:ascii="Times New Roman" w:hAnsi="Times New Roman" w:cs="Times New Roman"/>
          <w:sz w:val="20"/>
        </w:rPr>
      </w:pPr>
      <w:r w:rsidRPr="00171C09">
        <w:rPr>
          <w:rFonts w:ascii="Times New Roman" w:hAnsi="Times New Roman" w:cs="Times New Roman"/>
          <w:sz w:val="20"/>
        </w:rPr>
        <w:t>42</w:t>
      </w:r>
      <w:r w:rsidR="00263DC0" w:rsidRPr="00171C09">
        <w:rPr>
          <w:rFonts w:ascii="Times New Roman" w:hAnsi="Times New Roman" w:cs="Times New Roman"/>
          <w:sz w:val="20"/>
        </w:rPr>
        <w:t>.</w:t>
      </w:r>
      <w:r w:rsidR="00263DC0" w:rsidRPr="00171C09">
        <w:rPr>
          <w:rFonts w:ascii="Times New Roman" w:hAnsi="Times New Roman" w:cs="Times New Roman"/>
          <w:sz w:val="20"/>
        </w:rPr>
        <w:tab/>
        <w:t>Partners’ feedback confirms that the UNOPS services are relevant a</w:t>
      </w:r>
      <w:r w:rsidR="00694B70" w:rsidRPr="00171C09">
        <w:rPr>
          <w:rFonts w:ascii="Times New Roman" w:hAnsi="Times New Roman" w:cs="Times New Roman"/>
          <w:sz w:val="20"/>
        </w:rPr>
        <w:t xml:space="preserve">cross all </w:t>
      </w:r>
      <w:r w:rsidR="00FB49C2" w:rsidRPr="00171C09">
        <w:rPr>
          <w:rFonts w:ascii="Times New Roman" w:hAnsi="Times New Roman" w:cs="Times New Roman"/>
          <w:sz w:val="20"/>
        </w:rPr>
        <w:t xml:space="preserve">the </w:t>
      </w:r>
      <w:r w:rsidR="00694B70" w:rsidRPr="00171C09">
        <w:rPr>
          <w:rFonts w:ascii="Times New Roman" w:hAnsi="Times New Roman" w:cs="Times New Roman"/>
          <w:sz w:val="20"/>
        </w:rPr>
        <w:t>g</w:t>
      </w:r>
      <w:r w:rsidR="00263DC0" w:rsidRPr="00171C09">
        <w:rPr>
          <w:rFonts w:ascii="Times New Roman" w:hAnsi="Times New Roman" w:cs="Times New Roman"/>
          <w:sz w:val="20"/>
        </w:rPr>
        <w:t xml:space="preserve">oals. </w:t>
      </w:r>
      <w:r w:rsidR="00FB49C2" w:rsidRPr="00171C09">
        <w:rPr>
          <w:rFonts w:ascii="Times New Roman" w:hAnsi="Times New Roman" w:cs="Times New Roman"/>
          <w:sz w:val="20"/>
        </w:rPr>
        <w:t>It also</w:t>
      </w:r>
      <w:r w:rsidR="00694B70" w:rsidRPr="00171C09">
        <w:rPr>
          <w:rFonts w:ascii="Times New Roman" w:hAnsi="Times New Roman" w:cs="Times New Roman"/>
          <w:sz w:val="20"/>
        </w:rPr>
        <w:t xml:space="preserve"> suggests that the g</w:t>
      </w:r>
      <w:r w:rsidR="00263DC0" w:rsidRPr="00171C09">
        <w:rPr>
          <w:rFonts w:ascii="Times New Roman" w:hAnsi="Times New Roman" w:cs="Times New Roman"/>
          <w:sz w:val="20"/>
        </w:rPr>
        <w:t>oals can be clustered in</w:t>
      </w:r>
      <w:r w:rsidR="000D0CDF" w:rsidRPr="00171C09">
        <w:rPr>
          <w:rFonts w:ascii="Times New Roman" w:hAnsi="Times New Roman" w:cs="Times New Roman"/>
          <w:sz w:val="20"/>
        </w:rPr>
        <w:t>to</w:t>
      </w:r>
      <w:r w:rsidR="00263DC0" w:rsidRPr="00171C09">
        <w:rPr>
          <w:rFonts w:ascii="Times New Roman" w:hAnsi="Times New Roman" w:cs="Times New Roman"/>
          <w:sz w:val="20"/>
        </w:rPr>
        <w:t xml:space="preserve"> three main groups based on the number of partners anticipating demand: </w:t>
      </w:r>
      <w:r w:rsidR="00FB49C2" w:rsidRPr="00171C09">
        <w:rPr>
          <w:rFonts w:ascii="Times New Roman" w:hAnsi="Times New Roman" w:cs="Times New Roman"/>
          <w:sz w:val="20"/>
        </w:rPr>
        <w:t>(</w:t>
      </w:r>
      <w:r w:rsidR="00263DC0" w:rsidRPr="00171C09">
        <w:rPr>
          <w:rFonts w:ascii="Times New Roman" w:hAnsi="Times New Roman" w:cs="Times New Roman"/>
          <w:sz w:val="20"/>
        </w:rPr>
        <w:t xml:space="preserve">a) </w:t>
      </w:r>
      <w:r w:rsidR="000D0CDF" w:rsidRPr="00171C09">
        <w:rPr>
          <w:rFonts w:ascii="Times New Roman" w:hAnsi="Times New Roman" w:cs="Times New Roman"/>
          <w:sz w:val="20"/>
        </w:rPr>
        <w:t>h</w:t>
      </w:r>
      <w:r w:rsidR="00263DC0" w:rsidRPr="00171C09">
        <w:rPr>
          <w:rFonts w:ascii="Times New Roman" w:hAnsi="Times New Roman" w:cs="Times New Roman"/>
          <w:sz w:val="20"/>
        </w:rPr>
        <w:t xml:space="preserve">ighest demand: </w:t>
      </w:r>
      <w:r w:rsidR="00694B70" w:rsidRPr="00171C09">
        <w:rPr>
          <w:rFonts w:ascii="Times New Roman" w:hAnsi="Times New Roman" w:cs="Times New Roman"/>
          <w:sz w:val="20"/>
        </w:rPr>
        <w:t>3, 6, 9, 11, 16 and 17</w:t>
      </w:r>
      <w:r w:rsidR="00263DC0" w:rsidRPr="00171C09">
        <w:rPr>
          <w:rFonts w:ascii="Times New Roman" w:hAnsi="Times New Roman" w:cs="Times New Roman"/>
          <w:sz w:val="20"/>
        </w:rPr>
        <w:t xml:space="preserve">; </w:t>
      </w:r>
      <w:r w:rsidR="00FB49C2" w:rsidRPr="00171C09">
        <w:rPr>
          <w:rFonts w:ascii="Times New Roman" w:hAnsi="Times New Roman" w:cs="Times New Roman"/>
          <w:sz w:val="20"/>
        </w:rPr>
        <w:t>(</w:t>
      </w:r>
      <w:r w:rsidR="00263DC0" w:rsidRPr="00171C09">
        <w:rPr>
          <w:rFonts w:ascii="Times New Roman" w:hAnsi="Times New Roman" w:cs="Times New Roman"/>
          <w:sz w:val="20"/>
        </w:rPr>
        <w:t xml:space="preserve">b) </w:t>
      </w:r>
      <w:r w:rsidR="000D0CDF" w:rsidRPr="00171C09">
        <w:rPr>
          <w:rFonts w:ascii="Times New Roman" w:hAnsi="Times New Roman" w:cs="Times New Roman"/>
          <w:sz w:val="20"/>
        </w:rPr>
        <w:t>m</w:t>
      </w:r>
      <w:r w:rsidR="00263DC0" w:rsidRPr="00171C09">
        <w:rPr>
          <w:rFonts w:ascii="Times New Roman" w:hAnsi="Times New Roman" w:cs="Times New Roman"/>
          <w:sz w:val="20"/>
        </w:rPr>
        <w:t xml:space="preserve">edium demand: </w:t>
      </w:r>
      <w:r w:rsidR="00694B70" w:rsidRPr="00171C09">
        <w:rPr>
          <w:rFonts w:ascii="Times New Roman" w:hAnsi="Times New Roman" w:cs="Times New Roman"/>
          <w:sz w:val="20"/>
        </w:rPr>
        <w:t>1, 4, 5, 7, 8 and 13</w:t>
      </w:r>
      <w:r w:rsidR="00263DC0" w:rsidRPr="00171C09">
        <w:rPr>
          <w:rFonts w:ascii="Times New Roman" w:hAnsi="Times New Roman" w:cs="Times New Roman"/>
          <w:sz w:val="20"/>
        </w:rPr>
        <w:t xml:space="preserve">; and </w:t>
      </w:r>
      <w:r w:rsidR="00FB49C2" w:rsidRPr="00171C09">
        <w:rPr>
          <w:rFonts w:ascii="Times New Roman" w:hAnsi="Times New Roman" w:cs="Times New Roman"/>
          <w:sz w:val="20"/>
        </w:rPr>
        <w:t>(</w:t>
      </w:r>
      <w:r w:rsidR="00263DC0" w:rsidRPr="00171C09">
        <w:rPr>
          <w:rFonts w:ascii="Times New Roman" w:hAnsi="Times New Roman" w:cs="Times New Roman"/>
          <w:sz w:val="20"/>
        </w:rPr>
        <w:t xml:space="preserve">c) </w:t>
      </w:r>
      <w:r w:rsidR="000D0CDF" w:rsidRPr="00171C09">
        <w:rPr>
          <w:rFonts w:ascii="Times New Roman" w:hAnsi="Times New Roman" w:cs="Times New Roman"/>
          <w:sz w:val="20"/>
        </w:rPr>
        <w:t>l</w:t>
      </w:r>
      <w:r w:rsidR="00263DC0" w:rsidRPr="00171C09">
        <w:rPr>
          <w:rFonts w:ascii="Times New Roman" w:hAnsi="Times New Roman" w:cs="Times New Roman"/>
          <w:sz w:val="20"/>
        </w:rPr>
        <w:t xml:space="preserve">owest demand: </w:t>
      </w:r>
      <w:r w:rsidR="00694B70" w:rsidRPr="00171C09">
        <w:rPr>
          <w:rFonts w:ascii="Times New Roman" w:hAnsi="Times New Roman" w:cs="Times New Roman"/>
          <w:sz w:val="20"/>
        </w:rPr>
        <w:t>2, 10, 12, 14 and 15</w:t>
      </w:r>
      <w:r w:rsidR="00263DC0" w:rsidRPr="00171C09">
        <w:rPr>
          <w:rFonts w:ascii="Times New Roman" w:hAnsi="Times New Roman" w:cs="Times New Roman"/>
          <w:sz w:val="20"/>
        </w:rPr>
        <w:t>.</w:t>
      </w:r>
    </w:p>
    <w:p w14:paraId="00EEFE4B" w14:textId="02BB7434" w:rsidR="00417F2C" w:rsidRPr="00171C09" w:rsidRDefault="00793989" w:rsidP="00075A2E">
      <w:pPr>
        <w:tabs>
          <w:tab w:val="left" w:pos="425"/>
        </w:tabs>
        <w:spacing w:after="120" w:line="240" w:lineRule="auto"/>
        <w:jc w:val="both"/>
        <w:rPr>
          <w:rFonts w:ascii="Times New Roman" w:hAnsi="Times New Roman" w:cs="Times New Roman"/>
          <w:sz w:val="20"/>
        </w:rPr>
      </w:pPr>
      <w:r w:rsidRPr="00171C09">
        <w:rPr>
          <w:rFonts w:ascii="Times New Roman" w:hAnsi="Times New Roman" w:cs="Times New Roman"/>
          <w:sz w:val="20"/>
        </w:rPr>
        <w:t>43</w:t>
      </w:r>
      <w:r w:rsidR="00417F2C" w:rsidRPr="00171C09">
        <w:rPr>
          <w:rFonts w:ascii="Times New Roman" w:hAnsi="Times New Roman" w:cs="Times New Roman"/>
          <w:sz w:val="20"/>
        </w:rPr>
        <w:t>.</w:t>
      </w:r>
      <w:r w:rsidR="00417F2C" w:rsidRPr="00171C09">
        <w:rPr>
          <w:rFonts w:ascii="Times New Roman" w:hAnsi="Times New Roman" w:cs="Times New Roman"/>
          <w:sz w:val="20"/>
        </w:rPr>
        <w:tab/>
        <w:t>Throughout the planning period</w:t>
      </w:r>
      <w:r w:rsidR="00EF02F3" w:rsidRPr="00171C09">
        <w:rPr>
          <w:rFonts w:ascii="Times New Roman" w:hAnsi="Times New Roman" w:cs="Times New Roman"/>
          <w:sz w:val="20"/>
        </w:rPr>
        <w:t>,</w:t>
      </w:r>
      <w:r w:rsidR="00417F2C" w:rsidRPr="00171C09">
        <w:rPr>
          <w:rFonts w:ascii="Times New Roman" w:hAnsi="Times New Roman" w:cs="Times New Roman"/>
          <w:sz w:val="20"/>
        </w:rPr>
        <w:t xml:space="preserve"> UNOPS will focus on further </w:t>
      </w:r>
      <w:r w:rsidR="000D0CDF" w:rsidRPr="00171C09">
        <w:rPr>
          <w:rFonts w:ascii="Times New Roman" w:hAnsi="Times New Roman" w:cs="Times New Roman"/>
          <w:sz w:val="20"/>
        </w:rPr>
        <w:t>developing</w:t>
      </w:r>
      <w:r w:rsidR="00417F2C" w:rsidRPr="00171C09">
        <w:rPr>
          <w:rFonts w:ascii="Times New Roman" w:hAnsi="Times New Roman" w:cs="Times New Roman"/>
          <w:sz w:val="20"/>
        </w:rPr>
        <w:t xml:space="preserve"> solutions and approaches </w:t>
      </w:r>
      <w:r w:rsidR="00EF02F3" w:rsidRPr="00171C09">
        <w:rPr>
          <w:rFonts w:ascii="Times New Roman" w:hAnsi="Times New Roman" w:cs="Times New Roman"/>
          <w:sz w:val="20"/>
        </w:rPr>
        <w:t xml:space="preserve">that </w:t>
      </w:r>
      <w:r w:rsidR="00417F2C" w:rsidRPr="00171C09">
        <w:rPr>
          <w:rFonts w:ascii="Times New Roman" w:hAnsi="Times New Roman" w:cs="Times New Roman"/>
          <w:sz w:val="20"/>
        </w:rPr>
        <w:t xml:space="preserve">directly or indirectly expand the capacity of countries to mitigate risks faced by their people. It will: (a) </w:t>
      </w:r>
      <w:r w:rsidR="000D0CDF" w:rsidRPr="00171C09">
        <w:rPr>
          <w:rFonts w:ascii="Times New Roman" w:hAnsi="Times New Roman" w:cs="Times New Roman"/>
          <w:sz w:val="20"/>
        </w:rPr>
        <w:t>e</w:t>
      </w:r>
      <w:r w:rsidR="00417F2C" w:rsidRPr="00171C09">
        <w:rPr>
          <w:rFonts w:ascii="Times New Roman" w:hAnsi="Times New Roman" w:cs="Times New Roman"/>
          <w:sz w:val="20"/>
        </w:rPr>
        <w:t xml:space="preserve">xpand the range of solutions offered in contexts where it already has significant presence and knowledge of the local context; and (b) </w:t>
      </w:r>
      <w:r w:rsidR="000D0CDF" w:rsidRPr="00171C09">
        <w:rPr>
          <w:rFonts w:ascii="Times New Roman" w:hAnsi="Times New Roman" w:cs="Times New Roman"/>
          <w:sz w:val="20"/>
        </w:rPr>
        <w:t>e</w:t>
      </w:r>
      <w:r w:rsidR="00417F2C" w:rsidRPr="00171C09">
        <w:rPr>
          <w:rFonts w:ascii="Times New Roman" w:hAnsi="Times New Roman" w:cs="Times New Roman"/>
          <w:sz w:val="20"/>
        </w:rPr>
        <w:t>nhance transfer of proven knowledge and solutions across similar contexts. It will focus efforts based on past and anticipated demand.</w:t>
      </w:r>
    </w:p>
    <w:p w14:paraId="32130CF2" w14:textId="03286E0A" w:rsidR="00B70084" w:rsidRPr="00171C09" w:rsidRDefault="00793989" w:rsidP="00075A2E">
      <w:pPr>
        <w:tabs>
          <w:tab w:val="left" w:pos="426"/>
        </w:tabs>
        <w:spacing w:after="120" w:line="240" w:lineRule="auto"/>
        <w:jc w:val="both"/>
        <w:rPr>
          <w:rFonts w:ascii="Times New Roman" w:hAnsi="Times New Roman" w:cs="Times New Roman"/>
          <w:sz w:val="20"/>
        </w:rPr>
      </w:pPr>
      <w:r w:rsidRPr="00171C09">
        <w:rPr>
          <w:rFonts w:ascii="Times New Roman" w:hAnsi="Times New Roman" w:cs="Times New Roman"/>
          <w:sz w:val="20"/>
        </w:rPr>
        <w:t>44</w:t>
      </w:r>
      <w:r w:rsidR="006201CE" w:rsidRPr="00171C09">
        <w:rPr>
          <w:rFonts w:ascii="Times New Roman" w:hAnsi="Times New Roman" w:cs="Times New Roman"/>
          <w:sz w:val="20"/>
        </w:rPr>
        <w:t>.</w:t>
      </w:r>
      <w:r w:rsidR="006201CE" w:rsidRPr="00171C09">
        <w:rPr>
          <w:rFonts w:ascii="Times New Roman" w:hAnsi="Times New Roman" w:cs="Times New Roman"/>
          <w:sz w:val="20"/>
        </w:rPr>
        <w:tab/>
      </w:r>
      <w:r w:rsidR="00B70084" w:rsidRPr="00171C09">
        <w:rPr>
          <w:rFonts w:ascii="Times New Roman" w:hAnsi="Times New Roman" w:cs="Times New Roman"/>
          <w:sz w:val="20"/>
        </w:rPr>
        <w:t>A deliberate</w:t>
      </w:r>
      <w:r w:rsidR="00EF02F3" w:rsidRPr="00171C09">
        <w:rPr>
          <w:rFonts w:ascii="Times New Roman" w:hAnsi="Times New Roman" w:cs="Times New Roman"/>
          <w:sz w:val="20"/>
        </w:rPr>
        <w:t>,</w:t>
      </w:r>
      <w:r w:rsidR="00B70084" w:rsidRPr="00171C09">
        <w:rPr>
          <w:rFonts w:ascii="Times New Roman" w:hAnsi="Times New Roman" w:cs="Times New Roman"/>
          <w:sz w:val="20"/>
        </w:rPr>
        <w:t xml:space="preserve"> systematic approach to knowledge management will be the prerequisite for realizing th</w:t>
      </w:r>
      <w:r w:rsidR="000D0CDF" w:rsidRPr="00171C09">
        <w:rPr>
          <w:rFonts w:ascii="Times New Roman" w:hAnsi="Times New Roman" w:cs="Times New Roman"/>
          <w:sz w:val="20"/>
        </w:rPr>
        <w:t>o</w:t>
      </w:r>
      <w:r w:rsidR="00B70084" w:rsidRPr="00171C09">
        <w:rPr>
          <w:rFonts w:ascii="Times New Roman" w:hAnsi="Times New Roman" w:cs="Times New Roman"/>
          <w:sz w:val="20"/>
        </w:rPr>
        <w:t xml:space="preserve">se ambitions. It will require systematic cataloguing of demand and experience; ability to attract, retain and link people with needed expertise; development of strategic knowledge products, as well as tools and approaches enabling more qualitative and earlier engagement with partners. UNOPS will invest in institutional capabilities to </w:t>
      </w:r>
      <w:r w:rsidR="000D0CDF" w:rsidRPr="00171C09">
        <w:rPr>
          <w:rFonts w:ascii="Times New Roman" w:hAnsi="Times New Roman" w:cs="Times New Roman"/>
          <w:sz w:val="20"/>
        </w:rPr>
        <w:t xml:space="preserve">increase </w:t>
      </w:r>
      <w:r w:rsidR="00B70084" w:rsidRPr="00171C09">
        <w:rPr>
          <w:rFonts w:ascii="Times New Roman" w:hAnsi="Times New Roman" w:cs="Times New Roman"/>
          <w:sz w:val="20"/>
        </w:rPr>
        <w:t xml:space="preserve">the sophistication through which relevant data, information and knowledge </w:t>
      </w:r>
      <w:r w:rsidR="00EF02F3" w:rsidRPr="00171C09">
        <w:rPr>
          <w:rFonts w:ascii="Times New Roman" w:hAnsi="Times New Roman" w:cs="Times New Roman"/>
          <w:sz w:val="20"/>
        </w:rPr>
        <w:t xml:space="preserve">are </w:t>
      </w:r>
      <w:r w:rsidR="00B70084" w:rsidRPr="00171C09">
        <w:rPr>
          <w:rFonts w:ascii="Times New Roman" w:hAnsi="Times New Roman" w:cs="Times New Roman"/>
          <w:sz w:val="20"/>
        </w:rPr>
        <w:t>generated, recorded, shared and recognized</w:t>
      </w:r>
      <w:r w:rsidR="000D0CDF" w:rsidRPr="00171C09">
        <w:rPr>
          <w:rFonts w:ascii="Times New Roman" w:hAnsi="Times New Roman" w:cs="Times New Roman"/>
          <w:sz w:val="20"/>
        </w:rPr>
        <w:t>,</w:t>
      </w:r>
      <w:r w:rsidR="00B70084" w:rsidRPr="00171C09">
        <w:rPr>
          <w:rFonts w:ascii="Times New Roman" w:hAnsi="Times New Roman" w:cs="Times New Roman"/>
          <w:sz w:val="20"/>
        </w:rPr>
        <w:t xml:space="preserve"> internally and externally.</w:t>
      </w:r>
    </w:p>
    <w:p w14:paraId="1B9E2D19" w14:textId="2DCDE536" w:rsidR="008102B5" w:rsidRPr="00171C09" w:rsidRDefault="008102B5" w:rsidP="00075A2E">
      <w:pPr>
        <w:pStyle w:val="Heading3"/>
        <w:spacing w:after="120"/>
        <w:jc w:val="both"/>
      </w:pPr>
      <w:bookmarkStart w:id="14" w:name="_Toc454363214"/>
      <w:bookmarkStart w:id="15" w:name="_Toc487637732"/>
      <w:r w:rsidRPr="00171C09">
        <w:t>Development financing</w:t>
      </w:r>
      <w:bookmarkEnd w:id="14"/>
      <w:bookmarkEnd w:id="15"/>
    </w:p>
    <w:p w14:paraId="6BF32D4A" w14:textId="77777777" w:rsidR="000F4941" w:rsidRPr="00171C09" w:rsidRDefault="000102F3"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t>4</w:t>
      </w:r>
      <w:r w:rsidR="00793989" w:rsidRPr="00171C09">
        <w:rPr>
          <w:rFonts w:ascii="Times New Roman" w:hAnsi="Times New Roman"/>
          <w:sz w:val="20"/>
        </w:rPr>
        <w:t>5</w:t>
      </w:r>
      <w:r w:rsidR="000F4941" w:rsidRPr="00171C09">
        <w:rPr>
          <w:rFonts w:ascii="Times New Roman" w:hAnsi="Times New Roman"/>
          <w:sz w:val="20"/>
        </w:rPr>
        <w:t>.</w:t>
      </w:r>
      <w:r w:rsidR="000F4941" w:rsidRPr="00171C09">
        <w:rPr>
          <w:rFonts w:ascii="Times New Roman" w:hAnsi="Times New Roman"/>
          <w:sz w:val="20"/>
        </w:rPr>
        <w:tab/>
        <w:t>In 2013, government expenditures in developing countries were $7 trillion and international financial flows to developing countries were $2 trillion.</w:t>
      </w:r>
      <w:r w:rsidR="000F4941" w:rsidRPr="00171C09">
        <w:rPr>
          <w:rFonts w:ascii="Times New Roman" w:hAnsi="Times New Roman" w:cs="Times New Roman"/>
          <w:sz w:val="20"/>
          <w:vertAlign w:val="superscript"/>
        </w:rPr>
        <w:footnoteReference w:id="28"/>
      </w:r>
    </w:p>
    <w:p w14:paraId="610BE8A3" w14:textId="54FF249F" w:rsidR="000F4941" w:rsidRPr="00171C09" w:rsidRDefault="000102F3" w:rsidP="00075A2E">
      <w:pPr>
        <w:tabs>
          <w:tab w:val="left" w:pos="426"/>
        </w:tabs>
        <w:spacing w:after="120" w:line="240" w:lineRule="auto"/>
        <w:jc w:val="both"/>
        <w:rPr>
          <w:rFonts w:ascii="Times New Roman" w:hAnsi="Times New Roman" w:cs="Times New Roman"/>
          <w:sz w:val="20"/>
        </w:rPr>
      </w:pPr>
      <w:r w:rsidRPr="00171C09">
        <w:rPr>
          <w:rFonts w:ascii="Times New Roman" w:hAnsi="Times New Roman" w:cs="Times New Roman"/>
          <w:sz w:val="20"/>
        </w:rPr>
        <w:lastRenderedPageBreak/>
        <w:t>4</w:t>
      </w:r>
      <w:r w:rsidR="00793989" w:rsidRPr="00171C09">
        <w:rPr>
          <w:rFonts w:ascii="Times New Roman" w:hAnsi="Times New Roman" w:cs="Times New Roman"/>
          <w:sz w:val="20"/>
        </w:rPr>
        <w:t>6</w:t>
      </w:r>
      <w:r w:rsidR="000F4941" w:rsidRPr="00171C09">
        <w:rPr>
          <w:rFonts w:ascii="Times New Roman" w:hAnsi="Times New Roman" w:cs="Times New Roman"/>
          <w:sz w:val="20"/>
        </w:rPr>
        <w:t>.</w:t>
      </w:r>
      <w:r w:rsidR="000F4941" w:rsidRPr="00171C09">
        <w:rPr>
          <w:rFonts w:ascii="Times New Roman" w:hAnsi="Times New Roman" w:cs="Times New Roman"/>
          <w:sz w:val="20"/>
        </w:rPr>
        <w:tab/>
        <w:t xml:space="preserve">In 2014, net </w:t>
      </w:r>
      <w:r w:rsidR="004008B1" w:rsidRPr="00171C09">
        <w:rPr>
          <w:rFonts w:ascii="Times New Roman" w:hAnsi="Times New Roman" w:cs="Times New Roman"/>
          <w:sz w:val="20"/>
        </w:rPr>
        <w:t>official development assistance (</w:t>
      </w:r>
      <w:r w:rsidR="000F4941" w:rsidRPr="00171C09">
        <w:rPr>
          <w:rFonts w:ascii="Times New Roman" w:hAnsi="Times New Roman" w:cs="Times New Roman"/>
          <w:sz w:val="20"/>
        </w:rPr>
        <w:t>ODA</w:t>
      </w:r>
      <w:r w:rsidR="004008B1" w:rsidRPr="00171C09">
        <w:rPr>
          <w:rFonts w:ascii="Times New Roman" w:hAnsi="Times New Roman" w:cs="Times New Roman"/>
          <w:sz w:val="20"/>
        </w:rPr>
        <w:t>)</w:t>
      </w:r>
      <w:r w:rsidR="000F4941" w:rsidRPr="00171C09">
        <w:rPr>
          <w:rFonts w:ascii="Times New Roman" w:hAnsi="Times New Roman" w:cs="Times New Roman"/>
          <w:sz w:val="20"/>
        </w:rPr>
        <w:t xml:space="preserve"> was $135 billion, around 0.3 per cent of gross national income in Organization for Economic Cooperation and Development (OECD) countries, and 6.5 per cent of the international financial flows to developing countries.</w:t>
      </w:r>
    </w:p>
    <w:p w14:paraId="17BBBB9E" w14:textId="57CA7D36" w:rsidR="000F4941" w:rsidRPr="00171C09" w:rsidRDefault="000102F3"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t>4</w:t>
      </w:r>
      <w:r w:rsidR="00793989" w:rsidRPr="00171C09">
        <w:rPr>
          <w:rFonts w:ascii="Times New Roman" w:hAnsi="Times New Roman"/>
          <w:sz w:val="20"/>
        </w:rPr>
        <w:t>7</w:t>
      </w:r>
      <w:r w:rsidR="000F4941" w:rsidRPr="00171C09">
        <w:rPr>
          <w:rFonts w:ascii="Times New Roman" w:hAnsi="Times New Roman"/>
          <w:sz w:val="20"/>
        </w:rPr>
        <w:t>.</w:t>
      </w:r>
      <w:r w:rsidR="000F4941" w:rsidRPr="00171C09">
        <w:rPr>
          <w:rFonts w:ascii="Times New Roman" w:hAnsi="Times New Roman"/>
          <w:sz w:val="20"/>
        </w:rPr>
        <w:tab/>
        <w:t>In 2015, OECD</w:t>
      </w:r>
      <w:r w:rsidR="000F4941" w:rsidRPr="00171C09">
        <w:rPr>
          <w:rFonts w:ascii="Times New Roman" w:hAnsi="Times New Roman" w:cs="Times New Roman"/>
          <w:sz w:val="20"/>
        </w:rPr>
        <w:t xml:space="preserve"> Development Assistance Committee (DAC)</w:t>
      </w:r>
      <w:r w:rsidR="000F4941" w:rsidRPr="00171C09">
        <w:rPr>
          <w:rFonts w:ascii="Times New Roman" w:hAnsi="Times New Roman"/>
          <w:sz w:val="20"/>
        </w:rPr>
        <w:t xml:space="preserve"> estimated that 41 per cent of 2013 OECD/DAC ODA, excluding debt relief, went through multilateral institutions: 41 billion as core funding for multilateral institutions and 18.2 billion as earmarked non-core funding.</w:t>
      </w:r>
      <w:r w:rsidR="000F4941" w:rsidRPr="00171C09">
        <w:rPr>
          <w:rFonts w:ascii="Times New Roman" w:hAnsi="Times New Roman" w:cs="Times New Roman"/>
          <w:sz w:val="20"/>
          <w:vertAlign w:val="superscript"/>
        </w:rPr>
        <w:footnoteReference w:id="29"/>
      </w:r>
      <w:r w:rsidR="000F4941" w:rsidRPr="00171C09">
        <w:rPr>
          <w:rFonts w:ascii="Times New Roman" w:hAnsi="Times New Roman"/>
          <w:sz w:val="20"/>
        </w:rPr>
        <w:t xml:space="preserve"> </w:t>
      </w:r>
      <w:r w:rsidR="004008B1" w:rsidRPr="00171C09">
        <w:rPr>
          <w:rFonts w:ascii="Times New Roman" w:hAnsi="Times New Roman"/>
          <w:sz w:val="20"/>
        </w:rPr>
        <w:t xml:space="preserve">Thirty-one </w:t>
      </w:r>
      <w:r w:rsidR="000F4941" w:rsidRPr="00171C09">
        <w:rPr>
          <w:rFonts w:ascii="Times New Roman" w:hAnsi="Times New Roman"/>
          <w:sz w:val="20"/>
        </w:rPr>
        <w:t xml:space="preserve">per cent of the OECD/DAC core and non-core contributions were concentrated </w:t>
      </w:r>
      <w:r w:rsidR="000D0CDF" w:rsidRPr="00171C09">
        <w:rPr>
          <w:rFonts w:ascii="Times New Roman" w:hAnsi="Times New Roman"/>
          <w:sz w:val="20"/>
        </w:rPr>
        <w:t>i</w:t>
      </w:r>
      <w:r w:rsidR="000F4941" w:rsidRPr="00171C09">
        <w:rPr>
          <w:rFonts w:ascii="Times New Roman" w:hAnsi="Times New Roman"/>
          <w:sz w:val="20"/>
        </w:rPr>
        <w:t xml:space="preserve">n organizations </w:t>
      </w:r>
      <w:r w:rsidR="004008B1" w:rsidRPr="00171C09">
        <w:rPr>
          <w:rFonts w:ascii="Times New Roman" w:hAnsi="Times New Roman"/>
          <w:sz w:val="20"/>
        </w:rPr>
        <w:t xml:space="preserve">of </w:t>
      </w:r>
      <w:r w:rsidR="000F4941" w:rsidRPr="00171C09">
        <w:rPr>
          <w:rFonts w:ascii="Times New Roman" w:hAnsi="Times New Roman"/>
          <w:sz w:val="20"/>
        </w:rPr>
        <w:t>the United Nations system.</w:t>
      </w:r>
    </w:p>
    <w:p w14:paraId="21B7AC68" w14:textId="0BB6FE36" w:rsidR="000F4941" w:rsidRPr="00171C09" w:rsidRDefault="006201CE" w:rsidP="00075A2E">
      <w:pPr>
        <w:tabs>
          <w:tab w:val="left" w:pos="425"/>
        </w:tabs>
        <w:spacing w:after="120" w:line="240" w:lineRule="auto"/>
        <w:jc w:val="both"/>
        <w:rPr>
          <w:rFonts w:ascii="Times New Roman" w:hAnsi="Times New Roman" w:cs="Times New Roman"/>
          <w:sz w:val="20"/>
        </w:rPr>
      </w:pPr>
      <w:r w:rsidRPr="00171C09">
        <w:rPr>
          <w:rFonts w:ascii="Times New Roman" w:hAnsi="Times New Roman" w:cs="Times New Roman"/>
          <w:sz w:val="20"/>
        </w:rPr>
        <w:t>4</w:t>
      </w:r>
      <w:r w:rsidR="00793989" w:rsidRPr="00171C09">
        <w:rPr>
          <w:rFonts w:ascii="Times New Roman" w:hAnsi="Times New Roman" w:cs="Times New Roman"/>
          <w:sz w:val="20"/>
        </w:rPr>
        <w:t>8</w:t>
      </w:r>
      <w:r w:rsidR="000F4941" w:rsidRPr="00171C09">
        <w:rPr>
          <w:rFonts w:ascii="Times New Roman" w:hAnsi="Times New Roman" w:cs="Times New Roman"/>
          <w:sz w:val="20"/>
        </w:rPr>
        <w:t xml:space="preserve">. </w:t>
      </w:r>
      <w:r w:rsidR="000F4941" w:rsidRPr="00171C09">
        <w:rPr>
          <w:rFonts w:ascii="Times New Roman" w:hAnsi="Times New Roman" w:cs="Times New Roman"/>
          <w:sz w:val="20"/>
        </w:rPr>
        <w:tab/>
        <w:t xml:space="preserve">In 2015, the United Nations reported </w:t>
      </w:r>
      <w:r w:rsidR="004008B1" w:rsidRPr="00171C09">
        <w:rPr>
          <w:rFonts w:ascii="Times New Roman" w:hAnsi="Times New Roman" w:cs="Times New Roman"/>
          <w:sz w:val="20"/>
        </w:rPr>
        <w:t>$</w:t>
      </w:r>
      <w:r w:rsidR="000F4941" w:rsidRPr="00171C09">
        <w:rPr>
          <w:rFonts w:ascii="Times New Roman" w:hAnsi="Times New Roman" w:cs="Times New Roman"/>
          <w:sz w:val="20"/>
        </w:rPr>
        <w:t>48 billion as total financing for 2014: 55 per cent earmarked, 29 per cent assessed contributions, 10 per cent core, and 6 per cent other revenues</w:t>
      </w:r>
      <w:r w:rsidR="004008B1" w:rsidRPr="00171C09">
        <w:rPr>
          <w:rFonts w:ascii="Times New Roman" w:hAnsi="Times New Roman" w:cs="Times New Roman"/>
          <w:sz w:val="20"/>
        </w:rPr>
        <w:t xml:space="preserve"> and </w:t>
      </w:r>
      <w:r w:rsidR="000F4941" w:rsidRPr="00171C09">
        <w:rPr>
          <w:rFonts w:ascii="Times New Roman" w:hAnsi="Times New Roman" w:cs="Times New Roman"/>
          <w:sz w:val="20"/>
        </w:rPr>
        <w:t xml:space="preserve">fees. The distribution on main United Nations system activities was: 62 per cent for operational activities for development </w:t>
      </w:r>
      <w:r w:rsidR="004008B1" w:rsidRPr="00171C09">
        <w:rPr>
          <w:rFonts w:ascii="Times New Roman" w:hAnsi="Times New Roman" w:cs="Times New Roman"/>
          <w:sz w:val="20"/>
        </w:rPr>
        <w:t>–</w:t>
      </w:r>
      <w:r w:rsidR="000F4941" w:rsidRPr="00171C09">
        <w:rPr>
          <w:rFonts w:ascii="Times New Roman" w:hAnsi="Times New Roman" w:cs="Times New Roman"/>
          <w:sz w:val="20"/>
        </w:rPr>
        <w:t xml:space="preserve"> divided </w:t>
      </w:r>
      <w:r w:rsidR="004008B1" w:rsidRPr="00171C09">
        <w:rPr>
          <w:rFonts w:ascii="Times New Roman" w:hAnsi="Times New Roman" w:cs="Times New Roman"/>
          <w:sz w:val="20"/>
        </w:rPr>
        <w:t>among development (</w:t>
      </w:r>
      <w:r w:rsidR="000F4941" w:rsidRPr="00171C09">
        <w:rPr>
          <w:rFonts w:ascii="Times New Roman" w:hAnsi="Times New Roman" w:cs="Times New Roman"/>
          <w:sz w:val="20"/>
        </w:rPr>
        <w:t>37 per cent</w:t>
      </w:r>
      <w:r w:rsidR="004008B1" w:rsidRPr="00171C09">
        <w:rPr>
          <w:rFonts w:ascii="Times New Roman" w:hAnsi="Times New Roman" w:cs="Times New Roman"/>
          <w:sz w:val="20"/>
        </w:rPr>
        <w:t>);</w:t>
      </w:r>
      <w:r w:rsidR="000F4941" w:rsidRPr="00171C09">
        <w:rPr>
          <w:rFonts w:ascii="Times New Roman" w:hAnsi="Times New Roman" w:cs="Times New Roman"/>
          <w:sz w:val="20"/>
        </w:rPr>
        <w:t xml:space="preserve"> </w:t>
      </w:r>
      <w:r w:rsidR="00A8035E">
        <w:rPr>
          <w:rFonts w:ascii="Times New Roman" w:hAnsi="Times New Roman" w:cs="Times New Roman"/>
          <w:sz w:val="20"/>
        </w:rPr>
        <w:t xml:space="preserve">and </w:t>
      </w:r>
      <w:r w:rsidR="004008B1" w:rsidRPr="00171C09">
        <w:rPr>
          <w:rFonts w:ascii="Times New Roman" w:hAnsi="Times New Roman" w:cs="Times New Roman"/>
          <w:sz w:val="20"/>
        </w:rPr>
        <w:t>humanitarian (</w:t>
      </w:r>
      <w:r w:rsidR="000F4941" w:rsidRPr="00171C09">
        <w:rPr>
          <w:rFonts w:ascii="Times New Roman" w:hAnsi="Times New Roman" w:cs="Times New Roman"/>
          <w:sz w:val="20"/>
        </w:rPr>
        <w:t>25 per cent</w:t>
      </w:r>
      <w:r w:rsidR="004008B1" w:rsidRPr="00171C09">
        <w:rPr>
          <w:rFonts w:ascii="Times New Roman" w:hAnsi="Times New Roman" w:cs="Times New Roman"/>
          <w:sz w:val="20"/>
        </w:rPr>
        <w:t>);</w:t>
      </w:r>
      <w:r w:rsidR="000F4941" w:rsidRPr="00171C09">
        <w:rPr>
          <w:rFonts w:ascii="Times New Roman" w:hAnsi="Times New Roman" w:cs="Times New Roman"/>
          <w:sz w:val="20"/>
        </w:rPr>
        <w:t xml:space="preserve"> </w:t>
      </w:r>
      <w:r w:rsidR="00A8035E">
        <w:rPr>
          <w:rFonts w:ascii="Times New Roman" w:hAnsi="Times New Roman" w:cs="Times New Roman"/>
          <w:sz w:val="20"/>
        </w:rPr>
        <w:t xml:space="preserve">other 38 per cent comprised </w:t>
      </w:r>
      <w:r w:rsidR="004008B1" w:rsidRPr="00171C09">
        <w:rPr>
          <w:rFonts w:ascii="Times New Roman" w:hAnsi="Times New Roman" w:cs="Times New Roman"/>
          <w:sz w:val="20"/>
        </w:rPr>
        <w:t>global norms, standards, policy and advocacy (</w:t>
      </w:r>
      <w:r w:rsidR="000F4941" w:rsidRPr="00171C09">
        <w:rPr>
          <w:rFonts w:ascii="Times New Roman" w:hAnsi="Times New Roman" w:cs="Times New Roman"/>
          <w:sz w:val="20"/>
        </w:rPr>
        <w:t>21 per cent</w:t>
      </w:r>
      <w:r w:rsidR="004008B1" w:rsidRPr="00171C09">
        <w:rPr>
          <w:rFonts w:ascii="Times New Roman" w:hAnsi="Times New Roman" w:cs="Times New Roman"/>
          <w:sz w:val="20"/>
        </w:rPr>
        <w:t>)</w:t>
      </w:r>
      <w:r w:rsidR="000F4941" w:rsidRPr="00171C09">
        <w:rPr>
          <w:rFonts w:ascii="Times New Roman" w:hAnsi="Times New Roman" w:cs="Times New Roman"/>
          <w:sz w:val="20"/>
        </w:rPr>
        <w:t xml:space="preserve">; and </w:t>
      </w:r>
      <w:r w:rsidR="004008B1" w:rsidRPr="00171C09">
        <w:rPr>
          <w:rFonts w:ascii="Times New Roman" w:hAnsi="Times New Roman" w:cs="Times New Roman"/>
          <w:sz w:val="20"/>
        </w:rPr>
        <w:t>peacekeeping (</w:t>
      </w:r>
      <w:r w:rsidR="000F4941" w:rsidRPr="00171C09">
        <w:rPr>
          <w:rFonts w:ascii="Times New Roman" w:hAnsi="Times New Roman" w:cs="Times New Roman"/>
          <w:sz w:val="20"/>
        </w:rPr>
        <w:t>17 per cent</w:t>
      </w:r>
      <w:r w:rsidR="00A8035E">
        <w:rPr>
          <w:rFonts w:ascii="Times New Roman" w:hAnsi="Times New Roman" w:cs="Times New Roman"/>
          <w:sz w:val="20"/>
        </w:rPr>
        <w:t>)</w:t>
      </w:r>
      <w:r w:rsidR="000F4941" w:rsidRPr="00171C09">
        <w:rPr>
          <w:rFonts w:ascii="Times New Roman" w:hAnsi="Times New Roman" w:cs="Times New Roman"/>
          <w:sz w:val="20"/>
        </w:rPr>
        <w:t>.</w:t>
      </w:r>
      <w:r w:rsidR="000F4941" w:rsidRPr="00171C09">
        <w:rPr>
          <w:rFonts w:ascii="Times New Roman" w:hAnsi="Times New Roman" w:cs="Times New Roman"/>
          <w:sz w:val="20"/>
          <w:vertAlign w:val="superscript"/>
        </w:rPr>
        <w:footnoteReference w:id="30"/>
      </w:r>
      <w:r w:rsidR="005C7D14" w:rsidRPr="00171C09">
        <w:rPr>
          <w:rFonts w:ascii="Times New Roman" w:hAnsi="Times New Roman" w:cs="Times New Roman"/>
          <w:sz w:val="20"/>
        </w:rPr>
        <w:t xml:space="preserve"> </w:t>
      </w:r>
      <w:r w:rsidR="005C7D14" w:rsidRPr="00171C09">
        <w:rPr>
          <w:rFonts w:ascii="Times New Roman" w:hAnsi="Times New Roman"/>
          <w:sz w:val="20"/>
        </w:rPr>
        <w:t>The size of UNOPS annual delivery is around 3 per cent of United Nations expenditure</w:t>
      </w:r>
      <w:r w:rsidR="004008B1" w:rsidRPr="00171C09">
        <w:rPr>
          <w:rFonts w:ascii="Times New Roman" w:hAnsi="Times New Roman"/>
          <w:sz w:val="20"/>
        </w:rPr>
        <w:t xml:space="preserve"> and </w:t>
      </w:r>
      <w:r w:rsidR="005C7D14" w:rsidRPr="00171C09">
        <w:rPr>
          <w:rFonts w:ascii="Times New Roman" w:hAnsi="Times New Roman"/>
          <w:sz w:val="20"/>
        </w:rPr>
        <w:t>approximately 1 per cent of net ODA.</w:t>
      </w:r>
    </w:p>
    <w:p w14:paraId="10AFAC45" w14:textId="6E13A969" w:rsidR="000F4941" w:rsidRPr="00171C09" w:rsidRDefault="00793989" w:rsidP="000F4941">
      <w:pPr>
        <w:tabs>
          <w:tab w:val="left" w:pos="425"/>
        </w:tabs>
        <w:spacing w:after="0" w:line="240" w:lineRule="auto"/>
        <w:jc w:val="both"/>
        <w:rPr>
          <w:rFonts w:ascii="Times New Roman" w:hAnsi="Times New Roman"/>
          <w:sz w:val="20"/>
        </w:rPr>
      </w:pPr>
      <w:r w:rsidRPr="00171C09">
        <w:rPr>
          <w:rFonts w:ascii="Times New Roman" w:hAnsi="Times New Roman"/>
          <w:sz w:val="20"/>
        </w:rPr>
        <w:t>49</w:t>
      </w:r>
      <w:r w:rsidR="000F4941" w:rsidRPr="00171C09">
        <w:rPr>
          <w:rFonts w:ascii="Times New Roman" w:hAnsi="Times New Roman"/>
          <w:sz w:val="20"/>
        </w:rPr>
        <w:t>.</w:t>
      </w:r>
      <w:r w:rsidR="000F4941" w:rsidRPr="00171C09">
        <w:rPr>
          <w:rFonts w:ascii="Times New Roman" w:hAnsi="Times New Roman"/>
          <w:sz w:val="20"/>
        </w:rPr>
        <w:tab/>
        <w:t xml:space="preserve">The Addis Ababa outcome document estimates the annual infrastructure investment gap in developing countries to be in the range of </w:t>
      </w:r>
      <w:r w:rsidR="004008B1" w:rsidRPr="00171C09">
        <w:rPr>
          <w:rFonts w:ascii="Times New Roman" w:hAnsi="Times New Roman"/>
          <w:sz w:val="20"/>
        </w:rPr>
        <w:t>$</w:t>
      </w:r>
      <w:r w:rsidR="000F4941" w:rsidRPr="00171C09">
        <w:rPr>
          <w:rFonts w:ascii="Times New Roman" w:hAnsi="Times New Roman"/>
          <w:sz w:val="20"/>
        </w:rPr>
        <w:t>1-1.5 trillion.</w:t>
      </w:r>
    </w:p>
    <w:p w14:paraId="7899028B" w14:textId="77777777" w:rsidR="00F53D57" w:rsidRPr="00171C09" w:rsidRDefault="00F53D57" w:rsidP="000F4941">
      <w:pPr>
        <w:tabs>
          <w:tab w:val="left" w:pos="425"/>
        </w:tabs>
        <w:spacing w:after="0" w:line="240" w:lineRule="auto"/>
        <w:jc w:val="both"/>
        <w:rPr>
          <w:rFonts w:ascii="Times New Roman" w:hAnsi="Times New Roman" w:cs="Times New Roman"/>
          <w:sz w:val="20"/>
        </w:rPr>
      </w:pPr>
    </w:p>
    <w:p w14:paraId="7E538F40" w14:textId="77777777" w:rsidR="00056DCA" w:rsidRPr="00075A2E" w:rsidRDefault="00056DCA" w:rsidP="005577D4">
      <w:pPr>
        <w:pStyle w:val="Heading2"/>
        <w:rPr>
          <w:lang w:val="en-GB"/>
        </w:rPr>
      </w:pPr>
      <w:bookmarkStart w:id="16" w:name="_Toc487637733"/>
      <w:r w:rsidRPr="00075A2E">
        <w:rPr>
          <w:lang w:val="en-GB"/>
        </w:rPr>
        <w:t>C.</w:t>
      </w:r>
      <w:r w:rsidRPr="00075A2E">
        <w:rPr>
          <w:lang w:val="en-GB"/>
        </w:rPr>
        <w:tab/>
        <w:t>The strategic framework</w:t>
      </w:r>
      <w:r w:rsidR="0013523F" w:rsidRPr="00075A2E">
        <w:rPr>
          <w:lang w:val="en-GB"/>
        </w:rPr>
        <w:t>:</w:t>
      </w:r>
      <w:r w:rsidRPr="00075A2E">
        <w:rPr>
          <w:lang w:val="en-GB"/>
        </w:rPr>
        <w:t xml:space="preserve"> purpose, vision, mission and goals</w:t>
      </w:r>
      <w:bookmarkEnd w:id="16"/>
    </w:p>
    <w:p w14:paraId="66AB86DB" w14:textId="77777777" w:rsidR="000342B8" w:rsidRPr="00171C09" w:rsidRDefault="000342B8" w:rsidP="00793989">
      <w:pPr>
        <w:keepNext/>
        <w:tabs>
          <w:tab w:val="left" w:pos="425"/>
        </w:tabs>
        <w:spacing w:after="0" w:line="240" w:lineRule="auto"/>
        <w:jc w:val="both"/>
        <w:rPr>
          <w:rFonts w:ascii="Times New Roman" w:hAnsi="Times New Roman"/>
          <w:sz w:val="20"/>
        </w:rPr>
      </w:pPr>
    </w:p>
    <w:p w14:paraId="5D615C18" w14:textId="77777777" w:rsidR="000342B8" w:rsidRPr="00171C09" w:rsidRDefault="000342B8" w:rsidP="00075A2E">
      <w:pPr>
        <w:pStyle w:val="Heading4"/>
        <w:spacing w:after="120"/>
        <w:rPr>
          <w:rFonts w:eastAsia="Open Sans"/>
        </w:rPr>
      </w:pPr>
      <w:r w:rsidRPr="00171C09">
        <w:rPr>
          <w:rFonts w:eastAsia="Open Sans"/>
        </w:rPr>
        <w:t>Realizing strategic objectives</w:t>
      </w:r>
    </w:p>
    <w:p w14:paraId="3944F006" w14:textId="4247F285" w:rsidR="000342B8" w:rsidRPr="00171C09" w:rsidRDefault="000102F3" w:rsidP="00075A2E">
      <w:pPr>
        <w:tabs>
          <w:tab w:val="left" w:pos="425"/>
        </w:tabs>
        <w:spacing w:after="120" w:line="240" w:lineRule="auto"/>
        <w:jc w:val="both"/>
        <w:rPr>
          <w:rFonts w:ascii="Times New Roman" w:eastAsia="Open Sans" w:hAnsi="Times New Roman" w:cs="Times New Roman"/>
          <w:iCs/>
          <w:color w:val="000000" w:themeColor="text1"/>
          <w:kern w:val="24"/>
          <w:sz w:val="20"/>
        </w:rPr>
      </w:pPr>
      <w:r w:rsidRPr="00171C09">
        <w:rPr>
          <w:rFonts w:ascii="Times New Roman" w:eastAsia="Open Sans" w:hAnsi="Times New Roman" w:cs="Times New Roman"/>
          <w:iCs/>
          <w:color w:val="000000" w:themeColor="text1"/>
          <w:kern w:val="24"/>
          <w:sz w:val="20"/>
        </w:rPr>
        <w:t>5</w:t>
      </w:r>
      <w:r w:rsidR="00793989" w:rsidRPr="00171C09">
        <w:rPr>
          <w:rFonts w:ascii="Times New Roman" w:eastAsia="Open Sans" w:hAnsi="Times New Roman" w:cs="Times New Roman"/>
          <w:iCs/>
          <w:color w:val="000000" w:themeColor="text1"/>
          <w:kern w:val="24"/>
          <w:sz w:val="20"/>
        </w:rPr>
        <w:t>0</w:t>
      </w:r>
      <w:r w:rsidR="000342B8" w:rsidRPr="00171C09">
        <w:rPr>
          <w:rFonts w:ascii="Times New Roman" w:eastAsia="Open Sans" w:hAnsi="Times New Roman" w:cs="Times New Roman"/>
          <w:iCs/>
          <w:color w:val="000000" w:themeColor="text1"/>
          <w:kern w:val="24"/>
          <w:sz w:val="20"/>
        </w:rPr>
        <w:t>.</w:t>
      </w:r>
      <w:r w:rsidR="000342B8" w:rsidRPr="00171C09">
        <w:rPr>
          <w:rFonts w:ascii="Times New Roman" w:eastAsia="Open Sans" w:hAnsi="Times New Roman" w:cs="Times New Roman"/>
          <w:iCs/>
          <w:color w:val="000000" w:themeColor="text1"/>
          <w:kern w:val="24"/>
          <w:sz w:val="20"/>
        </w:rPr>
        <w:tab/>
        <w:t>Internally</w:t>
      </w:r>
      <w:r w:rsidR="004008B1" w:rsidRPr="00171C09">
        <w:rPr>
          <w:rFonts w:ascii="Times New Roman" w:eastAsia="Open Sans" w:hAnsi="Times New Roman" w:cs="Times New Roman"/>
          <w:iCs/>
          <w:color w:val="000000" w:themeColor="text1"/>
          <w:kern w:val="24"/>
          <w:sz w:val="20"/>
        </w:rPr>
        <w:t>,</w:t>
      </w:r>
      <w:r w:rsidR="000342B8" w:rsidRPr="00171C09">
        <w:rPr>
          <w:rFonts w:ascii="Times New Roman" w:eastAsia="Open Sans" w:hAnsi="Times New Roman" w:cs="Times New Roman"/>
          <w:iCs/>
          <w:color w:val="000000" w:themeColor="text1"/>
          <w:kern w:val="24"/>
          <w:sz w:val="20"/>
        </w:rPr>
        <w:t xml:space="preserve"> the strategic goals</w:t>
      </w:r>
      <w:r w:rsidR="005C7D14" w:rsidRPr="00171C09">
        <w:rPr>
          <w:rFonts w:ascii="Times New Roman" w:eastAsia="Open Sans" w:hAnsi="Times New Roman" w:cs="Times New Roman"/>
          <w:iCs/>
          <w:color w:val="000000" w:themeColor="text1"/>
          <w:kern w:val="24"/>
          <w:sz w:val="20"/>
        </w:rPr>
        <w:t xml:space="preserve"> (contribution and management goals)</w:t>
      </w:r>
      <w:r w:rsidR="000342B8" w:rsidRPr="00171C09">
        <w:rPr>
          <w:rFonts w:ascii="Times New Roman" w:eastAsia="Open Sans" w:hAnsi="Times New Roman" w:cs="Times New Roman"/>
          <w:iCs/>
          <w:color w:val="000000" w:themeColor="text1"/>
          <w:kern w:val="24"/>
          <w:sz w:val="20"/>
        </w:rPr>
        <w:t xml:space="preserve"> will frame </w:t>
      </w:r>
      <w:r w:rsidR="004008B1" w:rsidRPr="00171C09">
        <w:rPr>
          <w:rFonts w:ascii="Times New Roman" w:eastAsia="Open Sans" w:hAnsi="Times New Roman" w:cs="Times New Roman"/>
          <w:iCs/>
          <w:color w:val="000000" w:themeColor="text1"/>
          <w:kern w:val="24"/>
          <w:sz w:val="20"/>
        </w:rPr>
        <w:t xml:space="preserve">the </w:t>
      </w:r>
      <w:r w:rsidR="000342B8" w:rsidRPr="00171C09">
        <w:rPr>
          <w:rFonts w:ascii="Times New Roman" w:eastAsia="Open Sans" w:hAnsi="Times New Roman" w:cs="Times New Roman"/>
          <w:iCs/>
          <w:color w:val="000000" w:themeColor="text1"/>
          <w:kern w:val="24"/>
          <w:sz w:val="20"/>
        </w:rPr>
        <w:t xml:space="preserve">development of business strategies and joint initiatives aligning and integrating efforts </w:t>
      </w:r>
      <w:r w:rsidR="004008B1" w:rsidRPr="00171C09">
        <w:rPr>
          <w:rFonts w:ascii="Times New Roman" w:eastAsia="Open Sans" w:hAnsi="Times New Roman" w:cs="Times New Roman"/>
          <w:iCs/>
          <w:color w:val="000000" w:themeColor="text1"/>
          <w:kern w:val="24"/>
          <w:sz w:val="20"/>
        </w:rPr>
        <w:t xml:space="preserve">at the </w:t>
      </w:r>
      <w:r w:rsidR="000342B8" w:rsidRPr="00171C09">
        <w:rPr>
          <w:rFonts w:ascii="Times New Roman" w:eastAsia="Open Sans" w:hAnsi="Times New Roman" w:cs="Times New Roman"/>
          <w:iCs/>
          <w:color w:val="000000" w:themeColor="text1"/>
          <w:kern w:val="24"/>
          <w:sz w:val="20"/>
        </w:rPr>
        <w:t xml:space="preserve">country, regional and global levels. The UNOPS budget estimates for the first two years of the planning period will establish overall </w:t>
      </w:r>
      <w:r w:rsidR="004008B1" w:rsidRPr="00171C09">
        <w:rPr>
          <w:rFonts w:ascii="Times New Roman" w:eastAsia="Open Sans" w:hAnsi="Times New Roman" w:cs="Times New Roman"/>
          <w:iCs/>
          <w:color w:val="000000" w:themeColor="text1"/>
          <w:kern w:val="24"/>
          <w:sz w:val="20"/>
        </w:rPr>
        <w:t xml:space="preserve">institutional </w:t>
      </w:r>
      <w:r w:rsidR="000342B8" w:rsidRPr="00171C09">
        <w:rPr>
          <w:rFonts w:ascii="Times New Roman" w:eastAsia="Open Sans" w:hAnsi="Times New Roman" w:cs="Times New Roman"/>
          <w:iCs/>
          <w:color w:val="000000" w:themeColor="text1"/>
          <w:kern w:val="24"/>
          <w:sz w:val="20"/>
        </w:rPr>
        <w:t>key performance indicators for its strategic goals. These</w:t>
      </w:r>
      <w:r w:rsidR="004008B1" w:rsidRPr="00171C09">
        <w:rPr>
          <w:rFonts w:ascii="Times New Roman" w:eastAsia="Open Sans" w:hAnsi="Times New Roman" w:cs="Times New Roman"/>
          <w:iCs/>
          <w:color w:val="000000" w:themeColor="text1"/>
          <w:kern w:val="24"/>
          <w:sz w:val="20"/>
        </w:rPr>
        <w:t>,</w:t>
      </w:r>
      <w:r w:rsidR="000342B8" w:rsidRPr="00171C09">
        <w:rPr>
          <w:rFonts w:ascii="Times New Roman" w:eastAsia="Open Sans" w:hAnsi="Times New Roman" w:cs="Times New Roman"/>
          <w:iCs/>
          <w:color w:val="000000" w:themeColor="text1"/>
          <w:kern w:val="24"/>
          <w:sz w:val="20"/>
        </w:rPr>
        <w:t xml:space="preserve"> in turn</w:t>
      </w:r>
      <w:r w:rsidR="004008B1" w:rsidRPr="00171C09">
        <w:rPr>
          <w:rFonts w:ascii="Times New Roman" w:eastAsia="Open Sans" w:hAnsi="Times New Roman" w:cs="Times New Roman"/>
          <w:iCs/>
          <w:color w:val="000000" w:themeColor="text1"/>
          <w:kern w:val="24"/>
          <w:sz w:val="20"/>
        </w:rPr>
        <w:t>, will</w:t>
      </w:r>
      <w:r w:rsidR="000342B8" w:rsidRPr="00171C09">
        <w:rPr>
          <w:rFonts w:ascii="Times New Roman" w:eastAsia="Open Sans" w:hAnsi="Times New Roman" w:cs="Times New Roman"/>
          <w:iCs/>
          <w:color w:val="000000" w:themeColor="text1"/>
          <w:kern w:val="24"/>
          <w:sz w:val="20"/>
        </w:rPr>
        <w:t xml:space="preserve"> be operationalized through internal business strategies, compacts, work plans and scorecards, and monitored through dashboards based on real-time data.</w:t>
      </w:r>
    </w:p>
    <w:p w14:paraId="66277E20" w14:textId="0468EBE6" w:rsidR="000342B8" w:rsidRPr="00171C09" w:rsidRDefault="000102F3" w:rsidP="000342B8">
      <w:pPr>
        <w:tabs>
          <w:tab w:val="left" w:pos="425"/>
        </w:tabs>
        <w:spacing w:after="0" w:line="240" w:lineRule="auto"/>
        <w:jc w:val="both"/>
        <w:rPr>
          <w:rFonts w:ascii="Times New Roman" w:eastAsia="Open Sans" w:hAnsi="Times New Roman" w:cs="Times New Roman"/>
          <w:iCs/>
          <w:color w:val="000000" w:themeColor="text1"/>
          <w:kern w:val="24"/>
          <w:sz w:val="20"/>
        </w:rPr>
      </w:pPr>
      <w:r w:rsidRPr="00171C09">
        <w:rPr>
          <w:rFonts w:ascii="Times New Roman" w:eastAsia="Open Sans" w:hAnsi="Times New Roman" w:cs="Times New Roman"/>
          <w:iCs/>
          <w:color w:val="000000" w:themeColor="text1"/>
          <w:kern w:val="24"/>
          <w:sz w:val="20"/>
        </w:rPr>
        <w:t>5</w:t>
      </w:r>
      <w:r w:rsidR="00793989" w:rsidRPr="00171C09">
        <w:rPr>
          <w:rFonts w:ascii="Times New Roman" w:eastAsia="Open Sans" w:hAnsi="Times New Roman" w:cs="Times New Roman"/>
          <w:iCs/>
          <w:color w:val="000000" w:themeColor="text1"/>
          <w:kern w:val="24"/>
          <w:sz w:val="20"/>
        </w:rPr>
        <w:t>1</w:t>
      </w:r>
      <w:r w:rsidR="000342B8" w:rsidRPr="00171C09">
        <w:rPr>
          <w:rFonts w:ascii="Times New Roman" w:eastAsia="Open Sans" w:hAnsi="Times New Roman" w:cs="Times New Roman"/>
          <w:iCs/>
          <w:color w:val="000000" w:themeColor="text1"/>
          <w:kern w:val="24"/>
          <w:sz w:val="20"/>
        </w:rPr>
        <w:t>.</w:t>
      </w:r>
      <w:r w:rsidR="000342B8" w:rsidRPr="00171C09">
        <w:rPr>
          <w:rFonts w:ascii="Times New Roman" w:eastAsia="Open Sans" w:hAnsi="Times New Roman" w:cs="Times New Roman"/>
          <w:iCs/>
          <w:color w:val="000000" w:themeColor="text1"/>
          <w:kern w:val="24"/>
          <w:sz w:val="20"/>
        </w:rPr>
        <w:tab/>
      </w:r>
      <w:r w:rsidR="004008B1" w:rsidRPr="00171C09">
        <w:rPr>
          <w:rFonts w:ascii="Times New Roman" w:eastAsia="Open Sans" w:hAnsi="Times New Roman" w:cs="Times New Roman"/>
          <w:iCs/>
          <w:color w:val="000000" w:themeColor="text1"/>
          <w:kern w:val="24"/>
          <w:sz w:val="20"/>
        </w:rPr>
        <w:t>M</w:t>
      </w:r>
      <w:r w:rsidR="000342B8" w:rsidRPr="00171C09">
        <w:rPr>
          <w:rFonts w:ascii="Times New Roman" w:eastAsia="Open Sans" w:hAnsi="Times New Roman" w:cs="Times New Roman"/>
          <w:iCs/>
          <w:color w:val="000000" w:themeColor="text1"/>
          <w:kern w:val="24"/>
          <w:sz w:val="20"/>
        </w:rPr>
        <w:t>easuring organizational performance against established standards and objective criteria</w:t>
      </w:r>
      <w:r w:rsidR="004008B1" w:rsidRPr="00171C09">
        <w:rPr>
          <w:rFonts w:ascii="Times New Roman" w:eastAsia="Open Sans" w:hAnsi="Times New Roman" w:cs="Times New Roman"/>
          <w:iCs/>
          <w:color w:val="000000" w:themeColor="text1"/>
          <w:kern w:val="24"/>
          <w:sz w:val="20"/>
        </w:rPr>
        <w:t xml:space="preserve"> creates a significant disciplining effect</w:t>
      </w:r>
      <w:r w:rsidR="00F82184" w:rsidRPr="00171C09">
        <w:rPr>
          <w:rFonts w:ascii="Times New Roman" w:eastAsia="Open Sans" w:hAnsi="Times New Roman" w:cs="Times New Roman"/>
          <w:iCs/>
          <w:color w:val="000000" w:themeColor="text1"/>
          <w:kern w:val="24"/>
          <w:sz w:val="20"/>
        </w:rPr>
        <w:t xml:space="preserve"> – a</w:t>
      </w:r>
      <w:r w:rsidR="000342B8" w:rsidRPr="00171C09">
        <w:rPr>
          <w:rFonts w:ascii="Times New Roman" w:eastAsia="Open Sans" w:hAnsi="Times New Roman" w:cs="Times New Roman"/>
          <w:iCs/>
          <w:color w:val="000000" w:themeColor="text1"/>
          <w:kern w:val="24"/>
          <w:sz w:val="20"/>
        </w:rPr>
        <w:t>nd commonly understood business intelligence is a strong basis for establish</w:t>
      </w:r>
      <w:r w:rsidR="00F82184" w:rsidRPr="00171C09">
        <w:rPr>
          <w:rFonts w:ascii="Times New Roman" w:eastAsia="Open Sans" w:hAnsi="Times New Roman" w:cs="Times New Roman"/>
          <w:iCs/>
          <w:color w:val="000000" w:themeColor="text1"/>
          <w:kern w:val="24"/>
          <w:sz w:val="20"/>
        </w:rPr>
        <w:t xml:space="preserve">ing </w:t>
      </w:r>
      <w:r w:rsidR="000342B8" w:rsidRPr="00171C09">
        <w:rPr>
          <w:rFonts w:ascii="Times New Roman" w:eastAsia="Open Sans" w:hAnsi="Times New Roman" w:cs="Times New Roman"/>
          <w:iCs/>
          <w:color w:val="000000" w:themeColor="text1"/>
          <w:kern w:val="24"/>
          <w:sz w:val="20"/>
        </w:rPr>
        <w:t xml:space="preserve">collective priorities for investment and constructive engagement in continued innovation of </w:t>
      </w:r>
      <w:r w:rsidR="00F82184" w:rsidRPr="00171C09">
        <w:rPr>
          <w:rFonts w:ascii="Times New Roman" w:eastAsia="Open Sans" w:hAnsi="Times New Roman" w:cs="Times New Roman"/>
          <w:iCs/>
          <w:color w:val="000000" w:themeColor="text1"/>
          <w:kern w:val="24"/>
          <w:sz w:val="20"/>
        </w:rPr>
        <w:t xml:space="preserve">the </w:t>
      </w:r>
      <w:r w:rsidR="000342B8" w:rsidRPr="00171C09">
        <w:rPr>
          <w:rFonts w:ascii="Times New Roman" w:eastAsia="Open Sans" w:hAnsi="Times New Roman" w:cs="Times New Roman"/>
          <w:iCs/>
          <w:color w:val="000000" w:themeColor="text1"/>
          <w:kern w:val="24"/>
          <w:sz w:val="20"/>
        </w:rPr>
        <w:t xml:space="preserve">services and delivery platform. </w:t>
      </w:r>
    </w:p>
    <w:p w14:paraId="141E72F6" w14:textId="77777777" w:rsidR="000342B8" w:rsidRPr="00171C09" w:rsidRDefault="000342B8" w:rsidP="00DE338E">
      <w:pPr>
        <w:tabs>
          <w:tab w:val="left" w:pos="425"/>
        </w:tabs>
        <w:spacing w:after="0" w:line="240" w:lineRule="auto"/>
        <w:jc w:val="both"/>
        <w:rPr>
          <w:rFonts w:ascii="Times New Roman" w:hAnsi="Times New Roman"/>
          <w:sz w:val="20"/>
        </w:rPr>
      </w:pPr>
    </w:p>
    <w:p w14:paraId="6F2CF8F8" w14:textId="482E7C9E" w:rsidR="00265488" w:rsidRPr="00075A2E" w:rsidRDefault="00265488" w:rsidP="00A0420B">
      <w:pPr>
        <w:pStyle w:val="Heading1"/>
        <w:rPr>
          <w:sz w:val="28"/>
        </w:rPr>
      </w:pPr>
      <w:bookmarkStart w:id="17" w:name="_Toc487637734"/>
      <w:r w:rsidRPr="00075A2E">
        <w:rPr>
          <w:sz w:val="28"/>
        </w:rPr>
        <w:t>Annex I</w:t>
      </w:r>
      <w:r w:rsidR="003508D3" w:rsidRPr="00075A2E">
        <w:rPr>
          <w:sz w:val="28"/>
        </w:rPr>
        <w:t>I</w:t>
      </w:r>
      <w:r w:rsidR="00F53D57" w:rsidRPr="00171C09">
        <w:rPr>
          <w:sz w:val="28"/>
        </w:rPr>
        <w:t xml:space="preserve">. </w:t>
      </w:r>
      <w:r w:rsidR="003508D3" w:rsidRPr="00075A2E">
        <w:rPr>
          <w:sz w:val="28"/>
        </w:rPr>
        <w:t xml:space="preserve"> What UNOPS aspires to do</w:t>
      </w:r>
      <w:bookmarkEnd w:id="17"/>
    </w:p>
    <w:p w14:paraId="2B582560" w14:textId="77777777" w:rsidR="002A63E9" w:rsidRPr="00075A2E" w:rsidRDefault="002A63E9" w:rsidP="00ED1E24">
      <w:pPr>
        <w:keepNext/>
        <w:tabs>
          <w:tab w:val="left" w:pos="425"/>
        </w:tabs>
        <w:spacing w:after="0" w:line="240" w:lineRule="auto"/>
        <w:jc w:val="both"/>
        <w:rPr>
          <w:rFonts w:ascii="Times New Roman" w:hAnsi="Times New Roman"/>
          <w:sz w:val="20"/>
        </w:rPr>
      </w:pPr>
    </w:p>
    <w:p w14:paraId="6F9EA146" w14:textId="77777777" w:rsidR="00056DCA" w:rsidRPr="00075A2E" w:rsidRDefault="00056DCA" w:rsidP="005577D4">
      <w:pPr>
        <w:pStyle w:val="Heading2"/>
        <w:rPr>
          <w:lang w:val="en-GB"/>
        </w:rPr>
      </w:pPr>
      <w:bookmarkStart w:id="18" w:name="_Toc487637735"/>
      <w:r w:rsidRPr="00075A2E">
        <w:rPr>
          <w:lang w:val="en-GB"/>
        </w:rPr>
        <w:t>A.</w:t>
      </w:r>
      <w:r w:rsidRPr="00075A2E">
        <w:rPr>
          <w:lang w:val="en-GB"/>
        </w:rPr>
        <w:tab/>
        <w:t>The mandate</w:t>
      </w:r>
      <w:r w:rsidR="0013523F" w:rsidRPr="00075A2E">
        <w:rPr>
          <w:lang w:val="en-GB"/>
        </w:rPr>
        <w:t>:</w:t>
      </w:r>
      <w:r w:rsidRPr="00075A2E">
        <w:rPr>
          <w:lang w:val="en-GB"/>
        </w:rPr>
        <w:t xml:space="preserve"> services, expertise and partners</w:t>
      </w:r>
      <w:bookmarkEnd w:id="18"/>
    </w:p>
    <w:p w14:paraId="339DEC9F" w14:textId="77777777" w:rsidR="00265488" w:rsidRPr="00075A2E" w:rsidRDefault="00265488" w:rsidP="00ED1E24">
      <w:pPr>
        <w:keepNext/>
        <w:tabs>
          <w:tab w:val="left" w:pos="425"/>
        </w:tabs>
        <w:spacing w:after="0" w:line="240" w:lineRule="auto"/>
        <w:jc w:val="both"/>
        <w:rPr>
          <w:rFonts w:ascii="Times New Roman" w:hAnsi="Times New Roman"/>
          <w:sz w:val="20"/>
        </w:rPr>
      </w:pPr>
    </w:p>
    <w:p w14:paraId="4C8B62B5" w14:textId="77777777" w:rsidR="00C54495" w:rsidRPr="00171C09" w:rsidRDefault="005C7D14" w:rsidP="00075A2E">
      <w:pPr>
        <w:pStyle w:val="Heading3"/>
        <w:spacing w:after="120"/>
      </w:pPr>
      <w:bookmarkStart w:id="19" w:name="_Toc454363223"/>
      <w:bookmarkStart w:id="20" w:name="_Toc487637736"/>
      <w:r w:rsidRPr="00171C09">
        <w:t>L</w:t>
      </w:r>
      <w:r w:rsidR="00C54495" w:rsidRPr="00171C09">
        <w:t>egislative basis for contributions</w:t>
      </w:r>
      <w:bookmarkEnd w:id="19"/>
      <w:bookmarkEnd w:id="20"/>
    </w:p>
    <w:p w14:paraId="06D91ADA" w14:textId="79AC4E27" w:rsidR="00C54495" w:rsidRPr="00171C09" w:rsidRDefault="000102F3"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t>5</w:t>
      </w:r>
      <w:r w:rsidR="00793989" w:rsidRPr="00171C09">
        <w:rPr>
          <w:rFonts w:ascii="Times New Roman" w:hAnsi="Times New Roman"/>
          <w:sz w:val="20"/>
        </w:rPr>
        <w:t>2</w:t>
      </w:r>
      <w:r w:rsidR="00C54495" w:rsidRPr="00171C09">
        <w:rPr>
          <w:rFonts w:ascii="Times New Roman" w:hAnsi="Times New Roman"/>
          <w:sz w:val="20"/>
        </w:rPr>
        <w:t>.</w:t>
      </w:r>
      <w:r w:rsidR="00C54495" w:rsidRPr="00171C09">
        <w:rPr>
          <w:rFonts w:ascii="Times New Roman" w:hAnsi="Times New Roman"/>
          <w:sz w:val="20"/>
        </w:rPr>
        <w:tab/>
        <w:t>The UNOPS contribution goals state the overall value proposition for its mandated project services</w:t>
      </w:r>
      <w:r w:rsidR="00F82184" w:rsidRPr="00171C09">
        <w:rPr>
          <w:rFonts w:ascii="Times New Roman" w:hAnsi="Times New Roman"/>
          <w:sz w:val="20"/>
        </w:rPr>
        <w:t xml:space="preserve">, namely, </w:t>
      </w:r>
      <w:r w:rsidR="00C54495" w:rsidRPr="00171C09">
        <w:rPr>
          <w:rFonts w:ascii="Times New Roman" w:hAnsi="Times New Roman"/>
          <w:sz w:val="20"/>
        </w:rPr>
        <w:t xml:space="preserve">what it can contribute towards </w:t>
      </w:r>
      <w:r w:rsidR="00F82184" w:rsidRPr="00171C09">
        <w:rPr>
          <w:rFonts w:ascii="Times New Roman" w:hAnsi="Times New Roman"/>
          <w:sz w:val="20"/>
        </w:rPr>
        <w:t xml:space="preserve">the 2030 </w:t>
      </w:r>
      <w:r w:rsidR="00C54495" w:rsidRPr="00171C09">
        <w:rPr>
          <w:rFonts w:ascii="Times New Roman" w:hAnsi="Times New Roman"/>
          <w:sz w:val="20"/>
        </w:rPr>
        <w:t xml:space="preserve">Agenda, including towards countries’ achievement of the </w:t>
      </w:r>
      <w:r w:rsidR="00A8035E">
        <w:rPr>
          <w:rFonts w:ascii="Times New Roman" w:hAnsi="Times New Roman"/>
          <w:sz w:val="20"/>
        </w:rPr>
        <w:t>g</w:t>
      </w:r>
      <w:r w:rsidR="00C54495" w:rsidRPr="00171C09">
        <w:rPr>
          <w:rFonts w:ascii="Times New Roman" w:hAnsi="Times New Roman"/>
          <w:sz w:val="20"/>
        </w:rPr>
        <w:t>oals.</w:t>
      </w:r>
    </w:p>
    <w:p w14:paraId="4415157A" w14:textId="77777777" w:rsidR="003508D3" w:rsidRPr="00075A2E" w:rsidRDefault="00056DCA" w:rsidP="00075A2E">
      <w:pPr>
        <w:pStyle w:val="Heading3"/>
        <w:spacing w:after="120"/>
      </w:pPr>
      <w:bookmarkStart w:id="21" w:name="_Toc487637737"/>
      <w:r w:rsidRPr="00075A2E">
        <w:t>Flexible and modular project services</w:t>
      </w:r>
      <w:bookmarkEnd w:id="21"/>
    </w:p>
    <w:p w14:paraId="44CA6A13" w14:textId="0F2AA762" w:rsidR="004272C9" w:rsidRPr="00171C09" w:rsidRDefault="000D4086"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t>5</w:t>
      </w:r>
      <w:r w:rsidR="00793989" w:rsidRPr="00171C09">
        <w:rPr>
          <w:rFonts w:ascii="Times New Roman" w:hAnsi="Times New Roman"/>
          <w:sz w:val="20"/>
        </w:rPr>
        <w:t>3</w:t>
      </w:r>
      <w:r w:rsidR="004272C9" w:rsidRPr="00171C09">
        <w:rPr>
          <w:rFonts w:ascii="Times New Roman" w:hAnsi="Times New Roman"/>
          <w:sz w:val="20"/>
        </w:rPr>
        <w:t>.</w:t>
      </w:r>
      <w:r w:rsidR="004272C9" w:rsidRPr="00171C09">
        <w:rPr>
          <w:rFonts w:ascii="Times New Roman" w:hAnsi="Times New Roman"/>
          <w:sz w:val="20"/>
        </w:rPr>
        <w:tab/>
        <w:t>UNOPS is committed to m</w:t>
      </w:r>
      <w:r w:rsidR="004272C9" w:rsidRPr="00171C09">
        <w:rPr>
          <w:rFonts w:ascii="Times New Roman" w:eastAsia="Open Sans" w:hAnsi="Times New Roman" w:cs="Times New Roman"/>
          <w:kern w:val="24"/>
          <w:sz w:val="20"/>
        </w:rPr>
        <w:t>aintain</w:t>
      </w:r>
      <w:r w:rsidR="00F82184" w:rsidRPr="00171C09">
        <w:rPr>
          <w:rFonts w:ascii="Times New Roman" w:eastAsia="Open Sans" w:hAnsi="Times New Roman" w:cs="Times New Roman"/>
          <w:kern w:val="24"/>
          <w:sz w:val="20"/>
        </w:rPr>
        <w:t>ing</w:t>
      </w:r>
      <w:r w:rsidR="004272C9" w:rsidRPr="00171C09">
        <w:rPr>
          <w:rFonts w:ascii="Times New Roman" w:eastAsia="Open Sans" w:hAnsi="Times New Roman" w:cs="Times New Roman"/>
          <w:kern w:val="24"/>
          <w:sz w:val="20"/>
        </w:rPr>
        <w:t xml:space="preserve"> and further develop</w:t>
      </w:r>
      <w:r w:rsidR="00F82184" w:rsidRPr="00171C09">
        <w:rPr>
          <w:rFonts w:ascii="Times New Roman" w:eastAsia="Open Sans" w:hAnsi="Times New Roman" w:cs="Times New Roman"/>
          <w:kern w:val="24"/>
          <w:sz w:val="20"/>
        </w:rPr>
        <w:t>ing</w:t>
      </w:r>
      <w:r w:rsidR="004272C9" w:rsidRPr="00171C09">
        <w:rPr>
          <w:rFonts w:ascii="Times New Roman" w:eastAsia="Open Sans" w:hAnsi="Times New Roman" w:cs="Times New Roman"/>
          <w:kern w:val="24"/>
          <w:sz w:val="20"/>
        </w:rPr>
        <w:t xml:space="preserve"> its </w:t>
      </w:r>
      <w:r w:rsidR="00F82184" w:rsidRPr="00171C09">
        <w:rPr>
          <w:rFonts w:ascii="Times New Roman" w:eastAsia="Open Sans" w:hAnsi="Times New Roman" w:cs="Times New Roman"/>
          <w:kern w:val="24"/>
          <w:sz w:val="20"/>
        </w:rPr>
        <w:t xml:space="preserve">advantage </w:t>
      </w:r>
      <w:r w:rsidR="004272C9" w:rsidRPr="00171C09">
        <w:rPr>
          <w:rFonts w:ascii="Times New Roman" w:eastAsia="Open Sans" w:hAnsi="Times New Roman" w:cs="Times New Roman"/>
          <w:kern w:val="24"/>
          <w:sz w:val="20"/>
        </w:rPr>
        <w:t>in provi</w:t>
      </w:r>
      <w:r w:rsidR="00F82184" w:rsidRPr="00171C09">
        <w:rPr>
          <w:rFonts w:ascii="Times New Roman" w:eastAsia="Open Sans" w:hAnsi="Times New Roman" w:cs="Times New Roman"/>
          <w:kern w:val="24"/>
          <w:sz w:val="20"/>
        </w:rPr>
        <w:t xml:space="preserve">ding </w:t>
      </w:r>
      <w:r w:rsidR="004272C9" w:rsidRPr="00171C09">
        <w:rPr>
          <w:rFonts w:ascii="Times New Roman" w:eastAsia="Open Sans" w:hAnsi="Times New Roman" w:cs="Times New Roman"/>
          <w:kern w:val="24"/>
          <w:sz w:val="20"/>
        </w:rPr>
        <w:t>integrated, reliable and efficient management support services for partners in the United Nations system and beyond.</w:t>
      </w:r>
    </w:p>
    <w:p w14:paraId="4DFC68BF" w14:textId="77777777" w:rsidR="005F4340" w:rsidRPr="00171C09" w:rsidRDefault="005F4340" w:rsidP="00075A2E">
      <w:pPr>
        <w:pStyle w:val="Heading4"/>
        <w:spacing w:after="120"/>
      </w:pPr>
      <w:r w:rsidRPr="00171C09">
        <w:t>Quality through certified functional service lines</w:t>
      </w:r>
    </w:p>
    <w:p w14:paraId="4D571CA3" w14:textId="68984404" w:rsidR="00265488" w:rsidRPr="00171C09" w:rsidRDefault="000D4086"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t>5</w:t>
      </w:r>
      <w:r w:rsidR="00793989" w:rsidRPr="00171C09">
        <w:rPr>
          <w:rFonts w:ascii="Times New Roman" w:hAnsi="Times New Roman"/>
          <w:sz w:val="20"/>
        </w:rPr>
        <w:t>4</w:t>
      </w:r>
      <w:r w:rsidR="00265488" w:rsidRPr="00171C09">
        <w:rPr>
          <w:rFonts w:ascii="Times New Roman" w:hAnsi="Times New Roman"/>
          <w:sz w:val="20"/>
        </w:rPr>
        <w:t>.</w:t>
      </w:r>
      <w:r w:rsidR="00265488" w:rsidRPr="00171C09">
        <w:rPr>
          <w:rFonts w:ascii="Times New Roman" w:hAnsi="Times New Roman"/>
          <w:sz w:val="20"/>
        </w:rPr>
        <w:tab/>
        <w:t xml:space="preserve">In infrastructure, </w:t>
      </w:r>
      <w:r w:rsidR="005C5E8D" w:rsidRPr="00171C09">
        <w:rPr>
          <w:rFonts w:ascii="Times New Roman" w:hAnsi="Times New Roman"/>
          <w:sz w:val="20"/>
        </w:rPr>
        <w:t xml:space="preserve">the UNOPS </w:t>
      </w:r>
      <w:r w:rsidR="00265488" w:rsidRPr="00171C09">
        <w:rPr>
          <w:rFonts w:ascii="Times New Roman" w:hAnsi="Times New Roman"/>
          <w:sz w:val="20"/>
        </w:rPr>
        <w:t>health and safety and environment management systems are now based on internationally recognized</w:t>
      </w:r>
      <w:r w:rsidR="005F7FBB" w:rsidRPr="00171C09">
        <w:rPr>
          <w:rFonts w:ascii="Times New Roman" w:hAnsi="Times New Roman"/>
          <w:sz w:val="20"/>
        </w:rPr>
        <w:t xml:space="preserve"> standards</w:t>
      </w:r>
      <w:r w:rsidR="00265488" w:rsidRPr="00171C09">
        <w:rPr>
          <w:rFonts w:ascii="Times New Roman" w:hAnsi="Times New Roman"/>
          <w:sz w:val="20"/>
        </w:rPr>
        <w:t xml:space="preserve">, </w:t>
      </w:r>
      <w:r w:rsidR="005C5E8D" w:rsidRPr="00171C09">
        <w:rPr>
          <w:rFonts w:ascii="Times New Roman" w:hAnsi="Times New Roman"/>
          <w:sz w:val="20"/>
        </w:rPr>
        <w:t xml:space="preserve">while </w:t>
      </w:r>
      <w:r w:rsidR="00265488" w:rsidRPr="00171C09">
        <w:rPr>
          <w:rFonts w:ascii="Times New Roman" w:hAnsi="Times New Roman"/>
          <w:sz w:val="20"/>
        </w:rPr>
        <w:t xml:space="preserve">contracts have long been based on </w:t>
      </w:r>
      <w:r w:rsidR="005C5E8D" w:rsidRPr="00171C09">
        <w:rPr>
          <w:rFonts w:ascii="Times New Roman" w:hAnsi="Times New Roman"/>
          <w:sz w:val="20"/>
        </w:rPr>
        <w:t xml:space="preserve">the </w:t>
      </w:r>
      <w:r w:rsidR="00265488" w:rsidRPr="00171C09">
        <w:rPr>
          <w:rFonts w:ascii="Times New Roman" w:hAnsi="Times New Roman"/>
          <w:sz w:val="20"/>
        </w:rPr>
        <w:t xml:space="preserve">standards of the International Federation of Consulting Engineers. With </w:t>
      </w:r>
      <w:r w:rsidR="005C5E8D" w:rsidRPr="00171C09">
        <w:rPr>
          <w:rFonts w:ascii="Times New Roman" w:hAnsi="Times New Roman"/>
          <w:sz w:val="20"/>
        </w:rPr>
        <w:t xml:space="preserve">the </w:t>
      </w:r>
      <w:r w:rsidR="00265488" w:rsidRPr="00171C09">
        <w:rPr>
          <w:rFonts w:ascii="Times New Roman" w:hAnsi="Times New Roman"/>
          <w:sz w:val="20"/>
        </w:rPr>
        <w:t>University</w:t>
      </w:r>
      <w:r w:rsidR="005C5E8D" w:rsidRPr="00171C09">
        <w:rPr>
          <w:rFonts w:ascii="Times New Roman" w:hAnsi="Times New Roman"/>
          <w:sz w:val="20"/>
        </w:rPr>
        <w:t xml:space="preserve"> of Oxford,</w:t>
      </w:r>
      <w:r w:rsidR="00265488" w:rsidRPr="00171C09">
        <w:rPr>
          <w:rFonts w:ascii="Times New Roman" w:hAnsi="Times New Roman"/>
          <w:sz w:val="20"/>
        </w:rPr>
        <w:t xml:space="preserve"> it has developed an evidence-based approach to long-term infrastructure planning.</w:t>
      </w:r>
    </w:p>
    <w:p w14:paraId="6F905699" w14:textId="16AAC57E" w:rsidR="00265488" w:rsidRPr="00171C09" w:rsidRDefault="000D4086"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t>5</w:t>
      </w:r>
      <w:r w:rsidR="00793989" w:rsidRPr="00171C09">
        <w:rPr>
          <w:rFonts w:ascii="Times New Roman" w:hAnsi="Times New Roman"/>
          <w:sz w:val="20"/>
        </w:rPr>
        <w:t>5</w:t>
      </w:r>
      <w:r w:rsidR="00265488" w:rsidRPr="00171C09">
        <w:rPr>
          <w:rFonts w:ascii="Times New Roman" w:hAnsi="Times New Roman"/>
          <w:sz w:val="20"/>
        </w:rPr>
        <w:t>.</w:t>
      </w:r>
      <w:r w:rsidR="00265488" w:rsidRPr="00171C09">
        <w:rPr>
          <w:rFonts w:ascii="Times New Roman" w:hAnsi="Times New Roman"/>
          <w:sz w:val="20"/>
        </w:rPr>
        <w:tab/>
        <w:t xml:space="preserve">In procurement, </w:t>
      </w:r>
      <w:r w:rsidR="005C5E8D" w:rsidRPr="00171C09">
        <w:rPr>
          <w:rFonts w:ascii="Times New Roman" w:hAnsi="Times New Roman"/>
          <w:sz w:val="20"/>
        </w:rPr>
        <w:t xml:space="preserve">the </w:t>
      </w:r>
      <w:r w:rsidR="00265488" w:rsidRPr="00171C09">
        <w:rPr>
          <w:rFonts w:ascii="Times New Roman" w:hAnsi="Times New Roman"/>
          <w:sz w:val="20"/>
        </w:rPr>
        <w:t xml:space="preserve">sustainable practices </w:t>
      </w:r>
      <w:r w:rsidR="005C5E8D" w:rsidRPr="00171C09">
        <w:rPr>
          <w:rFonts w:ascii="Times New Roman" w:hAnsi="Times New Roman"/>
          <w:sz w:val="20"/>
        </w:rPr>
        <w:t xml:space="preserve">of UNOPS </w:t>
      </w:r>
      <w:r w:rsidR="00265488" w:rsidRPr="00171C09">
        <w:rPr>
          <w:rFonts w:ascii="Times New Roman" w:hAnsi="Times New Roman"/>
          <w:sz w:val="20"/>
        </w:rPr>
        <w:t>have for the second time been recognized by the Chartered Institute for Purchasing and Supply</w:t>
      </w:r>
      <w:r w:rsidR="00CC4477" w:rsidRPr="00171C09">
        <w:rPr>
          <w:rFonts w:ascii="Times New Roman" w:hAnsi="Times New Roman"/>
          <w:sz w:val="20"/>
        </w:rPr>
        <w:t xml:space="preserve"> at </w:t>
      </w:r>
      <w:r w:rsidR="000F0E9E" w:rsidRPr="00171C09">
        <w:rPr>
          <w:rFonts w:ascii="Times New Roman" w:hAnsi="Times New Roman"/>
          <w:sz w:val="20"/>
        </w:rPr>
        <w:t>the ‘g</w:t>
      </w:r>
      <w:r w:rsidR="00CC4477" w:rsidRPr="00171C09">
        <w:rPr>
          <w:rFonts w:ascii="Times New Roman" w:hAnsi="Times New Roman"/>
          <w:sz w:val="20"/>
        </w:rPr>
        <w:t>old</w:t>
      </w:r>
      <w:r w:rsidR="000F0E9E" w:rsidRPr="00171C09">
        <w:rPr>
          <w:rFonts w:ascii="Times New Roman" w:hAnsi="Times New Roman"/>
          <w:sz w:val="20"/>
        </w:rPr>
        <w:t>’</w:t>
      </w:r>
      <w:r w:rsidR="00CC4477" w:rsidRPr="00171C09">
        <w:rPr>
          <w:rFonts w:ascii="Times New Roman" w:hAnsi="Times New Roman"/>
          <w:sz w:val="20"/>
        </w:rPr>
        <w:t xml:space="preserve"> level</w:t>
      </w:r>
      <w:r w:rsidR="00265488" w:rsidRPr="00171C09">
        <w:rPr>
          <w:rFonts w:ascii="Times New Roman" w:hAnsi="Times New Roman"/>
          <w:sz w:val="20"/>
        </w:rPr>
        <w:t xml:space="preserve">. </w:t>
      </w:r>
      <w:r w:rsidR="000F0E9E" w:rsidRPr="00171C09">
        <w:rPr>
          <w:rFonts w:ascii="Times New Roman" w:hAnsi="Times New Roman"/>
          <w:sz w:val="20"/>
        </w:rPr>
        <w:t xml:space="preserve">UNOPS </w:t>
      </w:r>
      <w:r w:rsidR="00CC4477" w:rsidRPr="00171C09">
        <w:rPr>
          <w:rFonts w:ascii="Times New Roman" w:hAnsi="Times New Roman"/>
          <w:sz w:val="20"/>
        </w:rPr>
        <w:lastRenderedPageBreak/>
        <w:t xml:space="preserve">continues to enable sustainable procurement through its ‘eSourcing’ platform and procurement policy. </w:t>
      </w:r>
      <w:r w:rsidR="00265488" w:rsidRPr="00171C09">
        <w:rPr>
          <w:rFonts w:ascii="Times New Roman" w:hAnsi="Times New Roman"/>
          <w:sz w:val="20"/>
        </w:rPr>
        <w:t xml:space="preserve">It has tailored the </w:t>
      </w:r>
      <w:r w:rsidR="00CC4477" w:rsidRPr="00171C09">
        <w:rPr>
          <w:rFonts w:ascii="Times New Roman" w:hAnsi="Times New Roman"/>
          <w:sz w:val="20"/>
        </w:rPr>
        <w:t>‘</w:t>
      </w:r>
      <w:r w:rsidR="00265488" w:rsidRPr="00171C09">
        <w:rPr>
          <w:rFonts w:ascii="Times New Roman" w:hAnsi="Times New Roman"/>
          <w:sz w:val="20"/>
        </w:rPr>
        <w:t>eCommerce</w:t>
      </w:r>
      <w:r w:rsidR="00CC4477" w:rsidRPr="00171C09">
        <w:rPr>
          <w:rFonts w:ascii="Times New Roman" w:hAnsi="Times New Roman"/>
          <w:sz w:val="20"/>
        </w:rPr>
        <w:t>’</w:t>
      </w:r>
      <w:r w:rsidR="00265488" w:rsidRPr="00171C09">
        <w:rPr>
          <w:rFonts w:ascii="Times New Roman" w:hAnsi="Times New Roman"/>
          <w:sz w:val="20"/>
        </w:rPr>
        <w:t xml:space="preserve"> solution ‘UN Web Buy Plus’ to include more sustainable options, and launched</w:t>
      </w:r>
      <w:r w:rsidR="000F0E9E" w:rsidRPr="00171C09">
        <w:rPr>
          <w:rFonts w:ascii="Times New Roman" w:hAnsi="Times New Roman"/>
          <w:sz w:val="20"/>
        </w:rPr>
        <w:t>, inter alia,</w:t>
      </w:r>
      <w:r w:rsidR="00265488" w:rsidRPr="00171C09">
        <w:rPr>
          <w:rFonts w:ascii="Times New Roman" w:hAnsi="Times New Roman"/>
          <w:sz w:val="20"/>
        </w:rPr>
        <w:t xml:space="preserve"> a ‘Possibilities</w:t>
      </w:r>
      <w:r w:rsidR="000F0E9E" w:rsidRPr="00171C09">
        <w:rPr>
          <w:rFonts w:ascii="Times New Roman" w:hAnsi="Times New Roman"/>
          <w:sz w:val="20"/>
        </w:rPr>
        <w:t>’</w:t>
      </w:r>
      <w:r w:rsidR="00265488" w:rsidRPr="00171C09">
        <w:rPr>
          <w:rFonts w:ascii="Times New Roman" w:hAnsi="Times New Roman"/>
          <w:sz w:val="20"/>
        </w:rPr>
        <w:t xml:space="preserve"> </w:t>
      </w:r>
      <w:r w:rsidR="000F0E9E" w:rsidRPr="00171C09">
        <w:rPr>
          <w:rFonts w:ascii="Times New Roman" w:hAnsi="Times New Roman"/>
          <w:sz w:val="20"/>
        </w:rPr>
        <w:t>p</w:t>
      </w:r>
      <w:r w:rsidR="00265488" w:rsidRPr="00171C09">
        <w:rPr>
          <w:rFonts w:ascii="Times New Roman" w:hAnsi="Times New Roman"/>
          <w:sz w:val="20"/>
        </w:rPr>
        <w:t xml:space="preserve">ortal and </w:t>
      </w:r>
      <w:r w:rsidR="000F0E9E" w:rsidRPr="00171C09">
        <w:rPr>
          <w:rFonts w:ascii="Times New Roman" w:hAnsi="Times New Roman"/>
          <w:sz w:val="20"/>
        </w:rPr>
        <w:t>f</w:t>
      </w:r>
      <w:r w:rsidR="00265488" w:rsidRPr="00171C09">
        <w:rPr>
          <w:rFonts w:ascii="Times New Roman" w:hAnsi="Times New Roman"/>
          <w:sz w:val="20"/>
        </w:rPr>
        <w:t>orum’ to enhance opportunities for women- and youth-owned business</w:t>
      </w:r>
      <w:r w:rsidR="000F0E9E" w:rsidRPr="00171C09">
        <w:rPr>
          <w:rFonts w:ascii="Times New Roman" w:hAnsi="Times New Roman"/>
          <w:sz w:val="20"/>
        </w:rPr>
        <w:t>es</w:t>
      </w:r>
      <w:r w:rsidR="00265488" w:rsidRPr="00171C09">
        <w:rPr>
          <w:rFonts w:ascii="Times New Roman" w:hAnsi="Times New Roman"/>
          <w:sz w:val="20"/>
        </w:rPr>
        <w:t xml:space="preserve"> to become suppliers </w:t>
      </w:r>
      <w:r w:rsidR="000F0E9E" w:rsidRPr="00171C09">
        <w:rPr>
          <w:rFonts w:ascii="Times New Roman" w:hAnsi="Times New Roman"/>
          <w:sz w:val="20"/>
        </w:rPr>
        <w:t xml:space="preserve">to </w:t>
      </w:r>
      <w:r w:rsidR="00265488" w:rsidRPr="00171C09">
        <w:rPr>
          <w:rFonts w:ascii="Times New Roman" w:hAnsi="Times New Roman"/>
          <w:sz w:val="20"/>
        </w:rPr>
        <w:t>the development sector.</w:t>
      </w:r>
    </w:p>
    <w:p w14:paraId="1AF03588" w14:textId="76E993F0" w:rsidR="00265488" w:rsidRPr="00171C09" w:rsidRDefault="000D4086"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t>5</w:t>
      </w:r>
      <w:r w:rsidR="00793989" w:rsidRPr="00171C09">
        <w:rPr>
          <w:rFonts w:ascii="Times New Roman" w:hAnsi="Times New Roman"/>
          <w:sz w:val="20"/>
        </w:rPr>
        <w:t>6</w:t>
      </w:r>
      <w:r w:rsidR="00265488" w:rsidRPr="00171C09">
        <w:rPr>
          <w:rFonts w:ascii="Times New Roman" w:hAnsi="Times New Roman"/>
          <w:sz w:val="20"/>
        </w:rPr>
        <w:t>.</w:t>
      </w:r>
      <w:r w:rsidR="00265488" w:rsidRPr="00171C09">
        <w:rPr>
          <w:rFonts w:ascii="Times New Roman" w:hAnsi="Times New Roman"/>
          <w:sz w:val="20"/>
        </w:rPr>
        <w:tab/>
        <w:t>In project management, UNOPS was the first organization in the world to be accredited for training and consulting by both APMG</w:t>
      </w:r>
      <w:r w:rsidR="000F0E9E" w:rsidRPr="00171C09">
        <w:rPr>
          <w:rFonts w:ascii="Times New Roman" w:hAnsi="Times New Roman"/>
          <w:sz w:val="20"/>
        </w:rPr>
        <w:t xml:space="preserve"> International</w:t>
      </w:r>
      <w:r w:rsidR="00265488" w:rsidRPr="00171C09">
        <w:rPr>
          <w:rFonts w:ascii="Times New Roman" w:hAnsi="Times New Roman"/>
          <w:sz w:val="20"/>
        </w:rPr>
        <w:t xml:space="preserve"> and the Project Management Institute. It has established a vibrant global practice of certified project managers, and </w:t>
      </w:r>
      <w:r w:rsidR="000F0E9E" w:rsidRPr="00171C09">
        <w:rPr>
          <w:rFonts w:ascii="Times New Roman" w:hAnsi="Times New Roman"/>
          <w:sz w:val="20"/>
        </w:rPr>
        <w:t xml:space="preserve">has </w:t>
      </w:r>
      <w:r w:rsidR="00265488" w:rsidRPr="00171C09">
        <w:rPr>
          <w:rFonts w:ascii="Times New Roman" w:hAnsi="Times New Roman"/>
          <w:sz w:val="20"/>
        </w:rPr>
        <w:t xml:space="preserve">developed tools and guidance, including </w:t>
      </w:r>
      <w:r w:rsidR="000F0E9E" w:rsidRPr="00171C09">
        <w:rPr>
          <w:rFonts w:ascii="Times New Roman" w:hAnsi="Times New Roman"/>
          <w:sz w:val="20"/>
        </w:rPr>
        <w:t>to</w:t>
      </w:r>
      <w:r w:rsidR="00265488" w:rsidRPr="00171C09">
        <w:rPr>
          <w:rFonts w:ascii="Times New Roman" w:hAnsi="Times New Roman"/>
          <w:sz w:val="20"/>
        </w:rPr>
        <w:t xml:space="preserve"> </w:t>
      </w:r>
      <w:r w:rsidR="000F0E9E" w:rsidRPr="00171C09">
        <w:rPr>
          <w:rFonts w:ascii="Times New Roman" w:hAnsi="Times New Roman"/>
          <w:sz w:val="20"/>
        </w:rPr>
        <w:t>integrate</w:t>
      </w:r>
      <w:r w:rsidR="00265488" w:rsidRPr="00171C09">
        <w:rPr>
          <w:rFonts w:ascii="Times New Roman" w:hAnsi="Times New Roman"/>
          <w:sz w:val="20"/>
        </w:rPr>
        <w:t xml:space="preserve"> sustainable implementation approaches</w:t>
      </w:r>
      <w:r w:rsidR="005C7D14" w:rsidRPr="00171C09">
        <w:rPr>
          <w:rFonts w:ascii="Times New Roman" w:hAnsi="Times New Roman"/>
          <w:sz w:val="20"/>
        </w:rPr>
        <w:t xml:space="preserve"> in</w:t>
      </w:r>
      <w:r w:rsidR="000F0E9E" w:rsidRPr="00171C09">
        <w:rPr>
          <w:rFonts w:ascii="Times New Roman" w:hAnsi="Times New Roman"/>
          <w:sz w:val="20"/>
        </w:rPr>
        <w:t>to</w:t>
      </w:r>
      <w:r w:rsidR="005C7D14" w:rsidRPr="00171C09">
        <w:rPr>
          <w:rFonts w:ascii="Times New Roman" w:hAnsi="Times New Roman"/>
          <w:sz w:val="20"/>
        </w:rPr>
        <w:t xml:space="preserve"> projects</w:t>
      </w:r>
      <w:r w:rsidR="00265488" w:rsidRPr="00171C09">
        <w:rPr>
          <w:rFonts w:ascii="Times New Roman" w:hAnsi="Times New Roman"/>
          <w:sz w:val="20"/>
        </w:rPr>
        <w:t>.</w:t>
      </w:r>
    </w:p>
    <w:p w14:paraId="6AFC0D35" w14:textId="564CAD93" w:rsidR="00265488" w:rsidRPr="00171C09" w:rsidRDefault="006201CE"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t>5</w:t>
      </w:r>
      <w:r w:rsidR="00793989" w:rsidRPr="00171C09">
        <w:rPr>
          <w:rFonts w:ascii="Times New Roman" w:hAnsi="Times New Roman"/>
          <w:sz w:val="20"/>
        </w:rPr>
        <w:t>7</w:t>
      </w:r>
      <w:r w:rsidR="00265488" w:rsidRPr="00171C09">
        <w:rPr>
          <w:rFonts w:ascii="Times New Roman" w:hAnsi="Times New Roman"/>
          <w:sz w:val="20"/>
        </w:rPr>
        <w:t>.</w:t>
      </w:r>
      <w:r w:rsidR="00265488" w:rsidRPr="00171C09">
        <w:rPr>
          <w:rFonts w:ascii="Times New Roman" w:hAnsi="Times New Roman"/>
          <w:sz w:val="20"/>
        </w:rPr>
        <w:tab/>
        <w:t>In human resource</w:t>
      </w:r>
      <w:r w:rsidR="00A44030" w:rsidRPr="00171C09">
        <w:rPr>
          <w:rFonts w:ascii="Times New Roman" w:hAnsi="Times New Roman"/>
          <w:sz w:val="20"/>
        </w:rPr>
        <w:t>s</w:t>
      </w:r>
      <w:r w:rsidR="00265488" w:rsidRPr="00171C09">
        <w:rPr>
          <w:rFonts w:ascii="Times New Roman" w:hAnsi="Times New Roman"/>
          <w:sz w:val="20"/>
        </w:rPr>
        <w:t>, UNOPS has develop</w:t>
      </w:r>
      <w:r w:rsidR="000F0E9E" w:rsidRPr="00171C09">
        <w:rPr>
          <w:rFonts w:ascii="Times New Roman" w:hAnsi="Times New Roman"/>
          <w:sz w:val="20"/>
        </w:rPr>
        <w:t>ed</w:t>
      </w:r>
      <w:r w:rsidR="00265488" w:rsidRPr="00171C09">
        <w:rPr>
          <w:rFonts w:ascii="Times New Roman" w:hAnsi="Times New Roman"/>
          <w:sz w:val="20"/>
        </w:rPr>
        <w:t xml:space="preserve"> an individual contractor modality offer</w:t>
      </w:r>
      <w:r w:rsidR="000F0E9E" w:rsidRPr="00171C09">
        <w:rPr>
          <w:rFonts w:ascii="Times New Roman" w:hAnsi="Times New Roman"/>
          <w:sz w:val="20"/>
        </w:rPr>
        <w:t>ing</w:t>
      </w:r>
      <w:r w:rsidR="00265488" w:rsidRPr="00171C09">
        <w:rPr>
          <w:rFonts w:ascii="Times New Roman" w:hAnsi="Times New Roman"/>
          <w:sz w:val="20"/>
        </w:rPr>
        <w:t xml:space="preserve"> the speed and flexibility needed by field operations, and benefits packages for personnel, </w:t>
      </w:r>
      <w:r w:rsidR="000F0E9E" w:rsidRPr="00171C09">
        <w:rPr>
          <w:rFonts w:ascii="Times New Roman" w:hAnsi="Times New Roman"/>
          <w:sz w:val="20"/>
        </w:rPr>
        <w:t>including</w:t>
      </w:r>
      <w:r w:rsidR="00265488" w:rsidRPr="00171C09">
        <w:rPr>
          <w:rFonts w:ascii="Times New Roman" w:hAnsi="Times New Roman"/>
          <w:sz w:val="20"/>
        </w:rPr>
        <w:t xml:space="preserve"> health insurance and pension plans. In the human resources network </w:t>
      </w:r>
      <w:r w:rsidR="000F0E9E" w:rsidRPr="00171C09">
        <w:rPr>
          <w:rFonts w:ascii="Times New Roman" w:hAnsi="Times New Roman"/>
          <w:sz w:val="20"/>
        </w:rPr>
        <w:t xml:space="preserve">UNOPS </w:t>
      </w:r>
      <w:r w:rsidR="00265488" w:rsidRPr="00171C09">
        <w:rPr>
          <w:rFonts w:ascii="Times New Roman" w:hAnsi="Times New Roman"/>
          <w:sz w:val="20"/>
        </w:rPr>
        <w:t xml:space="preserve">will continue to </w:t>
      </w:r>
      <w:r w:rsidR="00A8035E">
        <w:rPr>
          <w:rFonts w:ascii="Times New Roman" w:hAnsi="Times New Roman"/>
          <w:sz w:val="20"/>
        </w:rPr>
        <w:t xml:space="preserve">support </w:t>
      </w:r>
      <w:r w:rsidR="00265488" w:rsidRPr="00171C09">
        <w:rPr>
          <w:rFonts w:ascii="Times New Roman" w:hAnsi="Times New Roman"/>
          <w:sz w:val="20"/>
        </w:rPr>
        <w:t>develop</w:t>
      </w:r>
      <w:r w:rsidR="00A8035E">
        <w:rPr>
          <w:rFonts w:ascii="Times New Roman" w:hAnsi="Times New Roman"/>
          <w:sz w:val="20"/>
        </w:rPr>
        <w:t>ment of</w:t>
      </w:r>
      <w:r w:rsidR="00265488" w:rsidRPr="00171C09">
        <w:rPr>
          <w:rFonts w:ascii="Times New Roman" w:hAnsi="Times New Roman"/>
          <w:sz w:val="20"/>
        </w:rPr>
        <w:t xml:space="preserve"> flexible contracting modalities responsive to the United Nations operational environment.</w:t>
      </w:r>
    </w:p>
    <w:p w14:paraId="52D1A0C6" w14:textId="0ADCD92E" w:rsidR="00265488" w:rsidRPr="00171C09" w:rsidRDefault="006F2EF1"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t>5</w:t>
      </w:r>
      <w:r w:rsidR="00793989" w:rsidRPr="00171C09">
        <w:rPr>
          <w:rFonts w:ascii="Times New Roman" w:hAnsi="Times New Roman"/>
          <w:sz w:val="20"/>
        </w:rPr>
        <w:t>8</w:t>
      </w:r>
      <w:r w:rsidR="003508D3" w:rsidRPr="00171C09">
        <w:rPr>
          <w:rFonts w:ascii="Times New Roman" w:hAnsi="Times New Roman"/>
          <w:sz w:val="20"/>
        </w:rPr>
        <w:t>.</w:t>
      </w:r>
      <w:r w:rsidR="00265488" w:rsidRPr="00171C09">
        <w:rPr>
          <w:rFonts w:ascii="Times New Roman" w:hAnsi="Times New Roman"/>
          <w:sz w:val="20"/>
        </w:rPr>
        <w:tab/>
        <w:t>In finance, UNOPS was among the first United Nations organizations to transition to the International Public Sector Accounting Standards (</w:t>
      </w:r>
      <w:r w:rsidR="000F0E9E" w:rsidRPr="00171C09">
        <w:rPr>
          <w:rFonts w:ascii="Times New Roman" w:hAnsi="Times New Roman"/>
          <w:sz w:val="20"/>
        </w:rPr>
        <w:t>known as ‘</w:t>
      </w:r>
      <w:r w:rsidR="00265488" w:rsidRPr="00171C09">
        <w:rPr>
          <w:rFonts w:ascii="Times New Roman" w:hAnsi="Times New Roman"/>
          <w:sz w:val="20"/>
        </w:rPr>
        <w:t>IPSAS</w:t>
      </w:r>
      <w:r w:rsidR="000F0E9E" w:rsidRPr="00171C09">
        <w:rPr>
          <w:rFonts w:ascii="Times New Roman" w:hAnsi="Times New Roman"/>
          <w:sz w:val="20"/>
        </w:rPr>
        <w:t>’</w:t>
      </w:r>
      <w:r w:rsidR="00265488" w:rsidRPr="00171C09">
        <w:rPr>
          <w:rFonts w:ascii="Times New Roman" w:hAnsi="Times New Roman"/>
          <w:sz w:val="20"/>
        </w:rPr>
        <w:t>), and has maintained its track record of unqualified external audit opinions.</w:t>
      </w:r>
    </w:p>
    <w:p w14:paraId="754D4E80" w14:textId="77777777" w:rsidR="00680E16" w:rsidRPr="00171C09" w:rsidRDefault="00680E16" w:rsidP="00075A2E">
      <w:pPr>
        <w:pStyle w:val="Heading4"/>
        <w:spacing w:after="120"/>
      </w:pPr>
      <w:r w:rsidRPr="00171C09">
        <w:t>Integration of knowledge and expertise through service types</w:t>
      </w:r>
    </w:p>
    <w:p w14:paraId="18B8B8CD" w14:textId="45FBCA5F" w:rsidR="00680E16" w:rsidRPr="00171C09" w:rsidRDefault="00793989" w:rsidP="00075A2E">
      <w:pPr>
        <w:tabs>
          <w:tab w:val="left" w:pos="425"/>
        </w:tabs>
        <w:spacing w:after="120" w:line="240" w:lineRule="auto"/>
        <w:jc w:val="both"/>
        <w:rPr>
          <w:rFonts w:ascii="Times New Roman" w:hAnsi="Times New Roman" w:cs="Times New Roman"/>
          <w:sz w:val="20"/>
          <w:szCs w:val="20"/>
        </w:rPr>
      </w:pPr>
      <w:r w:rsidRPr="00171C09">
        <w:rPr>
          <w:rFonts w:ascii="Times New Roman" w:hAnsi="Times New Roman" w:cs="Times New Roman"/>
          <w:sz w:val="20"/>
          <w:szCs w:val="20"/>
        </w:rPr>
        <w:t>59</w:t>
      </w:r>
      <w:r w:rsidR="00680E16" w:rsidRPr="00171C09">
        <w:rPr>
          <w:rFonts w:ascii="Times New Roman" w:hAnsi="Times New Roman" w:cs="Times New Roman"/>
          <w:sz w:val="20"/>
          <w:szCs w:val="20"/>
        </w:rPr>
        <w:t>.</w:t>
      </w:r>
      <w:r w:rsidR="00680E16" w:rsidRPr="00171C09">
        <w:rPr>
          <w:rFonts w:ascii="Times New Roman" w:hAnsi="Times New Roman" w:cs="Times New Roman"/>
          <w:sz w:val="20"/>
          <w:szCs w:val="20"/>
        </w:rPr>
        <w:tab/>
      </w:r>
      <w:r w:rsidR="00680E16" w:rsidRPr="00171C09">
        <w:rPr>
          <w:rFonts w:ascii="Times New Roman" w:hAnsi="Times New Roman" w:cs="Times New Roman"/>
          <w:i/>
          <w:sz w:val="20"/>
          <w:szCs w:val="20"/>
        </w:rPr>
        <w:t>Transactional services</w:t>
      </w:r>
      <w:r w:rsidR="00680E16" w:rsidRPr="00171C09">
        <w:rPr>
          <w:rFonts w:ascii="Times New Roman" w:hAnsi="Times New Roman" w:cs="Times New Roman"/>
          <w:sz w:val="20"/>
          <w:szCs w:val="20"/>
        </w:rPr>
        <w:t xml:space="preserve"> are typically generic support services related to human resources, procurement and financial management. Whether produced and delivered locally or as global shared services, clear standards reduce </w:t>
      </w:r>
      <w:r w:rsidR="000F0E9E" w:rsidRPr="00171C09">
        <w:rPr>
          <w:rFonts w:ascii="Times New Roman" w:hAnsi="Times New Roman" w:cs="Times New Roman"/>
          <w:sz w:val="20"/>
          <w:szCs w:val="20"/>
        </w:rPr>
        <w:t xml:space="preserve">the </w:t>
      </w:r>
      <w:r w:rsidR="00680E16" w:rsidRPr="00171C09">
        <w:rPr>
          <w:rFonts w:ascii="Times New Roman" w:hAnsi="Times New Roman" w:cs="Times New Roman"/>
          <w:sz w:val="20"/>
          <w:szCs w:val="20"/>
        </w:rPr>
        <w:t>complexity of management and ensure speed and control of delivery</w:t>
      </w:r>
      <w:r w:rsidR="000F0E9E" w:rsidRPr="00171C09">
        <w:rPr>
          <w:rFonts w:ascii="Times New Roman" w:hAnsi="Times New Roman" w:cs="Times New Roman"/>
          <w:sz w:val="20"/>
          <w:szCs w:val="20"/>
        </w:rPr>
        <w:t>,</w:t>
      </w:r>
      <w:r w:rsidR="00680E16" w:rsidRPr="00171C09">
        <w:rPr>
          <w:rFonts w:ascii="Times New Roman" w:hAnsi="Times New Roman" w:cs="Times New Roman"/>
          <w:sz w:val="20"/>
          <w:szCs w:val="20"/>
        </w:rPr>
        <w:t xml:space="preserve"> and economies of scale. Cross-functional integration is enabled through business processes supported by information technology. Transactional services are delivered as stand-alone offerings or </w:t>
      </w:r>
      <w:r w:rsidR="000F0E9E" w:rsidRPr="00171C09">
        <w:rPr>
          <w:rFonts w:ascii="Times New Roman" w:hAnsi="Times New Roman" w:cs="Times New Roman"/>
          <w:sz w:val="20"/>
          <w:szCs w:val="20"/>
        </w:rPr>
        <w:t xml:space="preserve">as </w:t>
      </w:r>
      <w:r w:rsidR="00680E16" w:rsidRPr="00171C09">
        <w:rPr>
          <w:rFonts w:ascii="Times New Roman" w:hAnsi="Times New Roman" w:cs="Times New Roman"/>
          <w:sz w:val="20"/>
          <w:szCs w:val="20"/>
        </w:rPr>
        <w:t>integral components of implementation services.</w:t>
      </w:r>
    </w:p>
    <w:p w14:paraId="7ED31AC3" w14:textId="7FFE80A1" w:rsidR="00680E16" w:rsidRPr="00171C09" w:rsidRDefault="000D4086" w:rsidP="00075A2E">
      <w:pPr>
        <w:tabs>
          <w:tab w:val="left" w:pos="425"/>
        </w:tabs>
        <w:spacing w:after="120" w:line="240" w:lineRule="auto"/>
        <w:jc w:val="both"/>
        <w:rPr>
          <w:rFonts w:ascii="Times New Roman" w:hAnsi="Times New Roman" w:cs="Times New Roman"/>
          <w:sz w:val="20"/>
          <w:szCs w:val="20"/>
        </w:rPr>
      </w:pPr>
      <w:r w:rsidRPr="00171C09">
        <w:rPr>
          <w:rFonts w:ascii="Times New Roman" w:hAnsi="Times New Roman" w:cs="Times New Roman"/>
          <w:sz w:val="20"/>
          <w:szCs w:val="20"/>
        </w:rPr>
        <w:t>6</w:t>
      </w:r>
      <w:r w:rsidR="00793989" w:rsidRPr="00171C09">
        <w:rPr>
          <w:rFonts w:ascii="Times New Roman" w:hAnsi="Times New Roman" w:cs="Times New Roman"/>
          <w:sz w:val="20"/>
          <w:szCs w:val="20"/>
        </w:rPr>
        <w:t>0</w:t>
      </w:r>
      <w:r w:rsidR="00680E16" w:rsidRPr="00171C09">
        <w:rPr>
          <w:rFonts w:ascii="Times New Roman" w:hAnsi="Times New Roman" w:cs="Times New Roman"/>
          <w:sz w:val="20"/>
          <w:szCs w:val="20"/>
        </w:rPr>
        <w:t>.</w:t>
      </w:r>
      <w:r w:rsidR="00680E16" w:rsidRPr="00171C09">
        <w:rPr>
          <w:rFonts w:ascii="Times New Roman" w:hAnsi="Times New Roman" w:cs="Times New Roman"/>
          <w:sz w:val="20"/>
          <w:szCs w:val="20"/>
        </w:rPr>
        <w:tab/>
      </w:r>
      <w:r w:rsidR="00680E16" w:rsidRPr="00171C09">
        <w:rPr>
          <w:rFonts w:ascii="Times New Roman" w:hAnsi="Times New Roman" w:cs="Times New Roman"/>
          <w:i/>
          <w:sz w:val="20"/>
          <w:szCs w:val="20"/>
        </w:rPr>
        <w:t>Advisory services</w:t>
      </w:r>
      <w:r w:rsidR="00680E16" w:rsidRPr="00171C09">
        <w:rPr>
          <w:rFonts w:ascii="Times New Roman" w:hAnsi="Times New Roman" w:cs="Times New Roman"/>
          <w:sz w:val="20"/>
          <w:szCs w:val="20"/>
        </w:rPr>
        <w:t xml:space="preserve"> </w:t>
      </w:r>
      <w:r w:rsidR="000F0E9E" w:rsidRPr="00171C09">
        <w:rPr>
          <w:rFonts w:ascii="Times New Roman" w:hAnsi="Times New Roman" w:cs="Times New Roman"/>
          <w:sz w:val="20"/>
          <w:szCs w:val="20"/>
        </w:rPr>
        <w:t>entail</w:t>
      </w:r>
      <w:r w:rsidR="00680E16" w:rsidRPr="00171C09">
        <w:rPr>
          <w:rFonts w:ascii="Times New Roman" w:hAnsi="Times New Roman" w:cs="Times New Roman"/>
          <w:sz w:val="20"/>
          <w:szCs w:val="20"/>
        </w:rPr>
        <w:t xml:space="preserve"> the imparting and development of knowledge to expand the capacity of people and systems. They span functional technical expertise responding to </w:t>
      </w:r>
      <w:r w:rsidR="000F0E9E" w:rsidRPr="00171C09">
        <w:rPr>
          <w:rFonts w:ascii="Times New Roman" w:hAnsi="Times New Roman" w:cs="Times New Roman"/>
          <w:sz w:val="20"/>
          <w:szCs w:val="20"/>
        </w:rPr>
        <w:t xml:space="preserve">the </w:t>
      </w:r>
      <w:r w:rsidR="00680E16" w:rsidRPr="00171C09">
        <w:rPr>
          <w:rFonts w:ascii="Times New Roman" w:hAnsi="Times New Roman" w:cs="Times New Roman"/>
          <w:sz w:val="20"/>
          <w:szCs w:val="20"/>
        </w:rPr>
        <w:t>institutional needs of partners; the integration of sustainable approaches balancing social, economic and environmental considerations for implementation; and the embedding of United Nations norms and standards in integrated, context</w:t>
      </w:r>
      <w:r w:rsidR="000F0E9E" w:rsidRPr="00171C09">
        <w:rPr>
          <w:rFonts w:ascii="Times New Roman" w:hAnsi="Times New Roman" w:cs="Times New Roman"/>
          <w:sz w:val="20"/>
          <w:szCs w:val="20"/>
        </w:rPr>
        <w:t>-</w:t>
      </w:r>
      <w:r w:rsidR="00680E16" w:rsidRPr="00171C09">
        <w:rPr>
          <w:rFonts w:ascii="Times New Roman" w:hAnsi="Times New Roman" w:cs="Times New Roman"/>
          <w:sz w:val="20"/>
          <w:szCs w:val="20"/>
        </w:rPr>
        <w:t xml:space="preserve">specific service offerings </w:t>
      </w:r>
      <w:r w:rsidR="000F0E9E" w:rsidRPr="00171C09">
        <w:rPr>
          <w:rFonts w:ascii="Times New Roman" w:hAnsi="Times New Roman" w:cs="Times New Roman"/>
          <w:sz w:val="20"/>
          <w:szCs w:val="20"/>
        </w:rPr>
        <w:t xml:space="preserve">that </w:t>
      </w:r>
      <w:r w:rsidR="00680E16" w:rsidRPr="00171C09">
        <w:rPr>
          <w:rFonts w:ascii="Times New Roman" w:hAnsi="Times New Roman" w:cs="Times New Roman"/>
          <w:sz w:val="20"/>
          <w:szCs w:val="20"/>
        </w:rPr>
        <w:t>contribut</w:t>
      </w:r>
      <w:r w:rsidR="000F0E9E" w:rsidRPr="00171C09">
        <w:rPr>
          <w:rFonts w:ascii="Times New Roman" w:hAnsi="Times New Roman" w:cs="Times New Roman"/>
          <w:sz w:val="20"/>
          <w:szCs w:val="20"/>
        </w:rPr>
        <w:t>e</w:t>
      </w:r>
      <w:r w:rsidR="00680E16" w:rsidRPr="00171C09">
        <w:rPr>
          <w:rFonts w:ascii="Times New Roman" w:hAnsi="Times New Roman" w:cs="Times New Roman"/>
          <w:sz w:val="20"/>
          <w:szCs w:val="20"/>
        </w:rPr>
        <w:t xml:space="preserve"> to </w:t>
      </w:r>
      <w:r w:rsidR="005C7D14" w:rsidRPr="00171C09">
        <w:rPr>
          <w:rFonts w:ascii="Times New Roman" w:hAnsi="Times New Roman" w:cs="Times New Roman"/>
          <w:sz w:val="20"/>
          <w:szCs w:val="20"/>
        </w:rPr>
        <w:t>global goals and local objectives</w:t>
      </w:r>
      <w:r w:rsidR="00680E16" w:rsidRPr="00171C09">
        <w:rPr>
          <w:rFonts w:ascii="Times New Roman" w:hAnsi="Times New Roman" w:cs="Times New Roman"/>
          <w:sz w:val="20"/>
          <w:szCs w:val="20"/>
        </w:rPr>
        <w:t xml:space="preserve">. They typically </w:t>
      </w:r>
      <w:r w:rsidR="000F0E9E" w:rsidRPr="00171C09">
        <w:rPr>
          <w:rFonts w:ascii="Times New Roman" w:hAnsi="Times New Roman" w:cs="Times New Roman"/>
          <w:sz w:val="20"/>
          <w:szCs w:val="20"/>
        </w:rPr>
        <w:t xml:space="preserve">comprise </w:t>
      </w:r>
      <w:r w:rsidR="00680E16" w:rsidRPr="00171C09">
        <w:rPr>
          <w:rFonts w:ascii="Times New Roman" w:hAnsi="Times New Roman" w:cs="Times New Roman"/>
          <w:sz w:val="20"/>
          <w:szCs w:val="20"/>
        </w:rPr>
        <w:t xml:space="preserve">specialized expertise </w:t>
      </w:r>
      <w:r w:rsidR="000F0E9E" w:rsidRPr="00171C09">
        <w:rPr>
          <w:rFonts w:ascii="Times New Roman" w:hAnsi="Times New Roman" w:cs="Times New Roman"/>
          <w:sz w:val="20"/>
          <w:szCs w:val="20"/>
        </w:rPr>
        <w:t>gr</w:t>
      </w:r>
      <w:r w:rsidR="00680E16" w:rsidRPr="00171C09">
        <w:rPr>
          <w:rFonts w:ascii="Times New Roman" w:hAnsi="Times New Roman" w:cs="Times New Roman"/>
          <w:sz w:val="20"/>
          <w:szCs w:val="20"/>
        </w:rPr>
        <w:t>ounded in core competenc</w:t>
      </w:r>
      <w:r w:rsidR="00127B67" w:rsidRPr="00171C09">
        <w:rPr>
          <w:rFonts w:ascii="Times New Roman" w:hAnsi="Times New Roman" w:cs="Times New Roman"/>
          <w:sz w:val="20"/>
          <w:szCs w:val="20"/>
        </w:rPr>
        <w:t>i</w:t>
      </w:r>
      <w:r w:rsidR="00680E16" w:rsidRPr="00171C09">
        <w:rPr>
          <w:rFonts w:ascii="Times New Roman" w:hAnsi="Times New Roman" w:cs="Times New Roman"/>
          <w:sz w:val="20"/>
          <w:szCs w:val="20"/>
        </w:rPr>
        <w:t xml:space="preserve">es in infrastructure, procurement and project management. Advisory services are delivered as stand-alone offerings or </w:t>
      </w:r>
      <w:r w:rsidR="000F0E9E" w:rsidRPr="00171C09">
        <w:rPr>
          <w:rFonts w:ascii="Times New Roman" w:hAnsi="Times New Roman" w:cs="Times New Roman"/>
          <w:sz w:val="20"/>
          <w:szCs w:val="20"/>
        </w:rPr>
        <w:t xml:space="preserve">as </w:t>
      </w:r>
      <w:r w:rsidR="00680E16" w:rsidRPr="00171C09">
        <w:rPr>
          <w:rFonts w:ascii="Times New Roman" w:hAnsi="Times New Roman" w:cs="Times New Roman"/>
          <w:sz w:val="20"/>
          <w:szCs w:val="20"/>
        </w:rPr>
        <w:t>integral components of implementation services.</w:t>
      </w:r>
    </w:p>
    <w:p w14:paraId="113A08CE" w14:textId="60AF4885" w:rsidR="00680E16" w:rsidRPr="00171C09" w:rsidRDefault="000D4086" w:rsidP="00075A2E">
      <w:pPr>
        <w:tabs>
          <w:tab w:val="left" w:pos="425"/>
        </w:tabs>
        <w:spacing w:after="120" w:line="240" w:lineRule="auto"/>
        <w:jc w:val="both"/>
        <w:rPr>
          <w:rFonts w:ascii="Times New Roman" w:hAnsi="Times New Roman" w:cs="Times New Roman"/>
          <w:sz w:val="20"/>
          <w:szCs w:val="20"/>
        </w:rPr>
      </w:pPr>
      <w:r w:rsidRPr="00171C09">
        <w:rPr>
          <w:rFonts w:ascii="Times New Roman" w:hAnsi="Times New Roman" w:cs="Times New Roman"/>
          <w:sz w:val="20"/>
          <w:szCs w:val="20"/>
        </w:rPr>
        <w:t>6</w:t>
      </w:r>
      <w:r w:rsidR="00793989" w:rsidRPr="00171C09">
        <w:rPr>
          <w:rFonts w:ascii="Times New Roman" w:hAnsi="Times New Roman" w:cs="Times New Roman"/>
          <w:sz w:val="20"/>
          <w:szCs w:val="20"/>
        </w:rPr>
        <w:t>1</w:t>
      </w:r>
      <w:r w:rsidR="00680E16" w:rsidRPr="00171C09">
        <w:rPr>
          <w:rFonts w:ascii="Times New Roman" w:hAnsi="Times New Roman" w:cs="Times New Roman"/>
          <w:sz w:val="20"/>
          <w:szCs w:val="20"/>
        </w:rPr>
        <w:t>.</w:t>
      </w:r>
      <w:r w:rsidR="00680E16" w:rsidRPr="00171C09">
        <w:rPr>
          <w:rFonts w:ascii="Times New Roman" w:hAnsi="Times New Roman" w:cs="Times New Roman"/>
          <w:sz w:val="20"/>
          <w:szCs w:val="20"/>
        </w:rPr>
        <w:tab/>
      </w:r>
      <w:r w:rsidR="00680E16" w:rsidRPr="00171C09">
        <w:rPr>
          <w:rFonts w:ascii="Times New Roman" w:hAnsi="Times New Roman" w:cs="Times New Roman"/>
          <w:i/>
          <w:sz w:val="20"/>
          <w:szCs w:val="20"/>
        </w:rPr>
        <w:t>Implementation services</w:t>
      </w:r>
      <w:r w:rsidR="00680E16" w:rsidRPr="00171C09">
        <w:rPr>
          <w:rFonts w:ascii="Times New Roman" w:hAnsi="Times New Roman" w:cs="Times New Roman"/>
          <w:sz w:val="20"/>
          <w:szCs w:val="20"/>
        </w:rPr>
        <w:t xml:space="preserve"> </w:t>
      </w:r>
      <w:r w:rsidR="00127B67" w:rsidRPr="00171C09">
        <w:rPr>
          <w:rFonts w:ascii="Times New Roman" w:hAnsi="Times New Roman" w:cs="Times New Roman"/>
          <w:sz w:val="20"/>
          <w:szCs w:val="20"/>
        </w:rPr>
        <w:t xml:space="preserve">comprise </w:t>
      </w:r>
      <w:r w:rsidR="00680E16" w:rsidRPr="00171C09">
        <w:rPr>
          <w:rFonts w:ascii="Times New Roman" w:hAnsi="Times New Roman" w:cs="Times New Roman"/>
          <w:sz w:val="20"/>
          <w:szCs w:val="20"/>
        </w:rPr>
        <w:t xml:space="preserve">project and programme management on behalf of partners, designed in response to their needs and typically agreed for realization of benefits at </w:t>
      </w:r>
      <w:r w:rsidR="00AC749E" w:rsidRPr="00171C09">
        <w:rPr>
          <w:rFonts w:ascii="Times New Roman" w:hAnsi="Times New Roman" w:cs="Times New Roman"/>
          <w:sz w:val="20"/>
          <w:szCs w:val="20"/>
        </w:rPr>
        <w:t xml:space="preserve">the </w:t>
      </w:r>
      <w:r w:rsidR="00680E16" w:rsidRPr="00171C09">
        <w:rPr>
          <w:rFonts w:ascii="Times New Roman" w:hAnsi="Times New Roman" w:cs="Times New Roman"/>
          <w:sz w:val="20"/>
          <w:szCs w:val="20"/>
        </w:rPr>
        <w:t>output or outcome level. They include infrastructure construction, civil works, and contract management. Implementation services often involve a blend of transactional and advisory services tailored to contribut</w:t>
      </w:r>
      <w:r w:rsidR="00AC749E" w:rsidRPr="00171C09">
        <w:rPr>
          <w:rFonts w:ascii="Times New Roman" w:hAnsi="Times New Roman" w:cs="Times New Roman"/>
          <w:sz w:val="20"/>
          <w:szCs w:val="20"/>
        </w:rPr>
        <w:t>ing</w:t>
      </w:r>
      <w:r w:rsidR="00680E16" w:rsidRPr="00171C09">
        <w:rPr>
          <w:rFonts w:ascii="Times New Roman" w:hAnsi="Times New Roman" w:cs="Times New Roman"/>
          <w:sz w:val="20"/>
          <w:szCs w:val="20"/>
        </w:rPr>
        <w:t xml:space="preserve"> to ach</w:t>
      </w:r>
      <w:r w:rsidR="005C7D14" w:rsidRPr="00171C09">
        <w:rPr>
          <w:rFonts w:ascii="Times New Roman" w:hAnsi="Times New Roman" w:cs="Times New Roman"/>
          <w:sz w:val="20"/>
          <w:szCs w:val="20"/>
        </w:rPr>
        <w:t xml:space="preserve">ievement of goal and/or </w:t>
      </w:r>
      <w:r w:rsidR="00AC749E" w:rsidRPr="00171C09">
        <w:rPr>
          <w:rFonts w:ascii="Times New Roman" w:hAnsi="Times New Roman" w:cs="Times New Roman"/>
          <w:sz w:val="20"/>
          <w:szCs w:val="20"/>
        </w:rPr>
        <w:t xml:space="preserve">to </w:t>
      </w:r>
      <w:r w:rsidR="005C7D14" w:rsidRPr="00171C09">
        <w:rPr>
          <w:rFonts w:ascii="Times New Roman" w:hAnsi="Times New Roman" w:cs="Times New Roman"/>
          <w:sz w:val="20"/>
          <w:szCs w:val="20"/>
        </w:rPr>
        <w:t>context-</w:t>
      </w:r>
      <w:r w:rsidR="00680E16" w:rsidRPr="00171C09">
        <w:rPr>
          <w:rFonts w:ascii="Times New Roman" w:hAnsi="Times New Roman" w:cs="Times New Roman"/>
          <w:sz w:val="20"/>
          <w:szCs w:val="20"/>
        </w:rPr>
        <w:t xml:space="preserve">specific objectives. </w:t>
      </w:r>
    </w:p>
    <w:p w14:paraId="4A97E3A3" w14:textId="77777777" w:rsidR="004272C9" w:rsidRPr="00171C09" w:rsidRDefault="004272C9" w:rsidP="00075A2E">
      <w:pPr>
        <w:pStyle w:val="Heading4"/>
        <w:spacing w:after="120"/>
      </w:pPr>
      <w:r w:rsidRPr="00171C09">
        <w:t>Partners’ demand and response to the UNOPS value proposition</w:t>
      </w:r>
    </w:p>
    <w:p w14:paraId="0FF37CA9" w14:textId="62134AEB" w:rsidR="004272C9" w:rsidRPr="00171C09" w:rsidRDefault="000D4086"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t>6</w:t>
      </w:r>
      <w:r w:rsidR="00793989" w:rsidRPr="00171C09">
        <w:rPr>
          <w:rFonts w:ascii="Times New Roman" w:hAnsi="Times New Roman"/>
          <w:sz w:val="20"/>
        </w:rPr>
        <w:t>2</w:t>
      </w:r>
      <w:r w:rsidR="004272C9" w:rsidRPr="00171C09">
        <w:rPr>
          <w:rFonts w:ascii="Times New Roman" w:hAnsi="Times New Roman"/>
          <w:sz w:val="20"/>
        </w:rPr>
        <w:t>.</w:t>
      </w:r>
      <w:r w:rsidR="004272C9" w:rsidRPr="00171C09">
        <w:rPr>
          <w:rFonts w:ascii="Times New Roman" w:hAnsi="Times New Roman"/>
          <w:sz w:val="20"/>
        </w:rPr>
        <w:tab/>
        <w:t>The UNOPS partners indicate future demand for all service lines and types. Congruent with the UNOPS mandate</w:t>
      </w:r>
      <w:r w:rsidR="00AC749E" w:rsidRPr="00171C09">
        <w:rPr>
          <w:rFonts w:ascii="Times New Roman" w:hAnsi="Times New Roman"/>
          <w:sz w:val="20"/>
        </w:rPr>
        <w:t>,</w:t>
      </w:r>
      <w:r w:rsidR="004272C9" w:rsidRPr="00171C09">
        <w:rPr>
          <w:rFonts w:ascii="Times New Roman" w:hAnsi="Times New Roman"/>
          <w:sz w:val="20"/>
        </w:rPr>
        <w:t xml:space="preserve"> more than half of the partners indicate demand for project management and implementation services. At the same time, 30</w:t>
      </w:r>
      <w:r w:rsidR="00AC749E" w:rsidRPr="00171C09">
        <w:rPr>
          <w:rFonts w:ascii="Times New Roman" w:hAnsi="Times New Roman"/>
          <w:sz w:val="20"/>
        </w:rPr>
        <w:t>-</w:t>
      </w:r>
      <w:r w:rsidR="004272C9" w:rsidRPr="00171C09">
        <w:rPr>
          <w:rFonts w:ascii="Times New Roman" w:hAnsi="Times New Roman"/>
          <w:sz w:val="20"/>
        </w:rPr>
        <w:t xml:space="preserve">40 per cent of partners anticipate demand across all other service lines and types. </w:t>
      </w:r>
    </w:p>
    <w:p w14:paraId="68DD0F38" w14:textId="2BFF55FA" w:rsidR="004272C9" w:rsidRPr="00171C09" w:rsidRDefault="000D4086"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t>6</w:t>
      </w:r>
      <w:r w:rsidR="00793989" w:rsidRPr="00171C09">
        <w:rPr>
          <w:rFonts w:ascii="Times New Roman" w:hAnsi="Times New Roman"/>
          <w:sz w:val="20"/>
        </w:rPr>
        <w:t>3</w:t>
      </w:r>
      <w:r w:rsidR="004272C9" w:rsidRPr="00171C09">
        <w:rPr>
          <w:rFonts w:ascii="Times New Roman" w:hAnsi="Times New Roman"/>
          <w:sz w:val="20"/>
        </w:rPr>
        <w:t>.</w:t>
      </w:r>
      <w:r w:rsidR="004272C9" w:rsidRPr="00171C09">
        <w:rPr>
          <w:rFonts w:ascii="Times New Roman" w:hAnsi="Times New Roman"/>
          <w:sz w:val="20"/>
        </w:rPr>
        <w:tab/>
        <w:t>Between the different categories of partners the net promoter score is high, regardless of which service line or type they anticipate hav</w:t>
      </w:r>
      <w:r w:rsidR="00AC749E" w:rsidRPr="00171C09">
        <w:rPr>
          <w:rFonts w:ascii="Times New Roman" w:hAnsi="Times New Roman"/>
          <w:sz w:val="20"/>
        </w:rPr>
        <w:t>ing</w:t>
      </w:r>
      <w:r w:rsidR="004272C9" w:rsidRPr="00171C09">
        <w:rPr>
          <w:rFonts w:ascii="Times New Roman" w:hAnsi="Times New Roman"/>
          <w:sz w:val="20"/>
        </w:rPr>
        <w:t xml:space="preserve"> in demand.</w:t>
      </w:r>
      <w:r w:rsidR="004272C9" w:rsidRPr="00171C09">
        <w:rPr>
          <w:rFonts w:ascii="Times New Roman" w:hAnsi="Times New Roman"/>
          <w:sz w:val="20"/>
          <w:vertAlign w:val="superscript"/>
        </w:rPr>
        <w:t xml:space="preserve"> </w:t>
      </w:r>
      <w:r w:rsidR="004272C9" w:rsidRPr="00171C09">
        <w:rPr>
          <w:rFonts w:ascii="Times New Roman" w:hAnsi="Times New Roman"/>
          <w:sz w:val="20"/>
          <w:vertAlign w:val="superscript"/>
        </w:rPr>
        <w:footnoteReference w:id="31"/>
      </w:r>
      <w:r w:rsidR="004272C9" w:rsidRPr="00171C09">
        <w:rPr>
          <w:rFonts w:ascii="Times New Roman" w:hAnsi="Times New Roman"/>
          <w:sz w:val="20"/>
        </w:rPr>
        <w:t xml:space="preserve"> Government partners</w:t>
      </w:r>
      <w:r w:rsidR="00127B67" w:rsidRPr="00171C09">
        <w:rPr>
          <w:rFonts w:ascii="Times New Roman" w:hAnsi="Times New Roman"/>
          <w:sz w:val="20"/>
        </w:rPr>
        <w:t xml:space="preserve"> </w:t>
      </w:r>
      <w:r w:rsidR="00AC749E" w:rsidRPr="00171C09">
        <w:rPr>
          <w:rFonts w:ascii="Times New Roman" w:hAnsi="Times New Roman"/>
          <w:sz w:val="20"/>
        </w:rPr>
        <w:t xml:space="preserve">anticipate </w:t>
      </w:r>
      <w:r w:rsidR="004272C9" w:rsidRPr="00171C09">
        <w:rPr>
          <w:rFonts w:ascii="Times New Roman" w:hAnsi="Times New Roman"/>
          <w:sz w:val="20"/>
        </w:rPr>
        <w:t>a particular</w:t>
      </w:r>
      <w:r w:rsidR="00AC749E" w:rsidRPr="00171C09">
        <w:rPr>
          <w:rFonts w:ascii="Times New Roman" w:hAnsi="Times New Roman"/>
          <w:sz w:val="20"/>
        </w:rPr>
        <w:t>ly</w:t>
      </w:r>
      <w:r w:rsidR="004272C9" w:rsidRPr="00171C09">
        <w:rPr>
          <w:rFonts w:ascii="Times New Roman" w:hAnsi="Times New Roman"/>
          <w:sz w:val="20"/>
        </w:rPr>
        <w:t xml:space="preserve"> high demand for UNOPS advisory services and specialized technical expertise. </w:t>
      </w:r>
      <w:r w:rsidR="00AC749E" w:rsidRPr="00171C09">
        <w:rPr>
          <w:rFonts w:ascii="Times New Roman" w:hAnsi="Times New Roman"/>
          <w:sz w:val="20"/>
        </w:rPr>
        <w:t>T</w:t>
      </w:r>
      <w:r w:rsidR="004272C9" w:rsidRPr="00171C09">
        <w:rPr>
          <w:rFonts w:ascii="Times New Roman" w:hAnsi="Times New Roman"/>
          <w:sz w:val="20"/>
        </w:rPr>
        <w:t xml:space="preserve">ransactional services, </w:t>
      </w:r>
      <w:r w:rsidR="00127B67" w:rsidRPr="00171C09">
        <w:rPr>
          <w:rFonts w:ascii="Times New Roman" w:hAnsi="Times New Roman"/>
          <w:sz w:val="20"/>
        </w:rPr>
        <w:t xml:space="preserve">especially </w:t>
      </w:r>
      <w:r w:rsidR="004272C9" w:rsidRPr="00171C09">
        <w:rPr>
          <w:rFonts w:ascii="Times New Roman" w:hAnsi="Times New Roman"/>
          <w:sz w:val="20"/>
        </w:rPr>
        <w:t>for human resources, seem attractive to partners in the United</w:t>
      </w:r>
      <w:r w:rsidR="00127B67" w:rsidRPr="00171C09">
        <w:rPr>
          <w:rFonts w:ascii="Times New Roman" w:hAnsi="Times New Roman"/>
          <w:sz w:val="20"/>
        </w:rPr>
        <w:t> </w:t>
      </w:r>
      <w:r w:rsidR="004272C9" w:rsidRPr="00171C09">
        <w:rPr>
          <w:rFonts w:ascii="Times New Roman" w:hAnsi="Times New Roman"/>
          <w:sz w:val="20"/>
        </w:rPr>
        <w:t>Nations Secretariat.</w:t>
      </w:r>
    </w:p>
    <w:p w14:paraId="54162492" w14:textId="694114AA" w:rsidR="004272C9" w:rsidRPr="00171C09" w:rsidRDefault="000D4086"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t>6</w:t>
      </w:r>
      <w:r w:rsidR="00793989" w:rsidRPr="00171C09">
        <w:rPr>
          <w:rFonts w:ascii="Times New Roman" w:hAnsi="Times New Roman"/>
          <w:sz w:val="20"/>
        </w:rPr>
        <w:t>4</w:t>
      </w:r>
      <w:r w:rsidR="004272C9" w:rsidRPr="00171C09">
        <w:rPr>
          <w:rFonts w:ascii="Times New Roman" w:hAnsi="Times New Roman"/>
          <w:sz w:val="20"/>
        </w:rPr>
        <w:t>.</w:t>
      </w:r>
      <w:r w:rsidR="004272C9" w:rsidRPr="00171C09">
        <w:rPr>
          <w:rFonts w:ascii="Times New Roman" w:hAnsi="Times New Roman"/>
          <w:sz w:val="20"/>
        </w:rPr>
        <w:tab/>
        <w:t>Across different categories of partners</w:t>
      </w:r>
      <w:r w:rsidR="00AC749E" w:rsidRPr="00171C09">
        <w:rPr>
          <w:rFonts w:ascii="Times New Roman" w:hAnsi="Times New Roman"/>
          <w:sz w:val="20"/>
        </w:rPr>
        <w:t>,</w:t>
      </w:r>
      <w:r w:rsidR="004272C9" w:rsidRPr="00171C09">
        <w:rPr>
          <w:rFonts w:ascii="Times New Roman" w:hAnsi="Times New Roman"/>
          <w:sz w:val="20"/>
        </w:rPr>
        <w:t xml:space="preserve"> the net promoter score is high</w:t>
      </w:r>
      <w:r w:rsidR="00127B67" w:rsidRPr="00171C09">
        <w:rPr>
          <w:rFonts w:ascii="Times New Roman" w:hAnsi="Times New Roman"/>
          <w:sz w:val="20"/>
        </w:rPr>
        <w:t>,</w:t>
      </w:r>
      <w:r w:rsidR="004272C9" w:rsidRPr="00171C09">
        <w:rPr>
          <w:rFonts w:ascii="Times New Roman" w:hAnsi="Times New Roman"/>
          <w:sz w:val="20"/>
        </w:rPr>
        <w:t xml:space="preserve"> regardless of which service line or type they anticipate hav</w:t>
      </w:r>
      <w:r w:rsidR="00AC749E" w:rsidRPr="00171C09">
        <w:rPr>
          <w:rFonts w:ascii="Times New Roman" w:hAnsi="Times New Roman"/>
          <w:sz w:val="20"/>
        </w:rPr>
        <w:t>ing</w:t>
      </w:r>
      <w:r w:rsidR="004272C9" w:rsidRPr="00171C09">
        <w:rPr>
          <w:rFonts w:ascii="Times New Roman" w:hAnsi="Times New Roman"/>
          <w:sz w:val="20"/>
        </w:rPr>
        <w:t xml:space="preserve"> in demand. Across the service lines</w:t>
      </w:r>
      <w:r w:rsidR="00127B67" w:rsidRPr="00171C09">
        <w:rPr>
          <w:rFonts w:ascii="Times New Roman" w:hAnsi="Times New Roman"/>
          <w:sz w:val="20"/>
        </w:rPr>
        <w:t>,</w:t>
      </w:r>
      <w:r w:rsidR="004272C9" w:rsidRPr="00171C09">
        <w:rPr>
          <w:rFonts w:ascii="Times New Roman" w:hAnsi="Times New Roman"/>
          <w:sz w:val="20"/>
        </w:rPr>
        <w:t xml:space="preserve"> the </w:t>
      </w:r>
      <w:r w:rsidR="00AC749E" w:rsidRPr="00171C09">
        <w:rPr>
          <w:rFonts w:ascii="Times New Roman" w:hAnsi="Times New Roman"/>
          <w:sz w:val="20"/>
        </w:rPr>
        <w:t>breakdown</w:t>
      </w:r>
      <w:r w:rsidR="004272C9" w:rsidRPr="00171C09">
        <w:rPr>
          <w:rFonts w:ascii="Times New Roman" w:hAnsi="Times New Roman"/>
          <w:sz w:val="20"/>
        </w:rPr>
        <w:t xml:space="preserve"> is: infrastructure 43</w:t>
      </w:r>
      <w:r w:rsidR="00AC749E" w:rsidRPr="00171C09">
        <w:rPr>
          <w:rFonts w:ascii="Times New Roman" w:hAnsi="Times New Roman"/>
          <w:sz w:val="20"/>
        </w:rPr>
        <w:t xml:space="preserve"> per cent</w:t>
      </w:r>
      <w:r w:rsidR="004272C9" w:rsidRPr="00171C09">
        <w:rPr>
          <w:rFonts w:ascii="Times New Roman" w:hAnsi="Times New Roman"/>
          <w:sz w:val="20"/>
        </w:rPr>
        <w:t>, procurement 48</w:t>
      </w:r>
      <w:r w:rsidR="00AC749E" w:rsidRPr="00171C09">
        <w:rPr>
          <w:rFonts w:ascii="Times New Roman" w:hAnsi="Times New Roman"/>
          <w:sz w:val="20"/>
        </w:rPr>
        <w:t xml:space="preserve"> per cent</w:t>
      </w:r>
      <w:r w:rsidR="004272C9" w:rsidRPr="00171C09">
        <w:rPr>
          <w:rFonts w:ascii="Times New Roman" w:hAnsi="Times New Roman"/>
          <w:sz w:val="20"/>
        </w:rPr>
        <w:t>, project management 4</w:t>
      </w:r>
      <w:r w:rsidR="00AC749E" w:rsidRPr="00171C09">
        <w:rPr>
          <w:rFonts w:ascii="Times New Roman" w:hAnsi="Times New Roman"/>
          <w:sz w:val="20"/>
        </w:rPr>
        <w:t xml:space="preserve"> per cent</w:t>
      </w:r>
      <w:r w:rsidR="004272C9" w:rsidRPr="00171C09">
        <w:rPr>
          <w:rFonts w:ascii="Times New Roman" w:hAnsi="Times New Roman"/>
          <w:sz w:val="20"/>
        </w:rPr>
        <w:t>, human resources 38</w:t>
      </w:r>
      <w:r w:rsidR="00AC749E" w:rsidRPr="00171C09">
        <w:rPr>
          <w:rFonts w:ascii="Times New Roman" w:hAnsi="Times New Roman"/>
          <w:sz w:val="20"/>
        </w:rPr>
        <w:t xml:space="preserve"> per cent</w:t>
      </w:r>
      <w:r w:rsidR="004272C9" w:rsidRPr="00171C09">
        <w:rPr>
          <w:rFonts w:ascii="Times New Roman" w:hAnsi="Times New Roman"/>
          <w:sz w:val="20"/>
        </w:rPr>
        <w:t>, and financial management 35</w:t>
      </w:r>
      <w:r w:rsidR="00AC749E" w:rsidRPr="00171C09">
        <w:rPr>
          <w:rFonts w:ascii="Times New Roman" w:hAnsi="Times New Roman"/>
          <w:sz w:val="20"/>
        </w:rPr>
        <w:t xml:space="preserve"> per cent</w:t>
      </w:r>
      <w:r w:rsidR="004272C9" w:rsidRPr="00171C09">
        <w:rPr>
          <w:rFonts w:ascii="Times New Roman" w:hAnsi="Times New Roman"/>
          <w:sz w:val="20"/>
        </w:rPr>
        <w:t>. Across the service types</w:t>
      </w:r>
      <w:r w:rsidR="00127B67" w:rsidRPr="00171C09">
        <w:rPr>
          <w:rFonts w:ascii="Times New Roman" w:hAnsi="Times New Roman"/>
          <w:sz w:val="20"/>
        </w:rPr>
        <w:t>,</w:t>
      </w:r>
      <w:r w:rsidR="004272C9" w:rsidRPr="00171C09">
        <w:rPr>
          <w:rFonts w:ascii="Times New Roman" w:hAnsi="Times New Roman"/>
          <w:sz w:val="20"/>
        </w:rPr>
        <w:t xml:space="preserve"> the </w:t>
      </w:r>
      <w:r w:rsidR="00AC749E" w:rsidRPr="00171C09">
        <w:rPr>
          <w:rFonts w:ascii="Times New Roman" w:hAnsi="Times New Roman"/>
          <w:sz w:val="20"/>
        </w:rPr>
        <w:t>breakdown</w:t>
      </w:r>
      <w:r w:rsidR="004272C9" w:rsidRPr="00171C09">
        <w:rPr>
          <w:rFonts w:ascii="Times New Roman" w:hAnsi="Times New Roman"/>
          <w:sz w:val="20"/>
        </w:rPr>
        <w:t xml:space="preserve"> is: implementation 43</w:t>
      </w:r>
      <w:r w:rsidR="00AC749E" w:rsidRPr="00171C09">
        <w:rPr>
          <w:rFonts w:ascii="Times New Roman" w:hAnsi="Times New Roman"/>
          <w:sz w:val="20"/>
        </w:rPr>
        <w:t xml:space="preserve"> per cent</w:t>
      </w:r>
      <w:r w:rsidR="004272C9" w:rsidRPr="00171C09">
        <w:rPr>
          <w:rFonts w:ascii="Times New Roman" w:hAnsi="Times New Roman"/>
          <w:sz w:val="20"/>
        </w:rPr>
        <w:t>, transactional 33</w:t>
      </w:r>
      <w:r w:rsidR="00AC749E" w:rsidRPr="00171C09">
        <w:rPr>
          <w:rFonts w:ascii="Times New Roman" w:hAnsi="Times New Roman"/>
          <w:sz w:val="20"/>
        </w:rPr>
        <w:t xml:space="preserve"> per cent</w:t>
      </w:r>
      <w:r w:rsidR="004272C9" w:rsidRPr="00171C09">
        <w:rPr>
          <w:rFonts w:ascii="Times New Roman" w:hAnsi="Times New Roman"/>
          <w:sz w:val="20"/>
        </w:rPr>
        <w:t>, and advisory 51</w:t>
      </w:r>
      <w:r w:rsidR="00AC749E" w:rsidRPr="00171C09">
        <w:rPr>
          <w:rFonts w:ascii="Times New Roman" w:hAnsi="Times New Roman"/>
          <w:sz w:val="20"/>
        </w:rPr>
        <w:t xml:space="preserve"> per cent</w:t>
      </w:r>
      <w:r w:rsidR="004272C9" w:rsidRPr="00171C09">
        <w:rPr>
          <w:rFonts w:ascii="Times New Roman" w:hAnsi="Times New Roman"/>
          <w:sz w:val="20"/>
        </w:rPr>
        <w:t>.</w:t>
      </w:r>
    </w:p>
    <w:p w14:paraId="5C57F1A1" w14:textId="77777777" w:rsidR="000102F3" w:rsidRPr="00075A2E" w:rsidRDefault="000102F3" w:rsidP="00075A2E">
      <w:pPr>
        <w:pStyle w:val="Heading4"/>
        <w:spacing w:after="120"/>
      </w:pPr>
      <w:r w:rsidRPr="00075A2E">
        <w:lastRenderedPageBreak/>
        <w:t xml:space="preserve">The partners UNOPS worked with </w:t>
      </w:r>
    </w:p>
    <w:p w14:paraId="3163F5C6" w14:textId="45D10826" w:rsidR="000102F3" w:rsidRPr="00075A2E" w:rsidRDefault="000D4086" w:rsidP="00075A2E">
      <w:pPr>
        <w:tabs>
          <w:tab w:val="left" w:pos="425"/>
        </w:tabs>
        <w:spacing w:after="120" w:line="240" w:lineRule="auto"/>
        <w:jc w:val="both"/>
        <w:rPr>
          <w:rFonts w:ascii="Times New Roman" w:hAnsi="Times New Roman"/>
          <w:sz w:val="20"/>
        </w:rPr>
      </w:pPr>
      <w:r w:rsidRPr="00075A2E">
        <w:rPr>
          <w:rFonts w:ascii="Times New Roman" w:hAnsi="Times New Roman"/>
          <w:sz w:val="20"/>
        </w:rPr>
        <w:t>6</w:t>
      </w:r>
      <w:r w:rsidR="00793989" w:rsidRPr="00075A2E">
        <w:rPr>
          <w:rFonts w:ascii="Times New Roman" w:hAnsi="Times New Roman"/>
          <w:sz w:val="20"/>
        </w:rPr>
        <w:t>5</w:t>
      </w:r>
      <w:r w:rsidR="000102F3" w:rsidRPr="00075A2E">
        <w:rPr>
          <w:rFonts w:ascii="Times New Roman" w:hAnsi="Times New Roman"/>
          <w:sz w:val="20"/>
        </w:rPr>
        <w:t>.</w:t>
      </w:r>
      <w:r w:rsidR="000102F3" w:rsidRPr="00075A2E">
        <w:rPr>
          <w:rFonts w:ascii="Times New Roman" w:hAnsi="Times New Roman"/>
          <w:sz w:val="20"/>
        </w:rPr>
        <w:tab/>
        <w:t>The United Nations system remains the largest group of UNOPS partners, accounting for 40</w:t>
      </w:r>
      <w:r w:rsidR="00AC749E" w:rsidRPr="00171C09">
        <w:rPr>
          <w:rFonts w:ascii="Times New Roman" w:hAnsi="Times New Roman"/>
          <w:sz w:val="20"/>
        </w:rPr>
        <w:t> </w:t>
      </w:r>
      <w:r w:rsidR="000102F3" w:rsidRPr="00075A2E">
        <w:rPr>
          <w:rFonts w:ascii="Times New Roman" w:hAnsi="Times New Roman"/>
          <w:sz w:val="20"/>
        </w:rPr>
        <w:t xml:space="preserve">per cent of delivery </w:t>
      </w:r>
      <w:r w:rsidR="00AC749E" w:rsidRPr="00171C09">
        <w:rPr>
          <w:rFonts w:ascii="Times New Roman" w:hAnsi="Times New Roman"/>
          <w:sz w:val="20"/>
        </w:rPr>
        <w:t>during</w:t>
      </w:r>
      <w:r w:rsidR="00AC749E" w:rsidRPr="00075A2E">
        <w:rPr>
          <w:rFonts w:ascii="Times New Roman" w:hAnsi="Times New Roman"/>
          <w:sz w:val="20"/>
        </w:rPr>
        <w:t xml:space="preserve"> </w:t>
      </w:r>
      <w:r w:rsidR="000102F3" w:rsidRPr="00075A2E">
        <w:rPr>
          <w:rFonts w:ascii="Times New Roman" w:hAnsi="Times New Roman"/>
          <w:sz w:val="20"/>
        </w:rPr>
        <w:t>the biennium</w:t>
      </w:r>
      <w:r w:rsidR="005C7D14" w:rsidRPr="00075A2E">
        <w:rPr>
          <w:rFonts w:ascii="Times New Roman" w:hAnsi="Times New Roman"/>
          <w:sz w:val="20"/>
        </w:rPr>
        <w:t xml:space="preserve"> (16 per cent on behalf of United Nations development system partners)</w:t>
      </w:r>
      <w:r w:rsidR="000102F3" w:rsidRPr="00075A2E">
        <w:rPr>
          <w:rFonts w:ascii="Times New Roman" w:hAnsi="Times New Roman"/>
          <w:sz w:val="20"/>
        </w:rPr>
        <w:t>. Governments accounted for 24 per cent of delivery; close to half of this was from non-OECD/DAC governments. Trust funds accounted for 11 per cent of delivery. The remaining 25 per cent was mainly for multilateral institutions, international financial institutions, intergovernmental organizations, non-governmental institutions, and foundations.</w:t>
      </w:r>
    </w:p>
    <w:p w14:paraId="28803C30" w14:textId="4D40A170" w:rsidR="000102F3" w:rsidRPr="00075A2E" w:rsidRDefault="000D4086" w:rsidP="00075A2E">
      <w:pPr>
        <w:tabs>
          <w:tab w:val="left" w:pos="425"/>
        </w:tabs>
        <w:spacing w:after="120" w:line="240" w:lineRule="auto"/>
        <w:jc w:val="both"/>
        <w:rPr>
          <w:rFonts w:ascii="Times New Roman" w:hAnsi="Times New Roman"/>
          <w:sz w:val="20"/>
        </w:rPr>
      </w:pPr>
      <w:r w:rsidRPr="00075A2E">
        <w:rPr>
          <w:rFonts w:ascii="Times New Roman" w:hAnsi="Times New Roman"/>
          <w:sz w:val="20"/>
        </w:rPr>
        <w:t>6</w:t>
      </w:r>
      <w:r w:rsidR="00793989" w:rsidRPr="00075A2E">
        <w:rPr>
          <w:rFonts w:ascii="Times New Roman" w:hAnsi="Times New Roman"/>
          <w:sz w:val="20"/>
        </w:rPr>
        <w:t>6</w:t>
      </w:r>
      <w:r w:rsidR="000102F3" w:rsidRPr="00075A2E">
        <w:rPr>
          <w:rFonts w:ascii="Times New Roman" w:hAnsi="Times New Roman"/>
          <w:sz w:val="20"/>
        </w:rPr>
        <w:t>.</w:t>
      </w:r>
      <w:r w:rsidR="000102F3" w:rsidRPr="00075A2E">
        <w:rPr>
          <w:rFonts w:ascii="Times New Roman" w:hAnsi="Times New Roman"/>
          <w:sz w:val="20"/>
        </w:rPr>
        <w:tab/>
        <w:t xml:space="preserve">Demand from the United Nations system was primarily for stand-alone procurement and other management support services. </w:t>
      </w:r>
      <w:r w:rsidR="00AC749E" w:rsidRPr="00171C09">
        <w:rPr>
          <w:rFonts w:ascii="Times New Roman" w:hAnsi="Times New Roman"/>
          <w:sz w:val="20"/>
        </w:rPr>
        <w:t>During</w:t>
      </w:r>
      <w:r w:rsidR="00AC749E" w:rsidRPr="00075A2E">
        <w:rPr>
          <w:rFonts w:ascii="Times New Roman" w:hAnsi="Times New Roman"/>
          <w:sz w:val="20"/>
        </w:rPr>
        <w:t xml:space="preserve"> </w:t>
      </w:r>
      <w:r w:rsidR="000102F3" w:rsidRPr="00075A2E">
        <w:rPr>
          <w:rFonts w:ascii="Times New Roman" w:hAnsi="Times New Roman"/>
          <w:sz w:val="20"/>
        </w:rPr>
        <w:t>the biennium, stand-alone procurement accounted for 41</w:t>
      </w:r>
      <w:r w:rsidR="00AC749E" w:rsidRPr="00171C09">
        <w:rPr>
          <w:rFonts w:ascii="Times New Roman" w:hAnsi="Times New Roman"/>
          <w:sz w:val="20"/>
        </w:rPr>
        <w:t> </w:t>
      </w:r>
      <w:r w:rsidR="000102F3" w:rsidRPr="00075A2E">
        <w:rPr>
          <w:rFonts w:ascii="Times New Roman" w:hAnsi="Times New Roman"/>
          <w:sz w:val="20"/>
        </w:rPr>
        <w:t>per cent, project management</w:t>
      </w:r>
      <w:r w:rsidR="00171C09" w:rsidRPr="00171C09">
        <w:rPr>
          <w:rFonts w:ascii="Times New Roman" w:hAnsi="Times New Roman"/>
          <w:sz w:val="20"/>
        </w:rPr>
        <w:t>,</w:t>
      </w:r>
      <w:r w:rsidR="000102F3" w:rsidRPr="00075A2E">
        <w:rPr>
          <w:rFonts w:ascii="Times New Roman" w:hAnsi="Times New Roman"/>
          <w:sz w:val="20"/>
        </w:rPr>
        <w:t xml:space="preserve"> 28 per cent, human resources services</w:t>
      </w:r>
      <w:r w:rsidR="00171C09" w:rsidRPr="00171C09">
        <w:rPr>
          <w:rFonts w:ascii="Times New Roman" w:hAnsi="Times New Roman"/>
          <w:sz w:val="20"/>
        </w:rPr>
        <w:t>,</w:t>
      </w:r>
      <w:r w:rsidR="000102F3" w:rsidRPr="00075A2E">
        <w:rPr>
          <w:rFonts w:ascii="Times New Roman" w:hAnsi="Times New Roman"/>
          <w:sz w:val="20"/>
        </w:rPr>
        <w:t xml:space="preserve"> 17 per cent, and financial management services</w:t>
      </w:r>
      <w:r w:rsidR="00171C09" w:rsidRPr="00171C09">
        <w:rPr>
          <w:rFonts w:ascii="Times New Roman" w:hAnsi="Times New Roman"/>
          <w:sz w:val="20"/>
        </w:rPr>
        <w:t>,</w:t>
      </w:r>
      <w:r w:rsidR="000102F3" w:rsidRPr="00075A2E">
        <w:rPr>
          <w:rFonts w:ascii="Times New Roman" w:hAnsi="Times New Roman"/>
          <w:sz w:val="20"/>
        </w:rPr>
        <w:t xml:space="preserve"> 6 per cent.</w:t>
      </w:r>
    </w:p>
    <w:p w14:paraId="24EEB3A5" w14:textId="5BD969B1" w:rsidR="000102F3" w:rsidRPr="00075A2E" w:rsidRDefault="000D4086" w:rsidP="00075A2E">
      <w:pPr>
        <w:tabs>
          <w:tab w:val="left" w:pos="425"/>
        </w:tabs>
        <w:spacing w:after="120" w:line="240" w:lineRule="auto"/>
        <w:jc w:val="both"/>
        <w:rPr>
          <w:rFonts w:ascii="Times New Roman" w:hAnsi="Times New Roman"/>
          <w:sz w:val="20"/>
        </w:rPr>
      </w:pPr>
      <w:r w:rsidRPr="00075A2E">
        <w:rPr>
          <w:rFonts w:ascii="Times New Roman" w:hAnsi="Times New Roman"/>
          <w:sz w:val="20"/>
        </w:rPr>
        <w:t>6</w:t>
      </w:r>
      <w:r w:rsidR="00793989" w:rsidRPr="00075A2E">
        <w:rPr>
          <w:rFonts w:ascii="Times New Roman" w:hAnsi="Times New Roman"/>
          <w:sz w:val="20"/>
        </w:rPr>
        <w:t>7</w:t>
      </w:r>
      <w:r w:rsidR="000102F3" w:rsidRPr="00075A2E">
        <w:rPr>
          <w:rFonts w:ascii="Times New Roman" w:hAnsi="Times New Roman"/>
          <w:sz w:val="20"/>
        </w:rPr>
        <w:t>.</w:t>
      </w:r>
      <w:r w:rsidR="000102F3" w:rsidRPr="00075A2E">
        <w:rPr>
          <w:rFonts w:ascii="Times New Roman" w:hAnsi="Times New Roman"/>
          <w:sz w:val="20"/>
        </w:rPr>
        <w:tab/>
        <w:t>The UNOPS service mix for trust funds includes financial management and other management support services. Over the biennium, financial management services accounted for 41</w:t>
      </w:r>
      <w:r w:rsidR="00CC734A" w:rsidRPr="00171C09">
        <w:rPr>
          <w:rFonts w:ascii="Times New Roman" w:hAnsi="Times New Roman"/>
          <w:sz w:val="20"/>
        </w:rPr>
        <w:t> </w:t>
      </w:r>
      <w:r w:rsidR="000102F3" w:rsidRPr="00075A2E">
        <w:rPr>
          <w:rFonts w:ascii="Times New Roman" w:hAnsi="Times New Roman"/>
          <w:sz w:val="20"/>
        </w:rPr>
        <w:t>per cent, project management for 34 per cent and stand-alone procurement for 22 per cent.</w:t>
      </w:r>
    </w:p>
    <w:p w14:paraId="4DA5B0D5" w14:textId="3C1EE2BD" w:rsidR="000102F3" w:rsidRPr="00075A2E" w:rsidRDefault="006F2EF1" w:rsidP="00075A2E">
      <w:pPr>
        <w:tabs>
          <w:tab w:val="left" w:pos="425"/>
        </w:tabs>
        <w:spacing w:after="120" w:line="240" w:lineRule="auto"/>
        <w:jc w:val="both"/>
        <w:rPr>
          <w:rFonts w:ascii="Times New Roman" w:hAnsi="Times New Roman"/>
          <w:sz w:val="20"/>
        </w:rPr>
      </w:pPr>
      <w:r w:rsidRPr="00075A2E">
        <w:rPr>
          <w:rFonts w:ascii="Times New Roman" w:hAnsi="Times New Roman"/>
          <w:sz w:val="20"/>
        </w:rPr>
        <w:t>6</w:t>
      </w:r>
      <w:r w:rsidR="00793989" w:rsidRPr="00075A2E">
        <w:rPr>
          <w:rFonts w:ascii="Times New Roman" w:hAnsi="Times New Roman"/>
          <w:sz w:val="20"/>
        </w:rPr>
        <w:t>8</w:t>
      </w:r>
      <w:r w:rsidR="000102F3" w:rsidRPr="00075A2E">
        <w:rPr>
          <w:rFonts w:ascii="Times New Roman" w:hAnsi="Times New Roman"/>
          <w:sz w:val="20"/>
        </w:rPr>
        <w:t>.</w:t>
      </w:r>
      <w:r w:rsidR="000102F3" w:rsidRPr="00075A2E">
        <w:rPr>
          <w:rFonts w:ascii="Times New Roman" w:hAnsi="Times New Roman"/>
          <w:sz w:val="20"/>
        </w:rPr>
        <w:tab/>
        <w:t>The majority of demand from governments is for infrastructure</w:t>
      </w:r>
      <w:r w:rsidR="00713C53" w:rsidRPr="00171C09">
        <w:rPr>
          <w:rFonts w:ascii="Times New Roman" w:hAnsi="Times New Roman"/>
          <w:sz w:val="20"/>
        </w:rPr>
        <w:t xml:space="preserve"> </w:t>
      </w:r>
      <w:r w:rsidR="00AC749E" w:rsidRPr="00171C09">
        <w:rPr>
          <w:rFonts w:ascii="Times New Roman" w:hAnsi="Times New Roman"/>
          <w:sz w:val="20"/>
        </w:rPr>
        <w:t>s</w:t>
      </w:r>
      <w:r w:rsidR="000102F3" w:rsidRPr="00075A2E">
        <w:rPr>
          <w:rFonts w:ascii="Times New Roman" w:hAnsi="Times New Roman"/>
          <w:sz w:val="20"/>
        </w:rPr>
        <w:t>ervic</w:t>
      </w:r>
      <w:r w:rsidR="005C7D14" w:rsidRPr="00075A2E">
        <w:rPr>
          <w:rFonts w:ascii="Times New Roman" w:hAnsi="Times New Roman"/>
          <w:sz w:val="20"/>
        </w:rPr>
        <w:t xml:space="preserve">es. Over the biennium, nearly </w:t>
      </w:r>
      <w:r w:rsidR="000102F3" w:rsidRPr="00075A2E">
        <w:rPr>
          <w:rFonts w:ascii="Times New Roman" w:hAnsi="Times New Roman"/>
          <w:sz w:val="20"/>
        </w:rPr>
        <w:t>41 per cent of government demand was for infrastructure, with another 34 per cent for stand-alone procurement. Project management services accounted for 18</w:t>
      </w:r>
      <w:r w:rsidR="00AC749E" w:rsidRPr="00171C09">
        <w:rPr>
          <w:rFonts w:ascii="Times New Roman" w:hAnsi="Times New Roman"/>
          <w:sz w:val="20"/>
        </w:rPr>
        <w:t> </w:t>
      </w:r>
      <w:r w:rsidR="000102F3" w:rsidRPr="00075A2E">
        <w:rPr>
          <w:rFonts w:ascii="Times New Roman" w:hAnsi="Times New Roman"/>
          <w:sz w:val="20"/>
        </w:rPr>
        <w:t>per cent.</w:t>
      </w:r>
    </w:p>
    <w:p w14:paraId="3D134F2F" w14:textId="77777777" w:rsidR="00797BC2" w:rsidRPr="00075A2E" w:rsidRDefault="00C74D55" w:rsidP="00075A2E">
      <w:pPr>
        <w:pStyle w:val="Heading4"/>
        <w:spacing w:after="120"/>
      </w:pPr>
      <w:r w:rsidRPr="00075A2E">
        <w:t>P</w:t>
      </w:r>
      <w:r w:rsidR="00797BC2" w:rsidRPr="00075A2E">
        <w:t>roject services delivered</w:t>
      </w:r>
      <w:r w:rsidRPr="00075A2E">
        <w:t xml:space="preserve"> in 2015-2016</w:t>
      </w:r>
    </w:p>
    <w:p w14:paraId="0B2E0426" w14:textId="658403DF" w:rsidR="00797BC2" w:rsidRPr="00171C09" w:rsidRDefault="00793989"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t>69</w:t>
      </w:r>
      <w:r w:rsidR="00797BC2" w:rsidRPr="00171C09">
        <w:rPr>
          <w:rFonts w:ascii="Times New Roman" w:hAnsi="Times New Roman"/>
          <w:sz w:val="20"/>
        </w:rPr>
        <w:t>.</w:t>
      </w:r>
      <w:r w:rsidR="00797BC2" w:rsidRPr="00171C09">
        <w:rPr>
          <w:rFonts w:ascii="Times New Roman" w:hAnsi="Times New Roman"/>
          <w:sz w:val="20"/>
        </w:rPr>
        <w:tab/>
        <w:t xml:space="preserve">The UNOPS biennial delivery </w:t>
      </w:r>
      <w:r w:rsidR="00171C09" w:rsidRPr="00075A2E">
        <w:rPr>
          <w:rFonts w:ascii="Times New Roman" w:hAnsi="Times New Roman"/>
          <w:sz w:val="20"/>
        </w:rPr>
        <w:t xml:space="preserve">totalled </w:t>
      </w:r>
      <w:r w:rsidR="00797BC2" w:rsidRPr="00171C09">
        <w:rPr>
          <w:rFonts w:ascii="Times New Roman" w:hAnsi="Times New Roman"/>
          <w:sz w:val="20"/>
        </w:rPr>
        <w:t>$2.8 billion</w:t>
      </w:r>
      <w:r w:rsidR="00171C09">
        <w:rPr>
          <w:rFonts w:ascii="Times New Roman" w:hAnsi="Times New Roman"/>
          <w:sz w:val="20"/>
        </w:rPr>
        <w:t xml:space="preserve"> – </w:t>
      </w:r>
      <w:r w:rsidR="00797BC2" w:rsidRPr="00171C09">
        <w:rPr>
          <w:rFonts w:ascii="Times New Roman" w:hAnsi="Times New Roman"/>
          <w:sz w:val="20"/>
        </w:rPr>
        <w:t>$1.4 billion in 2015 and $1.4 billion in 2016. Analysis of the UNOPS biennial portfolio confirms that the foundation of its work is efficient management support services. The analysis further illustrates the areas where technical expertise and sector-specific knowledge and experience contribute to effectiveness.</w:t>
      </w:r>
    </w:p>
    <w:p w14:paraId="69EA5908" w14:textId="77777777" w:rsidR="00797BC2" w:rsidRPr="00171C09" w:rsidRDefault="00797BC2" w:rsidP="00075A2E">
      <w:pPr>
        <w:pStyle w:val="Heading4"/>
        <w:spacing w:after="120"/>
      </w:pPr>
      <w:r w:rsidRPr="00171C09">
        <w:t>Infrastructure</w:t>
      </w:r>
    </w:p>
    <w:p w14:paraId="1A0E1F0F" w14:textId="00C8178E" w:rsidR="00797BC2" w:rsidRPr="00171C09" w:rsidRDefault="000D4086"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t>7</w:t>
      </w:r>
      <w:r w:rsidR="00793989" w:rsidRPr="00171C09">
        <w:rPr>
          <w:rFonts w:ascii="Times New Roman" w:hAnsi="Times New Roman"/>
          <w:sz w:val="20"/>
        </w:rPr>
        <w:t>0</w:t>
      </w:r>
      <w:r w:rsidR="00797BC2" w:rsidRPr="00171C09">
        <w:rPr>
          <w:rFonts w:ascii="Times New Roman" w:hAnsi="Times New Roman"/>
          <w:sz w:val="20"/>
        </w:rPr>
        <w:t>.</w:t>
      </w:r>
      <w:r w:rsidR="00797BC2" w:rsidRPr="00171C09">
        <w:rPr>
          <w:rFonts w:ascii="Times New Roman" w:hAnsi="Times New Roman"/>
          <w:sz w:val="20"/>
        </w:rPr>
        <w:tab/>
        <w:t xml:space="preserve">Infrastructure services comprised a fifth of UNOPS delivery during the biennium. They spanned sectors such as transport, utilities, </w:t>
      </w:r>
      <w:r w:rsidR="00E9344F" w:rsidRPr="00171C09">
        <w:rPr>
          <w:rFonts w:ascii="Times New Roman" w:hAnsi="Times New Roman"/>
          <w:sz w:val="20"/>
        </w:rPr>
        <w:t xml:space="preserve">and </w:t>
      </w:r>
      <w:r w:rsidR="00797BC2" w:rsidRPr="00171C09">
        <w:rPr>
          <w:rFonts w:ascii="Times New Roman" w:hAnsi="Times New Roman"/>
          <w:sz w:val="20"/>
        </w:rPr>
        <w:t xml:space="preserve">waste, </w:t>
      </w:r>
      <w:r w:rsidR="005C7D14" w:rsidRPr="00171C09">
        <w:rPr>
          <w:rFonts w:ascii="Times New Roman" w:hAnsi="Times New Roman"/>
          <w:sz w:val="20"/>
        </w:rPr>
        <w:t xml:space="preserve">including enabling </w:t>
      </w:r>
      <w:r w:rsidR="00797BC2" w:rsidRPr="00171C09">
        <w:rPr>
          <w:rFonts w:ascii="Times New Roman" w:hAnsi="Times New Roman"/>
          <w:sz w:val="20"/>
        </w:rPr>
        <w:t xml:space="preserve">assets such as buildings. In 2015 and 2016, close to half was in buildings and approximately a fifth in transport. </w:t>
      </w:r>
    </w:p>
    <w:p w14:paraId="2D8BB3DA" w14:textId="24C4516D" w:rsidR="00797BC2" w:rsidRPr="00171C09" w:rsidRDefault="000D4086"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t>7</w:t>
      </w:r>
      <w:r w:rsidR="00793989" w:rsidRPr="00171C09">
        <w:rPr>
          <w:rFonts w:ascii="Times New Roman" w:hAnsi="Times New Roman"/>
          <w:sz w:val="20"/>
        </w:rPr>
        <w:t>1</w:t>
      </w:r>
      <w:r w:rsidR="00797BC2" w:rsidRPr="00171C09">
        <w:rPr>
          <w:rFonts w:ascii="Times New Roman" w:hAnsi="Times New Roman"/>
          <w:sz w:val="20"/>
        </w:rPr>
        <w:t>.</w:t>
      </w:r>
      <w:r w:rsidR="00797BC2" w:rsidRPr="00171C09">
        <w:rPr>
          <w:rFonts w:ascii="Times New Roman" w:hAnsi="Times New Roman"/>
          <w:sz w:val="20"/>
        </w:rPr>
        <w:tab/>
        <w:t>UNOPS infrastructure services include planning, design, construction, rehabilitation, client infrastructure</w:t>
      </w:r>
      <w:r w:rsidR="00E9344F" w:rsidRPr="00171C09">
        <w:rPr>
          <w:rFonts w:ascii="Times New Roman" w:hAnsi="Times New Roman"/>
          <w:sz w:val="20"/>
        </w:rPr>
        <w:t>,</w:t>
      </w:r>
      <w:r w:rsidR="00797BC2" w:rsidRPr="00171C09">
        <w:rPr>
          <w:rFonts w:ascii="Times New Roman" w:hAnsi="Times New Roman"/>
          <w:sz w:val="20"/>
        </w:rPr>
        <w:t xml:space="preserve"> contract administration, site remediation, operations, and maintenance, as well as technical assistance and training.</w:t>
      </w:r>
    </w:p>
    <w:p w14:paraId="2F1507FA" w14:textId="77777777" w:rsidR="00797BC2" w:rsidRPr="00171C09" w:rsidRDefault="00797BC2" w:rsidP="00075A2E">
      <w:pPr>
        <w:pStyle w:val="Heading4"/>
        <w:spacing w:after="120"/>
      </w:pPr>
      <w:r w:rsidRPr="00171C09">
        <w:t>Procurement</w:t>
      </w:r>
    </w:p>
    <w:p w14:paraId="2A1A7E28" w14:textId="77777777" w:rsidR="00797BC2" w:rsidRPr="00171C09" w:rsidRDefault="000D4086"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t>7</w:t>
      </w:r>
      <w:r w:rsidR="00793989" w:rsidRPr="00171C09">
        <w:rPr>
          <w:rFonts w:ascii="Times New Roman" w:hAnsi="Times New Roman"/>
          <w:sz w:val="20"/>
        </w:rPr>
        <w:t>2</w:t>
      </w:r>
      <w:r w:rsidR="00797BC2" w:rsidRPr="00171C09">
        <w:rPr>
          <w:rFonts w:ascii="Times New Roman" w:hAnsi="Times New Roman"/>
          <w:sz w:val="20"/>
        </w:rPr>
        <w:t>.</w:t>
      </w:r>
      <w:r w:rsidR="00797BC2" w:rsidRPr="00171C09">
        <w:rPr>
          <w:rFonts w:ascii="Times New Roman" w:hAnsi="Times New Roman"/>
          <w:sz w:val="20"/>
        </w:rPr>
        <w:tab/>
        <w:t>Over the biennium, UNOPS procured close to $1.6 billion worth of goods and services.  Many constitute vital project inputs for infrastructure projects, while others are the outputs of stand-alone procurement services. Stand-alone procurement represented approximately a third of UNOPS global delivery.</w:t>
      </w:r>
    </w:p>
    <w:p w14:paraId="59331E15" w14:textId="149568E4" w:rsidR="00797BC2" w:rsidRPr="00171C09" w:rsidRDefault="000D4086"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t>7</w:t>
      </w:r>
      <w:r w:rsidR="00793989" w:rsidRPr="00171C09">
        <w:rPr>
          <w:rFonts w:ascii="Times New Roman" w:hAnsi="Times New Roman"/>
          <w:sz w:val="20"/>
        </w:rPr>
        <w:t>3</w:t>
      </w:r>
      <w:r w:rsidR="00797BC2" w:rsidRPr="00171C09">
        <w:rPr>
          <w:rFonts w:ascii="Times New Roman" w:hAnsi="Times New Roman"/>
          <w:sz w:val="20"/>
        </w:rPr>
        <w:t>.</w:t>
      </w:r>
      <w:r w:rsidR="00797BC2" w:rsidRPr="00171C09">
        <w:rPr>
          <w:rFonts w:ascii="Times New Roman" w:hAnsi="Times New Roman"/>
          <w:sz w:val="20"/>
        </w:rPr>
        <w:tab/>
        <w:t>UNOPS procurement services comprise end-to-end procurement, including warehousing and distribution. They include training and technical assistance for distinct parts of the supply</w:t>
      </w:r>
      <w:r w:rsidR="00E9344F" w:rsidRPr="00171C09">
        <w:rPr>
          <w:rFonts w:ascii="Times New Roman" w:hAnsi="Times New Roman"/>
          <w:sz w:val="20"/>
        </w:rPr>
        <w:t xml:space="preserve"> </w:t>
      </w:r>
      <w:r w:rsidR="00797BC2" w:rsidRPr="00171C09">
        <w:rPr>
          <w:rFonts w:ascii="Times New Roman" w:hAnsi="Times New Roman"/>
          <w:sz w:val="20"/>
        </w:rPr>
        <w:t>chain such as planning, sourcing, solicitation and contract management.</w:t>
      </w:r>
    </w:p>
    <w:p w14:paraId="7CA009C2" w14:textId="77777777" w:rsidR="00797BC2" w:rsidRPr="00171C09" w:rsidRDefault="00CB72C5" w:rsidP="00075A2E">
      <w:pPr>
        <w:pStyle w:val="Heading4"/>
        <w:spacing w:after="120"/>
      </w:pPr>
      <w:r w:rsidRPr="00171C09">
        <w:t>Project management, financial management, human resources and other management services</w:t>
      </w:r>
    </w:p>
    <w:p w14:paraId="6BCFA957" w14:textId="016B9604" w:rsidR="00CB72C5" w:rsidRPr="00171C09" w:rsidRDefault="000D4086"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t>7</w:t>
      </w:r>
      <w:r w:rsidR="00793989" w:rsidRPr="00171C09">
        <w:rPr>
          <w:rFonts w:ascii="Times New Roman" w:hAnsi="Times New Roman"/>
          <w:sz w:val="20"/>
        </w:rPr>
        <w:t>4</w:t>
      </w:r>
      <w:r w:rsidR="00797BC2" w:rsidRPr="00171C09">
        <w:rPr>
          <w:rFonts w:ascii="Times New Roman" w:hAnsi="Times New Roman"/>
          <w:sz w:val="20"/>
        </w:rPr>
        <w:t>.</w:t>
      </w:r>
      <w:r w:rsidR="00797BC2" w:rsidRPr="00171C09">
        <w:rPr>
          <w:rFonts w:ascii="Times New Roman" w:hAnsi="Times New Roman"/>
          <w:sz w:val="20"/>
        </w:rPr>
        <w:tab/>
        <w:t xml:space="preserve">Approximately half of the biennial delivery was </w:t>
      </w:r>
      <w:r w:rsidR="00CB72C5" w:rsidRPr="00171C09">
        <w:rPr>
          <w:rFonts w:ascii="Times New Roman" w:hAnsi="Times New Roman"/>
          <w:sz w:val="20"/>
        </w:rPr>
        <w:t>in the area of project management, financial management, human resources and other management services. Of th</w:t>
      </w:r>
      <w:r w:rsidR="00E9344F" w:rsidRPr="00171C09">
        <w:rPr>
          <w:rFonts w:ascii="Times New Roman" w:hAnsi="Times New Roman"/>
          <w:sz w:val="20"/>
        </w:rPr>
        <w:t>at</w:t>
      </w:r>
      <w:r w:rsidR="00CB72C5" w:rsidRPr="00171C09">
        <w:rPr>
          <w:rFonts w:ascii="Times New Roman" w:hAnsi="Times New Roman"/>
          <w:sz w:val="20"/>
        </w:rPr>
        <w:t xml:space="preserve"> amount, approximately 13</w:t>
      </w:r>
      <w:r w:rsidR="00E9344F" w:rsidRPr="00171C09">
        <w:rPr>
          <w:rFonts w:ascii="Times New Roman" w:hAnsi="Times New Roman"/>
          <w:sz w:val="20"/>
        </w:rPr>
        <w:t> </w:t>
      </w:r>
      <w:r w:rsidR="00CB72C5" w:rsidRPr="00171C09">
        <w:rPr>
          <w:rFonts w:ascii="Times New Roman" w:hAnsi="Times New Roman"/>
          <w:sz w:val="20"/>
        </w:rPr>
        <w:t>per cent represented project management, 53 per cent financial management, 31 per cent human resources services</w:t>
      </w:r>
      <w:r w:rsidR="00E9344F" w:rsidRPr="00171C09">
        <w:rPr>
          <w:rFonts w:ascii="Times New Roman" w:hAnsi="Times New Roman"/>
          <w:sz w:val="20"/>
        </w:rPr>
        <w:t>,</w:t>
      </w:r>
      <w:r w:rsidR="00CB72C5" w:rsidRPr="00171C09">
        <w:rPr>
          <w:rFonts w:ascii="Times New Roman" w:hAnsi="Times New Roman"/>
          <w:sz w:val="20"/>
        </w:rPr>
        <w:t xml:space="preserve"> and 4 per cent other management services.</w:t>
      </w:r>
    </w:p>
    <w:p w14:paraId="5B2A0B27" w14:textId="5FCB63E1" w:rsidR="00063F8D" w:rsidRPr="00171C09" w:rsidRDefault="000D4086"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t>7</w:t>
      </w:r>
      <w:r w:rsidR="00793989" w:rsidRPr="00171C09">
        <w:rPr>
          <w:rFonts w:ascii="Times New Roman" w:hAnsi="Times New Roman"/>
          <w:sz w:val="20"/>
        </w:rPr>
        <w:t>5</w:t>
      </w:r>
      <w:r w:rsidR="00797BC2" w:rsidRPr="00171C09">
        <w:rPr>
          <w:rFonts w:ascii="Times New Roman" w:hAnsi="Times New Roman"/>
          <w:sz w:val="20"/>
        </w:rPr>
        <w:t>.</w:t>
      </w:r>
      <w:r w:rsidR="00797BC2" w:rsidRPr="00171C09">
        <w:rPr>
          <w:rFonts w:ascii="Times New Roman" w:hAnsi="Times New Roman"/>
          <w:sz w:val="20"/>
        </w:rPr>
        <w:tab/>
      </w:r>
      <w:r w:rsidR="00CB72C5" w:rsidRPr="00171C09">
        <w:rPr>
          <w:rFonts w:ascii="Times New Roman" w:hAnsi="Times New Roman"/>
          <w:sz w:val="20"/>
        </w:rPr>
        <w:t xml:space="preserve">Services provided in the area of project management </w:t>
      </w:r>
      <w:r w:rsidR="00797BC2" w:rsidRPr="00171C09">
        <w:rPr>
          <w:rFonts w:ascii="Times New Roman" w:hAnsi="Times New Roman"/>
          <w:sz w:val="20"/>
        </w:rPr>
        <w:t>included the establishment and operation of project management offices and teams, technical assistance</w:t>
      </w:r>
      <w:r w:rsidR="007F480A" w:rsidRPr="00171C09">
        <w:rPr>
          <w:rFonts w:ascii="Times New Roman" w:hAnsi="Times New Roman"/>
          <w:sz w:val="20"/>
        </w:rPr>
        <w:t>,</w:t>
      </w:r>
      <w:r w:rsidR="00797BC2" w:rsidRPr="00171C09">
        <w:rPr>
          <w:rFonts w:ascii="Times New Roman" w:hAnsi="Times New Roman"/>
          <w:sz w:val="20"/>
        </w:rPr>
        <w:t xml:space="preserve"> and training.</w:t>
      </w:r>
      <w:r w:rsidR="00CB72C5" w:rsidRPr="00171C09">
        <w:rPr>
          <w:rFonts w:ascii="Times New Roman" w:hAnsi="Times New Roman"/>
          <w:sz w:val="20"/>
        </w:rPr>
        <w:t xml:space="preserve"> In f</w:t>
      </w:r>
      <w:r w:rsidR="00797BC2" w:rsidRPr="00171C09">
        <w:rPr>
          <w:rFonts w:ascii="Times New Roman" w:hAnsi="Times New Roman"/>
          <w:sz w:val="20"/>
        </w:rPr>
        <w:t>inancial management</w:t>
      </w:r>
      <w:r w:rsidR="00CB72C5" w:rsidRPr="00171C09">
        <w:rPr>
          <w:rFonts w:ascii="Times New Roman" w:hAnsi="Times New Roman"/>
          <w:sz w:val="20"/>
        </w:rPr>
        <w:t>, services provided</w:t>
      </w:r>
      <w:r w:rsidR="00797BC2" w:rsidRPr="00171C09">
        <w:rPr>
          <w:rFonts w:ascii="Times New Roman" w:hAnsi="Times New Roman"/>
          <w:sz w:val="20"/>
        </w:rPr>
        <w:t xml:space="preserve"> </w:t>
      </w:r>
      <w:r w:rsidR="00CB72C5" w:rsidRPr="00171C09">
        <w:rPr>
          <w:rFonts w:ascii="Times New Roman" w:hAnsi="Times New Roman"/>
          <w:sz w:val="20"/>
        </w:rPr>
        <w:t xml:space="preserve">included </w:t>
      </w:r>
      <w:r w:rsidR="00797BC2" w:rsidRPr="00171C09">
        <w:rPr>
          <w:rFonts w:ascii="Times New Roman" w:hAnsi="Times New Roman"/>
          <w:sz w:val="20"/>
        </w:rPr>
        <w:t>grants management and grantee selection.</w:t>
      </w:r>
      <w:r w:rsidR="00CB72C5" w:rsidRPr="00171C09">
        <w:rPr>
          <w:rFonts w:ascii="Times New Roman" w:hAnsi="Times New Roman"/>
          <w:sz w:val="20"/>
        </w:rPr>
        <w:t xml:space="preserve"> In human resources, services included</w:t>
      </w:r>
      <w:r w:rsidR="00797BC2" w:rsidRPr="00171C09">
        <w:rPr>
          <w:rFonts w:ascii="Times New Roman" w:hAnsi="Times New Roman"/>
          <w:sz w:val="20"/>
        </w:rPr>
        <w:t xml:space="preserve"> management of perso</w:t>
      </w:r>
      <w:r w:rsidR="00CB72C5" w:rsidRPr="00171C09">
        <w:rPr>
          <w:rFonts w:ascii="Times New Roman" w:hAnsi="Times New Roman"/>
          <w:sz w:val="20"/>
        </w:rPr>
        <w:t>nnel contracts and recruitment</w:t>
      </w:r>
      <w:r w:rsidR="007F480A" w:rsidRPr="00171C09">
        <w:rPr>
          <w:rFonts w:ascii="Times New Roman" w:hAnsi="Times New Roman"/>
          <w:sz w:val="20"/>
        </w:rPr>
        <w:t>;</w:t>
      </w:r>
      <w:r w:rsidR="00CB72C5" w:rsidRPr="00171C09">
        <w:rPr>
          <w:rFonts w:ascii="Times New Roman" w:hAnsi="Times New Roman"/>
          <w:sz w:val="20"/>
        </w:rPr>
        <w:t xml:space="preserve"> and in the area of other management services, services included </w:t>
      </w:r>
      <w:r w:rsidR="00797BC2" w:rsidRPr="00171C09">
        <w:rPr>
          <w:rFonts w:ascii="Times New Roman" w:hAnsi="Times New Roman"/>
          <w:sz w:val="20"/>
        </w:rPr>
        <w:t xml:space="preserve">travel management, communication and outreach, and operations of </w:t>
      </w:r>
      <w:r w:rsidR="00D142EA">
        <w:rPr>
          <w:rFonts w:ascii="Times New Roman" w:hAnsi="Times New Roman"/>
          <w:sz w:val="20"/>
        </w:rPr>
        <w:t>information and communications technology</w:t>
      </w:r>
      <w:r w:rsidR="00797BC2" w:rsidRPr="00171C09">
        <w:rPr>
          <w:rFonts w:ascii="Times New Roman" w:hAnsi="Times New Roman"/>
          <w:sz w:val="20"/>
        </w:rPr>
        <w:t xml:space="preserve"> systems. </w:t>
      </w:r>
    </w:p>
    <w:p w14:paraId="0C95F22F" w14:textId="231FF786" w:rsidR="00797BC2" w:rsidRPr="00171C09" w:rsidRDefault="000D4086"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t>7</w:t>
      </w:r>
      <w:r w:rsidR="00793989" w:rsidRPr="00171C09">
        <w:rPr>
          <w:rFonts w:ascii="Times New Roman" w:hAnsi="Times New Roman"/>
          <w:sz w:val="20"/>
        </w:rPr>
        <w:t>6</w:t>
      </w:r>
      <w:r w:rsidR="00063F8D" w:rsidRPr="00171C09">
        <w:rPr>
          <w:rFonts w:ascii="Times New Roman" w:hAnsi="Times New Roman"/>
          <w:sz w:val="20"/>
        </w:rPr>
        <w:t>.</w:t>
      </w:r>
      <w:r w:rsidR="00063F8D" w:rsidRPr="00171C09">
        <w:rPr>
          <w:rFonts w:ascii="Times New Roman" w:hAnsi="Times New Roman"/>
          <w:sz w:val="20"/>
        </w:rPr>
        <w:tab/>
      </w:r>
      <w:r w:rsidR="004453F8" w:rsidRPr="00171C09">
        <w:rPr>
          <w:rFonts w:ascii="Times New Roman" w:hAnsi="Times New Roman"/>
          <w:sz w:val="20"/>
        </w:rPr>
        <w:t xml:space="preserve">Finally, UNOPS provided </w:t>
      </w:r>
      <w:r w:rsidR="000C0F5C" w:rsidRPr="00171C09">
        <w:rPr>
          <w:rFonts w:ascii="Times New Roman" w:hAnsi="Times New Roman"/>
          <w:sz w:val="20"/>
        </w:rPr>
        <w:t>secretariat</w:t>
      </w:r>
      <w:r w:rsidR="004453F8" w:rsidRPr="00171C09">
        <w:rPr>
          <w:rFonts w:ascii="Times New Roman" w:hAnsi="Times New Roman"/>
          <w:sz w:val="20"/>
        </w:rPr>
        <w:t xml:space="preserve"> services for</w:t>
      </w:r>
      <w:r w:rsidR="00797BC2" w:rsidRPr="00171C09">
        <w:rPr>
          <w:rFonts w:ascii="Times New Roman" w:hAnsi="Times New Roman"/>
          <w:sz w:val="20"/>
        </w:rPr>
        <w:t xml:space="preserve"> </w:t>
      </w:r>
      <w:r w:rsidR="004453F8" w:rsidRPr="00171C09">
        <w:rPr>
          <w:rFonts w:ascii="Times New Roman" w:hAnsi="Times New Roman"/>
          <w:sz w:val="20"/>
        </w:rPr>
        <w:t>international</w:t>
      </w:r>
      <w:r w:rsidR="00797BC2" w:rsidRPr="00171C09">
        <w:rPr>
          <w:rFonts w:ascii="Times New Roman" w:hAnsi="Times New Roman"/>
          <w:sz w:val="20"/>
        </w:rPr>
        <w:t xml:space="preserve"> initiatives. Through this delivery modality, UNOPS provided financial management, procurement, project management and </w:t>
      </w:r>
      <w:r w:rsidR="005C7D14" w:rsidRPr="00171C09">
        <w:rPr>
          <w:rFonts w:ascii="Times New Roman" w:hAnsi="Times New Roman"/>
          <w:sz w:val="20"/>
        </w:rPr>
        <w:t>human resources</w:t>
      </w:r>
      <w:r w:rsidR="00797BC2" w:rsidRPr="00171C09">
        <w:rPr>
          <w:rFonts w:ascii="Times New Roman" w:hAnsi="Times New Roman"/>
          <w:sz w:val="20"/>
        </w:rPr>
        <w:t xml:space="preserve"> services accounting for roughly 8 per cent of 2016 activity</w:t>
      </w:r>
      <w:r w:rsidR="00CC6C7E" w:rsidRPr="00171C09">
        <w:rPr>
          <w:rFonts w:ascii="Times New Roman" w:hAnsi="Times New Roman"/>
          <w:sz w:val="20"/>
        </w:rPr>
        <w:t>,</w:t>
      </w:r>
      <w:r w:rsidR="00797BC2" w:rsidRPr="00171C09">
        <w:rPr>
          <w:rFonts w:ascii="Times New Roman" w:hAnsi="Times New Roman"/>
          <w:sz w:val="20"/>
        </w:rPr>
        <w:t xml:space="preserve"> compared to 7</w:t>
      </w:r>
      <w:r w:rsidR="00CC6C7E" w:rsidRPr="00171C09">
        <w:rPr>
          <w:rFonts w:ascii="Times New Roman" w:hAnsi="Times New Roman"/>
          <w:sz w:val="20"/>
        </w:rPr>
        <w:t> </w:t>
      </w:r>
      <w:r w:rsidR="00797BC2" w:rsidRPr="00171C09">
        <w:rPr>
          <w:rFonts w:ascii="Times New Roman" w:hAnsi="Times New Roman"/>
          <w:sz w:val="20"/>
        </w:rPr>
        <w:t>per</w:t>
      </w:r>
      <w:r w:rsidR="00CC6C7E" w:rsidRPr="00171C09">
        <w:rPr>
          <w:rFonts w:ascii="Times New Roman" w:hAnsi="Times New Roman"/>
          <w:sz w:val="20"/>
        </w:rPr>
        <w:t> </w:t>
      </w:r>
      <w:r w:rsidR="00797BC2" w:rsidRPr="00171C09">
        <w:rPr>
          <w:rFonts w:ascii="Times New Roman" w:hAnsi="Times New Roman"/>
          <w:sz w:val="20"/>
        </w:rPr>
        <w:t>cent in 2015.</w:t>
      </w:r>
    </w:p>
    <w:p w14:paraId="0326380E" w14:textId="77777777" w:rsidR="00313A03" w:rsidRPr="00075A2E" w:rsidRDefault="00313A03" w:rsidP="00075A2E">
      <w:pPr>
        <w:pStyle w:val="Heading4"/>
        <w:spacing w:after="120"/>
      </w:pPr>
      <w:r w:rsidRPr="00075A2E">
        <w:lastRenderedPageBreak/>
        <w:t xml:space="preserve">The suppliers </w:t>
      </w:r>
      <w:r w:rsidR="000102F3" w:rsidRPr="00075A2E">
        <w:t>UNOPS</w:t>
      </w:r>
      <w:r w:rsidRPr="00075A2E">
        <w:t xml:space="preserve"> worked with</w:t>
      </w:r>
    </w:p>
    <w:p w14:paraId="17FC92D2" w14:textId="1C679331" w:rsidR="00313A03" w:rsidRPr="00075A2E" w:rsidRDefault="000D4086" w:rsidP="00075A2E">
      <w:pPr>
        <w:tabs>
          <w:tab w:val="left" w:pos="425"/>
        </w:tabs>
        <w:spacing w:after="60" w:line="240" w:lineRule="auto"/>
        <w:jc w:val="both"/>
        <w:rPr>
          <w:rFonts w:ascii="Times New Roman" w:hAnsi="Times New Roman"/>
          <w:sz w:val="20"/>
        </w:rPr>
      </w:pPr>
      <w:r w:rsidRPr="00075A2E">
        <w:rPr>
          <w:rFonts w:ascii="Times New Roman" w:hAnsi="Times New Roman"/>
          <w:sz w:val="20"/>
        </w:rPr>
        <w:t>7</w:t>
      </w:r>
      <w:r w:rsidR="00793989" w:rsidRPr="00075A2E">
        <w:rPr>
          <w:rFonts w:ascii="Times New Roman" w:hAnsi="Times New Roman"/>
          <w:sz w:val="20"/>
        </w:rPr>
        <w:t>7</w:t>
      </w:r>
      <w:r w:rsidR="00313A03" w:rsidRPr="00075A2E">
        <w:rPr>
          <w:rFonts w:ascii="Times New Roman" w:hAnsi="Times New Roman"/>
          <w:sz w:val="20"/>
        </w:rPr>
        <w:t>.</w:t>
      </w:r>
      <w:r w:rsidR="00313A03" w:rsidRPr="00075A2E">
        <w:rPr>
          <w:rFonts w:ascii="Times New Roman" w:hAnsi="Times New Roman"/>
          <w:sz w:val="20"/>
        </w:rPr>
        <w:tab/>
        <w:t>In 2016, the five largest United Nations Standard Products and Services Code segments accounted for 59 per cent of total UNOPS procurement of goods and services. The segments were:</w:t>
      </w:r>
    </w:p>
    <w:p w14:paraId="037C32A9" w14:textId="77777777" w:rsidR="00D142EA" w:rsidRDefault="00313A03" w:rsidP="00075A2E">
      <w:pPr>
        <w:tabs>
          <w:tab w:val="left" w:pos="425"/>
        </w:tabs>
        <w:spacing w:after="60" w:line="240" w:lineRule="auto"/>
        <w:ind w:left="450"/>
        <w:jc w:val="both"/>
        <w:rPr>
          <w:rFonts w:ascii="Times New Roman" w:hAnsi="Times New Roman"/>
          <w:sz w:val="20"/>
        </w:rPr>
      </w:pPr>
      <w:r w:rsidRPr="00075A2E">
        <w:rPr>
          <w:rFonts w:ascii="Times New Roman" w:hAnsi="Times New Roman"/>
          <w:sz w:val="20"/>
        </w:rPr>
        <w:t xml:space="preserve">(a) building and facility construction and maintenance services; </w:t>
      </w:r>
    </w:p>
    <w:p w14:paraId="57137AE9" w14:textId="77777777" w:rsidR="00D142EA" w:rsidRDefault="00313A03" w:rsidP="00075A2E">
      <w:pPr>
        <w:tabs>
          <w:tab w:val="left" w:pos="425"/>
        </w:tabs>
        <w:spacing w:after="60" w:line="240" w:lineRule="auto"/>
        <w:ind w:left="450"/>
        <w:jc w:val="both"/>
        <w:rPr>
          <w:rFonts w:ascii="Times New Roman" w:hAnsi="Times New Roman"/>
          <w:sz w:val="20"/>
        </w:rPr>
      </w:pPr>
      <w:r w:rsidRPr="00075A2E">
        <w:rPr>
          <w:rFonts w:ascii="Times New Roman" w:hAnsi="Times New Roman"/>
          <w:sz w:val="20"/>
        </w:rPr>
        <w:t xml:space="preserve">(b) public order and security and safety services; </w:t>
      </w:r>
    </w:p>
    <w:p w14:paraId="56CEF1A6" w14:textId="4C868B87" w:rsidR="00D142EA" w:rsidRDefault="00313A03" w:rsidP="00075A2E">
      <w:pPr>
        <w:tabs>
          <w:tab w:val="left" w:pos="425"/>
        </w:tabs>
        <w:spacing w:after="60" w:line="240" w:lineRule="auto"/>
        <w:ind w:left="450"/>
        <w:jc w:val="both"/>
        <w:rPr>
          <w:rFonts w:ascii="Times New Roman" w:hAnsi="Times New Roman"/>
          <w:sz w:val="20"/>
        </w:rPr>
      </w:pPr>
      <w:r w:rsidRPr="00075A2E">
        <w:rPr>
          <w:rFonts w:ascii="Times New Roman" w:hAnsi="Times New Roman"/>
          <w:sz w:val="20"/>
        </w:rPr>
        <w:t xml:space="preserve">(c) vehicles and their accessories and components; </w:t>
      </w:r>
    </w:p>
    <w:p w14:paraId="54FE37BF" w14:textId="60A393E1" w:rsidR="00D142EA" w:rsidRDefault="00313A03" w:rsidP="00075A2E">
      <w:pPr>
        <w:tabs>
          <w:tab w:val="left" w:pos="425"/>
        </w:tabs>
        <w:spacing w:after="60" w:line="240" w:lineRule="auto"/>
        <w:ind w:left="450"/>
        <w:jc w:val="both"/>
        <w:rPr>
          <w:rFonts w:ascii="Times New Roman" w:hAnsi="Times New Roman"/>
          <w:sz w:val="20"/>
        </w:rPr>
      </w:pPr>
      <w:r w:rsidRPr="00075A2E">
        <w:rPr>
          <w:rFonts w:ascii="Times New Roman" w:hAnsi="Times New Roman"/>
          <w:sz w:val="20"/>
        </w:rPr>
        <w:t>(d) pharmaceuticals</w:t>
      </w:r>
      <w:r w:rsidR="00CC6C7E" w:rsidRPr="00171C09">
        <w:rPr>
          <w:rFonts w:ascii="Times New Roman" w:hAnsi="Times New Roman"/>
          <w:sz w:val="20"/>
        </w:rPr>
        <w:t>,</w:t>
      </w:r>
      <w:r w:rsidRPr="00075A2E">
        <w:rPr>
          <w:rFonts w:ascii="Times New Roman" w:hAnsi="Times New Roman"/>
          <w:sz w:val="20"/>
        </w:rPr>
        <w:t xml:space="preserve"> incl</w:t>
      </w:r>
      <w:r w:rsidR="00CC6C7E" w:rsidRPr="00171C09">
        <w:rPr>
          <w:rFonts w:ascii="Times New Roman" w:hAnsi="Times New Roman"/>
          <w:sz w:val="20"/>
        </w:rPr>
        <w:t>uding</w:t>
      </w:r>
      <w:r w:rsidRPr="00075A2E">
        <w:rPr>
          <w:rFonts w:ascii="Times New Roman" w:hAnsi="Times New Roman"/>
          <w:sz w:val="20"/>
        </w:rPr>
        <w:t xml:space="preserve"> contraceptives and vaccines; and </w:t>
      </w:r>
    </w:p>
    <w:p w14:paraId="4F993E02" w14:textId="37AD6D09" w:rsidR="00313A03" w:rsidRPr="00075A2E" w:rsidRDefault="00313A03" w:rsidP="00075A2E">
      <w:pPr>
        <w:tabs>
          <w:tab w:val="left" w:pos="425"/>
        </w:tabs>
        <w:spacing w:after="120" w:line="240" w:lineRule="auto"/>
        <w:ind w:left="446"/>
        <w:jc w:val="both"/>
        <w:rPr>
          <w:rFonts w:ascii="Times New Roman" w:hAnsi="Times New Roman"/>
          <w:sz w:val="20"/>
        </w:rPr>
      </w:pPr>
      <w:r w:rsidRPr="00075A2E">
        <w:rPr>
          <w:rFonts w:ascii="Times New Roman" w:hAnsi="Times New Roman"/>
          <w:sz w:val="20"/>
        </w:rPr>
        <w:t>(e) medical equipment, accessories and supplies.</w:t>
      </w:r>
    </w:p>
    <w:p w14:paraId="454EF7BD" w14:textId="3A0F8352" w:rsidR="004272C9" w:rsidRPr="00075A2E" w:rsidRDefault="006F2EF1" w:rsidP="00313A03">
      <w:pPr>
        <w:tabs>
          <w:tab w:val="left" w:pos="425"/>
        </w:tabs>
        <w:spacing w:after="0" w:line="240" w:lineRule="auto"/>
        <w:jc w:val="both"/>
        <w:rPr>
          <w:rFonts w:ascii="Times New Roman" w:hAnsi="Times New Roman"/>
          <w:sz w:val="20"/>
        </w:rPr>
      </w:pPr>
      <w:r w:rsidRPr="00075A2E">
        <w:rPr>
          <w:rFonts w:ascii="Times New Roman" w:hAnsi="Times New Roman"/>
          <w:sz w:val="20"/>
        </w:rPr>
        <w:t>7</w:t>
      </w:r>
      <w:r w:rsidR="00793989" w:rsidRPr="00075A2E">
        <w:rPr>
          <w:rFonts w:ascii="Times New Roman" w:hAnsi="Times New Roman"/>
          <w:sz w:val="20"/>
        </w:rPr>
        <w:t>8</w:t>
      </w:r>
      <w:r w:rsidR="00313A03" w:rsidRPr="00075A2E">
        <w:rPr>
          <w:rFonts w:ascii="Times New Roman" w:hAnsi="Times New Roman"/>
          <w:sz w:val="20"/>
        </w:rPr>
        <w:t>.</w:t>
      </w:r>
      <w:r w:rsidR="00313A03" w:rsidRPr="00075A2E">
        <w:rPr>
          <w:rFonts w:ascii="Times New Roman" w:hAnsi="Times New Roman"/>
          <w:sz w:val="20"/>
        </w:rPr>
        <w:tab/>
        <w:t xml:space="preserve">Of the $1.6 billion worth of goods and services procured over the biennium, 31 per cent were supplied by vendors registered in </w:t>
      </w:r>
      <w:r w:rsidR="000C0F5C" w:rsidRPr="00075A2E">
        <w:rPr>
          <w:rFonts w:ascii="Times New Roman" w:hAnsi="Times New Roman"/>
          <w:sz w:val="20"/>
        </w:rPr>
        <w:t xml:space="preserve">the </w:t>
      </w:r>
      <w:r w:rsidR="00313A03" w:rsidRPr="00075A2E">
        <w:rPr>
          <w:rFonts w:ascii="Times New Roman" w:hAnsi="Times New Roman"/>
          <w:sz w:val="20"/>
        </w:rPr>
        <w:t>Americas, 26 per cent in Europe, 25 per cent in Asia, and 17</w:t>
      </w:r>
      <w:r w:rsidR="00CC6C7E" w:rsidRPr="00171C09">
        <w:rPr>
          <w:rFonts w:ascii="Times New Roman" w:hAnsi="Times New Roman"/>
          <w:sz w:val="20"/>
        </w:rPr>
        <w:t> </w:t>
      </w:r>
      <w:r w:rsidR="00313A03" w:rsidRPr="00075A2E">
        <w:rPr>
          <w:rFonts w:ascii="Times New Roman" w:hAnsi="Times New Roman"/>
          <w:sz w:val="20"/>
        </w:rPr>
        <w:t>per cent in Africa. Thirty-eight per cent were for projects delivered in Africa, 22 per cent in Asia</w:t>
      </w:r>
      <w:r w:rsidR="00CC6C7E" w:rsidRPr="00171C09">
        <w:rPr>
          <w:rFonts w:ascii="Times New Roman" w:hAnsi="Times New Roman"/>
          <w:sz w:val="20"/>
        </w:rPr>
        <w:t>,</w:t>
      </w:r>
      <w:r w:rsidR="00313A03" w:rsidRPr="00075A2E">
        <w:rPr>
          <w:rFonts w:ascii="Times New Roman" w:hAnsi="Times New Roman"/>
          <w:sz w:val="20"/>
        </w:rPr>
        <w:t xml:space="preserve"> and 22 per cent in the Americas. </w:t>
      </w:r>
      <w:r w:rsidR="00A4286D" w:rsidRPr="00075A2E">
        <w:rPr>
          <w:rFonts w:ascii="Times New Roman" w:hAnsi="Times New Roman"/>
          <w:sz w:val="20"/>
        </w:rPr>
        <w:t xml:space="preserve">As much as 66 per cent of goods and services were supplied by vendors from 165 </w:t>
      </w:r>
      <w:r w:rsidR="005C7D14" w:rsidRPr="00075A2E">
        <w:rPr>
          <w:rFonts w:ascii="Times New Roman" w:hAnsi="Times New Roman"/>
          <w:sz w:val="20"/>
        </w:rPr>
        <w:t>non-OECD/DAC countries</w:t>
      </w:r>
      <w:r w:rsidR="00CC6C7E" w:rsidRPr="00171C09">
        <w:rPr>
          <w:rFonts w:ascii="Times New Roman" w:hAnsi="Times New Roman"/>
          <w:sz w:val="20"/>
        </w:rPr>
        <w:t>.</w:t>
      </w:r>
    </w:p>
    <w:p w14:paraId="0182DEBD" w14:textId="77777777" w:rsidR="00313A03" w:rsidRPr="00075A2E" w:rsidRDefault="00313A03" w:rsidP="00313A03">
      <w:pPr>
        <w:tabs>
          <w:tab w:val="left" w:pos="425"/>
        </w:tabs>
        <w:spacing w:after="0" w:line="240" w:lineRule="auto"/>
        <w:jc w:val="both"/>
        <w:rPr>
          <w:rFonts w:ascii="Times New Roman" w:hAnsi="Times New Roman"/>
          <w:sz w:val="20"/>
        </w:rPr>
      </w:pPr>
    </w:p>
    <w:p w14:paraId="14A79A4E" w14:textId="77777777" w:rsidR="00056DCA" w:rsidRPr="00075A2E" w:rsidRDefault="00056DCA" w:rsidP="005577D4">
      <w:pPr>
        <w:pStyle w:val="Heading2"/>
        <w:rPr>
          <w:lang w:val="en-GB"/>
        </w:rPr>
      </w:pPr>
      <w:bookmarkStart w:id="22" w:name="_Toc487637738"/>
      <w:r w:rsidRPr="00075A2E">
        <w:rPr>
          <w:lang w:val="en-GB"/>
        </w:rPr>
        <w:t>B.</w:t>
      </w:r>
      <w:r w:rsidRPr="00075A2E">
        <w:rPr>
          <w:lang w:val="en-GB"/>
        </w:rPr>
        <w:tab/>
      </w:r>
      <w:r w:rsidR="0013523F" w:rsidRPr="00075A2E">
        <w:rPr>
          <w:lang w:val="en-GB"/>
        </w:rPr>
        <w:t>O</w:t>
      </w:r>
      <w:r w:rsidRPr="00075A2E">
        <w:rPr>
          <w:lang w:val="en-GB"/>
        </w:rPr>
        <w:t>perational ambitions for 2018-2021</w:t>
      </w:r>
      <w:r w:rsidR="0013523F" w:rsidRPr="00075A2E">
        <w:rPr>
          <w:lang w:val="en-GB"/>
        </w:rPr>
        <w:t xml:space="preserve">: </w:t>
      </w:r>
      <w:r w:rsidRPr="00075A2E">
        <w:rPr>
          <w:lang w:val="en-GB"/>
        </w:rPr>
        <w:t>a known and recognized resource</w:t>
      </w:r>
      <w:bookmarkEnd w:id="22"/>
    </w:p>
    <w:p w14:paraId="7CD76B2A" w14:textId="77777777" w:rsidR="00056DCA" w:rsidRPr="00075A2E" w:rsidRDefault="00056DCA" w:rsidP="00265488">
      <w:pPr>
        <w:tabs>
          <w:tab w:val="left" w:pos="425"/>
        </w:tabs>
        <w:spacing w:after="0" w:line="240" w:lineRule="auto"/>
        <w:jc w:val="both"/>
        <w:rPr>
          <w:rFonts w:ascii="Times New Roman" w:hAnsi="Times New Roman"/>
          <w:sz w:val="20"/>
        </w:rPr>
      </w:pPr>
    </w:p>
    <w:p w14:paraId="6F3724E0" w14:textId="77777777" w:rsidR="00CA5956" w:rsidRPr="00075A2E" w:rsidRDefault="00CA5956" w:rsidP="00265488">
      <w:pPr>
        <w:tabs>
          <w:tab w:val="left" w:pos="425"/>
        </w:tabs>
        <w:spacing w:after="0" w:line="240" w:lineRule="auto"/>
        <w:jc w:val="both"/>
        <w:rPr>
          <w:rFonts w:ascii="Times New Roman" w:hAnsi="Times New Roman"/>
          <w:sz w:val="20"/>
        </w:rPr>
      </w:pPr>
      <w:r w:rsidRPr="00075A2E">
        <w:rPr>
          <w:rFonts w:ascii="Times New Roman" w:hAnsi="Times New Roman"/>
          <w:sz w:val="20"/>
        </w:rPr>
        <w:t>[</w:t>
      </w:r>
      <w:r w:rsidRPr="00075A2E">
        <w:rPr>
          <w:rFonts w:ascii="Times New Roman" w:hAnsi="Times New Roman"/>
          <w:i/>
          <w:sz w:val="20"/>
        </w:rPr>
        <w:t>There is no annex for this section</w:t>
      </w:r>
      <w:r w:rsidRPr="00075A2E">
        <w:rPr>
          <w:rFonts w:ascii="Times New Roman" w:hAnsi="Times New Roman"/>
          <w:sz w:val="20"/>
        </w:rPr>
        <w:t>]</w:t>
      </w:r>
    </w:p>
    <w:p w14:paraId="318E9C4A" w14:textId="77777777" w:rsidR="00CA5956" w:rsidRPr="00075A2E" w:rsidRDefault="00CA5956" w:rsidP="00265488">
      <w:pPr>
        <w:tabs>
          <w:tab w:val="left" w:pos="425"/>
        </w:tabs>
        <w:spacing w:after="0" w:line="240" w:lineRule="auto"/>
        <w:jc w:val="both"/>
        <w:rPr>
          <w:rFonts w:ascii="Times New Roman" w:hAnsi="Times New Roman"/>
          <w:sz w:val="20"/>
        </w:rPr>
      </w:pPr>
    </w:p>
    <w:p w14:paraId="470E808C" w14:textId="77777777" w:rsidR="00CA5956" w:rsidRPr="00075A2E" w:rsidRDefault="00CA5956" w:rsidP="005577D4">
      <w:pPr>
        <w:pStyle w:val="Heading2"/>
        <w:rPr>
          <w:lang w:val="en-GB"/>
        </w:rPr>
      </w:pPr>
      <w:bookmarkStart w:id="23" w:name="_Toc487637739"/>
      <w:r w:rsidRPr="00075A2E">
        <w:rPr>
          <w:lang w:val="en-GB"/>
        </w:rPr>
        <w:t>C.</w:t>
      </w:r>
      <w:r w:rsidRPr="00075A2E">
        <w:rPr>
          <w:lang w:val="en-GB"/>
        </w:rPr>
        <w:tab/>
      </w:r>
      <w:r w:rsidR="0013523F" w:rsidRPr="00075A2E">
        <w:rPr>
          <w:lang w:val="en-GB"/>
        </w:rPr>
        <w:t>A</w:t>
      </w:r>
      <w:r w:rsidRPr="00075A2E">
        <w:rPr>
          <w:lang w:val="en-GB"/>
        </w:rPr>
        <w:t xml:space="preserve"> accountability for operational value</w:t>
      </w:r>
      <w:r w:rsidR="0013523F" w:rsidRPr="00075A2E">
        <w:rPr>
          <w:lang w:val="en-GB"/>
        </w:rPr>
        <w:t>:</w:t>
      </w:r>
      <w:r w:rsidRPr="00075A2E">
        <w:rPr>
          <w:lang w:val="en-GB"/>
        </w:rPr>
        <w:t xml:space="preserve"> direct and indirect effect</w:t>
      </w:r>
      <w:bookmarkEnd w:id="23"/>
    </w:p>
    <w:p w14:paraId="12666782" w14:textId="77777777" w:rsidR="00CA5956" w:rsidRPr="00075A2E" w:rsidRDefault="00CA5956" w:rsidP="00075A2E">
      <w:pPr>
        <w:tabs>
          <w:tab w:val="left" w:pos="425"/>
        </w:tabs>
        <w:spacing w:after="120" w:line="240" w:lineRule="auto"/>
        <w:jc w:val="both"/>
        <w:rPr>
          <w:rFonts w:ascii="Times New Roman" w:hAnsi="Times New Roman"/>
          <w:sz w:val="20"/>
        </w:rPr>
      </w:pPr>
    </w:p>
    <w:p w14:paraId="7D9DA83C" w14:textId="002DAF18" w:rsidR="002A7307" w:rsidRPr="00171C09" w:rsidRDefault="002A7307" w:rsidP="00075A2E">
      <w:pPr>
        <w:pStyle w:val="Heading3"/>
        <w:spacing w:after="120"/>
      </w:pPr>
      <w:bookmarkStart w:id="24" w:name="_Toc454363239"/>
      <w:bookmarkStart w:id="25" w:name="_Toc487637740"/>
      <w:r w:rsidRPr="00171C09">
        <w:t xml:space="preserve">The UNOPS role in the </w:t>
      </w:r>
      <w:r w:rsidR="0035051A" w:rsidRPr="00171C09">
        <w:t xml:space="preserve">‘overall </w:t>
      </w:r>
      <w:r w:rsidRPr="00171C09">
        <w:t>value</w:t>
      </w:r>
      <w:r w:rsidR="006F2106" w:rsidRPr="00171C09">
        <w:t xml:space="preserve"> </w:t>
      </w:r>
      <w:r w:rsidRPr="00171C09">
        <w:t>chain</w:t>
      </w:r>
      <w:bookmarkEnd w:id="24"/>
      <w:r w:rsidR="0035051A" w:rsidRPr="00171C09">
        <w:t>’</w:t>
      </w:r>
      <w:bookmarkEnd w:id="25"/>
    </w:p>
    <w:p w14:paraId="13B45DFE" w14:textId="77777777" w:rsidR="0035051A" w:rsidRPr="00171C09" w:rsidRDefault="0035051A" w:rsidP="00075A2E">
      <w:pPr>
        <w:pStyle w:val="Heading4"/>
        <w:spacing w:after="120"/>
      </w:pPr>
      <w:bookmarkStart w:id="26" w:name="_Toc454363230"/>
      <w:r w:rsidRPr="00171C09">
        <w:t>Accounting for results</w:t>
      </w:r>
      <w:bookmarkEnd w:id="26"/>
    </w:p>
    <w:p w14:paraId="0D396C3D" w14:textId="6CBF8D82" w:rsidR="0035051A" w:rsidRPr="00171C09" w:rsidRDefault="00BE1276" w:rsidP="00075A2E">
      <w:pPr>
        <w:tabs>
          <w:tab w:val="left" w:pos="426"/>
        </w:tabs>
        <w:spacing w:after="120" w:line="240" w:lineRule="auto"/>
        <w:jc w:val="both"/>
        <w:rPr>
          <w:rFonts w:ascii="Times New Roman" w:hAnsi="Times New Roman"/>
          <w:sz w:val="20"/>
        </w:rPr>
      </w:pPr>
      <w:r w:rsidRPr="00171C09">
        <w:rPr>
          <w:rFonts w:ascii="Times New Roman" w:hAnsi="Times New Roman"/>
          <w:sz w:val="20"/>
        </w:rPr>
        <w:t>79</w:t>
      </w:r>
      <w:r w:rsidR="0035051A" w:rsidRPr="00171C09">
        <w:rPr>
          <w:rFonts w:ascii="Times New Roman" w:hAnsi="Times New Roman"/>
          <w:sz w:val="20"/>
        </w:rPr>
        <w:t>.</w:t>
      </w:r>
      <w:r w:rsidR="0035051A" w:rsidRPr="00171C09">
        <w:rPr>
          <w:rFonts w:ascii="Times New Roman" w:hAnsi="Times New Roman"/>
          <w:sz w:val="20"/>
        </w:rPr>
        <w:tab/>
        <w:t xml:space="preserve">In the past, UNOPS has accounted for its operational value and contributions to partner results </w:t>
      </w:r>
      <w:r w:rsidR="006F2106" w:rsidRPr="00171C09">
        <w:rPr>
          <w:rFonts w:ascii="Times New Roman" w:hAnsi="Times New Roman"/>
          <w:sz w:val="20"/>
        </w:rPr>
        <w:t xml:space="preserve">primarily </w:t>
      </w:r>
      <w:r w:rsidR="0035051A" w:rsidRPr="00171C09">
        <w:rPr>
          <w:rFonts w:ascii="Times New Roman" w:hAnsi="Times New Roman"/>
          <w:sz w:val="20"/>
        </w:rPr>
        <w:t>by reporting on the outputs its delivery has enabled. Over the past four years it has developed a comprehensive classification of outputs</w:t>
      </w:r>
      <w:r w:rsidR="006F2106" w:rsidRPr="00171C09">
        <w:rPr>
          <w:rFonts w:ascii="Times New Roman" w:hAnsi="Times New Roman"/>
          <w:sz w:val="20"/>
        </w:rPr>
        <w:t>,</w:t>
      </w:r>
      <w:r w:rsidR="0035051A" w:rsidRPr="00171C09">
        <w:rPr>
          <w:rFonts w:ascii="Times New Roman" w:hAnsi="Times New Roman"/>
          <w:sz w:val="20"/>
        </w:rPr>
        <w:t xml:space="preserve"> which is aligned with its service lines and types.</w:t>
      </w:r>
      <w:r w:rsidR="0035051A" w:rsidRPr="00171C09">
        <w:rPr>
          <w:rFonts w:ascii="Times New Roman" w:hAnsi="Times New Roman"/>
          <w:sz w:val="20"/>
          <w:vertAlign w:val="superscript"/>
        </w:rPr>
        <w:footnoteReference w:id="32"/>
      </w:r>
      <w:r w:rsidR="0035051A" w:rsidRPr="00171C09">
        <w:rPr>
          <w:rFonts w:ascii="Times New Roman" w:hAnsi="Times New Roman"/>
          <w:sz w:val="20"/>
        </w:rPr>
        <w:t xml:space="preserve"> This is an important source of business intelligence </w:t>
      </w:r>
      <w:r w:rsidR="006F2106" w:rsidRPr="00171C09">
        <w:rPr>
          <w:rFonts w:ascii="Times New Roman" w:hAnsi="Times New Roman"/>
          <w:sz w:val="20"/>
        </w:rPr>
        <w:t xml:space="preserve">that </w:t>
      </w:r>
      <w:r w:rsidR="0035051A" w:rsidRPr="00171C09">
        <w:rPr>
          <w:rFonts w:ascii="Times New Roman" w:hAnsi="Times New Roman"/>
          <w:sz w:val="20"/>
        </w:rPr>
        <w:t xml:space="preserve">has </w:t>
      </w:r>
      <w:r w:rsidR="00D142EA">
        <w:rPr>
          <w:rFonts w:ascii="Times New Roman" w:hAnsi="Times New Roman"/>
          <w:sz w:val="20"/>
        </w:rPr>
        <w:t>permitted</w:t>
      </w:r>
      <w:r w:rsidR="00D142EA" w:rsidRPr="00171C09">
        <w:rPr>
          <w:rFonts w:ascii="Times New Roman" w:hAnsi="Times New Roman"/>
          <w:sz w:val="20"/>
        </w:rPr>
        <w:t xml:space="preserve"> </w:t>
      </w:r>
      <w:r w:rsidR="0035051A" w:rsidRPr="00171C09">
        <w:rPr>
          <w:rFonts w:ascii="Times New Roman" w:hAnsi="Times New Roman"/>
          <w:sz w:val="20"/>
        </w:rPr>
        <w:t xml:space="preserve">a more sophisticated account </w:t>
      </w:r>
      <w:r w:rsidR="006F2106" w:rsidRPr="00171C09">
        <w:rPr>
          <w:rFonts w:ascii="Times New Roman" w:hAnsi="Times New Roman"/>
          <w:sz w:val="20"/>
        </w:rPr>
        <w:t xml:space="preserve">of </w:t>
      </w:r>
      <w:r w:rsidR="0035051A" w:rsidRPr="00171C09">
        <w:rPr>
          <w:rFonts w:ascii="Times New Roman" w:hAnsi="Times New Roman"/>
          <w:sz w:val="20"/>
        </w:rPr>
        <w:t>its contributions.</w:t>
      </w:r>
    </w:p>
    <w:p w14:paraId="0D56E8CB" w14:textId="07ED3665" w:rsidR="0035051A" w:rsidRPr="00171C09" w:rsidRDefault="000D4086" w:rsidP="00075A2E">
      <w:pPr>
        <w:tabs>
          <w:tab w:val="left" w:pos="426"/>
        </w:tabs>
        <w:spacing w:after="120" w:line="240" w:lineRule="auto"/>
        <w:jc w:val="both"/>
        <w:rPr>
          <w:rFonts w:ascii="Times New Roman" w:hAnsi="Times New Roman"/>
          <w:sz w:val="20"/>
        </w:rPr>
      </w:pPr>
      <w:r w:rsidRPr="00171C09">
        <w:rPr>
          <w:rFonts w:ascii="Times New Roman" w:hAnsi="Times New Roman"/>
          <w:sz w:val="20"/>
        </w:rPr>
        <w:t>8</w:t>
      </w:r>
      <w:r w:rsidR="00BE1276" w:rsidRPr="00171C09">
        <w:rPr>
          <w:rFonts w:ascii="Times New Roman" w:hAnsi="Times New Roman"/>
          <w:sz w:val="20"/>
        </w:rPr>
        <w:t>0</w:t>
      </w:r>
      <w:r w:rsidR="0035051A" w:rsidRPr="00171C09">
        <w:rPr>
          <w:rFonts w:ascii="Times New Roman" w:hAnsi="Times New Roman"/>
          <w:sz w:val="20"/>
        </w:rPr>
        <w:t>.</w:t>
      </w:r>
      <w:r w:rsidR="0035051A" w:rsidRPr="00171C09">
        <w:rPr>
          <w:rFonts w:ascii="Times New Roman" w:hAnsi="Times New Roman"/>
          <w:sz w:val="20"/>
        </w:rPr>
        <w:tab/>
        <w:t>In 2016, UNOPS conducted its first ex-ante review of how its portfolio of projects h</w:t>
      </w:r>
      <w:r w:rsidR="005C7D14" w:rsidRPr="00171C09">
        <w:rPr>
          <w:rFonts w:ascii="Times New Roman" w:hAnsi="Times New Roman"/>
          <w:sz w:val="20"/>
        </w:rPr>
        <w:t>ad been associated with the 17 g</w:t>
      </w:r>
      <w:r w:rsidR="0035051A" w:rsidRPr="00171C09">
        <w:rPr>
          <w:rFonts w:ascii="Times New Roman" w:hAnsi="Times New Roman"/>
          <w:sz w:val="20"/>
        </w:rPr>
        <w:t>oals. Based on its comprehensive output catalogue</w:t>
      </w:r>
      <w:r w:rsidR="006F2106" w:rsidRPr="00171C09">
        <w:rPr>
          <w:rFonts w:ascii="Times New Roman" w:hAnsi="Times New Roman"/>
          <w:sz w:val="20"/>
        </w:rPr>
        <w:t>,</w:t>
      </w:r>
      <w:r w:rsidR="0035051A" w:rsidRPr="00171C09">
        <w:rPr>
          <w:rFonts w:ascii="Times New Roman" w:hAnsi="Times New Roman"/>
          <w:sz w:val="20"/>
        </w:rPr>
        <w:t xml:space="preserve"> </w:t>
      </w:r>
      <w:r w:rsidR="00D142EA">
        <w:rPr>
          <w:rFonts w:ascii="Times New Roman" w:hAnsi="Times New Roman"/>
          <w:sz w:val="20"/>
        </w:rPr>
        <w:t>UNOPS</w:t>
      </w:r>
      <w:r w:rsidR="00D142EA" w:rsidRPr="00171C09">
        <w:rPr>
          <w:rFonts w:ascii="Times New Roman" w:hAnsi="Times New Roman"/>
          <w:sz w:val="20"/>
        </w:rPr>
        <w:t xml:space="preserve"> </w:t>
      </w:r>
      <w:r w:rsidR="0035051A" w:rsidRPr="00171C09">
        <w:rPr>
          <w:rFonts w:ascii="Times New Roman" w:hAnsi="Times New Roman"/>
          <w:sz w:val="20"/>
        </w:rPr>
        <w:t xml:space="preserve">was able to illustrate the varying partner demand for different service lines and types, </w:t>
      </w:r>
      <w:r w:rsidR="005C7D14" w:rsidRPr="00171C09">
        <w:rPr>
          <w:rFonts w:ascii="Times New Roman" w:hAnsi="Times New Roman"/>
          <w:sz w:val="20"/>
        </w:rPr>
        <w:t>across countries, contexts and g</w:t>
      </w:r>
      <w:r w:rsidR="0035051A" w:rsidRPr="00171C09">
        <w:rPr>
          <w:rFonts w:ascii="Times New Roman" w:hAnsi="Times New Roman"/>
          <w:sz w:val="20"/>
        </w:rPr>
        <w:t xml:space="preserve">oals. </w:t>
      </w:r>
      <w:r w:rsidR="006F2106" w:rsidRPr="00171C09">
        <w:rPr>
          <w:rFonts w:ascii="Times New Roman" w:hAnsi="Times New Roman"/>
          <w:sz w:val="20"/>
        </w:rPr>
        <w:t>T</w:t>
      </w:r>
      <w:r w:rsidR="0035051A" w:rsidRPr="00171C09">
        <w:rPr>
          <w:rFonts w:ascii="Times New Roman" w:hAnsi="Times New Roman"/>
          <w:sz w:val="20"/>
        </w:rPr>
        <w:t xml:space="preserve">he analysis </w:t>
      </w:r>
      <w:r w:rsidR="006F2106" w:rsidRPr="00171C09">
        <w:rPr>
          <w:rFonts w:ascii="Times New Roman" w:hAnsi="Times New Roman"/>
          <w:sz w:val="20"/>
        </w:rPr>
        <w:t xml:space="preserve">also </w:t>
      </w:r>
      <w:r w:rsidR="0035051A" w:rsidRPr="00171C09">
        <w:rPr>
          <w:rFonts w:ascii="Times New Roman" w:hAnsi="Times New Roman"/>
          <w:sz w:val="20"/>
        </w:rPr>
        <w:t xml:space="preserve">highlighted that UNOPS </w:t>
      </w:r>
      <w:r w:rsidR="00A8035E">
        <w:rPr>
          <w:rFonts w:ascii="Times New Roman" w:hAnsi="Times New Roman"/>
          <w:sz w:val="20"/>
        </w:rPr>
        <w:t>can</w:t>
      </w:r>
      <w:r w:rsidR="00A8035E" w:rsidRPr="00171C09">
        <w:rPr>
          <w:rFonts w:ascii="Times New Roman" w:hAnsi="Times New Roman"/>
          <w:sz w:val="20"/>
        </w:rPr>
        <w:t xml:space="preserve"> </w:t>
      </w:r>
      <w:r w:rsidR="0035051A" w:rsidRPr="00171C09">
        <w:rPr>
          <w:rFonts w:ascii="Times New Roman" w:hAnsi="Times New Roman"/>
          <w:sz w:val="20"/>
        </w:rPr>
        <w:t>expand partners’ implementation capacity in different parts of the ‘overall value</w:t>
      </w:r>
      <w:r w:rsidR="006F2106" w:rsidRPr="00171C09">
        <w:rPr>
          <w:rFonts w:ascii="Times New Roman" w:hAnsi="Times New Roman"/>
          <w:sz w:val="20"/>
        </w:rPr>
        <w:t xml:space="preserve"> </w:t>
      </w:r>
      <w:r w:rsidR="0035051A" w:rsidRPr="00171C09">
        <w:rPr>
          <w:rFonts w:ascii="Times New Roman" w:hAnsi="Times New Roman"/>
          <w:sz w:val="20"/>
        </w:rPr>
        <w:t>chain’ and interlinked ‘results</w:t>
      </w:r>
      <w:r w:rsidR="006F2106" w:rsidRPr="00171C09">
        <w:rPr>
          <w:rFonts w:ascii="Times New Roman" w:hAnsi="Times New Roman"/>
          <w:sz w:val="20"/>
        </w:rPr>
        <w:t xml:space="preserve"> </w:t>
      </w:r>
      <w:r w:rsidR="0035051A" w:rsidRPr="00171C09">
        <w:rPr>
          <w:rFonts w:ascii="Times New Roman" w:hAnsi="Times New Roman"/>
          <w:sz w:val="20"/>
        </w:rPr>
        <w:t>chains’.</w:t>
      </w:r>
      <w:r w:rsidR="0035051A" w:rsidRPr="00171C09">
        <w:rPr>
          <w:rFonts w:ascii="Times New Roman" w:hAnsi="Times New Roman"/>
          <w:sz w:val="20"/>
          <w:vertAlign w:val="superscript"/>
        </w:rPr>
        <w:footnoteReference w:id="33"/>
      </w:r>
      <w:r w:rsidR="0035051A" w:rsidRPr="00171C09">
        <w:rPr>
          <w:rFonts w:ascii="Times New Roman" w:hAnsi="Times New Roman"/>
          <w:sz w:val="20"/>
        </w:rPr>
        <w:t xml:space="preserve"> </w:t>
      </w:r>
    </w:p>
    <w:p w14:paraId="19D55348" w14:textId="1600904C" w:rsidR="002A7307" w:rsidRPr="00075A2E" w:rsidRDefault="000D4086" w:rsidP="00075A2E">
      <w:pPr>
        <w:tabs>
          <w:tab w:val="left" w:pos="425"/>
        </w:tabs>
        <w:spacing w:after="120" w:line="240" w:lineRule="auto"/>
        <w:jc w:val="both"/>
        <w:rPr>
          <w:rFonts w:ascii="Times New Roman" w:hAnsi="Times New Roman"/>
          <w:sz w:val="20"/>
        </w:rPr>
      </w:pPr>
      <w:r w:rsidRPr="00075A2E">
        <w:rPr>
          <w:rFonts w:ascii="Times New Roman" w:hAnsi="Times New Roman"/>
          <w:sz w:val="20"/>
        </w:rPr>
        <w:t>8</w:t>
      </w:r>
      <w:r w:rsidR="00BE1276" w:rsidRPr="00075A2E">
        <w:rPr>
          <w:rFonts w:ascii="Times New Roman" w:hAnsi="Times New Roman"/>
          <w:sz w:val="20"/>
        </w:rPr>
        <w:t>1</w:t>
      </w:r>
      <w:r w:rsidR="003508D3" w:rsidRPr="00075A2E">
        <w:rPr>
          <w:rFonts w:ascii="Times New Roman" w:hAnsi="Times New Roman"/>
          <w:sz w:val="20"/>
        </w:rPr>
        <w:t>.</w:t>
      </w:r>
      <w:r w:rsidR="003508D3" w:rsidRPr="00075A2E">
        <w:rPr>
          <w:rFonts w:ascii="Times New Roman" w:hAnsi="Times New Roman"/>
          <w:sz w:val="20"/>
        </w:rPr>
        <w:tab/>
      </w:r>
      <w:r w:rsidR="002A7307" w:rsidRPr="00075A2E">
        <w:rPr>
          <w:rFonts w:ascii="Times New Roman" w:hAnsi="Times New Roman"/>
          <w:sz w:val="20"/>
        </w:rPr>
        <w:t>At its core</w:t>
      </w:r>
      <w:r w:rsidR="003F1B27" w:rsidRPr="00171C09">
        <w:rPr>
          <w:rFonts w:ascii="Times New Roman" w:hAnsi="Times New Roman"/>
          <w:sz w:val="20"/>
        </w:rPr>
        <w:t>,</w:t>
      </w:r>
      <w:r w:rsidR="002A7307" w:rsidRPr="00075A2E">
        <w:rPr>
          <w:rFonts w:ascii="Times New Roman" w:hAnsi="Times New Roman"/>
          <w:sz w:val="20"/>
        </w:rPr>
        <w:t xml:space="preserve"> the </w:t>
      </w:r>
      <w:r w:rsidR="00D142EA">
        <w:rPr>
          <w:rFonts w:ascii="Times New Roman" w:hAnsi="Times New Roman"/>
          <w:sz w:val="20"/>
        </w:rPr>
        <w:t>‘</w:t>
      </w:r>
      <w:r w:rsidR="00CC4477" w:rsidRPr="00075A2E">
        <w:rPr>
          <w:rFonts w:ascii="Times New Roman" w:hAnsi="Times New Roman"/>
          <w:sz w:val="20"/>
        </w:rPr>
        <w:t>overall</w:t>
      </w:r>
      <w:r w:rsidR="002A7307" w:rsidRPr="00075A2E">
        <w:rPr>
          <w:rFonts w:ascii="Times New Roman" w:hAnsi="Times New Roman"/>
          <w:sz w:val="20"/>
        </w:rPr>
        <w:t xml:space="preserve"> value chain</w:t>
      </w:r>
      <w:r w:rsidR="00D142EA">
        <w:rPr>
          <w:rFonts w:ascii="Times New Roman" w:hAnsi="Times New Roman"/>
          <w:sz w:val="20"/>
        </w:rPr>
        <w:t>’</w:t>
      </w:r>
      <w:r w:rsidR="002A7307" w:rsidRPr="00075A2E">
        <w:rPr>
          <w:rFonts w:ascii="Times New Roman" w:hAnsi="Times New Roman"/>
          <w:sz w:val="20"/>
        </w:rPr>
        <w:t xml:space="preserve"> should be understood to comprise the widely recognized </w:t>
      </w:r>
      <w:r w:rsidR="00CC4477" w:rsidRPr="00075A2E">
        <w:rPr>
          <w:rFonts w:ascii="Times New Roman" w:hAnsi="Times New Roman"/>
          <w:sz w:val="20"/>
        </w:rPr>
        <w:t>‘</w:t>
      </w:r>
      <w:r w:rsidR="002A7307" w:rsidRPr="00075A2E">
        <w:rPr>
          <w:rFonts w:ascii="Times New Roman" w:hAnsi="Times New Roman"/>
          <w:sz w:val="20"/>
        </w:rPr>
        <w:t>results-chain</w:t>
      </w:r>
      <w:r w:rsidR="00CC4477" w:rsidRPr="00075A2E">
        <w:rPr>
          <w:rFonts w:ascii="Times New Roman" w:hAnsi="Times New Roman"/>
          <w:sz w:val="20"/>
        </w:rPr>
        <w:t>’</w:t>
      </w:r>
      <w:r w:rsidR="002A7307" w:rsidRPr="00075A2E">
        <w:rPr>
          <w:rFonts w:ascii="Times New Roman" w:hAnsi="Times New Roman"/>
          <w:sz w:val="20"/>
        </w:rPr>
        <w:t xml:space="preserve"> logic derived from the </w:t>
      </w:r>
      <w:r w:rsidR="003F1B27" w:rsidRPr="00171C09">
        <w:rPr>
          <w:rFonts w:ascii="Times New Roman" w:hAnsi="Times New Roman"/>
          <w:sz w:val="20"/>
        </w:rPr>
        <w:t>‘</w:t>
      </w:r>
      <w:r w:rsidR="002A7307" w:rsidRPr="00075A2E">
        <w:rPr>
          <w:rFonts w:ascii="Times New Roman" w:hAnsi="Times New Roman"/>
          <w:sz w:val="20"/>
        </w:rPr>
        <w:t>logframe</w:t>
      </w:r>
      <w:r w:rsidR="003F1B27" w:rsidRPr="00171C09">
        <w:rPr>
          <w:rFonts w:ascii="Times New Roman" w:hAnsi="Times New Roman"/>
          <w:sz w:val="20"/>
        </w:rPr>
        <w:t>’</w:t>
      </w:r>
      <w:r w:rsidR="002A7307" w:rsidRPr="00075A2E">
        <w:rPr>
          <w:rFonts w:ascii="Times New Roman" w:hAnsi="Times New Roman"/>
          <w:sz w:val="20"/>
        </w:rPr>
        <w:t xml:space="preserve"> approach. </w:t>
      </w:r>
      <w:r w:rsidR="003F1B27" w:rsidRPr="00171C09">
        <w:rPr>
          <w:rFonts w:ascii="Times New Roman" w:hAnsi="Times New Roman"/>
          <w:sz w:val="20"/>
        </w:rPr>
        <w:t>I</w:t>
      </w:r>
      <w:r w:rsidR="002A7307" w:rsidRPr="00075A2E">
        <w:rPr>
          <w:rFonts w:ascii="Times New Roman" w:hAnsi="Times New Roman"/>
          <w:sz w:val="20"/>
        </w:rPr>
        <w:t>t includes the strategic and programmatic decisions for prioritizi</w:t>
      </w:r>
      <w:r w:rsidR="003F1B27" w:rsidRPr="00171C09">
        <w:rPr>
          <w:rFonts w:ascii="Times New Roman" w:hAnsi="Times New Roman"/>
          <w:sz w:val="20"/>
        </w:rPr>
        <w:t>ng</w:t>
      </w:r>
      <w:r w:rsidR="002A7307" w:rsidRPr="00075A2E">
        <w:rPr>
          <w:rFonts w:ascii="Times New Roman" w:hAnsi="Times New Roman"/>
          <w:sz w:val="20"/>
        </w:rPr>
        <w:t xml:space="preserve"> and design</w:t>
      </w:r>
      <w:r w:rsidR="003F1B27" w:rsidRPr="00171C09">
        <w:rPr>
          <w:rFonts w:ascii="Times New Roman" w:hAnsi="Times New Roman"/>
          <w:sz w:val="20"/>
        </w:rPr>
        <w:t>ing</w:t>
      </w:r>
      <w:r w:rsidR="002A7307" w:rsidRPr="00075A2E">
        <w:rPr>
          <w:rFonts w:ascii="Times New Roman" w:hAnsi="Times New Roman"/>
          <w:sz w:val="20"/>
        </w:rPr>
        <w:t xml:space="preserve"> </w:t>
      </w:r>
      <w:r w:rsidR="003F1B27" w:rsidRPr="00171C09">
        <w:rPr>
          <w:rFonts w:ascii="Times New Roman" w:hAnsi="Times New Roman"/>
          <w:sz w:val="20"/>
        </w:rPr>
        <w:t>individual</w:t>
      </w:r>
      <w:r w:rsidR="002A7307" w:rsidRPr="00075A2E">
        <w:rPr>
          <w:rFonts w:ascii="Times New Roman" w:hAnsi="Times New Roman"/>
          <w:sz w:val="20"/>
        </w:rPr>
        <w:t xml:space="preserve"> intervention</w:t>
      </w:r>
      <w:r w:rsidR="003F1B27" w:rsidRPr="00171C09">
        <w:rPr>
          <w:rFonts w:ascii="Times New Roman" w:hAnsi="Times New Roman"/>
          <w:sz w:val="20"/>
        </w:rPr>
        <w:t>s</w:t>
      </w:r>
      <w:r w:rsidR="002A7307" w:rsidRPr="00075A2E">
        <w:rPr>
          <w:rFonts w:ascii="Times New Roman" w:hAnsi="Times New Roman"/>
          <w:sz w:val="20"/>
        </w:rPr>
        <w:t xml:space="preserve">. The UNOPS results methodology is </w:t>
      </w:r>
      <w:r w:rsidR="00D142EA">
        <w:rPr>
          <w:rFonts w:ascii="Times New Roman" w:hAnsi="Times New Roman"/>
          <w:sz w:val="20"/>
        </w:rPr>
        <w:t>describ</w:t>
      </w:r>
      <w:r w:rsidR="00D142EA" w:rsidRPr="00075A2E">
        <w:rPr>
          <w:rFonts w:ascii="Times New Roman" w:hAnsi="Times New Roman"/>
          <w:sz w:val="20"/>
        </w:rPr>
        <w:t xml:space="preserve">ed </w:t>
      </w:r>
      <w:r w:rsidR="002A7307" w:rsidRPr="00075A2E">
        <w:rPr>
          <w:rFonts w:ascii="Times New Roman" w:hAnsi="Times New Roman"/>
          <w:sz w:val="20"/>
        </w:rPr>
        <w:t>in DP/OPS/2013/3</w:t>
      </w:r>
      <w:r w:rsidR="003F1B27" w:rsidRPr="00171C09">
        <w:rPr>
          <w:rFonts w:ascii="Times New Roman" w:hAnsi="Times New Roman"/>
          <w:sz w:val="20"/>
        </w:rPr>
        <w:t>,</w:t>
      </w:r>
      <w:r w:rsidR="002A7307" w:rsidRPr="00075A2E">
        <w:rPr>
          <w:rFonts w:ascii="Times New Roman" w:hAnsi="Times New Roman"/>
          <w:sz w:val="20"/>
        </w:rPr>
        <w:t xml:space="preserve"> </w:t>
      </w:r>
      <w:r w:rsidR="003F1B27" w:rsidRPr="00171C09">
        <w:rPr>
          <w:rFonts w:ascii="Times New Roman" w:hAnsi="Times New Roman"/>
          <w:sz w:val="20"/>
        </w:rPr>
        <w:t>a</w:t>
      </w:r>
      <w:r w:rsidR="002A7307" w:rsidRPr="00075A2E">
        <w:rPr>
          <w:rFonts w:ascii="Times New Roman" w:hAnsi="Times New Roman"/>
          <w:sz w:val="20"/>
        </w:rPr>
        <w:t>nnex IV.</w:t>
      </w:r>
    </w:p>
    <w:p w14:paraId="2242F510" w14:textId="77777777" w:rsidR="00CA5956" w:rsidRPr="00075A2E" w:rsidRDefault="00CA5956" w:rsidP="00075A2E">
      <w:pPr>
        <w:pStyle w:val="Heading4"/>
        <w:spacing w:after="120"/>
      </w:pPr>
      <w:r w:rsidRPr="00075A2E">
        <w:t>Impact of efficiency</w:t>
      </w:r>
    </w:p>
    <w:p w14:paraId="4E305562" w14:textId="007FBC96" w:rsidR="00BF081D" w:rsidRPr="00075A2E" w:rsidRDefault="000D4086" w:rsidP="00075A2E">
      <w:pPr>
        <w:keepNext/>
        <w:tabs>
          <w:tab w:val="left" w:pos="425"/>
        </w:tabs>
        <w:spacing w:after="120" w:line="240" w:lineRule="auto"/>
        <w:jc w:val="both"/>
        <w:rPr>
          <w:rFonts w:ascii="Times New Roman" w:hAnsi="Times New Roman"/>
          <w:sz w:val="20"/>
        </w:rPr>
      </w:pPr>
      <w:r w:rsidRPr="00075A2E">
        <w:rPr>
          <w:rFonts w:ascii="Times New Roman" w:hAnsi="Times New Roman"/>
          <w:sz w:val="20"/>
        </w:rPr>
        <w:t>8</w:t>
      </w:r>
      <w:r w:rsidR="00BE1276" w:rsidRPr="00075A2E">
        <w:rPr>
          <w:rFonts w:ascii="Times New Roman" w:hAnsi="Times New Roman"/>
          <w:sz w:val="20"/>
        </w:rPr>
        <w:t>2</w:t>
      </w:r>
      <w:r w:rsidR="00BF081D" w:rsidRPr="00075A2E">
        <w:rPr>
          <w:rFonts w:ascii="Times New Roman" w:hAnsi="Times New Roman"/>
          <w:sz w:val="20"/>
        </w:rPr>
        <w:t>.</w:t>
      </w:r>
      <w:r w:rsidR="00BF081D" w:rsidRPr="00075A2E">
        <w:rPr>
          <w:rFonts w:ascii="Times New Roman" w:hAnsi="Times New Roman"/>
          <w:sz w:val="20"/>
        </w:rPr>
        <w:tab/>
        <w:t xml:space="preserve">Efficient use of finite resources will be essential </w:t>
      </w:r>
      <w:r w:rsidR="00CC14AE" w:rsidRPr="00171C09">
        <w:rPr>
          <w:rFonts w:ascii="Times New Roman" w:hAnsi="Times New Roman"/>
          <w:sz w:val="20"/>
        </w:rPr>
        <w:t>to</w:t>
      </w:r>
      <w:r w:rsidR="00CC14AE" w:rsidRPr="00075A2E">
        <w:rPr>
          <w:rFonts w:ascii="Times New Roman" w:hAnsi="Times New Roman"/>
          <w:sz w:val="20"/>
        </w:rPr>
        <w:t xml:space="preserve"> </w:t>
      </w:r>
      <w:r w:rsidR="00BF081D" w:rsidRPr="00075A2E">
        <w:rPr>
          <w:rFonts w:ascii="Times New Roman" w:hAnsi="Times New Roman"/>
          <w:sz w:val="20"/>
        </w:rPr>
        <w:t xml:space="preserve">achieving </w:t>
      </w:r>
      <w:r w:rsidR="00CC14AE" w:rsidRPr="00171C09">
        <w:rPr>
          <w:rFonts w:ascii="Times New Roman" w:hAnsi="Times New Roman"/>
          <w:sz w:val="20"/>
        </w:rPr>
        <w:t>the</w:t>
      </w:r>
      <w:r w:rsidR="00CC14AE" w:rsidRPr="00075A2E">
        <w:rPr>
          <w:rFonts w:ascii="Times New Roman" w:hAnsi="Times New Roman"/>
          <w:sz w:val="20"/>
        </w:rPr>
        <w:t xml:space="preserve"> </w:t>
      </w:r>
      <w:r w:rsidR="00BF081D" w:rsidRPr="00075A2E">
        <w:rPr>
          <w:rFonts w:ascii="Times New Roman" w:hAnsi="Times New Roman"/>
          <w:sz w:val="20"/>
        </w:rPr>
        <w:t>2030</w:t>
      </w:r>
      <w:r w:rsidR="00CC14AE" w:rsidRPr="00171C09">
        <w:rPr>
          <w:rFonts w:ascii="Times New Roman" w:hAnsi="Times New Roman"/>
          <w:sz w:val="20"/>
        </w:rPr>
        <w:t xml:space="preserve"> Agenda.</w:t>
      </w:r>
      <w:r w:rsidR="00BF081D" w:rsidRPr="00075A2E">
        <w:rPr>
          <w:rFonts w:ascii="Times New Roman" w:hAnsi="Times New Roman"/>
          <w:sz w:val="20"/>
        </w:rPr>
        <w:t xml:space="preserve"> As a strategic measure to continuously improve its operations and demonstrate added value, UNOPS will develop the key performance indicators for its management support services to demonstrate the impact of the speed and quality of its processes.</w:t>
      </w:r>
    </w:p>
    <w:p w14:paraId="0667D6E7" w14:textId="2FB0480B" w:rsidR="00BF081D" w:rsidRPr="00171C09" w:rsidRDefault="000D4086" w:rsidP="00075A2E">
      <w:pPr>
        <w:tabs>
          <w:tab w:val="left" w:pos="426"/>
        </w:tabs>
        <w:spacing w:after="120" w:line="240" w:lineRule="auto"/>
        <w:jc w:val="both"/>
        <w:rPr>
          <w:rFonts w:ascii="Times New Roman" w:hAnsi="Times New Roman" w:cs="Times New Roman"/>
          <w:sz w:val="20"/>
        </w:rPr>
      </w:pPr>
      <w:r w:rsidRPr="00171C09">
        <w:rPr>
          <w:rFonts w:ascii="Times New Roman" w:hAnsi="Times New Roman" w:cs="Times New Roman"/>
          <w:bCs/>
          <w:sz w:val="20"/>
        </w:rPr>
        <w:t>8</w:t>
      </w:r>
      <w:r w:rsidR="00BE1276" w:rsidRPr="00171C09">
        <w:rPr>
          <w:rFonts w:ascii="Times New Roman" w:hAnsi="Times New Roman" w:cs="Times New Roman"/>
          <w:bCs/>
          <w:sz w:val="20"/>
        </w:rPr>
        <w:t>3</w:t>
      </w:r>
      <w:r w:rsidR="00BF081D" w:rsidRPr="00171C09">
        <w:rPr>
          <w:rFonts w:ascii="Times New Roman" w:hAnsi="Times New Roman" w:cs="Times New Roman"/>
          <w:bCs/>
          <w:sz w:val="20"/>
        </w:rPr>
        <w:t>.</w:t>
      </w:r>
      <w:r w:rsidR="00BF081D" w:rsidRPr="00171C09">
        <w:rPr>
          <w:rFonts w:ascii="Times New Roman" w:hAnsi="Times New Roman" w:cs="Times New Roman"/>
          <w:bCs/>
          <w:sz w:val="20"/>
        </w:rPr>
        <w:tab/>
        <w:t xml:space="preserve">In project management, the indicators may include: </w:t>
      </w:r>
      <w:r w:rsidR="00BF081D" w:rsidRPr="00171C09">
        <w:rPr>
          <w:rFonts w:ascii="Times New Roman" w:hAnsi="Times New Roman" w:cs="Times New Roman"/>
          <w:sz w:val="20"/>
        </w:rPr>
        <w:t>project start-up times, on-cost and on-schedule project delivery, and project closure times. For infrastructure projects</w:t>
      </w:r>
      <w:r w:rsidR="00CC14AE" w:rsidRPr="00171C09">
        <w:rPr>
          <w:rFonts w:ascii="Times New Roman" w:hAnsi="Times New Roman" w:cs="Times New Roman"/>
          <w:sz w:val="20"/>
        </w:rPr>
        <w:t>,</w:t>
      </w:r>
      <w:r w:rsidR="00BF081D" w:rsidRPr="00171C09">
        <w:rPr>
          <w:rFonts w:ascii="Times New Roman" w:hAnsi="Times New Roman" w:cs="Times New Roman"/>
          <w:sz w:val="20"/>
        </w:rPr>
        <w:t xml:space="preserve"> they may also include: design review completion, accidents and injuries</w:t>
      </w:r>
      <w:r w:rsidR="00CC14AE" w:rsidRPr="00171C09">
        <w:rPr>
          <w:rFonts w:ascii="Times New Roman" w:hAnsi="Times New Roman" w:cs="Times New Roman"/>
          <w:sz w:val="20"/>
        </w:rPr>
        <w:t>,</w:t>
      </w:r>
      <w:r w:rsidR="00BF081D" w:rsidRPr="00171C09">
        <w:rPr>
          <w:rFonts w:ascii="Times New Roman" w:hAnsi="Times New Roman" w:cs="Times New Roman"/>
          <w:sz w:val="20"/>
        </w:rPr>
        <w:t xml:space="preserve"> and environmental management.</w:t>
      </w:r>
    </w:p>
    <w:p w14:paraId="5A61B82D" w14:textId="77777777" w:rsidR="00BF081D" w:rsidRPr="00171C09" w:rsidRDefault="000D4086"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t>8</w:t>
      </w:r>
      <w:r w:rsidR="00BE1276" w:rsidRPr="00171C09">
        <w:rPr>
          <w:rFonts w:ascii="Times New Roman" w:hAnsi="Times New Roman"/>
          <w:sz w:val="20"/>
        </w:rPr>
        <w:t>4</w:t>
      </w:r>
      <w:r w:rsidR="00BF081D" w:rsidRPr="00171C09">
        <w:rPr>
          <w:rFonts w:ascii="Times New Roman" w:hAnsi="Times New Roman"/>
          <w:sz w:val="20"/>
        </w:rPr>
        <w:t>.</w:t>
      </w:r>
      <w:r w:rsidR="00BF081D" w:rsidRPr="00171C09">
        <w:rPr>
          <w:rFonts w:ascii="Times New Roman" w:hAnsi="Times New Roman"/>
          <w:sz w:val="20"/>
        </w:rPr>
        <w:tab/>
        <w:t>In procurement, UNOPS has implemented a new ‘eSourcing’ system. Indicators may include: duration of the solicitation process, share of successful tendering, bid compliance, on-time delivery based on purchase order and receipt dates, and completeness and quality of goods received based on receipt amounts and rejections.</w:t>
      </w:r>
    </w:p>
    <w:p w14:paraId="3D0EB637" w14:textId="3F727CF7" w:rsidR="00BF081D" w:rsidRPr="00171C09" w:rsidRDefault="000D4086"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lastRenderedPageBreak/>
        <w:t>8</w:t>
      </w:r>
      <w:r w:rsidR="00BE1276" w:rsidRPr="00171C09">
        <w:rPr>
          <w:rFonts w:ascii="Times New Roman" w:hAnsi="Times New Roman"/>
          <w:sz w:val="20"/>
        </w:rPr>
        <w:t>5</w:t>
      </w:r>
      <w:r w:rsidR="00BF081D" w:rsidRPr="00171C09">
        <w:rPr>
          <w:rFonts w:ascii="Times New Roman" w:hAnsi="Times New Roman"/>
          <w:sz w:val="20"/>
        </w:rPr>
        <w:t>.</w:t>
      </w:r>
      <w:r w:rsidR="00BF081D" w:rsidRPr="00171C09">
        <w:rPr>
          <w:rFonts w:ascii="Times New Roman" w:hAnsi="Times New Roman"/>
          <w:sz w:val="20"/>
        </w:rPr>
        <w:tab/>
        <w:t>For human resources services, indictors may include: selection and recruitment speed, timeliness of contract issuance and renewals, and timeliness and precision of payroll. Indicators for financial services may include: on-time financial project reporting</w:t>
      </w:r>
      <w:r w:rsidR="00D142EA">
        <w:rPr>
          <w:rFonts w:ascii="Times New Roman" w:hAnsi="Times New Roman"/>
          <w:sz w:val="20"/>
        </w:rPr>
        <w:t>;</w:t>
      </w:r>
      <w:r w:rsidR="00BF081D" w:rsidRPr="00171C09">
        <w:rPr>
          <w:rFonts w:ascii="Times New Roman" w:hAnsi="Times New Roman"/>
          <w:sz w:val="20"/>
        </w:rPr>
        <w:t xml:space="preserve"> on-time payments to suppliers</w:t>
      </w:r>
      <w:r w:rsidR="00D142EA">
        <w:rPr>
          <w:rFonts w:ascii="Times New Roman" w:hAnsi="Times New Roman"/>
          <w:sz w:val="20"/>
        </w:rPr>
        <w:t>;</w:t>
      </w:r>
      <w:r w:rsidR="00BF081D" w:rsidRPr="00171C09">
        <w:rPr>
          <w:rFonts w:ascii="Times New Roman" w:hAnsi="Times New Roman"/>
          <w:sz w:val="20"/>
        </w:rPr>
        <w:t xml:space="preserve"> and payment rejections.</w:t>
      </w:r>
    </w:p>
    <w:p w14:paraId="27B2276A" w14:textId="77777777" w:rsidR="00B44E03" w:rsidRPr="00171C09" w:rsidRDefault="00B44E03" w:rsidP="00075A2E">
      <w:pPr>
        <w:pStyle w:val="Heading3"/>
        <w:spacing w:after="120"/>
      </w:pPr>
      <w:bookmarkStart w:id="27" w:name="_Toc454363216"/>
      <w:bookmarkStart w:id="28" w:name="_Toc487637741"/>
      <w:r w:rsidRPr="00171C09">
        <w:t>UNOPS in countries</w:t>
      </w:r>
      <w:bookmarkEnd w:id="27"/>
      <w:bookmarkEnd w:id="28"/>
    </w:p>
    <w:p w14:paraId="00F62BD7" w14:textId="11E045A0" w:rsidR="00325D41" w:rsidRPr="00171C09" w:rsidRDefault="000D4086" w:rsidP="00075A2E">
      <w:pPr>
        <w:tabs>
          <w:tab w:val="left" w:pos="426"/>
        </w:tabs>
        <w:spacing w:after="120" w:line="240" w:lineRule="auto"/>
        <w:jc w:val="both"/>
        <w:rPr>
          <w:rFonts w:ascii="Times New Roman" w:hAnsi="Times New Roman" w:cs="Times New Roman"/>
          <w:sz w:val="20"/>
        </w:rPr>
      </w:pPr>
      <w:r w:rsidRPr="00171C09">
        <w:rPr>
          <w:rFonts w:ascii="Times New Roman" w:hAnsi="Times New Roman" w:cs="Times New Roman"/>
          <w:sz w:val="20"/>
        </w:rPr>
        <w:t>8</w:t>
      </w:r>
      <w:r w:rsidR="00BE1276" w:rsidRPr="00171C09">
        <w:rPr>
          <w:rFonts w:ascii="Times New Roman" w:hAnsi="Times New Roman" w:cs="Times New Roman"/>
          <w:sz w:val="20"/>
        </w:rPr>
        <w:t>6</w:t>
      </w:r>
      <w:r w:rsidR="00325D41" w:rsidRPr="00171C09">
        <w:rPr>
          <w:rFonts w:ascii="Times New Roman" w:hAnsi="Times New Roman" w:cs="Times New Roman"/>
          <w:sz w:val="20"/>
        </w:rPr>
        <w:t>.</w:t>
      </w:r>
      <w:r w:rsidR="00325D41" w:rsidRPr="00171C09">
        <w:rPr>
          <w:rFonts w:ascii="Times New Roman" w:hAnsi="Times New Roman" w:cs="Times New Roman"/>
          <w:sz w:val="20"/>
        </w:rPr>
        <w:tab/>
        <w:t xml:space="preserve">During 2015-2016, UNOPS in-country activities accounted for 83 per cent of its total delivery. </w:t>
      </w:r>
      <w:r w:rsidR="00D142EA">
        <w:rPr>
          <w:rFonts w:ascii="Times New Roman" w:hAnsi="Times New Roman" w:cs="Times New Roman"/>
          <w:sz w:val="20"/>
        </w:rPr>
        <w:t>The activities</w:t>
      </w:r>
      <w:r w:rsidR="00D142EA" w:rsidRPr="00171C09">
        <w:rPr>
          <w:rFonts w:ascii="Times New Roman" w:hAnsi="Times New Roman" w:cs="Times New Roman"/>
          <w:sz w:val="20"/>
        </w:rPr>
        <w:t xml:space="preserve"> </w:t>
      </w:r>
      <w:r w:rsidR="00325D41" w:rsidRPr="00171C09">
        <w:rPr>
          <w:rFonts w:ascii="Times New Roman" w:hAnsi="Times New Roman" w:cs="Times New Roman"/>
          <w:sz w:val="20"/>
        </w:rPr>
        <w:t>spanned 121 countries: 51 in Africa</w:t>
      </w:r>
      <w:r w:rsidR="00CC14AE" w:rsidRPr="00171C09">
        <w:rPr>
          <w:rFonts w:ascii="Times New Roman" w:hAnsi="Times New Roman" w:cs="Times New Roman"/>
          <w:sz w:val="20"/>
        </w:rPr>
        <w:t xml:space="preserve"> (</w:t>
      </w:r>
      <w:r w:rsidR="00325D41" w:rsidRPr="00171C09">
        <w:rPr>
          <w:rFonts w:ascii="Times New Roman" w:hAnsi="Times New Roman" w:cs="Times New Roman"/>
          <w:sz w:val="20"/>
        </w:rPr>
        <w:t>33 per cent</w:t>
      </w:r>
      <w:r w:rsidR="00CC14AE" w:rsidRPr="00171C09">
        <w:rPr>
          <w:rFonts w:ascii="Times New Roman" w:hAnsi="Times New Roman" w:cs="Times New Roman"/>
          <w:sz w:val="20"/>
        </w:rPr>
        <w:t>)</w:t>
      </w:r>
      <w:r w:rsidR="00325D41" w:rsidRPr="00171C09">
        <w:rPr>
          <w:rFonts w:ascii="Times New Roman" w:hAnsi="Times New Roman" w:cs="Times New Roman"/>
          <w:sz w:val="20"/>
        </w:rPr>
        <w:t>; 34 in Asia</w:t>
      </w:r>
      <w:r w:rsidR="00CC14AE" w:rsidRPr="00171C09">
        <w:rPr>
          <w:rFonts w:ascii="Times New Roman" w:hAnsi="Times New Roman" w:cs="Times New Roman"/>
          <w:sz w:val="20"/>
        </w:rPr>
        <w:t xml:space="preserve"> (</w:t>
      </w:r>
      <w:r w:rsidR="00325D41" w:rsidRPr="00171C09">
        <w:rPr>
          <w:rFonts w:ascii="Times New Roman" w:hAnsi="Times New Roman" w:cs="Times New Roman"/>
          <w:sz w:val="20"/>
        </w:rPr>
        <w:t>36 per cent</w:t>
      </w:r>
      <w:r w:rsidR="00CC14AE" w:rsidRPr="00171C09">
        <w:rPr>
          <w:rFonts w:ascii="Times New Roman" w:hAnsi="Times New Roman" w:cs="Times New Roman"/>
          <w:sz w:val="20"/>
        </w:rPr>
        <w:t>)</w:t>
      </w:r>
      <w:r w:rsidR="00325D41" w:rsidRPr="00171C09">
        <w:rPr>
          <w:rFonts w:ascii="Times New Roman" w:hAnsi="Times New Roman" w:cs="Times New Roman"/>
          <w:sz w:val="20"/>
        </w:rPr>
        <w:t>; 25 in the Americas</w:t>
      </w:r>
      <w:r w:rsidR="00CC14AE" w:rsidRPr="00171C09">
        <w:rPr>
          <w:rFonts w:ascii="Times New Roman" w:hAnsi="Times New Roman" w:cs="Times New Roman"/>
          <w:sz w:val="20"/>
        </w:rPr>
        <w:t xml:space="preserve"> (</w:t>
      </w:r>
      <w:r w:rsidR="00325D41" w:rsidRPr="00171C09">
        <w:rPr>
          <w:rFonts w:ascii="Times New Roman" w:hAnsi="Times New Roman" w:cs="Times New Roman"/>
          <w:sz w:val="20"/>
        </w:rPr>
        <w:t>12 per cent</w:t>
      </w:r>
      <w:r w:rsidR="00CC14AE" w:rsidRPr="00171C09">
        <w:rPr>
          <w:rFonts w:ascii="Times New Roman" w:hAnsi="Times New Roman" w:cs="Times New Roman"/>
          <w:sz w:val="20"/>
        </w:rPr>
        <w:t>)</w:t>
      </w:r>
      <w:r w:rsidR="00325D41" w:rsidRPr="00171C09">
        <w:rPr>
          <w:rFonts w:ascii="Times New Roman" w:hAnsi="Times New Roman" w:cs="Times New Roman"/>
          <w:sz w:val="20"/>
        </w:rPr>
        <w:t xml:space="preserve">; </w:t>
      </w:r>
      <w:r w:rsidR="00CC14AE" w:rsidRPr="00171C09">
        <w:rPr>
          <w:rFonts w:ascii="Times New Roman" w:hAnsi="Times New Roman" w:cs="Times New Roman"/>
          <w:sz w:val="20"/>
        </w:rPr>
        <w:t>six</w:t>
      </w:r>
      <w:r w:rsidR="00325D41" w:rsidRPr="00171C09">
        <w:rPr>
          <w:rFonts w:ascii="Times New Roman" w:hAnsi="Times New Roman" w:cs="Times New Roman"/>
          <w:sz w:val="20"/>
        </w:rPr>
        <w:t xml:space="preserve"> in Europe</w:t>
      </w:r>
      <w:r w:rsidR="00CC14AE" w:rsidRPr="00171C09">
        <w:rPr>
          <w:rFonts w:ascii="Times New Roman" w:hAnsi="Times New Roman" w:cs="Times New Roman"/>
          <w:sz w:val="20"/>
        </w:rPr>
        <w:t xml:space="preserve"> (</w:t>
      </w:r>
      <w:r w:rsidR="00325D41" w:rsidRPr="00171C09">
        <w:rPr>
          <w:rFonts w:ascii="Times New Roman" w:hAnsi="Times New Roman" w:cs="Times New Roman"/>
          <w:sz w:val="20"/>
        </w:rPr>
        <w:t>2 per cent</w:t>
      </w:r>
      <w:r w:rsidR="00CC14AE" w:rsidRPr="00171C09">
        <w:rPr>
          <w:rFonts w:ascii="Times New Roman" w:hAnsi="Times New Roman" w:cs="Times New Roman"/>
          <w:sz w:val="20"/>
        </w:rPr>
        <w:t>)</w:t>
      </w:r>
      <w:r w:rsidR="00325D41" w:rsidRPr="00171C09">
        <w:rPr>
          <w:rFonts w:ascii="Times New Roman" w:hAnsi="Times New Roman" w:cs="Times New Roman"/>
          <w:sz w:val="20"/>
        </w:rPr>
        <w:t xml:space="preserve">; and </w:t>
      </w:r>
      <w:r w:rsidR="00CC14AE" w:rsidRPr="00171C09">
        <w:rPr>
          <w:rFonts w:ascii="Times New Roman" w:hAnsi="Times New Roman" w:cs="Times New Roman"/>
          <w:sz w:val="20"/>
        </w:rPr>
        <w:t xml:space="preserve">five </w:t>
      </w:r>
      <w:r w:rsidR="00325D41" w:rsidRPr="00171C09">
        <w:rPr>
          <w:rFonts w:ascii="Times New Roman" w:hAnsi="Times New Roman" w:cs="Times New Roman"/>
          <w:sz w:val="20"/>
        </w:rPr>
        <w:t xml:space="preserve">in Oceania </w:t>
      </w:r>
      <w:r w:rsidR="00CC14AE" w:rsidRPr="00171C09">
        <w:rPr>
          <w:rFonts w:ascii="Times New Roman" w:hAnsi="Times New Roman" w:cs="Times New Roman"/>
          <w:sz w:val="20"/>
        </w:rPr>
        <w:t>(</w:t>
      </w:r>
      <w:r w:rsidR="00325D41" w:rsidRPr="00171C09">
        <w:rPr>
          <w:rFonts w:ascii="Times New Roman" w:hAnsi="Times New Roman" w:cs="Times New Roman"/>
          <w:sz w:val="20"/>
        </w:rPr>
        <w:t>1 per cent</w:t>
      </w:r>
      <w:r w:rsidR="00CC14AE" w:rsidRPr="00171C09">
        <w:rPr>
          <w:rFonts w:ascii="Times New Roman" w:hAnsi="Times New Roman" w:cs="Times New Roman"/>
          <w:sz w:val="20"/>
        </w:rPr>
        <w:t>)</w:t>
      </w:r>
      <w:r w:rsidR="00325D41" w:rsidRPr="00171C09">
        <w:rPr>
          <w:rFonts w:ascii="Times New Roman" w:hAnsi="Times New Roman" w:cs="Times New Roman"/>
          <w:sz w:val="20"/>
        </w:rPr>
        <w:t xml:space="preserve">. The activity level in different countries depends on demand: 74 per cent of in-country activity </w:t>
      </w:r>
      <w:r w:rsidR="00CC14AE" w:rsidRPr="00171C09">
        <w:rPr>
          <w:rFonts w:ascii="Times New Roman" w:hAnsi="Times New Roman" w:cs="Times New Roman"/>
          <w:sz w:val="20"/>
        </w:rPr>
        <w:t xml:space="preserve">took place </w:t>
      </w:r>
      <w:r w:rsidR="00325D41" w:rsidRPr="00171C09">
        <w:rPr>
          <w:rFonts w:ascii="Times New Roman" w:hAnsi="Times New Roman" w:cs="Times New Roman"/>
          <w:sz w:val="20"/>
        </w:rPr>
        <w:t>in 42</w:t>
      </w:r>
      <w:r w:rsidR="00CC14AE" w:rsidRPr="00171C09">
        <w:rPr>
          <w:rFonts w:ascii="Times New Roman" w:hAnsi="Times New Roman" w:cs="Times New Roman"/>
          <w:sz w:val="20"/>
        </w:rPr>
        <w:t> </w:t>
      </w:r>
      <w:r w:rsidR="00325D41" w:rsidRPr="00171C09">
        <w:rPr>
          <w:rFonts w:ascii="Times New Roman" w:hAnsi="Times New Roman" w:cs="Times New Roman"/>
          <w:sz w:val="20"/>
        </w:rPr>
        <w:t>cou</w:t>
      </w:r>
      <w:r w:rsidR="00CC14AE" w:rsidRPr="00171C09">
        <w:rPr>
          <w:rFonts w:ascii="Times New Roman" w:hAnsi="Times New Roman" w:cs="Times New Roman"/>
          <w:sz w:val="20"/>
        </w:rPr>
        <w:t>ntrie</w:t>
      </w:r>
      <w:r w:rsidR="00325D41" w:rsidRPr="00171C09">
        <w:rPr>
          <w:rFonts w:ascii="Times New Roman" w:hAnsi="Times New Roman" w:cs="Times New Roman"/>
          <w:sz w:val="20"/>
        </w:rPr>
        <w:t>s with humanitarian risk levels above the 4</w:t>
      </w:r>
      <w:r w:rsidR="00325D41" w:rsidRPr="00171C09">
        <w:rPr>
          <w:rFonts w:ascii="Times New Roman" w:hAnsi="Times New Roman" w:cs="Times New Roman"/>
          <w:sz w:val="20"/>
          <w:vertAlign w:val="superscript"/>
        </w:rPr>
        <w:t>th</w:t>
      </w:r>
      <w:r w:rsidR="00325D41" w:rsidRPr="00171C09">
        <w:rPr>
          <w:rFonts w:ascii="Times New Roman" w:hAnsi="Times New Roman" w:cs="Times New Roman"/>
          <w:sz w:val="20"/>
        </w:rPr>
        <w:t xml:space="preserve"> quartile on the INFORM risk index. </w:t>
      </w:r>
    </w:p>
    <w:p w14:paraId="3729E127" w14:textId="675F8F51" w:rsidR="00325D41" w:rsidRPr="00171C09" w:rsidRDefault="000D4086" w:rsidP="00075A2E">
      <w:pPr>
        <w:tabs>
          <w:tab w:val="left" w:pos="426"/>
        </w:tabs>
        <w:spacing w:after="120" w:line="240" w:lineRule="auto"/>
        <w:jc w:val="both"/>
        <w:rPr>
          <w:rFonts w:ascii="Times New Roman" w:hAnsi="Times New Roman" w:cs="Times New Roman"/>
          <w:sz w:val="20"/>
        </w:rPr>
      </w:pPr>
      <w:r w:rsidRPr="00171C09">
        <w:rPr>
          <w:rFonts w:ascii="Times New Roman" w:hAnsi="Times New Roman" w:cs="Times New Roman"/>
          <w:sz w:val="20"/>
        </w:rPr>
        <w:t>8</w:t>
      </w:r>
      <w:r w:rsidR="00BE1276" w:rsidRPr="00171C09">
        <w:rPr>
          <w:rFonts w:ascii="Times New Roman" w:hAnsi="Times New Roman" w:cs="Times New Roman"/>
          <w:sz w:val="20"/>
        </w:rPr>
        <w:t>7</w:t>
      </w:r>
      <w:r w:rsidRPr="00171C09">
        <w:rPr>
          <w:rFonts w:ascii="Times New Roman" w:hAnsi="Times New Roman" w:cs="Times New Roman"/>
          <w:sz w:val="20"/>
        </w:rPr>
        <w:t>.</w:t>
      </w:r>
      <w:r w:rsidR="00325D41" w:rsidRPr="00171C09">
        <w:rPr>
          <w:rFonts w:ascii="Times New Roman" w:hAnsi="Times New Roman" w:cs="Times New Roman"/>
          <w:sz w:val="20"/>
        </w:rPr>
        <w:tab/>
        <w:t>In 11 of th</w:t>
      </w:r>
      <w:r w:rsidR="00CC14AE" w:rsidRPr="00171C09">
        <w:rPr>
          <w:rFonts w:ascii="Times New Roman" w:hAnsi="Times New Roman" w:cs="Times New Roman"/>
          <w:sz w:val="20"/>
        </w:rPr>
        <w:t>o</w:t>
      </w:r>
      <w:r w:rsidR="00325D41" w:rsidRPr="00171C09">
        <w:rPr>
          <w:rFonts w:ascii="Times New Roman" w:hAnsi="Times New Roman" w:cs="Times New Roman"/>
          <w:sz w:val="20"/>
        </w:rPr>
        <w:t>se countries</w:t>
      </w:r>
      <w:r w:rsidR="00CC14AE" w:rsidRPr="00171C09">
        <w:rPr>
          <w:rFonts w:ascii="Times New Roman" w:hAnsi="Times New Roman" w:cs="Times New Roman"/>
          <w:sz w:val="20"/>
        </w:rPr>
        <w:t>,</w:t>
      </w:r>
      <w:r w:rsidR="00325D41" w:rsidRPr="00171C09">
        <w:rPr>
          <w:rFonts w:ascii="Times New Roman" w:hAnsi="Times New Roman" w:cs="Times New Roman"/>
          <w:sz w:val="20"/>
        </w:rPr>
        <w:t xml:space="preserve"> </w:t>
      </w:r>
      <w:r w:rsidR="0039272E">
        <w:rPr>
          <w:rFonts w:ascii="Times New Roman" w:hAnsi="Times New Roman" w:cs="Times New Roman"/>
          <w:sz w:val="20"/>
        </w:rPr>
        <w:t>accounting</w:t>
      </w:r>
      <w:r w:rsidR="0039272E" w:rsidRPr="007705C2">
        <w:rPr>
          <w:rFonts w:ascii="Times New Roman" w:hAnsi="Times New Roman" w:cs="Times New Roman"/>
          <w:sz w:val="20"/>
        </w:rPr>
        <w:t xml:space="preserve"> for 59 per cent of in-country activity</w:t>
      </w:r>
      <w:r w:rsidR="0039272E">
        <w:rPr>
          <w:rFonts w:ascii="Times New Roman" w:hAnsi="Times New Roman" w:cs="Times New Roman"/>
          <w:sz w:val="20"/>
        </w:rPr>
        <w:t>,</w:t>
      </w:r>
      <w:r w:rsidR="0039272E" w:rsidRPr="00171C09">
        <w:rPr>
          <w:rFonts w:ascii="Times New Roman" w:hAnsi="Times New Roman" w:cs="Times New Roman"/>
          <w:sz w:val="20"/>
        </w:rPr>
        <w:t xml:space="preserve"> </w:t>
      </w:r>
      <w:r w:rsidR="00325D41" w:rsidRPr="00171C09">
        <w:rPr>
          <w:rFonts w:ascii="Times New Roman" w:hAnsi="Times New Roman" w:cs="Times New Roman"/>
          <w:sz w:val="20"/>
        </w:rPr>
        <w:t>the level exceeded $35 million:</w:t>
      </w:r>
      <w:r w:rsidR="0039272E">
        <w:rPr>
          <w:rFonts w:ascii="Times New Roman" w:hAnsi="Times New Roman" w:cs="Times New Roman"/>
          <w:sz w:val="20"/>
        </w:rPr>
        <w:t xml:space="preserve"> </w:t>
      </w:r>
      <w:r w:rsidR="00325D41" w:rsidRPr="00171C09">
        <w:rPr>
          <w:rFonts w:ascii="Times New Roman" w:hAnsi="Times New Roman" w:cs="Times New Roman"/>
          <w:sz w:val="20"/>
        </w:rPr>
        <w:t xml:space="preserve">Afghanistan, the Democratic Republic of </w:t>
      </w:r>
      <w:r w:rsidR="00CC14AE" w:rsidRPr="00171C09">
        <w:rPr>
          <w:rFonts w:ascii="Times New Roman" w:hAnsi="Times New Roman" w:cs="Times New Roman"/>
          <w:sz w:val="20"/>
        </w:rPr>
        <w:t xml:space="preserve">the </w:t>
      </w:r>
      <w:r w:rsidR="00325D41" w:rsidRPr="00171C09">
        <w:rPr>
          <w:rFonts w:ascii="Times New Roman" w:hAnsi="Times New Roman" w:cs="Times New Roman"/>
          <w:sz w:val="20"/>
        </w:rPr>
        <w:t xml:space="preserve">Congo, Ethiopia, Haiti, Iraq, Mali, Myanmar, Somalia, South Sudan, Sudan, and Syria. </w:t>
      </w:r>
    </w:p>
    <w:p w14:paraId="4D7C9CDA" w14:textId="6EFE3B70" w:rsidR="00325D41" w:rsidRPr="00171C09" w:rsidRDefault="006F2EF1" w:rsidP="00075A2E">
      <w:pPr>
        <w:tabs>
          <w:tab w:val="left" w:pos="426"/>
        </w:tabs>
        <w:spacing w:after="120" w:line="240" w:lineRule="auto"/>
        <w:jc w:val="both"/>
        <w:rPr>
          <w:rFonts w:ascii="Times New Roman" w:hAnsi="Times New Roman" w:cs="Times New Roman"/>
          <w:sz w:val="20"/>
        </w:rPr>
      </w:pPr>
      <w:r w:rsidRPr="00171C09">
        <w:rPr>
          <w:rFonts w:ascii="Times New Roman" w:hAnsi="Times New Roman" w:cs="Times New Roman"/>
          <w:sz w:val="20"/>
        </w:rPr>
        <w:t>8</w:t>
      </w:r>
      <w:r w:rsidR="00BE1276" w:rsidRPr="00171C09">
        <w:rPr>
          <w:rFonts w:ascii="Times New Roman" w:hAnsi="Times New Roman" w:cs="Times New Roman"/>
          <w:sz w:val="20"/>
        </w:rPr>
        <w:t>8</w:t>
      </w:r>
      <w:r w:rsidR="00325D41" w:rsidRPr="00171C09">
        <w:rPr>
          <w:rFonts w:ascii="Times New Roman" w:hAnsi="Times New Roman" w:cs="Times New Roman"/>
          <w:sz w:val="20"/>
        </w:rPr>
        <w:t>.</w:t>
      </w:r>
      <w:r w:rsidR="00325D41" w:rsidRPr="00171C09">
        <w:rPr>
          <w:rFonts w:ascii="Times New Roman" w:hAnsi="Times New Roman" w:cs="Times New Roman"/>
          <w:sz w:val="20"/>
        </w:rPr>
        <w:tab/>
        <w:t xml:space="preserve">Except for Iraq and Syria, all are least developed countries, and five of them </w:t>
      </w:r>
      <w:r w:rsidR="00A8035E">
        <w:rPr>
          <w:rFonts w:ascii="Times New Roman" w:hAnsi="Times New Roman" w:cs="Times New Roman"/>
          <w:sz w:val="20"/>
        </w:rPr>
        <w:t>are</w:t>
      </w:r>
      <w:r w:rsidR="00A8035E" w:rsidRPr="00171C09">
        <w:rPr>
          <w:rFonts w:ascii="Times New Roman" w:hAnsi="Times New Roman" w:cs="Times New Roman"/>
          <w:sz w:val="20"/>
        </w:rPr>
        <w:t xml:space="preserve"> </w:t>
      </w:r>
      <w:r w:rsidR="00325D41" w:rsidRPr="00171C09">
        <w:rPr>
          <w:rFonts w:ascii="Times New Roman" w:hAnsi="Times New Roman" w:cs="Times New Roman"/>
          <w:sz w:val="20"/>
        </w:rPr>
        <w:t xml:space="preserve">among the 20 countries </w:t>
      </w:r>
      <w:r w:rsidR="00D12CDA" w:rsidRPr="00171C09">
        <w:rPr>
          <w:rFonts w:ascii="Times New Roman" w:hAnsi="Times New Roman" w:cs="Times New Roman"/>
          <w:sz w:val="20"/>
        </w:rPr>
        <w:t xml:space="preserve">that </w:t>
      </w:r>
      <w:r w:rsidR="00325D41" w:rsidRPr="00171C09">
        <w:rPr>
          <w:rFonts w:ascii="Times New Roman" w:hAnsi="Times New Roman" w:cs="Times New Roman"/>
          <w:sz w:val="20"/>
        </w:rPr>
        <w:t>have signed up to the New Deal for Fragile States:</w:t>
      </w:r>
      <w:r w:rsidR="00325D41" w:rsidRPr="00171C09">
        <w:rPr>
          <w:rFonts w:ascii="Times New Roman" w:hAnsi="Times New Roman" w:cs="Times New Roman"/>
          <w:color w:val="000000"/>
          <w:sz w:val="20"/>
          <w:szCs w:val="20"/>
          <w:vertAlign w:val="superscript"/>
        </w:rPr>
        <w:t xml:space="preserve"> </w:t>
      </w:r>
      <w:r w:rsidR="00325D41" w:rsidRPr="00171C09">
        <w:rPr>
          <w:rFonts w:ascii="Times New Roman" w:hAnsi="Times New Roman" w:cs="Times New Roman"/>
          <w:color w:val="000000"/>
          <w:sz w:val="20"/>
          <w:szCs w:val="20"/>
          <w:vertAlign w:val="superscript"/>
        </w:rPr>
        <w:footnoteReference w:id="34"/>
      </w:r>
      <w:r w:rsidR="00325D41" w:rsidRPr="00171C09">
        <w:rPr>
          <w:rFonts w:ascii="Times New Roman" w:hAnsi="Times New Roman" w:cs="Times New Roman"/>
          <w:color w:val="000000"/>
          <w:sz w:val="20"/>
          <w:szCs w:val="20"/>
        </w:rPr>
        <w:t xml:space="preserve"> </w:t>
      </w:r>
      <w:r w:rsidR="00325D41" w:rsidRPr="00171C09">
        <w:rPr>
          <w:rFonts w:ascii="Times New Roman" w:hAnsi="Times New Roman" w:cs="Times New Roman"/>
          <w:sz w:val="20"/>
        </w:rPr>
        <w:t xml:space="preserve">Afghanistan, the Democratic Republic of </w:t>
      </w:r>
      <w:r w:rsidR="00F62EBA" w:rsidRPr="00171C09">
        <w:rPr>
          <w:rFonts w:ascii="Times New Roman" w:hAnsi="Times New Roman" w:cs="Times New Roman"/>
          <w:sz w:val="20"/>
        </w:rPr>
        <w:t xml:space="preserve">the </w:t>
      </w:r>
      <w:r w:rsidR="00325D41" w:rsidRPr="00171C09">
        <w:rPr>
          <w:rFonts w:ascii="Times New Roman" w:hAnsi="Times New Roman" w:cs="Times New Roman"/>
          <w:sz w:val="20"/>
        </w:rPr>
        <w:t>Congo, Haiti, Somalia and South Sudan.</w:t>
      </w:r>
    </w:p>
    <w:p w14:paraId="76D0B282" w14:textId="6C61539D" w:rsidR="0035051A" w:rsidRPr="00171C09" w:rsidRDefault="00BE1276" w:rsidP="0035051A">
      <w:pPr>
        <w:tabs>
          <w:tab w:val="left" w:pos="425"/>
        </w:tabs>
        <w:spacing w:after="0" w:line="240" w:lineRule="auto"/>
        <w:jc w:val="both"/>
        <w:rPr>
          <w:rFonts w:ascii="Times New Roman" w:hAnsi="Times New Roman" w:cs="Times New Roman"/>
          <w:sz w:val="20"/>
        </w:rPr>
      </w:pPr>
      <w:r w:rsidRPr="00171C09">
        <w:rPr>
          <w:rFonts w:ascii="Times New Roman" w:hAnsi="Times New Roman" w:cs="Times New Roman"/>
          <w:sz w:val="20"/>
        </w:rPr>
        <w:t>8</w:t>
      </w:r>
      <w:r w:rsidR="006F2EF1" w:rsidRPr="00171C09">
        <w:rPr>
          <w:rFonts w:ascii="Times New Roman" w:hAnsi="Times New Roman" w:cs="Times New Roman"/>
          <w:sz w:val="20"/>
        </w:rPr>
        <w:t>9</w:t>
      </w:r>
      <w:r w:rsidR="0035051A" w:rsidRPr="00171C09">
        <w:rPr>
          <w:rFonts w:ascii="Times New Roman" w:hAnsi="Times New Roman" w:cs="Times New Roman"/>
          <w:sz w:val="20"/>
        </w:rPr>
        <w:tab/>
        <w:t>In alignment with the C</w:t>
      </w:r>
      <w:r w:rsidR="00F62EBA" w:rsidRPr="00171C09">
        <w:rPr>
          <w:rFonts w:ascii="Times New Roman" w:hAnsi="Times New Roman" w:cs="Times New Roman"/>
          <w:sz w:val="20"/>
        </w:rPr>
        <w:t>hief Executives Board</w:t>
      </w:r>
      <w:r w:rsidR="0035051A" w:rsidRPr="00171C09">
        <w:rPr>
          <w:rFonts w:ascii="Times New Roman" w:hAnsi="Times New Roman" w:cs="Times New Roman"/>
          <w:sz w:val="20"/>
        </w:rPr>
        <w:t xml:space="preserve"> principles for collaboration, UNOPS measures to focus its engagement and collaboration at </w:t>
      </w:r>
      <w:r w:rsidR="00F62EBA" w:rsidRPr="00171C09">
        <w:rPr>
          <w:rFonts w:ascii="Times New Roman" w:hAnsi="Times New Roman" w:cs="Times New Roman"/>
          <w:sz w:val="20"/>
        </w:rPr>
        <w:t xml:space="preserve">the </w:t>
      </w:r>
      <w:r w:rsidR="0035051A" w:rsidRPr="00171C09">
        <w:rPr>
          <w:rFonts w:ascii="Times New Roman" w:hAnsi="Times New Roman" w:cs="Times New Roman"/>
          <w:sz w:val="20"/>
        </w:rPr>
        <w:t>country level may include development of country partnership plans to: (a) Align UNOPS in-country activities behind national needs, priorities and plans, considering the priorities of donors and international financial institutions; (b) Target the operationalization and resourcing of the UNOPS in-country value proposition towards areas and approaches where expansion of implementation capacity can have the greatest impact; and (c)</w:t>
      </w:r>
      <w:r w:rsidR="00F62EBA" w:rsidRPr="00171C09">
        <w:rPr>
          <w:rFonts w:ascii="Times New Roman" w:hAnsi="Times New Roman" w:cs="Times New Roman"/>
          <w:sz w:val="20"/>
        </w:rPr>
        <w:t> </w:t>
      </w:r>
      <w:r w:rsidR="0035051A" w:rsidRPr="00171C09">
        <w:rPr>
          <w:rFonts w:ascii="Times New Roman" w:hAnsi="Times New Roman" w:cs="Times New Roman"/>
          <w:sz w:val="20"/>
        </w:rPr>
        <w:t>Serve as a platform for engagement and collaboration with other in-country stakeholders, including United Nations system partners and the private sector.</w:t>
      </w:r>
    </w:p>
    <w:p w14:paraId="3F5D1159" w14:textId="77777777" w:rsidR="00F42B65" w:rsidRPr="00075A2E" w:rsidRDefault="00F42B65" w:rsidP="00265488">
      <w:pPr>
        <w:tabs>
          <w:tab w:val="left" w:pos="425"/>
        </w:tabs>
        <w:spacing w:after="0" w:line="240" w:lineRule="auto"/>
        <w:jc w:val="both"/>
        <w:rPr>
          <w:rFonts w:ascii="Times New Roman" w:hAnsi="Times New Roman"/>
          <w:sz w:val="20"/>
        </w:rPr>
      </w:pPr>
    </w:p>
    <w:p w14:paraId="706F615D" w14:textId="6CD18E9E" w:rsidR="00F42B65" w:rsidRPr="00075A2E" w:rsidRDefault="00F42B65" w:rsidP="00A0420B">
      <w:pPr>
        <w:pStyle w:val="Heading1"/>
        <w:rPr>
          <w:sz w:val="28"/>
        </w:rPr>
      </w:pPr>
      <w:bookmarkStart w:id="29" w:name="_Toc487637742"/>
      <w:r w:rsidRPr="00075A2E">
        <w:rPr>
          <w:sz w:val="28"/>
        </w:rPr>
        <w:t>Annex III</w:t>
      </w:r>
      <w:r w:rsidR="00F53D57" w:rsidRPr="00171C09">
        <w:rPr>
          <w:sz w:val="28"/>
        </w:rPr>
        <w:t xml:space="preserve">. </w:t>
      </w:r>
      <w:r w:rsidR="003508D3" w:rsidRPr="00075A2E">
        <w:rPr>
          <w:sz w:val="28"/>
        </w:rPr>
        <w:t xml:space="preserve"> How UNOPS will manage</w:t>
      </w:r>
      <w:bookmarkEnd w:id="29"/>
    </w:p>
    <w:p w14:paraId="7BF72B69" w14:textId="77777777" w:rsidR="003508D3" w:rsidRPr="00075A2E" w:rsidRDefault="003508D3" w:rsidP="002B70E4">
      <w:pPr>
        <w:keepNext/>
        <w:tabs>
          <w:tab w:val="left" w:pos="425"/>
        </w:tabs>
        <w:spacing w:after="0" w:line="240" w:lineRule="auto"/>
        <w:jc w:val="both"/>
        <w:rPr>
          <w:rFonts w:ascii="Times New Roman" w:hAnsi="Times New Roman"/>
          <w:sz w:val="20"/>
        </w:rPr>
      </w:pPr>
    </w:p>
    <w:p w14:paraId="54495A72" w14:textId="77777777" w:rsidR="00CA5956" w:rsidRPr="00075A2E" w:rsidRDefault="00CA5956" w:rsidP="005577D4">
      <w:pPr>
        <w:pStyle w:val="Heading2"/>
        <w:rPr>
          <w:lang w:val="en-GB"/>
        </w:rPr>
      </w:pPr>
      <w:bookmarkStart w:id="30" w:name="_Toc487637743"/>
      <w:r w:rsidRPr="00075A2E">
        <w:rPr>
          <w:lang w:val="en-GB"/>
        </w:rPr>
        <w:t>A.</w:t>
      </w:r>
      <w:r w:rsidRPr="00075A2E">
        <w:rPr>
          <w:lang w:val="en-GB"/>
        </w:rPr>
        <w:tab/>
        <w:t>Governance, risk and compliance</w:t>
      </w:r>
      <w:r w:rsidR="0013523F" w:rsidRPr="00075A2E">
        <w:rPr>
          <w:lang w:val="en-GB"/>
        </w:rPr>
        <w:t>:</w:t>
      </w:r>
      <w:r w:rsidRPr="00075A2E">
        <w:rPr>
          <w:lang w:val="en-GB"/>
        </w:rPr>
        <w:t xml:space="preserve"> simplify and empower</w:t>
      </w:r>
      <w:bookmarkEnd w:id="30"/>
    </w:p>
    <w:p w14:paraId="1D1FB8A2" w14:textId="77777777" w:rsidR="00CA5956" w:rsidRPr="00075A2E" w:rsidRDefault="00CA5956" w:rsidP="002B70E4">
      <w:pPr>
        <w:keepNext/>
        <w:tabs>
          <w:tab w:val="left" w:pos="425"/>
        </w:tabs>
        <w:spacing w:after="0" w:line="240" w:lineRule="auto"/>
        <w:jc w:val="both"/>
        <w:rPr>
          <w:rFonts w:ascii="Times New Roman" w:hAnsi="Times New Roman"/>
          <w:sz w:val="20"/>
        </w:rPr>
      </w:pPr>
    </w:p>
    <w:p w14:paraId="64FAE3EF" w14:textId="77777777" w:rsidR="009B2809" w:rsidRPr="00075A2E" w:rsidRDefault="00CA5956" w:rsidP="00075A2E">
      <w:pPr>
        <w:pStyle w:val="Heading3"/>
        <w:spacing w:after="120"/>
      </w:pPr>
      <w:bookmarkStart w:id="31" w:name="_Toc487637744"/>
      <w:r w:rsidRPr="00075A2E">
        <w:t>External governance, and United Nations coordination and collaboration</w:t>
      </w:r>
      <w:bookmarkEnd w:id="31"/>
    </w:p>
    <w:p w14:paraId="175AE923" w14:textId="77777777" w:rsidR="009B2809" w:rsidRPr="00075A2E" w:rsidRDefault="009B2809" w:rsidP="00075A2E">
      <w:pPr>
        <w:pStyle w:val="Heading4"/>
        <w:spacing w:after="120"/>
      </w:pPr>
      <w:r w:rsidRPr="00075A2E">
        <w:t>External governance</w:t>
      </w:r>
    </w:p>
    <w:p w14:paraId="65DF84FD" w14:textId="671200A9" w:rsidR="009B2809" w:rsidRPr="00075A2E" w:rsidRDefault="000D4086" w:rsidP="00075A2E">
      <w:pPr>
        <w:tabs>
          <w:tab w:val="left" w:pos="426"/>
        </w:tabs>
        <w:spacing w:after="120" w:line="240" w:lineRule="auto"/>
        <w:jc w:val="both"/>
        <w:rPr>
          <w:rFonts w:ascii="Times New Roman" w:hAnsi="Times New Roman"/>
          <w:sz w:val="20"/>
        </w:rPr>
      </w:pPr>
      <w:r w:rsidRPr="00075A2E">
        <w:rPr>
          <w:rFonts w:ascii="Times New Roman" w:hAnsi="Times New Roman"/>
          <w:sz w:val="20"/>
        </w:rPr>
        <w:t>9</w:t>
      </w:r>
      <w:r w:rsidR="00BE1276" w:rsidRPr="00075A2E">
        <w:rPr>
          <w:rFonts w:ascii="Times New Roman" w:hAnsi="Times New Roman"/>
          <w:sz w:val="20"/>
        </w:rPr>
        <w:t>0</w:t>
      </w:r>
      <w:r w:rsidR="009B2809" w:rsidRPr="00075A2E">
        <w:rPr>
          <w:rFonts w:ascii="Times New Roman" w:hAnsi="Times New Roman"/>
          <w:sz w:val="20"/>
        </w:rPr>
        <w:t>.</w:t>
      </w:r>
      <w:r w:rsidR="009B2809" w:rsidRPr="00075A2E">
        <w:rPr>
          <w:rFonts w:ascii="Times New Roman" w:hAnsi="Times New Roman"/>
          <w:sz w:val="20"/>
        </w:rPr>
        <w:tab/>
        <w:t xml:space="preserve">UNOPS is an integral part of the United Nations development system. Throughout this plan UNOPS has embedded </w:t>
      </w:r>
      <w:r w:rsidR="00F62EBA" w:rsidRPr="00171C09">
        <w:rPr>
          <w:rFonts w:ascii="Times New Roman" w:hAnsi="Times New Roman"/>
          <w:sz w:val="20"/>
        </w:rPr>
        <w:t>provisions of the quadrennial comprehensive policy review</w:t>
      </w:r>
      <w:r w:rsidR="00F62EBA" w:rsidRPr="00075A2E">
        <w:rPr>
          <w:rFonts w:ascii="Times New Roman" w:hAnsi="Times New Roman"/>
          <w:sz w:val="20"/>
        </w:rPr>
        <w:t xml:space="preserve"> </w:t>
      </w:r>
      <w:r w:rsidR="00F62EBA" w:rsidRPr="00171C09">
        <w:rPr>
          <w:rFonts w:ascii="Times New Roman" w:hAnsi="Times New Roman"/>
          <w:sz w:val="20"/>
        </w:rPr>
        <w:t>that are</w:t>
      </w:r>
      <w:r w:rsidR="009B2809" w:rsidRPr="00075A2E">
        <w:rPr>
          <w:rFonts w:ascii="Times New Roman" w:hAnsi="Times New Roman"/>
          <w:sz w:val="20"/>
        </w:rPr>
        <w:t xml:space="preserve"> direct</w:t>
      </w:r>
      <w:r w:rsidR="00F62EBA" w:rsidRPr="00171C09">
        <w:rPr>
          <w:rFonts w:ascii="Times New Roman" w:hAnsi="Times New Roman"/>
          <w:sz w:val="20"/>
        </w:rPr>
        <w:t>ly</w:t>
      </w:r>
      <w:r w:rsidR="009B2809" w:rsidRPr="00075A2E">
        <w:rPr>
          <w:rFonts w:ascii="Times New Roman" w:hAnsi="Times New Roman"/>
          <w:sz w:val="20"/>
        </w:rPr>
        <w:t xml:space="preserve"> relevan</w:t>
      </w:r>
      <w:r w:rsidR="00F62EBA" w:rsidRPr="00171C09">
        <w:rPr>
          <w:rFonts w:ascii="Times New Roman" w:hAnsi="Times New Roman"/>
          <w:sz w:val="20"/>
        </w:rPr>
        <w:t>t</w:t>
      </w:r>
      <w:r w:rsidR="009B2809" w:rsidRPr="00075A2E">
        <w:rPr>
          <w:rFonts w:ascii="Times New Roman" w:hAnsi="Times New Roman"/>
          <w:sz w:val="20"/>
        </w:rPr>
        <w:t xml:space="preserve"> to its mandate and unique business model. In the coming years, UNOPS will closely </w:t>
      </w:r>
      <w:r w:rsidR="00F62EBA" w:rsidRPr="00171C09">
        <w:rPr>
          <w:rFonts w:ascii="Times New Roman" w:hAnsi="Times New Roman"/>
          <w:sz w:val="20"/>
        </w:rPr>
        <w:t xml:space="preserve">follow </w:t>
      </w:r>
      <w:r w:rsidR="009B2809" w:rsidRPr="00075A2E">
        <w:rPr>
          <w:rFonts w:ascii="Times New Roman" w:hAnsi="Times New Roman"/>
          <w:sz w:val="20"/>
        </w:rPr>
        <w:t>the process of further aligning the development system, and</w:t>
      </w:r>
      <w:r w:rsidR="00310CC1" w:rsidRPr="00171C09">
        <w:rPr>
          <w:rFonts w:ascii="Times New Roman" w:hAnsi="Times New Roman"/>
          <w:sz w:val="20"/>
        </w:rPr>
        <w:t>,</w:t>
      </w:r>
      <w:r w:rsidR="009B2809" w:rsidRPr="00075A2E">
        <w:rPr>
          <w:rFonts w:ascii="Times New Roman" w:hAnsi="Times New Roman"/>
          <w:sz w:val="20"/>
        </w:rPr>
        <w:t xml:space="preserve"> within its remits, support the expansion </w:t>
      </w:r>
      <w:r w:rsidR="00310CC1" w:rsidRPr="00171C09">
        <w:rPr>
          <w:rFonts w:ascii="Times New Roman" w:hAnsi="Times New Roman"/>
          <w:sz w:val="20"/>
        </w:rPr>
        <w:t>its</w:t>
      </w:r>
      <w:r w:rsidR="009B2809" w:rsidRPr="00075A2E">
        <w:rPr>
          <w:rFonts w:ascii="Times New Roman" w:hAnsi="Times New Roman"/>
          <w:sz w:val="20"/>
        </w:rPr>
        <w:t xml:space="preserve"> implementation capacity through management support services and specialized technical expertise.</w:t>
      </w:r>
    </w:p>
    <w:p w14:paraId="04E636C0" w14:textId="439798A9" w:rsidR="00B44E03" w:rsidRPr="00075A2E" w:rsidRDefault="00CA5956" w:rsidP="00075A2E">
      <w:pPr>
        <w:pStyle w:val="Heading3"/>
        <w:spacing w:after="120"/>
      </w:pPr>
      <w:bookmarkStart w:id="32" w:name="_Toc487637745"/>
      <w:r w:rsidRPr="00075A2E">
        <w:t xml:space="preserve">Internal governance, </w:t>
      </w:r>
      <w:r w:rsidR="00A8035E">
        <w:t xml:space="preserve">and </w:t>
      </w:r>
      <w:r w:rsidRPr="00075A2E">
        <w:t>management coordination and collaboration</w:t>
      </w:r>
      <w:bookmarkEnd w:id="32"/>
    </w:p>
    <w:p w14:paraId="39BADDBE" w14:textId="77777777" w:rsidR="00126F98" w:rsidRPr="00171C09" w:rsidRDefault="00126F98" w:rsidP="00075A2E">
      <w:pPr>
        <w:pStyle w:val="Heading4"/>
        <w:spacing w:after="120"/>
      </w:pPr>
      <w:bookmarkStart w:id="33" w:name="_Toc454363247"/>
      <w:r w:rsidRPr="00171C09">
        <w:t>The UNOPS structures for management coordination</w:t>
      </w:r>
      <w:bookmarkEnd w:id="33"/>
      <w:r w:rsidR="00D640D9" w:rsidRPr="00171C09">
        <w:t xml:space="preserve"> and collaboration</w:t>
      </w:r>
    </w:p>
    <w:p w14:paraId="472BFFBC" w14:textId="384DB06C" w:rsidR="00126F98" w:rsidRPr="00171C09" w:rsidRDefault="000D4086" w:rsidP="00075A2E">
      <w:pPr>
        <w:tabs>
          <w:tab w:val="left" w:pos="426"/>
        </w:tabs>
        <w:spacing w:after="120" w:line="240" w:lineRule="auto"/>
        <w:jc w:val="both"/>
        <w:rPr>
          <w:rFonts w:ascii="Times New Roman" w:hAnsi="Times New Roman" w:cs="Times New Roman"/>
          <w:sz w:val="20"/>
        </w:rPr>
      </w:pPr>
      <w:r w:rsidRPr="00171C09">
        <w:rPr>
          <w:rFonts w:ascii="Times New Roman" w:hAnsi="Times New Roman" w:cs="Times New Roman"/>
          <w:sz w:val="20"/>
        </w:rPr>
        <w:t>9</w:t>
      </w:r>
      <w:r w:rsidR="00BE1276" w:rsidRPr="00171C09">
        <w:rPr>
          <w:rFonts w:ascii="Times New Roman" w:hAnsi="Times New Roman" w:cs="Times New Roman"/>
          <w:sz w:val="20"/>
        </w:rPr>
        <w:t>1</w:t>
      </w:r>
      <w:r w:rsidR="00126F98" w:rsidRPr="00171C09">
        <w:rPr>
          <w:rFonts w:ascii="Times New Roman" w:hAnsi="Times New Roman" w:cs="Times New Roman"/>
          <w:sz w:val="20"/>
        </w:rPr>
        <w:t>.</w:t>
      </w:r>
      <w:r w:rsidR="00126F98" w:rsidRPr="00171C09">
        <w:rPr>
          <w:rFonts w:ascii="Times New Roman" w:hAnsi="Times New Roman" w:cs="Times New Roman"/>
          <w:sz w:val="20"/>
        </w:rPr>
        <w:tab/>
        <w:t>UNOPS has refined its global organizational structure</w:t>
      </w:r>
      <w:r w:rsidR="00E46367" w:rsidRPr="00171C09">
        <w:rPr>
          <w:rFonts w:ascii="Times New Roman" w:hAnsi="Times New Roman" w:cs="Times New Roman"/>
          <w:sz w:val="20"/>
        </w:rPr>
        <w:t xml:space="preserve"> in recent years</w:t>
      </w:r>
      <w:r w:rsidR="00126F98" w:rsidRPr="00171C09">
        <w:rPr>
          <w:rFonts w:ascii="Times New Roman" w:hAnsi="Times New Roman" w:cs="Times New Roman"/>
          <w:sz w:val="20"/>
        </w:rPr>
        <w:t xml:space="preserve">. Its global portfolio of projects is organized in geographical regions </w:t>
      </w:r>
      <w:r w:rsidR="00E46367" w:rsidRPr="00171C09">
        <w:rPr>
          <w:rFonts w:ascii="Times New Roman" w:hAnsi="Times New Roman" w:cs="Times New Roman"/>
          <w:sz w:val="20"/>
        </w:rPr>
        <w:t xml:space="preserve">that </w:t>
      </w:r>
      <w:r w:rsidR="00126F98" w:rsidRPr="00171C09">
        <w:rPr>
          <w:rFonts w:ascii="Times New Roman" w:hAnsi="Times New Roman" w:cs="Times New Roman"/>
          <w:sz w:val="20"/>
        </w:rPr>
        <w:t>manag</w:t>
      </w:r>
      <w:r w:rsidR="00E46367" w:rsidRPr="00171C09">
        <w:rPr>
          <w:rFonts w:ascii="Times New Roman" w:hAnsi="Times New Roman" w:cs="Times New Roman"/>
          <w:sz w:val="20"/>
        </w:rPr>
        <w:t>e</w:t>
      </w:r>
      <w:r w:rsidR="00126F98" w:rsidRPr="00171C09">
        <w:rPr>
          <w:rFonts w:ascii="Times New Roman" w:hAnsi="Times New Roman" w:cs="Times New Roman"/>
          <w:sz w:val="20"/>
        </w:rPr>
        <w:t xml:space="preserve"> several country and multi-country offices. Th</w:t>
      </w:r>
      <w:r w:rsidR="0039272E">
        <w:rPr>
          <w:rFonts w:ascii="Times New Roman" w:hAnsi="Times New Roman" w:cs="Times New Roman"/>
          <w:sz w:val="20"/>
        </w:rPr>
        <w:t>o</w:t>
      </w:r>
      <w:r w:rsidR="00126F98" w:rsidRPr="00171C09">
        <w:rPr>
          <w:rFonts w:ascii="Times New Roman" w:hAnsi="Times New Roman" w:cs="Times New Roman"/>
          <w:sz w:val="20"/>
        </w:rPr>
        <w:t>se business units may</w:t>
      </w:r>
      <w:r w:rsidR="00E46367" w:rsidRPr="00171C09">
        <w:rPr>
          <w:rFonts w:ascii="Times New Roman" w:hAnsi="Times New Roman" w:cs="Times New Roman"/>
          <w:sz w:val="20"/>
        </w:rPr>
        <w:t>,</w:t>
      </w:r>
      <w:r w:rsidR="00126F98" w:rsidRPr="00171C09">
        <w:rPr>
          <w:rFonts w:ascii="Times New Roman" w:hAnsi="Times New Roman" w:cs="Times New Roman"/>
          <w:sz w:val="20"/>
        </w:rPr>
        <w:t xml:space="preserve"> in turn</w:t>
      </w:r>
      <w:r w:rsidR="00E46367" w:rsidRPr="00171C09">
        <w:rPr>
          <w:rFonts w:ascii="Times New Roman" w:hAnsi="Times New Roman" w:cs="Times New Roman"/>
          <w:sz w:val="20"/>
        </w:rPr>
        <w:t>,</w:t>
      </w:r>
      <w:r w:rsidR="00126F98" w:rsidRPr="00171C09">
        <w:rPr>
          <w:rFonts w:ascii="Times New Roman" w:hAnsi="Times New Roman" w:cs="Times New Roman"/>
          <w:sz w:val="20"/>
        </w:rPr>
        <w:t xml:space="preserve"> be organized in country or local project offices. All global projects are organized in service clusters embedded within one structure. This </w:t>
      </w:r>
      <w:r w:rsidR="0039272E">
        <w:rPr>
          <w:rFonts w:ascii="Times New Roman" w:hAnsi="Times New Roman" w:cs="Times New Roman"/>
          <w:sz w:val="20"/>
        </w:rPr>
        <w:t>permit</w:t>
      </w:r>
      <w:r w:rsidR="0039272E" w:rsidRPr="00171C09">
        <w:rPr>
          <w:rFonts w:ascii="Times New Roman" w:hAnsi="Times New Roman" w:cs="Times New Roman"/>
          <w:sz w:val="20"/>
        </w:rPr>
        <w:t xml:space="preserve">s </w:t>
      </w:r>
      <w:r w:rsidR="00126F98" w:rsidRPr="00171C09">
        <w:rPr>
          <w:rFonts w:ascii="Times New Roman" w:hAnsi="Times New Roman" w:cs="Times New Roman"/>
          <w:sz w:val="20"/>
        </w:rPr>
        <w:t xml:space="preserve">management oversight, coordination and integration of in-country operations. A global shared services centre model </w:t>
      </w:r>
      <w:r w:rsidR="00E46367" w:rsidRPr="00171C09">
        <w:rPr>
          <w:rFonts w:ascii="Times New Roman" w:hAnsi="Times New Roman" w:cs="Times New Roman"/>
          <w:sz w:val="20"/>
        </w:rPr>
        <w:t xml:space="preserve">facilitates the </w:t>
      </w:r>
      <w:r w:rsidR="00126F98" w:rsidRPr="00171C09">
        <w:rPr>
          <w:rFonts w:ascii="Times New Roman" w:hAnsi="Times New Roman" w:cs="Times New Roman"/>
          <w:sz w:val="20"/>
        </w:rPr>
        <w:t>provision of internal support services on a cost-recovery basis.</w:t>
      </w:r>
    </w:p>
    <w:p w14:paraId="2B8F0DB4" w14:textId="3E6D428B" w:rsidR="00126F98" w:rsidRPr="00171C09" w:rsidRDefault="000D4086" w:rsidP="00075A2E">
      <w:pPr>
        <w:tabs>
          <w:tab w:val="left" w:pos="426"/>
        </w:tabs>
        <w:spacing w:after="120" w:line="240" w:lineRule="auto"/>
        <w:jc w:val="both"/>
        <w:rPr>
          <w:rFonts w:ascii="Times New Roman" w:hAnsi="Times New Roman" w:cs="Times New Roman"/>
          <w:sz w:val="20"/>
        </w:rPr>
      </w:pPr>
      <w:r w:rsidRPr="00171C09">
        <w:rPr>
          <w:rFonts w:ascii="Times New Roman" w:hAnsi="Times New Roman" w:cs="Times New Roman"/>
          <w:sz w:val="20"/>
        </w:rPr>
        <w:t>9</w:t>
      </w:r>
      <w:r w:rsidR="00BE1276" w:rsidRPr="00171C09">
        <w:rPr>
          <w:rFonts w:ascii="Times New Roman" w:hAnsi="Times New Roman" w:cs="Times New Roman"/>
          <w:sz w:val="20"/>
        </w:rPr>
        <w:t>2</w:t>
      </w:r>
      <w:r w:rsidR="00126F98" w:rsidRPr="00171C09">
        <w:rPr>
          <w:rFonts w:ascii="Times New Roman" w:hAnsi="Times New Roman" w:cs="Times New Roman"/>
          <w:sz w:val="20"/>
        </w:rPr>
        <w:t>.</w:t>
      </w:r>
      <w:r w:rsidR="00126F98" w:rsidRPr="00171C09">
        <w:rPr>
          <w:rFonts w:ascii="Times New Roman" w:hAnsi="Times New Roman" w:cs="Times New Roman"/>
          <w:sz w:val="20"/>
        </w:rPr>
        <w:tab/>
        <w:t xml:space="preserve">UNOPS headquarters provides executive and </w:t>
      </w:r>
      <w:r w:rsidR="00E46367" w:rsidRPr="00171C09">
        <w:rPr>
          <w:rFonts w:ascii="Times New Roman" w:hAnsi="Times New Roman" w:cs="Times New Roman"/>
          <w:sz w:val="20"/>
        </w:rPr>
        <w:t xml:space="preserve">institutional </w:t>
      </w:r>
      <w:r w:rsidR="00126F98" w:rsidRPr="00171C09">
        <w:rPr>
          <w:rFonts w:ascii="Times New Roman" w:hAnsi="Times New Roman" w:cs="Times New Roman"/>
          <w:sz w:val="20"/>
        </w:rPr>
        <w:t xml:space="preserve">strategic direction. </w:t>
      </w:r>
      <w:r w:rsidR="00E46367" w:rsidRPr="00171C09">
        <w:rPr>
          <w:rFonts w:ascii="Times New Roman" w:hAnsi="Times New Roman" w:cs="Times New Roman"/>
          <w:sz w:val="20"/>
        </w:rPr>
        <w:t xml:space="preserve">This </w:t>
      </w:r>
      <w:r w:rsidR="00126F98" w:rsidRPr="00171C09">
        <w:rPr>
          <w:rFonts w:ascii="Times New Roman" w:hAnsi="Times New Roman" w:cs="Times New Roman"/>
          <w:sz w:val="20"/>
        </w:rPr>
        <w:t>comprises a number of functional groups responsible for policy development and advice, including the processes, tools</w:t>
      </w:r>
      <w:r w:rsidR="00E46367" w:rsidRPr="00171C09">
        <w:rPr>
          <w:rFonts w:ascii="Times New Roman" w:hAnsi="Times New Roman" w:cs="Times New Roman"/>
          <w:sz w:val="20"/>
        </w:rPr>
        <w:t>,</w:t>
      </w:r>
      <w:r w:rsidR="00126F98" w:rsidRPr="00171C09">
        <w:rPr>
          <w:rFonts w:ascii="Times New Roman" w:hAnsi="Times New Roman" w:cs="Times New Roman"/>
          <w:sz w:val="20"/>
        </w:rPr>
        <w:t xml:space="preserve"> and guidance </w:t>
      </w:r>
      <w:r w:rsidR="00E46367" w:rsidRPr="00171C09">
        <w:rPr>
          <w:rFonts w:ascii="Times New Roman" w:hAnsi="Times New Roman" w:cs="Times New Roman"/>
          <w:sz w:val="20"/>
        </w:rPr>
        <w:t xml:space="preserve">that </w:t>
      </w:r>
      <w:r w:rsidR="00126F98" w:rsidRPr="00171C09">
        <w:rPr>
          <w:rFonts w:ascii="Times New Roman" w:hAnsi="Times New Roman" w:cs="Times New Roman"/>
          <w:sz w:val="20"/>
        </w:rPr>
        <w:t>enabl</w:t>
      </w:r>
      <w:r w:rsidR="00E46367" w:rsidRPr="00171C09">
        <w:rPr>
          <w:rFonts w:ascii="Times New Roman" w:hAnsi="Times New Roman" w:cs="Times New Roman"/>
          <w:sz w:val="20"/>
        </w:rPr>
        <w:t>e</w:t>
      </w:r>
      <w:r w:rsidR="00126F98" w:rsidRPr="00171C09">
        <w:rPr>
          <w:rFonts w:ascii="Times New Roman" w:hAnsi="Times New Roman" w:cs="Times New Roman"/>
          <w:sz w:val="20"/>
        </w:rPr>
        <w:t xml:space="preserve"> practitioners</w:t>
      </w:r>
      <w:r w:rsidR="00E46367" w:rsidRPr="00171C09">
        <w:rPr>
          <w:rFonts w:ascii="Times New Roman" w:hAnsi="Times New Roman" w:cs="Times New Roman"/>
          <w:sz w:val="20"/>
        </w:rPr>
        <w:t xml:space="preserve"> to</w:t>
      </w:r>
      <w:r w:rsidR="00126F98" w:rsidRPr="00171C09">
        <w:rPr>
          <w:rFonts w:ascii="Times New Roman" w:hAnsi="Times New Roman" w:cs="Times New Roman"/>
          <w:sz w:val="20"/>
        </w:rPr>
        <w:t xml:space="preserve"> execut</w:t>
      </w:r>
      <w:r w:rsidR="00E46367" w:rsidRPr="00171C09">
        <w:rPr>
          <w:rFonts w:ascii="Times New Roman" w:hAnsi="Times New Roman" w:cs="Times New Roman"/>
          <w:sz w:val="20"/>
        </w:rPr>
        <w:t>e</w:t>
      </w:r>
      <w:r w:rsidR="00126F98" w:rsidRPr="00171C09">
        <w:rPr>
          <w:rFonts w:ascii="Times New Roman" w:hAnsi="Times New Roman" w:cs="Times New Roman"/>
          <w:sz w:val="20"/>
        </w:rPr>
        <w:t xml:space="preserve"> requirements and appropriate management oversight. Headquarters also embeds risk management and internal oversight functions.</w:t>
      </w:r>
    </w:p>
    <w:p w14:paraId="601DBAE7" w14:textId="6830C936" w:rsidR="00126F98" w:rsidRPr="00171C09" w:rsidRDefault="000D4086" w:rsidP="00075A2E">
      <w:pPr>
        <w:tabs>
          <w:tab w:val="left" w:pos="426"/>
        </w:tabs>
        <w:spacing w:after="120" w:line="240" w:lineRule="auto"/>
        <w:jc w:val="both"/>
        <w:rPr>
          <w:rFonts w:ascii="Times New Roman" w:hAnsi="Times New Roman" w:cs="Times New Roman"/>
          <w:sz w:val="20"/>
        </w:rPr>
      </w:pPr>
      <w:r w:rsidRPr="00171C09">
        <w:rPr>
          <w:rFonts w:ascii="Times New Roman" w:hAnsi="Times New Roman" w:cs="Times New Roman"/>
          <w:sz w:val="20"/>
        </w:rPr>
        <w:lastRenderedPageBreak/>
        <w:t>9</w:t>
      </w:r>
      <w:r w:rsidR="00BE1276" w:rsidRPr="00171C09">
        <w:rPr>
          <w:rFonts w:ascii="Times New Roman" w:hAnsi="Times New Roman" w:cs="Times New Roman"/>
          <w:sz w:val="20"/>
        </w:rPr>
        <w:t>3</w:t>
      </w:r>
      <w:r w:rsidR="00126F98" w:rsidRPr="00171C09">
        <w:rPr>
          <w:rFonts w:ascii="Times New Roman" w:hAnsi="Times New Roman" w:cs="Times New Roman"/>
          <w:sz w:val="20"/>
        </w:rPr>
        <w:t>.</w:t>
      </w:r>
      <w:r w:rsidR="00126F98" w:rsidRPr="00171C09">
        <w:rPr>
          <w:rFonts w:ascii="Times New Roman" w:hAnsi="Times New Roman" w:cs="Times New Roman"/>
          <w:sz w:val="20"/>
        </w:rPr>
        <w:tab/>
        <w:t>UNOPS has three main for</w:t>
      </w:r>
      <w:r w:rsidR="00E46367" w:rsidRPr="00171C09">
        <w:rPr>
          <w:rFonts w:ascii="Times New Roman" w:hAnsi="Times New Roman" w:cs="Times New Roman"/>
          <w:sz w:val="20"/>
        </w:rPr>
        <w:t>ums</w:t>
      </w:r>
      <w:r w:rsidR="00126F98" w:rsidRPr="00171C09">
        <w:rPr>
          <w:rFonts w:ascii="Times New Roman" w:hAnsi="Times New Roman" w:cs="Times New Roman"/>
          <w:sz w:val="20"/>
        </w:rPr>
        <w:t xml:space="preserve"> for </w:t>
      </w:r>
      <w:r w:rsidR="00E46367" w:rsidRPr="00171C09">
        <w:rPr>
          <w:rFonts w:ascii="Times New Roman" w:hAnsi="Times New Roman" w:cs="Times New Roman"/>
          <w:sz w:val="20"/>
        </w:rPr>
        <w:t xml:space="preserve">institutional </w:t>
      </w:r>
      <w:r w:rsidR="00126F98" w:rsidRPr="00171C09">
        <w:rPr>
          <w:rFonts w:ascii="Times New Roman" w:hAnsi="Times New Roman" w:cs="Times New Roman"/>
          <w:sz w:val="20"/>
        </w:rPr>
        <w:t>coordination: (a) the Senior Leadership Group</w:t>
      </w:r>
      <w:r w:rsidR="00E46367" w:rsidRPr="00171C09">
        <w:rPr>
          <w:rFonts w:ascii="Times New Roman" w:hAnsi="Times New Roman" w:cs="Times New Roman"/>
          <w:sz w:val="20"/>
        </w:rPr>
        <w:t>,</w:t>
      </w:r>
      <w:r w:rsidR="00126F98" w:rsidRPr="00171C09">
        <w:rPr>
          <w:rFonts w:ascii="Times New Roman" w:hAnsi="Times New Roman" w:cs="Times New Roman"/>
          <w:sz w:val="20"/>
        </w:rPr>
        <w:t xml:space="preserve"> which meets weekly</w:t>
      </w:r>
      <w:r w:rsidR="00E46367" w:rsidRPr="00171C09">
        <w:rPr>
          <w:rFonts w:ascii="Times New Roman" w:hAnsi="Times New Roman" w:cs="Times New Roman"/>
          <w:sz w:val="20"/>
        </w:rPr>
        <w:t>,</w:t>
      </w:r>
      <w:r w:rsidR="00126F98" w:rsidRPr="00171C09">
        <w:rPr>
          <w:rFonts w:ascii="Times New Roman" w:hAnsi="Times New Roman" w:cs="Times New Roman"/>
          <w:sz w:val="20"/>
        </w:rPr>
        <w:t xml:space="preserve"> to advise on short-term operational and strategic issues; (b) the Corporate Operations Group</w:t>
      </w:r>
      <w:r w:rsidR="00E46367" w:rsidRPr="00171C09">
        <w:rPr>
          <w:rFonts w:ascii="Times New Roman" w:hAnsi="Times New Roman" w:cs="Times New Roman"/>
          <w:sz w:val="20"/>
        </w:rPr>
        <w:t>,</w:t>
      </w:r>
      <w:r w:rsidR="00126F98" w:rsidRPr="00171C09">
        <w:rPr>
          <w:rFonts w:ascii="Times New Roman" w:hAnsi="Times New Roman" w:cs="Times New Roman"/>
          <w:sz w:val="20"/>
        </w:rPr>
        <w:t xml:space="preserve"> which meets monthly</w:t>
      </w:r>
      <w:r w:rsidR="00E46367" w:rsidRPr="00171C09">
        <w:rPr>
          <w:rFonts w:ascii="Times New Roman" w:hAnsi="Times New Roman" w:cs="Times New Roman"/>
          <w:sz w:val="20"/>
        </w:rPr>
        <w:t>,</w:t>
      </w:r>
      <w:r w:rsidR="00126F98" w:rsidRPr="00171C09">
        <w:rPr>
          <w:rFonts w:ascii="Times New Roman" w:hAnsi="Times New Roman" w:cs="Times New Roman"/>
          <w:sz w:val="20"/>
        </w:rPr>
        <w:t xml:space="preserve"> to advise on strategic issues for the medium and longer</w:t>
      </w:r>
      <w:r w:rsidR="00E46367" w:rsidRPr="00171C09">
        <w:rPr>
          <w:rFonts w:ascii="Times New Roman" w:hAnsi="Times New Roman" w:cs="Times New Roman"/>
          <w:sz w:val="20"/>
        </w:rPr>
        <w:t xml:space="preserve"> </w:t>
      </w:r>
      <w:r w:rsidR="00126F98" w:rsidRPr="00171C09">
        <w:rPr>
          <w:rFonts w:ascii="Times New Roman" w:hAnsi="Times New Roman" w:cs="Times New Roman"/>
          <w:sz w:val="20"/>
        </w:rPr>
        <w:t>term;</w:t>
      </w:r>
      <w:r w:rsidR="00126F98" w:rsidRPr="00171C09">
        <w:rPr>
          <w:rFonts w:ascii="Times New Roman" w:hAnsi="Times New Roman" w:cs="Times New Roman"/>
          <w:sz w:val="20"/>
          <w:vertAlign w:val="superscript"/>
        </w:rPr>
        <w:footnoteReference w:id="35"/>
      </w:r>
      <w:r w:rsidR="00126F98" w:rsidRPr="00171C09">
        <w:rPr>
          <w:rFonts w:ascii="Times New Roman" w:hAnsi="Times New Roman" w:cs="Times New Roman"/>
          <w:sz w:val="20"/>
        </w:rPr>
        <w:t xml:space="preserve"> and (c) a larger global leadership meeting </w:t>
      </w:r>
      <w:r w:rsidR="00E46367" w:rsidRPr="00171C09">
        <w:rPr>
          <w:rFonts w:ascii="Times New Roman" w:hAnsi="Times New Roman" w:cs="Times New Roman"/>
          <w:sz w:val="20"/>
        </w:rPr>
        <w:t xml:space="preserve">that </w:t>
      </w:r>
      <w:r w:rsidR="00126F98" w:rsidRPr="00171C09">
        <w:rPr>
          <w:rFonts w:ascii="Times New Roman" w:hAnsi="Times New Roman" w:cs="Times New Roman"/>
          <w:sz w:val="20"/>
        </w:rPr>
        <w:t xml:space="preserve">is convened annually </w:t>
      </w:r>
      <w:r w:rsidR="00E46367" w:rsidRPr="00171C09">
        <w:rPr>
          <w:rFonts w:ascii="Times New Roman" w:hAnsi="Times New Roman" w:cs="Times New Roman"/>
          <w:sz w:val="20"/>
        </w:rPr>
        <w:t xml:space="preserve">to </w:t>
      </w:r>
      <w:r w:rsidR="00126F98" w:rsidRPr="00171C09">
        <w:rPr>
          <w:rFonts w:ascii="Times New Roman" w:hAnsi="Times New Roman" w:cs="Times New Roman"/>
          <w:sz w:val="20"/>
        </w:rPr>
        <w:t xml:space="preserve">develop collective means to operationalize medium- and longer-term strategic priorities. In addition, </w:t>
      </w:r>
      <w:r w:rsidR="00E46367" w:rsidRPr="00171C09">
        <w:rPr>
          <w:rFonts w:ascii="Times New Roman" w:hAnsi="Times New Roman" w:cs="Times New Roman"/>
          <w:sz w:val="20"/>
        </w:rPr>
        <w:t xml:space="preserve">the </w:t>
      </w:r>
      <w:r w:rsidR="00126F98" w:rsidRPr="00171C09">
        <w:rPr>
          <w:rFonts w:ascii="Times New Roman" w:hAnsi="Times New Roman" w:cs="Times New Roman"/>
          <w:sz w:val="20"/>
        </w:rPr>
        <w:t>Strategic Advisory Group of Experts provides independent external advice to the Executive Director.</w:t>
      </w:r>
    </w:p>
    <w:p w14:paraId="3A9DBC67" w14:textId="49EF10E5" w:rsidR="00B44E03" w:rsidRPr="00171C09" w:rsidRDefault="00B44E03" w:rsidP="00A8035E">
      <w:pPr>
        <w:pStyle w:val="Heading4"/>
        <w:spacing w:after="120"/>
      </w:pPr>
      <w:r w:rsidRPr="00171C09">
        <w:t>Governance, risk and compliance</w:t>
      </w:r>
      <w:r w:rsidR="00A8035E">
        <w:t>: culture, structure and policies</w:t>
      </w:r>
    </w:p>
    <w:p w14:paraId="63CF628B" w14:textId="77777777" w:rsidR="00B44E03" w:rsidRPr="00171C09" w:rsidRDefault="00B44E03" w:rsidP="00075A2E">
      <w:pPr>
        <w:pStyle w:val="Heading4"/>
        <w:spacing w:after="120"/>
      </w:pPr>
      <w:r w:rsidRPr="00171C09">
        <w:t>Culture</w:t>
      </w:r>
    </w:p>
    <w:p w14:paraId="1259E33D" w14:textId="04D80AA3" w:rsidR="00B44E03" w:rsidRPr="00171C09" w:rsidRDefault="000D4086" w:rsidP="00075A2E">
      <w:pPr>
        <w:tabs>
          <w:tab w:val="left" w:pos="425"/>
        </w:tabs>
        <w:spacing w:after="120" w:line="240" w:lineRule="auto"/>
        <w:jc w:val="both"/>
        <w:rPr>
          <w:rFonts w:ascii="Times New Roman" w:hAnsi="Times New Roman" w:cs="Times New Roman"/>
          <w:sz w:val="20"/>
        </w:rPr>
      </w:pPr>
      <w:r w:rsidRPr="00171C09">
        <w:rPr>
          <w:rFonts w:ascii="Times New Roman" w:hAnsi="Times New Roman" w:cs="Times New Roman"/>
          <w:sz w:val="20"/>
        </w:rPr>
        <w:t>9</w:t>
      </w:r>
      <w:r w:rsidR="00BE1276" w:rsidRPr="00171C09">
        <w:rPr>
          <w:rFonts w:ascii="Times New Roman" w:hAnsi="Times New Roman" w:cs="Times New Roman"/>
          <w:sz w:val="20"/>
        </w:rPr>
        <w:t>4</w:t>
      </w:r>
      <w:r w:rsidR="00B44E03" w:rsidRPr="00171C09">
        <w:rPr>
          <w:rFonts w:ascii="Times New Roman" w:hAnsi="Times New Roman" w:cs="Times New Roman"/>
          <w:sz w:val="20"/>
        </w:rPr>
        <w:t>.</w:t>
      </w:r>
      <w:r w:rsidR="00B44E03" w:rsidRPr="00171C09">
        <w:rPr>
          <w:rFonts w:ascii="Times New Roman" w:hAnsi="Times New Roman" w:cs="Times New Roman"/>
          <w:sz w:val="20"/>
        </w:rPr>
        <w:tab/>
        <w:t xml:space="preserve">The </w:t>
      </w:r>
      <w:r w:rsidR="006955E5" w:rsidRPr="00171C09">
        <w:rPr>
          <w:rFonts w:ascii="Times New Roman" w:hAnsi="Times New Roman" w:cs="Times New Roman"/>
          <w:sz w:val="20"/>
        </w:rPr>
        <w:t>Governance, Risk and Complian</w:t>
      </w:r>
      <w:r w:rsidR="006A4510" w:rsidRPr="00171C09">
        <w:rPr>
          <w:rFonts w:ascii="Times New Roman" w:hAnsi="Times New Roman" w:cs="Times New Roman"/>
          <w:sz w:val="20"/>
        </w:rPr>
        <w:t>c</w:t>
      </w:r>
      <w:r w:rsidR="006955E5" w:rsidRPr="00171C09">
        <w:rPr>
          <w:rFonts w:ascii="Times New Roman" w:hAnsi="Times New Roman" w:cs="Times New Roman"/>
          <w:sz w:val="20"/>
        </w:rPr>
        <w:t xml:space="preserve">e </w:t>
      </w:r>
      <w:r w:rsidR="00B44E03" w:rsidRPr="00171C09">
        <w:rPr>
          <w:rFonts w:ascii="Times New Roman" w:hAnsi="Times New Roman" w:cs="Times New Roman"/>
          <w:sz w:val="20"/>
        </w:rPr>
        <w:t xml:space="preserve">initiative seeks to affect organizational culture and stimulate principled performance throughout </w:t>
      </w:r>
      <w:r w:rsidR="006955E5" w:rsidRPr="00171C09">
        <w:rPr>
          <w:rFonts w:ascii="Times New Roman" w:hAnsi="Times New Roman" w:cs="Times New Roman"/>
          <w:sz w:val="20"/>
        </w:rPr>
        <w:t>UNOPS</w:t>
      </w:r>
      <w:r w:rsidR="00B44E03" w:rsidRPr="00171C09">
        <w:rPr>
          <w:rFonts w:ascii="Times New Roman" w:hAnsi="Times New Roman" w:cs="Times New Roman"/>
          <w:sz w:val="20"/>
        </w:rPr>
        <w:t>. Principled performance is</w:t>
      </w:r>
      <w:r w:rsidR="0039272E">
        <w:rPr>
          <w:rFonts w:ascii="Times New Roman" w:hAnsi="Times New Roman" w:cs="Times New Roman"/>
          <w:sz w:val="20"/>
        </w:rPr>
        <w:t xml:space="preserve"> the</w:t>
      </w:r>
      <w:r w:rsidR="00B44E03" w:rsidRPr="00171C09">
        <w:rPr>
          <w:rFonts w:ascii="Times New Roman" w:hAnsi="Times New Roman" w:cs="Times New Roman"/>
          <w:sz w:val="20"/>
        </w:rPr>
        <w:t xml:space="preserve"> </w:t>
      </w:r>
      <w:r w:rsidR="006955E5" w:rsidRPr="00171C09">
        <w:rPr>
          <w:rFonts w:ascii="Times New Roman" w:hAnsi="Times New Roman" w:cs="Times New Roman"/>
          <w:sz w:val="20"/>
        </w:rPr>
        <w:t>“</w:t>
      </w:r>
      <w:r w:rsidR="00B44E03" w:rsidRPr="00171C09">
        <w:rPr>
          <w:rFonts w:ascii="Times New Roman" w:hAnsi="Times New Roman" w:cs="Times New Roman"/>
          <w:sz w:val="20"/>
        </w:rPr>
        <w:t>reliable achievement of objectives while addressing uncertainty and acting with integrity</w:t>
      </w:r>
      <w:r w:rsidR="006955E5" w:rsidRPr="00171C09">
        <w:rPr>
          <w:rFonts w:ascii="Times New Roman" w:hAnsi="Times New Roman" w:cs="Times New Roman"/>
          <w:sz w:val="20"/>
        </w:rPr>
        <w:t>”</w:t>
      </w:r>
      <w:r w:rsidR="00B44E03" w:rsidRPr="00171C09">
        <w:rPr>
          <w:rFonts w:ascii="Times New Roman" w:hAnsi="Times New Roman" w:cs="Times New Roman"/>
          <w:sz w:val="20"/>
        </w:rPr>
        <w:t>.</w:t>
      </w:r>
    </w:p>
    <w:p w14:paraId="529B8FB6" w14:textId="52E3383F" w:rsidR="00B44E03" w:rsidRPr="00171C09" w:rsidRDefault="000D4086" w:rsidP="00075A2E">
      <w:pPr>
        <w:tabs>
          <w:tab w:val="left" w:pos="425"/>
        </w:tabs>
        <w:spacing w:after="120" w:line="240" w:lineRule="auto"/>
        <w:jc w:val="both"/>
        <w:rPr>
          <w:rFonts w:ascii="Times New Roman" w:hAnsi="Times New Roman" w:cs="Times New Roman"/>
          <w:sz w:val="20"/>
        </w:rPr>
      </w:pPr>
      <w:r w:rsidRPr="00171C09">
        <w:rPr>
          <w:rFonts w:ascii="Times New Roman" w:hAnsi="Times New Roman" w:cs="Times New Roman"/>
          <w:sz w:val="20"/>
        </w:rPr>
        <w:t>9</w:t>
      </w:r>
      <w:r w:rsidR="00BE1276" w:rsidRPr="00171C09">
        <w:rPr>
          <w:rFonts w:ascii="Times New Roman" w:hAnsi="Times New Roman" w:cs="Times New Roman"/>
          <w:sz w:val="20"/>
        </w:rPr>
        <w:t>5</w:t>
      </w:r>
      <w:r w:rsidR="00B44E03" w:rsidRPr="00171C09">
        <w:rPr>
          <w:rFonts w:ascii="Times New Roman" w:hAnsi="Times New Roman" w:cs="Times New Roman"/>
          <w:sz w:val="20"/>
        </w:rPr>
        <w:t>.</w:t>
      </w:r>
      <w:r w:rsidR="00B44E03" w:rsidRPr="00171C09">
        <w:rPr>
          <w:rFonts w:ascii="Times New Roman" w:hAnsi="Times New Roman" w:cs="Times New Roman"/>
          <w:sz w:val="20"/>
        </w:rPr>
        <w:tab/>
        <w:t xml:space="preserve">In 2016, the Executive Director set out </w:t>
      </w:r>
      <w:r w:rsidR="006955E5" w:rsidRPr="00171C09">
        <w:rPr>
          <w:rFonts w:ascii="Times New Roman" w:hAnsi="Times New Roman" w:cs="Times New Roman"/>
          <w:sz w:val="20"/>
        </w:rPr>
        <w:t xml:space="preserve">10 </w:t>
      </w:r>
      <w:r w:rsidR="00B44E03" w:rsidRPr="00171C09">
        <w:rPr>
          <w:rFonts w:ascii="Times New Roman" w:hAnsi="Times New Roman" w:cs="Times New Roman"/>
          <w:sz w:val="20"/>
        </w:rPr>
        <w:t xml:space="preserve">overarching principles and imperatives for all UNOPS activities and the conduct of </w:t>
      </w:r>
      <w:r w:rsidR="006955E5" w:rsidRPr="00171C09">
        <w:rPr>
          <w:rFonts w:ascii="Times New Roman" w:hAnsi="Times New Roman" w:cs="Times New Roman"/>
          <w:sz w:val="20"/>
        </w:rPr>
        <w:t xml:space="preserve">all </w:t>
      </w:r>
      <w:r w:rsidR="00B44E03" w:rsidRPr="00171C09">
        <w:rPr>
          <w:rFonts w:ascii="Times New Roman" w:hAnsi="Times New Roman" w:cs="Times New Roman"/>
          <w:sz w:val="20"/>
        </w:rPr>
        <w:t>UNOPS personnel.</w:t>
      </w:r>
      <w:r w:rsidR="00B44E03" w:rsidRPr="00171C09">
        <w:rPr>
          <w:rFonts w:ascii="Times New Roman" w:hAnsi="Times New Roman" w:cs="Times New Roman"/>
          <w:sz w:val="20"/>
          <w:vertAlign w:val="superscript"/>
        </w:rPr>
        <w:footnoteReference w:id="36"/>
      </w:r>
      <w:r w:rsidR="00B44E03" w:rsidRPr="00171C09">
        <w:rPr>
          <w:rFonts w:ascii="Times New Roman" w:hAnsi="Times New Roman" w:cs="Times New Roman"/>
          <w:sz w:val="20"/>
        </w:rPr>
        <w:t xml:space="preserve"> </w:t>
      </w:r>
      <w:r w:rsidR="006955E5" w:rsidRPr="00171C09">
        <w:rPr>
          <w:rFonts w:ascii="Times New Roman" w:hAnsi="Times New Roman" w:cs="Times New Roman"/>
          <w:sz w:val="20"/>
        </w:rPr>
        <w:t>Through a number of initiatives o</w:t>
      </w:r>
      <w:r w:rsidR="00B44E03" w:rsidRPr="00171C09">
        <w:rPr>
          <w:rFonts w:ascii="Times New Roman" w:hAnsi="Times New Roman" w:cs="Times New Roman"/>
          <w:sz w:val="20"/>
        </w:rPr>
        <w:t>ver the coming years</w:t>
      </w:r>
      <w:r w:rsidR="006955E5" w:rsidRPr="00171C09">
        <w:rPr>
          <w:rFonts w:ascii="Times New Roman" w:hAnsi="Times New Roman" w:cs="Times New Roman"/>
          <w:sz w:val="20"/>
        </w:rPr>
        <w:t>,</w:t>
      </w:r>
      <w:r w:rsidR="00B44E03" w:rsidRPr="00171C09">
        <w:rPr>
          <w:rFonts w:ascii="Times New Roman" w:hAnsi="Times New Roman" w:cs="Times New Roman"/>
          <w:sz w:val="20"/>
        </w:rPr>
        <w:t xml:space="preserve"> UNOPS will seek to instil these throughout the organization. This will entail emphasis on leadership capabilities, including the responsibility of leaders </w:t>
      </w:r>
      <w:r w:rsidR="006955E5" w:rsidRPr="00171C09">
        <w:rPr>
          <w:rFonts w:ascii="Times New Roman" w:hAnsi="Times New Roman" w:cs="Times New Roman"/>
          <w:sz w:val="20"/>
        </w:rPr>
        <w:t xml:space="preserve">to </w:t>
      </w:r>
      <w:r w:rsidR="00B44E03" w:rsidRPr="00171C09">
        <w:rPr>
          <w:rFonts w:ascii="Times New Roman" w:hAnsi="Times New Roman" w:cs="Times New Roman"/>
          <w:sz w:val="20"/>
        </w:rPr>
        <w:t>execut</w:t>
      </w:r>
      <w:r w:rsidR="006955E5" w:rsidRPr="00171C09">
        <w:rPr>
          <w:rFonts w:ascii="Times New Roman" w:hAnsi="Times New Roman" w:cs="Times New Roman"/>
          <w:sz w:val="20"/>
        </w:rPr>
        <w:t>e</w:t>
      </w:r>
      <w:r w:rsidR="00B44E03" w:rsidRPr="00171C09">
        <w:rPr>
          <w:rFonts w:ascii="Times New Roman" w:hAnsi="Times New Roman" w:cs="Times New Roman"/>
          <w:sz w:val="20"/>
        </w:rPr>
        <w:t xml:space="preserve"> the UNOPS strategy and driv</w:t>
      </w:r>
      <w:r w:rsidR="006955E5" w:rsidRPr="00171C09">
        <w:rPr>
          <w:rFonts w:ascii="Times New Roman" w:hAnsi="Times New Roman" w:cs="Times New Roman"/>
          <w:sz w:val="20"/>
        </w:rPr>
        <w:t>e</w:t>
      </w:r>
      <w:r w:rsidR="00B44E03" w:rsidRPr="00171C09">
        <w:rPr>
          <w:rFonts w:ascii="Times New Roman" w:hAnsi="Times New Roman" w:cs="Times New Roman"/>
          <w:sz w:val="20"/>
        </w:rPr>
        <w:t xml:space="preserve"> principled performance.</w:t>
      </w:r>
    </w:p>
    <w:p w14:paraId="570EA4E5" w14:textId="77777777" w:rsidR="00B44E03" w:rsidRPr="00171C09" w:rsidRDefault="00B44E03" w:rsidP="00075A2E">
      <w:pPr>
        <w:pStyle w:val="Heading4"/>
        <w:spacing w:after="120"/>
      </w:pPr>
      <w:r w:rsidRPr="00171C09">
        <w:t>Structures</w:t>
      </w:r>
    </w:p>
    <w:p w14:paraId="00EBEA2B" w14:textId="0BCFEF8A" w:rsidR="00B44E03" w:rsidRPr="00171C09" w:rsidRDefault="000D4086" w:rsidP="00075A2E">
      <w:pPr>
        <w:tabs>
          <w:tab w:val="left" w:pos="426"/>
        </w:tabs>
        <w:spacing w:after="120" w:line="240" w:lineRule="auto"/>
        <w:jc w:val="both"/>
        <w:rPr>
          <w:rFonts w:ascii="Times New Roman" w:hAnsi="Times New Roman" w:cs="Times New Roman"/>
          <w:sz w:val="20"/>
        </w:rPr>
      </w:pPr>
      <w:r w:rsidRPr="00171C09">
        <w:rPr>
          <w:rFonts w:ascii="Times New Roman" w:hAnsi="Times New Roman" w:cs="Times New Roman"/>
          <w:sz w:val="20"/>
        </w:rPr>
        <w:t>9</w:t>
      </w:r>
      <w:r w:rsidR="00BE1276" w:rsidRPr="00171C09">
        <w:rPr>
          <w:rFonts w:ascii="Times New Roman" w:hAnsi="Times New Roman" w:cs="Times New Roman"/>
          <w:sz w:val="20"/>
        </w:rPr>
        <w:t>6</w:t>
      </w:r>
      <w:r w:rsidR="00B44E03" w:rsidRPr="00171C09">
        <w:rPr>
          <w:rFonts w:ascii="Times New Roman" w:hAnsi="Times New Roman" w:cs="Times New Roman"/>
          <w:sz w:val="20"/>
        </w:rPr>
        <w:t>.</w:t>
      </w:r>
      <w:r w:rsidR="00B44E03" w:rsidRPr="00171C09">
        <w:rPr>
          <w:rFonts w:ascii="Times New Roman" w:hAnsi="Times New Roman" w:cs="Times New Roman"/>
          <w:sz w:val="20"/>
        </w:rPr>
        <w:tab/>
        <w:t>In 2017, the Executive Director set out the UNOPS organizational principles and governance model.</w:t>
      </w:r>
      <w:r w:rsidR="00B44E03" w:rsidRPr="00171C09">
        <w:rPr>
          <w:rFonts w:ascii="Times New Roman" w:hAnsi="Times New Roman" w:cs="Times New Roman"/>
          <w:sz w:val="20"/>
          <w:vertAlign w:val="superscript"/>
        </w:rPr>
        <w:footnoteReference w:id="37"/>
      </w:r>
      <w:r w:rsidR="00B44E03" w:rsidRPr="00171C09">
        <w:rPr>
          <w:rFonts w:ascii="Times New Roman" w:hAnsi="Times New Roman" w:cs="Times New Roman"/>
          <w:sz w:val="20"/>
        </w:rPr>
        <w:t xml:space="preserve"> The UNOPS governance </w:t>
      </w:r>
      <w:r w:rsidR="00CC4477" w:rsidRPr="00171C09">
        <w:rPr>
          <w:rFonts w:ascii="Times New Roman" w:hAnsi="Times New Roman" w:cs="Times New Roman"/>
          <w:sz w:val="20"/>
        </w:rPr>
        <w:t xml:space="preserve">model </w:t>
      </w:r>
      <w:r w:rsidR="00B44E03" w:rsidRPr="00171C09">
        <w:rPr>
          <w:rFonts w:ascii="Times New Roman" w:hAnsi="Times New Roman" w:cs="Times New Roman"/>
          <w:sz w:val="20"/>
        </w:rPr>
        <w:t>ensure</w:t>
      </w:r>
      <w:r w:rsidR="008F7F9D" w:rsidRPr="00171C09">
        <w:rPr>
          <w:rFonts w:ascii="Times New Roman" w:hAnsi="Times New Roman" w:cs="Times New Roman"/>
          <w:sz w:val="20"/>
        </w:rPr>
        <w:t>s</w:t>
      </w:r>
      <w:r w:rsidR="00B44E03" w:rsidRPr="00171C09">
        <w:rPr>
          <w:rFonts w:ascii="Times New Roman" w:hAnsi="Times New Roman" w:cs="Times New Roman"/>
          <w:sz w:val="20"/>
        </w:rPr>
        <w:t xml:space="preserve"> that duties and powers are </w:t>
      </w:r>
      <w:r w:rsidR="00CC4477" w:rsidRPr="00171C09">
        <w:rPr>
          <w:rFonts w:ascii="Times New Roman" w:hAnsi="Times New Roman" w:cs="Times New Roman"/>
          <w:sz w:val="20"/>
        </w:rPr>
        <w:t xml:space="preserve">transparently </w:t>
      </w:r>
      <w:r w:rsidR="00B44E03" w:rsidRPr="00171C09">
        <w:rPr>
          <w:rFonts w:ascii="Times New Roman" w:hAnsi="Times New Roman" w:cs="Times New Roman"/>
          <w:sz w:val="20"/>
        </w:rPr>
        <w:t>segregated at all levels, organized in</w:t>
      </w:r>
      <w:r w:rsidR="006220EB">
        <w:rPr>
          <w:rFonts w:ascii="Times New Roman" w:hAnsi="Times New Roman" w:cs="Times New Roman"/>
          <w:sz w:val="20"/>
        </w:rPr>
        <w:t>to</w:t>
      </w:r>
      <w:r w:rsidR="00B44E03" w:rsidRPr="00171C09">
        <w:rPr>
          <w:rFonts w:ascii="Times New Roman" w:hAnsi="Times New Roman" w:cs="Times New Roman"/>
          <w:sz w:val="20"/>
        </w:rPr>
        <w:t xml:space="preserve"> five blocks: (a) external oversight; (b) </w:t>
      </w:r>
      <w:r w:rsidR="008F7F9D" w:rsidRPr="00171C09">
        <w:rPr>
          <w:rFonts w:ascii="Times New Roman" w:hAnsi="Times New Roman" w:cs="Times New Roman"/>
          <w:sz w:val="20"/>
        </w:rPr>
        <w:t>E</w:t>
      </w:r>
      <w:r w:rsidR="00B44E03" w:rsidRPr="00171C09">
        <w:rPr>
          <w:rFonts w:ascii="Times New Roman" w:hAnsi="Times New Roman" w:cs="Times New Roman"/>
          <w:sz w:val="20"/>
        </w:rPr>
        <w:t xml:space="preserve">xecutive </w:t>
      </w:r>
      <w:r w:rsidR="008F7F9D" w:rsidRPr="00171C09">
        <w:rPr>
          <w:rFonts w:ascii="Times New Roman" w:hAnsi="Times New Roman" w:cs="Times New Roman"/>
          <w:sz w:val="20"/>
        </w:rPr>
        <w:t>O</w:t>
      </w:r>
      <w:r w:rsidR="00B44E03" w:rsidRPr="00171C09">
        <w:rPr>
          <w:rFonts w:ascii="Times New Roman" w:hAnsi="Times New Roman" w:cs="Times New Roman"/>
          <w:sz w:val="20"/>
        </w:rPr>
        <w:t>ffice oversight; (c) operations management; (d) risk, compliance and financial controllership; and (e)</w:t>
      </w:r>
      <w:r w:rsidR="008F7F9D" w:rsidRPr="00171C09">
        <w:rPr>
          <w:rFonts w:ascii="Times New Roman" w:hAnsi="Times New Roman" w:cs="Times New Roman"/>
          <w:sz w:val="20"/>
        </w:rPr>
        <w:t> </w:t>
      </w:r>
      <w:r w:rsidR="00B44E03" w:rsidRPr="00171C09">
        <w:rPr>
          <w:rFonts w:ascii="Times New Roman" w:hAnsi="Times New Roman" w:cs="Times New Roman"/>
          <w:sz w:val="20"/>
        </w:rPr>
        <w:t>assurance.</w:t>
      </w:r>
    </w:p>
    <w:p w14:paraId="4448F2B4" w14:textId="53E30234" w:rsidR="00B44E03" w:rsidRPr="00171C09" w:rsidRDefault="000D4086" w:rsidP="00075A2E">
      <w:pPr>
        <w:tabs>
          <w:tab w:val="left" w:pos="426"/>
        </w:tabs>
        <w:spacing w:after="120" w:line="240" w:lineRule="auto"/>
        <w:jc w:val="both"/>
        <w:rPr>
          <w:rFonts w:ascii="Times New Roman" w:hAnsi="Times New Roman" w:cs="Times New Roman"/>
          <w:sz w:val="20"/>
        </w:rPr>
      </w:pPr>
      <w:r w:rsidRPr="00171C09">
        <w:rPr>
          <w:rFonts w:ascii="Times New Roman" w:hAnsi="Times New Roman" w:cs="Times New Roman"/>
          <w:sz w:val="20"/>
        </w:rPr>
        <w:t>9</w:t>
      </w:r>
      <w:r w:rsidR="00BE1276" w:rsidRPr="00171C09">
        <w:rPr>
          <w:rFonts w:ascii="Times New Roman" w:hAnsi="Times New Roman" w:cs="Times New Roman"/>
          <w:sz w:val="20"/>
        </w:rPr>
        <w:t>7</w:t>
      </w:r>
      <w:r w:rsidR="00B44E03" w:rsidRPr="00171C09">
        <w:rPr>
          <w:rFonts w:ascii="Times New Roman" w:hAnsi="Times New Roman" w:cs="Times New Roman"/>
          <w:sz w:val="20"/>
        </w:rPr>
        <w:t>.</w:t>
      </w:r>
      <w:r w:rsidR="00B44E03" w:rsidRPr="00171C09">
        <w:rPr>
          <w:rFonts w:ascii="Times New Roman" w:hAnsi="Times New Roman" w:cs="Times New Roman"/>
          <w:sz w:val="20"/>
        </w:rPr>
        <w:tab/>
        <w:t xml:space="preserve">In alignment with </w:t>
      </w:r>
      <w:r w:rsidR="006220EB">
        <w:rPr>
          <w:rFonts w:ascii="Times New Roman" w:hAnsi="Times New Roman" w:cs="Times New Roman"/>
          <w:sz w:val="20"/>
        </w:rPr>
        <w:t>those</w:t>
      </w:r>
      <w:r w:rsidR="00B44E03" w:rsidRPr="00171C09">
        <w:rPr>
          <w:rFonts w:ascii="Times New Roman" w:hAnsi="Times New Roman" w:cs="Times New Roman"/>
          <w:sz w:val="20"/>
        </w:rPr>
        <w:t xml:space="preserve"> principles</w:t>
      </w:r>
      <w:r w:rsidR="008F7F9D" w:rsidRPr="00171C09">
        <w:rPr>
          <w:rFonts w:ascii="Times New Roman" w:hAnsi="Times New Roman" w:cs="Times New Roman"/>
          <w:sz w:val="20"/>
        </w:rPr>
        <w:t>,</w:t>
      </w:r>
      <w:r w:rsidR="00B44E03" w:rsidRPr="00171C09">
        <w:rPr>
          <w:rFonts w:ascii="Times New Roman" w:hAnsi="Times New Roman" w:cs="Times New Roman"/>
          <w:sz w:val="20"/>
        </w:rPr>
        <w:t xml:space="preserve"> UNOPS is preparing an update of the policy </w:t>
      </w:r>
      <w:r w:rsidR="008F7F9D" w:rsidRPr="00171C09">
        <w:rPr>
          <w:rFonts w:ascii="Times New Roman" w:hAnsi="Times New Roman" w:cs="Times New Roman"/>
          <w:sz w:val="20"/>
        </w:rPr>
        <w:t xml:space="preserve">that regulates </w:t>
      </w:r>
      <w:r w:rsidR="00B44E03" w:rsidRPr="00171C09">
        <w:rPr>
          <w:rFonts w:ascii="Times New Roman" w:hAnsi="Times New Roman" w:cs="Times New Roman"/>
          <w:sz w:val="20"/>
        </w:rPr>
        <w:t>its global structure. The objective is to further delineate authorities and responsibilities among its business units, including the principles under which its revenue, cost</w:t>
      </w:r>
      <w:r w:rsidR="006220EB">
        <w:rPr>
          <w:rFonts w:ascii="Times New Roman" w:hAnsi="Times New Roman" w:cs="Times New Roman"/>
          <w:sz w:val="20"/>
        </w:rPr>
        <w:t>,</w:t>
      </w:r>
      <w:r w:rsidR="00B44E03" w:rsidRPr="00171C09">
        <w:rPr>
          <w:rFonts w:ascii="Times New Roman" w:hAnsi="Times New Roman" w:cs="Times New Roman"/>
          <w:sz w:val="20"/>
        </w:rPr>
        <w:t xml:space="preserve"> and cost-recovery centres operate.</w:t>
      </w:r>
    </w:p>
    <w:p w14:paraId="667C215D" w14:textId="46D86B05" w:rsidR="00B44E03" w:rsidRPr="00171C09" w:rsidRDefault="006F2EF1" w:rsidP="00075A2E">
      <w:pPr>
        <w:tabs>
          <w:tab w:val="left" w:pos="426"/>
        </w:tabs>
        <w:spacing w:after="120" w:line="240" w:lineRule="auto"/>
        <w:jc w:val="both"/>
        <w:rPr>
          <w:rFonts w:ascii="Times New Roman" w:hAnsi="Times New Roman" w:cs="Times New Roman"/>
          <w:sz w:val="20"/>
        </w:rPr>
      </w:pPr>
      <w:r w:rsidRPr="00171C09">
        <w:rPr>
          <w:rFonts w:ascii="Times New Roman" w:hAnsi="Times New Roman" w:cs="Times New Roman"/>
          <w:sz w:val="20"/>
        </w:rPr>
        <w:t>9</w:t>
      </w:r>
      <w:r w:rsidR="00BE1276" w:rsidRPr="00171C09">
        <w:rPr>
          <w:rFonts w:ascii="Times New Roman" w:hAnsi="Times New Roman" w:cs="Times New Roman"/>
          <w:sz w:val="20"/>
        </w:rPr>
        <w:t>8</w:t>
      </w:r>
      <w:r w:rsidR="00B44E03" w:rsidRPr="00171C09">
        <w:rPr>
          <w:rFonts w:ascii="Times New Roman" w:hAnsi="Times New Roman" w:cs="Times New Roman"/>
          <w:sz w:val="20"/>
        </w:rPr>
        <w:t>.</w:t>
      </w:r>
      <w:r w:rsidR="00B44E03" w:rsidRPr="00171C09">
        <w:rPr>
          <w:rFonts w:ascii="Times New Roman" w:hAnsi="Times New Roman" w:cs="Times New Roman"/>
          <w:sz w:val="20"/>
        </w:rPr>
        <w:tab/>
        <w:t>The policy update will clarify, inter alia</w:t>
      </w:r>
      <w:r w:rsidR="008F7F9D" w:rsidRPr="00171C09">
        <w:rPr>
          <w:rFonts w:ascii="Times New Roman" w:hAnsi="Times New Roman" w:cs="Times New Roman"/>
          <w:sz w:val="20"/>
        </w:rPr>
        <w:t>,</w:t>
      </w:r>
      <w:r w:rsidR="00B44E03" w:rsidRPr="00171C09">
        <w:rPr>
          <w:rFonts w:ascii="Times New Roman" w:hAnsi="Times New Roman" w:cs="Times New Roman"/>
          <w:sz w:val="20"/>
        </w:rPr>
        <w:t xml:space="preserve"> (a) the functional scope and core responsibilities of headquarters entities; (b) the distinction and reciprocity of policy vis-à-vis operational authorities and responsibilities; and (c) the organizing principles and scope of the country and multi-country offices embedded in regional structures.</w:t>
      </w:r>
    </w:p>
    <w:p w14:paraId="2C5A0DD4" w14:textId="0103BAC2" w:rsidR="00B44E03" w:rsidRPr="00171C09" w:rsidRDefault="00BE1276" w:rsidP="00075A2E">
      <w:pPr>
        <w:tabs>
          <w:tab w:val="left" w:pos="425"/>
        </w:tabs>
        <w:spacing w:after="120" w:line="240" w:lineRule="auto"/>
        <w:jc w:val="both"/>
        <w:rPr>
          <w:rFonts w:ascii="Times New Roman" w:hAnsi="Times New Roman" w:cs="Times New Roman"/>
          <w:sz w:val="20"/>
        </w:rPr>
      </w:pPr>
      <w:r w:rsidRPr="00171C09">
        <w:rPr>
          <w:rFonts w:ascii="Times New Roman" w:hAnsi="Times New Roman" w:cs="Times New Roman"/>
          <w:sz w:val="20"/>
        </w:rPr>
        <w:t>99</w:t>
      </w:r>
      <w:r w:rsidR="00B44E03" w:rsidRPr="00171C09">
        <w:rPr>
          <w:rFonts w:ascii="Times New Roman" w:hAnsi="Times New Roman" w:cs="Times New Roman"/>
          <w:sz w:val="20"/>
        </w:rPr>
        <w:t>.</w:t>
      </w:r>
      <w:r w:rsidR="00B44E03" w:rsidRPr="00171C09">
        <w:rPr>
          <w:rFonts w:ascii="Times New Roman" w:hAnsi="Times New Roman" w:cs="Times New Roman"/>
          <w:sz w:val="20"/>
        </w:rPr>
        <w:tab/>
        <w:t xml:space="preserve">In response to the call </w:t>
      </w:r>
      <w:r w:rsidR="008F7F9D" w:rsidRPr="00171C09">
        <w:rPr>
          <w:rFonts w:ascii="Times New Roman" w:hAnsi="Times New Roman" w:cs="Times New Roman"/>
          <w:sz w:val="20"/>
        </w:rPr>
        <w:t xml:space="preserve">of the quadrennial comprehensive policy review </w:t>
      </w:r>
      <w:r w:rsidR="00B44E03" w:rsidRPr="00171C09">
        <w:rPr>
          <w:rFonts w:ascii="Times New Roman" w:hAnsi="Times New Roman" w:cs="Times New Roman"/>
          <w:sz w:val="20"/>
        </w:rPr>
        <w:t>for enhanced transparency of the country presence of development system</w:t>
      </w:r>
      <w:r w:rsidR="008F7F9D" w:rsidRPr="00171C09">
        <w:rPr>
          <w:rFonts w:ascii="Times New Roman" w:hAnsi="Times New Roman" w:cs="Times New Roman"/>
          <w:sz w:val="20"/>
        </w:rPr>
        <w:t xml:space="preserve"> entities</w:t>
      </w:r>
      <w:r w:rsidR="00B44E03" w:rsidRPr="00171C09">
        <w:rPr>
          <w:rFonts w:ascii="Times New Roman" w:hAnsi="Times New Roman" w:cs="Times New Roman"/>
          <w:sz w:val="20"/>
        </w:rPr>
        <w:t>, the latter will include introduction of external naming conventions which</w:t>
      </w:r>
      <w:r w:rsidR="008F7F9D" w:rsidRPr="00171C09">
        <w:rPr>
          <w:rFonts w:ascii="Times New Roman" w:hAnsi="Times New Roman" w:cs="Times New Roman"/>
          <w:sz w:val="20"/>
        </w:rPr>
        <w:t>,</w:t>
      </w:r>
      <w:r w:rsidR="00B44E03" w:rsidRPr="00171C09">
        <w:rPr>
          <w:rFonts w:ascii="Times New Roman" w:hAnsi="Times New Roman" w:cs="Times New Roman"/>
          <w:sz w:val="20"/>
        </w:rPr>
        <w:t xml:space="preserve"> based on objective criteria, more clearly express the country coverage of country and multi-country offices. It </w:t>
      </w:r>
      <w:r w:rsidR="00CC4477" w:rsidRPr="00171C09">
        <w:rPr>
          <w:rFonts w:ascii="Times New Roman" w:hAnsi="Times New Roman" w:cs="Times New Roman"/>
          <w:sz w:val="20"/>
        </w:rPr>
        <w:t xml:space="preserve">will </w:t>
      </w:r>
      <w:r w:rsidR="00B44E03" w:rsidRPr="00171C09">
        <w:rPr>
          <w:rFonts w:ascii="Times New Roman" w:hAnsi="Times New Roman" w:cs="Times New Roman"/>
          <w:sz w:val="20"/>
        </w:rPr>
        <w:t xml:space="preserve">also lay out the associated authorities and responsibilities at </w:t>
      </w:r>
      <w:r w:rsidR="008F7F9D" w:rsidRPr="00171C09">
        <w:rPr>
          <w:rFonts w:ascii="Times New Roman" w:hAnsi="Times New Roman" w:cs="Times New Roman"/>
          <w:sz w:val="20"/>
        </w:rPr>
        <w:t xml:space="preserve">the </w:t>
      </w:r>
      <w:r w:rsidR="00B44E03" w:rsidRPr="00171C09">
        <w:rPr>
          <w:rFonts w:ascii="Times New Roman" w:hAnsi="Times New Roman" w:cs="Times New Roman"/>
          <w:sz w:val="20"/>
        </w:rPr>
        <w:t>country level, including for strategic engagement with partners, and documentation and sharing of experience.</w:t>
      </w:r>
    </w:p>
    <w:p w14:paraId="1810A1AB" w14:textId="77777777" w:rsidR="00B44E03" w:rsidRPr="00171C09" w:rsidRDefault="00B44E03" w:rsidP="00075A2E">
      <w:pPr>
        <w:pStyle w:val="Heading4"/>
        <w:spacing w:after="120"/>
      </w:pPr>
      <w:bookmarkStart w:id="34" w:name="_Toc454363249"/>
      <w:r w:rsidRPr="00171C09">
        <w:t>Policies</w:t>
      </w:r>
      <w:bookmarkEnd w:id="34"/>
    </w:p>
    <w:p w14:paraId="75BA3351" w14:textId="5C175201" w:rsidR="00B44E03" w:rsidRPr="00171C09" w:rsidRDefault="000D4086" w:rsidP="00075A2E">
      <w:pPr>
        <w:tabs>
          <w:tab w:val="left" w:pos="425"/>
        </w:tabs>
        <w:spacing w:after="120" w:line="240" w:lineRule="auto"/>
        <w:jc w:val="both"/>
        <w:rPr>
          <w:rFonts w:ascii="Times New Roman" w:hAnsi="Times New Roman" w:cs="Times New Roman"/>
          <w:sz w:val="20"/>
        </w:rPr>
      </w:pPr>
      <w:r w:rsidRPr="00171C09">
        <w:rPr>
          <w:rFonts w:ascii="Times New Roman" w:hAnsi="Times New Roman" w:cs="Times New Roman"/>
          <w:sz w:val="20"/>
        </w:rPr>
        <w:t>10</w:t>
      </w:r>
      <w:r w:rsidR="00BE1276" w:rsidRPr="00171C09">
        <w:rPr>
          <w:rFonts w:ascii="Times New Roman" w:hAnsi="Times New Roman" w:cs="Times New Roman"/>
          <w:sz w:val="20"/>
        </w:rPr>
        <w:t>0</w:t>
      </w:r>
      <w:r w:rsidR="00B44E03" w:rsidRPr="00171C09">
        <w:rPr>
          <w:rFonts w:ascii="Times New Roman" w:hAnsi="Times New Roman" w:cs="Times New Roman"/>
          <w:sz w:val="20"/>
        </w:rPr>
        <w:t>.</w:t>
      </w:r>
      <w:r w:rsidR="00B44E03" w:rsidRPr="00171C09">
        <w:rPr>
          <w:rFonts w:ascii="Times New Roman" w:hAnsi="Times New Roman" w:cs="Times New Roman"/>
          <w:sz w:val="20"/>
        </w:rPr>
        <w:tab/>
        <w:t xml:space="preserve">In 2017, the Executive Director </w:t>
      </w:r>
      <w:r w:rsidR="005C7D14" w:rsidRPr="00171C09">
        <w:rPr>
          <w:rFonts w:ascii="Times New Roman" w:hAnsi="Times New Roman" w:cs="Times New Roman"/>
          <w:sz w:val="20"/>
        </w:rPr>
        <w:t xml:space="preserve">promulgated </w:t>
      </w:r>
      <w:r w:rsidR="00B44E03" w:rsidRPr="00171C09">
        <w:rPr>
          <w:rFonts w:ascii="Times New Roman" w:hAnsi="Times New Roman" w:cs="Times New Roman"/>
          <w:sz w:val="20"/>
        </w:rPr>
        <w:t>a new legislative framework</w:t>
      </w:r>
      <w:r w:rsidR="00B44E03" w:rsidRPr="00171C09">
        <w:rPr>
          <w:rFonts w:ascii="Times New Roman" w:hAnsi="Times New Roman" w:cs="Times New Roman"/>
          <w:sz w:val="20"/>
          <w:vertAlign w:val="superscript"/>
        </w:rPr>
        <w:footnoteReference w:id="38"/>
      </w:r>
      <w:r w:rsidR="00B44E03" w:rsidRPr="00171C09">
        <w:rPr>
          <w:rFonts w:ascii="Times New Roman" w:hAnsi="Times New Roman" w:cs="Times New Roman"/>
          <w:sz w:val="20"/>
        </w:rPr>
        <w:t xml:space="preserve"> </w:t>
      </w:r>
      <w:r w:rsidR="006220EB">
        <w:rPr>
          <w:rFonts w:ascii="Times New Roman" w:hAnsi="Times New Roman" w:cs="Times New Roman"/>
          <w:sz w:val="20"/>
        </w:rPr>
        <w:t>that</w:t>
      </w:r>
      <w:r w:rsidR="006220EB" w:rsidRPr="00171C09">
        <w:rPr>
          <w:rFonts w:ascii="Times New Roman" w:hAnsi="Times New Roman" w:cs="Times New Roman"/>
          <w:sz w:val="20"/>
        </w:rPr>
        <w:t xml:space="preserve"> </w:t>
      </w:r>
      <w:r w:rsidR="00B44E03" w:rsidRPr="00171C09">
        <w:rPr>
          <w:rFonts w:ascii="Times New Roman" w:hAnsi="Times New Roman" w:cs="Times New Roman"/>
          <w:sz w:val="20"/>
        </w:rPr>
        <w:t>establishes the different types of policies, instructions and guidance documents govern</w:t>
      </w:r>
      <w:r w:rsidR="006220EB">
        <w:rPr>
          <w:rFonts w:ascii="Times New Roman" w:hAnsi="Times New Roman" w:cs="Times New Roman"/>
          <w:sz w:val="20"/>
        </w:rPr>
        <w:t>ing</w:t>
      </w:r>
      <w:r w:rsidR="00B44E03" w:rsidRPr="00171C09">
        <w:rPr>
          <w:rFonts w:ascii="Times New Roman" w:hAnsi="Times New Roman" w:cs="Times New Roman"/>
          <w:sz w:val="20"/>
        </w:rPr>
        <w:t xml:space="preserve"> all UNOPS activities.</w:t>
      </w:r>
    </w:p>
    <w:p w14:paraId="21158277" w14:textId="269A3B75" w:rsidR="00B44E03" w:rsidRPr="00171C09" w:rsidRDefault="000D4086" w:rsidP="00075A2E">
      <w:pPr>
        <w:tabs>
          <w:tab w:val="left" w:pos="426"/>
        </w:tabs>
        <w:spacing w:after="120" w:line="240" w:lineRule="auto"/>
        <w:ind w:right="-2"/>
        <w:jc w:val="both"/>
        <w:rPr>
          <w:rFonts w:ascii="Times New Roman" w:hAnsi="Times New Roman" w:cs="Times New Roman"/>
          <w:sz w:val="20"/>
        </w:rPr>
      </w:pPr>
      <w:r w:rsidRPr="00171C09">
        <w:rPr>
          <w:rFonts w:ascii="Times New Roman" w:hAnsi="Times New Roman" w:cs="Times New Roman"/>
          <w:sz w:val="20"/>
        </w:rPr>
        <w:t>10</w:t>
      </w:r>
      <w:r w:rsidR="00BE1276" w:rsidRPr="00171C09">
        <w:rPr>
          <w:rFonts w:ascii="Times New Roman" w:hAnsi="Times New Roman" w:cs="Times New Roman"/>
          <w:sz w:val="20"/>
        </w:rPr>
        <w:t>1</w:t>
      </w:r>
      <w:r w:rsidR="00B44E03" w:rsidRPr="00171C09">
        <w:rPr>
          <w:rFonts w:ascii="Times New Roman" w:hAnsi="Times New Roman" w:cs="Times New Roman"/>
          <w:sz w:val="20"/>
        </w:rPr>
        <w:t>.</w:t>
      </w:r>
      <w:r w:rsidR="00B44E03" w:rsidRPr="00171C09">
        <w:rPr>
          <w:rFonts w:ascii="Times New Roman" w:hAnsi="Times New Roman" w:cs="Times New Roman"/>
          <w:sz w:val="20"/>
        </w:rPr>
        <w:tab/>
        <w:t xml:space="preserve">Since 2010, UNOPS has developed and maintained a comprehensive internal policy framework. By the end of 2016, </w:t>
      </w:r>
      <w:r w:rsidR="006220EB">
        <w:rPr>
          <w:rFonts w:ascii="Times New Roman" w:hAnsi="Times New Roman" w:cs="Times New Roman"/>
          <w:sz w:val="20"/>
        </w:rPr>
        <w:t>the framework</w:t>
      </w:r>
      <w:r w:rsidR="006220EB" w:rsidRPr="00171C09">
        <w:rPr>
          <w:rFonts w:ascii="Times New Roman" w:hAnsi="Times New Roman" w:cs="Times New Roman"/>
          <w:sz w:val="20"/>
        </w:rPr>
        <w:t xml:space="preserve"> </w:t>
      </w:r>
      <w:r w:rsidR="00B44E03" w:rsidRPr="00171C09">
        <w:rPr>
          <w:rFonts w:ascii="Times New Roman" w:hAnsi="Times New Roman" w:cs="Times New Roman"/>
          <w:sz w:val="20"/>
        </w:rPr>
        <w:t>comprised 106 internal policies</w:t>
      </w:r>
      <w:r w:rsidR="006220EB">
        <w:rPr>
          <w:rFonts w:ascii="Times New Roman" w:hAnsi="Times New Roman" w:cs="Times New Roman"/>
          <w:sz w:val="20"/>
        </w:rPr>
        <w:t xml:space="preserve"> – </w:t>
      </w:r>
      <w:r w:rsidR="00B44E03" w:rsidRPr="00171C09">
        <w:rPr>
          <w:rFonts w:ascii="Times New Roman" w:hAnsi="Times New Roman" w:cs="Times New Roman"/>
          <w:sz w:val="20"/>
        </w:rPr>
        <w:t>36</w:t>
      </w:r>
      <w:r w:rsidR="006220EB">
        <w:rPr>
          <w:rFonts w:ascii="Times New Roman" w:hAnsi="Times New Roman" w:cs="Times New Roman"/>
          <w:sz w:val="20"/>
        </w:rPr>
        <w:t> </w:t>
      </w:r>
      <w:r w:rsidR="00B44E03" w:rsidRPr="00171C09">
        <w:rPr>
          <w:rFonts w:ascii="Times New Roman" w:hAnsi="Times New Roman" w:cs="Times New Roman"/>
          <w:sz w:val="20"/>
        </w:rPr>
        <w:t>organizational directives and 70 administrative instructions</w:t>
      </w:r>
      <w:r w:rsidR="006220EB">
        <w:rPr>
          <w:rFonts w:ascii="Times New Roman" w:hAnsi="Times New Roman" w:cs="Times New Roman"/>
          <w:sz w:val="20"/>
        </w:rPr>
        <w:t xml:space="preserve"> –</w:t>
      </w:r>
      <w:r w:rsidR="00B44E03" w:rsidRPr="00171C09">
        <w:rPr>
          <w:rFonts w:ascii="Times New Roman" w:hAnsi="Times New Roman" w:cs="Times New Roman"/>
          <w:sz w:val="20"/>
        </w:rPr>
        <w:t xml:space="preserve"> totalling 1</w:t>
      </w:r>
      <w:r w:rsidR="004318F9" w:rsidRPr="00171C09">
        <w:rPr>
          <w:rFonts w:ascii="Times New Roman" w:hAnsi="Times New Roman" w:cs="Times New Roman"/>
          <w:sz w:val="20"/>
        </w:rPr>
        <w:t>,</w:t>
      </w:r>
      <w:r w:rsidR="00B44E03" w:rsidRPr="00171C09">
        <w:rPr>
          <w:rFonts w:ascii="Times New Roman" w:hAnsi="Times New Roman" w:cs="Times New Roman"/>
          <w:sz w:val="20"/>
        </w:rPr>
        <w:t>135 pages of prescriptive content.</w:t>
      </w:r>
      <w:r w:rsidR="00B44E03" w:rsidRPr="00171C09">
        <w:rPr>
          <w:rFonts w:ascii="Times New Roman" w:hAnsi="Times New Roman" w:cs="Times New Roman"/>
          <w:sz w:val="20"/>
          <w:vertAlign w:val="superscript"/>
        </w:rPr>
        <w:footnoteReference w:id="39"/>
      </w:r>
      <w:r w:rsidR="00B44E03" w:rsidRPr="00171C09">
        <w:rPr>
          <w:rFonts w:ascii="Times New Roman" w:hAnsi="Times New Roman" w:cs="Times New Roman"/>
          <w:sz w:val="20"/>
        </w:rPr>
        <w:t xml:space="preserve"> Several policies are issued pursuant to legislative decisions, others on the advice of management, and internal or external audit.</w:t>
      </w:r>
      <w:r w:rsidR="00B44E03" w:rsidRPr="00171C09">
        <w:rPr>
          <w:rFonts w:ascii="Times New Roman" w:hAnsi="Times New Roman" w:cs="Times New Roman"/>
          <w:sz w:val="20"/>
          <w:vertAlign w:val="superscript"/>
        </w:rPr>
        <w:footnoteReference w:id="40"/>
      </w:r>
    </w:p>
    <w:p w14:paraId="56386355" w14:textId="37FA07A2" w:rsidR="00B44E03" w:rsidRPr="00171C09" w:rsidRDefault="000D4086" w:rsidP="00075A2E">
      <w:pPr>
        <w:tabs>
          <w:tab w:val="left" w:pos="426"/>
        </w:tabs>
        <w:spacing w:after="120" w:line="240" w:lineRule="auto"/>
        <w:jc w:val="both"/>
        <w:rPr>
          <w:rFonts w:ascii="Times New Roman" w:hAnsi="Times New Roman" w:cs="Times New Roman"/>
          <w:sz w:val="20"/>
        </w:rPr>
      </w:pPr>
      <w:r w:rsidRPr="00171C09">
        <w:rPr>
          <w:rFonts w:ascii="Times New Roman" w:hAnsi="Times New Roman" w:cs="Times New Roman"/>
          <w:sz w:val="20"/>
        </w:rPr>
        <w:lastRenderedPageBreak/>
        <w:t>10</w:t>
      </w:r>
      <w:r w:rsidR="00BE1276" w:rsidRPr="00171C09">
        <w:rPr>
          <w:rFonts w:ascii="Times New Roman" w:hAnsi="Times New Roman" w:cs="Times New Roman"/>
          <w:sz w:val="20"/>
        </w:rPr>
        <w:t>2</w:t>
      </w:r>
      <w:r w:rsidR="00B44E03" w:rsidRPr="00171C09">
        <w:rPr>
          <w:rFonts w:ascii="Times New Roman" w:hAnsi="Times New Roman" w:cs="Times New Roman"/>
          <w:sz w:val="20"/>
        </w:rPr>
        <w:t>.</w:t>
      </w:r>
      <w:r w:rsidR="00B44E03" w:rsidRPr="00171C09">
        <w:rPr>
          <w:rFonts w:ascii="Times New Roman" w:hAnsi="Times New Roman" w:cs="Times New Roman"/>
          <w:sz w:val="20"/>
        </w:rPr>
        <w:tab/>
        <w:t xml:space="preserve">UNOPS has embarked on a comprehensive overhaul of its policy instruments. The objective is to simplify and reduce the number of policies, while ensuring </w:t>
      </w:r>
      <w:r w:rsidR="004318F9" w:rsidRPr="00171C09">
        <w:rPr>
          <w:rFonts w:ascii="Times New Roman" w:hAnsi="Times New Roman" w:cs="Times New Roman"/>
          <w:sz w:val="20"/>
        </w:rPr>
        <w:t xml:space="preserve">that </w:t>
      </w:r>
      <w:r w:rsidR="00B44E03" w:rsidRPr="00171C09">
        <w:rPr>
          <w:rFonts w:ascii="Times New Roman" w:hAnsi="Times New Roman" w:cs="Times New Roman"/>
          <w:sz w:val="20"/>
        </w:rPr>
        <w:t xml:space="preserve">their implementation is supported by </w:t>
      </w:r>
      <w:r w:rsidR="004318F9" w:rsidRPr="00171C09">
        <w:rPr>
          <w:rFonts w:ascii="Times New Roman" w:hAnsi="Times New Roman" w:cs="Times New Roman"/>
          <w:sz w:val="20"/>
        </w:rPr>
        <w:t>UNOPS</w:t>
      </w:r>
      <w:r w:rsidR="00B44E03" w:rsidRPr="00171C09">
        <w:rPr>
          <w:rFonts w:ascii="Times New Roman" w:hAnsi="Times New Roman" w:cs="Times New Roman"/>
          <w:sz w:val="20"/>
        </w:rPr>
        <w:t xml:space="preserve"> processes. The expected outcome is empowerment of personnel to perform their functions </w:t>
      </w:r>
      <w:r w:rsidR="00BF7D4C" w:rsidRPr="007705C2">
        <w:rPr>
          <w:rFonts w:ascii="Times New Roman" w:hAnsi="Times New Roman" w:cs="Times New Roman"/>
          <w:sz w:val="20"/>
        </w:rPr>
        <w:t>efficiently</w:t>
      </w:r>
      <w:r w:rsidR="00BF7D4C">
        <w:rPr>
          <w:rFonts w:ascii="Times New Roman" w:hAnsi="Times New Roman" w:cs="Times New Roman"/>
          <w:sz w:val="20"/>
        </w:rPr>
        <w:t>,</w:t>
      </w:r>
      <w:r w:rsidR="00BF7D4C" w:rsidRPr="007705C2">
        <w:rPr>
          <w:rFonts w:ascii="Times New Roman" w:hAnsi="Times New Roman" w:cs="Times New Roman"/>
          <w:sz w:val="20"/>
        </w:rPr>
        <w:t xml:space="preserve"> </w:t>
      </w:r>
      <w:r w:rsidR="00B44E03" w:rsidRPr="00171C09">
        <w:rPr>
          <w:rFonts w:ascii="Times New Roman" w:hAnsi="Times New Roman" w:cs="Times New Roman"/>
          <w:sz w:val="20"/>
        </w:rPr>
        <w:t>with assurance that they are in compliance with policy. The process is coordinated and prioritized through a legislative framework committee.</w:t>
      </w:r>
    </w:p>
    <w:p w14:paraId="72FA3C26" w14:textId="3022CC41" w:rsidR="00B44E03" w:rsidRPr="00171C09" w:rsidRDefault="000D4086" w:rsidP="00075A2E">
      <w:pPr>
        <w:tabs>
          <w:tab w:val="left" w:pos="426"/>
        </w:tabs>
        <w:spacing w:after="120" w:line="240" w:lineRule="auto"/>
        <w:ind w:right="-2"/>
        <w:jc w:val="both"/>
        <w:rPr>
          <w:rFonts w:ascii="Times New Roman" w:hAnsi="Times New Roman" w:cs="Times New Roman"/>
          <w:sz w:val="20"/>
        </w:rPr>
      </w:pPr>
      <w:r w:rsidRPr="00171C09">
        <w:rPr>
          <w:rFonts w:ascii="Times New Roman" w:hAnsi="Times New Roman" w:cs="Times New Roman"/>
          <w:sz w:val="20"/>
        </w:rPr>
        <w:t>10</w:t>
      </w:r>
      <w:r w:rsidR="00BE1276" w:rsidRPr="00171C09">
        <w:rPr>
          <w:rFonts w:ascii="Times New Roman" w:hAnsi="Times New Roman" w:cs="Times New Roman"/>
          <w:sz w:val="20"/>
        </w:rPr>
        <w:t>3</w:t>
      </w:r>
      <w:r w:rsidR="00B44E03" w:rsidRPr="00171C09">
        <w:rPr>
          <w:rFonts w:ascii="Times New Roman" w:hAnsi="Times New Roman" w:cs="Times New Roman"/>
          <w:sz w:val="20"/>
        </w:rPr>
        <w:t>.</w:t>
      </w:r>
      <w:r w:rsidR="00B44E03" w:rsidRPr="00171C09">
        <w:rPr>
          <w:rFonts w:ascii="Times New Roman" w:hAnsi="Times New Roman" w:cs="Times New Roman"/>
          <w:sz w:val="20"/>
        </w:rPr>
        <w:tab/>
        <w:t>The legislative framework delegates authority for issuance of policy instruments to functional directors. The</w:t>
      </w:r>
      <w:r w:rsidR="00BF7D4C">
        <w:rPr>
          <w:rFonts w:ascii="Times New Roman" w:hAnsi="Times New Roman" w:cs="Times New Roman"/>
          <w:sz w:val="20"/>
        </w:rPr>
        <w:t>y</w:t>
      </w:r>
      <w:r w:rsidR="00B44E03" w:rsidRPr="00171C09">
        <w:rPr>
          <w:rFonts w:ascii="Times New Roman" w:hAnsi="Times New Roman" w:cs="Times New Roman"/>
          <w:sz w:val="20"/>
        </w:rPr>
        <w:t>, in turn,</w:t>
      </w:r>
      <w:r w:rsidR="004318F9" w:rsidRPr="00171C09">
        <w:rPr>
          <w:rFonts w:ascii="Times New Roman" w:hAnsi="Times New Roman" w:cs="Times New Roman"/>
          <w:sz w:val="20"/>
        </w:rPr>
        <w:t xml:space="preserve"> are</w:t>
      </w:r>
      <w:r w:rsidR="00B44E03" w:rsidRPr="00171C09">
        <w:rPr>
          <w:rFonts w:ascii="Times New Roman" w:hAnsi="Times New Roman" w:cs="Times New Roman"/>
          <w:sz w:val="20"/>
        </w:rPr>
        <w:t xml:space="preserve"> responsible and accountable for simplifying and reducing the volume of prescriptive content, ensuring that business processes and tools </w:t>
      </w:r>
      <w:r w:rsidR="00BF7D4C">
        <w:rPr>
          <w:rFonts w:ascii="Times New Roman" w:hAnsi="Times New Roman" w:cs="Times New Roman"/>
          <w:sz w:val="20"/>
        </w:rPr>
        <w:t>facilitat</w:t>
      </w:r>
      <w:r w:rsidR="00BF7D4C" w:rsidRPr="00171C09">
        <w:rPr>
          <w:rFonts w:ascii="Times New Roman" w:hAnsi="Times New Roman" w:cs="Times New Roman"/>
          <w:sz w:val="20"/>
        </w:rPr>
        <w:t xml:space="preserve">e </w:t>
      </w:r>
      <w:r w:rsidR="00B44E03" w:rsidRPr="00171C09">
        <w:rPr>
          <w:rFonts w:ascii="Times New Roman" w:hAnsi="Times New Roman" w:cs="Times New Roman"/>
          <w:sz w:val="20"/>
        </w:rPr>
        <w:t>efficient implementation and appropriate control, and monitoring the exercise of functional delegations within the area</w:t>
      </w:r>
      <w:r w:rsidR="00BF7D4C">
        <w:rPr>
          <w:rFonts w:ascii="Times New Roman" w:hAnsi="Times New Roman" w:cs="Times New Roman"/>
          <w:sz w:val="20"/>
        </w:rPr>
        <w:t>s</w:t>
      </w:r>
      <w:r w:rsidR="00B44E03" w:rsidRPr="00171C09">
        <w:rPr>
          <w:rFonts w:ascii="Times New Roman" w:hAnsi="Times New Roman" w:cs="Times New Roman"/>
          <w:sz w:val="20"/>
        </w:rPr>
        <w:t xml:space="preserve"> for which they are accountable.</w:t>
      </w:r>
    </w:p>
    <w:p w14:paraId="7BDB9494" w14:textId="781C2F51" w:rsidR="00B44E03" w:rsidRPr="00171C09" w:rsidRDefault="000D4086" w:rsidP="00075A2E">
      <w:pPr>
        <w:tabs>
          <w:tab w:val="left" w:pos="426"/>
        </w:tabs>
        <w:spacing w:after="120" w:line="240" w:lineRule="auto"/>
        <w:jc w:val="both"/>
        <w:rPr>
          <w:rFonts w:ascii="Times New Roman" w:hAnsi="Times New Roman" w:cs="Times New Roman"/>
          <w:sz w:val="20"/>
        </w:rPr>
      </w:pPr>
      <w:r w:rsidRPr="00171C09">
        <w:rPr>
          <w:rFonts w:ascii="Times New Roman" w:hAnsi="Times New Roman" w:cs="Times New Roman"/>
          <w:sz w:val="20"/>
        </w:rPr>
        <w:t>10</w:t>
      </w:r>
      <w:r w:rsidR="00BE1276" w:rsidRPr="00171C09">
        <w:rPr>
          <w:rFonts w:ascii="Times New Roman" w:hAnsi="Times New Roman" w:cs="Times New Roman"/>
          <w:sz w:val="20"/>
        </w:rPr>
        <w:t>4</w:t>
      </w:r>
      <w:r w:rsidR="00B44E03" w:rsidRPr="00171C09">
        <w:rPr>
          <w:rFonts w:ascii="Times New Roman" w:hAnsi="Times New Roman" w:cs="Times New Roman"/>
          <w:sz w:val="20"/>
        </w:rPr>
        <w:t>.</w:t>
      </w:r>
      <w:r w:rsidR="00B44E03" w:rsidRPr="00171C09">
        <w:rPr>
          <w:rFonts w:ascii="Times New Roman" w:hAnsi="Times New Roman" w:cs="Times New Roman"/>
          <w:sz w:val="20"/>
        </w:rPr>
        <w:tab/>
        <w:t xml:space="preserve">Implementation efforts will include development of advanced </w:t>
      </w:r>
      <w:r w:rsidR="00BF7D4C">
        <w:rPr>
          <w:rFonts w:ascii="Times New Roman" w:hAnsi="Times New Roman" w:cs="Times New Roman"/>
          <w:sz w:val="20"/>
        </w:rPr>
        <w:t>‘</w:t>
      </w:r>
      <w:r w:rsidR="00B44E03" w:rsidRPr="00171C09">
        <w:rPr>
          <w:rFonts w:ascii="Times New Roman" w:hAnsi="Times New Roman" w:cs="Times New Roman"/>
          <w:sz w:val="20"/>
        </w:rPr>
        <w:t>dashboards</w:t>
      </w:r>
      <w:r w:rsidR="00BF7D4C">
        <w:rPr>
          <w:rFonts w:ascii="Times New Roman" w:hAnsi="Times New Roman" w:cs="Times New Roman"/>
          <w:sz w:val="20"/>
        </w:rPr>
        <w:t>’</w:t>
      </w:r>
      <w:r w:rsidR="00B44E03" w:rsidRPr="00171C09">
        <w:rPr>
          <w:rFonts w:ascii="Times New Roman" w:hAnsi="Times New Roman" w:cs="Times New Roman"/>
          <w:sz w:val="20"/>
        </w:rPr>
        <w:t xml:space="preserve"> to improve internal transparency, managerial oversight</w:t>
      </w:r>
      <w:r w:rsidR="00BF7D4C">
        <w:rPr>
          <w:rFonts w:ascii="Times New Roman" w:hAnsi="Times New Roman" w:cs="Times New Roman"/>
          <w:sz w:val="20"/>
        </w:rPr>
        <w:t>,</w:t>
      </w:r>
      <w:r w:rsidR="00B44E03" w:rsidRPr="00171C09">
        <w:rPr>
          <w:rFonts w:ascii="Times New Roman" w:hAnsi="Times New Roman" w:cs="Times New Roman"/>
          <w:sz w:val="20"/>
        </w:rPr>
        <w:t xml:space="preserve"> and assurance that operations are performed efficiently and in compliance with policy and standards. They will help identify functional areas, business processes and business units where improvements of policy, tools, competencies or resourcing are needed. Th</w:t>
      </w:r>
      <w:r w:rsidR="004318F9" w:rsidRPr="00171C09">
        <w:rPr>
          <w:rFonts w:ascii="Times New Roman" w:hAnsi="Times New Roman" w:cs="Times New Roman"/>
          <w:sz w:val="20"/>
        </w:rPr>
        <w:t>o</w:t>
      </w:r>
      <w:r w:rsidR="00F53D57" w:rsidRPr="00171C09">
        <w:rPr>
          <w:rFonts w:ascii="Times New Roman" w:hAnsi="Times New Roman" w:cs="Times New Roman"/>
          <w:sz w:val="20"/>
        </w:rPr>
        <w:t>s</w:t>
      </w:r>
      <w:r w:rsidR="00B44E03" w:rsidRPr="00171C09">
        <w:rPr>
          <w:rFonts w:ascii="Times New Roman" w:hAnsi="Times New Roman" w:cs="Times New Roman"/>
          <w:sz w:val="20"/>
        </w:rPr>
        <w:t xml:space="preserve">e efforts may be supplemented by </w:t>
      </w:r>
      <w:r w:rsidR="004318F9" w:rsidRPr="00171C09">
        <w:rPr>
          <w:rFonts w:ascii="Times New Roman" w:hAnsi="Times New Roman" w:cs="Times New Roman"/>
          <w:sz w:val="20"/>
        </w:rPr>
        <w:t xml:space="preserve">the </w:t>
      </w:r>
      <w:r w:rsidR="00B44E03" w:rsidRPr="00171C09">
        <w:rPr>
          <w:rFonts w:ascii="Times New Roman" w:hAnsi="Times New Roman" w:cs="Times New Roman"/>
          <w:sz w:val="20"/>
        </w:rPr>
        <w:t>strategic recommendations of internal and external audit, and other oversight functions.</w:t>
      </w:r>
    </w:p>
    <w:p w14:paraId="7813203F" w14:textId="77777777" w:rsidR="00B44E03" w:rsidRPr="00075A2E" w:rsidRDefault="00531750" w:rsidP="00075A2E">
      <w:pPr>
        <w:pStyle w:val="Heading4"/>
        <w:spacing w:after="120"/>
      </w:pPr>
      <w:r w:rsidRPr="00075A2E">
        <w:t>Engagement acceptance and assurance</w:t>
      </w:r>
    </w:p>
    <w:p w14:paraId="0D8486F7" w14:textId="334A128C" w:rsidR="00531750" w:rsidRPr="00075A2E" w:rsidRDefault="000D4086" w:rsidP="00075A2E">
      <w:pPr>
        <w:tabs>
          <w:tab w:val="left" w:pos="425"/>
        </w:tabs>
        <w:spacing w:after="120" w:line="240" w:lineRule="auto"/>
        <w:jc w:val="both"/>
        <w:rPr>
          <w:rFonts w:ascii="Times New Roman" w:hAnsi="Times New Roman"/>
          <w:sz w:val="20"/>
        </w:rPr>
      </w:pPr>
      <w:r w:rsidRPr="00075A2E">
        <w:rPr>
          <w:rFonts w:ascii="Times New Roman" w:hAnsi="Times New Roman"/>
          <w:sz w:val="20"/>
        </w:rPr>
        <w:t>10</w:t>
      </w:r>
      <w:r w:rsidR="00BE1276" w:rsidRPr="00075A2E">
        <w:rPr>
          <w:rFonts w:ascii="Times New Roman" w:hAnsi="Times New Roman"/>
          <w:sz w:val="20"/>
        </w:rPr>
        <w:t>5</w:t>
      </w:r>
      <w:r w:rsidR="00531750" w:rsidRPr="00075A2E">
        <w:rPr>
          <w:rFonts w:ascii="Times New Roman" w:hAnsi="Times New Roman"/>
          <w:sz w:val="20"/>
        </w:rPr>
        <w:t>.</w:t>
      </w:r>
      <w:r w:rsidR="00531750" w:rsidRPr="00075A2E">
        <w:rPr>
          <w:rFonts w:ascii="Times New Roman" w:hAnsi="Times New Roman"/>
          <w:sz w:val="20"/>
        </w:rPr>
        <w:tab/>
        <w:t xml:space="preserve">UNOPS has rolled out a new process for assessing and managing project risks. The process will ensure: (a) earlier, more systematic assessment of a broad range of risk categories associated with new projects, and better categorization of the projects </w:t>
      </w:r>
      <w:r w:rsidR="00791FAE" w:rsidRPr="00171C09">
        <w:rPr>
          <w:rFonts w:ascii="Times New Roman" w:hAnsi="Times New Roman"/>
          <w:sz w:val="20"/>
        </w:rPr>
        <w:t>UNOPS seeks</w:t>
      </w:r>
      <w:r w:rsidR="00531750" w:rsidRPr="00075A2E">
        <w:rPr>
          <w:rFonts w:ascii="Times New Roman" w:hAnsi="Times New Roman"/>
          <w:sz w:val="20"/>
        </w:rPr>
        <w:t xml:space="preserve"> to engage in; (b)</w:t>
      </w:r>
      <w:r w:rsidR="00791FAE" w:rsidRPr="00171C09">
        <w:rPr>
          <w:rFonts w:ascii="Times New Roman" w:hAnsi="Times New Roman"/>
          <w:sz w:val="20"/>
        </w:rPr>
        <w:t> </w:t>
      </w:r>
      <w:r w:rsidR="00531750" w:rsidRPr="00075A2E">
        <w:rPr>
          <w:rFonts w:ascii="Times New Roman" w:hAnsi="Times New Roman"/>
          <w:sz w:val="20"/>
        </w:rPr>
        <w:t xml:space="preserve">improved efficiency and effectiveness of UNOPS recurrent projects assurance; and (c) a comprehensive risk assessment of the UNOPS portfolio of ongoing projects. </w:t>
      </w:r>
      <w:r w:rsidR="00791FAE" w:rsidRPr="00171C09">
        <w:rPr>
          <w:rFonts w:ascii="Times New Roman" w:hAnsi="Times New Roman"/>
          <w:sz w:val="20"/>
        </w:rPr>
        <w:t>T</w:t>
      </w:r>
      <w:r w:rsidR="00531750" w:rsidRPr="00075A2E">
        <w:rPr>
          <w:rFonts w:ascii="Times New Roman" w:hAnsi="Times New Roman"/>
          <w:sz w:val="20"/>
        </w:rPr>
        <w:t>his will</w:t>
      </w:r>
      <w:r w:rsidR="00BF7D4C">
        <w:rPr>
          <w:rFonts w:ascii="Times New Roman" w:hAnsi="Times New Roman"/>
          <w:sz w:val="20"/>
        </w:rPr>
        <w:t xml:space="preserve"> ensure</w:t>
      </w:r>
      <w:r w:rsidR="00531750" w:rsidRPr="00075A2E">
        <w:rPr>
          <w:rFonts w:ascii="Times New Roman" w:hAnsi="Times New Roman"/>
          <w:sz w:val="20"/>
        </w:rPr>
        <w:t>, inter</w:t>
      </w:r>
      <w:r w:rsidR="00BF7D4C">
        <w:rPr>
          <w:rFonts w:ascii="Times New Roman" w:hAnsi="Times New Roman"/>
          <w:sz w:val="20"/>
        </w:rPr>
        <w:t> </w:t>
      </w:r>
      <w:r w:rsidR="00531750" w:rsidRPr="00075A2E">
        <w:rPr>
          <w:rFonts w:ascii="Times New Roman" w:hAnsi="Times New Roman"/>
          <w:sz w:val="20"/>
        </w:rPr>
        <w:t>alia, th</w:t>
      </w:r>
      <w:r w:rsidR="00791FAE" w:rsidRPr="00171C09">
        <w:rPr>
          <w:rFonts w:ascii="Times New Roman" w:hAnsi="Times New Roman"/>
          <w:sz w:val="20"/>
        </w:rPr>
        <w:t>at</w:t>
      </w:r>
      <w:r w:rsidR="00531750" w:rsidRPr="00075A2E">
        <w:rPr>
          <w:rFonts w:ascii="Times New Roman" w:hAnsi="Times New Roman"/>
          <w:sz w:val="20"/>
        </w:rPr>
        <w:t xml:space="preserve"> project records provide reliable information for real-time knowledge</w:t>
      </w:r>
      <w:r w:rsidR="00791FAE" w:rsidRPr="00171C09">
        <w:rPr>
          <w:rFonts w:ascii="Times New Roman" w:hAnsi="Times New Roman"/>
          <w:sz w:val="20"/>
        </w:rPr>
        <w:t>-</w:t>
      </w:r>
      <w:r w:rsidR="00531750" w:rsidRPr="00075A2E">
        <w:rPr>
          <w:rFonts w:ascii="Times New Roman" w:hAnsi="Times New Roman"/>
          <w:sz w:val="20"/>
        </w:rPr>
        <w:t>sharing and strategic assessment and assurance of potential and ongoing activities.</w:t>
      </w:r>
    </w:p>
    <w:p w14:paraId="4A831CD9" w14:textId="77777777" w:rsidR="005301AC" w:rsidRPr="00171C09" w:rsidRDefault="005301AC" w:rsidP="00075A2E">
      <w:pPr>
        <w:pStyle w:val="Heading4"/>
        <w:spacing w:after="120"/>
      </w:pPr>
      <w:r w:rsidRPr="00171C09">
        <w:t>Information and communications technology</w:t>
      </w:r>
    </w:p>
    <w:p w14:paraId="697FFFA4" w14:textId="7E20449B" w:rsidR="005301AC" w:rsidRPr="00171C09" w:rsidRDefault="000D4086" w:rsidP="00D04E12">
      <w:pPr>
        <w:tabs>
          <w:tab w:val="left" w:pos="425"/>
        </w:tabs>
        <w:spacing w:after="0" w:line="240" w:lineRule="auto"/>
        <w:ind w:right="16"/>
        <w:jc w:val="both"/>
        <w:rPr>
          <w:rFonts w:ascii="Times New Roman" w:hAnsi="Times New Roman" w:cs="Times New Roman"/>
          <w:sz w:val="20"/>
        </w:rPr>
      </w:pPr>
      <w:r w:rsidRPr="00171C09">
        <w:rPr>
          <w:rFonts w:ascii="Times New Roman" w:hAnsi="Times New Roman" w:cs="Times New Roman"/>
          <w:sz w:val="20"/>
        </w:rPr>
        <w:t>10</w:t>
      </w:r>
      <w:r w:rsidR="00BE1276" w:rsidRPr="00171C09">
        <w:rPr>
          <w:rFonts w:ascii="Times New Roman" w:hAnsi="Times New Roman" w:cs="Times New Roman"/>
          <w:sz w:val="20"/>
        </w:rPr>
        <w:t>6</w:t>
      </w:r>
      <w:r w:rsidR="005301AC" w:rsidRPr="00171C09">
        <w:rPr>
          <w:rFonts w:ascii="Times New Roman" w:hAnsi="Times New Roman" w:cs="Times New Roman"/>
          <w:sz w:val="20"/>
        </w:rPr>
        <w:t>.</w:t>
      </w:r>
      <w:r w:rsidR="005301AC" w:rsidRPr="00171C09">
        <w:rPr>
          <w:rFonts w:ascii="Times New Roman" w:hAnsi="Times New Roman" w:cs="Times New Roman"/>
          <w:sz w:val="20"/>
        </w:rPr>
        <w:tab/>
        <w:t xml:space="preserve">UNOPS will continue to invest in ICT to further embed it throughout the UNOPS delivery platform and enable </w:t>
      </w:r>
      <w:r w:rsidR="0079387B" w:rsidRPr="00171C09">
        <w:rPr>
          <w:rFonts w:ascii="Times New Roman" w:hAnsi="Times New Roman" w:cs="Times New Roman"/>
          <w:sz w:val="20"/>
        </w:rPr>
        <w:t>UNOPS</w:t>
      </w:r>
      <w:r w:rsidR="005301AC" w:rsidRPr="00171C09">
        <w:rPr>
          <w:rFonts w:ascii="Times New Roman" w:hAnsi="Times New Roman" w:cs="Times New Roman"/>
          <w:sz w:val="20"/>
        </w:rPr>
        <w:t xml:space="preserve"> to </w:t>
      </w:r>
      <w:r w:rsidR="00BF7D4C" w:rsidRPr="00171C09">
        <w:rPr>
          <w:rFonts w:ascii="Times New Roman" w:hAnsi="Times New Roman" w:cs="Times New Roman"/>
          <w:sz w:val="20"/>
        </w:rPr>
        <w:t>de</w:t>
      </w:r>
      <w:r w:rsidR="00BF7D4C">
        <w:rPr>
          <w:rFonts w:ascii="Times New Roman" w:hAnsi="Times New Roman" w:cs="Times New Roman"/>
          <w:sz w:val="20"/>
        </w:rPr>
        <w:t>velop</w:t>
      </w:r>
      <w:r w:rsidR="00BF7D4C" w:rsidRPr="00171C09">
        <w:rPr>
          <w:rFonts w:ascii="Times New Roman" w:hAnsi="Times New Roman" w:cs="Times New Roman"/>
          <w:sz w:val="20"/>
        </w:rPr>
        <w:t xml:space="preserve"> </w:t>
      </w:r>
      <w:r w:rsidR="005301AC" w:rsidRPr="00171C09">
        <w:rPr>
          <w:rFonts w:ascii="Times New Roman" w:hAnsi="Times New Roman" w:cs="Times New Roman"/>
          <w:sz w:val="20"/>
        </w:rPr>
        <w:t xml:space="preserve">unique solutions that differentiate its service offerings and deliver greater value. ICT will provide a foundation </w:t>
      </w:r>
      <w:r w:rsidR="0079387B" w:rsidRPr="00171C09">
        <w:rPr>
          <w:rFonts w:ascii="Times New Roman" w:hAnsi="Times New Roman" w:cs="Times New Roman"/>
          <w:sz w:val="20"/>
        </w:rPr>
        <w:t xml:space="preserve">to </w:t>
      </w:r>
      <w:r w:rsidR="005301AC" w:rsidRPr="00171C09">
        <w:rPr>
          <w:rFonts w:ascii="Times New Roman" w:hAnsi="Times New Roman" w:cs="Times New Roman"/>
          <w:sz w:val="20"/>
        </w:rPr>
        <w:t>leverag</w:t>
      </w:r>
      <w:r w:rsidR="0079387B" w:rsidRPr="00171C09">
        <w:rPr>
          <w:rFonts w:ascii="Times New Roman" w:hAnsi="Times New Roman" w:cs="Times New Roman"/>
          <w:sz w:val="20"/>
        </w:rPr>
        <w:t>e</w:t>
      </w:r>
      <w:r w:rsidR="005301AC" w:rsidRPr="00171C09">
        <w:rPr>
          <w:rFonts w:ascii="Times New Roman" w:hAnsi="Times New Roman" w:cs="Times New Roman"/>
          <w:sz w:val="20"/>
        </w:rPr>
        <w:t xml:space="preserve"> innovation taking place at the country level</w:t>
      </w:r>
      <w:r w:rsidR="0079387B" w:rsidRPr="00171C09">
        <w:rPr>
          <w:rFonts w:ascii="Times New Roman" w:hAnsi="Times New Roman" w:cs="Times New Roman"/>
          <w:sz w:val="20"/>
        </w:rPr>
        <w:t xml:space="preserve"> and</w:t>
      </w:r>
      <w:r w:rsidR="005301AC" w:rsidRPr="00171C09">
        <w:rPr>
          <w:rFonts w:ascii="Times New Roman" w:hAnsi="Times New Roman" w:cs="Times New Roman"/>
          <w:sz w:val="20"/>
        </w:rPr>
        <w:t xml:space="preserve"> allow for rapid adoption of new approaches and tools while ensuring appropriate information security controls. To facilitate the digital transformation of </w:t>
      </w:r>
      <w:r w:rsidR="0079387B" w:rsidRPr="00171C09">
        <w:rPr>
          <w:rFonts w:ascii="Times New Roman" w:hAnsi="Times New Roman" w:cs="Times New Roman"/>
          <w:sz w:val="20"/>
        </w:rPr>
        <w:t>UNOPS</w:t>
      </w:r>
      <w:r w:rsidR="005301AC" w:rsidRPr="00171C09">
        <w:rPr>
          <w:rFonts w:ascii="Times New Roman" w:hAnsi="Times New Roman" w:cs="Times New Roman"/>
          <w:sz w:val="20"/>
        </w:rPr>
        <w:t>, ICT will utili</w:t>
      </w:r>
      <w:r w:rsidR="0079387B" w:rsidRPr="00171C09">
        <w:rPr>
          <w:rFonts w:ascii="Times New Roman" w:hAnsi="Times New Roman" w:cs="Times New Roman"/>
          <w:sz w:val="20"/>
        </w:rPr>
        <w:t>z</w:t>
      </w:r>
      <w:r w:rsidR="005301AC" w:rsidRPr="00171C09">
        <w:rPr>
          <w:rFonts w:ascii="Times New Roman" w:hAnsi="Times New Roman" w:cs="Times New Roman"/>
          <w:sz w:val="20"/>
        </w:rPr>
        <w:t xml:space="preserve">e cloud services to improve collaboration and productivity and </w:t>
      </w:r>
      <w:r w:rsidR="0079387B" w:rsidRPr="00171C09">
        <w:rPr>
          <w:rFonts w:ascii="Times New Roman" w:hAnsi="Times New Roman" w:cs="Times New Roman"/>
          <w:sz w:val="20"/>
        </w:rPr>
        <w:t xml:space="preserve">will </w:t>
      </w:r>
      <w:r w:rsidR="005301AC" w:rsidRPr="00171C09">
        <w:rPr>
          <w:rFonts w:ascii="Times New Roman" w:hAnsi="Times New Roman" w:cs="Times New Roman"/>
          <w:sz w:val="20"/>
        </w:rPr>
        <w:t>leverage emerging technologies</w:t>
      </w:r>
      <w:r w:rsidR="0079387B" w:rsidRPr="00171C09">
        <w:rPr>
          <w:rFonts w:ascii="Times New Roman" w:hAnsi="Times New Roman" w:cs="Times New Roman"/>
          <w:sz w:val="20"/>
        </w:rPr>
        <w:t xml:space="preserve">, </w:t>
      </w:r>
      <w:r w:rsidR="005301AC" w:rsidRPr="00171C09">
        <w:rPr>
          <w:rFonts w:ascii="Times New Roman" w:hAnsi="Times New Roman" w:cs="Times New Roman"/>
          <w:sz w:val="20"/>
        </w:rPr>
        <w:t>such as machine learning</w:t>
      </w:r>
      <w:r w:rsidR="0079387B" w:rsidRPr="00171C09">
        <w:rPr>
          <w:rFonts w:ascii="Times New Roman" w:hAnsi="Times New Roman" w:cs="Times New Roman"/>
          <w:sz w:val="20"/>
        </w:rPr>
        <w:t>,</w:t>
      </w:r>
      <w:r w:rsidR="005301AC" w:rsidRPr="00171C09">
        <w:rPr>
          <w:rFonts w:ascii="Times New Roman" w:hAnsi="Times New Roman" w:cs="Times New Roman"/>
          <w:sz w:val="20"/>
        </w:rPr>
        <w:t xml:space="preserve"> to: (a) identify trends and patterns, gain business insights, and inform decision</w:t>
      </w:r>
      <w:r w:rsidR="0079387B" w:rsidRPr="00171C09">
        <w:rPr>
          <w:rFonts w:ascii="Times New Roman" w:hAnsi="Times New Roman" w:cs="Times New Roman"/>
          <w:sz w:val="20"/>
        </w:rPr>
        <w:t>-</w:t>
      </w:r>
      <w:r w:rsidR="005301AC" w:rsidRPr="00171C09">
        <w:rPr>
          <w:rFonts w:ascii="Times New Roman" w:hAnsi="Times New Roman" w:cs="Times New Roman"/>
          <w:sz w:val="20"/>
        </w:rPr>
        <w:t xml:space="preserve">making; and (b) build </w:t>
      </w:r>
      <w:r w:rsidR="00F26A01" w:rsidRPr="00171C09">
        <w:rPr>
          <w:rFonts w:ascii="Times New Roman" w:hAnsi="Times New Roman" w:cs="Times New Roman"/>
          <w:sz w:val="20"/>
        </w:rPr>
        <w:t>‘</w:t>
      </w:r>
      <w:r w:rsidR="005301AC" w:rsidRPr="00171C09">
        <w:rPr>
          <w:rFonts w:ascii="Times New Roman" w:hAnsi="Times New Roman" w:cs="Times New Roman"/>
          <w:sz w:val="20"/>
        </w:rPr>
        <w:t>smarter</w:t>
      </w:r>
      <w:r w:rsidR="00F26A01" w:rsidRPr="00171C09">
        <w:rPr>
          <w:rFonts w:ascii="Times New Roman" w:hAnsi="Times New Roman" w:cs="Times New Roman"/>
          <w:sz w:val="20"/>
        </w:rPr>
        <w:t>’</w:t>
      </w:r>
      <w:r w:rsidR="005301AC" w:rsidRPr="00171C09">
        <w:rPr>
          <w:rFonts w:ascii="Times New Roman" w:hAnsi="Times New Roman" w:cs="Times New Roman"/>
          <w:sz w:val="20"/>
        </w:rPr>
        <w:t xml:space="preserve"> systems for the future.</w:t>
      </w:r>
    </w:p>
    <w:p w14:paraId="6E7F3581" w14:textId="77777777" w:rsidR="005301AC" w:rsidRPr="00075A2E" w:rsidRDefault="005301AC" w:rsidP="00B44E03">
      <w:pPr>
        <w:tabs>
          <w:tab w:val="left" w:pos="425"/>
        </w:tabs>
        <w:spacing w:after="0" w:line="240" w:lineRule="auto"/>
        <w:jc w:val="both"/>
        <w:rPr>
          <w:rFonts w:ascii="Times New Roman" w:hAnsi="Times New Roman"/>
          <w:sz w:val="20"/>
        </w:rPr>
      </w:pPr>
    </w:p>
    <w:p w14:paraId="21348A87" w14:textId="77777777" w:rsidR="00CA5956" w:rsidRPr="00075A2E" w:rsidRDefault="00CA5956" w:rsidP="00D04E12">
      <w:pPr>
        <w:pStyle w:val="Heading2"/>
        <w:ind w:right="-254"/>
        <w:rPr>
          <w:lang w:val="en-GB"/>
        </w:rPr>
      </w:pPr>
      <w:bookmarkStart w:id="35" w:name="_Toc487637746"/>
      <w:r w:rsidRPr="00075A2E">
        <w:rPr>
          <w:lang w:val="en-GB"/>
        </w:rPr>
        <w:t>B.</w:t>
      </w:r>
      <w:r w:rsidRPr="00075A2E">
        <w:rPr>
          <w:lang w:val="en-GB"/>
        </w:rPr>
        <w:tab/>
        <w:t>Management ambitions for 2018-2021</w:t>
      </w:r>
      <w:r w:rsidR="0013523F" w:rsidRPr="00075A2E">
        <w:rPr>
          <w:lang w:val="en-GB"/>
        </w:rPr>
        <w:t>:</w:t>
      </w:r>
      <w:r w:rsidRPr="00075A2E">
        <w:rPr>
          <w:lang w:val="en-GB"/>
        </w:rPr>
        <w:t xml:space="preserve"> quality and principled performance</w:t>
      </w:r>
      <w:bookmarkEnd w:id="35"/>
    </w:p>
    <w:p w14:paraId="77B32FD6" w14:textId="77777777" w:rsidR="00CA5956" w:rsidRPr="00075A2E" w:rsidRDefault="00CA5956" w:rsidP="00CA5956">
      <w:pPr>
        <w:keepNext/>
        <w:tabs>
          <w:tab w:val="left" w:pos="425"/>
        </w:tabs>
        <w:spacing w:after="0" w:line="240" w:lineRule="auto"/>
        <w:jc w:val="both"/>
        <w:rPr>
          <w:rFonts w:ascii="Times New Roman" w:hAnsi="Times New Roman"/>
          <w:b/>
          <w:sz w:val="20"/>
        </w:rPr>
      </w:pPr>
    </w:p>
    <w:p w14:paraId="303F19EE" w14:textId="77777777" w:rsidR="00CA5956" w:rsidRPr="00075A2E" w:rsidRDefault="00CA5956" w:rsidP="00075A2E">
      <w:pPr>
        <w:pStyle w:val="Heading3"/>
        <w:spacing w:after="120"/>
      </w:pPr>
      <w:bookmarkStart w:id="36" w:name="_Toc487637747"/>
      <w:r w:rsidRPr="00075A2E">
        <w:t>Drive quality and principled performance through balanced performance management</w:t>
      </w:r>
      <w:bookmarkEnd w:id="36"/>
    </w:p>
    <w:p w14:paraId="4DCE6AF4" w14:textId="77777777" w:rsidR="00F42B65" w:rsidRPr="00171C09" w:rsidRDefault="00F42B65" w:rsidP="00075A2E">
      <w:pPr>
        <w:pStyle w:val="Heading4"/>
        <w:spacing w:after="120"/>
      </w:pPr>
      <w:bookmarkStart w:id="37" w:name="_Toc454363256"/>
      <w:r w:rsidRPr="00171C09">
        <w:t>Partner value</w:t>
      </w:r>
      <w:bookmarkEnd w:id="37"/>
    </w:p>
    <w:p w14:paraId="64A8EAC4" w14:textId="77777777" w:rsidR="00F42B65" w:rsidRPr="00171C09" w:rsidRDefault="000D4086" w:rsidP="00075A2E">
      <w:pPr>
        <w:tabs>
          <w:tab w:val="left" w:pos="425"/>
        </w:tabs>
        <w:spacing w:after="120" w:line="240" w:lineRule="auto"/>
        <w:jc w:val="both"/>
        <w:rPr>
          <w:rFonts w:ascii="Times New Roman" w:hAnsi="Times New Roman" w:cs="Times New Roman"/>
          <w:sz w:val="20"/>
        </w:rPr>
      </w:pPr>
      <w:r w:rsidRPr="00171C09">
        <w:rPr>
          <w:rFonts w:ascii="Times New Roman" w:hAnsi="Times New Roman" w:cs="Times New Roman"/>
          <w:sz w:val="20"/>
        </w:rPr>
        <w:t>10</w:t>
      </w:r>
      <w:r w:rsidR="00BE1276" w:rsidRPr="00171C09">
        <w:rPr>
          <w:rFonts w:ascii="Times New Roman" w:hAnsi="Times New Roman" w:cs="Times New Roman"/>
          <w:sz w:val="20"/>
        </w:rPr>
        <w:t>7</w:t>
      </w:r>
      <w:r w:rsidR="00F42B65" w:rsidRPr="00171C09">
        <w:rPr>
          <w:rFonts w:ascii="Times New Roman" w:hAnsi="Times New Roman" w:cs="Times New Roman"/>
          <w:sz w:val="20"/>
        </w:rPr>
        <w:t>.</w:t>
      </w:r>
      <w:r w:rsidR="00F42B65" w:rsidRPr="00171C09">
        <w:rPr>
          <w:rFonts w:ascii="Times New Roman" w:hAnsi="Times New Roman" w:cs="Times New Roman"/>
          <w:sz w:val="20"/>
        </w:rPr>
        <w:tab/>
      </w:r>
      <w:r w:rsidR="00F42B65" w:rsidRPr="00171C09">
        <w:rPr>
          <w:rFonts w:ascii="Times New Roman" w:hAnsi="Times New Roman" w:cs="Times New Roman"/>
          <w:i/>
          <w:sz w:val="20"/>
        </w:rPr>
        <w:t>Partner value</w:t>
      </w:r>
      <w:r w:rsidR="00F42B65" w:rsidRPr="00171C09">
        <w:rPr>
          <w:rFonts w:ascii="Times New Roman" w:hAnsi="Times New Roman" w:cs="Times New Roman"/>
          <w:sz w:val="20"/>
        </w:rPr>
        <w:t xml:space="preserve"> – deliver </w:t>
      </w:r>
      <w:r w:rsidR="00CC4477" w:rsidRPr="00171C09">
        <w:rPr>
          <w:rFonts w:ascii="Times New Roman" w:hAnsi="Times New Roman" w:cs="Times New Roman"/>
          <w:sz w:val="20"/>
        </w:rPr>
        <w:t xml:space="preserve">innovative </w:t>
      </w:r>
      <w:r w:rsidR="00F42B65" w:rsidRPr="00171C09">
        <w:rPr>
          <w:rFonts w:ascii="Times New Roman" w:hAnsi="Times New Roman" w:cs="Times New Roman"/>
          <w:sz w:val="20"/>
        </w:rPr>
        <w:t xml:space="preserve">services </w:t>
      </w:r>
      <w:r w:rsidR="00CC4477" w:rsidRPr="00171C09">
        <w:rPr>
          <w:rFonts w:ascii="Times New Roman" w:hAnsi="Times New Roman" w:cs="Times New Roman"/>
          <w:sz w:val="20"/>
        </w:rPr>
        <w:t xml:space="preserve">and </w:t>
      </w:r>
      <w:r w:rsidR="00F42B65" w:rsidRPr="00171C09">
        <w:rPr>
          <w:rFonts w:ascii="Times New Roman" w:hAnsi="Times New Roman" w:cs="Times New Roman"/>
          <w:sz w:val="20"/>
        </w:rPr>
        <w:t>solutions contributing value</w:t>
      </w:r>
      <w:r w:rsidR="005C7D14" w:rsidRPr="00171C09">
        <w:rPr>
          <w:rFonts w:ascii="Times New Roman" w:hAnsi="Times New Roman" w:cs="Times New Roman"/>
          <w:sz w:val="20"/>
        </w:rPr>
        <w:t xml:space="preserve"> recognized by partners</w:t>
      </w:r>
      <w:r w:rsidR="00F42B65" w:rsidRPr="00171C09">
        <w:rPr>
          <w:rFonts w:ascii="Times New Roman" w:hAnsi="Times New Roman" w:cs="Times New Roman"/>
          <w:sz w:val="20"/>
        </w:rPr>
        <w:t xml:space="preserve"> and in accordance with international standards and recognized best practices. </w:t>
      </w:r>
    </w:p>
    <w:p w14:paraId="136AA496" w14:textId="77777777" w:rsidR="00F42B65" w:rsidRPr="00171C09" w:rsidRDefault="000D4086" w:rsidP="00075A2E">
      <w:pPr>
        <w:keepNext/>
        <w:tabs>
          <w:tab w:val="left" w:pos="425"/>
        </w:tabs>
        <w:spacing w:after="60" w:line="240" w:lineRule="auto"/>
        <w:jc w:val="both"/>
        <w:rPr>
          <w:rFonts w:ascii="Times New Roman" w:hAnsi="Times New Roman"/>
          <w:sz w:val="20"/>
        </w:rPr>
      </w:pPr>
      <w:r w:rsidRPr="00171C09">
        <w:rPr>
          <w:rFonts w:ascii="Times New Roman" w:hAnsi="Times New Roman" w:cs="Times New Roman"/>
          <w:sz w:val="20"/>
        </w:rPr>
        <w:t>10</w:t>
      </w:r>
      <w:r w:rsidR="00BE1276" w:rsidRPr="00171C09">
        <w:rPr>
          <w:rFonts w:ascii="Times New Roman" w:hAnsi="Times New Roman" w:cs="Times New Roman"/>
          <w:sz w:val="20"/>
        </w:rPr>
        <w:t>8</w:t>
      </w:r>
      <w:r w:rsidR="00F42B65" w:rsidRPr="00171C09">
        <w:rPr>
          <w:rFonts w:ascii="Times New Roman" w:hAnsi="Times New Roman" w:cs="Times New Roman"/>
          <w:sz w:val="20"/>
        </w:rPr>
        <w:t>.</w:t>
      </w:r>
      <w:r w:rsidR="00F42B65" w:rsidRPr="00171C09">
        <w:rPr>
          <w:rFonts w:ascii="Times New Roman" w:hAnsi="Times New Roman" w:cs="Times New Roman"/>
          <w:sz w:val="20"/>
        </w:rPr>
        <w:tab/>
        <w:t xml:space="preserve">The drivers </w:t>
      </w:r>
      <w:r w:rsidR="005C7D14" w:rsidRPr="00171C09">
        <w:rPr>
          <w:rFonts w:ascii="Times New Roman" w:hAnsi="Times New Roman" w:cs="Times New Roman"/>
          <w:sz w:val="20"/>
        </w:rPr>
        <w:t xml:space="preserve">and initiatives </w:t>
      </w:r>
      <w:r w:rsidR="00F42B65" w:rsidRPr="00171C09">
        <w:rPr>
          <w:rFonts w:ascii="Times New Roman" w:hAnsi="Times New Roman" w:cs="Times New Roman"/>
          <w:sz w:val="20"/>
        </w:rPr>
        <w:t>for partner value include:</w:t>
      </w:r>
    </w:p>
    <w:p w14:paraId="7D38BE98" w14:textId="36F4E752" w:rsidR="002B3CDB" w:rsidRPr="00171C09" w:rsidRDefault="00F42B65" w:rsidP="00BF7D4C">
      <w:pPr>
        <w:keepNext/>
        <w:numPr>
          <w:ilvl w:val="0"/>
          <w:numId w:val="1"/>
        </w:numPr>
        <w:tabs>
          <w:tab w:val="left" w:pos="425"/>
        </w:tabs>
        <w:spacing w:after="0" w:line="240" w:lineRule="auto"/>
        <w:ind w:left="714" w:hanging="264"/>
        <w:contextualSpacing/>
        <w:jc w:val="both"/>
        <w:rPr>
          <w:rFonts w:ascii="Times New Roman" w:hAnsi="Times New Roman"/>
          <w:sz w:val="20"/>
        </w:rPr>
      </w:pPr>
      <w:bookmarkStart w:id="38" w:name="_Toc454363257"/>
      <w:r w:rsidRPr="00171C09">
        <w:rPr>
          <w:rFonts w:ascii="Times New Roman" w:hAnsi="Times New Roman"/>
          <w:i/>
          <w:sz w:val="20"/>
        </w:rPr>
        <w:t>Manage partner value</w:t>
      </w:r>
      <w:bookmarkEnd w:id="38"/>
    </w:p>
    <w:p w14:paraId="04F4BE97" w14:textId="2EED92BC" w:rsidR="002B3CDB" w:rsidRPr="00171C09" w:rsidRDefault="00751627" w:rsidP="00BF7D4C">
      <w:pPr>
        <w:numPr>
          <w:ilvl w:val="0"/>
          <w:numId w:val="9"/>
        </w:numPr>
        <w:tabs>
          <w:tab w:val="left" w:pos="425"/>
          <w:tab w:val="left" w:pos="1170"/>
        </w:tabs>
        <w:spacing w:after="0" w:line="240" w:lineRule="auto"/>
        <w:ind w:left="990" w:hanging="264"/>
        <w:contextualSpacing/>
        <w:jc w:val="both"/>
        <w:rPr>
          <w:rFonts w:ascii="Times New Roman" w:hAnsi="Times New Roman"/>
          <w:sz w:val="20"/>
        </w:rPr>
      </w:pPr>
      <w:r w:rsidRPr="00171C09">
        <w:rPr>
          <w:rFonts w:ascii="Times New Roman" w:hAnsi="Times New Roman"/>
          <w:sz w:val="20"/>
        </w:rPr>
        <w:t>C</w:t>
      </w:r>
      <w:r w:rsidR="00F42B65" w:rsidRPr="00171C09">
        <w:rPr>
          <w:rFonts w:ascii="Times New Roman" w:hAnsi="Times New Roman"/>
          <w:sz w:val="20"/>
        </w:rPr>
        <w:t>oordinate global, regional, and country</w:t>
      </w:r>
      <w:r w:rsidR="00AB0831" w:rsidRPr="00171C09">
        <w:rPr>
          <w:rFonts w:ascii="Times New Roman" w:hAnsi="Times New Roman"/>
          <w:sz w:val="20"/>
        </w:rPr>
        <w:t>-</w:t>
      </w:r>
      <w:r w:rsidR="00F42B65" w:rsidRPr="00171C09">
        <w:rPr>
          <w:rFonts w:ascii="Times New Roman" w:hAnsi="Times New Roman"/>
          <w:sz w:val="20"/>
        </w:rPr>
        <w:t>based strategic customer relationships</w:t>
      </w:r>
      <w:r w:rsidR="00AB0831" w:rsidRPr="00171C09">
        <w:rPr>
          <w:rFonts w:ascii="Times New Roman" w:hAnsi="Times New Roman"/>
          <w:sz w:val="20"/>
        </w:rPr>
        <w:t>,</w:t>
      </w:r>
      <w:r w:rsidR="00F42B65" w:rsidRPr="00171C09">
        <w:rPr>
          <w:rFonts w:ascii="Times New Roman" w:hAnsi="Times New Roman"/>
          <w:sz w:val="20"/>
        </w:rPr>
        <w:t xml:space="preserve"> and knowledge management and liaison</w:t>
      </w:r>
      <w:r w:rsidR="00AB0831" w:rsidRPr="00171C09">
        <w:rPr>
          <w:rFonts w:ascii="Times New Roman" w:hAnsi="Times New Roman"/>
          <w:sz w:val="20"/>
        </w:rPr>
        <w:t>,</w:t>
      </w:r>
      <w:r w:rsidR="00F42B65" w:rsidRPr="00171C09">
        <w:rPr>
          <w:rFonts w:ascii="Times New Roman" w:hAnsi="Times New Roman"/>
          <w:sz w:val="20"/>
        </w:rPr>
        <w:t xml:space="preserve"> </w:t>
      </w:r>
      <w:r w:rsidR="00AB0831" w:rsidRPr="00171C09">
        <w:rPr>
          <w:rFonts w:ascii="Times New Roman" w:hAnsi="Times New Roman"/>
          <w:sz w:val="20"/>
        </w:rPr>
        <w:t xml:space="preserve">to </w:t>
      </w:r>
      <w:r w:rsidR="00F42B65" w:rsidRPr="00171C09">
        <w:rPr>
          <w:rFonts w:ascii="Times New Roman" w:hAnsi="Times New Roman"/>
          <w:sz w:val="20"/>
        </w:rPr>
        <w:t>develop the global portfolio;</w:t>
      </w:r>
    </w:p>
    <w:p w14:paraId="3C405397" w14:textId="2A3B1C78" w:rsidR="002B3CDB" w:rsidRPr="00171C09" w:rsidRDefault="00751627" w:rsidP="00BF7D4C">
      <w:pPr>
        <w:numPr>
          <w:ilvl w:val="0"/>
          <w:numId w:val="9"/>
        </w:numPr>
        <w:tabs>
          <w:tab w:val="left" w:pos="425"/>
          <w:tab w:val="left" w:pos="1170"/>
        </w:tabs>
        <w:spacing w:after="0" w:line="240" w:lineRule="auto"/>
        <w:ind w:left="990" w:hanging="264"/>
        <w:contextualSpacing/>
        <w:jc w:val="both"/>
        <w:rPr>
          <w:rFonts w:ascii="Times New Roman" w:hAnsi="Times New Roman"/>
          <w:sz w:val="20"/>
        </w:rPr>
      </w:pPr>
      <w:r w:rsidRPr="00171C09">
        <w:rPr>
          <w:rFonts w:ascii="Times New Roman" w:hAnsi="Times New Roman"/>
          <w:sz w:val="20"/>
        </w:rPr>
        <w:t>S</w:t>
      </w:r>
      <w:r w:rsidR="00F42B65" w:rsidRPr="00171C09">
        <w:rPr>
          <w:rFonts w:ascii="Times New Roman" w:hAnsi="Times New Roman"/>
          <w:sz w:val="20"/>
        </w:rPr>
        <w:t xml:space="preserve">trengthen tactical client relations and </w:t>
      </w:r>
      <w:r w:rsidR="00001995">
        <w:rPr>
          <w:rFonts w:ascii="Times New Roman" w:hAnsi="Times New Roman"/>
          <w:sz w:val="20"/>
        </w:rPr>
        <w:t xml:space="preserve">service </w:t>
      </w:r>
      <w:r w:rsidR="00F42B65" w:rsidRPr="00171C09">
        <w:rPr>
          <w:rFonts w:ascii="Times New Roman" w:hAnsi="Times New Roman"/>
          <w:sz w:val="20"/>
        </w:rPr>
        <w:t>quality management; and</w:t>
      </w:r>
    </w:p>
    <w:p w14:paraId="0AD38C32" w14:textId="77777777" w:rsidR="00F42B65" w:rsidRPr="00171C09" w:rsidRDefault="00751627" w:rsidP="00075A2E">
      <w:pPr>
        <w:numPr>
          <w:ilvl w:val="0"/>
          <w:numId w:val="9"/>
        </w:numPr>
        <w:tabs>
          <w:tab w:val="left" w:pos="425"/>
          <w:tab w:val="left" w:pos="1080"/>
        </w:tabs>
        <w:spacing w:after="60" w:line="240" w:lineRule="auto"/>
        <w:ind w:left="990" w:hanging="264"/>
        <w:jc w:val="both"/>
        <w:rPr>
          <w:rFonts w:ascii="Times New Roman" w:hAnsi="Times New Roman"/>
          <w:sz w:val="20"/>
        </w:rPr>
      </w:pPr>
      <w:r w:rsidRPr="00171C09">
        <w:rPr>
          <w:rFonts w:ascii="Times New Roman" w:hAnsi="Times New Roman"/>
          <w:sz w:val="20"/>
        </w:rPr>
        <w:t>S</w:t>
      </w:r>
      <w:r w:rsidR="00F42B65" w:rsidRPr="00171C09">
        <w:rPr>
          <w:rFonts w:ascii="Times New Roman" w:hAnsi="Times New Roman"/>
          <w:sz w:val="20"/>
        </w:rPr>
        <w:t>olicit systematic partner feedback through annual survey.</w:t>
      </w:r>
    </w:p>
    <w:p w14:paraId="70B60073" w14:textId="3A266C49" w:rsidR="002B3CDB" w:rsidRPr="00171C09" w:rsidRDefault="00F42B65" w:rsidP="00BF7D4C">
      <w:pPr>
        <w:keepNext/>
        <w:numPr>
          <w:ilvl w:val="0"/>
          <w:numId w:val="1"/>
        </w:numPr>
        <w:tabs>
          <w:tab w:val="left" w:pos="425"/>
        </w:tabs>
        <w:spacing w:after="0" w:line="240" w:lineRule="auto"/>
        <w:ind w:left="714" w:hanging="264"/>
        <w:contextualSpacing/>
        <w:jc w:val="both"/>
        <w:rPr>
          <w:rFonts w:ascii="Times New Roman" w:hAnsi="Times New Roman"/>
          <w:sz w:val="20"/>
        </w:rPr>
      </w:pPr>
      <w:r w:rsidRPr="00171C09">
        <w:rPr>
          <w:rFonts w:ascii="Times New Roman" w:hAnsi="Times New Roman"/>
          <w:i/>
          <w:sz w:val="20"/>
        </w:rPr>
        <w:t>Partner for knowledge and effec</w:t>
      </w:r>
      <w:r w:rsidR="00AB0831" w:rsidRPr="00171C09">
        <w:rPr>
          <w:rFonts w:ascii="Times New Roman" w:hAnsi="Times New Roman"/>
          <w:i/>
          <w:sz w:val="20"/>
        </w:rPr>
        <w:t>t</w:t>
      </w:r>
    </w:p>
    <w:p w14:paraId="113C3504" w14:textId="6F150190" w:rsidR="002B3CDB" w:rsidRPr="00171C09" w:rsidRDefault="00751627" w:rsidP="002B3CDB">
      <w:pPr>
        <w:numPr>
          <w:ilvl w:val="0"/>
          <w:numId w:val="10"/>
        </w:numPr>
        <w:tabs>
          <w:tab w:val="left" w:pos="425"/>
        </w:tabs>
        <w:spacing w:after="0" w:line="240" w:lineRule="auto"/>
        <w:contextualSpacing/>
        <w:jc w:val="both"/>
        <w:rPr>
          <w:rFonts w:ascii="Times New Roman" w:hAnsi="Times New Roman"/>
          <w:sz w:val="20"/>
        </w:rPr>
      </w:pPr>
      <w:r w:rsidRPr="00171C09">
        <w:rPr>
          <w:rFonts w:ascii="Times New Roman" w:hAnsi="Times New Roman"/>
          <w:sz w:val="20"/>
        </w:rPr>
        <w:t>E</w:t>
      </w:r>
      <w:r w:rsidR="00F42B65" w:rsidRPr="00171C09">
        <w:rPr>
          <w:rFonts w:ascii="Times New Roman" w:hAnsi="Times New Roman"/>
          <w:sz w:val="20"/>
        </w:rPr>
        <w:t>ngage more strategically</w:t>
      </w:r>
      <w:r w:rsidR="00354EB7">
        <w:rPr>
          <w:rFonts w:ascii="Times New Roman" w:hAnsi="Times New Roman"/>
          <w:sz w:val="20"/>
        </w:rPr>
        <w:t>,</w:t>
      </w:r>
      <w:r w:rsidR="00F42B65" w:rsidRPr="00171C09">
        <w:rPr>
          <w:rFonts w:ascii="Times New Roman" w:hAnsi="Times New Roman"/>
          <w:sz w:val="20"/>
        </w:rPr>
        <w:t xml:space="preserve"> </w:t>
      </w:r>
      <w:r w:rsidR="00361E9A" w:rsidRPr="00171C09">
        <w:rPr>
          <w:rFonts w:ascii="Times New Roman" w:hAnsi="Times New Roman"/>
          <w:sz w:val="20"/>
        </w:rPr>
        <w:t>and earlier</w:t>
      </w:r>
      <w:r w:rsidR="00354EB7">
        <w:rPr>
          <w:rFonts w:ascii="Times New Roman" w:hAnsi="Times New Roman"/>
          <w:sz w:val="20"/>
        </w:rPr>
        <w:t>,</w:t>
      </w:r>
      <w:r w:rsidR="00361E9A" w:rsidRPr="00171C09">
        <w:rPr>
          <w:rFonts w:ascii="Times New Roman" w:hAnsi="Times New Roman"/>
          <w:sz w:val="20"/>
        </w:rPr>
        <w:t xml:space="preserve"> </w:t>
      </w:r>
      <w:r w:rsidR="00F42B65" w:rsidRPr="00171C09">
        <w:rPr>
          <w:rFonts w:ascii="Times New Roman" w:hAnsi="Times New Roman"/>
          <w:sz w:val="20"/>
        </w:rPr>
        <w:t>with partners in the development process</w:t>
      </w:r>
      <w:r w:rsidR="00361E9A" w:rsidRPr="00171C09">
        <w:rPr>
          <w:rFonts w:ascii="Times New Roman" w:hAnsi="Times New Roman"/>
          <w:sz w:val="20"/>
        </w:rPr>
        <w:t>,</w:t>
      </w:r>
      <w:r w:rsidR="00F42B65" w:rsidRPr="00171C09">
        <w:rPr>
          <w:rFonts w:ascii="Times New Roman" w:hAnsi="Times New Roman"/>
          <w:sz w:val="20"/>
        </w:rPr>
        <w:t xml:space="preserve"> and higher up in government;</w:t>
      </w:r>
    </w:p>
    <w:p w14:paraId="4DCA8A08" w14:textId="7FE90C14" w:rsidR="002B3CDB" w:rsidRPr="00171C09" w:rsidRDefault="00751627" w:rsidP="002B3CDB">
      <w:pPr>
        <w:numPr>
          <w:ilvl w:val="0"/>
          <w:numId w:val="10"/>
        </w:numPr>
        <w:tabs>
          <w:tab w:val="left" w:pos="425"/>
        </w:tabs>
        <w:spacing w:after="0" w:line="240" w:lineRule="auto"/>
        <w:contextualSpacing/>
        <w:jc w:val="both"/>
        <w:rPr>
          <w:rFonts w:ascii="Times New Roman" w:hAnsi="Times New Roman"/>
          <w:sz w:val="20"/>
        </w:rPr>
      </w:pPr>
      <w:r w:rsidRPr="00171C09">
        <w:rPr>
          <w:rFonts w:ascii="Times New Roman" w:hAnsi="Times New Roman"/>
          <w:sz w:val="20"/>
        </w:rPr>
        <w:t>D</w:t>
      </w:r>
      <w:r w:rsidR="00F42B65" w:rsidRPr="00171C09">
        <w:rPr>
          <w:rFonts w:ascii="Times New Roman" w:hAnsi="Times New Roman"/>
          <w:sz w:val="20"/>
        </w:rPr>
        <w:t xml:space="preserve">evelop and maintain </w:t>
      </w:r>
      <w:r w:rsidR="00361E9A" w:rsidRPr="00171C09">
        <w:rPr>
          <w:rFonts w:ascii="Times New Roman" w:hAnsi="Times New Roman"/>
          <w:sz w:val="20"/>
        </w:rPr>
        <w:t>m</w:t>
      </w:r>
      <w:r w:rsidR="00F42B65" w:rsidRPr="00171C09">
        <w:rPr>
          <w:rFonts w:ascii="Times New Roman" w:hAnsi="Times New Roman"/>
          <w:sz w:val="20"/>
        </w:rPr>
        <w:t>emorand</w:t>
      </w:r>
      <w:r w:rsidR="00361E9A" w:rsidRPr="00171C09">
        <w:rPr>
          <w:rFonts w:ascii="Times New Roman" w:hAnsi="Times New Roman"/>
          <w:sz w:val="20"/>
        </w:rPr>
        <w:t>ums</w:t>
      </w:r>
      <w:r w:rsidR="00F42B65" w:rsidRPr="00171C09">
        <w:rPr>
          <w:rFonts w:ascii="Times New Roman" w:hAnsi="Times New Roman"/>
          <w:sz w:val="20"/>
        </w:rPr>
        <w:t xml:space="preserve"> of </w:t>
      </w:r>
      <w:r w:rsidR="00361E9A" w:rsidRPr="00171C09">
        <w:rPr>
          <w:rFonts w:ascii="Times New Roman" w:hAnsi="Times New Roman"/>
          <w:sz w:val="20"/>
        </w:rPr>
        <w:t>u</w:t>
      </w:r>
      <w:r w:rsidR="00F42B65" w:rsidRPr="00171C09">
        <w:rPr>
          <w:rFonts w:ascii="Times New Roman" w:hAnsi="Times New Roman"/>
          <w:sz w:val="20"/>
        </w:rPr>
        <w:t xml:space="preserve">nderstanding and </w:t>
      </w:r>
      <w:r w:rsidR="00361E9A" w:rsidRPr="00171C09">
        <w:rPr>
          <w:rFonts w:ascii="Times New Roman" w:hAnsi="Times New Roman"/>
          <w:sz w:val="20"/>
        </w:rPr>
        <w:t>h</w:t>
      </w:r>
      <w:r w:rsidR="00F42B65" w:rsidRPr="00171C09">
        <w:rPr>
          <w:rFonts w:ascii="Times New Roman" w:hAnsi="Times New Roman"/>
          <w:sz w:val="20"/>
        </w:rPr>
        <w:t xml:space="preserve">ost </w:t>
      </w:r>
      <w:r w:rsidR="00361E9A" w:rsidRPr="00171C09">
        <w:rPr>
          <w:rFonts w:ascii="Times New Roman" w:hAnsi="Times New Roman"/>
          <w:sz w:val="20"/>
        </w:rPr>
        <w:t>c</w:t>
      </w:r>
      <w:r w:rsidR="00F42B65" w:rsidRPr="00171C09">
        <w:rPr>
          <w:rFonts w:ascii="Times New Roman" w:hAnsi="Times New Roman"/>
          <w:sz w:val="20"/>
        </w:rPr>
        <w:t xml:space="preserve">ountry </w:t>
      </w:r>
      <w:r w:rsidR="00361E9A" w:rsidRPr="00171C09">
        <w:rPr>
          <w:rFonts w:ascii="Times New Roman" w:hAnsi="Times New Roman"/>
          <w:sz w:val="20"/>
        </w:rPr>
        <w:t>a</w:t>
      </w:r>
      <w:r w:rsidR="00F42B65" w:rsidRPr="00171C09">
        <w:rPr>
          <w:rFonts w:ascii="Times New Roman" w:hAnsi="Times New Roman"/>
          <w:sz w:val="20"/>
        </w:rPr>
        <w:t>greements with partners;</w:t>
      </w:r>
    </w:p>
    <w:p w14:paraId="6E1E3BDB" w14:textId="77777777" w:rsidR="002B3CDB" w:rsidRPr="00171C09" w:rsidRDefault="00751627" w:rsidP="002B3CDB">
      <w:pPr>
        <w:numPr>
          <w:ilvl w:val="0"/>
          <w:numId w:val="10"/>
        </w:numPr>
        <w:tabs>
          <w:tab w:val="left" w:pos="425"/>
        </w:tabs>
        <w:spacing w:after="0" w:line="240" w:lineRule="auto"/>
        <w:contextualSpacing/>
        <w:jc w:val="both"/>
        <w:rPr>
          <w:rFonts w:ascii="Times New Roman" w:hAnsi="Times New Roman"/>
          <w:sz w:val="20"/>
        </w:rPr>
      </w:pPr>
      <w:r w:rsidRPr="00171C09">
        <w:rPr>
          <w:rFonts w:ascii="Times New Roman" w:hAnsi="Times New Roman"/>
          <w:sz w:val="20"/>
        </w:rPr>
        <w:t>E</w:t>
      </w:r>
      <w:r w:rsidR="00F42B65" w:rsidRPr="00171C09">
        <w:rPr>
          <w:rFonts w:ascii="Times New Roman" w:hAnsi="Times New Roman"/>
          <w:sz w:val="20"/>
        </w:rPr>
        <w:t>nhance capabilities for strategic and targeted engagement with country teams;</w:t>
      </w:r>
      <w:r w:rsidR="002B3CDB" w:rsidRPr="00171C09">
        <w:rPr>
          <w:rFonts w:ascii="Times New Roman" w:hAnsi="Times New Roman"/>
          <w:sz w:val="20"/>
        </w:rPr>
        <w:t xml:space="preserve"> and</w:t>
      </w:r>
    </w:p>
    <w:p w14:paraId="18EB306E" w14:textId="2A8161B0" w:rsidR="00F42B65" w:rsidRPr="00171C09" w:rsidRDefault="00751627" w:rsidP="002B3CDB">
      <w:pPr>
        <w:numPr>
          <w:ilvl w:val="0"/>
          <w:numId w:val="10"/>
        </w:numPr>
        <w:tabs>
          <w:tab w:val="left" w:pos="425"/>
        </w:tabs>
        <w:spacing w:after="0" w:line="240" w:lineRule="auto"/>
        <w:contextualSpacing/>
        <w:jc w:val="both"/>
        <w:rPr>
          <w:rFonts w:ascii="Times New Roman" w:hAnsi="Times New Roman"/>
          <w:sz w:val="20"/>
        </w:rPr>
      </w:pPr>
      <w:r w:rsidRPr="00171C09">
        <w:rPr>
          <w:rFonts w:ascii="Times New Roman" w:hAnsi="Times New Roman"/>
          <w:sz w:val="20"/>
        </w:rPr>
        <w:t>E</w:t>
      </w:r>
      <w:r w:rsidR="00F42B65" w:rsidRPr="00171C09">
        <w:rPr>
          <w:rFonts w:ascii="Times New Roman" w:hAnsi="Times New Roman"/>
          <w:sz w:val="20"/>
        </w:rPr>
        <w:t>xpand targeted knowledge partnerships with the United Nations, academia and other partners for specialization of technical expertise</w:t>
      </w:r>
      <w:r w:rsidR="00AB0831" w:rsidRPr="00171C09">
        <w:rPr>
          <w:rFonts w:ascii="Times New Roman" w:hAnsi="Times New Roman"/>
          <w:sz w:val="20"/>
        </w:rPr>
        <w:t>.</w:t>
      </w:r>
    </w:p>
    <w:p w14:paraId="11ADA6C8" w14:textId="350A3EC7" w:rsidR="002B3CDB" w:rsidRPr="00171C09" w:rsidRDefault="00F42B65" w:rsidP="00445C83">
      <w:pPr>
        <w:keepNext/>
        <w:numPr>
          <w:ilvl w:val="0"/>
          <w:numId w:val="1"/>
        </w:numPr>
        <w:tabs>
          <w:tab w:val="left" w:pos="425"/>
        </w:tabs>
        <w:spacing w:after="0" w:line="240" w:lineRule="auto"/>
        <w:ind w:left="714" w:hanging="357"/>
        <w:contextualSpacing/>
        <w:jc w:val="both"/>
        <w:rPr>
          <w:rFonts w:ascii="Times New Roman" w:hAnsi="Times New Roman"/>
          <w:sz w:val="20"/>
        </w:rPr>
      </w:pPr>
      <w:r w:rsidRPr="00171C09">
        <w:rPr>
          <w:rFonts w:ascii="Times New Roman" w:hAnsi="Times New Roman"/>
          <w:i/>
          <w:sz w:val="20"/>
        </w:rPr>
        <w:lastRenderedPageBreak/>
        <w:t xml:space="preserve">Communicate </w:t>
      </w:r>
      <w:r w:rsidR="00001995">
        <w:rPr>
          <w:rFonts w:ascii="Times New Roman" w:hAnsi="Times New Roman"/>
          <w:i/>
          <w:sz w:val="20"/>
        </w:rPr>
        <w:t xml:space="preserve">contribution of </w:t>
      </w:r>
      <w:r w:rsidR="00361E9A" w:rsidRPr="00171C09">
        <w:rPr>
          <w:rFonts w:ascii="Times New Roman" w:hAnsi="Times New Roman"/>
          <w:i/>
          <w:sz w:val="20"/>
        </w:rPr>
        <w:t>value</w:t>
      </w:r>
    </w:p>
    <w:p w14:paraId="4DE410AF" w14:textId="77777777" w:rsidR="002B3CDB" w:rsidRPr="00171C09" w:rsidRDefault="00751627" w:rsidP="002B3CDB">
      <w:pPr>
        <w:numPr>
          <w:ilvl w:val="0"/>
          <w:numId w:val="11"/>
        </w:numPr>
        <w:tabs>
          <w:tab w:val="left" w:pos="425"/>
        </w:tabs>
        <w:spacing w:after="0" w:line="240" w:lineRule="auto"/>
        <w:contextualSpacing/>
        <w:jc w:val="both"/>
        <w:rPr>
          <w:rFonts w:ascii="Times New Roman" w:hAnsi="Times New Roman"/>
          <w:sz w:val="20"/>
        </w:rPr>
      </w:pPr>
      <w:r w:rsidRPr="00171C09">
        <w:rPr>
          <w:rFonts w:ascii="Times New Roman" w:hAnsi="Times New Roman"/>
          <w:sz w:val="20"/>
        </w:rPr>
        <w:t>M</w:t>
      </w:r>
      <w:r w:rsidR="00F42B65" w:rsidRPr="00171C09">
        <w:rPr>
          <w:rFonts w:ascii="Times New Roman" w:hAnsi="Times New Roman"/>
          <w:sz w:val="20"/>
        </w:rPr>
        <w:t>aintain annual reporting based on the global reporting initiative, supplemented by substantiated project examples;</w:t>
      </w:r>
    </w:p>
    <w:p w14:paraId="4160F519" w14:textId="77777777" w:rsidR="002B3CDB" w:rsidRPr="00171C09" w:rsidRDefault="00751627" w:rsidP="002B3CDB">
      <w:pPr>
        <w:numPr>
          <w:ilvl w:val="0"/>
          <w:numId w:val="11"/>
        </w:numPr>
        <w:tabs>
          <w:tab w:val="left" w:pos="425"/>
        </w:tabs>
        <w:spacing w:after="0" w:line="240" w:lineRule="auto"/>
        <w:contextualSpacing/>
        <w:jc w:val="both"/>
        <w:rPr>
          <w:rFonts w:ascii="Times New Roman" w:hAnsi="Times New Roman"/>
          <w:sz w:val="20"/>
        </w:rPr>
      </w:pPr>
      <w:r w:rsidRPr="00171C09">
        <w:rPr>
          <w:rFonts w:ascii="Times New Roman" w:hAnsi="Times New Roman"/>
          <w:sz w:val="20"/>
        </w:rPr>
        <w:t>L</w:t>
      </w:r>
      <w:r w:rsidR="00F42B65" w:rsidRPr="00171C09">
        <w:rPr>
          <w:rFonts w:ascii="Times New Roman" w:hAnsi="Times New Roman"/>
          <w:sz w:val="20"/>
        </w:rPr>
        <w:t>everage website and other online platforms for communications and branding;</w:t>
      </w:r>
    </w:p>
    <w:p w14:paraId="3FA78CA9" w14:textId="777BB7B2" w:rsidR="00CC4477" w:rsidRPr="00171C09" w:rsidRDefault="00751627" w:rsidP="002B3CDB">
      <w:pPr>
        <w:numPr>
          <w:ilvl w:val="0"/>
          <w:numId w:val="11"/>
        </w:numPr>
        <w:tabs>
          <w:tab w:val="left" w:pos="425"/>
        </w:tabs>
        <w:spacing w:after="0" w:line="240" w:lineRule="auto"/>
        <w:contextualSpacing/>
        <w:jc w:val="both"/>
        <w:rPr>
          <w:rFonts w:ascii="Times New Roman" w:hAnsi="Times New Roman"/>
          <w:sz w:val="20"/>
        </w:rPr>
      </w:pPr>
      <w:r w:rsidRPr="00171C09">
        <w:rPr>
          <w:rFonts w:ascii="Times New Roman" w:hAnsi="Times New Roman"/>
          <w:sz w:val="20"/>
        </w:rPr>
        <w:t>A</w:t>
      </w:r>
      <w:r w:rsidR="00CC4477" w:rsidRPr="00171C09">
        <w:rPr>
          <w:rFonts w:ascii="Times New Roman" w:hAnsi="Times New Roman"/>
          <w:sz w:val="20"/>
        </w:rPr>
        <w:t xml:space="preserve">lign brand manual and website content to clearly communicate the value proposition established </w:t>
      </w:r>
      <w:r w:rsidR="00361E9A" w:rsidRPr="00171C09">
        <w:rPr>
          <w:rFonts w:ascii="Times New Roman" w:hAnsi="Times New Roman"/>
          <w:sz w:val="20"/>
        </w:rPr>
        <w:t xml:space="preserve">in </w:t>
      </w:r>
      <w:r w:rsidR="00CC4477" w:rsidRPr="00171C09">
        <w:rPr>
          <w:rFonts w:ascii="Times New Roman" w:hAnsi="Times New Roman"/>
          <w:sz w:val="20"/>
        </w:rPr>
        <w:t xml:space="preserve">the </w:t>
      </w:r>
      <w:r w:rsidR="00361E9A" w:rsidRPr="00171C09">
        <w:rPr>
          <w:rFonts w:ascii="Times New Roman" w:hAnsi="Times New Roman"/>
          <w:sz w:val="20"/>
        </w:rPr>
        <w:t xml:space="preserve">UNOPS </w:t>
      </w:r>
      <w:r w:rsidR="00CC4477" w:rsidRPr="00171C09">
        <w:rPr>
          <w:rFonts w:ascii="Times New Roman" w:hAnsi="Times New Roman"/>
          <w:sz w:val="20"/>
        </w:rPr>
        <w:t>strategic plan</w:t>
      </w:r>
    </w:p>
    <w:p w14:paraId="19CBFB4D" w14:textId="60432312" w:rsidR="002B3CDB" w:rsidRPr="00171C09" w:rsidRDefault="00751627" w:rsidP="002B3CDB">
      <w:pPr>
        <w:numPr>
          <w:ilvl w:val="0"/>
          <w:numId w:val="11"/>
        </w:numPr>
        <w:tabs>
          <w:tab w:val="left" w:pos="425"/>
        </w:tabs>
        <w:spacing w:after="0" w:line="240" w:lineRule="auto"/>
        <w:contextualSpacing/>
        <w:jc w:val="both"/>
        <w:rPr>
          <w:rFonts w:ascii="Times New Roman" w:hAnsi="Times New Roman"/>
          <w:sz w:val="20"/>
        </w:rPr>
      </w:pPr>
      <w:r w:rsidRPr="00171C09">
        <w:rPr>
          <w:rFonts w:ascii="Times New Roman" w:hAnsi="Times New Roman"/>
          <w:sz w:val="20"/>
        </w:rPr>
        <w:t>P</w:t>
      </w:r>
      <w:r w:rsidR="00F42B65" w:rsidRPr="00171C09">
        <w:rPr>
          <w:rFonts w:ascii="Times New Roman" w:hAnsi="Times New Roman"/>
          <w:sz w:val="20"/>
        </w:rPr>
        <w:t>rovide real-time project information compliant with the standard of the International Aid Transparency Initiative, supplemented with additional data enabling systematic knowledge management;</w:t>
      </w:r>
    </w:p>
    <w:p w14:paraId="41746C86" w14:textId="77777777" w:rsidR="002B3CDB" w:rsidRPr="00171C09" w:rsidRDefault="00751627" w:rsidP="002B3CDB">
      <w:pPr>
        <w:numPr>
          <w:ilvl w:val="0"/>
          <w:numId w:val="11"/>
        </w:numPr>
        <w:tabs>
          <w:tab w:val="left" w:pos="425"/>
        </w:tabs>
        <w:spacing w:after="0" w:line="240" w:lineRule="auto"/>
        <w:contextualSpacing/>
        <w:jc w:val="both"/>
        <w:rPr>
          <w:rFonts w:ascii="Times New Roman" w:hAnsi="Times New Roman"/>
          <w:sz w:val="20"/>
        </w:rPr>
      </w:pPr>
      <w:r w:rsidRPr="00171C09">
        <w:rPr>
          <w:rFonts w:ascii="Times New Roman" w:hAnsi="Times New Roman"/>
          <w:sz w:val="20"/>
        </w:rPr>
        <w:t>D</w:t>
      </w:r>
      <w:r w:rsidR="00F42B65" w:rsidRPr="00171C09">
        <w:rPr>
          <w:rFonts w:ascii="Times New Roman" w:hAnsi="Times New Roman"/>
          <w:sz w:val="20"/>
        </w:rPr>
        <w:t xml:space="preserve">evelop intellectual knowledge products </w:t>
      </w:r>
      <w:r w:rsidR="001F4F07" w:rsidRPr="00171C09">
        <w:rPr>
          <w:rFonts w:ascii="Times New Roman" w:hAnsi="Times New Roman"/>
          <w:sz w:val="20"/>
        </w:rPr>
        <w:t>for</w:t>
      </w:r>
      <w:r w:rsidR="00CC4477" w:rsidRPr="00171C09">
        <w:rPr>
          <w:rFonts w:ascii="Times New Roman" w:hAnsi="Times New Roman"/>
          <w:sz w:val="20"/>
        </w:rPr>
        <w:t xml:space="preserve"> mandated areas;</w:t>
      </w:r>
    </w:p>
    <w:p w14:paraId="2A742952" w14:textId="77777777" w:rsidR="00CC4477" w:rsidRPr="00171C09" w:rsidRDefault="00751627" w:rsidP="00CC4477">
      <w:pPr>
        <w:numPr>
          <w:ilvl w:val="0"/>
          <w:numId w:val="11"/>
        </w:numPr>
        <w:tabs>
          <w:tab w:val="left" w:pos="425"/>
        </w:tabs>
        <w:spacing w:after="0" w:line="240" w:lineRule="auto"/>
        <w:contextualSpacing/>
        <w:jc w:val="both"/>
        <w:rPr>
          <w:rFonts w:ascii="Times New Roman" w:hAnsi="Times New Roman"/>
          <w:sz w:val="20"/>
        </w:rPr>
      </w:pPr>
      <w:r w:rsidRPr="00171C09">
        <w:rPr>
          <w:rFonts w:ascii="Times New Roman" w:hAnsi="Times New Roman"/>
          <w:sz w:val="20"/>
        </w:rPr>
        <w:t>E</w:t>
      </w:r>
      <w:r w:rsidR="00F42B65" w:rsidRPr="00171C09">
        <w:rPr>
          <w:rFonts w:ascii="Times New Roman" w:hAnsi="Times New Roman"/>
          <w:sz w:val="20"/>
        </w:rPr>
        <w:t>ngage substantively in relevant high-level global and regional</w:t>
      </w:r>
      <w:r w:rsidR="00CC4477" w:rsidRPr="00171C09">
        <w:rPr>
          <w:rFonts w:ascii="Times New Roman" w:hAnsi="Times New Roman"/>
          <w:sz w:val="20"/>
        </w:rPr>
        <w:t xml:space="preserve"> events; and</w:t>
      </w:r>
    </w:p>
    <w:p w14:paraId="4562040F" w14:textId="009F5D39" w:rsidR="00CC4477" w:rsidRPr="00171C09" w:rsidRDefault="00CC4477" w:rsidP="00075A2E">
      <w:pPr>
        <w:numPr>
          <w:ilvl w:val="0"/>
          <w:numId w:val="11"/>
        </w:numPr>
        <w:tabs>
          <w:tab w:val="left" w:pos="425"/>
        </w:tabs>
        <w:spacing w:after="120" w:line="240" w:lineRule="auto"/>
        <w:contextualSpacing/>
        <w:jc w:val="both"/>
        <w:rPr>
          <w:rFonts w:ascii="Times New Roman" w:hAnsi="Times New Roman"/>
          <w:sz w:val="20"/>
        </w:rPr>
      </w:pPr>
      <w:r w:rsidRPr="00171C09">
        <w:rPr>
          <w:rFonts w:ascii="Times New Roman" w:hAnsi="Times New Roman"/>
          <w:sz w:val="20"/>
        </w:rPr>
        <w:t>Develop a comprehensive communications strategy aligned with the strategic plan</w:t>
      </w:r>
      <w:r w:rsidR="00AB0831" w:rsidRPr="00171C09">
        <w:rPr>
          <w:rFonts w:ascii="Times New Roman" w:hAnsi="Times New Roman"/>
          <w:sz w:val="20"/>
        </w:rPr>
        <w:t>.</w:t>
      </w:r>
    </w:p>
    <w:p w14:paraId="7E83F4F3" w14:textId="77777777" w:rsidR="00F42B65" w:rsidRPr="00171C09" w:rsidRDefault="00F42B65" w:rsidP="00075A2E">
      <w:pPr>
        <w:pStyle w:val="Heading4"/>
        <w:spacing w:after="120"/>
      </w:pPr>
      <w:bookmarkStart w:id="39" w:name="_Toc454363264"/>
      <w:r w:rsidRPr="00171C09">
        <w:t>People excellence</w:t>
      </w:r>
      <w:bookmarkEnd w:id="39"/>
    </w:p>
    <w:p w14:paraId="1F22CFB5" w14:textId="733447E2" w:rsidR="00F42B65" w:rsidRPr="00171C09" w:rsidRDefault="000D4086" w:rsidP="00075A2E">
      <w:pPr>
        <w:tabs>
          <w:tab w:val="left" w:pos="425"/>
        </w:tabs>
        <w:spacing w:after="120" w:line="240" w:lineRule="auto"/>
        <w:jc w:val="both"/>
        <w:rPr>
          <w:rFonts w:ascii="Times New Roman" w:hAnsi="Times New Roman" w:cs="Times New Roman"/>
          <w:sz w:val="20"/>
        </w:rPr>
      </w:pPr>
      <w:r w:rsidRPr="00171C09">
        <w:rPr>
          <w:rFonts w:ascii="Times New Roman" w:hAnsi="Times New Roman" w:cs="Times New Roman"/>
          <w:sz w:val="20"/>
        </w:rPr>
        <w:t>1</w:t>
      </w:r>
      <w:r w:rsidR="006F2EF1" w:rsidRPr="00171C09">
        <w:rPr>
          <w:rFonts w:ascii="Times New Roman" w:hAnsi="Times New Roman" w:cs="Times New Roman"/>
          <w:sz w:val="20"/>
        </w:rPr>
        <w:t>0</w:t>
      </w:r>
      <w:r w:rsidR="00BE1276" w:rsidRPr="00171C09">
        <w:rPr>
          <w:rFonts w:ascii="Times New Roman" w:hAnsi="Times New Roman" w:cs="Times New Roman"/>
          <w:sz w:val="20"/>
        </w:rPr>
        <w:t>9</w:t>
      </w:r>
      <w:r w:rsidR="003508D3" w:rsidRPr="00171C09">
        <w:rPr>
          <w:rFonts w:ascii="Times New Roman" w:hAnsi="Times New Roman" w:cs="Times New Roman"/>
          <w:sz w:val="20"/>
        </w:rPr>
        <w:t>.</w:t>
      </w:r>
      <w:r w:rsidR="00F42B65" w:rsidRPr="00171C09">
        <w:rPr>
          <w:rFonts w:ascii="Times New Roman" w:hAnsi="Times New Roman" w:cs="Times New Roman"/>
          <w:sz w:val="20"/>
        </w:rPr>
        <w:tab/>
      </w:r>
      <w:r w:rsidR="00F42B65" w:rsidRPr="00171C09">
        <w:rPr>
          <w:rFonts w:ascii="Times New Roman" w:hAnsi="Times New Roman" w:cs="Times New Roman"/>
          <w:i/>
          <w:sz w:val="20"/>
        </w:rPr>
        <w:t>People excellence</w:t>
      </w:r>
      <w:r w:rsidR="00F42B65" w:rsidRPr="00171C09">
        <w:rPr>
          <w:rFonts w:ascii="Times New Roman" w:hAnsi="Times New Roman" w:cs="Times New Roman"/>
          <w:sz w:val="20"/>
        </w:rPr>
        <w:t xml:space="preserve"> – empower people to perform at consistently high standards</w:t>
      </w:r>
      <w:r w:rsidR="001F4F07" w:rsidRPr="00171C09">
        <w:rPr>
          <w:rFonts w:ascii="Times New Roman" w:hAnsi="Times New Roman" w:cs="Times New Roman"/>
          <w:sz w:val="20"/>
        </w:rPr>
        <w:t xml:space="preserve"> in a culture conducive to principled performance, making UNOPS an </w:t>
      </w:r>
      <w:r w:rsidR="00F42B65" w:rsidRPr="00171C09">
        <w:rPr>
          <w:rFonts w:ascii="Times New Roman" w:hAnsi="Times New Roman" w:cs="Times New Roman"/>
          <w:sz w:val="20"/>
        </w:rPr>
        <w:t>employer of choice</w:t>
      </w:r>
      <w:r w:rsidR="00354EB7">
        <w:rPr>
          <w:rFonts w:ascii="Times New Roman" w:hAnsi="Times New Roman" w:cs="Times New Roman"/>
          <w:sz w:val="20"/>
        </w:rPr>
        <w:t xml:space="preserve"> </w:t>
      </w:r>
      <w:r w:rsidR="00F42B65" w:rsidRPr="00171C09">
        <w:rPr>
          <w:rFonts w:ascii="Times New Roman" w:hAnsi="Times New Roman" w:cs="Times New Roman"/>
          <w:sz w:val="20"/>
        </w:rPr>
        <w:t>attract</w:t>
      </w:r>
      <w:r w:rsidR="00001995">
        <w:rPr>
          <w:rFonts w:ascii="Times New Roman" w:hAnsi="Times New Roman" w:cs="Times New Roman"/>
          <w:sz w:val="20"/>
        </w:rPr>
        <w:t>ing</w:t>
      </w:r>
      <w:r w:rsidR="00F42B65" w:rsidRPr="00171C09">
        <w:rPr>
          <w:rFonts w:ascii="Times New Roman" w:hAnsi="Times New Roman" w:cs="Times New Roman"/>
          <w:sz w:val="20"/>
        </w:rPr>
        <w:t xml:space="preserve"> and retain</w:t>
      </w:r>
      <w:r w:rsidR="00001995">
        <w:rPr>
          <w:rFonts w:ascii="Times New Roman" w:hAnsi="Times New Roman" w:cs="Times New Roman"/>
          <w:sz w:val="20"/>
        </w:rPr>
        <w:t>ing</w:t>
      </w:r>
      <w:r w:rsidR="001F4F07" w:rsidRPr="00171C09">
        <w:rPr>
          <w:rFonts w:ascii="Times New Roman" w:hAnsi="Times New Roman" w:cs="Times New Roman"/>
          <w:sz w:val="20"/>
        </w:rPr>
        <w:t xml:space="preserve"> </w:t>
      </w:r>
      <w:r w:rsidR="00F42B65" w:rsidRPr="00171C09">
        <w:rPr>
          <w:rFonts w:ascii="Times New Roman" w:hAnsi="Times New Roman" w:cs="Times New Roman"/>
          <w:sz w:val="20"/>
        </w:rPr>
        <w:t>a talented workforce.</w:t>
      </w:r>
    </w:p>
    <w:p w14:paraId="7B62506F" w14:textId="77777777" w:rsidR="00F42B65" w:rsidRPr="00171C09" w:rsidRDefault="000D4086" w:rsidP="00075A2E">
      <w:pPr>
        <w:keepNext/>
        <w:tabs>
          <w:tab w:val="left" w:pos="425"/>
        </w:tabs>
        <w:spacing w:after="60" w:line="240" w:lineRule="auto"/>
        <w:jc w:val="both"/>
        <w:rPr>
          <w:rFonts w:ascii="Times New Roman" w:hAnsi="Times New Roman"/>
          <w:sz w:val="20"/>
        </w:rPr>
      </w:pPr>
      <w:r w:rsidRPr="00171C09">
        <w:rPr>
          <w:rFonts w:ascii="Times New Roman" w:hAnsi="Times New Roman" w:cs="Times New Roman"/>
          <w:sz w:val="20"/>
        </w:rPr>
        <w:t>11</w:t>
      </w:r>
      <w:r w:rsidR="00BE1276" w:rsidRPr="00171C09">
        <w:rPr>
          <w:rFonts w:ascii="Times New Roman" w:hAnsi="Times New Roman" w:cs="Times New Roman"/>
          <w:sz w:val="20"/>
        </w:rPr>
        <w:t>0</w:t>
      </w:r>
      <w:r w:rsidR="00F42B65" w:rsidRPr="00171C09">
        <w:rPr>
          <w:rFonts w:ascii="Times New Roman" w:hAnsi="Times New Roman" w:cs="Times New Roman"/>
          <w:sz w:val="20"/>
        </w:rPr>
        <w:t>.</w:t>
      </w:r>
      <w:r w:rsidR="00F42B65" w:rsidRPr="00171C09">
        <w:rPr>
          <w:rFonts w:ascii="Times New Roman" w:hAnsi="Times New Roman" w:cs="Times New Roman"/>
          <w:sz w:val="20"/>
        </w:rPr>
        <w:tab/>
        <w:t xml:space="preserve">The drivers </w:t>
      </w:r>
      <w:r w:rsidR="005C7D14" w:rsidRPr="00171C09">
        <w:rPr>
          <w:rFonts w:ascii="Times New Roman" w:hAnsi="Times New Roman" w:cs="Times New Roman"/>
          <w:sz w:val="20"/>
        </w:rPr>
        <w:t xml:space="preserve">and initiatives </w:t>
      </w:r>
      <w:r w:rsidR="00F42B65" w:rsidRPr="00171C09">
        <w:rPr>
          <w:rFonts w:ascii="Times New Roman" w:hAnsi="Times New Roman" w:cs="Times New Roman"/>
          <w:sz w:val="20"/>
        </w:rPr>
        <w:t>for people excellence include:</w:t>
      </w:r>
    </w:p>
    <w:p w14:paraId="05B4AD83" w14:textId="30C319E4" w:rsidR="002B3CDB" w:rsidRPr="00171C09" w:rsidRDefault="00F42B65">
      <w:pPr>
        <w:keepNext/>
        <w:numPr>
          <w:ilvl w:val="0"/>
          <w:numId w:val="2"/>
        </w:numPr>
        <w:tabs>
          <w:tab w:val="left" w:pos="425"/>
        </w:tabs>
        <w:spacing w:after="0" w:line="240" w:lineRule="auto"/>
        <w:ind w:left="714" w:hanging="357"/>
        <w:contextualSpacing/>
        <w:jc w:val="both"/>
        <w:rPr>
          <w:rFonts w:ascii="Times New Roman" w:hAnsi="Times New Roman"/>
          <w:sz w:val="20"/>
        </w:rPr>
      </w:pPr>
      <w:bookmarkStart w:id="40" w:name="_Toc454363265"/>
      <w:r w:rsidRPr="00171C09">
        <w:rPr>
          <w:rFonts w:ascii="Times New Roman" w:hAnsi="Times New Roman"/>
          <w:i/>
          <w:sz w:val="20"/>
        </w:rPr>
        <w:t>Embrace a culture founded in United Nations values and principles</w:t>
      </w:r>
      <w:bookmarkEnd w:id="40"/>
    </w:p>
    <w:p w14:paraId="7F711F60" w14:textId="08728F28" w:rsidR="002B3CDB" w:rsidRPr="00171C09" w:rsidRDefault="00751627">
      <w:pPr>
        <w:numPr>
          <w:ilvl w:val="0"/>
          <w:numId w:val="12"/>
        </w:numPr>
        <w:tabs>
          <w:tab w:val="left" w:pos="425"/>
        </w:tabs>
        <w:spacing w:after="0" w:line="240" w:lineRule="auto"/>
        <w:contextualSpacing/>
        <w:jc w:val="both"/>
        <w:rPr>
          <w:rFonts w:ascii="Times New Roman" w:hAnsi="Times New Roman"/>
          <w:sz w:val="20"/>
        </w:rPr>
      </w:pPr>
      <w:r w:rsidRPr="00171C09">
        <w:rPr>
          <w:rFonts w:ascii="Times New Roman" w:hAnsi="Times New Roman"/>
          <w:sz w:val="20"/>
        </w:rPr>
        <w:t>E</w:t>
      </w:r>
      <w:r w:rsidR="00F42B65" w:rsidRPr="00171C09">
        <w:rPr>
          <w:rFonts w:ascii="Times New Roman" w:hAnsi="Times New Roman"/>
          <w:sz w:val="20"/>
        </w:rPr>
        <w:t>nhance gender and geographic (</w:t>
      </w:r>
      <w:r w:rsidR="00AB0831" w:rsidRPr="00171C09">
        <w:rPr>
          <w:rFonts w:ascii="Times New Roman" w:hAnsi="Times New Roman"/>
          <w:sz w:val="20"/>
        </w:rPr>
        <w:t>N</w:t>
      </w:r>
      <w:r w:rsidR="00F42B65" w:rsidRPr="00171C09">
        <w:rPr>
          <w:rFonts w:ascii="Times New Roman" w:hAnsi="Times New Roman"/>
          <w:sz w:val="20"/>
        </w:rPr>
        <w:t>orth</w:t>
      </w:r>
      <w:r w:rsidR="00AB0831" w:rsidRPr="00171C09">
        <w:rPr>
          <w:rFonts w:ascii="Times New Roman" w:hAnsi="Times New Roman"/>
          <w:sz w:val="20"/>
        </w:rPr>
        <w:t>-S</w:t>
      </w:r>
      <w:r w:rsidR="00F42B65" w:rsidRPr="00171C09">
        <w:rPr>
          <w:rFonts w:ascii="Times New Roman" w:hAnsi="Times New Roman"/>
          <w:sz w:val="20"/>
        </w:rPr>
        <w:t>outh) balance;</w:t>
      </w:r>
    </w:p>
    <w:p w14:paraId="31CDAD32" w14:textId="77777777" w:rsidR="002B3CDB" w:rsidRPr="00171C09" w:rsidRDefault="00751627">
      <w:pPr>
        <w:numPr>
          <w:ilvl w:val="0"/>
          <w:numId w:val="12"/>
        </w:numPr>
        <w:tabs>
          <w:tab w:val="left" w:pos="425"/>
        </w:tabs>
        <w:spacing w:after="0" w:line="240" w:lineRule="auto"/>
        <w:contextualSpacing/>
        <w:jc w:val="both"/>
        <w:rPr>
          <w:rFonts w:ascii="Times New Roman" w:hAnsi="Times New Roman"/>
          <w:sz w:val="20"/>
        </w:rPr>
      </w:pPr>
      <w:r w:rsidRPr="00171C09">
        <w:rPr>
          <w:rFonts w:ascii="Times New Roman" w:hAnsi="Times New Roman"/>
          <w:sz w:val="20"/>
        </w:rPr>
        <w:t>M</w:t>
      </w:r>
      <w:r w:rsidR="00F42B65" w:rsidRPr="00171C09">
        <w:rPr>
          <w:rFonts w:ascii="Times New Roman" w:hAnsi="Times New Roman"/>
          <w:sz w:val="20"/>
        </w:rPr>
        <w:t xml:space="preserve">aintain a gender advisory panel to </w:t>
      </w:r>
      <w:r w:rsidR="00CC4477" w:rsidRPr="00171C09">
        <w:rPr>
          <w:rFonts w:ascii="Times New Roman" w:hAnsi="Times New Roman"/>
          <w:sz w:val="20"/>
        </w:rPr>
        <w:t>propose targeted initiatives to drive gender parity;</w:t>
      </w:r>
      <w:r w:rsidR="00F42B65" w:rsidRPr="00171C09">
        <w:rPr>
          <w:rFonts w:ascii="Times New Roman" w:hAnsi="Times New Roman"/>
          <w:sz w:val="20"/>
        </w:rPr>
        <w:t xml:space="preserve"> and</w:t>
      </w:r>
    </w:p>
    <w:p w14:paraId="3A7A32CD" w14:textId="2DEAA9CE" w:rsidR="00F42B65" w:rsidRPr="00171C09" w:rsidRDefault="00751627" w:rsidP="00075A2E">
      <w:pPr>
        <w:numPr>
          <w:ilvl w:val="0"/>
          <w:numId w:val="12"/>
        </w:numPr>
        <w:tabs>
          <w:tab w:val="left" w:pos="425"/>
        </w:tabs>
        <w:spacing w:after="60" w:line="240" w:lineRule="auto"/>
        <w:jc w:val="both"/>
        <w:rPr>
          <w:rFonts w:ascii="Times New Roman" w:hAnsi="Times New Roman"/>
          <w:sz w:val="20"/>
        </w:rPr>
      </w:pPr>
      <w:r w:rsidRPr="00171C09">
        <w:rPr>
          <w:rFonts w:ascii="Times New Roman" w:hAnsi="Times New Roman"/>
          <w:sz w:val="20"/>
        </w:rPr>
        <w:t>S</w:t>
      </w:r>
      <w:r w:rsidR="00F42B65" w:rsidRPr="00171C09">
        <w:rPr>
          <w:rFonts w:ascii="Times New Roman" w:hAnsi="Times New Roman"/>
          <w:sz w:val="20"/>
        </w:rPr>
        <w:t xml:space="preserve">trengthen representation of national professionals from the </w:t>
      </w:r>
      <w:r w:rsidR="00AB0831" w:rsidRPr="00171C09">
        <w:rPr>
          <w:rFonts w:ascii="Times New Roman" w:hAnsi="Times New Roman"/>
          <w:sz w:val="20"/>
        </w:rPr>
        <w:t>S</w:t>
      </w:r>
      <w:r w:rsidR="00F42B65" w:rsidRPr="00171C09">
        <w:rPr>
          <w:rFonts w:ascii="Times New Roman" w:hAnsi="Times New Roman"/>
          <w:sz w:val="20"/>
        </w:rPr>
        <w:t xml:space="preserve">outhern hemisphere. </w:t>
      </w:r>
    </w:p>
    <w:p w14:paraId="7CFBC1EE" w14:textId="1E810720" w:rsidR="002B3CDB" w:rsidRPr="00171C09" w:rsidRDefault="00F42B65">
      <w:pPr>
        <w:keepNext/>
        <w:numPr>
          <w:ilvl w:val="0"/>
          <w:numId w:val="2"/>
        </w:numPr>
        <w:tabs>
          <w:tab w:val="left" w:pos="425"/>
        </w:tabs>
        <w:spacing w:after="0" w:line="240" w:lineRule="auto"/>
        <w:ind w:left="714" w:hanging="357"/>
        <w:contextualSpacing/>
        <w:jc w:val="both"/>
        <w:rPr>
          <w:rFonts w:ascii="Times New Roman" w:hAnsi="Times New Roman"/>
          <w:sz w:val="20"/>
        </w:rPr>
      </w:pPr>
      <w:r w:rsidRPr="00171C09">
        <w:rPr>
          <w:rFonts w:ascii="Times New Roman" w:hAnsi="Times New Roman"/>
          <w:i/>
          <w:sz w:val="20"/>
        </w:rPr>
        <w:t>Attrac</w:t>
      </w:r>
      <w:r w:rsidR="002B3CDB" w:rsidRPr="00171C09">
        <w:rPr>
          <w:rFonts w:ascii="Times New Roman" w:hAnsi="Times New Roman"/>
          <w:i/>
          <w:sz w:val="20"/>
        </w:rPr>
        <w:t>t, recognize and develop talent</w:t>
      </w:r>
    </w:p>
    <w:p w14:paraId="614BB108" w14:textId="5941080D" w:rsidR="002B3CDB" w:rsidRPr="00171C09" w:rsidRDefault="00751627">
      <w:pPr>
        <w:numPr>
          <w:ilvl w:val="0"/>
          <w:numId w:val="13"/>
        </w:numPr>
        <w:tabs>
          <w:tab w:val="left" w:pos="425"/>
        </w:tabs>
        <w:spacing w:after="0" w:line="240" w:lineRule="auto"/>
        <w:contextualSpacing/>
        <w:jc w:val="both"/>
        <w:rPr>
          <w:rFonts w:ascii="Times New Roman" w:hAnsi="Times New Roman"/>
          <w:sz w:val="20"/>
        </w:rPr>
      </w:pPr>
      <w:r w:rsidRPr="00171C09">
        <w:rPr>
          <w:rFonts w:ascii="Times New Roman" w:hAnsi="Times New Roman"/>
          <w:sz w:val="20"/>
        </w:rPr>
        <w:t>I</w:t>
      </w:r>
      <w:r w:rsidR="00F42B65" w:rsidRPr="00171C09">
        <w:rPr>
          <w:rFonts w:ascii="Times New Roman" w:hAnsi="Times New Roman"/>
          <w:sz w:val="20"/>
        </w:rPr>
        <w:t>ncrease outreach and identification of skills and competencies for new focus areas, including local national talents and diaspora</w:t>
      </w:r>
      <w:r w:rsidR="00AB0831" w:rsidRPr="00171C09">
        <w:rPr>
          <w:rFonts w:ascii="Times New Roman" w:hAnsi="Times New Roman"/>
          <w:sz w:val="20"/>
        </w:rPr>
        <w:t>s</w:t>
      </w:r>
      <w:r w:rsidR="00F42B65" w:rsidRPr="00171C09">
        <w:rPr>
          <w:rFonts w:ascii="Times New Roman" w:hAnsi="Times New Roman"/>
          <w:sz w:val="20"/>
        </w:rPr>
        <w:t>;</w:t>
      </w:r>
    </w:p>
    <w:p w14:paraId="2FD37D90" w14:textId="2EDEC8F2" w:rsidR="002B3CDB" w:rsidRPr="00171C09" w:rsidRDefault="00751627">
      <w:pPr>
        <w:numPr>
          <w:ilvl w:val="0"/>
          <w:numId w:val="13"/>
        </w:numPr>
        <w:tabs>
          <w:tab w:val="left" w:pos="425"/>
        </w:tabs>
        <w:spacing w:after="0" w:line="240" w:lineRule="auto"/>
        <w:contextualSpacing/>
        <w:jc w:val="both"/>
        <w:rPr>
          <w:rFonts w:ascii="Times New Roman" w:hAnsi="Times New Roman"/>
          <w:sz w:val="20"/>
        </w:rPr>
      </w:pPr>
      <w:r w:rsidRPr="00171C09">
        <w:rPr>
          <w:rFonts w:ascii="Times New Roman" w:hAnsi="Times New Roman"/>
          <w:sz w:val="20"/>
        </w:rPr>
        <w:t>P</w:t>
      </w:r>
      <w:r w:rsidR="00F42B65" w:rsidRPr="00171C09">
        <w:rPr>
          <w:rFonts w:ascii="Times New Roman" w:hAnsi="Times New Roman"/>
          <w:sz w:val="20"/>
        </w:rPr>
        <w:t>roactively identify career and development aspirations</w:t>
      </w:r>
      <w:r w:rsidR="00AB0831" w:rsidRPr="00171C09">
        <w:rPr>
          <w:rFonts w:ascii="Times New Roman" w:hAnsi="Times New Roman"/>
          <w:sz w:val="20"/>
        </w:rPr>
        <w:t>,</w:t>
      </w:r>
      <w:r w:rsidR="00F42B65" w:rsidRPr="00171C09">
        <w:rPr>
          <w:rFonts w:ascii="Times New Roman" w:hAnsi="Times New Roman"/>
          <w:sz w:val="20"/>
        </w:rPr>
        <w:t xml:space="preserve"> and match people and roles;</w:t>
      </w:r>
    </w:p>
    <w:p w14:paraId="5F84C83D" w14:textId="77777777" w:rsidR="002B3CDB" w:rsidRPr="00171C09" w:rsidRDefault="00751627">
      <w:pPr>
        <w:numPr>
          <w:ilvl w:val="0"/>
          <w:numId w:val="13"/>
        </w:numPr>
        <w:tabs>
          <w:tab w:val="left" w:pos="425"/>
        </w:tabs>
        <w:spacing w:after="0" w:line="240" w:lineRule="auto"/>
        <w:contextualSpacing/>
        <w:jc w:val="both"/>
        <w:rPr>
          <w:rFonts w:ascii="Times New Roman" w:hAnsi="Times New Roman"/>
          <w:sz w:val="20"/>
        </w:rPr>
      </w:pPr>
      <w:r w:rsidRPr="00171C09">
        <w:rPr>
          <w:rFonts w:ascii="Times New Roman" w:hAnsi="Times New Roman"/>
          <w:sz w:val="20"/>
        </w:rPr>
        <w:t>E</w:t>
      </w:r>
      <w:r w:rsidR="00F42B65" w:rsidRPr="00171C09">
        <w:rPr>
          <w:rFonts w:ascii="Times New Roman" w:hAnsi="Times New Roman"/>
          <w:sz w:val="20"/>
        </w:rPr>
        <w:t>mbed competency framework in talent recruitment and performance management;</w:t>
      </w:r>
    </w:p>
    <w:p w14:paraId="0402BE94" w14:textId="77777777" w:rsidR="002B3CDB" w:rsidRPr="00171C09" w:rsidRDefault="00751627">
      <w:pPr>
        <w:numPr>
          <w:ilvl w:val="0"/>
          <w:numId w:val="13"/>
        </w:numPr>
        <w:tabs>
          <w:tab w:val="left" w:pos="425"/>
        </w:tabs>
        <w:spacing w:after="0" w:line="240" w:lineRule="auto"/>
        <w:contextualSpacing/>
        <w:jc w:val="both"/>
        <w:rPr>
          <w:rFonts w:ascii="Times New Roman" w:hAnsi="Times New Roman"/>
          <w:sz w:val="20"/>
        </w:rPr>
      </w:pPr>
      <w:r w:rsidRPr="00171C09">
        <w:rPr>
          <w:rFonts w:ascii="Times New Roman" w:hAnsi="Times New Roman"/>
          <w:sz w:val="20"/>
        </w:rPr>
        <w:t>M</w:t>
      </w:r>
      <w:r w:rsidR="00F42B65" w:rsidRPr="00171C09">
        <w:rPr>
          <w:rFonts w:ascii="Times New Roman" w:hAnsi="Times New Roman"/>
          <w:sz w:val="20"/>
        </w:rPr>
        <w:t>aintain talent benches and rosters for business-critical roles;</w:t>
      </w:r>
    </w:p>
    <w:p w14:paraId="7855F540" w14:textId="77777777" w:rsidR="002B3CDB" w:rsidRPr="00171C09" w:rsidRDefault="00751627">
      <w:pPr>
        <w:numPr>
          <w:ilvl w:val="0"/>
          <w:numId w:val="13"/>
        </w:numPr>
        <w:tabs>
          <w:tab w:val="left" w:pos="425"/>
        </w:tabs>
        <w:spacing w:after="0" w:line="240" w:lineRule="auto"/>
        <w:contextualSpacing/>
        <w:jc w:val="both"/>
        <w:rPr>
          <w:rFonts w:ascii="Times New Roman" w:hAnsi="Times New Roman"/>
          <w:sz w:val="20"/>
        </w:rPr>
      </w:pPr>
      <w:r w:rsidRPr="00171C09">
        <w:rPr>
          <w:rFonts w:ascii="Times New Roman" w:hAnsi="Times New Roman"/>
          <w:sz w:val="20"/>
        </w:rPr>
        <w:t>F</w:t>
      </w:r>
      <w:r w:rsidR="00F42B65" w:rsidRPr="00171C09">
        <w:rPr>
          <w:rFonts w:ascii="Times New Roman" w:hAnsi="Times New Roman"/>
          <w:sz w:val="20"/>
        </w:rPr>
        <w:t>urther develop the holistic learning approach comprising personal, professional and leadership development; and</w:t>
      </w:r>
    </w:p>
    <w:p w14:paraId="14AE8F04" w14:textId="56FB0E72" w:rsidR="00F42B65" w:rsidRPr="00171C09" w:rsidRDefault="00751627" w:rsidP="00075A2E">
      <w:pPr>
        <w:numPr>
          <w:ilvl w:val="0"/>
          <w:numId w:val="13"/>
        </w:numPr>
        <w:tabs>
          <w:tab w:val="left" w:pos="425"/>
        </w:tabs>
        <w:spacing w:after="60" w:line="240" w:lineRule="auto"/>
        <w:jc w:val="both"/>
        <w:rPr>
          <w:rFonts w:ascii="Times New Roman" w:hAnsi="Times New Roman"/>
          <w:sz w:val="20"/>
        </w:rPr>
      </w:pPr>
      <w:r w:rsidRPr="00171C09">
        <w:rPr>
          <w:rFonts w:ascii="Times New Roman" w:hAnsi="Times New Roman"/>
          <w:sz w:val="20"/>
        </w:rPr>
        <w:t>D</w:t>
      </w:r>
      <w:r w:rsidR="00F42B65" w:rsidRPr="00171C09">
        <w:rPr>
          <w:rFonts w:ascii="Times New Roman" w:hAnsi="Times New Roman"/>
          <w:sz w:val="20"/>
        </w:rPr>
        <w:t>evelop effective approaches for internal skills and knowledge transfer</w:t>
      </w:r>
      <w:r w:rsidR="00AB0831" w:rsidRPr="00171C09">
        <w:rPr>
          <w:rFonts w:ascii="Times New Roman" w:hAnsi="Times New Roman"/>
          <w:sz w:val="20"/>
        </w:rPr>
        <w:t>.</w:t>
      </w:r>
    </w:p>
    <w:p w14:paraId="07B13C30" w14:textId="7866119D" w:rsidR="002B3CDB" w:rsidRPr="00171C09" w:rsidRDefault="00F42B65">
      <w:pPr>
        <w:keepNext/>
        <w:numPr>
          <w:ilvl w:val="0"/>
          <w:numId w:val="2"/>
        </w:numPr>
        <w:tabs>
          <w:tab w:val="left" w:pos="425"/>
        </w:tabs>
        <w:spacing w:after="0" w:line="240" w:lineRule="auto"/>
        <w:ind w:left="714" w:hanging="357"/>
        <w:contextualSpacing/>
        <w:jc w:val="both"/>
        <w:rPr>
          <w:rFonts w:ascii="Times New Roman" w:hAnsi="Times New Roman"/>
          <w:sz w:val="20"/>
        </w:rPr>
      </w:pPr>
      <w:r w:rsidRPr="00171C09">
        <w:rPr>
          <w:rFonts w:ascii="Times New Roman" w:hAnsi="Times New Roman"/>
          <w:i/>
          <w:sz w:val="20"/>
        </w:rPr>
        <w:t>Reinforce leadership</w:t>
      </w:r>
    </w:p>
    <w:p w14:paraId="355EA59A" w14:textId="77777777" w:rsidR="002B3CDB" w:rsidRPr="00171C09" w:rsidRDefault="00751627">
      <w:pPr>
        <w:numPr>
          <w:ilvl w:val="0"/>
          <w:numId w:val="14"/>
        </w:numPr>
        <w:tabs>
          <w:tab w:val="left" w:pos="425"/>
        </w:tabs>
        <w:spacing w:after="0" w:line="240" w:lineRule="auto"/>
        <w:contextualSpacing/>
        <w:jc w:val="both"/>
        <w:rPr>
          <w:rFonts w:ascii="Times New Roman" w:hAnsi="Times New Roman"/>
          <w:sz w:val="20"/>
        </w:rPr>
      </w:pPr>
      <w:r w:rsidRPr="00171C09">
        <w:rPr>
          <w:rFonts w:ascii="Times New Roman" w:hAnsi="Times New Roman"/>
          <w:sz w:val="20"/>
        </w:rPr>
        <w:t>R</w:t>
      </w:r>
      <w:r w:rsidR="00F42B65" w:rsidRPr="00171C09">
        <w:rPr>
          <w:rFonts w:ascii="Times New Roman" w:hAnsi="Times New Roman"/>
          <w:sz w:val="20"/>
        </w:rPr>
        <w:t>einforce leadership responsibility for strategy execution</w:t>
      </w:r>
      <w:r w:rsidR="002B3CDB" w:rsidRPr="00171C09">
        <w:rPr>
          <w:rFonts w:ascii="Times New Roman" w:hAnsi="Times New Roman"/>
          <w:sz w:val="20"/>
        </w:rPr>
        <w:t>;</w:t>
      </w:r>
    </w:p>
    <w:p w14:paraId="0B03C636" w14:textId="73B0E9F1" w:rsidR="002B3CDB" w:rsidRPr="00171C09" w:rsidRDefault="00751627">
      <w:pPr>
        <w:numPr>
          <w:ilvl w:val="0"/>
          <w:numId w:val="14"/>
        </w:numPr>
        <w:tabs>
          <w:tab w:val="left" w:pos="425"/>
        </w:tabs>
        <w:spacing w:after="0" w:line="240" w:lineRule="auto"/>
        <w:contextualSpacing/>
        <w:jc w:val="both"/>
        <w:rPr>
          <w:rFonts w:ascii="Times New Roman" w:hAnsi="Times New Roman"/>
          <w:sz w:val="20"/>
        </w:rPr>
      </w:pPr>
      <w:r w:rsidRPr="00171C09">
        <w:rPr>
          <w:rFonts w:ascii="Times New Roman" w:hAnsi="Times New Roman"/>
          <w:sz w:val="20"/>
        </w:rPr>
        <w:t>S</w:t>
      </w:r>
      <w:r w:rsidR="00F42B65" w:rsidRPr="00171C09">
        <w:rPr>
          <w:rFonts w:ascii="Times New Roman" w:hAnsi="Times New Roman"/>
          <w:sz w:val="20"/>
        </w:rPr>
        <w:t>trengthen feedback</w:t>
      </w:r>
      <w:r w:rsidR="00AB0831" w:rsidRPr="00171C09">
        <w:rPr>
          <w:rFonts w:ascii="Times New Roman" w:hAnsi="Times New Roman"/>
          <w:sz w:val="20"/>
        </w:rPr>
        <w:t xml:space="preserve"> </w:t>
      </w:r>
      <w:r w:rsidR="00F42B65" w:rsidRPr="00171C09">
        <w:rPr>
          <w:rFonts w:ascii="Times New Roman" w:hAnsi="Times New Roman"/>
          <w:sz w:val="20"/>
        </w:rPr>
        <w:t>culture and reinforce accountability for people management;</w:t>
      </w:r>
    </w:p>
    <w:p w14:paraId="2AD7C11D" w14:textId="650BAF45" w:rsidR="002B3CDB" w:rsidRPr="00171C09" w:rsidRDefault="00751627">
      <w:pPr>
        <w:numPr>
          <w:ilvl w:val="0"/>
          <w:numId w:val="14"/>
        </w:numPr>
        <w:tabs>
          <w:tab w:val="left" w:pos="425"/>
        </w:tabs>
        <w:spacing w:after="0" w:line="240" w:lineRule="auto"/>
        <w:contextualSpacing/>
        <w:jc w:val="both"/>
        <w:rPr>
          <w:rFonts w:ascii="Times New Roman" w:hAnsi="Times New Roman"/>
          <w:sz w:val="20"/>
        </w:rPr>
      </w:pPr>
      <w:r w:rsidRPr="00171C09">
        <w:rPr>
          <w:rFonts w:ascii="Times New Roman" w:hAnsi="Times New Roman"/>
          <w:sz w:val="20"/>
        </w:rPr>
        <w:t>A</w:t>
      </w:r>
      <w:r w:rsidR="00F42B65" w:rsidRPr="00171C09">
        <w:rPr>
          <w:rFonts w:ascii="Times New Roman" w:hAnsi="Times New Roman"/>
          <w:sz w:val="20"/>
        </w:rPr>
        <w:t>nnually a</w:t>
      </w:r>
      <w:r w:rsidR="00AB0831" w:rsidRPr="00171C09">
        <w:rPr>
          <w:rFonts w:ascii="Times New Roman" w:hAnsi="Times New Roman"/>
          <w:sz w:val="20"/>
        </w:rPr>
        <w:t>ss</w:t>
      </w:r>
      <w:r w:rsidR="00F42B65" w:rsidRPr="00171C09">
        <w:rPr>
          <w:rFonts w:ascii="Times New Roman" w:hAnsi="Times New Roman"/>
          <w:sz w:val="20"/>
        </w:rPr>
        <w:t xml:space="preserve">ess and take action on </w:t>
      </w:r>
      <w:r w:rsidR="001F4F07" w:rsidRPr="00171C09">
        <w:rPr>
          <w:rFonts w:ascii="Times New Roman" w:hAnsi="Times New Roman"/>
          <w:sz w:val="20"/>
        </w:rPr>
        <w:t xml:space="preserve">personnel </w:t>
      </w:r>
      <w:r w:rsidR="00F42B65" w:rsidRPr="00171C09">
        <w:rPr>
          <w:rFonts w:ascii="Times New Roman" w:hAnsi="Times New Roman"/>
          <w:sz w:val="20"/>
        </w:rPr>
        <w:t>engagement levels across the organization;</w:t>
      </w:r>
    </w:p>
    <w:p w14:paraId="3218318E" w14:textId="77777777" w:rsidR="002B3CDB" w:rsidRPr="00171C09" w:rsidRDefault="00751627">
      <w:pPr>
        <w:numPr>
          <w:ilvl w:val="0"/>
          <w:numId w:val="14"/>
        </w:numPr>
        <w:tabs>
          <w:tab w:val="left" w:pos="425"/>
        </w:tabs>
        <w:spacing w:after="0" w:line="240" w:lineRule="auto"/>
        <w:contextualSpacing/>
        <w:jc w:val="both"/>
        <w:rPr>
          <w:rFonts w:ascii="Times New Roman" w:hAnsi="Times New Roman"/>
          <w:sz w:val="20"/>
        </w:rPr>
      </w:pPr>
      <w:r w:rsidRPr="00171C09">
        <w:rPr>
          <w:rFonts w:ascii="Times New Roman" w:hAnsi="Times New Roman"/>
          <w:sz w:val="20"/>
        </w:rPr>
        <w:t>E</w:t>
      </w:r>
      <w:r w:rsidR="00F42B65" w:rsidRPr="00171C09">
        <w:rPr>
          <w:rFonts w:ascii="Times New Roman" w:hAnsi="Times New Roman"/>
          <w:sz w:val="20"/>
        </w:rPr>
        <w:t>nable leaders to meet the challenge of managing personnel; and</w:t>
      </w:r>
    </w:p>
    <w:p w14:paraId="6531DB04" w14:textId="6E5747B4" w:rsidR="00F42B65" w:rsidRPr="00171C09" w:rsidRDefault="00751627" w:rsidP="00075A2E">
      <w:pPr>
        <w:numPr>
          <w:ilvl w:val="0"/>
          <w:numId w:val="14"/>
        </w:numPr>
        <w:tabs>
          <w:tab w:val="left" w:pos="425"/>
        </w:tabs>
        <w:spacing w:after="120" w:line="240" w:lineRule="auto"/>
        <w:contextualSpacing/>
        <w:jc w:val="both"/>
        <w:rPr>
          <w:rFonts w:ascii="Times New Roman" w:hAnsi="Times New Roman"/>
          <w:sz w:val="20"/>
        </w:rPr>
      </w:pPr>
      <w:r w:rsidRPr="00171C09">
        <w:rPr>
          <w:rFonts w:ascii="Times New Roman" w:hAnsi="Times New Roman"/>
          <w:sz w:val="20"/>
        </w:rPr>
        <w:t>C</w:t>
      </w:r>
      <w:r w:rsidR="00F42B65" w:rsidRPr="00171C09">
        <w:rPr>
          <w:rFonts w:ascii="Times New Roman" w:hAnsi="Times New Roman"/>
          <w:sz w:val="20"/>
        </w:rPr>
        <w:t>reate condition</w:t>
      </w:r>
      <w:r w:rsidR="00AB0831" w:rsidRPr="00171C09">
        <w:rPr>
          <w:rFonts w:ascii="Times New Roman" w:hAnsi="Times New Roman"/>
          <w:sz w:val="20"/>
        </w:rPr>
        <w:t>s</w:t>
      </w:r>
      <w:r w:rsidR="00F42B65" w:rsidRPr="00171C09">
        <w:rPr>
          <w:rFonts w:ascii="Times New Roman" w:hAnsi="Times New Roman"/>
          <w:sz w:val="20"/>
        </w:rPr>
        <w:t xml:space="preserve"> </w:t>
      </w:r>
      <w:r w:rsidR="00AB0831" w:rsidRPr="00171C09">
        <w:rPr>
          <w:rFonts w:ascii="Times New Roman" w:hAnsi="Times New Roman"/>
          <w:sz w:val="20"/>
        </w:rPr>
        <w:t>conducive to</w:t>
      </w:r>
      <w:r w:rsidR="00F42B65" w:rsidRPr="00171C09">
        <w:rPr>
          <w:rFonts w:ascii="Times New Roman" w:hAnsi="Times New Roman"/>
          <w:sz w:val="20"/>
        </w:rPr>
        <w:t xml:space="preserve"> leadership and organizational development, including through change management</w:t>
      </w:r>
      <w:r w:rsidR="00CC4477" w:rsidRPr="00171C09">
        <w:rPr>
          <w:rFonts w:ascii="Times New Roman" w:hAnsi="Times New Roman"/>
          <w:sz w:val="20"/>
        </w:rPr>
        <w:t xml:space="preserve"> and</w:t>
      </w:r>
      <w:r w:rsidR="00F42B65" w:rsidRPr="00171C09">
        <w:rPr>
          <w:rFonts w:ascii="Times New Roman" w:hAnsi="Times New Roman"/>
          <w:sz w:val="20"/>
        </w:rPr>
        <w:t xml:space="preserve"> excellence engagements.</w:t>
      </w:r>
    </w:p>
    <w:p w14:paraId="1A2517C7" w14:textId="77777777" w:rsidR="00F42B65" w:rsidRPr="00171C09" w:rsidRDefault="00F42B65" w:rsidP="00075A2E">
      <w:pPr>
        <w:pStyle w:val="Heading4"/>
        <w:spacing w:after="120"/>
        <w:jc w:val="both"/>
      </w:pPr>
      <w:bookmarkStart w:id="41" w:name="_Toc454363260"/>
      <w:r w:rsidRPr="00171C09">
        <w:t>Process excellence</w:t>
      </w:r>
      <w:bookmarkEnd w:id="41"/>
    </w:p>
    <w:p w14:paraId="5C6BEC1D" w14:textId="77777777" w:rsidR="00F42B65" w:rsidRPr="00171C09" w:rsidRDefault="000D4086" w:rsidP="00075A2E">
      <w:pPr>
        <w:tabs>
          <w:tab w:val="left" w:pos="425"/>
        </w:tabs>
        <w:spacing w:after="120" w:line="240" w:lineRule="auto"/>
        <w:jc w:val="both"/>
        <w:rPr>
          <w:rFonts w:ascii="Times New Roman" w:hAnsi="Times New Roman" w:cs="Times New Roman"/>
          <w:sz w:val="20"/>
        </w:rPr>
      </w:pPr>
      <w:r w:rsidRPr="00171C09">
        <w:rPr>
          <w:rFonts w:ascii="Times New Roman" w:hAnsi="Times New Roman" w:cs="Times New Roman"/>
          <w:sz w:val="20"/>
        </w:rPr>
        <w:t>11</w:t>
      </w:r>
      <w:r w:rsidR="00BE1276" w:rsidRPr="00171C09">
        <w:rPr>
          <w:rFonts w:ascii="Times New Roman" w:hAnsi="Times New Roman" w:cs="Times New Roman"/>
          <w:sz w:val="20"/>
        </w:rPr>
        <w:t>1</w:t>
      </w:r>
      <w:r w:rsidR="00F42B65" w:rsidRPr="00171C09">
        <w:rPr>
          <w:rFonts w:ascii="Times New Roman" w:hAnsi="Times New Roman" w:cs="Times New Roman"/>
          <w:sz w:val="20"/>
        </w:rPr>
        <w:t>.</w:t>
      </w:r>
      <w:r w:rsidR="00F42B65" w:rsidRPr="00171C09">
        <w:rPr>
          <w:rFonts w:ascii="Times New Roman" w:hAnsi="Times New Roman" w:cs="Times New Roman"/>
          <w:sz w:val="20"/>
        </w:rPr>
        <w:tab/>
      </w:r>
      <w:r w:rsidR="00F42B65" w:rsidRPr="00171C09">
        <w:rPr>
          <w:rFonts w:ascii="Times New Roman" w:hAnsi="Times New Roman" w:cs="Times New Roman"/>
          <w:i/>
          <w:sz w:val="20"/>
        </w:rPr>
        <w:t>Process excellence</w:t>
      </w:r>
      <w:r w:rsidR="00F42B65" w:rsidRPr="00171C09">
        <w:rPr>
          <w:rFonts w:ascii="Times New Roman" w:hAnsi="Times New Roman" w:cs="Times New Roman"/>
          <w:sz w:val="20"/>
        </w:rPr>
        <w:t xml:space="preserve"> – drive measurable improvement of quality, efficiency and reliability of operations through simplification and innovation of processes, based on clear standards and delegated authority enabled through information technology.</w:t>
      </w:r>
    </w:p>
    <w:p w14:paraId="540E78E3" w14:textId="77777777" w:rsidR="00F42B65" w:rsidRPr="00171C09" w:rsidRDefault="000D4086" w:rsidP="00075A2E">
      <w:pPr>
        <w:keepNext/>
        <w:tabs>
          <w:tab w:val="left" w:pos="425"/>
        </w:tabs>
        <w:spacing w:after="60" w:line="240" w:lineRule="auto"/>
        <w:jc w:val="both"/>
        <w:rPr>
          <w:rFonts w:ascii="Times New Roman" w:hAnsi="Times New Roman"/>
          <w:sz w:val="20"/>
        </w:rPr>
      </w:pPr>
      <w:r w:rsidRPr="00171C09">
        <w:rPr>
          <w:rFonts w:ascii="Times New Roman" w:hAnsi="Times New Roman" w:cs="Times New Roman"/>
          <w:sz w:val="20"/>
        </w:rPr>
        <w:t>11</w:t>
      </w:r>
      <w:r w:rsidR="00BE1276" w:rsidRPr="00171C09">
        <w:rPr>
          <w:rFonts w:ascii="Times New Roman" w:hAnsi="Times New Roman" w:cs="Times New Roman"/>
          <w:sz w:val="20"/>
        </w:rPr>
        <w:t>2</w:t>
      </w:r>
      <w:r w:rsidR="00F42B65" w:rsidRPr="00171C09">
        <w:rPr>
          <w:rFonts w:ascii="Times New Roman" w:hAnsi="Times New Roman" w:cs="Times New Roman"/>
          <w:sz w:val="20"/>
        </w:rPr>
        <w:t>.</w:t>
      </w:r>
      <w:r w:rsidR="00F42B65" w:rsidRPr="00171C09">
        <w:rPr>
          <w:rFonts w:ascii="Times New Roman" w:hAnsi="Times New Roman" w:cs="Times New Roman"/>
          <w:sz w:val="20"/>
        </w:rPr>
        <w:tab/>
        <w:t xml:space="preserve">The drivers </w:t>
      </w:r>
      <w:r w:rsidR="005C7D14" w:rsidRPr="00171C09">
        <w:rPr>
          <w:rFonts w:ascii="Times New Roman" w:hAnsi="Times New Roman" w:cs="Times New Roman"/>
          <w:sz w:val="20"/>
        </w:rPr>
        <w:t xml:space="preserve">and initiatives </w:t>
      </w:r>
      <w:r w:rsidR="00F42B65" w:rsidRPr="00171C09">
        <w:rPr>
          <w:rFonts w:ascii="Times New Roman" w:hAnsi="Times New Roman" w:cs="Times New Roman"/>
          <w:sz w:val="20"/>
        </w:rPr>
        <w:t>for process excellence include:</w:t>
      </w:r>
    </w:p>
    <w:p w14:paraId="4A406C43" w14:textId="2566C68B" w:rsidR="002B3CDB" w:rsidRPr="00171C09" w:rsidRDefault="00F42B65" w:rsidP="00445C83">
      <w:pPr>
        <w:keepNext/>
        <w:numPr>
          <w:ilvl w:val="0"/>
          <w:numId w:val="4"/>
        </w:numPr>
        <w:tabs>
          <w:tab w:val="left" w:pos="425"/>
        </w:tabs>
        <w:spacing w:after="0" w:line="240" w:lineRule="auto"/>
        <w:ind w:left="714" w:hanging="289"/>
        <w:contextualSpacing/>
        <w:jc w:val="both"/>
        <w:rPr>
          <w:rFonts w:ascii="Times New Roman" w:hAnsi="Times New Roman"/>
          <w:sz w:val="20"/>
        </w:rPr>
      </w:pPr>
      <w:r w:rsidRPr="00171C09">
        <w:rPr>
          <w:rFonts w:ascii="Times New Roman" w:hAnsi="Times New Roman"/>
          <w:i/>
          <w:sz w:val="20"/>
        </w:rPr>
        <w:t>Manage efficiency and consistency</w:t>
      </w:r>
    </w:p>
    <w:p w14:paraId="24863157" w14:textId="77777777" w:rsidR="002B3CDB" w:rsidRPr="00171C09" w:rsidRDefault="00751627" w:rsidP="002B3CDB">
      <w:pPr>
        <w:numPr>
          <w:ilvl w:val="0"/>
          <w:numId w:val="15"/>
        </w:numPr>
        <w:tabs>
          <w:tab w:val="left" w:pos="425"/>
        </w:tabs>
        <w:spacing w:after="0" w:line="240" w:lineRule="auto"/>
        <w:contextualSpacing/>
        <w:jc w:val="both"/>
        <w:rPr>
          <w:rFonts w:ascii="Times New Roman" w:hAnsi="Times New Roman"/>
          <w:sz w:val="20"/>
        </w:rPr>
      </w:pPr>
      <w:r w:rsidRPr="00171C09">
        <w:rPr>
          <w:rFonts w:ascii="Times New Roman" w:hAnsi="Times New Roman"/>
          <w:sz w:val="20"/>
        </w:rPr>
        <w:t>D</w:t>
      </w:r>
      <w:r w:rsidR="00F42B65" w:rsidRPr="00171C09">
        <w:rPr>
          <w:rFonts w:ascii="Times New Roman" w:hAnsi="Times New Roman"/>
          <w:sz w:val="20"/>
        </w:rPr>
        <w:t>e</w:t>
      </w:r>
      <w:r w:rsidR="00CC4477" w:rsidRPr="00171C09">
        <w:rPr>
          <w:rFonts w:ascii="Times New Roman" w:hAnsi="Times New Roman"/>
          <w:sz w:val="20"/>
        </w:rPr>
        <w:t xml:space="preserve">velop the breadth and depth of </w:t>
      </w:r>
      <w:r w:rsidR="00F42B65" w:rsidRPr="00171C09">
        <w:rPr>
          <w:rFonts w:ascii="Times New Roman" w:hAnsi="Times New Roman"/>
          <w:sz w:val="20"/>
        </w:rPr>
        <w:t>systematic business intelligence available to inform management decisions, including for quarterly business reviews;</w:t>
      </w:r>
    </w:p>
    <w:p w14:paraId="4B1F98C4" w14:textId="6B3AC13E" w:rsidR="002B3CDB" w:rsidRPr="00171C09" w:rsidRDefault="00354EB7" w:rsidP="002B3CDB">
      <w:pPr>
        <w:numPr>
          <w:ilvl w:val="0"/>
          <w:numId w:val="15"/>
        </w:numPr>
        <w:tabs>
          <w:tab w:val="left" w:pos="425"/>
        </w:tabs>
        <w:spacing w:after="0" w:line="240" w:lineRule="auto"/>
        <w:contextualSpacing/>
        <w:jc w:val="both"/>
        <w:rPr>
          <w:rFonts w:ascii="Times New Roman" w:hAnsi="Times New Roman"/>
          <w:sz w:val="20"/>
        </w:rPr>
      </w:pPr>
      <w:r>
        <w:rPr>
          <w:rFonts w:ascii="Times New Roman" w:hAnsi="Times New Roman"/>
          <w:sz w:val="20"/>
        </w:rPr>
        <w:t>Improv</w:t>
      </w:r>
      <w:r w:rsidRPr="00171C09">
        <w:rPr>
          <w:rFonts w:ascii="Times New Roman" w:hAnsi="Times New Roman"/>
          <w:sz w:val="20"/>
        </w:rPr>
        <w:t xml:space="preserve">e </w:t>
      </w:r>
      <w:r w:rsidR="00F42B65" w:rsidRPr="00171C09">
        <w:rPr>
          <w:rFonts w:ascii="Times New Roman" w:hAnsi="Times New Roman"/>
          <w:sz w:val="20"/>
        </w:rPr>
        <w:t xml:space="preserve">real-time monitoring of processes and operations, including through quarterly engagement assurance and </w:t>
      </w:r>
      <w:r w:rsidR="00CC4477" w:rsidRPr="00171C09">
        <w:rPr>
          <w:rFonts w:ascii="Times New Roman" w:hAnsi="Times New Roman"/>
          <w:sz w:val="20"/>
        </w:rPr>
        <w:t>monitoring</w:t>
      </w:r>
      <w:r w:rsidR="00F42B65" w:rsidRPr="00171C09">
        <w:rPr>
          <w:rFonts w:ascii="Times New Roman" w:hAnsi="Times New Roman"/>
          <w:sz w:val="20"/>
        </w:rPr>
        <w:t xml:space="preserve"> of oversight recommendations;</w:t>
      </w:r>
    </w:p>
    <w:p w14:paraId="16347FF5" w14:textId="77777777" w:rsidR="002B3CDB" w:rsidRPr="00171C09" w:rsidRDefault="00751627" w:rsidP="002B3CDB">
      <w:pPr>
        <w:numPr>
          <w:ilvl w:val="0"/>
          <w:numId w:val="15"/>
        </w:numPr>
        <w:tabs>
          <w:tab w:val="left" w:pos="425"/>
        </w:tabs>
        <w:spacing w:after="0" w:line="240" w:lineRule="auto"/>
        <w:contextualSpacing/>
        <w:jc w:val="both"/>
        <w:rPr>
          <w:rFonts w:ascii="Times New Roman" w:hAnsi="Times New Roman"/>
          <w:sz w:val="20"/>
        </w:rPr>
      </w:pPr>
      <w:r w:rsidRPr="00171C09">
        <w:rPr>
          <w:rFonts w:ascii="Times New Roman" w:hAnsi="Times New Roman"/>
          <w:sz w:val="20"/>
        </w:rPr>
        <w:t>M</w:t>
      </w:r>
      <w:r w:rsidR="00F42B65" w:rsidRPr="00171C09">
        <w:rPr>
          <w:rFonts w:ascii="Times New Roman" w:hAnsi="Times New Roman"/>
          <w:sz w:val="20"/>
        </w:rPr>
        <w:t>aintain focus on process optimization and efficiency-gains through shared services;</w:t>
      </w:r>
    </w:p>
    <w:p w14:paraId="771D8AEE" w14:textId="5B53DE58" w:rsidR="002B3CDB" w:rsidRPr="00171C09" w:rsidRDefault="00751627" w:rsidP="002B3CDB">
      <w:pPr>
        <w:numPr>
          <w:ilvl w:val="0"/>
          <w:numId w:val="15"/>
        </w:numPr>
        <w:tabs>
          <w:tab w:val="left" w:pos="425"/>
        </w:tabs>
        <w:spacing w:after="0" w:line="240" w:lineRule="auto"/>
        <w:contextualSpacing/>
        <w:jc w:val="both"/>
        <w:rPr>
          <w:rFonts w:ascii="Times New Roman" w:hAnsi="Times New Roman"/>
          <w:sz w:val="20"/>
        </w:rPr>
      </w:pPr>
      <w:r w:rsidRPr="00171C09">
        <w:rPr>
          <w:rFonts w:ascii="Times New Roman" w:hAnsi="Times New Roman"/>
          <w:sz w:val="20"/>
        </w:rPr>
        <w:t>E</w:t>
      </w:r>
      <w:r w:rsidR="00F42B65" w:rsidRPr="00171C09">
        <w:rPr>
          <w:rFonts w:ascii="Times New Roman" w:hAnsi="Times New Roman"/>
          <w:sz w:val="20"/>
        </w:rPr>
        <w:t>mbed functionally defined efficiency and compliance measures for core processes in</w:t>
      </w:r>
      <w:r w:rsidR="00354EB7">
        <w:rPr>
          <w:rFonts w:ascii="Times New Roman" w:hAnsi="Times New Roman"/>
          <w:sz w:val="20"/>
        </w:rPr>
        <w:t>to</w:t>
      </w:r>
      <w:r w:rsidR="00F42B65" w:rsidRPr="00171C09">
        <w:rPr>
          <w:rFonts w:ascii="Times New Roman" w:hAnsi="Times New Roman"/>
          <w:sz w:val="20"/>
        </w:rPr>
        <w:t xml:space="preserve"> ‘OneUNOPS’</w:t>
      </w:r>
      <w:r w:rsidR="00F42B65" w:rsidRPr="00171C09">
        <w:rPr>
          <w:rFonts w:ascii="Times New Roman" w:hAnsi="Times New Roman"/>
          <w:sz w:val="20"/>
          <w:vertAlign w:val="superscript"/>
        </w:rPr>
        <w:footnoteReference w:id="41"/>
      </w:r>
      <w:r w:rsidR="00F42B65" w:rsidRPr="00171C09">
        <w:rPr>
          <w:rFonts w:ascii="Times New Roman" w:hAnsi="Times New Roman"/>
          <w:sz w:val="20"/>
        </w:rPr>
        <w:t>; and</w:t>
      </w:r>
    </w:p>
    <w:p w14:paraId="4367BDC1" w14:textId="77777777" w:rsidR="00F42B65" w:rsidRPr="00171C09" w:rsidRDefault="00751627" w:rsidP="00075A2E">
      <w:pPr>
        <w:numPr>
          <w:ilvl w:val="0"/>
          <w:numId w:val="15"/>
        </w:numPr>
        <w:tabs>
          <w:tab w:val="left" w:pos="425"/>
        </w:tabs>
        <w:spacing w:after="60" w:line="240" w:lineRule="auto"/>
        <w:ind w:left="1080"/>
        <w:jc w:val="both"/>
        <w:rPr>
          <w:rFonts w:ascii="Times New Roman" w:hAnsi="Times New Roman"/>
          <w:sz w:val="20"/>
        </w:rPr>
      </w:pPr>
      <w:r w:rsidRPr="00171C09">
        <w:rPr>
          <w:rFonts w:ascii="Times New Roman" w:hAnsi="Times New Roman"/>
          <w:sz w:val="20"/>
        </w:rPr>
        <w:t>E</w:t>
      </w:r>
      <w:r w:rsidR="00F42B65" w:rsidRPr="00171C09">
        <w:rPr>
          <w:rFonts w:ascii="Times New Roman" w:hAnsi="Times New Roman"/>
          <w:sz w:val="20"/>
        </w:rPr>
        <w:t>mbed functional process guidance through the practice and quality management system.</w:t>
      </w:r>
    </w:p>
    <w:p w14:paraId="7DE76129" w14:textId="50F626AA" w:rsidR="002B3CDB" w:rsidRPr="00171C09" w:rsidRDefault="00F42B65" w:rsidP="00445C83">
      <w:pPr>
        <w:keepNext/>
        <w:numPr>
          <w:ilvl w:val="0"/>
          <w:numId w:val="4"/>
        </w:numPr>
        <w:tabs>
          <w:tab w:val="left" w:pos="425"/>
        </w:tabs>
        <w:spacing w:after="0" w:line="240" w:lineRule="auto"/>
        <w:ind w:left="714" w:hanging="289"/>
        <w:contextualSpacing/>
        <w:jc w:val="both"/>
        <w:rPr>
          <w:rFonts w:ascii="Times New Roman" w:hAnsi="Times New Roman"/>
          <w:sz w:val="20"/>
        </w:rPr>
      </w:pPr>
      <w:r w:rsidRPr="00171C09">
        <w:rPr>
          <w:rFonts w:ascii="Times New Roman" w:hAnsi="Times New Roman"/>
          <w:i/>
          <w:sz w:val="20"/>
        </w:rPr>
        <w:lastRenderedPageBreak/>
        <w:t>Benchmark performanc</w:t>
      </w:r>
      <w:r w:rsidR="00F53D57" w:rsidRPr="00171C09">
        <w:rPr>
          <w:rFonts w:ascii="Times New Roman" w:hAnsi="Times New Roman"/>
          <w:i/>
          <w:sz w:val="20"/>
        </w:rPr>
        <w:t>e</w:t>
      </w:r>
    </w:p>
    <w:p w14:paraId="3087701C" w14:textId="77777777" w:rsidR="002B3CDB" w:rsidRPr="00171C09" w:rsidRDefault="00751627" w:rsidP="002B3CDB">
      <w:pPr>
        <w:numPr>
          <w:ilvl w:val="0"/>
          <w:numId w:val="16"/>
        </w:numPr>
        <w:tabs>
          <w:tab w:val="left" w:pos="425"/>
        </w:tabs>
        <w:spacing w:after="0" w:line="240" w:lineRule="auto"/>
        <w:contextualSpacing/>
        <w:jc w:val="both"/>
        <w:rPr>
          <w:rFonts w:ascii="Times New Roman" w:hAnsi="Times New Roman"/>
          <w:sz w:val="20"/>
        </w:rPr>
      </w:pPr>
      <w:r w:rsidRPr="00171C09">
        <w:rPr>
          <w:rFonts w:ascii="Times New Roman" w:hAnsi="Times New Roman"/>
          <w:sz w:val="20"/>
        </w:rPr>
        <w:t>M</w:t>
      </w:r>
      <w:r w:rsidR="00F42B65" w:rsidRPr="00171C09">
        <w:rPr>
          <w:rFonts w:ascii="Times New Roman" w:hAnsi="Times New Roman"/>
          <w:sz w:val="20"/>
        </w:rPr>
        <w:t>aintain capacity for assessment and benchmarking of organizational excellence;</w:t>
      </w:r>
    </w:p>
    <w:p w14:paraId="56E4B2B8" w14:textId="77777777" w:rsidR="002B3CDB" w:rsidRPr="00171C09" w:rsidRDefault="00751627" w:rsidP="002B3CDB">
      <w:pPr>
        <w:numPr>
          <w:ilvl w:val="0"/>
          <w:numId w:val="16"/>
        </w:numPr>
        <w:tabs>
          <w:tab w:val="left" w:pos="425"/>
        </w:tabs>
        <w:spacing w:after="0" w:line="240" w:lineRule="auto"/>
        <w:contextualSpacing/>
        <w:jc w:val="both"/>
        <w:rPr>
          <w:rFonts w:ascii="Times New Roman" w:hAnsi="Times New Roman"/>
          <w:sz w:val="20"/>
        </w:rPr>
      </w:pPr>
      <w:r w:rsidRPr="00171C09">
        <w:rPr>
          <w:rFonts w:ascii="Times New Roman" w:hAnsi="Times New Roman"/>
          <w:sz w:val="20"/>
        </w:rPr>
        <w:t>A</w:t>
      </w:r>
      <w:r w:rsidR="00F42B65" w:rsidRPr="00171C09">
        <w:rPr>
          <w:rFonts w:ascii="Times New Roman" w:hAnsi="Times New Roman"/>
          <w:sz w:val="20"/>
        </w:rPr>
        <w:t>dvance and maintain business records in accordance with relevant standards;</w:t>
      </w:r>
    </w:p>
    <w:p w14:paraId="1EA920CD" w14:textId="77777777" w:rsidR="002B3CDB" w:rsidRPr="00171C09" w:rsidRDefault="00751627" w:rsidP="002B3CDB">
      <w:pPr>
        <w:numPr>
          <w:ilvl w:val="0"/>
          <w:numId w:val="16"/>
        </w:numPr>
        <w:tabs>
          <w:tab w:val="left" w:pos="425"/>
        </w:tabs>
        <w:spacing w:after="0" w:line="240" w:lineRule="auto"/>
        <w:contextualSpacing/>
        <w:jc w:val="both"/>
        <w:rPr>
          <w:rFonts w:ascii="Times New Roman" w:hAnsi="Times New Roman"/>
          <w:sz w:val="20"/>
        </w:rPr>
      </w:pPr>
      <w:r w:rsidRPr="00171C09">
        <w:rPr>
          <w:rFonts w:ascii="Times New Roman" w:hAnsi="Times New Roman"/>
          <w:sz w:val="20"/>
        </w:rPr>
        <w:t>R</w:t>
      </w:r>
      <w:r w:rsidR="00F42B65" w:rsidRPr="00171C09">
        <w:rPr>
          <w:rFonts w:ascii="Times New Roman" w:hAnsi="Times New Roman"/>
          <w:sz w:val="20"/>
        </w:rPr>
        <w:t>einforce functional responsibility for design, documentation, management and continuous simplification and benchmarking of business processes;</w:t>
      </w:r>
    </w:p>
    <w:p w14:paraId="595C17C9" w14:textId="77777777" w:rsidR="002B3CDB" w:rsidRPr="00171C09" w:rsidRDefault="00751627" w:rsidP="002B3CDB">
      <w:pPr>
        <w:numPr>
          <w:ilvl w:val="0"/>
          <w:numId w:val="16"/>
        </w:numPr>
        <w:tabs>
          <w:tab w:val="left" w:pos="425"/>
        </w:tabs>
        <w:spacing w:after="0" w:line="240" w:lineRule="auto"/>
        <w:contextualSpacing/>
        <w:jc w:val="both"/>
        <w:rPr>
          <w:rFonts w:ascii="Times New Roman" w:hAnsi="Times New Roman"/>
          <w:sz w:val="20"/>
        </w:rPr>
      </w:pPr>
      <w:r w:rsidRPr="00171C09">
        <w:rPr>
          <w:rFonts w:ascii="Times New Roman" w:hAnsi="Times New Roman"/>
          <w:sz w:val="20"/>
        </w:rPr>
        <w:t>I</w:t>
      </w:r>
      <w:r w:rsidR="00F42B65" w:rsidRPr="00171C09">
        <w:rPr>
          <w:rFonts w:ascii="Times New Roman" w:hAnsi="Times New Roman"/>
          <w:sz w:val="20"/>
        </w:rPr>
        <w:t>nternally benchmark compliance with security, health, safety and environmental standards;</w:t>
      </w:r>
    </w:p>
    <w:p w14:paraId="3D096684" w14:textId="0E361889" w:rsidR="00F42B65" w:rsidRPr="00171C09" w:rsidRDefault="00751627" w:rsidP="00075A2E">
      <w:pPr>
        <w:numPr>
          <w:ilvl w:val="0"/>
          <w:numId w:val="16"/>
        </w:numPr>
        <w:tabs>
          <w:tab w:val="left" w:pos="425"/>
        </w:tabs>
        <w:spacing w:after="60" w:line="240" w:lineRule="auto"/>
        <w:ind w:left="1080"/>
        <w:jc w:val="both"/>
        <w:rPr>
          <w:rFonts w:ascii="Times New Roman" w:hAnsi="Times New Roman"/>
          <w:sz w:val="20"/>
        </w:rPr>
      </w:pPr>
      <w:r w:rsidRPr="00171C09">
        <w:rPr>
          <w:rFonts w:ascii="Times New Roman" w:hAnsi="Times New Roman"/>
          <w:sz w:val="20"/>
        </w:rPr>
        <w:t>B</w:t>
      </w:r>
      <w:r w:rsidR="00F42B65" w:rsidRPr="00171C09">
        <w:rPr>
          <w:rFonts w:ascii="Times New Roman" w:hAnsi="Times New Roman"/>
          <w:sz w:val="20"/>
        </w:rPr>
        <w:t>enchmark address of oversight recommendations internally and externally.</w:t>
      </w:r>
    </w:p>
    <w:p w14:paraId="2CAEB065" w14:textId="4C57EBE7" w:rsidR="002B3CDB" w:rsidRPr="00171C09" w:rsidRDefault="00F42B65" w:rsidP="00445C83">
      <w:pPr>
        <w:keepNext/>
        <w:numPr>
          <w:ilvl w:val="0"/>
          <w:numId w:val="4"/>
        </w:numPr>
        <w:tabs>
          <w:tab w:val="left" w:pos="425"/>
        </w:tabs>
        <w:spacing w:after="0" w:line="240" w:lineRule="auto"/>
        <w:ind w:left="714" w:hanging="289"/>
        <w:contextualSpacing/>
        <w:jc w:val="both"/>
        <w:rPr>
          <w:rFonts w:ascii="Times New Roman" w:hAnsi="Times New Roman"/>
          <w:sz w:val="20"/>
        </w:rPr>
      </w:pPr>
      <w:r w:rsidRPr="00171C09">
        <w:rPr>
          <w:rFonts w:ascii="Times New Roman" w:hAnsi="Times New Roman"/>
          <w:i/>
          <w:sz w:val="20"/>
        </w:rPr>
        <w:t>Innovate services and delivery platform</w:t>
      </w:r>
    </w:p>
    <w:p w14:paraId="44B1CF62" w14:textId="77777777" w:rsidR="002B3CDB" w:rsidRPr="00171C09" w:rsidRDefault="00751627" w:rsidP="00075A2E">
      <w:pPr>
        <w:numPr>
          <w:ilvl w:val="0"/>
          <w:numId w:val="17"/>
        </w:numPr>
        <w:tabs>
          <w:tab w:val="left" w:pos="425"/>
        </w:tabs>
        <w:spacing w:after="0" w:line="240" w:lineRule="auto"/>
        <w:contextualSpacing/>
        <w:rPr>
          <w:rFonts w:ascii="Times New Roman" w:hAnsi="Times New Roman"/>
          <w:sz w:val="20"/>
        </w:rPr>
      </w:pPr>
      <w:r w:rsidRPr="00171C09">
        <w:rPr>
          <w:rFonts w:ascii="Times New Roman" w:hAnsi="Times New Roman"/>
          <w:sz w:val="20"/>
        </w:rPr>
        <w:t>C</w:t>
      </w:r>
      <w:r w:rsidR="00F42B65" w:rsidRPr="00171C09">
        <w:rPr>
          <w:rFonts w:ascii="Times New Roman" w:hAnsi="Times New Roman"/>
          <w:sz w:val="20"/>
        </w:rPr>
        <w:t>onsciously optimize and innovate functionalities of ‘OneUNOPS’, including a broader menu of global shared services;</w:t>
      </w:r>
    </w:p>
    <w:p w14:paraId="746DC162" w14:textId="77777777" w:rsidR="002B3CDB" w:rsidRPr="00171C09" w:rsidRDefault="00751627" w:rsidP="00075A2E">
      <w:pPr>
        <w:numPr>
          <w:ilvl w:val="0"/>
          <w:numId w:val="17"/>
        </w:numPr>
        <w:tabs>
          <w:tab w:val="left" w:pos="425"/>
        </w:tabs>
        <w:spacing w:after="0" w:line="240" w:lineRule="auto"/>
        <w:contextualSpacing/>
        <w:rPr>
          <w:rFonts w:ascii="Times New Roman" w:hAnsi="Times New Roman"/>
          <w:sz w:val="20"/>
        </w:rPr>
      </w:pPr>
      <w:r w:rsidRPr="00171C09">
        <w:rPr>
          <w:rFonts w:ascii="Times New Roman" w:hAnsi="Times New Roman"/>
          <w:sz w:val="20"/>
        </w:rPr>
        <w:t>S</w:t>
      </w:r>
      <w:r w:rsidR="00F42B65" w:rsidRPr="00171C09">
        <w:rPr>
          <w:rFonts w:ascii="Times New Roman" w:hAnsi="Times New Roman"/>
          <w:sz w:val="20"/>
        </w:rPr>
        <w:t>trengthen the global support services practice;</w:t>
      </w:r>
    </w:p>
    <w:p w14:paraId="31A0C430" w14:textId="77777777" w:rsidR="002B3CDB" w:rsidRPr="00171C09" w:rsidRDefault="00751627" w:rsidP="00075A2E">
      <w:pPr>
        <w:numPr>
          <w:ilvl w:val="0"/>
          <w:numId w:val="17"/>
        </w:numPr>
        <w:tabs>
          <w:tab w:val="left" w:pos="425"/>
        </w:tabs>
        <w:spacing w:after="0" w:line="240" w:lineRule="auto"/>
        <w:contextualSpacing/>
        <w:rPr>
          <w:rFonts w:ascii="Times New Roman" w:hAnsi="Times New Roman"/>
          <w:sz w:val="20"/>
        </w:rPr>
      </w:pPr>
      <w:r w:rsidRPr="00171C09">
        <w:rPr>
          <w:rFonts w:ascii="Times New Roman" w:hAnsi="Times New Roman"/>
          <w:sz w:val="20"/>
        </w:rPr>
        <w:t>E</w:t>
      </w:r>
      <w:r w:rsidR="00F42B65" w:rsidRPr="00171C09">
        <w:rPr>
          <w:rFonts w:ascii="Times New Roman" w:hAnsi="Times New Roman"/>
          <w:sz w:val="20"/>
        </w:rPr>
        <w:t>xpand sustainable choices on ‘UN Web Buy Plus’;</w:t>
      </w:r>
    </w:p>
    <w:p w14:paraId="7F933B60" w14:textId="3584830E" w:rsidR="002B3CDB" w:rsidRPr="00171C09" w:rsidRDefault="001F4F07" w:rsidP="00075A2E">
      <w:pPr>
        <w:numPr>
          <w:ilvl w:val="0"/>
          <w:numId w:val="17"/>
        </w:numPr>
        <w:tabs>
          <w:tab w:val="left" w:pos="425"/>
        </w:tabs>
        <w:spacing w:after="0" w:line="240" w:lineRule="auto"/>
        <w:contextualSpacing/>
        <w:rPr>
          <w:rFonts w:ascii="Times New Roman" w:hAnsi="Times New Roman"/>
          <w:sz w:val="20"/>
        </w:rPr>
      </w:pPr>
      <w:r w:rsidRPr="00171C09">
        <w:rPr>
          <w:rFonts w:ascii="Times New Roman" w:hAnsi="Times New Roman"/>
          <w:sz w:val="20"/>
        </w:rPr>
        <w:t>Expand t</w:t>
      </w:r>
      <w:r w:rsidR="00F42B65" w:rsidRPr="00171C09">
        <w:rPr>
          <w:rFonts w:ascii="Times New Roman" w:hAnsi="Times New Roman"/>
          <w:sz w:val="20"/>
        </w:rPr>
        <w:t>arget</w:t>
      </w:r>
      <w:r w:rsidR="002B3CDB" w:rsidRPr="00171C09">
        <w:rPr>
          <w:rFonts w:ascii="Times New Roman" w:hAnsi="Times New Roman"/>
          <w:sz w:val="20"/>
        </w:rPr>
        <w:t>ed</w:t>
      </w:r>
      <w:r w:rsidR="00F42B65" w:rsidRPr="00171C09">
        <w:rPr>
          <w:rFonts w:ascii="Times New Roman" w:hAnsi="Times New Roman"/>
          <w:sz w:val="20"/>
        </w:rPr>
        <w:t xml:space="preserve"> development of </w:t>
      </w:r>
      <w:r w:rsidR="004A5712" w:rsidRPr="00171C09">
        <w:rPr>
          <w:rFonts w:ascii="Times New Roman" w:hAnsi="Times New Roman"/>
          <w:sz w:val="20"/>
        </w:rPr>
        <w:t>l</w:t>
      </w:r>
      <w:r w:rsidR="00F42B65" w:rsidRPr="00171C09">
        <w:rPr>
          <w:rFonts w:ascii="Times New Roman" w:hAnsi="Times New Roman"/>
          <w:sz w:val="20"/>
        </w:rPr>
        <w:t>ong-</w:t>
      </w:r>
      <w:r w:rsidR="004A5712" w:rsidRPr="00171C09">
        <w:rPr>
          <w:rFonts w:ascii="Times New Roman" w:hAnsi="Times New Roman"/>
          <w:sz w:val="20"/>
        </w:rPr>
        <w:t>t</w:t>
      </w:r>
      <w:r w:rsidR="00F42B65" w:rsidRPr="00171C09">
        <w:rPr>
          <w:rFonts w:ascii="Times New Roman" w:hAnsi="Times New Roman"/>
          <w:sz w:val="20"/>
        </w:rPr>
        <w:t>erm agreements with suppliers;</w:t>
      </w:r>
    </w:p>
    <w:p w14:paraId="4E59DF30" w14:textId="77777777" w:rsidR="002B3CDB" w:rsidRPr="00171C09" w:rsidRDefault="00751627" w:rsidP="00075A2E">
      <w:pPr>
        <w:numPr>
          <w:ilvl w:val="0"/>
          <w:numId w:val="17"/>
        </w:numPr>
        <w:tabs>
          <w:tab w:val="left" w:pos="425"/>
        </w:tabs>
        <w:spacing w:after="0" w:line="240" w:lineRule="auto"/>
        <w:contextualSpacing/>
        <w:rPr>
          <w:rFonts w:ascii="Times New Roman" w:hAnsi="Times New Roman"/>
          <w:sz w:val="20"/>
        </w:rPr>
      </w:pPr>
      <w:r w:rsidRPr="00171C09">
        <w:rPr>
          <w:rFonts w:ascii="Times New Roman" w:hAnsi="Times New Roman"/>
          <w:sz w:val="20"/>
        </w:rPr>
        <w:t>P</w:t>
      </w:r>
      <w:r w:rsidR="00F42B65" w:rsidRPr="00171C09">
        <w:rPr>
          <w:rFonts w:ascii="Times New Roman" w:hAnsi="Times New Roman"/>
          <w:sz w:val="20"/>
        </w:rPr>
        <w:t>ursue continued integration of ‘eSourcing’ with the Global Marketplace;</w:t>
      </w:r>
    </w:p>
    <w:p w14:paraId="68D42474" w14:textId="37A47FF6" w:rsidR="002B3CDB" w:rsidRPr="00171C09" w:rsidRDefault="00751627" w:rsidP="00075A2E">
      <w:pPr>
        <w:numPr>
          <w:ilvl w:val="0"/>
          <w:numId w:val="17"/>
        </w:numPr>
        <w:tabs>
          <w:tab w:val="left" w:pos="425"/>
        </w:tabs>
        <w:spacing w:after="0" w:line="240" w:lineRule="auto"/>
        <w:contextualSpacing/>
        <w:rPr>
          <w:rFonts w:ascii="Times New Roman" w:hAnsi="Times New Roman"/>
          <w:sz w:val="20"/>
        </w:rPr>
      </w:pPr>
      <w:r w:rsidRPr="00171C09">
        <w:rPr>
          <w:rFonts w:ascii="Times New Roman" w:hAnsi="Times New Roman"/>
          <w:sz w:val="20"/>
        </w:rPr>
        <w:t>E</w:t>
      </w:r>
      <w:r w:rsidR="00F42B65" w:rsidRPr="00171C09">
        <w:rPr>
          <w:rFonts w:ascii="Times New Roman" w:hAnsi="Times New Roman"/>
          <w:sz w:val="20"/>
        </w:rPr>
        <w:t>xpand measures to facilitate integration of small and medium-sized enterprises, and women and youth owned businesses</w:t>
      </w:r>
      <w:r w:rsidR="004A5712" w:rsidRPr="00171C09">
        <w:rPr>
          <w:rFonts w:ascii="Times New Roman" w:hAnsi="Times New Roman"/>
          <w:sz w:val="20"/>
        </w:rPr>
        <w:t>,</w:t>
      </w:r>
      <w:r w:rsidR="00F42B65" w:rsidRPr="00171C09">
        <w:rPr>
          <w:rFonts w:ascii="Times New Roman" w:hAnsi="Times New Roman"/>
          <w:sz w:val="20"/>
        </w:rPr>
        <w:t xml:space="preserve"> in the development supply chain;</w:t>
      </w:r>
    </w:p>
    <w:p w14:paraId="2D876530" w14:textId="3E16CD80" w:rsidR="00B01560" w:rsidRPr="00171C09" w:rsidRDefault="00751627" w:rsidP="00075A2E">
      <w:pPr>
        <w:numPr>
          <w:ilvl w:val="0"/>
          <w:numId w:val="17"/>
        </w:numPr>
        <w:tabs>
          <w:tab w:val="left" w:pos="425"/>
        </w:tabs>
        <w:spacing w:after="0" w:line="240" w:lineRule="auto"/>
        <w:contextualSpacing/>
        <w:rPr>
          <w:rFonts w:ascii="Times New Roman" w:hAnsi="Times New Roman"/>
          <w:sz w:val="20"/>
        </w:rPr>
      </w:pPr>
      <w:r w:rsidRPr="00171C09">
        <w:rPr>
          <w:rFonts w:ascii="Times New Roman" w:hAnsi="Times New Roman"/>
          <w:sz w:val="20"/>
        </w:rPr>
        <w:t>M</w:t>
      </w:r>
      <w:r w:rsidR="00B01560" w:rsidRPr="00171C09">
        <w:rPr>
          <w:rFonts w:ascii="Times New Roman" w:hAnsi="Times New Roman"/>
          <w:sz w:val="20"/>
        </w:rPr>
        <w:t>aintain and develop approaches enabling awareness and dissemination of innovative</w:t>
      </w:r>
      <w:r w:rsidR="004A5712" w:rsidRPr="00171C09">
        <w:rPr>
          <w:rFonts w:ascii="Times New Roman" w:hAnsi="Times New Roman"/>
          <w:sz w:val="20"/>
        </w:rPr>
        <w:t>,</w:t>
      </w:r>
      <w:r w:rsidR="00B01560" w:rsidRPr="00171C09">
        <w:rPr>
          <w:rFonts w:ascii="Times New Roman" w:hAnsi="Times New Roman"/>
          <w:sz w:val="20"/>
        </w:rPr>
        <w:t xml:space="preserve"> sustainable products and services of small and medium-sized enterprises, including through the ‘Possibilities </w:t>
      </w:r>
      <w:r w:rsidR="0015382E">
        <w:rPr>
          <w:rFonts w:ascii="Times New Roman" w:hAnsi="Times New Roman"/>
          <w:sz w:val="20"/>
        </w:rPr>
        <w:t>P</w:t>
      </w:r>
      <w:r w:rsidR="00B01560" w:rsidRPr="00171C09">
        <w:rPr>
          <w:rFonts w:ascii="Times New Roman" w:hAnsi="Times New Roman"/>
          <w:sz w:val="20"/>
        </w:rPr>
        <w:t>ortal</w:t>
      </w:r>
      <w:r w:rsidR="0015382E">
        <w:rPr>
          <w:rFonts w:ascii="Times New Roman" w:hAnsi="Times New Roman"/>
          <w:sz w:val="20"/>
        </w:rPr>
        <w:t>’</w:t>
      </w:r>
      <w:r w:rsidR="004A5712" w:rsidRPr="00171C09">
        <w:rPr>
          <w:rFonts w:ascii="Times New Roman" w:hAnsi="Times New Roman"/>
          <w:sz w:val="20"/>
        </w:rPr>
        <w:t>;</w:t>
      </w:r>
    </w:p>
    <w:p w14:paraId="3E419D42" w14:textId="04EEEEDD" w:rsidR="002B3CDB" w:rsidRPr="00171C09" w:rsidRDefault="00751627" w:rsidP="00075A2E">
      <w:pPr>
        <w:numPr>
          <w:ilvl w:val="0"/>
          <w:numId w:val="17"/>
        </w:numPr>
        <w:tabs>
          <w:tab w:val="left" w:pos="425"/>
          <w:tab w:val="left" w:pos="1170"/>
        </w:tabs>
        <w:spacing w:after="0" w:line="240" w:lineRule="auto"/>
        <w:ind w:left="1080"/>
        <w:contextualSpacing/>
        <w:rPr>
          <w:rFonts w:ascii="Times New Roman" w:hAnsi="Times New Roman"/>
          <w:sz w:val="20"/>
        </w:rPr>
      </w:pPr>
      <w:r w:rsidRPr="00171C09">
        <w:rPr>
          <w:rFonts w:ascii="Times New Roman" w:hAnsi="Times New Roman"/>
          <w:sz w:val="20"/>
        </w:rPr>
        <w:t>S</w:t>
      </w:r>
      <w:r w:rsidR="00F42B65" w:rsidRPr="00171C09">
        <w:rPr>
          <w:rFonts w:ascii="Times New Roman" w:hAnsi="Times New Roman"/>
          <w:sz w:val="20"/>
        </w:rPr>
        <w:t>upport measures t</w:t>
      </w:r>
      <w:r w:rsidR="0015382E">
        <w:rPr>
          <w:rFonts w:ascii="Times New Roman" w:hAnsi="Times New Roman"/>
          <w:sz w:val="20"/>
        </w:rPr>
        <w:t>hat</w:t>
      </w:r>
      <w:r w:rsidR="00F42B65" w:rsidRPr="00171C09">
        <w:rPr>
          <w:rFonts w:ascii="Times New Roman" w:hAnsi="Times New Roman"/>
          <w:sz w:val="20"/>
        </w:rPr>
        <w:t xml:space="preserve"> </w:t>
      </w:r>
      <w:r w:rsidR="00017B7A" w:rsidRPr="00171C09">
        <w:rPr>
          <w:rFonts w:ascii="Times New Roman" w:hAnsi="Times New Roman"/>
          <w:sz w:val="20"/>
        </w:rPr>
        <w:t>enable</w:t>
      </w:r>
      <w:r w:rsidR="00F42B65" w:rsidRPr="00171C09">
        <w:rPr>
          <w:rFonts w:ascii="Times New Roman" w:hAnsi="Times New Roman"/>
          <w:sz w:val="20"/>
        </w:rPr>
        <w:t xml:space="preserve"> local contractors to engage in international tendering and comply with health, safety and environmental standards;</w:t>
      </w:r>
    </w:p>
    <w:p w14:paraId="763AB701" w14:textId="5D4E3BD9" w:rsidR="00B01560" w:rsidRPr="00171C09" w:rsidRDefault="00751627" w:rsidP="00075A2E">
      <w:pPr>
        <w:numPr>
          <w:ilvl w:val="0"/>
          <w:numId w:val="17"/>
        </w:numPr>
        <w:tabs>
          <w:tab w:val="left" w:pos="425"/>
        </w:tabs>
        <w:spacing w:after="0" w:line="240" w:lineRule="auto"/>
        <w:contextualSpacing/>
        <w:rPr>
          <w:rFonts w:ascii="Times New Roman" w:hAnsi="Times New Roman"/>
          <w:sz w:val="20"/>
        </w:rPr>
      </w:pPr>
      <w:r w:rsidRPr="00171C09">
        <w:rPr>
          <w:rFonts w:ascii="Times New Roman" w:hAnsi="Times New Roman"/>
          <w:sz w:val="20"/>
        </w:rPr>
        <w:t>S</w:t>
      </w:r>
      <w:r w:rsidR="00F42B65" w:rsidRPr="00171C09">
        <w:rPr>
          <w:rFonts w:ascii="Times New Roman" w:hAnsi="Times New Roman"/>
          <w:sz w:val="20"/>
        </w:rPr>
        <w:t xml:space="preserve">upport introduction of human resources contract modalities </w:t>
      </w:r>
      <w:r w:rsidR="004A5712" w:rsidRPr="00171C09">
        <w:rPr>
          <w:rFonts w:ascii="Times New Roman" w:hAnsi="Times New Roman"/>
          <w:sz w:val="20"/>
        </w:rPr>
        <w:t xml:space="preserve">that </w:t>
      </w:r>
      <w:r w:rsidR="00F42B65" w:rsidRPr="00171C09">
        <w:rPr>
          <w:rFonts w:ascii="Times New Roman" w:hAnsi="Times New Roman"/>
          <w:sz w:val="20"/>
        </w:rPr>
        <w:t>enabl</w:t>
      </w:r>
      <w:r w:rsidR="004A5712" w:rsidRPr="00171C09">
        <w:rPr>
          <w:rFonts w:ascii="Times New Roman" w:hAnsi="Times New Roman"/>
          <w:sz w:val="20"/>
        </w:rPr>
        <w:t>e</w:t>
      </w:r>
      <w:r w:rsidR="00F42B65" w:rsidRPr="00171C09">
        <w:rPr>
          <w:rFonts w:ascii="Times New Roman" w:hAnsi="Times New Roman"/>
          <w:sz w:val="20"/>
        </w:rPr>
        <w:t xml:space="preserve"> efficient administration, and the speed and flexibility needed for the operational environment</w:t>
      </w:r>
      <w:r w:rsidR="00B01560" w:rsidRPr="00171C09">
        <w:rPr>
          <w:rFonts w:ascii="Times New Roman" w:hAnsi="Times New Roman"/>
          <w:sz w:val="20"/>
        </w:rPr>
        <w:t>; and</w:t>
      </w:r>
    </w:p>
    <w:p w14:paraId="458B8CE3" w14:textId="4091F064" w:rsidR="00F42B65" w:rsidRPr="00171C09" w:rsidRDefault="00B01560" w:rsidP="00075A2E">
      <w:pPr>
        <w:numPr>
          <w:ilvl w:val="0"/>
          <w:numId w:val="17"/>
        </w:numPr>
        <w:tabs>
          <w:tab w:val="left" w:pos="425"/>
        </w:tabs>
        <w:spacing w:after="120" w:line="240" w:lineRule="auto"/>
        <w:ind w:left="1080"/>
        <w:rPr>
          <w:rFonts w:ascii="Times New Roman" w:hAnsi="Times New Roman"/>
          <w:sz w:val="20"/>
        </w:rPr>
      </w:pPr>
      <w:r w:rsidRPr="00171C09">
        <w:rPr>
          <w:rFonts w:ascii="Times New Roman" w:hAnsi="Times New Roman"/>
          <w:sz w:val="20"/>
        </w:rPr>
        <w:t>Incorporate strategies and action plans for innovation in</w:t>
      </w:r>
      <w:r w:rsidR="0015382E">
        <w:rPr>
          <w:rFonts w:ascii="Times New Roman" w:hAnsi="Times New Roman"/>
          <w:sz w:val="20"/>
        </w:rPr>
        <w:t>to</w:t>
      </w:r>
      <w:r w:rsidRPr="00171C09">
        <w:rPr>
          <w:rFonts w:ascii="Times New Roman" w:hAnsi="Times New Roman"/>
          <w:sz w:val="20"/>
        </w:rPr>
        <w:t xml:space="preserve"> longer-term regional business strategies</w:t>
      </w:r>
      <w:r w:rsidR="00F42B65" w:rsidRPr="00171C09">
        <w:rPr>
          <w:rFonts w:ascii="Times New Roman" w:hAnsi="Times New Roman"/>
          <w:sz w:val="20"/>
        </w:rPr>
        <w:t xml:space="preserve">. </w:t>
      </w:r>
    </w:p>
    <w:p w14:paraId="03062AC6" w14:textId="77777777" w:rsidR="00F42B65" w:rsidRPr="00171C09" w:rsidRDefault="00F42B65" w:rsidP="00075A2E">
      <w:pPr>
        <w:pStyle w:val="Heading4"/>
        <w:spacing w:after="120"/>
      </w:pPr>
      <w:bookmarkStart w:id="42" w:name="_Toc454363268"/>
      <w:r w:rsidRPr="00171C09">
        <w:t>Financial stewardship</w:t>
      </w:r>
      <w:bookmarkEnd w:id="42"/>
    </w:p>
    <w:p w14:paraId="05D8AB71" w14:textId="37B6A569" w:rsidR="00F42B65" w:rsidRPr="00171C09" w:rsidRDefault="000D4086" w:rsidP="00075A2E">
      <w:pPr>
        <w:tabs>
          <w:tab w:val="left" w:pos="425"/>
        </w:tabs>
        <w:spacing w:after="120" w:line="240" w:lineRule="auto"/>
        <w:jc w:val="both"/>
        <w:rPr>
          <w:rFonts w:ascii="Times New Roman" w:hAnsi="Times New Roman" w:cs="Times New Roman"/>
          <w:sz w:val="20"/>
        </w:rPr>
      </w:pPr>
      <w:r w:rsidRPr="00171C09">
        <w:rPr>
          <w:rFonts w:ascii="Times New Roman" w:hAnsi="Times New Roman" w:cs="Times New Roman"/>
          <w:sz w:val="20"/>
        </w:rPr>
        <w:t>11</w:t>
      </w:r>
      <w:r w:rsidR="00BE1276" w:rsidRPr="00171C09">
        <w:rPr>
          <w:rFonts w:ascii="Times New Roman" w:hAnsi="Times New Roman" w:cs="Times New Roman"/>
          <w:sz w:val="20"/>
        </w:rPr>
        <w:t>3</w:t>
      </w:r>
      <w:r w:rsidR="00F42B65" w:rsidRPr="00171C09">
        <w:rPr>
          <w:rFonts w:ascii="Times New Roman" w:hAnsi="Times New Roman" w:cs="Times New Roman"/>
          <w:sz w:val="20"/>
        </w:rPr>
        <w:t>.</w:t>
      </w:r>
      <w:r w:rsidR="00F42B65" w:rsidRPr="00171C09">
        <w:rPr>
          <w:rFonts w:ascii="Times New Roman" w:hAnsi="Times New Roman" w:cs="Times New Roman"/>
          <w:sz w:val="20"/>
        </w:rPr>
        <w:tab/>
      </w:r>
      <w:r w:rsidR="00F42B65" w:rsidRPr="00171C09">
        <w:rPr>
          <w:rFonts w:ascii="Times New Roman" w:hAnsi="Times New Roman" w:cs="Times New Roman"/>
          <w:i/>
          <w:sz w:val="20"/>
        </w:rPr>
        <w:t>Financial stewardship</w:t>
      </w:r>
      <w:r w:rsidR="00F42B65" w:rsidRPr="00171C09">
        <w:rPr>
          <w:rFonts w:ascii="Times New Roman" w:hAnsi="Times New Roman" w:cs="Times New Roman"/>
          <w:sz w:val="20"/>
        </w:rPr>
        <w:t xml:space="preserve"> – safeguard the demand-driven, self-financed business model and ability to invest in</w:t>
      </w:r>
      <w:r w:rsidR="001F4F07" w:rsidRPr="00171C09">
        <w:rPr>
          <w:rFonts w:ascii="Times New Roman" w:hAnsi="Times New Roman" w:cs="Times New Roman"/>
          <w:sz w:val="20"/>
        </w:rPr>
        <w:t xml:space="preserve"> innovation for the benefit of g</w:t>
      </w:r>
      <w:r w:rsidR="00F42B65" w:rsidRPr="00171C09">
        <w:rPr>
          <w:rFonts w:ascii="Times New Roman" w:hAnsi="Times New Roman" w:cs="Times New Roman"/>
          <w:sz w:val="20"/>
        </w:rPr>
        <w:t>overnments, the United Nations and other partners, and the people they serve.</w:t>
      </w:r>
    </w:p>
    <w:p w14:paraId="7F8A2FFA" w14:textId="77777777" w:rsidR="00F42B65" w:rsidRPr="00171C09" w:rsidRDefault="000D4086" w:rsidP="00075A2E">
      <w:pPr>
        <w:keepNext/>
        <w:tabs>
          <w:tab w:val="left" w:pos="425"/>
        </w:tabs>
        <w:spacing w:after="60" w:line="240" w:lineRule="auto"/>
        <w:jc w:val="both"/>
        <w:rPr>
          <w:rFonts w:ascii="Times New Roman" w:hAnsi="Times New Roman" w:cs="Times New Roman"/>
          <w:sz w:val="20"/>
        </w:rPr>
      </w:pPr>
      <w:r w:rsidRPr="00171C09">
        <w:rPr>
          <w:rFonts w:ascii="Times New Roman" w:hAnsi="Times New Roman" w:cs="Times New Roman"/>
          <w:sz w:val="20"/>
        </w:rPr>
        <w:t>11</w:t>
      </w:r>
      <w:r w:rsidR="00BE1276" w:rsidRPr="00171C09">
        <w:rPr>
          <w:rFonts w:ascii="Times New Roman" w:hAnsi="Times New Roman" w:cs="Times New Roman"/>
          <w:sz w:val="20"/>
        </w:rPr>
        <w:t>4</w:t>
      </w:r>
      <w:r w:rsidR="003508D3" w:rsidRPr="00171C09">
        <w:rPr>
          <w:rFonts w:ascii="Times New Roman" w:hAnsi="Times New Roman" w:cs="Times New Roman"/>
          <w:sz w:val="20"/>
        </w:rPr>
        <w:t>.</w:t>
      </w:r>
      <w:r w:rsidR="00F42B65" w:rsidRPr="00171C09">
        <w:rPr>
          <w:rFonts w:ascii="Times New Roman" w:hAnsi="Times New Roman" w:cs="Times New Roman"/>
          <w:sz w:val="20"/>
        </w:rPr>
        <w:tab/>
        <w:t xml:space="preserve">The drivers </w:t>
      </w:r>
      <w:r w:rsidR="005C7D14" w:rsidRPr="00171C09">
        <w:rPr>
          <w:rFonts w:ascii="Times New Roman" w:hAnsi="Times New Roman" w:cs="Times New Roman"/>
          <w:sz w:val="20"/>
        </w:rPr>
        <w:t xml:space="preserve">and initiatives </w:t>
      </w:r>
      <w:r w:rsidR="00F42B65" w:rsidRPr="00171C09">
        <w:rPr>
          <w:rFonts w:ascii="Times New Roman" w:hAnsi="Times New Roman" w:cs="Times New Roman"/>
          <w:sz w:val="20"/>
        </w:rPr>
        <w:t>for financial stewardship include:</w:t>
      </w:r>
    </w:p>
    <w:p w14:paraId="735F7B1C" w14:textId="3F07175D" w:rsidR="002B3CDB" w:rsidRPr="00171C09" w:rsidRDefault="00F42B65" w:rsidP="00445C83">
      <w:pPr>
        <w:keepNext/>
        <w:numPr>
          <w:ilvl w:val="0"/>
          <w:numId w:val="3"/>
        </w:numPr>
        <w:tabs>
          <w:tab w:val="left" w:pos="425"/>
        </w:tabs>
        <w:spacing w:after="0" w:line="240" w:lineRule="auto"/>
        <w:ind w:hanging="295"/>
        <w:contextualSpacing/>
        <w:jc w:val="both"/>
        <w:rPr>
          <w:rFonts w:ascii="Times New Roman" w:hAnsi="Times New Roman"/>
          <w:sz w:val="20"/>
        </w:rPr>
      </w:pPr>
      <w:r w:rsidRPr="00171C09">
        <w:rPr>
          <w:rFonts w:ascii="Times New Roman" w:hAnsi="Times New Roman"/>
          <w:i/>
          <w:sz w:val="20"/>
        </w:rPr>
        <w:t>Manage growth and delivery</w:t>
      </w:r>
    </w:p>
    <w:p w14:paraId="3102D397" w14:textId="77777777" w:rsidR="002B3CDB" w:rsidRPr="00171C09" w:rsidRDefault="00445C83" w:rsidP="001F4F07">
      <w:pPr>
        <w:numPr>
          <w:ilvl w:val="0"/>
          <w:numId w:val="22"/>
        </w:numPr>
        <w:tabs>
          <w:tab w:val="left" w:pos="425"/>
        </w:tabs>
        <w:spacing w:after="0" w:line="240" w:lineRule="auto"/>
        <w:contextualSpacing/>
        <w:jc w:val="both"/>
        <w:rPr>
          <w:rFonts w:ascii="Times New Roman" w:hAnsi="Times New Roman"/>
          <w:sz w:val="20"/>
        </w:rPr>
      </w:pPr>
      <w:r w:rsidRPr="00171C09">
        <w:rPr>
          <w:rFonts w:ascii="Times New Roman" w:hAnsi="Times New Roman"/>
          <w:sz w:val="20"/>
        </w:rPr>
        <w:t>M</w:t>
      </w:r>
      <w:r w:rsidR="00F42B65" w:rsidRPr="00171C09">
        <w:rPr>
          <w:rFonts w:ascii="Times New Roman" w:hAnsi="Times New Roman"/>
          <w:sz w:val="20"/>
        </w:rPr>
        <w:t xml:space="preserve">aintain the clear structures for revenue, cost and cost-recovery centres underpinning the self-financed </w:t>
      </w:r>
      <w:r w:rsidR="00017B7A" w:rsidRPr="00171C09">
        <w:rPr>
          <w:rFonts w:ascii="Times New Roman" w:hAnsi="Times New Roman"/>
          <w:sz w:val="20"/>
        </w:rPr>
        <w:t xml:space="preserve">business </w:t>
      </w:r>
      <w:r w:rsidR="00F42B65" w:rsidRPr="00171C09">
        <w:rPr>
          <w:rFonts w:ascii="Times New Roman" w:hAnsi="Times New Roman"/>
          <w:sz w:val="20"/>
        </w:rPr>
        <w:t>model</w:t>
      </w:r>
      <w:r w:rsidR="001F4F07" w:rsidRPr="00171C09">
        <w:rPr>
          <w:rFonts w:ascii="Times New Roman" w:hAnsi="Times New Roman"/>
          <w:sz w:val="20"/>
        </w:rPr>
        <w:t xml:space="preserve"> and global organization</w:t>
      </w:r>
      <w:r w:rsidR="00F42B65" w:rsidRPr="00171C09">
        <w:rPr>
          <w:rFonts w:ascii="Times New Roman" w:hAnsi="Times New Roman"/>
          <w:sz w:val="20"/>
        </w:rPr>
        <w:t>;</w:t>
      </w:r>
    </w:p>
    <w:p w14:paraId="547C096B" w14:textId="5016963A" w:rsidR="002B3CDB" w:rsidRPr="00171C09" w:rsidRDefault="00445C83" w:rsidP="001F4F07">
      <w:pPr>
        <w:numPr>
          <w:ilvl w:val="0"/>
          <w:numId w:val="22"/>
        </w:numPr>
        <w:tabs>
          <w:tab w:val="left" w:pos="425"/>
        </w:tabs>
        <w:spacing w:after="0" w:line="240" w:lineRule="auto"/>
        <w:contextualSpacing/>
        <w:jc w:val="both"/>
        <w:rPr>
          <w:rFonts w:ascii="Times New Roman" w:hAnsi="Times New Roman"/>
          <w:sz w:val="20"/>
        </w:rPr>
      </w:pPr>
      <w:r w:rsidRPr="00171C09">
        <w:rPr>
          <w:rFonts w:ascii="Times New Roman" w:hAnsi="Times New Roman"/>
          <w:sz w:val="20"/>
        </w:rPr>
        <w:t>E</w:t>
      </w:r>
      <w:r w:rsidR="00F42B65" w:rsidRPr="00171C09">
        <w:rPr>
          <w:rFonts w:ascii="Times New Roman" w:hAnsi="Times New Roman"/>
          <w:sz w:val="20"/>
        </w:rPr>
        <w:t>nhance sophistication in use of order</w:t>
      </w:r>
      <w:r w:rsidR="00A0420B" w:rsidRPr="00171C09">
        <w:rPr>
          <w:rFonts w:ascii="Times New Roman" w:hAnsi="Times New Roman"/>
          <w:sz w:val="20"/>
        </w:rPr>
        <w:t>-</w:t>
      </w:r>
      <w:r w:rsidR="00F42B65" w:rsidRPr="00171C09">
        <w:rPr>
          <w:rFonts w:ascii="Times New Roman" w:hAnsi="Times New Roman"/>
          <w:sz w:val="20"/>
        </w:rPr>
        <w:t>book information to allow dynamic expansion or contraction of enabling functions at global, regional and country level</w:t>
      </w:r>
      <w:r w:rsidR="004A5712" w:rsidRPr="00171C09">
        <w:rPr>
          <w:rFonts w:ascii="Times New Roman" w:hAnsi="Times New Roman"/>
          <w:sz w:val="20"/>
        </w:rPr>
        <w:t>s</w:t>
      </w:r>
      <w:r w:rsidR="00F42B65" w:rsidRPr="00171C09">
        <w:rPr>
          <w:rFonts w:ascii="Times New Roman" w:hAnsi="Times New Roman"/>
          <w:sz w:val="20"/>
        </w:rPr>
        <w:t>; and</w:t>
      </w:r>
    </w:p>
    <w:p w14:paraId="3582253D" w14:textId="0D8E0A69" w:rsidR="00F42B65" w:rsidRPr="00171C09" w:rsidRDefault="00445C83" w:rsidP="00075A2E">
      <w:pPr>
        <w:numPr>
          <w:ilvl w:val="0"/>
          <w:numId w:val="22"/>
        </w:numPr>
        <w:tabs>
          <w:tab w:val="left" w:pos="425"/>
        </w:tabs>
        <w:spacing w:after="60" w:line="240" w:lineRule="auto"/>
        <w:jc w:val="both"/>
        <w:rPr>
          <w:rFonts w:ascii="Times New Roman" w:hAnsi="Times New Roman"/>
          <w:sz w:val="20"/>
        </w:rPr>
      </w:pPr>
      <w:r w:rsidRPr="00171C09">
        <w:rPr>
          <w:rFonts w:ascii="Times New Roman" w:hAnsi="Times New Roman"/>
          <w:sz w:val="20"/>
        </w:rPr>
        <w:t>E</w:t>
      </w:r>
      <w:r w:rsidR="00F42B65" w:rsidRPr="00171C09">
        <w:rPr>
          <w:rFonts w:ascii="Times New Roman" w:hAnsi="Times New Roman"/>
          <w:sz w:val="20"/>
        </w:rPr>
        <w:t xml:space="preserve">nsure a healthy balance of management expense and turnover, with due consideration to the </w:t>
      </w:r>
      <w:r w:rsidR="004A5712" w:rsidRPr="00171C09">
        <w:rPr>
          <w:rFonts w:ascii="Times New Roman" w:hAnsi="Times New Roman"/>
          <w:sz w:val="20"/>
        </w:rPr>
        <w:t xml:space="preserve">UNOPS </w:t>
      </w:r>
      <w:r w:rsidR="00F42B65" w:rsidRPr="00171C09">
        <w:rPr>
          <w:rFonts w:ascii="Times New Roman" w:hAnsi="Times New Roman"/>
          <w:sz w:val="20"/>
        </w:rPr>
        <w:t xml:space="preserve">risk profile and longer-term development. </w:t>
      </w:r>
    </w:p>
    <w:p w14:paraId="5CDB670E" w14:textId="1D3221BB" w:rsidR="002B3CDB" w:rsidRPr="00171C09" w:rsidRDefault="00F42B65" w:rsidP="00445C83">
      <w:pPr>
        <w:keepNext/>
        <w:numPr>
          <w:ilvl w:val="0"/>
          <w:numId w:val="3"/>
        </w:numPr>
        <w:tabs>
          <w:tab w:val="left" w:pos="425"/>
        </w:tabs>
        <w:spacing w:after="0" w:line="240" w:lineRule="auto"/>
        <w:ind w:hanging="295"/>
        <w:contextualSpacing/>
        <w:jc w:val="both"/>
        <w:rPr>
          <w:rFonts w:ascii="Times New Roman" w:hAnsi="Times New Roman"/>
          <w:sz w:val="20"/>
        </w:rPr>
      </w:pPr>
      <w:r w:rsidRPr="00171C09">
        <w:rPr>
          <w:rFonts w:ascii="Times New Roman" w:hAnsi="Times New Roman"/>
          <w:i/>
          <w:sz w:val="20"/>
        </w:rPr>
        <w:t>Attribute costs to value</w:t>
      </w:r>
    </w:p>
    <w:p w14:paraId="680D7261" w14:textId="2744D6A1" w:rsidR="002B3CDB" w:rsidRPr="00171C09" w:rsidRDefault="00445C83" w:rsidP="001F4F07">
      <w:pPr>
        <w:numPr>
          <w:ilvl w:val="0"/>
          <w:numId w:val="23"/>
        </w:numPr>
        <w:tabs>
          <w:tab w:val="left" w:pos="425"/>
        </w:tabs>
        <w:spacing w:after="0" w:line="240" w:lineRule="auto"/>
        <w:contextualSpacing/>
        <w:jc w:val="both"/>
        <w:rPr>
          <w:rFonts w:ascii="Times New Roman" w:hAnsi="Times New Roman"/>
          <w:sz w:val="20"/>
        </w:rPr>
      </w:pPr>
      <w:r w:rsidRPr="00171C09">
        <w:rPr>
          <w:rFonts w:ascii="Times New Roman" w:hAnsi="Times New Roman"/>
          <w:sz w:val="20"/>
        </w:rPr>
        <w:t>B</w:t>
      </w:r>
      <w:r w:rsidR="00F42B65" w:rsidRPr="00171C09">
        <w:rPr>
          <w:rFonts w:ascii="Times New Roman" w:hAnsi="Times New Roman"/>
          <w:sz w:val="20"/>
        </w:rPr>
        <w:t>ased on current cost-recovery principles, further develop cost-recovery models aligned with service lines and types to ensure full cost attribution and recovery, including of knowledge costs;</w:t>
      </w:r>
    </w:p>
    <w:p w14:paraId="66E9DB76" w14:textId="1616F74B" w:rsidR="002B3CDB" w:rsidRPr="00171C09" w:rsidRDefault="00445C83" w:rsidP="001F4F07">
      <w:pPr>
        <w:numPr>
          <w:ilvl w:val="0"/>
          <w:numId w:val="23"/>
        </w:numPr>
        <w:tabs>
          <w:tab w:val="left" w:pos="425"/>
        </w:tabs>
        <w:spacing w:after="0" w:line="240" w:lineRule="auto"/>
        <w:contextualSpacing/>
        <w:jc w:val="both"/>
        <w:rPr>
          <w:rFonts w:ascii="Times New Roman" w:hAnsi="Times New Roman"/>
          <w:sz w:val="20"/>
        </w:rPr>
      </w:pPr>
      <w:r w:rsidRPr="00171C09">
        <w:rPr>
          <w:rFonts w:ascii="Times New Roman" w:hAnsi="Times New Roman"/>
          <w:sz w:val="20"/>
        </w:rPr>
        <w:t>S</w:t>
      </w:r>
      <w:r w:rsidR="00F42B65" w:rsidRPr="00171C09">
        <w:rPr>
          <w:rFonts w:ascii="Times New Roman" w:hAnsi="Times New Roman"/>
          <w:sz w:val="20"/>
        </w:rPr>
        <w:t>trengthen internal controls</w:t>
      </w:r>
      <w:r w:rsidR="004A5712" w:rsidRPr="00171C09">
        <w:rPr>
          <w:rFonts w:ascii="Times New Roman" w:hAnsi="Times New Roman"/>
          <w:sz w:val="20"/>
        </w:rPr>
        <w:t>,</w:t>
      </w:r>
      <w:r w:rsidR="00F42B65" w:rsidRPr="00171C09">
        <w:rPr>
          <w:rFonts w:ascii="Times New Roman" w:hAnsi="Times New Roman"/>
          <w:sz w:val="20"/>
        </w:rPr>
        <w:t xml:space="preserve"> ensuring alignment of engagements and cost-recovery policy;</w:t>
      </w:r>
    </w:p>
    <w:p w14:paraId="3495311C" w14:textId="16EAB436" w:rsidR="002B3CDB" w:rsidRPr="00171C09" w:rsidRDefault="00445C83" w:rsidP="001F4F07">
      <w:pPr>
        <w:numPr>
          <w:ilvl w:val="0"/>
          <w:numId w:val="23"/>
        </w:numPr>
        <w:tabs>
          <w:tab w:val="left" w:pos="425"/>
        </w:tabs>
        <w:spacing w:after="0" w:line="240" w:lineRule="auto"/>
        <w:contextualSpacing/>
        <w:jc w:val="both"/>
        <w:rPr>
          <w:rFonts w:ascii="Times New Roman" w:hAnsi="Times New Roman"/>
          <w:sz w:val="20"/>
        </w:rPr>
      </w:pPr>
      <w:r w:rsidRPr="00171C09">
        <w:rPr>
          <w:rFonts w:ascii="Times New Roman" w:hAnsi="Times New Roman"/>
          <w:sz w:val="20"/>
        </w:rPr>
        <w:t>E</w:t>
      </w:r>
      <w:r w:rsidR="00F42B65" w:rsidRPr="00171C09">
        <w:rPr>
          <w:rFonts w:ascii="Times New Roman" w:hAnsi="Times New Roman"/>
          <w:sz w:val="20"/>
        </w:rPr>
        <w:t>xplore feasibility of enhanced standardization for recovery of personnel</w:t>
      </w:r>
      <w:r w:rsidR="004A5712" w:rsidRPr="00171C09">
        <w:rPr>
          <w:rFonts w:ascii="Times New Roman" w:hAnsi="Times New Roman"/>
          <w:sz w:val="20"/>
        </w:rPr>
        <w:t>-</w:t>
      </w:r>
      <w:r w:rsidR="00F42B65" w:rsidRPr="00171C09">
        <w:rPr>
          <w:rFonts w:ascii="Times New Roman" w:hAnsi="Times New Roman"/>
          <w:sz w:val="20"/>
        </w:rPr>
        <w:t>related costs; and</w:t>
      </w:r>
    </w:p>
    <w:p w14:paraId="5A89C095" w14:textId="19E87B53" w:rsidR="00F42B65" w:rsidRPr="00171C09" w:rsidRDefault="00445C83" w:rsidP="00075A2E">
      <w:pPr>
        <w:numPr>
          <w:ilvl w:val="0"/>
          <w:numId w:val="23"/>
        </w:numPr>
        <w:tabs>
          <w:tab w:val="left" w:pos="425"/>
        </w:tabs>
        <w:spacing w:after="60" w:line="240" w:lineRule="auto"/>
        <w:jc w:val="both"/>
        <w:rPr>
          <w:rFonts w:ascii="Times New Roman" w:hAnsi="Times New Roman"/>
          <w:sz w:val="20"/>
        </w:rPr>
      </w:pPr>
      <w:r w:rsidRPr="00171C09">
        <w:rPr>
          <w:rFonts w:ascii="Times New Roman" w:hAnsi="Times New Roman"/>
          <w:sz w:val="20"/>
        </w:rPr>
        <w:t>C</w:t>
      </w:r>
      <w:r w:rsidR="00017B7A" w:rsidRPr="00171C09">
        <w:rPr>
          <w:rFonts w:ascii="Times New Roman" w:hAnsi="Times New Roman"/>
          <w:sz w:val="20"/>
        </w:rPr>
        <w:t xml:space="preserve">ontinue to explore the ability to utilize and fully leverage shared services </w:t>
      </w:r>
      <w:r w:rsidR="004A5712" w:rsidRPr="00171C09">
        <w:rPr>
          <w:rFonts w:ascii="Times New Roman" w:hAnsi="Times New Roman"/>
          <w:sz w:val="20"/>
        </w:rPr>
        <w:t xml:space="preserve">so as </w:t>
      </w:r>
      <w:r w:rsidR="00017B7A" w:rsidRPr="00171C09">
        <w:rPr>
          <w:rFonts w:ascii="Times New Roman" w:hAnsi="Times New Roman"/>
          <w:sz w:val="20"/>
        </w:rPr>
        <w:t>to ensur</w:t>
      </w:r>
      <w:r w:rsidR="001F4F07" w:rsidRPr="00171C09">
        <w:rPr>
          <w:rFonts w:ascii="Times New Roman" w:hAnsi="Times New Roman"/>
          <w:sz w:val="20"/>
        </w:rPr>
        <w:t>e</w:t>
      </w:r>
      <w:r w:rsidR="00017B7A" w:rsidRPr="00171C09">
        <w:rPr>
          <w:rFonts w:ascii="Times New Roman" w:hAnsi="Times New Roman"/>
          <w:sz w:val="20"/>
        </w:rPr>
        <w:t xml:space="preserve"> full and equitable cost recovery</w:t>
      </w:r>
      <w:r w:rsidR="00F42B65" w:rsidRPr="00171C09">
        <w:rPr>
          <w:rFonts w:ascii="Times New Roman" w:hAnsi="Times New Roman"/>
          <w:sz w:val="20"/>
        </w:rPr>
        <w:t>.</w:t>
      </w:r>
    </w:p>
    <w:p w14:paraId="71AE03EB" w14:textId="4510274D" w:rsidR="002B3CDB" w:rsidRPr="00171C09" w:rsidRDefault="00F42B65" w:rsidP="00445C83">
      <w:pPr>
        <w:keepNext/>
        <w:numPr>
          <w:ilvl w:val="0"/>
          <w:numId w:val="3"/>
        </w:numPr>
        <w:tabs>
          <w:tab w:val="left" w:pos="425"/>
        </w:tabs>
        <w:spacing w:after="0" w:line="240" w:lineRule="auto"/>
        <w:ind w:hanging="295"/>
        <w:contextualSpacing/>
        <w:jc w:val="both"/>
        <w:rPr>
          <w:rFonts w:ascii="Times New Roman" w:hAnsi="Times New Roman"/>
          <w:sz w:val="20"/>
        </w:rPr>
      </w:pPr>
      <w:r w:rsidRPr="00171C09">
        <w:rPr>
          <w:rFonts w:ascii="Times New Roman" w:hAnsi="Times New Roman"/>
          <w:i/>
          <w:sz w:val="20"/>
        </w:rPr>
        <w:t>Invest in knowledge and innovation</w:t>
      </w:r>
    </w:p>
    <w:p w14:paraId="3BD94EE0" w14:textId="60B20007" w:rsidR="00F42B65" w:rsidRPr="00171C09" w:rsidRDefault="00445C83" w:rsidP="001F4F07">
      <w:pPr>
        <w:numPr>
          <w:ilvl w:val="0"/>
          <w:numId w:val="24"/>
        </w:numPr>
        <w:tabs>
          <w:tab w:val="left" w:pos="425"/>
        </w:tabs>
        <w:spacing w:after="0" w:line="240" w:lineRule="auto"/>
        <w:contextualSpacing/>
        <w:jc w:val="both"/>
        <w:rPr>
          <w:rFonts w:ascii="Times New Roman" w:hAnsi="Times New Roman"/>
          <w:sz w:val="20"/>
        </w:rPr>
      </w:pPr>
      <w:r w:rsidRPr="00171C09">
        <w:rPr>
          <w:rFonts w:ascii="Times New Roman" w:hAnsi="Times New Roman"/>
          <w:sz w:val="20"/>
        </w:rPr>
        <w:t>D</w:t>
      </w:r>
      <w:r w:rsidR="00F42B65" w:rsidRPr="00171C09">
        <w:rPr>
          <w:rFonts w:ascii="Times New Roman" w:hAnsi="Times New Roman"/>
          <w:sz w:val="20"/>
        </w:rPr>
        <w:t xml:space="preserve">evelop and invest portions of revenue in improvement and change projects </w:t>
      </w:r>
      <w:r w:rsidR="004A5712" w:rsidRPr="00171C09">
        <w:rPr>
          <w:rFonts w:ascii="Times New Roman" w:hAnsi="Times New Roman"/>
          <w:sz w:val="20"/>
        </w:rPr>
        <w:t xml:space="preserve">to </w:t>
      </w:r>
      <w:r w:rsidR="00F42B65" w:rsidRPr="00171C09">
        <w:rPr>
          <w:rFonts w:ascii="Times New Roman" w:hAnsi="Times New Roman"/>
          <w:sz w:val="20"/>
        </w:rPr>
        <w:t>innovat</w:t>
      </w:r>
      <w:r w:rsidR="004A5712" w:rsidRPr="00171C09">
        <w:rPr>
          <w:rFonts w:ascii="Times New Roman" w:hAnsi="Times New Roman"/>
          <w:sz w:val="20"/>
        </w:rPr>
        <w:t>e</w:t>
      </w:r>
      <w:r w:rsidR="00017B7A" w:rsidRPr="00171C09">
        <w:rPr>
          <w:rFonts w:ascii="Times New Roman" w:hAnsi="Times New Roman"/>
          <w:sz w:val="20"/>
        </w:rPr>
        <w:t xml:space="preserve"> </w:t>
      </w:r>
      <w:r w:rsidR="00F42B65" w:rsidRPr="00171C09">
        <w:rPr>
          <w:rFonts w:ascii="Times New Roman" w:hAnsi="Times New Roman"/>
          <w:sz w:val="20"/>
        </w:rPr>
        <w:t xml:space="preserve">services and strengthen institutional capabilities supporting achievement of the </w:t>
      </w:r>
      <w:r w:rsidR="004A5712" w:rsidRPr="00171C09">
        <w:rPr>
          <w:rFonts w:ascii="Times New Roman" w:hAnsi="Times New Roman"/>
          <w:sz w:val="20"/>
        </w:rPr>
        <w:t xml:space="preserve">UNOPS </w:t>
      </w:r>
      <w:r w:rsidR="00F42B65" w:rsidRPr="00171C09">
        <w:rPr>
          <w:rFonts w:ascii="Times New Roman" w:hAnsi="Times New Roman"/>
          <w:sz w:val="20"/>
        </w:rPr>
        <w:t>contributions goals and associated ambitions.</w:t>
      </w:r>
    </w:p>
    <w:p w14:paraId="1AB3AEA2" w14:textId="77777777" w:rsidR="00BB4E59" w:rsidRPr="00075A2E" w:rsidRDefault="00BB4E59" w:rsidP="00265488">
      <w:pPr>
        <w:tabs>
          <w:tab w:val="left" w:pos="425"/>
        </w:tabs>
        <w:spacing w:after="0" w:line="240" w:lineRule="auto"/>
        <w:jc w:val="both"/>
        <w:rPr>
          <w:rFonts w:ascii="Times New Roman" w:hAnsi="Times New Roman"/>
          <w:sz w:val="20"/>
        </w:rPr>
      </w:pPr>
    </w:p>
    <w:p w14:paraId="7A3F4CB9" w14:textId="77777777" w:rsidR="00CA5956" w:rsidRPr="00075A2E" w:rsidRDefault="00CA5956" w:rsidP="005577D4">
      <w:pPr>
        <w:pStyle w:val="Heading2"/>
        <w:rPr>
          <w:lang w:val="en-GB"/>
        </w:rPr>
      </w:pPr>
      <w:bookmarkStart w:id="43" w:name="_Toc487637748"/>
      <w:r w:rsidRPr="00075A2E">
        <w:rPr>
          <w:lang w:val="en-GB"/>
        </w:rPr>
        <w:lastRenderedPageBreak/>
        <w:t>C.</w:t>
      </w:r>
      <w:r w:rsidRPr="00075A2E">
        <w:rPr>
          <w:lang w:val="en-GB"/>
        </w:rPr>
        <w:tab/>
        <w:t>Management reform and innovation</w:t>
      </w:r>
      <w:r w:rsidR="0013523F" w:rsidRPr="00075A2E">
        <w:rPr>
          <w:lang w:val="en-GB"/>
        </w:rPr>
        <w:t>:</w:t>
      </w:r>
      <w:r w:rsidRPr="00075A2E">
        <w:rPr>
          <w:lang w:val="en-GB"/>
        </w:rPr>
        <w:t xml:space="preserve"> develop, enhance and strengthen</w:t>
      </w:r>
      <w:bookmarkEnd w:id="43"/>
    </w:p>
    <w:p w14:paraId="696F472C" w14:textId="77777777" w:rsidR="00CA5956" w:rsidRPr="00075A2E" w:rsidRDefault="00CA5956" w:rsidP="00445C83">
      <w:pPr>
        <w:keepNext/>
        <w:tabs>
          <w:tab w:val="left" w:pos="425"/>
        </w:tabs>
        <w:spacing w:after="0" w:line="240" w:lineRule="auto"/>
        <w:jc w:val="both"/>
        <w:rPr>
          <w:rFonts w:ascii="Times New Roman" w:hAnsi="Times New Roman"/>
          <w:sz w:val="20"/>
        </w:rPr>
      </w:pPr>
    </w:p>
    <w:p w14:paraId="3E6469F6" w14:textId="27B7F167" w:rsidR="00BB4E59" w:rsidRPr="00EA7779" w:rsidRDefault="00BB4E59" w:rsidP="00075A2E">
      <w:pPr>
        <w:pStyle w:val="Heading3"/>
        <w:spacing w:after="120"/>
      </w:pPr>
      <w:bookmarkStart w:id="44" w:name="_Toc454363273"/>
      <w:bookmarkStart w:id="45" w:name="_Toc487637749"/>
      <w:r w:rsidRPr="00171C09">
        <w:rPr>
          <w:b w:val="0"/>
          <w:bCs w:val="0"/>
          <w:i w:val="0"/>
        </w:rPr>
        <w:t xml:space="preserve">Organizational </w:t>
      </w:r>
      <w:r w:rsidRPr="00171C09">
        <w:rPr>
          <w:b w:val="0"/>
          <w:i w:val="0"/>
        </w:rPr>
        <w:t>excellence</w:t>
      </w:r>
      <w:bookmarkEnd w:id="44"/>
      <w:bookmarkEnd w:id="45"/>
    </w:p>
    <w:p w14:paraId="5122C083" w14:textId="741A2E3F" w:rsidR="00CA5956" w:rsidRPr="00171C09" w:rsidRDefault="000D4086" w:rsidP="00075A2E">
      <w:pPr>
        <w:tabs>
          <w:tab w:val="left" w:pos="425"/>
        </w:tabs>
        <w:spacing w:after="120" w:line="240" w:lineRule="auto"/>
        <w:jc w:val="both"/>
        <w:rPr>
          <w:rFonts w:ascii="Times New Roman" w:hAnsi="Times New Roman" w:cs="Times New Roman"/>
          <w:sz w:val="20"/>
        </w:rPr>
      </w:pPr>
      <w:r w:rsidRPr="00171C09">
        <w:rPr>
          <w:rFonts w:ascii="Times New Roman" w:hAnsi="Times New Roman" w:cs="Times New Roman"/>
          <w:sz w:val="20"/>
        </w:rPr>
        <w:t>11</w:t>
      </w:r>
      <w:r w:rsidR="00BE1276" w:rsidRPr="00171C09">
        <w:rPr>
          <w:rFonts w:ascii="Times New Roman" w:hAnsi="Times New Roman" w:cs="Times New Roman"/>
          <w:sz w:val="20"/>
        </w:rPr>
        <w:t>5</w:t>
      </w:r>
      <w:r w:rsidR="00CA5956" w:rsidRPr="00171C09">
        <w:rPr>
          <w:rFonts w:ascii="Times New Roman" w:hAnsi="Times New Roman" w:cs="Times New Roman"/>
          <w:sz w:val="20"/>
        </w:rPr>
        <w:t>.</w:t>
      </w:r>
      <w:r w:rsidR="00CA5956" w:rsidRPr="00171C09">
        <w:rPr>
          <w:rFonts w:ascii="Times New Roman" w:hAnsi="Times New Roman" w:cs="Times New Roman"/>
          <w:sz w:val="20"/>
        </w:rPr>
        <w:tab/>
        <w:t xml:space="preserve">In 2017, UNOPS commissioned an external excellence assessment to take stock of its performance against the internationally </w:t>
      </w:r>
      <w:r w:rsidR="00E52AEB" w:rsidRPr="00171C09">
        <w:rPr>
          <w:rFonts w:ascii="Times New Roman" w:hAnsi="Times New Roman" w:cs="Times New Roman"/>
          <w:sz w:val="20"/>
        </w:rPr>
        <w:t>recognized</w:t>
      </w:r>
      <w:r w:rsidR="00CA5956" w:rsidRPr="00171C09">
        <w:rPr>
          <w:rFonts w:ascii="Times New Roman" w:hAnsi="Times New Roman" w:cs="Times New Roman"/>
          <w:sz w:val="20"/>
        </w:rPr>
        <w:t xml:space="preserve"> model for organizational excellence it adopted in 2013.</w:t>
      </w:r>
      <w:r w:rsidR="00CA5956" w:rsidRPr="00171C09">
        <w:rPr>
          <w:rFonts w:ascii="Times New Roman" w:hAnsi="Times New Roman" w:cs="Times New Roman"/>
          <w:sz w:val="20"/>
          <w:vertAlign w:val="superscript"/>
        </w:rPr>
        <w:footnoteReference w:id="42"/>
      </w:r>
      <w:r w:rsidR="00CA5956" w:rsidRPr="00171C09">
        <w:rPr>
          <w:rFonts w:ascii="Times New Roman" w:hAnsi="Times New Roman" w:cs="Times New Roman"/>
          <w:sz w:val="20"/>
        </w:rPr>
        <w:t xml:space="preserve"> </w:t>
      </w:r>
      <w:r w:rsidR="0015382E">
        <w:rPr>
          <w:rFonts w:ascii="Times New Roman" w:hAnsi="Times New Roman" w:cs="Times New Roman"/>
          <w:sz w:val="20"/>
        </w:rPr>
        <w:t>T</w:t>
      </w:r>
      <w:r w:rsidR="00995809" w:rsidRPr="00171C09">
        <w:rPr>
          <w:rFonts w:ascii="Times New Roman" w:hAnsi="Times New Roman" w:cs="Times New Roman"/>
          <w:sz w:val="20"/>
        </w:rPr>
        <w:t>he model</w:t>
      </w:r>
      <w:r w:rsidR="00CA5956" w:rsidRPr="00171C09">
        <w:rPr>
          <w:rFonts w:ascii="Times New Roman" w:hAnsi="Times New Roman" w:cs="Times New Roman"/>
          <w:sz w:val="20"/>
        </w:rPr>
        <w:t xml:space="preserve"> has </w:t>
      </w:r>
      <w:r w:rsidR="0015382E">
        <w:rPr>
          <w:rFonts w:ascii="Times New Roman" w:hAnsi="Times New Roman" w:cs="Times New Roman"/>
          <w:sz w:val="20"/>
        </w:rPr>
        <w:t xml:space="preserve">since </w:t>
      </w:r>
      <w:r w:rsidR="00CA5956" w:rsidRPr="00171C09">
        <w:rPr>
          <w:rFonts w:ascii="Times New Roman" w:hAnsi="Times New Roman" w:cs="Times New Roman"/>
          <w:sz w:val="20"/>
        </w:rPr>
        <w:t>been an important strategic reference point for a holistic approach to excellence.</w:t>
      </w:r>
    </w:p>
    <w:p w14:paraId="67A4550F" w14:textId="0C2E0DDC" w:rsidR="001F4F07" w:rsidRPr="00171C09" w:rsidRDefault="001F4F07" w:rsidP="00075A2E">
      <w:pPr>
        <w:tabs>
          <w:tab w:val="left" w:pos="425"/>
        </w:tabs>
        <w:spacing w:after="120" w:line="240" w:lineRule="auto"/>
        <w:jc w:val="both"/>
        <w:rPr>
          <w:rFonts w:ascii="Times New Roman" w:hAnsi="Times New Roman" w:cs="Times New Roman"/>
          <w:sz w:val="20"/>
        </w:rPr>
      </w:pPr>
      <w:r w:rsidRPr="00171C09">
        <w:rPr>
          <w:rFonts w:ascii="Times New Roman" w:hAnsi="Times New Roman" w:cs="Times New Roman"/>
          <w:sz w:val="20"/>
        </w:rPr>
        <w:t>11</w:t>
      </w:r>
      <w:r w:rsidR="00BE1276" w:rsidRPr="00171C09">
        <w:rPr>
          <w:rFonts w:ascii="Times New Roman" w:hAnsi="Times New Roman" w:cs="Times New Roman"/>
          <w:sz w:val="20"/>
        </w:rPr>
        <w:t>6</w:t>
      </w:r>
      <w:r w:rsidRPr="00171C09">
        <w:rPr>
          <w:rFonts w:ascii="Times New Roman" w:hAnsi="Times New Roman" w:cs="Times New Roman"/>
          <w:sz w:val="20"/>
        </w:rPr>
        <w:t>.</w:t>
      </w:r>
      <w:r w:rsidRPr="00171C09">
        <w:rPr>
          <w:rFonts w:ascii="Times New Roman" w:hAnsi="Times New Roman" w:cs="Times New Roman"/>
          <w:sz w:val="20"/>
        </w:rPr>
        <w:tab/>
      </w:r>
      <w:r w:rsidR="00995809" w:rsidRPr="00171C09">
        <w:rPr>
          <w:rFonts w:ascii="Times New Roman" w:hAnsi="Times New Roman" w:cs="Times New Roman"/>
          <w:sz w:val="20"/>
        </w:rPr>
        <w:t xml:space="preserve">In </w:t>
      </w:r>
      <w:r w:rsidRPr="00171C09">
        <w:rPr>
          <w:rFonts w:ascii="Times New Roman" w:hAnsi="Times New Roman" w:cs="Times New Roman"/>
          <w:sz w:val="20"/>
        </w:rPr>
        <w:t>the 2017 assessment</w:t>
      </w:r>
      <w:r w:rsidR="00995809" w:rsidRPr="00171C09">
        <w:rPr>
          <w:rFonts w:ascii="Times New Roman" w:hAnsi="Times New Roman" w:cs="Times New Roman"/>
          <w:sz w:val="20"/>
        </w:rPr>
        <w:t>,</w:t>
      </w:r>
      <w:r w:rsidRPr="00171C09">
        <w:rPr>
          <w:rFonts w:ascii="Times New Roman" w:hAnsi="Times New Roman" w:cs="Times New Roman"/>
          <w:sz w:val="20"/>
        </w:rPr>
        <w:t xml:space="preserve"> UNOPS was recognized for </w:t>
      </w:r>
      <w:r w:rsidR="00995809" w:rsidRPr="00171C09">
        <w:rPr>
          <w:rFonts w:ascii="Times New Roman" w:hAnsi="Times New Roman" w:cs="Times New Roman"/>
          <w:sz w:val="20"/>
        </w:rPr>
        <w:t>‘</w:t>
      </w:r>
      <w:r w:rsidRPr="00171C09">
        <w:rPr>
          <w:rFonts w:ascii="Times New Roman" w:hAnsi="Times New Roman" w:cs="Times New Roman"/>
          <w:sz w:val="20"/>
        </w:rPr>
        <w:t>5-star excellence</w:t>
      </w:r>
      <w:r w:rsidR="00995809" w:rsidRPr="00171C09">
        <w:rPr>
          <w:rFonts w:ascii="Times New Roman" w:hAnsi="Times New Roman" w:cs="Times New Roman"/>
          <w:sz w:val="20"/>
        </w:rPr>
        <w:t>’</w:t>
      </w:r>
      <w:r w:rsidRPr="00171C09">
        <w:rPr>
          <w:rFonts w:ascii="Times New Roman" w:hAnsi="Times New Roman" w:cs="Times New Roman"/>
          <w:sz w:val="20"/>
        </w:rPr>
        <w:t xml:space="preserve">. </w:t>
      </w:r>
      <w:r w:rsidR="00B25527" w:rsidRPr="00171C09">
        <w:rPr>
          <w:rFonts w:ascii="Times New Roman" w:hAnsi="Times New Roman" w:cs="Times New Roman"/>
          <w:sz w:val="20"/>
        </w:rPr>
        <w:t>An o</w:t>
      </w:r>
      <w:r w:rsidRPr="00171C09">
        <w:rPr>
          <w:rFonts w:ascii="Times New Roman" w:hAnsi="Times New Roman" w:cs="Times New Roman"/>
          <w:sz w:val="20"/>
        </w:rPr>
        <w:t xml:space="preserve">rganization recognized for 5-star excellence: (a) </w:t>
      </w:r>
      <w:r w:rsidR="00995809" w:rsidRPr="00171C09">
        <w:rPr>
          <w:rFonts w:ascii="Times New Roman" w:hAnsi="Times New Roman" w:cs="Times New Roman"/>
          <w:sz w:val="20"/>
        </w:rPr>
        <w:t>i</w:t>
      </w:r>
      <w:r w:rsidRPr="00171C09">
        <w:rPr>
          <w:rFonts w:ascii="Times New Roman" w:hAnsi="Times New Roman" w:cs="Times New Roman"/>
          <w:sz w:val="20"/>
        </w:rPr>
        <w:t>s a high performing organi</w:t>
      </w:r>
      <w:r w:rsidR="00995809" w:rsidRPr="00171C09">
        <w:rPr>
          <w:rFonts w:ascii="Times New Roman" w:hAnsi="Times New Roman" w:cs="Times New Roman"/>
          <w:sz w:val="20"/>
        </w:rPr>
        <w:t>z</w:t>
      </w:r>
      <w:r w:rsidRPr="00171C09">
        <w:rPr>
          <w:rFonts w:ascii="Times New Roman" w:hAnsi="Times New Roman" w:cs="Times New Roman"/>
          <w:sz w:val="20"/>
        </w:rPr>
        <w:t xml:space="preserve">ation where change is the norm; </w:t>
      </w:r>
      <w:r w:rsidR="00B25527" w:rsidRPr="00171C09">
        <w:rPr>
          <w:rFonts w:ascii="Times New Roman" w:hAnsi="Times New Roman" w:cs="Times New Roman"/>
          <w:sz w:val="20"/>
        </w:rPr>
        <w:t xml:space="preserve">(b) </w:t>
      </w:r>
      <w:r w:rsidR="00995809" w:rsidRPr="00171C09">
        <w:rPr>
          <w:rFonts w:ascii="Times New Roman" w:hAnsi="Times New Roman" w:cs="Times New Roman"/>
          <w:sz w:val="20"/>
        </w:rPr>
        <w:t>i</w:t>
      </w:r>
      <w:r w:rsidRPr="00171C09">
        <w:rPr>
          <w:rFonts w:ascii="Times New Roman" w:hAnsi="Times New Roman" w:cs="Times New Roman"/>
          <w:sz w:val="20"/>
        </w:rPr>
        <w:t>mproves, refines and simplifies the practices it uses to achieve its goals</w:t>
      </w:r>
      <w:r w:rsidR="00B25527" w:rsidRPr="00171C09">
        <w:rPr>
          <w:rFonts w:ascii="Times New Roman" w:hAnsi="Times New Roman" w:cs="Times New Roman"/>
          <w:sz w:val="20"/>
        </w:rPr>
        <w:t xml:space="preserve">; and (c) </w:t>
      </w:r>
      <w:r w:rsidR="00995809" w:rsidRPr="00171C09">
        <w:rPr>
          <w:rFonts w:ascii="Times New Roman" w:hAnsi="Times New Roman" w:cs="Times New Roman"/>
          <w:sz w:val="20"/>
        </w:rPr>
        <w:t>h</w:t>
      </w:r>
      <w:r w:rsidRPr="00171C09">
        <w:rPr>
          <w:rFonts w:ascii="Times New Roman" w:hAnsi="Times New Roman" w:cs="Times New Roman"/>
          <w:sz w:val="20"/>
        </w:rPr>
        <w:t>as ongoing results in line with its strategy</w:t>
      </w:r>
      <w:r w:rsidR="00B25527" w:rsidRPr="00171C09">
        <w:rPr>
          <w:rFonts w:ascii="Times New Roman" w:hAnsi="Times New Roman" w:cs="Times New Roman"/>
          <w:sz w:val="20"/>
        </w:rPr>
        <w:t xml:space="preserve">. </w:t>
      </w:r>
      <w:r w:rsidRPr="00171C09">
        <w:rPr>
          <w:rFonts w:ascii="Times New Roman" w:hAnsi="Times New Roman" w:cs="Times New Roman"/>
          <w:sz w:val="20"/>
        </w:rPr>
        <w:t xml:space="preserve">In 2013, UNOPS was recognized for </w:t>
      </w:r>
      <w:r w:rsidR="00995809" w:rsidRPr="00171C09">
        <w:rPr>
          <w:rFonts w:ascii="Times New Roman" w:hAnsi="Times New Roman" w:cs="Times New Roman"/>
          <w:sz w:val="20"/>
        </w:rPr>
        <w:t>‘</w:t>
      </w:r>
      <w:r w:rsidRPr="00171C09">
        <w:rPr>
          <w:rFonts w:ascii="Times New Roman" w:hAnsi="Times New Roman" w:cs="Times New Roman"/>
          <w:sz w:val="20"/>
        </w:rPr>
        <w:t>4-star excellence</w:t>
      </w:r>
      <w:r w:rsidR="00995809" w:rsidRPr="00171C09">
        <w:rPr>
          <w:rFonts w:ascii="Times New Roman" w:hAnsi="Times New Roman" w:cs="Times New Roman"/>
          <w:sz w:val="20"/>
        </w:rPr>
        <w:t>’</w:t>
      </w:r>
      <w:r w:rsidRPr="00171C09">
        <w:rPr>
          <w:rFonts w:ascii="Times New Roman" w:hAnsi="Times New Roman" w:cs="Times New Roman"/>
          <w:sz w:val="20"/>
        </w:rPr>
        <w:t>.</w:t>
      </w:r>
    </w:p>
    <w:p w14:paraId="4BBE32CB" w14:textId="02A5E7F3" w:rsidR="00CA5956" w:rsidRPr="00171C09" w:rsidRDefault="000D4086" w:rsidP="00075A2E">
      <w:pPr>
        <w:tabs>
          <w:tab w:val="left" w:pos="425"/>
        </w:tabs>
        <w:spacing w:after="120" w:line="240" w:lineRule="auto"/>
        <w:jc w:val="both"/>
        <w:rPr>
          <w:rFonts w:ascii="Times New Roman" w:hAnsi="Times New Roman"/>
          <w:sz w:val="20"/>
        </w:rPr>
      </w:pPr>
      <w:r w:rsidRPr="00171C09">
        <w:rPr>
          <w:rFonts w:ascii="Times New Roman" w:hAnsi="Times New Roman" w:cs="Times New Roman"/>
          <w:sz w:val="20"/>
        </w:rPr>
        <w:t>11</w:t>
      </w:r>
      <w:r w:rsidR="00BE1276" w:rsidRPr="00171C09">
        <w:rPr>
          <w:rFonts w:ascii="Times New Roman" w:hAnsi="Times New Roman" w:cs="Times New Roman"/>
          <w:sz w:val="20"/>
        </w:rPr>
        <w:t>7</w:t>
      </w:r>
      <w:r w:rsidR="00CA5956" w:rsidRPr="00171C09">
        <w:rPr>
          <w:rFonts w:ascii="Times New Roman" w:hAnsi="Times New Roman" w:cs="Times New Roman"/>
          <w:sz w:val="20"/>
        </w:rPr>
        <w:t>.</w:t>
      </w:r>
      <w:r w:rsidR="00CA5956" w:rsidRPr="00171C09">
        <w:rPr>
          <w:rFonts w:ascii="Times New Roman" w:hAnsi="Times New Roman" w:cs="Times New Roman"/>
          <w:sz w:val="20"/>
        </w:rPr>
        <w:tab/>
      </w:r>
      <w:r w:rsidR="00CA5956" w:rsidRPr="00171C09">
        <w:rPr>
          <w:rFonts w:ascii="Times New Roman" w:hAnsi="Times New Roman"/>
          <w:sz w:val="20"/>
        </w:rPr>
        <w:t xml:space="preserve">The assessors engaged and consulted with more than 120 UNOPS personnel representing offices around the world. Their conclusions </w:t>
      </w:r>
      <w:r w:rsidR="00CA5956" w:rsidRPr="00171C09">
        <w:rPr>
          <w:rFonts w:ascii="Times New Roman" w:hAnsi="Times New Roman" w:cs="Times New Roman"/>
          <w:sz w:val="20"/>
        </w:rPr>
        <w:t xml:space="preserve">provided evidence of significant progress since the first assessment in 2013, and highlighted areas for focus to </w:t>
      </w:r>
      <w:r w:rsidR="00995809" w:rsidRPr="00171C09">
        <w:rPr>
          <w:rFonts w:ascii="Times New Roman" w:hAnsi="Times New Roman" w:cs="Times New Roman"/>
          <w:sz w:val="20"/>
        </w:rPr>
        <w:t xml:space="preserve">accelerate </w:t>
      </w:r>
      <w:r w:rsidR="00CA5956" w:rsidRPr="00171C09">
        <w:rPr>
          <w:rFonts w:ascii="Times New Roman" w:hAnsi="Times New Roman" w:cs="Times New Roman"/>
          <w:sz w:val="20"/>
        </w:rPr>
        <w:t xml:space="preserve">the trajectory towards organizational excellence. These are summarized </w:t>
      </w:r>
      <w:r w:rsidR="00A0420B" w:rsidRPr="00171C09">
        <w:rPr>
          <w:rFonts w:ascii="Times New Roman" w:hAnsi="Times New Roman" w:cs="Times New Roman"/>
          <w:sz w:val="20"/>
        </w:rPr>
        <w:t>below</w:t>
      </w:r>
      <w:r w:rsidR="00CA5956" w:rsidRPr="00171C09">
        <w:rPr>
          <w:rFonts w:ascii="Times New Roman" w:hAnsi="Times New Roman" w:cs="Times New Roman"/>
          <w:sz w:val="20"/>
        </w:rPr>
        <w:t>.</w:t>
      </w:r>
    </w:p>
    <w:p w14:paraId="5AAF846A" w14:textId="77777777" w:rsidR="00BB4E59" w:rsidRPr="00171C09" w:rsidRDefault="000D4086" w:rsidP="00075A2E">
      <w:pPr>
        <w:keepNext/>
        <w:tabs>
          <w:tab w:val="left" w:pos="425"/>
        </w:tabs>
        <w:spacing w:after="60" w:line="240" w:lineRule="auto"/>
        <w:jc w:val="both"/>
        <w:rPr>
          <w:rFonts w:ascii="Times New Roman" w:hAnsi="Times New Roman"/>
          <w:sz w:val="20"/>
        </w:rPr>
      </w:pPr>
      <w:r w:rsidRPr="00171C09">
        <w:rPr>
          <w:rFonts w:ascii="Times New Roman" w:hAnsi="Times New Roman"/>
          <w:sz w:val="20"/>
        </w:rPr>
        <w:t>11</w:t>
      </w:r>
      <w:r w:rsidR="00BE1276" w:rsidRPr="00171C09">
        <w:rPr>
          <w:rFonts w:ascii="Times New Roman" w:hAnsi="Times New Roman"/>
          <w:sz w:val="20"/>
        </w:rPr>
        <w:t>8</w:t>
      </w:r>
      <w:r w:rsidR="00BB4E59" w:rsidRPr="00171C09">
        <w:rPr>
          <w:rFonts w:ascii="Times New Roman" w:hAnsi="Times New Roman"/>
          <w:sz w:val="20"/>
        </w:rPr>
        <w:t>.</w:t>
      </w:r>
      <w:r w:rsidR="00BB4E59" w:rsidRPr="00171C09">
        <w:rPr>
          <w:rFonts w:ascii="Times New Roman" w:hAnsi="Times New Roman"/>
          <w:sz w:val="20"/>
        </w:rPr>
        <w:tab/>
        <w:t xml:space="preserve">The achievements and strengths </w:t>
      </w:r>
      <w:r w:rsidR="00A0420B" w:rsidRPr="00171C09">
        <w:rPr>
          <w:rFonts w:ascii="Times New Roman" w:hAnsi="Times New Roman"/>
          <w:sz w:val="20"/>
        </w:rPr>
        <w:t>highlighted</w:t>
      </w:r>
      <w:r w:rsidR="00BB4E59" w:rsidRPr="00171C09">
        <w:rPr>
          <w:rFonts w:ascii="Times New Roman" w:hAnsi="Times New Roman"/>
          <w:sz w:val="20"/>
        </w:rPr>
        <w:t xml:space="preserve"> include:</w:t>
      </w:r>
    </w:p>
    <w:p w14:paraId="1A77BB37" w14:textId="77777777" w:rsidR="00BB4E59" w:rsidRPr="00171C09" w:rsidRDefault="00751627" w:rsidP="00751627">
      <w:pPr>
        <w:numPr>
          <w:ilvl w:val="0"/>
          <w:numId w:val="5"/>
        </w:numPr>
        <w:tabs>
          <w:tab w:val="left" w:pos="425"/>
        </w:tabs>
        <w:spacing w:after="0" w:line="240" w:lineRule="auto"/>
        <w:ind w:hanging="294"/>
        <w:contextualSpacing/>
        <w:jc w:val="both"/>
        <w:rPr>
          <w:rFonts w:ascii="Times New Roman" w:hAnsi="Times New Roman"/>
          <w:sz w:val="20"/>
        </w:rPr>
      </w:pPr>
      <w:r w:rsidRPr="00171C09">
        <w:rPr>
          <w:rFonts w:ascii="Times New Roman" w:hAnsi="Times New Roman"/>
          <w:sz w:val="20"/>
        </w:rPr>
        <w:t>P</w:t>
      </w:r>
      <w:r w:rsidR="00BB4E59" w:rsidRPr="00171C09">
        <w:rPr>
          <w:rFonts w:ascii="Times New Roman" w:hAnsi="Times New Roman"/>
          <w:sz w:val="20"/>
        </w:rPr>
        <w:t>artner satisfaction is at high levels;</w:t>
      </w:r>
    </w:p>
    <w:p w14:paraId="7E55E540" w14:textId="7F0263A6" w:rsidR="00BB4E59" w:rsidRPr="00171C09" w:rsidRDefault="00751627" w:rsidP="00751627">
      <w:pPr>
        <w:numPr>
          <w:ilvl w:val="0"/>
          <w:numId w:val="5"/>
        </w:numPr>
        <w:tabs>
          <w:tab w:val="left" w:pos="425"/>
        </w:tabs>
        <w:spacing w:after="0" w:line="240" w:lineRule="auto"/>
        <w:ind w:hanging="294"/>
        <w:contextualSpacing/>
        <w:jc w:val="both"/>
        <w:rPr>
          <w:rFonts w:ascii="Times New Roman" w:hAnsi="Times New Roman"/>
          <w:sz w:val="20"/>
        </w:rPr>
      </w:pPr>
      <w:r w:rsidRPr="00171C09">
        <w:rPr>
          <w:rFonts w:ascii="Times New Roman" w:hAnsi="Times New Roman"/>
          <w:sz w:val="20"/>
        </w:rPr>
        <w:t>Pe</w:t>
      </w:r>
      <w:r w:rsidR="00BB4E59" w:rsidRPr="00171C09">
        <w:rPr>
          <w:rFonts w:ascii="Times New Roman" w:hAnsi="Times New Roman"/>
          <w:sz w:val="20"/>
        </w:rPr>
        <w:t xml:space="preserve">ople are dedicated and highly qualified, and carry </w:t>
      </w:r>
      <w:r w:rsidR="00995809" w:rsidRPr="00171C09">
        <w:rPr>
          <w:rFonts w:ascii="Times New Roman" w:hAnsi="Times New Roman"/>
          <w:sz w:val="20"/>
        </w:rPr>
        <w:t xml:space="preserve">out </w:t>
      </w:r>
      <w:r w:rsidR="00BB4E59" w:rsidRPr="00171C09">
        <w:rPr>
          <w:rFonts w:ascii="Times New Roman" w:hAnsi="Times New Roman"/>
          <w:sz w:val="20"/>
        </w:rPr>
        <w:t xml:space="preserve">the UNOPS mission every day; </w:t>
      </w:r>
    </w:p>
    <w:p w14:paraId="4048B1E6" w14:textId="77777777" w:rsidR="00BB4E59" w:rsidRPr="00171C09" w:rsidRDefault="00751627" w:rsidP="00751627">
      <w:pPr>
        <w:numPr>
          <w:ilvl w:val="0"/>
          <w:numId w:val="5"/>
        </w:numPr>
        <w:tabs>
          <w:tab w:val="left" w:pos="425"/>
        </w:tabs>
        <w:spacing w:after="0" w:line="240" w:lineRule="auto"/>
        <w:ind w:hanging="294"/>
        <w:contextualSpacing/>
        <w:jc w:val="both"/>
        <w:rPr>
          <w:rFonts w:ascii="Times New Roman" w:hAnsi="Times New Roman"/>
          <w:sz w:val="20"/>
        </w:rPr>
      </w:pPr>
      <w:r w:rsidRPr="00171C09">
        <w:rPr>
          <w:rFonts w:ascii="Times New Roman" w:hAnsi="Times New Roman"/>
          <w:sz w:val="20"/>
        </w:rPr>
        <w:t>P</w:t>
      </w:r>
      <w:r w:rsidR="00BB4E59" w:rsidRPr="00171C09">
        <w:rPr>
          <w:rFonts w:ascii="Times New Roman" w:hAnsi="Times New Roman"/>
          <w:sz w:val="20"/>
        </w:rPr>
        <w:t>rojects are set up and realized with outstanding speed and flexibility;</w:t>
      </w:r>
    </w:p>
    <w:p w14:paraId="3FDDA2E4" w14:textId="77777777" w:rsidR="00BB4E59" w:rsidRPr="00171C09" w:rsidRDefault="00751627" w:rsidP="00751627">
      <w:pPr>
        <w:numPr>
          <w:ilvl w:val="0"/>
          <w:numId w:val="5"/>
        </w:numPr>
        <w:tabs>
          <w:tab w:val="left" w:pos="425"/>
        </w:tabs>
        <w:spacing w:after="0" w:line="240" w:lineRule="auto"/>
        <w:ind w:hanging="294"/>
        <w:contextualSpacing/>
        <w:jc w:val="both"/>
        <w:rPr>
          <w:rFonts w:ascii="Times New Roman" w:hAnsi="Times New Roman"/>
          <w:sz w:val="20"/>
        </w:rPr>
      </w:pPr>
      <w:r w:rsidRPr="00171C09">
        <w:rPr>
          <w:rFonts w:ascii="Times New Roman" w:hAnsi="Times New Roman"/>
          <w:sz w:val="20"/>
        </w:rPr>
        <w:t>G</w:t>
      </w:r>
      <w:r w:rsidR="00BB4E59" w:rsidRPr="00171C09">
        <w:rPr>
          <w:rFonts w:ascii="Times New Roman" w:hAnsi="Times New Roman"/>
          <w:sz w:val="20"/>
        </w:rPr>
        <w:t xml:space="preserve">rowth is continuous; </w:t>
      </w:r>
    </w:p>
    <w:p w14:paraId="34BED29B" w14:textId="77777777" w:rsidR="00BB4E59" w:rsidRPr="00171C09" w:rsidRDefault="00751627" w:rsidP="00751627">
      <w:pPr>
        <w:numPr>
          <w:ilvl w:val="0"/>
          <w:numId w:val="5"/>
        </w:numPr>
        <w:tabs>
          <w:tab w:val="left" w:pos="425"/>
        </w:tabs>
        <w:spacing w:after="0" w:line="240" w:lineRule="auto"/>
        <w:ind w:hanging="294"/>
        <w:contextualSpacing/>
        <w:jc w:val="both"/>
        <w:rPr>
          <w:rFonts w:ascii="Times New Roman" w:hAnsi="Times New Roman"/>
          <w:sz w:val="20"/>
        </w:rPr>
      </w:pPr>
      <w:r w:rsidRPr="00171C09">
        <w:rPr>
          <w:rFonts w:ascii="Times New Roman" w:hAnsi="Times New Roman"/>
          <w:sz w:val="20"/>
        </w:rPr>
        <w:t>F</w:t>
      </w:r>
      <w:r w:rsidR="00BB4E59" w:rsidRPr="00171C09">
        <w:rPr>
          <w:rFonts w:ascii="Times New Roman" w:hAnsi="Times New Roman"/>
          <w:sz w:val="20"/>
        </w:rPr>
        <w:t>inancial foundations are strong;</w:t>
      </w:r>
    </w:p>
    <w:p w14:paraId="17A24C9E" w14:textId="77777777" w:rsidR="00BB4E59" w:rsidRPr="00171C09" w:rsidRDefault="00751627" w:rsidP="00751627">
      <w:pPr>
        <w:numPr>
          <w:ilvl w:val="0"/>
          <w:numId w:val="5"/>
        </w:numPr>
        <w:tabs>
          <w:tab w:val="left" w:pos="425"/>
        </w:tabs>
        <w:spacing w:after="0" w:line="240" w:lineRule="auto"/>
        <w:ind w:hanging="294"/>
        <w:contextualSpacing/>
        <w:jc w:val="both"/>
        <w:rPr>
          <w:rFonts w:ascii="Times New Roman" w:hAnsi="Times New Roman"/>
          <w:sz w:val="20"/>
        </w:rPr>
      </w:pPr>
      <w:r w:rsidRPr="00171C09">
        <w:rPr>
          <w:rFonts w:ascii="Times New Roman" w:hAnsi="Times New Roman"/>
          <w:sz w:val="20"/>
        </w:rPr>
        <w:t>R</w:t>
      </w:r>
      <w:r w:rsidR="00BB4E59" w:rsidRPr="00171C09">
        <w:rPr>
          <w:rFonts w:ascii="Times New Roman" w:hAnsi="Times New Roman"/>
          <w:sz w:val="20"/>
        </w:rPr>
        <w:t>isk management has been consistently improved;</w:t>
      </w:r>
    </w:p>
    <w:p w14:paraId="486207BD" w14:textId="7C2B3446" w:rsidR="00BB4E59" w:rsidRPr="00171C09" w:rsidRDefault="0015382E" w:rsidP="00E07ACC">
      <w:pPr>
        <w:numPr>
          <w:ilvl w:val="0"/>
          <w:numId w:val="5"/>
        </w:numPr>
        <w:tabs>
          <w:tab w:val="left" w:pos="425"/>
        </w:tabs>
        <w:spacing w:after="0" w:line="240" w:lineRule="auto"/>
        <w:ind w:hanging="294"/>
        <w:contextualSpacing/>
        <w:jc w:val="both"/>
        <w:rPr>
          <w:rFonts w:ascii="Times New Roman" w:hAnsi="Times New Roman"/>
          <w:sz w:val="20"/>
        </w:rPr>
      </w:pPr>
      <w:r>
        <w:rPr>
          <w:rFonts w:ascii="Times New Roman" w:hAnsi="Times New Roman"/>
          <w:sz w:val="20"/>
        </w:rPr>
        <w:t>D</w:t>
      </w:r>
      <w:r w:rsidRPr="00171C09">
        <w:rPr>
          <w:rFonts w:ascii="Times New Roman" w:hAnsi="Times New Roman"/>
          <w:sz w:val="20"/>
        </w:rPr>
        <w:t xml:space="preserve">rive </w:t>
      </w:r>
      <w:r w:rsidR="00BB4E59" w:rsidRPr="00171C09">
        <w:rPr>
          <w:rFonts w:ascii="Times New Roman" w:hAnsi="Times New Roman"/>
          <w:sz w:val="20"/>
        </w:rPr>
        <w:t>for continuous improvement was evident throughout the whole assessment, and driven by systematic improvement approaches, including in:</w:t>
      </w:r>
      <w:r w:rsidR="00E07ACC" w:rsidRPr="00171C09">
        <w:rPr>
          <w:rFonts w:ascii="Times New Roman" w:hAnsi="Times New Roman"/>
          <w:sz w:val="20"/>
        </w:rPr>
        <w:t xml:space="preserve"> (i) </w:t>
      </w:r>
      <w:r w:rsidR="00995809" w:rsidRPr="00171C09">
        <w:rPr>
          <w:rFonts w:ascii="Times New Roman" w:hAnsi="Times New Roman"/>
          <w:sz w:val="20"/>
        </w:rPr>
        <w:t>p</w:t>
      </w:r>
      <w:r w:rsidR="00BB4E59" w:rsidRPr="00171C09">
        <w:rPr>
          <w:rFonts w:ascii="Times New Roman" w:hAnsi="Times New Roman"/>
          <w:sz w:val="20"/>
        </w:rPr>
        <w:t>artnership</w:t>
      </w:r>
      <w:r w:rsidR="001F4F07" w:rsidRPr="00171C09">
        <w:rPr>
          <w:rFonts w:ascii="Times New Roman" w:hAnsi="Times New Roman"/>
          <w:sz w:val="20"/>
        </w:rPr>
        <w:t>s</w:t>
      </w:r>
      <w:r w:rsidR="00BB4E59" w:rsidRPr="00171C09">
        <w:rPr>
          <w:rFonts w:ascii="Times New Roman" w:hAnsi="Times New Roman"/>
          <w:sz w:val="20"/>
        </w:rPr>
        <w:t>,</w:t>
      </w:r>
      <w:r w:rsidR="00E07ACC" w:rsidRPr="00171C09">
        <w:rPr>
          <w:rFonts w:ascii="Times New Roman" w:hAnsi="Times New Roman"/>
          <w:sz w:val="20"/>
        </w:rPr>
        <w:t xml:space="preserve"> (ii)</w:t>
      </w:r>
      <w:r w:rsidR="00995809" w:rsidRPr="00171C09">
        <w:rPr>
          <w:rFonts w:ascii="Times New Roman" w:hAnsi="Times New Roman"/>
          <w:sz w:val="20"/>
        </w:rPr>
        <w:t> l</w:t>
      </w:r>
      <w:r w:rsidR="00BB4E59" w:rsidRPr="00171C09">
        <w:rPr>
          <w:rFonts w:ascii="Times New Roman" w:hAnsi="Times New Roman"/>
          <w:sz w:val="20"/>
        </w:rPr>
        <w:t>eadership,</w:t>
      </w:r>
      <w:r w:rsidR="00E07ACC" w:rsidRPr="00171C09">
        <w:rPr>
          <w:rFonts w:ascii="Times New Roman" w:hAnsi="Times New Roman"/>
          <w:sz w:val="20"/>
        </w:rPr>
        <w:t xml:space="preserve"> (iii) </w:t>
      </w:r>
      <w:r w:rsidR="00995809" w:rsidRPr="00171C09">
        <w:rPr>
          <w:rFonts w:ascii="Times New Roman" w:hAnsi="Times New Roman"/>
          <w:sz w:val="20"/>
        </w:rPr>
        <w:t>h</w:t>
      </w:r>
      <w:r w:rsidR="00BB4E59" w:rsidRPr="00171C09">
        <w:rPr>
          <w:rFonts w:ascii="Times New Roman" w:hAnsi="Times New Roman"/>
          <w:sz w:val="20"/>
        </w:rPr>
        <w:t>uman resources management, and</w:t>
      </w:r>
      <w:r w:rsidR="00E07ACC" w:rsidRPr="00171C09">
        <w:rPr>
          <w:rFonts w:ascii="Times New Roman" w:hAnsi="Times New Roman"/>
          <w:sz w:val="20"/>
        </w:rPr>
        <w:t xml:space="preserve"> (iv) </w:t>
      </w:r>
      <w:r w:rsidR="00995809" w:rsidRPr="00171C09">
        <w:rPr>
          <w:rFonts w:ascii="Times New Roman" w:hAnsi="Times New Roman"/>
          <w:sz w:val="20"/>
        </w:rPr>
        <w:t>i</w:t>
      </w:r>
      <w:r w:rsidR="00BB4E59" w:rsidRPr="00171C09">
        <w:rPr>
          <w:rFonts w:ascii="Times New Roman" w:hAnsi="Times New Roman"/>
          <w:sz w:val="20"/>
        </w:rPr>
        <w:t>m</w:t>
      </w:r>
      <w:r w:rsidR="00E07ACC" w:rsidRPr="00171C09">
        <w:rPr>
          <w:rFonts w:ascii="Times New Roman" w:hAnsi="Times New Roman"/>
          <w:sz w:val="20"/>
        </w:rPr>
        <w:t>plementation of ‘OneUNOPS’; and</w:t>
      </w:r>
    </w:p>
    <w:p w14:paraId="73CFBC4B" w14:textId="20C37FEB" w:rsidR="00BB4E59" w:rsidRPr="00171C09" w:rsidRDefault="00751627" w:rsidP="00075A2E">
      <w:pPr>
        <w:numPr>
          <w:ilvl w:val="0"/>
          <w:numId w:val="5"/>
        </w:numPr>
        <w:tabs>
          <w:tab w:val="left" w:pos="425"/>
        </w:tabs>
        <w:spacing w:after="120" w:line="240" w:lineRule="auto"/>
        <w:ind w:hanging="288"/>
        <w:jc w:val="both"/>
        <w:rPr>
          <w:rFonts w:ascii="Times New Roman" w:hAnsi="Times New Roman"/>
          <w:sz w:val="20"/>
        </w:rPr>
      </w:pPr>
      <w:r w:rsidRPr="00171C09">
        <w:rPr>
          <w:rFonts w:ascii="Times New Roman" w:hAnsi="Times New Roman"/>
          <w:sz w:val="20"/>
        </w:rPr>
        <w:t>S</w:t>
      </w:r>
      <w:r w:rsidR="00BB4E59" w:rsidRPr="00171C09">
        <w:rPr>
          <w:rFonts w:ascii="Times New Roman" w:hAnsi="Times New Roman"/>
          <w:sz w:val="20"/>
        </w:rPr>
        <w:t>trategy has</w:t>
      </w:r>
      <w:r w:rsidR="0015382E">
        <w:rPr>
          <w:rFonts w:ascii="Times New Roman" w:hAnsi="Times New Roman"/>
          <w:sz w:val="20"/>
        </w:rPr>
        <w:t>,</w:t>
      </w:r>
      <w:r w:rsidR="00BB4E59" w:rsidRPr="00171C09">
        <w:rPr>
          <w:rFonts w:ascii="Times New Roman" w:hAnsi="Times New Roman"/>
          <w:sz w:val="20"/>
        </w:rPr>
        <w:t xml:space="preserve"> through the midterm review</w:t>
      </w:r>
      <w:r w:rsidR="0015382E">
        <w:rPr>
          <w:rFonts w:ascii="Times New Roman" w:hAnsi="Times New Roman"/>
          <w:sz w:val="20"/>
        </w:rPr>
        <w:t>,</w:t>
      </w:r>
      <w:r w:rsidR="00BB4E59" w:rsidRPr="00171C09">
        <w:rPr>
          <w:rFonts w:ascii="Times New Roman" w:hAnsi="Times New Roman"/>
          <w:sz w:val="20"/>
        </w:rPr>
        <w:t xml:space="preserve"> considered changes in the external environment and internal capabilities, and laid solid foundations for new ambitions.</w:t>
      </w:r>
    </w:p>
    <w:p w14:paraId="187F9987" w14:textId="4C9CF65C" w:rsidR="00BB4E59" w:rsidRPr="00171C09" w:rsidRDefault="000D4086" w:rsidP="00075A2E">
      <w:pPr>
        <w:keepNext/>
        <w:tabs>
          <w:tab w:val="left" w:pos="425"/>
        </w:tabs>
        <w:spacing w:after="60" w:line="240" w:lineRule="auto"/>
        <w:jc w:val="both"/>
        <w:rPr>
          <w:rFonts w:ascii="Times New Roman" w:hAnsi="Times New Roman"/>
          <w:sz w:val="20"/>
        </w:rPr>
      </w:pPr>
      <w:r w:rsidRPr="00171C09">
        <w:rPr>
          <w:rFonts w:ascii="Times New Roman" w:hAnsi="Times New Roman"/>
          <w:sz w:val="20"/>
        </w:rPr>
        <w:t>1</w:t>
      </w:r>
      <w:r w:rsidR="00BE1276" w:rsidRPr="00171C09">
        <w:rPr>
          <w:rFonts w:ascii="Times New Roman" w:hAnsi="Times New Roman"/>
          <w:sz w:val="20"/>
        </w:rPr>
        <w:t>19</w:t>
      </w:r>
      <w:r w:rsidR="00BB4E59" w:rsidRPr="00171C09">
        <w:rPr>
          <w:rFonts w:ascii="Times New Roman" w:hAnsi="Times New Roman"/>
          <w:sz w:val="20"/>
        </w:rPr>
        <w:t>.</w:t>
      </w:r>
      <w:r w:rsidR="00BB4E59" w:rsidRPr="00171C09">
        <w:rPr>
          <w:rFonts w:ascii="Times New Roman" w:hAnsi="Times New Roman"/>
          <w:sz w:val="20"/>
        </w:rPr>
        <w:tab/>
        <w:t>Areas for attention as UNOPS strives to achieve next level of excellence include:</w:t>
      </w:r>
    </w:p>
    <w:p w14:paraId="72319DD1" w14:textId="33C56A33" w:rsidR="00BB4E59" w:rsidRPr="00171C09" w:rsidRDefault="00E07ACC" w:rsidP="00075A2E">
      <w:pPr>
        <w:numPr>
          <w:ilvl w:val="0"/>
          <w:numId w:val="6"/>
        </w:numPr>
        <w:tabs>
          <w:tab w:val="left" w:pos="425"/>
        </w:tabs>
        <w:spacing w:after="60" w:line="240" w:lineRule="auto"/>
        <w:ind w:hanging="294"/>
        <w:contextualSpacing/>
        <w:jc w:val="both"/>
        <w:rPr>
          <w:rFonts w:ascii="Times New Roman" w:hAnsi="Times New Roman"/>
          <w:sz w:val="20"/>
        </w:rPr>
      </w:pPr>
      <w:r w:rsidRPr="00171C09">
        <w:rPr>
          <w:rFonts w:ascii="Times New Roman" w:hAnsi="Times New Roman"/>
          <w:sz w:val="20"/>
        </w:rPr>
        <w:t>M</w:t>
      </w:r>
      <w:r w:rsidR="00BB4E59" w:rsidRPr="00171C09">
        <w:rPr>
          <w:rFonts w:ascii="Times New Roman" w:hAnsi="Times New Roman"/>
          <w:sz w:val="20"/>
        </w:rPr>
        <w:t>anagement of change and strategic improvements:</w:t>
      </w:r>
      <w:r w:rsidR="00DE338E" w:rsidRPr="00171C09">
        <w:rPr>
          <w:rFonts w:ascii="Times New Roman" w:hAnsi="Times New Roman"/>
          <w:sz w:val="20"/>
          <w:vertAlign w:val="superscript"/>
        </w:rPr>
        <w:t xml:space="preserve"> </w:t>
      </w:r>
      <w:r w:rsidR="00DE338E" w:rsidRPr="00171C09">
        <w:rPr>
          <w:rFonts w:ascii="Times New Roman" w:hAnsi="Times New Roman"/>
          <w:sz w:val="20"/>
          <w:vertAlign w:val="superscript"/>
        </w:rPr>
        <w:footnoteReference w:id="43"/>
      </w:r>
      <w:r w:rsidR="00BB4E59" w:rsidRPr="00171C09">
        <w:rPr>
          <w:rFonts w:ascii="Times New Roman" w:hAnsi="Times New Roman"/>
          <w:sz w:val="20"/>
        </w:rPr>
        <w:t xml:space="preserve"> </w:t>
      </w:r>
      <w:r w:rsidRPr="00171C09">
        <w:rPr>
          <w:rFonts w:ascii="Times New Roman" w:hAnsi="Times New Roman"/>
          <w:sz w:val="20"/>
        </w:rPr>
        <w:t>(i) E</w:t>
      </w:r>
      <w:r w:rsidR="00BB4E59" w:rsidRPr="00171C09">
        <w:rPr>
          <w:rFonts w:ascii="Times New Roman" w:hAnsi="Times New Roman"/>
          <w:sz w:val="20"/>
        </w:rPr>
        <w:t xml:space="preserve">nsure strong focus on </w:t>
      </w:r>
      <w:r w:rsidR="00454934" w:rsidRPr="00171C09">
        <w:rPr>
          <w:rFonts w:ascii="Times New Roman" w:hAnsi="Times New Roman"/>
          <w:sz w:val="20"/>
        </w:rPr>
        <w:t xml:space="preserve">a few </w:t>
      </w:r>
      <w:r w:rsidR="00BB4E59" w:rsidRPr="00171C09">
        <w:rPr>
          <w:rFonts w:ascii="Times New Roman" w:hAnsi="Times New Roman"/>
          <w:sz w:val="20"/>
        </w:rPr>
        <w:t>vital changes in support of new strategic ambitions: strategic engagement with pa</w:t>
      </w:r>
      <w:r w:rsidRPr="00171C09">
        <w:rPr>
          <w:rFonts w:ascii="Times New Roman" w:hAnsi="Times New Roman"/>
          <w:sz w:val="20"/>
        </w:rPr>
        <w:t>rtners</w:t>
      </w:r>
      <w:r w:rsidR="004D6DB5" w:rsidRPr="00171C09">
        <w:rPr>
          <w:rFonts w:ascii="Times New Roman" w:hAnsi="Times New Roman"/>
          <w:sz w:val="20"/>
        </w:rPr>
        <w:t xml:space="preserve"> and </w:t>
      </w:r>
      <w:r w:rsidRPr="00171C09">
        <w:rPr>
          <w:rFonts w:ascii="Times New Roman" w:hAnsi="Times New Roman"/>
          <w:sz w:val="20"/>
        </w:rPr>
        <w:t>social impact investment;</w:t>
      </w:r>
      <w:r w:rsidR="00BB4E59" w:rsidRPr="00171C09">
        <w:rPr>
          <w:rFonts w:ascii="Times New Roman" w:hAnsi="Times New Roman"/>
          <w:sz w:val="20"/>
        </w:rPr>
        <w:t xml:space="preserve"> </w:t>
      </w:r>
      <w:r w:rsidR="004D6DB5" w:rsidRPr="00171C09">
        <w:rPr>
          <w:rFonts w:ascii="Times New Roman" w:hAnsi="Times New Roman"/>
          <w:sz w:val="20"/>
        </w:rPr>
        <w:t xml:space="preserve">and </w:t>
      </w:r>
      <w:r w:rsidRPr="00171C09">
        <w:rPr>
          <w:rFonts w:ascii="Times New Roman" w:hAnsi="Times New Roman"/>
          <w:sz w:val="20"/>
        </w:rPr>
        <w:t>(ii) M</w:t>
      </w:r>
      <w:r w:rsidR="00BB4E59" w:rsidRPr="00171C09">
        <w:rPr>
          <w:rFonts w:ascii="Times New Roman" w:hAnsi="Times New Roman"/>
          <w:sz w:val="20"/>
        </w:rPr>
        <w:t>aintain focus on initiatives already launched to ensure consistent deployment throughout the organization;</w:t>
      </w:r>
    </w:p>
    <w:p w14:paraId="74804998" w14:textId="0D65F3EC" w:rsidR="00BB4E59" w:rsidRPr="00171C09" w:rsidRDefault="00E07ACC" w:rsidP="00075A2E">
      <w:pPr>
        <w:numPr>
          <w:ilvl w:val="0"/>
          <w:numId w:val="6"/>
        </w:numPr>
        <w:tabs>
          <w:tab w:val="left" w:pos="425"/>
        </w:tabs>
        <w:spacing w:after="60" w:line="240" w:lineRule="auto"/>
        <w:ind w:hanging="294"/>
        <w:contextualSpacing/>
        <w:jc w:val="both"/>
        <w:rPr>
          <w:rFonts w:ascii="Times New Roman" w:hAnsi="Times New Roman"/>
          <w:sz w:val="20"/>
        </w:rPr>
      </w:pPr>
      <w:r w:rsidRPr="00171C09">
        <w:rPr>
          <w:rFonts w:ascii="Times New Roman" w:hAnsi="Times New Roman"/>
          <w:sz w:val="20"/>
        </w:rPr>
        <w:t>S</w:t>
      </w:r>
      <w:r w:rsidR="00BB4E59" w:rsidRPr="00171C09">
        <w:rPr>
          <w:rFonts w:ascii="Times New Roman" w:hAnsi="Times New Roman"/>
          <w:sz w:val="20"/>
        </w:rPr>
        <w:t>trengthen brand and positioning based on a shared understanding of new elements of the value proposition</w:t>
      </w:r>
      <w:r w:rsidR="00454934" w:rsidRPr="00171C09">
        <w:rPr>
          <w:rFonts w:ascii="Times New Roman" w:hAnsi="Times New Roman"/>
          <w:sz w:val="20"/>
        </w:rPr>
        <w:t>,</w:t>
      </w:r>
      <w:r w:rsidR="00BB4E59" w:rsidRPr="00171C09">
        <w:rPr>
          <w:rFonts w:ascii="Times New Roman" w:hAnsi="Times New Roman"/>
          <w:sz w:val="20"/>
        </w:rPr>
        <w:t xml:space="preserve"> in</w:t>
      </w:r>
      <w:r w:rsidRPr="00171C09">
        <w:rPr>
          <w:rFonts w:ascii="Times New Roman" w:hAnsi="Times New Roman"/>
          <w:sz w:val="20"/>
        </w:rPr>
        <w:t>ternally as well as externally;</w:t>
      </w:r>
    </w:p>
    <w:p w14:paraId="789430FF" w14:textId="1108FDCD" w:rsidR="00BB4E59" w:rsidRPr="00171C09" w:rsidRDefault="00E07ACC" w:rsidP="00075A2E">
      <w:pPr>
        <w:numPr>
          <w:ilvl w:val="0"/>
          <w:numId w:val="6"/>
        </w:numPr>
        <w:tabs>
          <w:tab w:val="left" w:pos="425"/>
        </w:tabs>
        <w:spacing w:after="60" w:line="240" w:lineRule="auto"/>
        <w:ind w:hanging="294"/>
        <w:contextualSpacing/>
        <w:jc w:val="both"/>
        <w:rPr>
          <w:rFonts w:ascii="Times New Roman" w:hAnsi="Times New Roman"/>
          <w:sz w:val="20"/>
        </w:rPr>
      </w:pPr>
      <w:r w:rsidRPr="00171C09">
        <w:rPr>
          <w:rFonts w:ascii="Times New Roman" w:hAnsi="Times New Roman"/>
          <w:sz w:val="20"/>
        </w:rPr>
        <w:t>E</w:t>
      </w:r>
      <w:r w:rsidR="00BB4E59" w:rsidRPr="00171C09">
        <w:rPr>
          <w:rFonts w:ascii="Times New Roman" w:hAnsi="Times New Roman"/>
          <w:sz w:val="20"/>
        </w:rPr>
        <w:t>nsure human resources strategies are developed to foster leadership styles and attract competences needed for the new ambitions of more strategic engagement and social impact investment;</w:t>
      </w:r>
      <w:r w:rsidR="00454934" w:rsidRPr="00171C09">
        <w:rPr>
          <w:rFonts w:ascii="Times New Roman" w:hAnsi="Times New Roman"/>
          <w:sz w:val="20"/>
        </w:rPr>
        <w:t xml:space="preserve"> and</w:t>
      </w:r>
    </w:p>
    <w:p w14:paraId="68288C50" w14:textId="54676CB3" w:rsidR="00BB4E59" w:rsidRPr="00171C09" w:rsidRDefault="00E07ACC" w:rsidP="00075A2E">
      <w:pPr>
        <w:numPr>
          <w:ilvl w:val="0"/>
          <w:numId w:val="6"/>
        </w:numPr>
        <w:tabs>
          <w:tab w:val="left" w:pos="425"/>
        </w:tabs>
        <w:spacing w:after="120" w:line="240" w:lineRule="auto"/>
        <w:ind w:hanging="288"/>
        <w:jc w:val="both"/>
        <w:rPr>
          <w:rFonts w:ascii="Times New Roman" w:hAnsi="Times New Roman"/>
          <w:sz w:val="20"/>
        </w:rPr>
      </w:pPr>
      <w:r w:rsidRPr="00171C09">
        <w:rPr>
          <w:rFonts w:ascii="Times New Roman" w:hAnsi="Times New Roman"/>
          <w:sz w:val="20"/>
        </w:rPr>
        <w:t>I</w:t>
      </w:r>
      <w:r w:rsidR="00BB4E59" w:rsidRPr="00171C09">
        <w:rPr>
          <w:rFonts w:ascii="Times New Roman" w:hAnsi="Times New Roman"/>
          <w:sz w:val="20"/>
        </w:rPr>
        <w:t>nvest in knowledge management:</w:t>
      </w:r>
      <w:r w:rsidRPr="00171C09">
        <w:rPr>
          <w:rFonts w:ascii="Times New Roman" w:hAnsi="Times New Roman"/>
          <w:sz w:val="20"/>
        </w:rPr>
        <w:t xml:space="preserve"> (i) P</w:t>
      </w:r>
      <w:r w:rsidR="00BB4E59" w:rsidRPr="00171C09">
        <w:rPr>
          <w:rFonts w:ascii="Times New Roman" w:hAnsi="Times New Roman"/>
          <w:sz w:val="20"/>
        </w:rPr>
        <w:t xml:space="preserve">ilot approaches for </w:t>
      </w:r>
      <w:r w:rsidR="00B01560" w:rsidRPr="00171C09">
        <w:rPr>
          <w:rFonts w:ascii="Times New Roman" w:hAnsi="Times New Roman"/>
          <w:sz w:val="20"/>
        </w:rPr>
        <w:t xml:space="preserve">systematic and substantiated </w:t>
      </w:r>
      <w:r w:rsidR="00BB4E59" w:rsidRPr="00171C09">
        <w:rPr>
          <w:rFonts w:ascii="Times New Roman" w:hAnsi="Times New Roman"/>
          <w:sz w:val="20"/>
        </w:rPr>
        <w:t xml:space="preserve">assessment of project’s contributions towards </w:t>
      </w:r>
      <w:r w:rsidR="00454934" w:rsidRPr="00171C09">
        <w:rPr>
          <w:rFonts w:ascii="Times New Roman" w:hAnsi="Times New Roman"/>
          <w:sz w:val="20"/>
        </w:rPr>
        <w:t>g</w:t>
      </w:r>
      <w:r w:rsidR="00B01560" w:rsidRPr="00171C09">
        <w:rPr>
          <w:rFonts w:ascii="Times New Roman" w:hAnsi="Times New Roman"/>
          <w:sz w:val="20"/>
        </w:rPr>
        <w:t xml:space="preserve">oal and/or context-specific </w:t>
      </w:r>
      <w:r w:rsidR="00BB4E59" w:rsidRPr="00171C09">
        <w:rPr>
          <w:rFonts w:ascii="Times New Roman" w:hAnsi="Times New Roman"/>
          <w:sz w:val="20"/>
        </w:rPr>
        <w:t xml:space="preserve">outcomes and </w:t>
      </w:r>
      <w:r w:rsidRPr="00171C09">
        <w:rPr>
          <w:rFonts w:ascii="Times New Roman" w:hAnsi="Times New Roman"/>
          <w:sz w:val="20"/>
        </w:rPr>
        <w:t>impacts; (ii) S</w:t>
      </w:r>
      <w:r w:rsidR="00BB4E59" w:rsidRPr="00171C09">
        <w:rPr>
          <w:rFonts w:ascii="Times New Roman" w:hAnsi="Times New Roman"/>
          <w:sz w:val="20"/>
        </w:rPr>
        <w:t>trengthen arrangements for process management, including through leading indic</w:t>
      </w:r>
      <w:r w:rsidRPr="00171C09">
        <w:rPr>
          <w:rFonts w:ascii="Times New Roman" w:hAnsi="Times New Roman"/>
          <w:sz w:val="20"/>
        </w:rPr>
        <w:t>ators and external benchmarking; (iii) D</w:t>
      </w:r>
      <w:r w:rsidR="00BB4E59" w:rsidRPr="00171C09">
        <w:rPr>
          <w:rFonts w:ascii="Times New Roman" w:hAnsi="Times New Roman"/>
          <w:sz w:val="20"/>
        </w:rPr>
        <w:t>evelop systematic approaches to foster</w:t>
      </w:r>
      <w:r w:rsidR="0015382E">
        <w:rPr>
          <w:rFonts w:ascii="Times New Roman" w:hAnsi="Times New Roman"/>
          <w:sz w:val="20"/>
        </w:rPr>
        <w:t>ing</w:t>
      </w:r>
      <w:r w:rsidR="00BB4E59" w:rsidRPr="00171C09">
        <w:rPr>
          <w:rFonts w:ascii="Times New Roman" w:hAnsi="Times New Roman"/>
          <w:sz w:val="20"/>
        </w:rPr>
        <w:t xml:space="preserve"> innovation and sharing new ideas</w:t>
      </w:r>
      <w:r w:rsidRPr="00171C09">
        <w:rPr>
          <w:rFonts w:ascii="Times New Roman" w:hAnsi="Times New Roman"/>
          <w:sz w:val="20"/>
        </w:rPr>
        <w:t>; and (iv)</w:t>
      </w:r>
      <w:r w:rsidR="0015382E">
        <w:rPr>
          <w:rFonts w:ascii="Times New Roman" w:hAnsi="Times New Roman"/>
          <w:sz w:val="20"/>
        </w:rPr>
        <w:t xml:space="preserve"> </w:t>
      </w:r>
      <w:r w:rsidRPr="00171C09">
        <w:rPr>
          <w:rFonts w:ascii="Times New Roman" w:hAnsi="Times New Roman"/>
          <w:sz w:val="20"/>
        </w:rPr>
        <w:t>D</w:t>
      </w:r>
      <w:r w:rsidR="00BB4E59" w:rsidRPr="00171C09">
        <w:rPr>
          <w:rFonts w:ascii="Times New Roman" w:hAnsi="Times New Roman"/>
          <w:sz w:val="20"/>
        </w:rPr>
        <w:t>eploy a more structured approach to develop</w:t>
      </w:r>
      <w:r w:rsidR="0015382E">
        <w:rPr>
          <w:rFonts w:ascii="Times New Roman" w:hAnsi="Times New Roman"/>
          <w:sz w:val="20"/>
        </w:rPr>
        <w:t xml:space="preserve">ing </w:t>
      </w:r>
      <w:r w:rsidR="00BB4E59" w:rsidRPr="00171C09">
        <w:rPr>
          <w:rFonts w:ascii="Times New Roman" w:hAnsi="Times New Roman"/>
          <w:sz w:val="20"/>
        </w:rPr>
        <w:t>knowledge partnerships.</w:t>
      </w:r>
    </w:p>
    <w:p w14:paraId="50F9B942" w14:textId="111AB24C" w:rsidR="006242F4" w:rsidRPr="00171C09" w:rsidRDefault="000D4086" w:rsidP="00075A2E">
      <w:pPr>
        <w:tabs>
          <w:tab w:val="left" w:pos="425"/>
        </w:tabs>
        <w:spacing w:after="120" w:line="240" w:lineRule="auto"/>
        <w:jc w:val="both"/>
        <w:rPr>
          <w:rFonts w:ascii="Times New Roman" w:hAnsi="Times New Roman"/>
          <w:sz w:val="20"/>
        </w:rPr>
      </w:pPr>
      <w:r w:rsidRPr="00171C09">
        <w:rPr>
          <w:rFonts w:ascii="Times New Roman" w:hAnsi="Times New Roman"/>
          <w:sz w:val="20"/>
        </w:rPr>
        <w:t>12</w:t>
      </w:r>
      <w:r w:rsidR="00BE1276" w:rsidRPr="00171C09">
        <w:rPr>
          <w:rFonts w:ascii="Times New Roman" w:hAnsi="Times New Roman"/>
          <w:sz w:val="20"/>
        </w:rPr>
        <w:t>0</w:t>
      </w:r>
      <w:r w:rsidR="006242F4" w:rsidRPr="00171C09">
        <w:rPr>
          <w:rFonts w:ascii="Times New Roman" w:hAnsi="Times New Roman"/>
          <w:sz w:val="20"/>
        </w:rPr>
        <w:t>.</w:t>
      </w:r>
      <w:r w:rsidR="006242F4" w:rsidRPr="00171C09">
        <w:rPr>
          <w:rFonts w:ascii="Times New Roman" w:hAnsi="Times New Roman"/>
          <w:sz w:val="20"/>
        </w:rPr>
        <w:tab/>
        <w:t>The conclusions and recommendations of the assessment were commensurate with priorities highlighted by UNOPS global leaders through internal consultations leading to the development of the plan. The</w:t>
      </w:r>
      <w:r w:rsidR="0015382E">
        <w:rPr>
          <w:rFonts w:ascii="Times New Roman" w:hAnsi="Times New Roman"/>
          <w:sz w:val="20"/>
        </w:rPr>
        <w:t>se</w:t>
      </w:r>
      <w:r w:rsidR="006242F4" w:rsidRPr="00171C09">
        <w:rPr>
          <w:rFonts w:ascii="Times New Roman" w:hAnsi="Times New Roman"/>
          <w:sz w:val="20"/>
        </w:rPr>
        <w:t xml:space="preserve"> have been central in shaping the internal agenda for management reform and innovation</w:t>
      </w:r>
      <w:r w:rsidR="0015382E">
        <w:rPr>
          <w:rFonts w:ascii="Times New Roman" w:hAnsi="Times New Roman"/>
          <w:sz w:val="20"/>
        </w:rPr>
        <w:t>,</w:t>
      </w:r>
      <w:r w:rsidR="006242F4" w:rsidRPr="00171C09">
        <w:rPr>
          <w:rFonts w:ascii="Times New Roman" w:hAnsi="Times New Roman"/>
          <w:sz w:val="20"/>
        </w:rPr>
        <w:t xml:space="preserve"> and targeting the core capabilities for strategic investment.</w:t>
      </w:r>
    </w:p>
    <w:p w14:paraId="4BE784CE" w14:textId="62BEF936" w:rsidR="00A0420B" w:rsidRPr="00075A2E" w:rsidRDefault="00A0420B" w:rsidP="00075A2E">
      <w:pPr>
        <w:pStyle w:val="Heading3"/>
        <w:spacing w:after="120"/>
      </w:pPr>
      <w:bookmarkStart w:id="46" w:name="_Toc487637750"/>
      <w:r w:rsidRPr="00075A2E">
        <w:t>Focused improvement and building of institutional capabilities</w:t>
      </w:r>
      <w:bookmarkEnd w:id="46"/>
    </w:p>
    <w:p w14:paraId="76C18F78" w14:textId="53D6F44A" w:rsidR="004272C9" w:rsidRPr="00171C09" w:rsidRDefault="000D4086" w:rsidP="00075A2E">
      <w:pPr>
        <w:tabs>
          <w:tab w:val="left" w:pos="425"/>
        </w:tabs>
        <w:spacing w:after="120" w:line="240" w:lineRule="auto"/>
        <w:jc w:val="both"/>
        <w:rPr>
          <w:rFonts w:ascii="Times New Roman" w:eastAsia="Open Sans" w:hAnsi="Times New Roman" w:cs="Times New Roman"/>
          <w:kern w:val="24"/>
          <w:sz w:val="20"/>
        </w:rPr>
      </w:pPr>
      <w:r w:rsidRPr="00171C09">
        <w:rPr>
          <w:rFonts w:ascii="Times New Roman" w:eastAsia="Open Sans" w:hAnsi="Times New Roman" w:cs="Times New Roman"/>
          <w:kern w:val="24"/>
          <w:sz w:val="20"/>
        </w:rPr>
        <w:t>12</w:t>
      </w:r>
      <w:r w:rsidR="00BE1276" w:rsidRPr="00171C09">
        <w:rPr>
          <w:rFonts w:ascii="Times New Roman" w:eastAsia="Open Sans" w:hAnsi="Times New Roman" w:cs="Times New Roman"/>
          <w:kern w:val="24"/>
          <w:sz w:val="20"/>
        </w:rPr>
        <w:t>1</w:t>
      </w:r>
      <w:r w:rsidR="004272C9" w:rsidRPr="00171C09">
        <w:rPr>
          <w:rFonts w:ascii="Times New Roman" w:eastAsia="Open Sans" w:hAnsi="Times New Roman" w:cs="Times New Roman"/>
          <w:kern w:val="24"/>
          <w:sz w:val="20"/>
        </w:rPr>
        <w:t>.</w:t>
      </w:r>
      <w:r w:rsidR="004272C9" w:rsidRPr="00171C09">
        <w:rPr>
          <w:rFonts w:ascii="Times New Roman" w:eastAsia="Open Sans" w:hAnsi="Times New Roman" w:cs="Times New Roman"/>
          <w:kern w:val="24"/>
          <w:sz w:val="20"/>
        </w:rPr>
        <w:tab/>
        <w:t xml:space="preserve">Building on its agile business model and organizational excellence, UNOPS will continue to deliver </w:t>
      </w:r>
      <w:r w:rsidR="00EB77EB">
        <w:rPr>
          <w:rFonts w:ascii="Times New Roman" w:eastAsia="Open Sans" w:hAnsi="Times New Roman" w:cs="Times New Roman"/>
          <w:kern w:val="24"/>
          <w:sz w:val="20"/>
        </w:rPr>
        <w:t xml:space="preserve">high </w:t>
      </w:r>
      <w:r w:rsidR="004272C9" w:rsidRPr="00171C09">
        <w:rPr>
          <w:rFonts w:ascii="Times New Roman" w:eastAsia="Open Sans" w:hAnsi="Times New Roman" w:cs="Times New Roman"/>
          <w:kern w:val="24"/>
          <w:sz w:val="20"/>
        </w:rPr>
        <w:t>quality through innovative services and solutions</w:t>
      </w:r>
      <w:r w:rsidR="00EB77EB">
        <w:rPr>
          <w:rFonts w:ascii="Times New Roman" w:eastAsia="Open Sans" w:hAnsi="Times New Roman" w:cs="Times New Roman"/>
          <w:kern w:val="24"/>
          <w:sz w:val="20"/>
        </w:rPr>
        <w:t>,</w:t>
      </w:r>
      <w:r w:rsidR="004272C9" w:rsidRPr="00171C09">
        <w:rPr>
          <w:rFonts w:ascii="Times New Roman" w:eastAsia="Open Sans" w:hAnsi="Times New Roman" w:cs="Times New Roman"/>
          <w:kern w:val="24"/>
          <w:sz w:val="20"/>
        </w:rPr>
        <w:t xml:space="preserve"> and engage strategically with partners to ensure </w:t>
      </w:r>
      <w:r w:rsidR="00ED2C9F" w:rsidRPr="00171C09">
        <w:rPr>
          <w:rFonts w:ascii="Times New Roman" w:eastAsia="Open Sans" w:hAnsi="Times New Roman" w:cs="Times New Roman"/>
          <w:kern w:val="24"/>
          <w:sz w:val="20"/>
        </w:rPr>
        <w:t xml:space="preserve">that </w:t>
      </w:r>
      <w:r w:rsidR="004272C9" w:rsidRPr="00171C09">
        <w:rPr>
          <w:rFonts w:ascii="Times New Roman" w:eastAsia="Open Sans" w:hAnsi="Times New Roman" w:cs="Times New Roman"/>
          <w:kern w:val="24"/>
          <w:sz w:val="20"/>
        </w:rPr>
        <w:t xml:space="preserve">its full value proposition </w:t>
      </w:r>
      <w:r w:rsidR="00ED2C9F" w:rsidRPr="00171C09">
        <w:rPr>
          <w:rFonts w:ascii="Times New Roman" w:eastAsia="Open Sans" w:hAnsi="Times New Roman" w:cs="Times New Roman"/>
          <w:kern w:val="24"/>
          <w:sz w:val="20"/>
        </w:rPr>
        <w:t>become</w:t>
      </w:r>
      <w:r w:rsidR="004272C9" w:rsidRPr="00171C09">
        <w:rPr>
          <w:rFonts w:ascii="Times New Roman" w:eastAsia="Open Sans" w:hAnsi="Times New Roman" w:cs="Times New Roman"/>
          <w:kern w:val="24"/>
          <w:sz w:val="20"/>
        </w:rPr>
        <w:t xml:space="preserve">s better known. </w:t>
      </w:r>
      <w:r w:rsidR="00ED2C9F" w:rsidRPr="00171C09">
        <w:rPr>
          <w:rFonts w:ascii="Times New Roman" w:eastAsia="Open Sans" w:hAnsi="Times New Roman" w:cs="Times New Roman"/>
          <w:kern w:val="24"/>
          <w:sz w:val="20"/>
        </w:rPr>
        <w:t>I</w:t>
      </w:r>
      <w:r w:rsidR="004272C9" w:rsidRPr="00171C09">
        <w:rPr>
          <w:rFonts w:ascii="Times New Roman" w:eastAsia="Open Sans" w:hAnsi="Times New Roman" w:cs="Times New Roman"/>
          <w:kern w:val="24"/>
          <w:sz w:val="20"/>
        </w:rPr>
        <w:t xml:space="preserve">t will </w:t>
      </w:r>
      <w:r w:rsidR="00ED2C9F" w:rsidRPr="00171C09">
        <w:rPr>
          <w:rFonts w:ascii="Times New Roman" w:eastAsia="Open Sans" w:hAnsi="Times New Roman" w:cs="Times New Roman"/>
          <w:kern w:val="24"/>
          <w:sz w:val="20"/>
        </w:rPr>
        <w:t>thus strengthen</w:t>
      </w:r>
      <w:r w:rsidR="004272C9" w:rsidRPr="00171C09">
        <w:rPr>
          <w:rFonts w:ascii="Times New Roman" w:eastAsia="Open Sans" w:hAnsi="Times New Roman" w:cs="Times New Roman"/>
          <w:kern w:val="24"/>
          <w:sz w:val="20"/>
        </w:rPr>
        <w:t xml:space="preserve"> its </w:t>
      </w:r>
      <w:r w:rsidR="004272C9" w:rsidRPr="00171C09">
        <w:rPr>
          <w:rFonts w:ascii="Times New Roman" w:eastAsia="Open Sans" w:hAnsi="Times New Roman" w:cs="Times New Roman"/>
          <w:kern w:val="24"/>
          <w:sz w:val="20"/>
        </w:rPr>
        <w:lastRenderedPageBreak/>
        <w:t>position as a known and recognized United Nations resource for Member States and the Secretary-General to expand implementation capacity for impact across peace and security, humanitarian and development efforts.</w:t>
      </w:r>
    </w:p>
    <w:p w14:paraId="7AA9D76A" w14:textId="77777777" w:rsidR="006F2EF1" w:rsidRPr="00171C09" w:rsidRDefault="006F2EF1" w:rsidP="004272C9">
      <w:pPr>
        <w:tabs>
          <w:tab w:val="left" w:pos="425"/>
        </w:tabs>
        <w:spacing w:after="0" w:line="240" w:lineRule="auto"/>
        <w:jc w:val="both"/>
        <w:rPr>
          <w:rFonts w:ascii="Times New Roman" w:eastAsia="Open Sans" w:hAnsi="Times New Roman" w:cs="Times New Roman"/>
          <w:kern w:val="24"/>
          <w:sz w:val="20"/>
        </w:rPr>
      </w:pPr>
    </w:p>
    <w:p w14:paraId="5AF3791A" w14:textId="77777777" w:rsidR="006F2EF1" w:rsidRPr="00171C09" w:rsidRDefault="006F2EF1" w:rsidP="006F2EF1">
      <w:pPr>
        <w:tabs>
          <w:tab w:val="left" w:pos="425"/>
        </w:tabs>
        <w:spacing w:after="0" w:line="240" w:lineRule="auto"/>
        <w:jc w:val="center"/>
        <w:rPr>
          <w:rFonts w:ascii="Times New Roman" w:eastAsiaTheme="minorHAnsi" w:hAnsi="Times New Roman" w:cs="Times New Roman"/>
          <w:sz w:val="20"/>
          <w:lang w:eastAsia="en-US"/>
        </w:rPr>
      </w:pPr>
      <w:r w:rsidRPr="00171C09">
        <w:rPr>
          <w:rFonts w:ascii="Times New Roman" w:eastAsiaTheme="minorHAnsi" w:hAnsi="Times New Roman" w:cs="Times New Roman"/>
          <w:sz w:val="20"/>
          <w:lang w:eastAsia="en-US"/>
        </w:rPr>
        <w:t>_____________</w:t>
      </w:r>
    </w:p>
    <w:p w14:paraId="4979D015" w14:textId="77777777" w:rsidR="006F2EF1" w:rsidRPr="00171C09" w:rsidRDefault="006F2EF1" w:rsidP="006F2EF1">
      <w:pPr>
        <w:tabs>
          <w:tab w:val="left" w:pos="425"/>
        </w:tabs>
        <w:spacing w:after="0" w:line="240" w:lineRule="auto"/>
        <w:jc w:val="both"/>
        <w:rPr>
          <w:rFonts w:ascii="Times New Roman" w:eastAsia="Open Sans" w:hAnsi="Times New Roman" w:cs="Times New Roman"/>
          <w:kern w:val="24"/>
          <w:sz w:val="20"/>
        </w:rPr>
      </w:pPr>
    </w:p>
    <w:sectPr w:rsidR="006F2EF1" w:rsidRPr="00171C09" w:rsidSect="00A0420B">
      <w:headerReference w:type="default" r:id="rId9"/>
      <w:pgSz w:w="11906" w:h="16838" w:code="9"/>
      <w:pgMar w:top="1134" w:right="1985"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4C9FF" w14:textId="77777777" w:rsidR="00267B49" w:rsidRDefault="00267B49" w:rsidP="00D57D9F">
      <w:pPr>
        <w:spacing w:after="0" w:line="240" w:lineRule="auto"/>
      </w:pPr>
      <w:r>
        <w:separator/>
      </w:r>
    </w:p>
  </w:endnote>
  <w:endnote w:type="continuationSeparator" w:id="0">
    <w:p w14:paraId="1BA844D3" w14:textId="77777777" w:rsidR="00267B49" w:rsidRDefault="00267B49" w:rsidP="00D5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23537"/>
      <w:docPartObj>
        <w:docPartGallery w:val="Page Numbers (Bottom of Page)"/>
        <w:docPartUnique/>
      </w:docPartObj>
    </w:sdtPr>
    <w:sdtEndPr>
      <w:rPr>
        <w:rFonts w:ascii="Times New Roman" w:hAnsi="Times New Roman" w:cs="Times New Roman"/>
        <w:noProof/>
        <w:sz w:val="20"/>
        <w:szCs w:val="20"/>
      </w:rPr>
    </w:sdtEndPr>
    <w:sdtContent>
      <w:p w14:paraId="3C892793" w14:textId="77777777" w:rsidR="00267B49" w:rsidRPr="000723B6" w:rsidRDefault="00267B49" w:rsidP="000723B6">
        <w:pPr>
          <w:pStyle w:val="Footer"/>
          <w:jc w:val="right"/>
          <w:rPr>
            <w:rFonts w:ascii="Times New Roman" w:hAnsi="Times New Roman" w:cs="Times New Roman"/>
            <w:sz w:val="20"/>
            <w:szCs w:val="20"/>
          </w:rPr>
        </w:pPr>
        <w:r w:rsidRPr="000723B6">
          <w:rPr>
            <w:rFonts w:ascii="Times New Roman" w:hAnsi="Times New Roman" w:cs="Times New Roman"/>
            <w:sz w:val="20"/>
            <w:szCs w:val="20"/>
          </w:rPr>
          <w:fldChar w:fldCharType="begin"/>
        </w:r>
        <w:r w:rsidRPr="000723B6">
          <w:rPr>
            <w:rFonts w:ascii="Times New Roman" w:hAnsi="Times New Roman" w:cs="Times New Roman"/>
            <w:sz w:val="20"/>
            <w:szCs w:val="20"/>
          </w:rPr>
          <w:instrText xml:space="preserve"> PAGE   \* MERGEFORMAT </w:instrText>
        </w:r>
        <w:r w:rsidRPr="000723B6">
          <w:rPr>
            <w:rFonts w:ascii="Times New Roman" w:hAnsi="Times New Roman" w:cs="Times New Roman"/>
            <w:sz w:val="20"/>
            <w:szCs w:val="20"/>
          </w:rPr>
          <w:fldChar w:fldCharType="separate"/>
        </w:r>
        <w:r w:rsidR="00677B50">
          <w:rPr>
            <w:rFonts w:ascii="Times New Roman" w:hAnsi="Times New Roman" w:cs="Times New Roman"/>
            <w:noProof/>
            <w:sz w:val="20"/>
            <w:szCs w:val="20"/>
          </w:rPr>
          <w:t>18</w:t>
        </w:r>
        <w:r w:rsidRPr="000723B6">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5DA55" w14:textId="77777777" w:rsidR="00267B49" w:rsidRDefault="00267B49" w:rsidP="00D57D9F">
      <w:pPr>
        <w:spacing w:after="0" w:line="240" w:lineRule="auto"/>
      </w:pPr>
      <w:r>
        <w:separator/>
      </w:r>
    </w:p>
  </w:footnote>
  <w:footnote w:type="continuationSeparator" w:id="0">
    <w:p w14:paraId="25541F24" w14:textId="77777777" w:rsidR="00267B49" w:rsidRDefault="00267B49" w:rsidP="00D57D9F">
      <w:pPr>
        <w:spacing w:after="0" w:line="240" w:lineRule="auto"/>
      </w:pPr>
      <w:r>
        <w:continuationSeparator/>
      </w:r>
    </w:p>
  </w:footnote>
  <w:footnote w:id="1">
    <w:p w14:paraId="319E5E18" w14:textId="6652269A" w:rsidR="00267B49" w:rsidRPr="00EC520B" w:rsidRDefault="00267B49" w:rsidP="009D6330">
      <w:pPr>
        <w:pStyle w:val="FootnoteText"/>
        <w:ind w:right="-884"/>
        <w:rPr>
          <w:sz w:val="16"/>
          <w:szCs w:val="16"/>
        </w:rPr>
      </w:pPr>
      <w:r w:rsidRPr="00EC520B">
        <w:rPr>
          <w:rStyle w:val="FootnoteReference"/>
          <w:sz w:val="16"/>
          <w:szCs w:val="16"/>
        </w:rPr>
        <w:footnoteRef/>
      </w:r>
      <w:r w:rsidRPr="00EC520B">
        <w:rPr>
          <w:sz w:val="16"/>
          <w:szCs w:val="16"/>
        </w:rPr>
        <w:t xml:space="preserve"> </w:t>
      </w:r>
      <w:r>
        <w:rPr>
          <w:sz w:val="16"/>
          <w:szCs w:val="16"/>
          <w:lang w:val="en-US"/>
        </w:rPr>
        <w:t>I</w:t>
      </w:r>
      <w:r w:rsidRPr="00EC520B">
        <w:rPr>
          <w:sz w:val="16"/>
          <w:szCs w:val="16"/>
          <w:lang w:val="en-US"/>
        </w:rPr>
        <w:t>n the United Nations system UNOPS is classified as ‘other entity’ (DPI/2470 rev.4), signifying, inter alia, its unique</w:t>
      </w:r>
      <w:r>
        <w:rPr>
          <w:sz w:val="16"/>
          <w:szCs w:val="16"/>
          <w:lang w:val="en-US"/>
        </w:rPr>
        <w:t>,</w:t>
      </w:r>
      <w:r w:rsidRPr="00EC520B">
        <w:rPr>
          <w:sz w:val="16"/>
          <w:szCs w:val="16"/>
          <w:lang w:val="en-US"/>
        </w:rPr>
        <w:t xml:space="preserve"> demand-driven business model and status as a self-financed non-programmatic entity.</w:t>
      </w:r>
    </w:p>
  </w:footnote>
  <w:footnote w:id="2">
    <w:p w14:paraId="238C85E7" w14:textId="789FD58E" w:rsidR="00267B49" w:rsidRPr="00DC63CA" w:rsidRDefault="00267B49" w:rsidP="009D6330">
      <w:pPr>
        <w:pStyle w:val="FootnoteText"/>
        <w:ind w:right="-884"/>
        <w:rPr>
          <w:sz w:val="16"/>
          <w:szCs w:val="16"/>
        </w:rPr>
      </w:pPr>
      <w:r w:rsidRPr="00DC63CA">
        <w:rPr>
          <w:rStyle w:val="FootnoteReference"/>
          <w:sz w:val="16"/>
          <w:szCs w:val="16"/>
        </w:rPr>
        <w:footnoteRef/>
      </w:r>
      <w:r w:rsidRPr="00DC63CA">
        <w:rPr>
          <w:sz w:val="16"/>
          <w:szCs w:val="16"/>
        </w:rPr>
        <w:t xml:space="preserve"> Whil</w:t>
      </w:r>
      <w:r>
        <w:rPr>
          <w:sz w:val="16"/>
          <w:szCs w:val="16"/>
        </w:rPr>
        <w:t>e</w:t>
      </w:r>
      <w:r w:rsidRPr="00DC63CA">
        <w:rPr>
          <w:sz w:val="16"/>
          <w:szCs w:val="16"/>
        </w:rPr>
        <w:t xml:space="preserve"> UNOPS is an entity of the United Nations development system, UNOPS is not a ‘fund, programme or specialized agency’.</w:t>
      </w:r>
    </w:p>
  </w:footnote>
  <w:footnote w:id="3">
    <w:p w14:paraId="60F9B7D2" w14:textId="310D9A78" w:rsidR="00267B49" w:rsidRPr="00EC520B" w:rsidRDefault="00267B49" w:rsidP="009D6330">
      <w:pPr>
        <w:pStyle w:val="FootnoteText"/>
        <w:ind w:right="-884"/>
        <w:rPr>
          <w:sz w:val="16"/>
          <w:szCs w:val="16"/>
        </w:rPr>
      </w:pPr>
      <w:r w:rsidRPr="00EC520B">
        <w:rPr>
          <w:rStyle w:val="FootnoteReference"/>
          <w:sz w:val="16"/>
          <w:szCs w:val="16"/>
        </w:rPr>
        <w:footnoteRef/>
      </w:r>
      <w:r w:rsidRPr="00EC520B">
        <w:rPr>
          <w:sz w:val="16"/>
          <w:szCs w:val="16"/>
        </w:rPr>
        <w:t xml:space="preserve"> </w:t>
      </w:r>
      <w:r w:rsidRPr="00EC520B">
        <w:rPr>
          <w:sz w:val="16"/>
          <w:szCs w:val="16"/>
          <w:lang w:val="en-US"/>
        </w:rPr>
        <w:t>Guided by their demand, UNOPS can expand partners’ ability to realize their objectives through developing and/or supplementing their implementation capacity. In accordance with financial regulation 18.04, it can work within country systems while supporting national capacity.</w:t>
      </w:r>
    </w:p>
  </w:footnote>
  <w:footnote w:id="4">
    <w:p w14:paraId="670DE960" w14:textId="2F77AD3B" w:rsidR="00267B49" w:rsidRPr="00DC63CA" w:rsidRDefault="00267B49" w:rsidP="009D6330">
      <w:pPr>
        <w:pStyle w:val="FootnoteText"/>
        <w:ind w:right="-884"/>
        <w:rPr>
          <w:sz w:val="16"/>
          <w:szCs w:val="16"/>
        </w:rPr>
      </w:pPr>
      <w:r w:rsidRPr="00DC63CA">
        <w:rPr>
          <w:rStyle w:val="FootnoteReference"/>
          <w:sz w:val="16"/>
          <w:szCs w:val="16"/>
        </w:rPr>
        <w:footnoteRef/>
      </w:r>
      <w:r w:rsidRPr="00DC63CA">
        <w:rPr>
          <w:sz w:val="16"/>
          <w:szCs w:val="16"/>
        </w:rPr>
        <w:t xml:space="preserve"> Letter of the Secretary-General to all permanent representatives of Member States of the United Nations, New York</w:t>
      </w:r>
      <w:r>
        <w:rPr>
          <w:sz w:val="16"/>
          <w:szCs w:val="16"/>
        </w:rPr>
        <w:t>,</w:t>
      </w:r>
      <w:r w:rsidRPr="00DC63CA">
        <w:rPr>
          <w:sz w:val="16"/>
          <w:szCs w:val="16"/>
        </w:rPr>
        <w:t xml:space="preserve"> 3</w:t>
      </w:r>
      <w:r>
        <w:rPr>
          <w:sz w:val="16"/>
          <w:szCs w:val="16"/>
        </w:rPr>
        <w:t> </w:t>
      </w:r>
      <w:r w:rsidRPr="00DC63CA">
        <w:rPr>
          <w:sz w:val="16"/>
          <w:szCs w:val="16"/>
        </w:rPr>
        <w:t>May 2017</w:t>
      </w:r>
    </w:p>
  </w:footnote>
  <w:footnote w:id="5">
    <w:p w14:paraId="1BBEEBE8" w14:textId="77777777" w:rsidR="00267B49" w:rsidRPr="009B1BEA" w:rsidRDefault="00267B49">
      <w:pPr>
        <w:pStyle w:val="FootnoteText"/>
        <w:rPr>
          <w:sz w:val="16"/>
          <w:szCs w:val="16"/>
        </w:rPr>
      </w:pPr>
      <w:r w:rsidRPr="009B1BEA">
        <w:rPr>
          <w:rStyle w:val="FootnoteReference"/>
          <w:sz w:val="16"/>
          <w:szCs w:val="16"/>
        </w:rPr>
        <w:footnoteRef/>
      </w:r>
      <w:r w:rsidRPr="009B1BEA">
        <w:rPr>
          <w:sz w:val="16"/>
          <w:szCs w:val="16"/>
        </w:rPr>
        <w:t xml:space="preserve"> A/RES/70/1</w:t>
      </w:r>
    </w:p>
  </w:footnote>
  <w:footnote w:id="6">
    <w:p w14:paraId="066CE991" w14:textId="77777777" w:rsidR="00267B49" w:rsidRPr="009B1BEA" w:rsidRDefault="00267B49">
      <w:pPr>
        <w:pStyle w:val="FootnoteText"/>
        <w:rPr>
          <w:sz w:val="16"/>
          <w:szCs w:val="16"/>
        </w:rPr>
      </w:pPr>
      <w:r w:rsidRPr="009B1BEA">
        <w:rPr>
          <w:rStyle w:val="FootnoteReference"/>
          <w:sz w:val="16"/>
          <w:szCs w:val="16"/>
        </w:rPr>
        <w:footnoteRef/>
      </w:r>
      <w:r w:rsidRPr="009B1BEA">
        <w:rPr>
          <w:sz w:val="16"/>
          <w:szCs w:val="16"/>
        </w:rPr>
        <w:t xml:space="preserve"> A/RES/69/313</w:t>
      </w:r>
    </w:p>
  </w:footnote>
  <w:footnote w:id="7">
    <w:p w14:paraId="1B4921B1" w14:textId="77777777" w:rsidR="00267B49" w:rsidRPr="00C355FE" w:rsidRDefault="00267B49">
      <w:pPr>
        <w:pStyle w:val="FootnoteText"/>
        <w:rPr>
          <w:sz w:val="16"/>
          <w:szCs w:val="16"/>
        </w:rPr>
      </w:pPr>
      <w:r w:rsidRPr="00C355FE">
        <w:rPr>
          <w:rStyle w:val="FootnoteReference"/>
          <w:sz w:val="16"/>
          <w:szCs w:val="16"/>
        </w:rPr>
        <w:footnoteRef/>
      </w:r>
      <w:r w:rsidRPr="00C355FE">
        <w:rPr>
          <w:sz w:val="16"/>
          <w:szCs w:val="16"/>
        </w:rPr>
        <w:t xml:space="preserve"> FCCC/CP/2015/10/Add.1, decision 1/CP.21</w:t>
      </w:r>
    </w:p>
  </w:footnote>
  <w:footnote w:id="8">
    <w:p w14:paraId="5F9E37C0" w14:textId="77777777" w:rsidR="00267B49" w:rsidRDefault="00267B49">
      <w:pPr>
        <w:pStyle w:val="FootnoteText"/>
      </w:pPr>
      <w:r w:rsidRPr="00C355FE">
        <w:rPr>
          <w:rStyle w:val="FootnoteReference"/>
          <w:sz w:val="16"/>
          <w:szCs w:val="16"/>
        </w:rPr>
        <w:footnoteRef/>
      </w:r>
      <w:r w:rsidRPr="00C355FE">
        <w:rPr>
          <w:sz w:val="16"/>
          <w:szCs w:val="16"/>
        </w:rPr>
        <w:t xml:space="preserve"> A/RES/71/243</w:t>
      </w:r>
    </w:p>
  </w:footnote>
  <w:footnote w:id="9">
    <w:p w14:paraId="53CDA048" w14:textId="77777777" w:rsidR="00267B49" w:rsidRPr="009B1BEA" w:rsidRDefault="00267B49">
      <w:pPr>
        <w:pStyle w:val="FootnoteText"/>
        <w:rPr>
          <w:sz w:val="16"/>
          <w:szCs w:val="16"/>
        </w:rPr>
      </w:pPr>
      <w:r w:rsidRPr="009B1BEA">
        <w:rPr>
          <w:rStyle w:val="FootnoteReference"/>
          <w:sz w:val="16"/>
          <w:szCs w:val="16"/>
        </w:rPr>
        <w:footnoteRef/>
      </w:r>
      <w:r w:rsidRPr="009B1BEA">
        <w:rPr>
          <w:sz w:val="16"/>
          <w:szCs w:val="16"/>
        </w:rPr>
        <w:t xml:space="preserve"> A/70/709</w:t>
      </w:r>
    </w:p>
  </w:footnote>
  <w:footnote w:id="10">
    <w:p w14:paraId="128ADAB4" w14:textId="77777777" w:rsidR="00267B49" w:rsidRPr="009B1BEA" w:rsidRDefault="00267B49" w:rsidP="009B1BEA">
      <w:pPr>
        <w:pStyle w:val="FootnoteText"/>
        <w:rPr>
          <w:sz w:val="16"/>
          <w:szCs w:val="16"/>
        </w:rPr>
      </w:pPr>
      <w:r w:rsidRPr="009B1BEA">
        <w:rPr>
          <w:rStyle w:val="FootnoteReference"/>
          <w:sz w:val="16"/>
          <w:szCs w:val="16"/>
        </w:rPr>
        <w:footnoteRef/>
      </w:r>
      <w:r w:rsidRPr="009B1BEA">
        <w:rPr>
          <w:sz w:val="16"/>
          <w:szCs w:val="16"/>
        </w:rPr>
        <w:t xml:space="preserve"> A/RES/71/256</w:t>
      </w:r>
    </w:p>
  </w:footnote>
  <w:footnote w:id="11">
    <w:p w14:paraId="73F4D81F" w14:textId="77777777" w:rsidR="00267B49" w:rsidRPr="00534DA6" w:rsidRDefault="00267B49" w:rsidP="003C0565">
      <w:pPr>
        <w:pStyle w:val="FootnoteText"/>
      </w:pPr>
      <w:r w:rsidRPr="00AC306B">
        <w:rPr>
          <w:rStyle w:val="FootnoteReference"/>
          <w:sz w:val="16"/>
          <w:szCs w:val="16"/>
        </w:rPr>
        <w:footnoteRef/>
      </w:r>
      <w:r w:rsidRPr="00AC306B">
        <w:rPr>
          <w:sz w:val="16"/>
          <w:szCs w:val="16"/>
        </w:rPr>
        <w:t xml:space="preserve"> </w:t>
      </w:r>
      <w:r w:rsidRPr="00534DA6">
        <w:rPr>
          <w:sz w:val="16"/>
          <w:szCs w:val="16"/>
        </w:rPr>
        <w:t>A/CONF.228/3</w:t>
      </w:r>
    </w:p>
  </w:footnote>
  <w:footnote w:id="12">
    <w:p w14:paraId="131407F6" w14:textId="77777777" w:rsidR="00267B49" w:rsidRPr="00534DA6" w:rsidRDefault="00267B49" w:rsidP="000C62E1">
      <w:pPr>
        <w:pStyle w:val="FootnoteText"/>
      </w:pPr>
      <w:r w:rsidRPr="00534DA6">
        <w:rPr>
          <w:rStyle w:val="FootnoteReference"/>
          <w:sz w:val="16"/>
          <w:szCs w:val="16"/>
        </w:rPr>
        <w:footnoteRef/>
      </w:r>
      <w:r w:rsidRPr="00534DA6">
        <w:t xml:space="preserve"> </w:t>
      </w:r>
      <w:hyperlink r:id="rId1" w:history="1">
        <w:r w:rsidRPr="008759CF">
          <w:rPr>
            <w:rStyle w:val="Hyperlink"/>
            <w:color w:val="auto"/>
            <w:sz w:val="16"/>
            <w:szCs w:val="16"/>
          </w:rPr>
          <w:t>Agenda 2063: The Africa We Want</w:t>
        </w:r>
      </w:hyperlink>
      <w:r w:rsidRPr="00534DA6">
        <w:rPr>
          <w:sz w:val="16"/>
          <w:szCs w:val="16"/>
        </w:rPr>
        <w:t>. African Union Commission, 2015</w:t>
      </w:r>
    </w:p>
  </w:footnote>
  <w:footnote w:id="13">
    <w:p w14:paraId="02823506" w14:textId="77777777" w:rsidR="00267B49" w:rsidRPr="00534DA6" w:rsidRDefault="00267B49">
      <w:pPr>
        <w:pStyle w:val="FootnoteText"/>
        <w:rPr>
          <w:sz w:val="16"/>
          <w:szCs w:val="16"/>
        </w:rPr>
      </w:pPr>
      <w:r w:rsidRPr="00534DA6">
        <w:rPr>
          <w:rStyle w:val="FootnoteReference"/>
          <w:sz w:val="16"/>
          <w:szCs w:val="16"/>
        </w:rPr>
        <w:footnoteRef/>
      </w:r>
      <w:r w:rsidRPr="00534DA6">
        <w:rPr>
          <w:sz w:val="16"/>
          <w:szCs w:val="16"/>
        </w:rPr>
        <w:t xml:space="preserve"> A/70/95–S/2015/446</w:t>
      </w:r>
    </w:p>
  </w:footnote>
  <w:footnote w:id="14">
    <w:p w14:paraId="5838D3B0" w14:textId="77777777" w:rsidR="00267B49" w:rsidRPr="00534DA6" w:rsidRDefault="00267B49">
      <w:pPr>
        <w:pStyle w:val="FootnoteText"/>
        <w:rPr>
          <w:sz w:val="16"/>
          <w:szCs w:val="16"/>
        </w:rPr>
      </w:pPr>
      <w:r w:rsidRPr="00534DA6">
        <w:rPr>
          <w:rStyle w:val="FootnoteReference"/>
          <w:sz w:val="16"/>
          <w:szCs w:val="16"/>
        </w:rPr>
        <w:footnoteRef/>
      </w:r>
      <w:r w:rsidRPr="00534DA6">
        <w:rPr>
          <w:sz w:val="16"/>
          <w:szCs w:val="16"/>
        </w:rPr>
        <w:t xml:space="preserve"> A/RES/69/283</w:t>
      </w:r>
    </w:p>
  </w:footnote>
  <w:footnote w:id="15">
    <w:p w14:paraId="171DDCBC" w14:textId="77777777" w:rsidR="00267B49" w:rsidRPr="00534DA6" w:rsidRDefault="00267B49" w:rsidP="009D6330">
      <w:pPr>
        <w:pStyle w:val="FootnoteText"/>
        <w:ind w:right="-344"/>
        <w:rPr>
          <w:sz w:val="16"/>
          <w:szCs w:val="16"/>
        </w:rPr>
      </w:pPr>
      <w:r w:rsidRPr="00534DA6">
        <w:rPr>
          <w:rStyle w:val="FootnoteReference"/>
          <w:sz w:val="16"/>
          <w:szCs w:val="16"/>
        </w:rPr>
        <w:footnoteRef/>
      </w:r>
      <w:r w:rsidRPr="00534DA6">
        <w:rPr>
          <w:sz w:val="16"/>
          <w:szCs w:val="16"/>
        </w:rPr>
        <w:t xml:space="preserve"> “</w:t>
      </w:r>
      <w:hyperlink r:id="rId2" w:history="1">
        <w:r w:rsidRPr="008759CF">
          <w:rPr>
            <w:rStyle w:val="Hyperlink"/>
            <w:color w:val="auto"/>
            <w:sz w:val="16"/>
            <w:szCs w:val="16"/>
          </w:rPr>
          <w:t>A New Global Partnership: Eradicate poverty and transform economies through sustainable development.</w:t>
        </w:r>
      </w:hyperlink>
      <w:r w:rsidRPr="00534DA6">
        <w:rPr>
          <w:sz w:val="16"/>
          <w:szCs w:val="16"/>
        </w:rPr>
        <w:t xml:space="preserve">” </w:t>
      </w:r>
      <w:r w:rsidRPr="00534DA6">
        <w:rPr>
          <w:i/>
          <w:sz w:val="16"/>
          <w:szCs w:val="16"/>
        </w:rPr>
        <w:t xml:space="preserve">The Report of the High-Level Panel of Eminent Persons on the Post-2015 Development Agenda. </w:t>
      </w:r>
      <w:r w:rsidRPr="00534DA6">
        <w:rPr>
          <w:sz w:val="16"/>
          <w:szCs w:val="16"/>
        </w:rPr>
        <w:t>United Nations, 2013</w:t>
      </w:r>
    </w:p>
  </w:footnote>
  <w:footnote w:id="16">
    <w:p w14:paraId="6FA9E1F3" w14:textId="77777777" w:rsidR="00267B49" w:rsidRPr="00534DA6" w:rsidRDefault="00267B49" w:rsidP="009D6330">
      <w:pPr>
        <w:pStyle w:val="FootnoteText"/>
        <w:ind w:right="-344"/>
        <w:rPr>
          <w:sz w:val="16"/>
          <w:szCs w:val="16"/>
        </w:rPr>
      </w:pPr>
      <w:r w:rsidRPr="00534DA6">
        <w:rPr>
          <w:rStyle w:val="FootnoteReference"/>
          <w:sz w:val="16"/>
          <w:szCs w:val="16"/>
        </w:rPr>
        <w:footnoteRef/>
      </w:r>
      <w:r w:rsidRPr="00534DA6">
        <w:rPr>
          <w:sz w:val="16"/>
          <w:szCs w:val="16"/>
        </w:rPr>
        <w:t xml:space="preserve"> A/RES/69/15</w:t>
      </w:r>
    </w:p>
  </w:footnote>
  <w:footnote w:id="17">
    <w:p w14:paraId="634E1652" w14:textId="77777777" w:rsidR="00267B49" w:rsidRPr="00534DA6" w:rsidRDefault="00267B49" w:rsidP="009D6330">
      <w:pPr>
        <w:pStyle w:val="FootnoteText"/>
        <w:ind w:right="-704"/>
        <w:rPr>
          <w:sz w:val="16"/>
          <w:szCs w:val="16"/>
        </w:rPr>
      </w:pPr>
      <w:r w:rsidRPr="00534DA6">
        <w:rPr>
          <w:rStyle w:val="FootnoteReference"/>
          <w:sz w:val="16"/>
          <w:szCs w:val="16"/>
        </w:rPr>
        <w:footnoteRef/>
      </w:r>
      <w:r w:rsidRPr="00534DA6">
        <w:rPr>
          <w:sz w:val="16"/>
          <w:szCs w:val="16"/>
        </w:rPr>
        <w:t xml:space="preserve"> </w:t>
      </w:r>
      <w:hyperlink r:id="rId3" w:history="1">
        <w:r w:rsidRPr="008759CF">
          <w:rPr>
            <w:rStyle w:val="Hyperlink"/>
            <w:color w:val="auto"/>
            <w:sz w:val="16"/>
            <w:szCs w:val="16"/>
          </w:rPr>
          <w:t>The Vienna Programme of Action for Landlocked Developing Countries for the Decade 2014–2024</w:t>
        </w:r>
      </w:hyperlink>
      <w:r w:rsidRPr="00534DA6">
        <w:rPr>
          <w:sz w:val="16"/>
          <w:szCs w:val="16"/>
        </w:rPr>
        <w:t>, United Nations, 2014</w:t>
      </w:r>
    </w:p>
  </w:footnote>
  <w:footnote w:id="18">
    <w:p w14:paraId="45BB291F" w14:textId="77777777" w:rsidR="00267B49" w:rsidRPr="00534DA6" w:rsidRDefault="00267B49" w:rsidP="009D6330">
      <w:pPr>
        <w:pStyle w:val="FootnoteText"/>
        <w:ind w:right="-704"/>
        <w:rPr>
          <w:sz w:val="16"/>
          <w:szCs w:val="16"/>
        </w:rPr>
      </w:pPr>
      <w:r w:rsidRPr="00534DA6">
        <w:rPr>
          <w:rStyle w:val="FootnoteReference"/>
          <w:sz w:val="16"/>
          <w:szCs w:val="16"/>
        </w:rPr>
        <w:footnoteRef/>
      </w:r>
      <w:r w:rsidRPr="00534DA6">
        <w:rPr>
          <w:sz w:val="16"/>
          <w:szCs w:val="16"/>
        </w:rPr>
        <w:t xml:space="preserve"> A/RES/66/288</w:t>
      </w:r>
    </w:p>
  </w:footnote>
  <w:footnote w:id="19">
    <w:p w14:paraId="3825623A" w14:textId="77777777" w:rsidR="00267B49" w:rsidRPr="003C0565" w:rsidRDefault="00267B49" w:rsidP="009D6330">
      <w:pPr>
        <w:pStyle w:val="FootnoteText"/>
        <w:ind w:right="-704"/>
        <w:rPr>
          <w:sz w:val="16"/>
          <w:szCs w:val="16"/>
        </w:rPr>
      </w:pPr>
      <w:r w:rsidRPr="00534DA6">
        <w:rPr>
          <w:rStyle w:val="FootnoteReference"/>
          <w:sz w:val="16"/>
          <w:szCs w:val="16"/>
        </w:rPr>
        <w:footnoteRef/>
      </w:r>
      <w:r w:rsidRPr="00534DA6">
        <w:rPr>
          <w:sz w:val="16"/>
          <w:szCs w:val="16"/>
        </w:rPr>
        <w:t xml:space="preserve"> “</w:t>
      </w:r>
      <w:hyperlink r:id="rId4" w:history="1">
        <w:r w:rsidRPr="008759CF">
          <w:rPr>
            <w:rStyle w:val="Hyperlink"/>
            <w:color w:val="auto"/>
            <w:sz w:val="16"/>
            <w:szCs w:val="16"/>
          </w:rPr>
          <w:t>Busan Partnership for Effective Development Cooperation</w:t>
        </w:r>
      </w:hyperlink>
      <w:r w:rsidRPr="009B1BEA">
        <w:rPr>
          <w:sz w:val="16"/>
          <w:szCs w:val="16"/>
        </w:rPr>
        <w:t xml:space="preserve">” </w:t>
      </w:r>
      <w:r w:rsidRPr="009B1BEA">
        <w:rPr>
          <w:i/>
          <w:sz w:val="16"/>
          <w:szCs w:val="16"/>
        </w:rPr>
        <w:t>Fourth High-Level Forum on Aid Effectiveness</w:t>
      </w:r>
      <w:r w:rsidRPr="009B1BEA">
        <w:rPr>
          <w:sz w:val="16"/>
          <w:szCs w:val="16"/>
        </w:rPr>
        <w:t>. Busan, Korea, 2011</w:t>
      </w:r>
    </w:p>
  </w:footnote>
  <w:footnote w:id="20">
    <w:p w14:paraId="0D362E5B" w14:textId="77777777" w:rsidR="00267B49" w:rsidRPr="00AC306B" w:rsidRDefault="00267B49" w:rsidP="009D6330">
      <w:pPr>
        <w:pStyle w:val="FootnoteText"/>
        <w:ind w:right="-704"/>
        <w:rPr>
          <w:sz w:val="16"/>
          <w:szCs w:val="16"/>
        </w:rPr>
      </w:pPr>
      <w:r w:rsidRPr="00AC306B">
        <w:rPr>
          <w:rStyle w:val="FootnoteReference"/>
          <w:sz w:val="16"/>
          <w:szCs w:val="16"/>
        </w:rPr>
        <w:footnoteRef/>
      </w:r>
      <w:r w:rsidRPr="00AC306B">
        <w:rPr>
          <w:sz w:val="16"/>
          <w:szCs w:val="16"/>
        </w:rPr>
        <w:t xml:space="preserve"> A/CONF.219/3/Rev.1</w:t>
      </w:r>
    </w:p>
  </w:footnote>
  <w:footnote w:id="21">
    <w:p w14:paraId="729D0005" w14:textId="77777777" w:rsidR="00267B49" w:rsidRDefault="00267B49" w:rsidP="009D6330">
      <w:pPr>
        <w:pStyle w:val="FootnoteText"/>
        <w:ind w:right="-704"/>
      </w:pPr>
      <w:r w:rsidRPr="00D16C82">
        <w:rPr>
          <w:rStyle w:val="FootnoteReference"/>
          <w:sz w:val="16"/>
          <w:szCs w:val="16"/>
        </w:rPr>
        <w:footnoteRef/>
      </w:r>
      <w:r w:rsidRPr="00D16C82">
        <w:rPr>
          <w:sz w:val="16"/>
          <w:szCs w:val="16"/>
        </w:rPr>
        <w:t xml:space="preserve"> CEB/2006/2</w:t>
      </w:r>
    </w:p>
  </w:footnote>
  <w:footnote w:id="22">
    <w:p w14:paraId="0C16AB0B" w14:textId="77777777" w:rsidR="00267B49" w:rsidRPr="00D16C82" w:rsidRDefault="00267B49" w:rsidP="009D6330">
      <w:pPr>
        <w:pStyle w:val="FootnoteText"/>
        <w:ind w:right="-704"/>
        <w:rPr>
          <w:sz w:val="16"/>
          <w:szCs w:val="16"/>
        </w:rPr>
      </w:pPr>
      <w:r w:rsidRPr="00D16C82">
        <w:rPr>
          <w:rStyle w:val="FootnoteReference"/>
          <w:sz w:val="16"/>
          <w:szCs w:val="16"/>
        </w:rPr>
        <w:footnoteRef/>
      </w:r>
      <w:r w:rsidRPr="00D16C82">
        <w:rPr>
          <w:sz w:val="16"/>
          <w:szCs w:val="16"/>
        </w:rPr>
        <w:t xml:space="preserve"> A/CONF.177/20/Add.1</w:t>
      </w:r>
    </w:p>
  </w:footnote>
  <w:footnote w:id="23">
    <w:p w14:paraId="5CAC75C6" w14:textId="0D5A7F42" w:rsidR="00267B49" w:rsidRPr="00090D14" w:rsidRDefault="00267B49" w:rsidP="00075A2E">
      <w:pPr>
        <w:pStyle w:val="FootnoteText"/>
        <w:ind w:right="-704"/>
        <w:jc w:val="left"/>
        <w:rPr>
          <w:sz w:val="16"/>
          <w:szCs w:val="16"/>
        </w:rPr>
      </w:pPr>
      <w:r w:rsidRPr="00090D14">
        <w:rPr>
          <w:rStyle w:val="FootnoteReference"/>
          <w:sz w:val="16"/>
          <w:szCs w:val="16"/>
        </w:rPr>
        <w:footnoteRef/>
      </w:r>
      <w:r w:rsidRPr="00090D14">
        <w:rPr>
          <w:sz w:val="16"/>
          <w:szCs w:val="16"/>
        </w:rPr>
        <w:t xml:space="preserve"> 2015-2016 delivery</w:t>
      </w:r>
      <w:r>
        <w:rPr>
          <w:sz w:val="16"/>
          <w:szCs w:val="16"/>
        </w:rPr>
        <w:t xml:space="preserve"> expenditure </w:t>
      </w:r>
      <w:r w:rsidRPr="00090D14">
        <w:rPr>
          <w:sz w:val="16"/>
          <w:szCs w:val="16"/>
        </w:rPr>
        <w:t xml:space="preserve">is used as a proxy the </w:t>
      </w:r>
      <w:r>
        <w:rPr>
          <w:sz w:val="16"/>
          <w:szCs w:val="16"/>
        </w:rPr>
        <w:t xml:space="preserve">UNOPS activity </w:t>
      </w:r>
      <w:r w:rsidRPr="00090D14">
        <w:rPr>
          <w:sz w:val="16"/>
          <w:szCs w:val="16"/>
        </w:rPr>
        <w:t>level. The activity in different countries is calculated as a percentage of total in-country activity. It should be noted that actual percentages may be higher</w:t>
      </w:r>
      <w:r w:rsidRPr="00374267">
        <w:rPr>
          <w:sz w:val="16"/>
          <w:szCs w:val="16"/>
        </w:rPr>
        <w:t xml:space="preserve"> </w:t>
      </w:r>
      <w:r w:rsidRPr="00090D14">
        <w:rPr>
          <w:sz w:val="16"/>
          <w:szCs w:val="16"/>
        </w:rPr>
        <w:t>in different context</w:t>
      </w:r>
      <w:r>
        <w:rPr>
          <w:sz w:val="16"/>
          <w:szCs w:val="16"/>
        </w:rPr>
        <w:t>s</w:t>
      </w:r>
      <w:r w:rsidRPr="00090D14">
        <w:rPr>
          <w:sz w:val="16"/>
          <w:szCs w:val="16"/>
        </w:rPr>
        <w:t>, insofar as some contextual data-sets do not cover all countries; similarly</w:t>
      </w:r>
      <w:r>
        <w:rPr>
          <w:sz w:val="16"/>
          <w:szCs w:val="16"/>
        </w:rPr>
        <w:t>,</w:t>
      </w:r>
      <w:r w:rsidRPr="00090D14">
        <w:rPr>
          <w:sz w:val="16"/>
          <w:szCs w:val="16"/>
        </w:rPr>
        <w:t xml:space="preserve"> the 17</w:t>
      </w:r>
      <w:r>
        <w:rPr>
          <w:sz w:val="16"/>
          <w:szCs w:val="16"/>
        </w:rPr>
        <w:t xml:space="preserve"> per cent</w:t>
      </w:r>
      <w:r w:rsidRPr="00090D14">
        <w:rPr>
          <w:sz w:val="16"/>
          <w:szCs w:val="16"/>
        </w:rPr>
        <w:t xml:space="preserve"> of global deliver</w:t>
      </w:r>
      <w:r>
        <w:rPr>
          <w:sz w:val="16"/>
          <w:szCs w:val="16"/>
        </w:rPr>
        <w:t>y</w:t>
      </w:r>
      <w:r w:rsidRPr="00090D14">
        <w:rPr>
          <w:sz w:val="16"/>
          <w:szCs w:val="16"/>
        </w:rPr>
        <w:t xml:space="preserve"> also </w:t>
      </w:r>
      <w:r>
        <w:rPr>
          <w:sz w:val="16"/>
          <w:szCs w:val="16"/>
        </w:rPr>
        <w:t xml:space="preserve">is </w:t>
      </w:r>
      <w:r w:rsidRPr="00090D14">
        <w:rPr>
          <w:sz w:val="16"/>
          <w:szCs w:val="16"/>
        </w:rPr>
        <w:t>directed to these contexts</w:t>
      </w:r>
      <w:r w:rsidRPr="00090D14">
        <w:rPr>
          <w:color w:val="FF0000"/>
          <w:sz w:val="16"/>
          <w:szCs w:val="16"/>
        </w:rPr>
        <w:t>.</w:t>
      </w:r>
    </w:p>
  </w:footnote>
  <w:footnote w:id="24">
    <w:p w14:paraId="5F2F1048" w14:textId="63D0C098" w:rsidR="00267B49" w:rsidRPr="00E05C46" w:rsidRDefault="00267B49" w:rsidP="00075A2E">
      <w:pPr>
        <w:pStyle w:val="FootnoteText"/>
        <w:ind w:right="-704"/>
        <w:jc w:val="left"/>
        <w:rPr>
          <w:sz w:val="16"/>
          <w:szCs w:val="16"/>
        </w:rPr>
      </w:pPr>
      <w:r w:rsidRPr="00E05C46">
        <w:rPr>
          <w:rStyle w:val="FootnoteReference"/>
          <w:sz w:val="16"/>
          <w:szCs w:val="16"/>
        </w:rPr>
        <w:footnoteRef/>
      </w:r>
      <w:r w:rsidRPr="00E05C46">
        <w:rPr>
          <w:sz w:val="16"/>
          <w:szCs w:val="16"/>
        </w:rPr>
        <w:t xml:space="preserve"> Unless otherwise indicated, all da</w:t>
      </w:r>
      <w:r>
        <w:rPr>
          <w:sz w:val="16"/>
          <w:szCs w:val="16"/>
        </w:rPr>
        <w:t>ta in the following sections is</w:t>
      </w:r>
      <w:r w:rsidRPr="00E05C46">
        <w:rPr>
          <w:sz w:val="16"/>
          <w:szCs w:val="16"/>
        </w:rPr>
        <w:t xml:space="preserve"> derived based on the sources cited in the DP/OPS/2016/5</w:t>
      </w:r>
      <w:r>
        <w:rPr>
          <w:sz w:val="16"/>
          <w:szCs w:val="16"/>
        </w:rPr>
        <w:t>,</w:t>
      </w:r>
      <w:r w:rsidRPr="00E05C46">
        <w:rPr>
          <w:sz w:val="16"/>
          <w:szCs w:val="16"/>
        </w:rPr>
        <w:t xml:space="preserve"> </w:t>
      </w:r>
      <w:r>
        <w:rPr>
          <w:sz w:val="16"/>
          <w:szCs w:val="16"/>
        </w:rPr>
        <w:t>a</w:t>
      </w:r>
      <w:r w:rsidRPr="00E05C46">
        <w:rPr>
          <w:sz w:val="16"/>
          <w:szCs w:val="16"/>
        </w:rPr>
        <w:t>nnex I</w:t>
      </w:r>
      <w:r>
        <w:rPr>
          <w:sz w:val="16"/>
          <w:szCs w:val="16"/>
        </w:rPr>
        <w:t xml:space="preserve">. Calculations have been </w:t>
      </w:r>
      <w:r w:rsidRPr="00E05C46">
        <w:rPr>
          <w:sz w:val="16"/>
          <w:szCs w:val="16"/>
        </w:rPr>
        <w:t xml:space="preserve">updated to reflect the most recent </w:t>
      </w:r>
      <w:r>
        <w:rPr>
          <w:sz w:val="16"/>
          <w:szCs w:val="16"/>
        </w:rPr>
        <w:t>source data</w:t>
      </w:r>
      <w:r w:rsidRPr="00E05C46">
        <w:rPr>
          <w:sz w:val="16"/>
          <w:szCs w:val="16"/>
        </w:rPr>
        <w:t>.</w:t>
      </w:r>
    </w:p>
  </w:footnote>
  <w:footnote w:id="25">
    <w:p w14:paraId="2B9094D1" w14:textId="5A797B35" w:rsidR="00267B49" w:rsidRPr="003B33E5" w:rsidRDefault="00267B49" w:rsidP="00D57D9F">
      <w:pPr>
        <w:pStyle w:val="FootnoteText"/>
        <w:rPr>
          <w:sz w:val="16"/>
          <w:szCs w:val="16"/>
        </w:rPr>
      </w:pPr>
      <w:r w:rsidRPr="00075A2E">
        <w:rPr>
          <w:rStyle w:val="FootnoteReference"/>
          <w:sz w:val="16"/>
          <w:szCs w:val="16"/>
        </w:rPr>
        <w:footnoteRef/>
      </w:r>
      <w:r>
        <w:t xml:space="preserve"> </w:t>
      </w:r>
      <w:r w:rsidRPr="003B33E5">
        <w:rPr>
          <w:sz w:val="16"/>
          <w:szCs w:val="16"/>
        </w:rPr>
        <w:t>Conflict Barometer 2016, Heidelberg Institute for International Conflict Research, 2017</w:t>
      </w:r>
    </w:p>
  </w:footnote>
  <w:footnote w:id="26">
    <w:p w14:paraId="64A9D6A9" w14:textId="6BF17913" w:rsidR="00267B49" w:rsidRPr="009A6AAA" w:rsidRDefault="00267B49" w:rsidP="00075A2E">
      <w:pPr>
        <w:pStyle w:val="FootnoteText"/>
        <w:ind w:right="-524"/>
        <w:jc w:val="left"/>
        <w:rPr>
          <w:sz w:val="16"/>
          <w:szCs w:val="16"/>
        </w:rPr>
      </w:pPr>
      <w:r w:rsidRPr="009A6AAA">
        <w:rPr>
          <w:rStyle w:val="FootnoteReference"/>
          <w:sz w:val="16"/>
          <w:szCs w:val="16"/>
        </w:rPr>
        <w:footnoteRef/>
      </w:r>
      <w:r w:rsidRPr="009A6AAA">
        <w:rPr>
          <w:sz w:val="16"/>
          <w:szCs w:val="16"/>
        </w:rPr>
        <w:t xml:space="preserve"> L</w:t>
      </w:r>
      <w:r>
        <w:rPr>
          <w:sz w:val="16"/>
          <w:szCs w:val="16"/>
        </w:rPr>
        <w:t>east developed countrie</w:t>
      </w:r>
      <w:r w:rsidRPr="009A6AAA">
        <w:rPr>
          <w:sz w:val="16"/>
          <w:szCs w:val="16"/>
        </w:rPr>
        <w:t xml:space="preserve">s are identified by the Committee for Development Policy based on three criteria: gross national income per capita; </w:t>
      </w:r>
      <w:r>
        <w:rPr>
          <w:sz w:val="16"/>
          <w:szCs w:val="16"/>
        </w:rPr>
        <w:t xml:space="preserve">the </w:t>
      </w:r>
      <w:r w:rsidRPr="009A6AAA">
        <w:rPr>
          <w:sz w:val="16"/>
          <w:szCs w:val="16"/>
        </w:rPr>
        <w:t xml:space="preserve">human assets index, and </w:t>
      </w:r>
      <w:r>
        <w:rPr>
          <w:sz w:val="16"/>
          <w:szCs w:val="16"/>
        </w:rPr>
        <w:t xml:space="preserve">the </w:t>
      </w:r>
      <w:r w:rsidRPr="009A6AAA">
        <w:rPr>
          <w:sz w:val="16"/>
          <w:szCs w:val="16"/>
        </w:rPr>
        <w:t xml:space="preserve">economic vulnerability index. List of </w:t>
      </w:r>
      <w:r>
        <w:rPr>
          <w:sz w:val="16"/>
          <w:szCs w:val="16"/>
        </w:rPr>
        <w:t>l</w:t>
      </w:r>
      <w:r w:rsidRPr="009A6AAA">
        <w:rPr>
          <w:sz w:val="16"/>
          <w:szCs w:val="16"/>
        </w:rPr>
        <w:t xml:space="preserve">east </w:t>
      </w:r>
      <w:r>
        <w:rPr>
          <w:sz w:val="16"/>
          <w:szCs w:val="16"/>
        </w:rPr>
        <w:t>d</w:t>
      </w:r>
      <w:r w:rsidRPr="009A6AAA">
        <w:rPr>
          <w:sz w:val="16"/>
          <w:szCs w:val="16"/>
        </w:rPr>
        <w:t xml:space="preserve">eveloped </w:t>
      </w:r>
      <w:r>
        <w:rPr>
          <w:sz w:val="16"/>
          <w:szCs w:val="16"/>
        </w:rPr>
        <w:t>c</w:t>
      </w:r>
      <w:r w:rsidRPr="009A6AAA">
        <w:rPr>
          <w:sz w:val="16"/>
          <w:szCs w:val="16"/>
        </w:rPr>
        <w:t>ountries (as of 16 February 2016)</w:t>
      </w:r>
      <w:r>
        <w:rPr>
          <w:sz w:val="16"/>
          <w:szCs w:val="16"/>
        </w:rPr>
        <w:t>, Department of Economic and Social Affairs,</w:t>
      </w:r>
      <w:r w:rsidRPr="009A6AAA">
        <w:rPr>
          <w:sz w:val="16"/>
          <w:szCs w:val="16"/>
        </w:rPr>
        <w:t xml:space="preserve"> </w:t>
      </w:r>
      <w:r>
        <w:rPr>
          <w:sz w:val="16"/>
          <w:szCs w:val="16"/>
        </w:rPr>
        <w:t>h</w:t>
      </w:r>
      <w:r w:rsidRPr="009A6AAA">
        <w:rPr>
          <w:sz w:val="16"/>
          <w:szCs w:val="16"/>
        </w:rPr>
        <w:t xml:space="preserve">andbook on the </w:t>
      </w:r>
      <w:r>
        <w:rPr>
          <w:sz w:val="16"/>
          <w:szCs w:val="16"/>
        </w:rPr>
        <w:t>l</w:t>
      </w:r>
      <w:r w:rsidRPr="009A6AAA">
        <w:rPr>
          <w:sz w:val="16"/>
          <w:szCs w:val="16"/>
        </w:rPr>
        <w:t xml:space="preserve">east </w:t>
      </w:r>
      <w:r>
        <w:rPr>
          <w:sz w:val="16"/>
          <w:szCs w:val="16"/>
        </w:rPr>
        <w:t>d</w:t>
      </w:r>
      <w:r w:rsidRPr="009A6AAA">
        <w:rPr>
          <w:sz w:val="16"/>
          <w:szCs w:val="16"/>
        </w:rPr>
        <w:t xml:space="preserve">eveloped </w:t>
      </w:r>
      <w:r>
        <w:rPr>
          <w:sz w:val="16"/>
          <w:szCs w:val="16"/>
        </w:rPr>
        <w:t>c</w:t>
      </w:r>
      <w:r w:rsidRPr="009A6AAA">
        <w:rPr>
          <w:sz w:val="16"/>
          <w:szCs w:val="16"/>
        </w:rPr>
        <w:t xml:space="preserve">ountry </w:t>
      </w:r>
      <w:r>
        <w:rPr>
          <w:sz w:val="16"/>
          <w:szCs w:val="16"/>
        </w:rPr>
        <w:t>c</w:t>
      </w:r>
      <w:r w:rsidRPr="009A6AAA">
        <w:rPr>
          <w:sz w:val="16"/>
          <w:szCs w:val="16"/>
        </w:rPr>
        <w:t>ategory, 2015</w:t>
      </w:r>
    </w:p>
  </w:footnote>
  <w:footnote w:id="27">
    <w:p w14:paraId="629D0F33" w14:textId="29BECCD5" w:rsidR="00267B49" w:rsidRPr="00622A00" w:rsidRDefault="00267B49" w:rsidP="00325D41">
      <w:pPr>
        <w:pStyle w:val="FootnoteText"/>
        <w:rPr>
          <w:sz w:val="16"/>
          <w:szCs w:val="16"/>
        </w:rPr>
      </w:pPr>
      <w:r w:rsidRPr="00622A00">
        <w:rPr>
          <w:rStyle w:val="FootnoteReference"/>
          <w:sz w:val="16"/>
          <w:szCs w:val="16"/>
        </w:rPr>
        <w:footnoteRef/>
      </w:r>
      <w:r w:rsidRPr="00622A00">
        <w:rPr>
          <w:sz w:val="16"/>
          <w:szCs w:val="16"/>
        </w:rPr>
        <w:t xml:space="preserve"> Source: the g7</w:t>
      </w:r>
      <w:r>
        <w:rPr>
          <w:sz w:val="16"/>
          <w:szCs w:val="16"/>
        </w:rPr>
        <w:t>+</w:t>
      </w:r>
      <w:r w:rsidRPr="00622A00">
        <w:rPr>
          <w:sz w:val="16"/>
          <w:szCs w:val="16"/>
        </w:rPr>
        <w:t xml:space="preserve"> website  </w:t>
      </w:r>
    </w:p>
  </w:footnote>
  <w:footnote w:id="28">
    <w:p w14:paraId="3E5CF065" w14:textId="07D48BA8" w:rsidR="00267B49" w:rsidRPr="001A7163" w:rsidRDefault="00267B49" w:rsidP="002D6C38">
      <w:pPr>
        <w:pStyle w:val="FootnoteText"/>
        <w:ind w:right="-704"/>
        <w:rPr>
          <w:rFonts w:cs="Times New Roman"/>
          <w:sz w:val="16"/>
          <w:szCs w:val="16"/>
        </w:rPr>
      </w:pPr>
      <w:r w:rsidRPr="001A7163">
        <w:rPr>
          <w:rStyle w:val="FootnoteReference"/>
          <w:sz w:val="16"/>
          <w:szCs w:val="16"/>
        </w:rPr>
        <w:footnoteRef/>
      </w:r>
      <w:r w:rsidRPr="001A7163">
        <w:rPr>
          <w:sz w:val="16"/>
          <w:szCs w:val="16"/>
        </w:rPr>
        <w:t xml:space="preserve"> </w:t>
      </w:r>
      <w:r>
        <w:rPr>
          <w:rFonts w:cs="Times New Roman"/>
          <w:sz w:val="16"/>
          <w:szCs w:val="16"/>
        </w:rPr>
        <w:t>Data based on OECD/</w:t>
      </w:r>
      <w:r w:rsidRPr="001A7163">
        <w:rPr>
          <w:rFonts w:cs="Times New Roman"/>
          <w:sz w:val="16"/>
          <w:szCs w:val="16"/>
        </w:rPr>
        <w:t xml:space="preserve">DAC, World Bank </w:t>
      </w:r>
      <w:r>
        <w:rPr>
          <w:rFonts w:cs="Times New Roman"/>
          <w:sz w:val="16"/>
          <w:szCs w:val="16"/>
        </w:rPr>
        <w:t>d</w:t>
      </w:r>
      <w:r w:rsidRPr="001A7163">
        <w:rPr>
          <w:rFonts w:cs="Times New Roman"/>
          <w:sz w:val="16"/>
          <w:szCs w:val="16"/>
        </w:rPr>
        <w:t xml:space="preserve">evelopment </w:t>
      </w:r>
      <w:r>
        <w:rPr>
          <w:rFonts w:cs="Times New Roman"/>
          <w:sz w:val="16"/>
          <w:szCs w:val="16"/>
        </w:rPr>
        <w:t>i</w:t>
      </w:r>
      <w:r w:rsidRPr="001A7163">
        <w:rPr>
          <w:rFonts w:cs="Times New Roman"/>
          <w:sz w:val="16"/>
          <w:szCs w:val="16"/>
        </w:rPr>
        <w:t>ndicators</w:t>
      </w:r>
      <w:r>
        <w:rPr>
          <w:rFonts w:cs="Times New Roman"/>
          <w:sz w:val="16"/>
          <w:szCs w:val="16"/>
        </w:rPr>
        <w:t>,</w:t>
      </w:r>
      <w:r w:rsidRPr="001A7163">
        <w:rPr>
          <w:rFonts w:cs="Times New Roman"/>
          <w:sz w:val="16"/>
          <w:szCs w:val="16"/>
        </w:rPr>
        <w:t xml:space="preserve"> and </w:t>
      </w:r>
      <w:r>
        <w:rPr>
          <w:rFonts w:cs="Times New Roman"/>
          <w:sz w:val="16"/>
          <w:szCs w:val="16"/>
        </w:rPr>
        <w:t>the United Nations Conference on Trade and Development</w:t>
      </w:r>
      <w:r w:rsidRPr="001A7163">
        <w:rPr>
          <w:rFonts w:cs="Times New Roman"/>
          <w:sz w:val="16"/>
          <w:szCs w:val="16"/>
        </w:rPr>
        <w:t xml:space="preserve">, </w:t>
      </w:r>
      <w:r>
        <w:rPr>
          <w:rFonts w:cs="Times New Roman"/>
          <w:sz w:val="16"/>
          <w:szCs w:val="16"/>
        </w:rPr>
        <w:t>available at the</w:t>
      </w:r>
      <w:r w:rsidRPr="001A7163">
        <w:rPr>
          <w:rFonts w:cs="Times New Roman"/>
          <w:sz w:val="16"/>
          <w:szCs w:val="16"/>
        </w:rPr>
        <w:t xml:space="preserve"> Development Initiatives on the Financing for Development website</w:t>
      </w:r>
    </w:p>
  </w:footnote>
  <w:footnote w:id="29">
    <w:p w14:paraId="0E7F1681" w14:textId="7FFE6353" w:rsidR="00267B49" w:rsidRPr="0073565E" w:rsidRDefault="00267B49" w:rsidP="000F4941">
      <w:pPr>
        <w:pStyle w:val="FootnoteText"/>
        <w:rPr>
          <w:sz w:val="16"/>
          <w:szCs w:val="16"/>
        </w:rPr>
      </w:pPr>
      <w:r w:rsidRPr="0073565E">
        <w:rPr>
          <w:rStyle w:val="FootnoteReference"/>
          <w:sz w:val="16"/>
          <w:szCs w:val="16"/>
        </w:rPr>
        <w:footnoteRef/>
      </w:r>
      <w:r w:rsidRPr="0073565E">
        <w:rPr>
          <w:sz w:val="16"/>
          <w:szCs w:val="16"/>
        </w:rPr>
        <w:t xml:space="preserve"> </w:t>
      </w:r>
      <w:r>
        <w:rPr>
          <w:sz w:val="16"/>
          <w:szCs w:val="16"/>
        </w:rPr>
        <w:t>Multilateral Aid 2015, OECD/</w:t>
      </w:r>
      <w:r w:rsidRPr="0073565E">
        <w:rPr>
          <w:sz w:val="16"/>
          <w:szCs w:val="16"/>
        </w:rPr>
        <w:t>DAC, 2015</w:t>
      </w:r>
    </w:p>
  </w:footnote>
  <w:footnote w:id="30">
    <w:p w14:paraId="3C8F151A" w14:textId="5D35694D" w:rsidR="00267B49" w:rsidRPr="00B31C2B" w:rsidRDefault="00267B49" w:rsidP="000F4941">
      <w:pPr>
        <w:pStyle w:val="FootnoteText"/>
        <w:rPr>
          <w:sz w:val="16"/>
          <w:szCs w:val="16"/>
        </w:rPr>
      </w:pPr>
      <w:r w:rsidRPr="00B31C2B">
        <w:rPr>
          <w:rStyle w:val="FootnoteReference"/>
          <w:sz w:val="16"/>
          <w:szCs w:val="16"/>
        </w:rPr>
        <w:footnoteRef/>
      </w:r>
      <w:r w:rsidRPr="00B31C2B">
        <w:rPr>
          <w:sz w:val="16"/>
          <w:szCs w:val="16"/>
        </w:rPr>
        <w:t xml:space="preserve"> Financing the United Nations Development System, 2015</w:t>
      </w:r>
    </w:p>
  </w:footnote>
  <w:footnote w:id="31">
    <w:p w14:paraId="58294FCD" w14:textId="65159C71" w:rsidR="00267B49" w:rsidRPr="0069112E" w:rsidRDefault="00267B49" w:rsidP="004272C9">
      <w:pPr>
        <w:pStyle w:val="FootnoteText"/>
        <w:rPr>
          <w:sz w:val="16"/>
          <w:szCs w:val="16"/>
        </w:rPr>
      </w:pPr>
      <w:r w:rsidRPr="0069112E">
        <w:rPr>
          <w:rStyle w:val="FootnoteReference"/>
          <w:sz w:val="16"/>
          <w:szCs w:val="16"/>
        </w:rPr>
        <w:footnoteRef/>
      </w:r>
      <w:r w:rsidRPr="0069112E">
        <w:rPr>
          <w:sz w:val="16"/>
          <w:szCs w:val="16"/>
        </w:rPr>
        <w:t xml:space="preserve"> Annex II</w:t>
      </w:r>
    </w:p>
  </w:footnote>
  <w:footnote w:id="32">
    <w:p w14:paraId="43E73EA5" w14:textId="18FEE78B" w:rsidR="00267B49" w:rsidRPr="000023CA" w:rsidRDefault="00267B49" w:rsidP="0035051A">
      <w:pPr>
        <w:pStyle w:val="FootnoteText"/>
        <w:rPr>
          <w:sz w:val="16"/>
          <w:szCs w:val="16"/>
        </w:rPr>
      </w:pPr>
      <w:r w:rsidRPr="00075A2E">
        <w:rPr>
          <w:rStyle w:val="FootnoteReference"/>
          <w:sz w:val="16"/>
          <w:szCs w:val="16"/>
        </w:rPr>
        <w:footnoteRef/>
      </w:r>
      <w:r>
        <w:t xml:space="preserve"> </w:t>
      </w:r>
      <w:r w:rsidRPr="000023CA">
        <w:rPr>
          <w:sz w:val="16"/>
          <w:szCs w:val="16"/>
        </w:rPr>
        <w:t>DP/OPS/2016/5</w:t>
      </w:r>
      <w:r>
        <w:rPr>
          <w:sz w:val="16"/>
          <w:szCs w:val="16"/>
        </w:rPr>
        <w:t>,</w:t>
      </w:r>
      <w:r w:rsidRPr="000023CA">
        <w:rPr>
          <w:sz w:val="16"/>
          <w:szCs w:val="16"/>
        </w:rPr>
        <w:t xml:space="preserve"> </w:t>
      </w:r>
      <w:r>
        <w:rPr>
          <w:sz w:val="16"/>
          <w:szCs w:val="16"/>
        </w:rPr>
        <w:t>a</w:t>
      </w:r>
      <w:r w:rsidRPr="000023CA">
        <w:rPr>
          <w:sz w:val="16"/>
          <w:szCs w:val="16"/>
        </w:rPr>
        <w:t>nnex</w:t>
      </w:r>
      <w:r>
        <w:rPr>
          <w:sz w:val="16"/>
          <w:szCs w:val="16"/>
        </w:rPr>
        <w:t xml:space="preserve"> </w:t>
      </w:r>
      <w:r w:rsidRPr="000023CA">
        <w:rPr>
          <w:sz w:val="16"/>
          <w:szCs w:val="16"/>
        </w:rPr>
        <w:t>II</w:t>
      </w:r>
    </w:p>
  </w:footnote>
  <w:footnote w:id="33">
    <w:p w14:paraId="195B0B3F" w14:textId="77777777" w:rsidR="00267B49" w:rsidRPr="00DC59A5" w:rsidRDefault="00267B49" w:rsidP="0035051A">
      <w:pPr>
        <w:pStyle w:val="FootnoteText"/>
        <w:rPr>
          <w:sz w:val="16"/>
          <w:szCs w:val="16"/>
        </w:rPr>
      </w:pPr>
      <w:r w:rsidRPr="00DC59A5">
        <w:rPr>
          <w:rStyle w:val="FootnoteReference"/>
          <w:sz w:val="16"/>
          <w:szCs w:val="16"/>
        </w:rPr>
        <w:footnoteRef/>
      </w:r>
      <w:r w:rsidRPr="00DC59A5">
        <w:rPr>
          <w:sz w:val="16"/>
          <w:szCs w:val="16"/>
        </w:rPr>
        <w:t xml:space="preserve"> Ibid.</w:t>
      </w:r>
    </w:p>
  </w:footnote>
  <w:footnote w:id="34">
    <w:p w14:paraId="54CB386B" w14:textId="06057CCB" w:rsidR="00267B49" w:rsidRPr="00622A00" w:rsidRDefault="00267B49" w:rsidP="00325D41">
      <w:pPr>
        <w:pStyle w:val="FootnoteText"/>
        <w:rPr>
          <w:sz w:val="16"/>
          <w:szCs w:val="16"/>
        </w:rPr>
      </w:pPr>
      <w:r w:rsidRPr="00622A00">
        <w:rPr>
          <w:rStyle w:val="FootnoteReference"/>
          <w:sz w:val="16"/>
          <w:szCs w:val="16"/>
        </w:rPr>
        <w:footnoteRef/>
      </w:r>
      <w:r w:rsidRPr="00622A00">
        <w:rPr>
          <w:sz w:val="16"/>
          <w:szCs w:val="16"/>
        </w:rPr>
        <w:t xml:space="preserve"> Source: the g7</w:t>
      </w:r>
      <w:r>
        <w:rPr>
          <w:sz w:val="16"/>
          <w:szCs w:val="16"/>
        </w:rPr>
        <w:t>+</w:t>
      </w:r>
      <w:r w:rsidRPr="00622A00">
        <w:rPr>
          <w:sz w:val="16"/>
          <w:szCs w:val="16"/>
        </w:rPr>
        <w:t xml:space="preserve"> website  </w:t>
      </w:r>
    </w:p>
  </w:footnote>
  <w:footnote w:id="35">
    <w:p w14:paraId="1340341F" w14:textId="77777777" w:rsidR="00267B49" w:rsidRPr="00AF61A9" w:rsidRDefault="00267B49" w:rsidP="00E46367">
      <w:pPr>
        <w:pStyle w:val="FootnoteText"/>
        <w:ind w:right="-704"/>
        <w:rPr>
          <w:sz w:val="16"/>
          <w:szCs w:val="16"/>
        </w:rPr>
      </w:pPr>
      <w:r w:rsidRPr="00AF61A9">
        <w:rPr>
          <w:rStyle w:val="FootnoteReference"/>
          <w:sz w:val="16"/>
          <w:szCs w:val="16"/>
        </w:rPr>
        <w:footnoteRef/>
      </w:r>
      <w:r w:rsidRPr="00AF61A9">
        <w:rPr>
          <w:sz w:val="16"/>
          <w:szCs w:val="16"/>
        </w:rPr>
        <w:t xml:space="preserve"> </w:t>
      </w:r>
      <w:r w:rsidRPr="00AF61A9">
        <w:rPr>
          <w:rFonts w:cs="Times New Roman"/>
          <w:sz w:val="16"/>
          <w:szCs w:val="16"/>
        </w:rPr>
        <w:t xml:space="preserve">The </w:t>
      </w:r>
      <w:r>
        <w:rPr>
          <w:rFonts w:cs="Times New Roman"/>
          <w:sz w:val="16"/>
          <w:szCs w:val="16"/>
        </w:rPr>
        <w:t>g</w:t>
      </w:r>
      <w:r w:rsidRPr="00AF61A9">
        <w:rPr>
          <w:rFonts w:cs="Times New Roman"/>
          <w:sz w:val="16"/>
          <w:szCs w:val="16"/>
        </w:rPr>
        <w:t xml:space="preserve">roup also performs the functions of the organizations risk committee, and it 2017 its modalities were supplemented </w:t>
      </w:r>
      <w:r>
        <w:rPr>
          <w:rFonts w:cs="Times New Roman"/>
          <w:sz w:val="16"/>
          <w:szCs w:val="16"/>
        </w:rPr>
        <w:t xml:space="preserve">with </w:t>
      </w:r>
      <w:r w:rsidRPr="00AF61A9">
        <w:rPr>
          <w:rFonts w:cs="Times New Roman"/>
          <w:sz w:val="16"/>
          <w:szCs w:val="16"/>
        </w:rPr>
        <w:t>quarterly in-person business reviews.</w:t>
      </w:r>
    </w:p>
  </w:footnote>
  <w:footnote w:id="36">
    <w:p w14:paraId="211C352C" w14:textId="28CCD70E" w:rsidR="00267B49" w:rsidRPr="00B23519" w:rsidRDefault="00267B49" w:rsidP="00B44E03">
      <w:pPr>
        <w:pStyle w:val="FootnoteText"/>
        <w:rPr>
          <w:sz w:val="16"/>
          <w:szCs w:val="16"/>
        </w:rPr>
      </w:pPr>
      <w:r w:rsidRPr="00B23519">
        <w:rPr>
          <w:rStyle w:val="FootnoteReference"/>
          <w:sz w:val="16"/>
          <w:szCs w:val="16"/>
        </w:rPr>
        <w:footnoteRef/>
      </w:r>
      <w:r w:rsidRPr="00B23519">
        <w:rPr>
          <w:sz w:val="16"/>
          <w:szCs w:val="16"/>
        </w:rPr>
        <w:t xml:space="preserve"> Executive Director </w:t>
      </w:r>
      <w:r>
        <w:rPr>
          <w:sz w:val="16"/>
          <w:szCs w:val="16"/>
        </w:rPr>
        <w:t>p</w:t>
      </w:r>
      <w:r w:rsidRPr="00B23519">
        <w:rPr>
          <w:sz w:val="16"/>
          <w:szCs w:val="16"/>
        </w:rPr>
        <w:t>ri</w:t>
      </w:r>
      <w:r>
        <w:rPr>
          <w:sz w:val="16"/>
          <w:szCs w:val="16"/>
        </w:rPr>
        <w:t>n</w:t>
      </w:r>
      <w:r w:rsidRPr="00B23519">
        <w:rPr>
          <w:sz w:val="16"/>
          <w:szCs w:val="16"/>
        </w:rPr>
        <w:t>ciples</w:t>
      </w:r>
    </w:p>
  </w:footnote>
  <w:footnote w:id="37">
    <w:p w14:paraId="52309D65" w14:textId="55630D06" w:rsidR="00267B49" w:rsidRPr="002B4237" w:rsidRDefault="00267B49" w:rsidP="00B44E03">
      <w:pPr>
        <w:pStyle w:val="FootnoteText"/>
        <w:rPr>
          <w:sz w:val="16"/>
          <w:szCs w:val="16"/>
        </w:rPr>
      </w:pPr>
      <w:r w:rsidRPr="002B4237">
        <w:rPr>
          <w:rStyle w:val="FootnoteReference"/>
          <w:sz w:val="16"/>
          <w:szCs w:val="16"/>
        </w:rPr>
        <w:footnoteRef/>
      </w:r>
      <w:r w:rsidRPr="002B4237">
        <w:rPr>
          <w:sz w:val="16"/>
          <w:szCs w:val="16"/>
        </w:rPr>
        <w:t xml:space="preserve"> </w:t>
      </w:r>
      <w:r w:rsidRPr="002B4237">
        <w:rPr>
          <w:rFonts w:cs="Times New Roman"/>
          <w:sz w:val="16"/>
          <w:szCs w:val="16"/>
        </w:rPr>
        <w:t>EOD/ED/2017/02</w:t>
      </w:r>
    </w:p>
  </w:footnote>
  <w:footnote w:id="38">
    <w:p w14:paraId="2E12FF50" w14:textId="53F79052" w:rsidR="00267B49" w:rsidRPr="00325D41" w:rsidRDefault="00267B49" w:rsidP="00B44E03">
      <w:pPr>
        <w:pStyle w:val="FootnoteText"/>
        <w:rPr>
          <w:sz w:val="16"/>
          <w:szCs w:val="16"/>
          <w:lang w:val="en-US"/>
        </w:rPr>
      </w:pPr>
      <w:r w:rsidRPr="00B23519">
        <w:rPr>
          <w:rStyle w:val="FootnoteReference"/>
          <w:sz w:val="16"/>
          <w:szCs w:val="16"/>
        </w:rPr>
        <w:footnoteRef/>
      </w:r>
      <w:r w:rsidRPr="00325D41">
        <w:rPr>
          <w:sz w:val="16"/>
          <w:szCs w:val="16"/>
          <w:lang w:val="en-US"/>
        </w:rPr>
        <w:t xml:space="preserve"> </w:t>
      </w:r>
      <w:r w:rsidRPr="00325D41">
        <w:rPr>
          <w:rFonts w:cs="Times New Roman"/>
          <w:sz w:val="16"/>
          <w:szCs w:val="16"/>
          <w:lang w:val="en-US"/>
        </w:rPr>
        <w:t>EOD/ED/2017/01</w:t>
      </w:r>
    </w:p>
  </w:footnote>
  <w:footnote w:id="39">
    <w:p w14:paraId="29D96ED0" w14:textId="5B687E44" w:rsidR="00267B49" w:rsidRPr="00C421D9" w:rsidRDefault="00267B49" w:rsidP="00B44E03">
      <w:pPr>
        <w:pStyle w:val="FootnoteText"/>
        <w:rPr>
          <w:rFonts w:cs="Times New Roman"/>
          <w:sz w:val="16"/>
          <w:szCs w:val="16"/>
        </w:rPr>
      </w:pPr>
      <w:r w:rsidRPr="001A7163">
        <w:rPr>
          <w:rStyle w:val="FootnoteReference"/>
          <w:rFonts w:cs="Times New Roman"/>
          <w:sz w:val="16"/>
          <w:szCs w:val="16"/>
        </w:rPr>
        <w:footnoteRef/>
      </w:r>
      <w:r w:rsidRPr="001A7163">
        <w:rPr>
          <w:rFonts w:cs="Times New Roman"/>
          <w:sz w:val="16"/>
          <w:szCs w:val="16"/>
        </w:rPr>
        <w:t xml:space="preserve"> </w:t>
      </w:r>
      <w:r w:rsidRPr="00C421D9">
        <w:rPr>
          <w:rFonts w:cs="Times New Roman"/>
          <w:sz w:val="16"/>
          <w:szCs w:val="16"/>
        </w:rPr>
        <w:t>Management response to DP/OPS/2017/3 and DP/OPS/2017/4</w:t>
      </w:r>
    </w:p>
  </w:footnote>
  <w:footnote w:id="40">
    <w:p w14:paraId="157CF7BC" w14:textId="52C0E6CC" w:rsidR="00267B49" w:rsidRPr="001F60DA" w:rsidRDefault="00267B49" w:rsidP="00B44E03">
      <w:pPr>
        <w:pStyle w:val="FootnoteText"/>
        <w:rPr>
          <w:sz w:val="16"/>
          <w:szCs w:val="16"/>
        </w:rPr>
      </w:pPr>
      <w:r w:rsidRPr="001F60DA">
        <w:rPr>
          <w:rStyle w:val="FootnoteReference"/>
          <w:sz w:val="16"/>
          <w:szCs w:val="16"/>
        </w:rPr>
        <w:footnoteRef/>
      </w:r>
      <w:r w:rsidRPr="001F60DA">
        <w:rPr>
          <w:sz w:val="16"/>
          <w:szCs w:val="16"/>
        </w:rPr>
        <w:t xml:space="preserve"> DP/OPS/2016/5</w:t>
      </w:r>
      <w:r>
        <w:rPr>
          <w:sz w:val="16"/>
          <w:szCs w:val="16"/>
        </w:rPr>
        <w:t>,</w:t>
      </w:r>
      <w:r w:rsidRPr="001F60DA">
        <w:rPr>
          <w:sz w:val="16"/>
          <w:szCs w:val="16"/>
        </w:rPr>
        <w:t xml:space="preserve"> paragraph 96</w:t>
      </w:r>
    </w:p>
  </w:footnote>
  <w:footnote w:id="41">
    <w:p w14:paraId="7638966C" w14:textId="4D62EFC2" w:rsidR="00267B49" w:rsidRPr="002F5AFE" w:rsidRDefault="00267B49" w:rsidP="00F42B65">
      <w:pPr>
        <w:pStyle w:val="FootnoteText"/>
        <w:rPr>
          <w:sz w:val="16"/>
          <w:szCs w:val="16"/>
        </w:rPr>
      </w:pPr>
      <w:r w:rsidRPr="002F5AFE">
        <w:rPr>
          <w:rStyle w:val="FootnoteReference"/>
          <w:sz w:val="16"/>
          <w:szCs w:val="16"/>
        </w:rPr>
        <w:footnoteRef/>
      </w:r>
      <w:r w:rsidRPr="002F5AFE">
        <w:rPr>
          <w:sz w:val="16"/>
          <w:szCs w:val="16"/>
        </w:rPr>
        <w:t xml:space="preserve"> DP/OPS/2016/5, paragraphs 58-60</w:t>
      </w:r>
    </w:p>
  </w:footnote>
  <w:footnote w:id="42">
    <w:p w14:paraId="73EFB719" w14:textId="6794C289" w:rsidR="00267B49" w:rsidRPr="001A7163" w:rsidRDefault="00267B49" w:rsidP="00CA5956">
      <w:pPr>
        <w:pStyle w:val="FootnoteText"/>
        <w:rPr>
          <w:sz w:val="16"/>
          <w:szCs w:val="16"/>
        </w:rPr>
      </w:pPr>
      <w:r w:rsidRPr="001A7163">
        <w:rPr>
          <w:rStyle w:val="FootnoteReference"/>
          <w:sz w:val="16"/>
          <w:szCs w:val="16"/>
        </w:rPr>
        <w:footnoteRef/>
      </w:r>
      <w:r w:rsidRPr="001A7163">
        <w:rPr>
          <w:sz w:val="16"/>
          <w:szCs w:val="16"/>
        </w:rPr>
        <w:t xml:space="preserve"> DP/OPS/2013, para</w:t>
      </w:r>
      <w:r>
        <w:rPr>
          <w:sz w:val="16"/>
          <w:szCs w:val="16"/>
        </w:rPr>
        <w:t>graph</w:t>
      </w:r>
      <w:r w:rsidRPr="001A7163">
        <w:rPr>
          <w:sz w:val="16"/>
          <w:szCs w:val="16"/>
        </w:rPr>
        <w:t xml:space="preserve"> 63</w:t>
      </w:r>
    </w:p>
  </w:footnote>
  <w:footnote w:id="43">
    <w:p w14:paraId="4E5042AD" w14:textId="1B20B8E7" w:rsidR="00267B49" w:rsidRPr="00646717" w:rsidRDefault="00267B49" w:rsidP="00BB4E59">
      <w:pPr>
        <w:pStyle w:val="FootnoteText"/>
        <w:rPr>
          <w:sz w:val="16"/>
          <w:szCs w:val="16"/>
        </w:rPr>
      </w:pPr>
      <w:r w:rsidRPr="00646717">
        <w:rPr>
          <w:rStyle w:val="FootnoteReference"/>
          <w:sz w:val="16"/>
          <w:szCs w:val="16"/>
        </w:rPr>
        <w:footnoteRef/>
      </w:r>
      <w:r w:rsidRPr="00646717">
        <w:rPr>
          <w:sz w:val="16"/>
          <w:szCs w:val="16"/>
        </w:rPr>
        <w:t xml:space="preserve"> The </w:t>
      </w:r>
      <w:r>
        <w:rPr>
          <w:sz w:val="16"/>
          <w:szCs w:val="16"/>
        </w:rPr>
        <w:t>q</w:t>
      </w:r>
      <w:r w:rsidRPr="00646717">
        <w:rPr>
          <w:sz w:val="16"/>
          <w:szCs w:val="16"/>
        </w:rPr>
        <w:t xml:space="preserve">uarterly </w:t>
      </w:r>
      <w:r>
        <w:rPr>
          <w:sz w:val="16"/>
          <w:szCs w:val="16"/>
        </w:rPr>
        <w:t>b</w:t>
      </w:r>
      <w:r w:rsidRPr="00646717">
        <w:rPr>
          <w:sz w:val="16"/>
          <w:szCs w:val="16"/>
        </w:rPr>
        <w:t xml:space="preserve">usiness </w:t>
      </w:r>
      <w:r>
        <w:rPr>
          <w:sz w:val="16"/>
          <w:szCs w:val="16"/>
        </w:rPr>
        <w:t>r</w:t>
      </w:r>
      <w:r w:rsidRPr="00646717">
        <w:rPr>
          <w:sz w:val="16"/>
          <w:szCs w:val="16"/>
        </w:rPr>
        <w:t>eview process was highlighted as a forum for closed-loop management.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5" w:type="dxa"/>
      <w:tblInd w:w="-967"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267B49" w:rsidRPr="004E6FF7" w14:paraId="12FF0001" w14:textId="77777777" w:rsidTr="00336C66">
      <w:trPr>
        <w:trHeight w:hRule="exact" w:val="864"/>
      </w:trPr>
      <w:tc>
        <w:tcPr>
          <w:tcW w:w="4838" w:type="dxa"/>
          <w:vAlign w:val="bottom"/>
        </w:tcPr>
        <w:p w14:paraId="04639210" w14:textId="77777777" w:rsidR="00267B49" w:rsidRPr="000102F3" w:rsidRDefault="00267B49" w:rsidP="004E6FF7">
          <w:pPr>
            <w:tabs>
              <w:tab w:val="left" w:pos="425"/>
              <w:tab w:val="center" w:pos="4819"/>
              <w:tab w:val="right" w:pos="9638"/>
            </w:tabs>
            <w:spacing w:after="80" w:line="240" w:lineRule="auto"/>
            <w:jc w:val="both"/>
            <w:rPr>
              <w:rFonts w:ascii="Times New Roman" w:eastAsia="Times New Roman" w:hAnsi="Times New Roman" w:cs="Times New Roman"/>
              <w:b/>
              <w:sz w:val="20"/>
              <w:szCs w:val="20"/>
              <w:lang w:val="en-US"/>
            </w:rPr>
          </w:pPr>
          <w:r w:rsidRPr="000102F3">
            <w:rPr>
              <w:rFonts w:ascii="Times New Roman" w:eastAsia="Times New Roman" w:hAnsi="Times New Roman" w:cs="Times New Roman"/>
              <w:b/>
              <w:sz w:val="17"/>
              <w:szCs w:val="17"/>
              <w:lang w:val="en-US"/>
            </w:rPr>
            <w:t>DP/OPS/2017/5-Annexes</w:t>
          </w:r>
        </w:p>
      </w:tc>
      <w:tc>
        <w:tcPr>
          <w:tcW w:w="5047" w:type="dxa"/>
          <w:vAlign w:val="bottom"/>
        </w:tcPr>
        <w:p w14:paraId="7AE73591" w14:textId="77777777" w:rsidR="00267B49" w:rsidRPr="004E6FF7" w:rsidRDefault="00267B49" w:rsidP="004E6FF7">
          <w:pPr>
            <w:tabs>
              <w:tab w:val="left" w:pos="426"/>
              <w:tab w:val="center" w:pos="4819"/>
              <w:tab w:val="right" w:pos="9638"/>
            </w:tabs>
            <w:spacing w:after="0" w:line="240" w:lineRule="auto"/>
            <w:jc w:val="right"/>
            <w:rPr>
              <w:rFonts w:ascii="Times New Roman" w:eastAsia="Times New Roman" w:hAnsi="Times New Roman" w:cs="Times New Roman"/>
              <w:sz w:val="17"/>
              <w:szCs w:val="17"/>
              <w:lang w:val="en-US"/>
            </w:rPr>
          </w:pPr>
        </w:p>
      </w:tc>
    </w:tr>
  </w:tbl>
  <w:p w14:paraId="5BAFD172" w14:textId="77777777" w:rsidR="00267B49" w:rsidRPr="004E6FF7" w:rsidRDefault="00267B49" w:rsidP="004E6FF7">
    <w:pPr>
      <w:pStyle w:val="Header"/>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205F"/>
    <w:multiLevelType w:val="hybridMultilevel"/>
    <w:tmpl w:val="43B85CBE"/>
    <w:lvl w:ilvl="0" w:tplc="0406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1E3D3F"/>
    <w:multiLevelType w:val="hybridMultilevel"/>
    <w:tmpl w:val="CE4CDB84"/>
    <w:lvl w:ilvl="0" w:tplc="DAD0D70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F63372"/>
    <w:multiLevelType w:val="hybridMultilevel"/>
    <w:tmpl w:val="BEAA1492"/>
    <w:lvl w:ilvl="0" w:tplc="0406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BA39F1"/>
    <w:multiLevelType w:val="hybridMultilevel"/>
    <w:tmpl w:val="2CAE5C8C"/>
    <w:lvl w:ilvl="0" w:tplc="0ED08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70550"/>
    <w:multiLevelType w:val="hybridMultilevel"/>
    <w:tmpl w:val="FC4C977E"/>
    <w:lvl w:ilvl="0" w:tplc="DAD0D70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A31A17"/>
    <w:multiLevelType w:val="hybridMultilevel"/>
    <w:tmpl w:val="AB4E5066"/>
    <w:lvl w:ilvl="0" w:tplc="0ED08C14">
      <w:start w:val="1"/>
      <w:numFmt w:val="lowerLetter"/>
      <w:lvlText w:val="(%1)"/>
      <w:lvlJc w:val="left"/>
      <w:pPr>
        <w:ind w:left="720" w:hanging="360"/>
      </w:pPr>
      <w:rPr>
        <w:rFonts w:hint="default"/>
      </w:rPr>
    </w:lvl>
    <w:lvl w:ilvl="1" w:tplc="DAD0D702">
      <w:start w:val="1"/>
      <w:numFmt w:val="lowerRoman"/>
      <w:lvlText w:val="(%2)"/>
      <w:lvlJc w:val="left"/>
      <w:pPr>
        <w:ind w:left="1495"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873D6"/>
    <w:multiLevelType w:val="hybridMultilevel"/>
    <w:tmpl w:val="C150BB38"/>
    <w:lvl w:ilvl="0" w:tplc="0ED08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6D62CA"/>
    <w:multiLevelType w:val="hybridMultilevel"/>
    <w:tmpl w:val="5D60BB20"/>
    <w:lvl w:ilvl="0" w:tplc="DAD0D70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775210"/>
    <w:multiLevelType w:val="hybridMultilevel"/>
    <w:tmpl w:val="D3F277E8"/>
    <w:lvl w:ilvl="0" w:tplc="44E0C8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2342E0"/>
    <w:multiLevelType w:val="hybridMultilevel"/>
    <w:tmpl w:val="FD50ADF6"/>
    <w:lvl w:ilvl="0" w:tplc="109EC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C197D"/>
    <w:multiLevelType w:val="hybridMultilevel"/>
    <w:tmpl w:val="64080572"/>
    <w:lvl w:ilvl="0" w:tplc="109EC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850DC6"/>
    <w:multiLevelType w:val="hybridMultilevel"/>
    <w:tmpl w:val="D8D03822"/>
    <w:lvl w:ilvl="0" w:tplc="DAD0D702">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6F73622"/>
    <w:multiLevelType w:val="hybridMultilevel"/>
    <w:tmpl w:val="C2B4F966"/>
    <w:lvl w:ilvl="0" w:tplc="DAD0D702">
      <w:start w:val="1"/>
      <w:numFmt w:val="lowerRoman"/>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3" w15:restartNumberingAfterBreak="0">
    <w:nsid w:val="493F34E2"/>
    <w:multiLevelType w:val="hybridMultilevel"/>
    <w:tmpl w:val="3F9C9B80"/>
    <w:lvl w:ilvl="0" w:tplc="0ED08C14">
      <w:start w:val="1"/>
      <w:numFmt w:val="lowerLetter"/>
      <w:lvlText w:val="(%1)"/>
      <w:lvlJc w:val="left"/>
      <w:pPr>
        <w:ind w:left="720" w:hanging="360"/>
      </w:pPr>
      <w:rPr>
        <w:rFonts w:hint="default"/>
      </w:rPr>
    </w:lvl>
    <w:lvl w:ilvl="1" w:tplc="DAD0D702">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B04153"/>
    <w:multiLevelType w:val="hybridMultilevel"/>
    <w:tmpl w:val="9B1C011C"/>
    <w:lvl w:ilvl="0" w:tplc="DAD0D70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6DA4415"/>
    <w:multiLevelType w:val="hybridMultilevel"/>
    <w:tmpl w:val="4CA24250"/>
    <w:lvl w:ilvl="0" w:tplc="DAD0D70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7DB2608"/>
    <w:multiLevelType w:val="hybridMultilevel"/>
    <w:tmpl w:val="146237A0"/>
    <w:lvl w:ilvl="0" w:tplc="DAD0D702">
      <w:start w:val="1"/>
      <w:numFmt w:val="lowerRoman"/>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7" w15:restartNumberingAfterBreak="0">
    <w:nsid w:val="5B046656"/>
    <w:multiLevelType w:val="hybridMultilevel"/>
    <w:tmpl w:val="54B61CF8"/>
    <w:lvl w:ilvl="0" w:tplc="DAD0D702">
      <w:start w:val="1"/>
      <w:numFmt w:val="lowerRoman"/>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8" w15:restartNumberingAfterBreak="0">
    <w:nsid w:val="5ECB635E"/>
    <w:multiLevelType w:val="hybridMultilevel"/>
    <w:tmpl w:val="53F0ACBC"/>
    <w:lvl w:ilvl="0" w:tplc="0ED08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A9335B"/>
    <w:multiLevelType w:val="hybridMultilevel"/>
    <w:tmpl w:val="5854EC54"/>
    <w:lvl w:ilvl="0" w:tplc="DAD0D702">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8EA2BAF"/>
    <w:multiLevelType w:val="hybridMultilevel"/>
    <w:tmpl w:val="7B0CDEEE"/>
    <w:lvl w:ilvl="0" w:tplc="DAD0D70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A9D63B4"/>
    <w:multiLevelType w:val="hybridMultilevel"/>
    <w:tmpl w:val="604CBEE0"/>
    <w:lvl w:ilvl="0" w:tplc="0406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99F0F07"/>
    <w:multiLevelType w:val="hybridMultilevel"/>
    <w:tmpl w:val="29D07756"/>
    <w:lvl w:ilvl="0" w:tplc="DAD0D702">
      <w:start w:val="1"/>
      <w:numFmt w:val="lowerRoman"/>
      <w:lvlText w:val="(%1)"/>
      <w:lvlJc w:val="left"/>
      <w:pPr>
        <w:ind w:left="1344" w:hanging="360"/>
      </w:pPr>
      <w:rPr>
        <w:rFonts w:hint="default"/>
      </w:rPr>
    </w:lvl>
    <w:lvl w:ilvl="1" w:tplc="08090019">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23" w15:restartNumberingAfterBreak="0">
    <w:nsid w:val="7C801CEB"/>
    <w:multiLevelType w:val="hybridMultilevel"/>
    <w:tmpl w:val="B71AE66C"/>
    <w:lvl w:ilvl="0" w:tplc="DAD0D702">
      <w:start w:val="1"/>
      <w:numFmt w:val="lowerRoman"/>
      <w:lvlText w:val="(%1)"/>
      <w:lvlJc w:val="left"/>
      <w:pPr>
        <w:ind w:left="1080" w:hanging="360"/>
      </w:pPr>
      <w:rPr>
        <w:rFonts w:hint="default"/>
      </w:rPr>
    </w:lvl>
    <w:lvl w:ilvl="1" w:tplc="08090019">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18"/>
  </w:num>
  <w:num w:numId="3">
    <w:abstractNumId w:val="6"/>
  </w:num>
  <w:num w:numId="4">
    <w:abstractNumId w:val="3"/>
  </w:num>
  <w:num w:numId="5">
    <w:abstractNumId w:val="5"/>
  </w:num>
  <w:num w:numId="6">
    <w:abstractNumId w:val="13"/>
  </w:num>
  <w:num w:numId="7">
    <w:abstractNumId w:val="23"/>
  </w:num>
  <w:num w:numId="8">
    <w:abstractNumId w:val="8"/>
  </w:num>
  <w:num w:numId="9">
    <w:abstractNumId w:val="22"/>
  </w:num>
  <w:num w:numId="10">
    <w:abstractNumId w:val="19"/>
  </w:num>
  <w:num w:numId="11">
    <w:abstractNumId w:val="11"/>
  </w:num>
  <w:num w:numId="12">
    <w:abstractNumId w:val="7"/>
  </w:num>
  <w:num w:numId="13">
    <w:abstractNumId w:val="20"/>
  </w:num>
  <w:num w:numId="14">
    <w:abstractNumId w:val="4"/>
  </w:num>
  <w:num w:numId="15">
    <w:abstractNumId w:val="12"/>
  </w:num>
  <w:num w:numId="16">
    <w:abstractNumId w:val="17"/>
  </w:num>
  <w:num w:numId="17">
    <w:abstractNumId w:val="16"/>
  </w:num>
  <w:num w:numId="18">
    <w:abstractNumId w:val="0"/>
  </w:num>
  <w:num w:numId="19">
    <w:abstractNumId w:val="21"/>
  </w:num>
  <w:num w:numId="20">
    <w:abstractNumId w:val="2"/>
  </w:num>
  <w:num w:numId="21">
    <w:abstractNumId w:val="9"/>
  </w:num>
  <w:num w:numId="22">
    <w:abstractNumId w:val="14"/>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trackRevisions/>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98"/>
    <w:rsid w:val="00001995"/>
    <w:rsid w:val="000102F3"/>
    <w:rsid w:val="00014277"/>
    <w:rsid w:val="00017B7A"/>
    <w:rsid w:val="000342B8"/>
    <w:rsid w:val="00056DCA"/>
    <w:rsid w:val="00063F8D"/>
    <w:rsid w:val="000723B6"/>
    <w:rsid w:val="00074B98"/>
    <w:rsid w:val="00075A2E"/>
    <w:rsid w:val="00084493"/>
    <w:rsid w:val="000C0F5C"/>
    <w:rsid w:val="000C4422"/>
    <w:rsid w:val="000C62E1"/>
    <w:rsid w:val="000D0CDF"/>
    <w:rsid w:val="000D4086"/>
    <w:rsid w:val="000E5649"/>
    <w:rsid w:val="000F0D9F"/>
    <w:rsid w:val="000F0E9E"/>
    <w:rsid w:val="000F4941"/>
    <w:rsid w:val="001061C9"/>
    <w:rsid w:val="00110A1B"/>
    <w:rsid w:val="00126F98"/>
    <w:rsid w:val="00127B67"/>
    <w:rsid w:val="0013523F"/>
    <w:rsid w:val="0015382E"/>
    <w:rsid w:val="001649C8"/>
    <w:rsid w:val="00171C09"/>
    <w:rsid w:val="00180708"/>
    <w:rsid w:val="001903A9"/>
    <w:rsid w:val="001C32AF"/>
    <w:rsid w:val="001D6AAC"/>
    <w:rsid w:val="001F16A1"/>
    <w:rsid w:val="001F4F07"/>
    <w:rsid w:val="002038D4"/>
    <w:rsid w:val="00204545"/>
    <w:rsid w:val="00204F09"/>
    <w:rsid w:val="00206839"/>
    <w:rsid w:val="00233A79"/>
    <w:rsid w:val="002517B9"/>
    <w:rsid w:val="00263DC0"/>
    <w:rsid w:val="00265488"/>
    <w:rsid w:val="00267B49"/>
    <w:rsid w:val="002A27CB"/>
    <w:rsid w:val="002A5A64"/>
    <w:rsid w:val="002A63E9"/>
    <w:rsid w:val="002A6CF7"/>
    <w:rsid w:val="002A7307"/>
    <w:rsid w:val="002B3CDB"/>
    <w:rsid w:val="002B70E4"/>
    <w:rsid w:val="002C2EFC"/>
    <w:rsid w:val="002D6C38"/>
    <w:rsid w:val="00310CC1"/>
    <w:rsid w:val="00313A03"/>
    <w:rsid w:val="00325D41"/>
    <w:rsid w:val="00336C66"/>
    <w:rsid w:val="00343BAD"/>
    <w:rsid w:val="0035051A"/>
    <w:rsid w:val="003508D3"/>
    <w:rsid w:val="00350ACB"/>
    <w:rsid w:val="00354EB7"/>
    <w:rsid w:val="00361E9A"/>
    <w:rsid w:val="00370C5D"/>
    <w:rsid w:val="003715BD"/>
    <w:rsid w:val="0037163A"/>
    <w:rsid w:val="00374267"/>
    <w:rsid w:val="00383066"/>
    <w:rsid w:val="0039272E"/>
    <w:rsid w:val="003C0565"/>
    <w:rsid w:val="003F1B27"/>
    <w:rsid w:val="004008B1"/>
    <w:rsid w:val="00407608"/>
    <w:rsid w:val="00417F2C"/>
    <w:rsid w:val="00424285"/>
    <w:rsid w:val="0042505C"/>
    <w:rsid w:val="004272C9"/>
    <w:rsid w:val="004318F9"/>
    <w:rsid w:val="004453F8"/>
    <w:rsid w:val="00445C83"/>
    <w:rsid w:val="00454934"/>
    <w:rsid w:val="00470367"/>
    <w:rsid w:val="00472067"/>
    <w:rsid w:val="00481AFB"/>
    <w:rsid w:val="004A5712"/>
    <w:rsid w:val="004C5996"/>
    <w:rsid w:val="004D6DB5"/>
    <w:rsid w:val="004E6FF7"/>
    <w:rsid w:val="005057BD"/>
    <w:rsid w:val="005078DB"/>
    <w:rsid w:val="00523FA6"/>
    <w:rsid w:val="005246A0"/>
    <w:rsid w:val="005301AC"/>
    <w:rsid w:val="00531750"/>
    <w:rsid w:val="00531D84"/>
    <w:rsid w:val="00534DA6"/>
    <w:rsid w:val="005577D4"/>
    <w:rsid w:val="00571A1C"/>
    <w:rsid w:val="00582B01"/>
    <w:rsid w:val="005C5E8D"/>
    <w:rsid w:val="005C7D14"/>
    <w:rsid w:val="005D1CD3"/>
    <w:rsid w:val="005F4340"/>
    <w:rsid w:val="005F7FBB"/>
    <w:rsid w:val="006110FD"/>
    <w:rsid w:val="006201CE"/>
    <w:rsid w:val="006220EB"/>
    <w:rsid w:val="00622A00"/>
    <w:rsid w:val="006242F4"/>
    <w:rsid w:val="00677B50"/>
    <w:rsid w:val="00680E16"/>
    <w:rsid w:val="006931DE"/>
    <w:rsid w:val="00694B70"/>
    <w:rsid w:val="006955E5"/>
    <w:rsid w:val="006A4510"/>
    <w:rsid w:val="006A5650"/>
    <w:rsid w:val="006D15F6"/>
    <w:rsid w:val="006F2106"/>
    <w:rsid w:val="006F2EF1"/>
    <w:rsid w:val="007064E9"/>
    <w:rsid w:val="00713C53"/>
    <w:rsid w:val="0072428C"/>
    <w:rsid w:val="0073157E"/>
    <w:rsid w:val="00732655"/>
    <w:rsid w:val="00751627"/>
    <w:rsid w:val="00763337"/>
    <w:rsid w:val="00765706"/>
    <w:rsid w:val="00771DB8"/>
    <w:rsid w:val="00791FAE"/>
    <w:rsid w:val="0079387B"/>
    <w:rsid w:val="00793989"/>
    <w:rsid w:val="00797BC2"/>
    <w:rsid w:val="007B10DA"/>
    <w:rsid w:val="007C2829"/>
    <w:rsid w:val="007F3483"/>
    <w:rsid w:val="007F3928"/>
    <w:rsid w:val="007F480A"/>
    <w:rsid w:val="008102B5"/>
    <w:rsid w:val="00821DE8"/>
    <w:rsid w:val="0083121C"/>
    <w:rsid w:val="00850329"/>
    <w:rsid w:val="0085778C"/>
    <w:rsid w:val="00865902"/>
    <w:rsid w:val="008672A7"/>
    <w:rsid w:val="008759CF"/>
    <w:rsid w:val="008A562A"/>
    <w:rsid w:val="008C27D0"/>
    <w:rsid w:val="008D625E"/>
    <w:rsid w:val="008F7F9D"/>
    <w:rsid w:val="0090320E"/>
    <w:rsid w:val="0094599B"/>
    <w:rsid w:val="009661D6"/>
    <w:rsid w:val="00982395"/>
    <w:rsid w:val="00984ACA"/>
    <w:rsid w:val="00995809"/>
    <w:rsid w:val="009A6AAA"/>
    <w:rsid w:val="009B1BEA"/>
    <w:rsid w:val="009B2809"/>
    <w:rsid w:val="009D6330"/>
    <w:rsid w:val="009D6A95"/>
    <w:rsid w:val="009E0737"/>
    <w:rsid w:val="009E478B"/>
    <w:rsid w:val="00A0420B"/>
    <w:rsid w:val="00A26B67"/>
    <w:rsid w:val="00A4286D"/>
    <w:rsid w:val="00A44030"/>
    <w:rsid w:val="00A60D67"/>
    <w:rsid w:val="00A8035E"/>
    <w:rsid w:val="00AB0831"/>
    <w:rsid w:val="00AC306B"/>
    <w:rsid w:val="00AC749E"/>
    <w:rsid w:val="00AE0450"/>
    <w:rsid w:val="00AE35E5"/>
    <w:rsid w:val="00AE57C5"/>
    <w:rsid w:val="00AE58CD"/>
    <w:rsid w:val="00B01560"/>
    <w:rsid w:val="00B06E7E"/>
    <w:rsid w:val="00B1224A"/>
    <w:rsid w:val="00B14BAB"/>
    <w:rsid w:val="00B200E9"/>
    <w:rsid w:val="00B25527"/>
    <w:rsid w:val="00B2799D"/>
    <w:rsid w:val="00B44E03"/>
    <w:rsid w:val="00B45043"/>
    <w:rsid w:val="00B70084"/>
    <w:rsid w:val="00B73708"/>
    <w:rsid w:val="00BB4E59"/>
    <w:rsid w:val="00BC6C44"/>
    <w:rsid w:val="00BE1276"/>
    <w:rsid w:val="00BE188A"/>
    <w:rsid w:val="00BF081D"/>
    <w:rsid w:val="00BF128F"/>
    <w:rsid w:val="00BF7D4C"/>
    <w:rsid w:val="00C00046"/>
    <w:rsid w:val="00C04F1B"/>
    <w:rsid w:val="00C05D4F"/>
    <w:rsid w:val="00C23156"/>
    <w:rsid w:val="00C232B2"/>
    <w:rsid w:val="00C24869"/>
    <w:rsid w:val="00C355FE"/>
    <w:rsid w:val="00C5382A"/>
    <w:rsid w:val="00C54495"/>
    <w:rsid w:val="00C56730"/>
    <w:rsid w:val="00C74D55"/>
    <w:rsid w:val="00C808CF"/>
    <w:rsid w:val="00C95EA4"/>
    <w:rsid w:val="00CA5956"/>
    <w:rsid w:val="00CB72C5"/>
    <w:rsid w:val="00CC14AE"/>
    <w:rsid w:val="00CC4477"/>
    <w:rsid w:val="00CC6C7E"/>
    <w:rsid w:val="00CC734A"/>
    <w:rsid w:val="00D023B0"/>
    <w:rsid w:val="00D04E12"/>
    <w:rsid w:val="00D12CDA"/>
    <w:rsid w:val="00D142EA"/>
    <w:rsid w:val="00D16301"/>
    <w:rsid w:val="00D16C82"/>
    <w:rsid w:val="00D20BEC"/>
    <w:rsid w:val="00D557C8"/>
    <w:rsid w:val="00D56CC2"/>
    <w:rsid w:val="00D57D9F"/>
    <w:rsid w:val="00D61070"/>
    <w:rsid w:val="00D640D9"/>
    <w:rsid w:val="00D8533A"/>
    <w:rsid w:val="00DA4D92"/>
    <w:rsid w:val="00DB13F6"/>
    <w:rsid w:val="00DB1949"/>
    <w:rsid w:val="00DC15F7"/>
    <w:rsid w:val="00DC63CA"/>
    <w:rsid w:val="00DE338E"/>
    <w:rsid w:val="00DE5FA5"/>
    <w:rsid w:val="00E07ACC"/>
    <w:rsid w:val="00E21161"/>
    <w:rsid w:val="00E46367"/>
    <w:rsid w:val="00E52AEB"/>
    <w:rsid w:val="00E767F0"/>
    <w:rsid w:val="00E81617"/>
    <w:rsid w:val="00E9344F"/>
    <w:rsid w:val="00EA7779"/>
    <w:rsid w:val="00EB77EB"/>
    <w:rsid w:val="00EC520B"/>
    <w:rsid w:val="00ED1E24"/>
    <w:rsid w:val="00ED2C9F"/>
    <w:rsid w:val="00EF02F3"/>
    <w:rsid w:val="00F07F34"/>
    <w:rsid w:val="00F12F6A"/>
    <w:rsid w:val="00F26A01"/>
    <w:rsid w:val="00F42B65"/>
    <w:rsid w:val="00F53D57"/>
    <w:rsid w:val="00F61570"/>
    <w:rsid w:val="00F62EBA"/>
    <w:rsid w:val="00F631E1"/>
    <w:rsid w:val="00F82184"/>
    <w:rsid w:val="00F920A9"/>
    <w:rsid w:val="00F93B68"/>
    <w:rsid w:val="00FA5FFF"/>
    <w:rsid w:val="00FB05BA"/>
    <w:rsid w:val="00FB49C2"/>
    <w:rsid w:val="00FC42DB"/>
    <w:rsid w:val="00FC5620"/>
    <w:rsid w:val="00FE6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3A68ECD"/>
  <w15:docId w15:val="{03D3D5C9-F5D2-4F85-A0DE-74AA4D63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420B"/>
    <w:pPr>
      <w:keepNext/>
      <w:keepLines/>
      <w:spacing w:after="0" w:line="240" w:lineRule="auto"/>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autoRedefine/>
    <w:uiPriority w:val="9"/>
    <w:unhideWhenUsed/>
    <w:qFormat/>
    <w:rsid w:val="005577D4"/>
    <w:pPr>
      <w:keepNext/>
      <w:keepLines/>
      <w:tabs>
        <w:tab w:val="left" w:pos="425"/>
      </w:tabs>
      <w:spacing w:after="0" w:line="240" w:lineRule="auto"/>
      <w:outlineLvl w:val="1"/>
    </w:pPr>
    <w:rPr>
      <w:rFonts w:ascii="Times New Roman" w:eastAsiaTheme="majorEastAsia" w:hAnsi="Times New Roman" w:cstheme="majorBidi"/>
      <w:b/>
      <w:bCs/>
      <w:sz w:val="24"/>
      <w:szCs w:val="24"/>
      <w:lang w:val="en-US"/>
    </w:rPr>
  </w:style>
  <w:style w:type="paragraph" w:styleId="Heading3">
    <w:name w:val="heading 3"/>
    <w:basedOn w:val="Normal"/>
    <w:next w:val="Normal"/>
    <w:link w:val="Heading3Char"/>
    <w:uiPriority w:val="9"/>
    <w:unhideWhenUsed/>
    <w:qFormat/>
    <w:rsid w:val="00A0420B"/>
    <w:pPr>
      <w:keepNext/>
      <w:keepLines/>
      <w:spacing w:after="0" w:line="240" w:lineRule="auto"/>
      <w:outlineLvl w:val="2"/>
    </w:pPr>
    <w:rPr>
      <w:rFonts w:ascii="Times New Roman" w:eastAsiaTheme="majorEastAsia" w:hAnsi="Times New Roman" w:cstheme="majorBidi"/>
      <w:b/>
      <w:bCs/>
      <w:i/>
      <w:sz w:val="20"/>
    </w:rPr>
  </w:style>
  <w:style w:type="paragraph" w:styleId="Heading4">
    <w:name w:val="heading 4"/>
    <w:basedOn w:val="Normal"/>
    <w:next w:val="Normal"/>
    <w:link w:val="Heading4Char"/>
    <w:uiPriority w:val="9"/>
    <w:unhideWhenUsed/>
    <w:qFormat/>
    <w:rsid w:val="00A0420B"/>
    <w:pPr>
      <w:keepNext/>
      <w:keepLines/>
      <w:spacing w:after="0" w:line="240" w:lineRule="auto"/>
      <w:outlineLvl w:val="3"/>
    </w:pPr>
    <w:rPr>
      <w:rFonts w:ascii="Times New Roman" w:eastAsiaTheme="majorEastAsia" w:hAnsi="Times New Roman" w:cstheme="majorBidi"/>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57D9F"/>
    <w:pPr>
      <w:tabs>
        <w:tab w:val="left" w:pos="425"/>
      </w:tabs>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D57D9F"/>
    <w:rPr>
      <w:rFonts w:ascii="Times New Roman" w:hAnsi="Times New Roman"/>
      <w:sz w:val="20"/>
      <w:szCs w:val="20"/>
    </w:rPr>
  </w:style>
  <w:style w:type="character" w:styleId="FootnoteReference">
    <w:name w:val="footnote reference"/>
    <w:basedOn w:val="DefaultParagraphFont"/>
    <w:uiPriority w:val="99"/>
    <w:semiHidden/>
    <w:unhideWhenUsed/>
    <w:rsid w:val="00D57D9F"/>
    <w:rPr>
      <w:vertAlign w:val="superscript"/>
    </w:rPr>
  </w:style>
  <w:style w:type="paragraph" w:styleId="ListParagraph">
    <w:name w:val="List Paragraph"/>
    <w:basedOn w:val="Normal"/>
    <w:uiPriority w:val="34"/>
    <w:qFormat/>
    <w:rsid w:val="00680E16"/>
    <w:pPr>
      <w:tabs>
        <w:tab w:val="left" w:pos="425"/>
      </w:tabs>
      <w:spacing w:after="0" w:line="240" w:lineRule="auto"/>
      <w:ind w:left="720"/>
      <w:contextualSpacing/>
      <w:jc w:val="both"/>
    </w:pPr>
    <w:rPr>
      <w:rFonts w:ascii="Times New Roman" w:hAnsi="Times New Roman"/>
      <w:sz w:val="20"/>
    </w:rPr>
  </w:style>
  <w:style w:type="paragraph" w:styleId="BalloonText">
    <w:name w:val="Balloon Text"/>
    <w:basedOn w:val="Normal"/>
    <w:link w:val="BalloonTextChar"/>
    <w:uiPriority w:val="99"/>
    <w:semiHidden/>
    <w:unhideWhenUsed/>
    <w:rsid w:val="00472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067"/>
    <w:rPr>
      <w:rFonts w:ascii="Tahoma" w:hAnsi="Tahoma" w:cs="Tahoma"/>
      <w:sz w:val="16"/>
      <w:szCs w:val="16"/>
    </w:rPr>
  </w:style>
  <w:style w:type="paragraph" w:styleId="Header">
    <w:name w:val="header"/>
    <w:basedOn w:val="Normal"/>
    <w:link w:val="HeaderChar"/>
    <w:uiPriority w:val="99"/>
    <w:unhideWhenUsed/>
    <w:rsid w:val="00072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3B6"/>
  </w:style>
  <w:style w:type="paragraph" w:styleId="Footer">
    <w:name w:val="footer"/>
    <w:basedOn w:val="Normal"/>
    <w:link w:val="FooterChar"/>
    <w:uiPriority w:val="99"/>
    <w:unhideWhenUsed/>
    <w:rsid w:val="00072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3B6"/>
  </w:style>
  <w:style w:type="character" w:customStyle="1" w:styleId="Heading1Char">
    <w:name w:val="Heading 1 Char"/>
    <w:basedOn w:val="DefaultParagraphFont"/>
    <w:link w:val="Heading1"/>
    <w:uiPriority w:val="9"/>
    <w:rsid w:val="00A0420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5577D4"/>
    <w:rPr>
      <w:rFonts w:ascii="Times New Roman" w:eastAsiaTheme="majorEastAsia" w:hAnsi="Times New Roman" w:cstheme="majorBidi"/>
      <w:b/>
      <w:bCs/>
      <w:sz w:val="24"/>
      <w:szCs w:val="24"/>
      <w:lang w:val="en-US"/>
    </w:rPr>
  </w:style>
  <w:style w:type="character" w:customStyle="1" w:styleId="Heading3Char">
    <w:name w:val="Heading 3 Char"/>
    <w:basedOn w:val="DefaultParagraphFont"/>
    <w:link w:val="Heading3"/>
    <w:uiPriority w:val="9"/>
    <w:rsid w:val="00A0420B"/>
    <w:rPr>
      <w:rFonts w:ascii="Times New Roman" w:eastAsiaTheme="majorEastAsia" w:hAnsi="Times New Roman" w:cstheme="majorBidi"/>
      <w:b/>
      <w:bCs/>
      <w:i/>
      <w:sz w:val="20"/>
    </w:rPr>
  </w:style>
  <w:style w:type="character" w:customStyle="1" w:styleId="Heading4Char">
    <w:name w:val="Heading 4 Char"/>
    <w:basedOn w:val="DefaultParagraphFont"/>
    <w:link w:val="Heading4"/>
    <w:uiPriority w:val="9"/>
    <w:rsid w:val="00A0420B"/>
    <w:rPr>
      <w:rFonts w:ascii="Times New Roman" w:eastAsiaTheme="majorEastAsia" w:hAnsi="Times New Roman" w:cstheme="majorBidi"/>
      <w:bCs/>
      <w:i/>
      <w:iCs/>
      <w:sz w:val="20"/>
    </w:rPr>
  </w:style>
  <w:style w:type="paragraph" w:styleId="TOC2">
    <w:name w:val="toc 2"/>
    <w:basedOn w:val="Normal"/>
    <w:next w:val="Normal"/>
    <w:autoRedefine/>
    <w:uiPriority w:val="39"/>
    <w:unhideWhenUsed/>
    <w:rsid w:val="00C23156"/>
    <w:pPr>
      <w:tabs>
        <w:tab w:val="left" w:pos="567"/>
        <w:tab w:val="right" w:leader="dot" w:pos="7926"/>
      </w:tabs>
      <w:spacing w:after="100"/>
      <w:ind w:left="220"/>
    </w:pPr>
    <w:rPr>
      <w:rFonts w:ascii="Times New Roman" w:hAnsi="Times New Roman"/>
      <w:noProof/>
      <w:sz w:val="20"/>
      <w:lang w:val="en-US"/>
    </w:rPr>
  </w:style>
  <w:style w:type="paragraph" w:styleId="TOC1">
    <w:name w:val="toc 1"/>
    <w:basedOn w:val="Normal"/>
    <w:next w:val="Normal"/>
    <w:autoRedefine/>
    <w:uiPriority w:val="39"/>
    <w:unhideWhenUsed/>
    <w:rsid w:val="00582B01"/>
    <w:pPr>
      <w:tabs>
        <w:tab w:val="right" w:leader="dot" w:pos="7926"/>
      </w:tabs>
      <w:spacing w:after="100"/>
    </w:pPr>
    <w:rPr>
      <w:rFonts w:ascii="Times New Roman" w:hAnsi="Times New Roman"/>
      <w:b/>
      <w:noProof/>
      <w:sz w:val="20"/>
      <w:lang w:val="en-US"/>
    </w:rPr>
  </w:style>
  <w:style w:type="paragraph" w:styleId="TOC3">
    <w:name w:val="toc 3"/>
    <w:basedOn w:val="Normal"/>
    <w:next w:val="Normal"/>
    <w:autoRedefine/>
    <w:uiPriority w:val="39"/>
    <w:unhideWhenUsed/>
    <w:rsid w:val="00C23156"/>
    <w:pPr>
      <w:tabs>
        <w:tab w:val="right" w:leader="dot" w:pos="7926"/>
      </w:tabs>
      <w:spacing w:after="100"/>
      <w:ind w:left="567"/>
    </w:pPr>
    <w:rPr>
      <w:rFonts w:ascii="Times New Roman" w:hAnsi="Times New Roman"/>
      <w:i/>
      <w:noProof/>
      <w:sz w:val="20"/>
    </w:rPr>
  </w:style>
  <w:style w:type="paragraph" w:styleId="TOC4">
    <w:name w:val="toc 4"/>
    <w:basedOn w:val="Normal"/>
    <w:next w:val="Normal"/>
    <w:autoRedefine/>
    <w:uiPriority w:val="39"/>
    <w:unhideWhenUsed/>
    <w:rsid w:val="00582B01"/>
    <w:pPr>
      <w:tabs>
        <w:tab w:val="right" w:leader="dot" w:pos="7926"/>
      </w:tabs>
      <w:spacing w:after="100"/>
      <w:ind w:left="660"/>
    </w:pPr>
    <w:rPr>
      <w:rFonts w:ascii="Times New Roman" w:hAnsi="Times New Roman"/>
      <w:i/>
      <w:noProof/>
      <w:sz w:val="18"/>
    </w:rPr>
  </w:style>
  <w:style w:type="character" w:styleId="Hyperlink">
    <w:name w:val="Hyperlink"/>
    <w:basedOn w:val="DefaultParagraphFont"/>
    <w:uiPriority w:val="99"/>
    <w:unhideWhenUsed/>
    <w:rsid w:val="00582B01"/>
    <w:rPr>
      <w:color w:val="0000FF" w:themeColor="hyperlink"/>
      <w:u w:val="single"/>
    </w:rPr>
  </w:style>
  <w:style w:type="paragraph" w:customStyle="1" w:styleId="Default">
    <w:name w:val="Default"/>
    <w:rsid w:val="009A6AA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04F09"/>
    <w:rPr>
      <w:sz w:val="16"/>
      <w:szCs w:val="16"/>
    </w:rPr>
  </w:style>
  <w:style w:type="paragraph" w:styleId="CommentText">
    <w:name w:val="annotation text"/>
    <w:basedOn w:val="Normal"/>
    <w:link w:val="CommentTextChar"/>
    <w:uiPriority w:val="99"/>
    <w:semiHidden/>
    <w:unhideWhenUsed/>
    <w:rsid w:val="00204F09"/>
    <w:pPr>
      <w:spacing w:line="240" w:lineRule="auto"/>
    </w:pPr>
    <w:rPr>
      <w:sz w:val="20"/>
      <w:szCs w:val="20"/>
    </w:rPr>
  </w:style>
  <w:style w:type="character" w:customStyle="1" w:styleId="CommentTextChar">
    <w:name w:val="Comment Text Char"/>
    <w:basedOn w:val="DefaultParagraphFont"/>
    <w:link w:val="CommentText"/>
    <w:uiPriority w:val="99"/>
    <w:semiHidden/>
    <w:rsid w:val="00204F09"/>
    <w:rPr>
      <w:sz w:val="20"/>
      <w:szCs w:val="20"/>
    </w:rPr>
  </w:style>
  <w:style w:type="paragraph" w:styleId="CommentSubject">
    <w:name w:val="annotation subject"/>
    <w:basedOn w:val="CommentText"/>
    <w:next w:val="CommentText"/>
    <w:link w:val="CommentSubjectChar"/>
    <w:uiPriority w:val="99"/>
    <w:semiHidden/>
    <w:unhideWhenUsed/>
    <w:rsid w:val="00204F09"/>
    <w:rPr>
      <w:b/>
      <w:bCs/>
    </w:rPr>
  </w:style>
  <w:style w:type="character" w:customStyle="1" w:styleId="CommentSubjectChar">
    <w:name w:val="Comment Subject Char"/>
    <w:basedOn w:val="CommentTextChar"/>
    <w:link w:val="CommentSubject"/>
    <w:uiPriority w:val="99"/>
    <w:semiHidden/>
    <w:rsid w:val="00204F09"/>
    <w:rPr>
      <w:b/>
      <w:bCs/>
      <w:sz w:val="20"/>
      <w:szCs w:val="20"/>
    </w:rPr>
  </w:style>
  <w:style w:type="paragraph" w:styleId="Revision">
    <w:name w:val="Revision"/>
    <w:hidden/>
    <w:uiPriority w:val="99"/>
    <w:semiHidden/>
    <w:rsid w:val="006A45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unohrlls.org/custom-content/uploads/2015/03/Vienna-Programme-of-Action.pdf" TargetMode="External"/><Relationship Id="rId2" Type="http://schemas.openxmlformats.org/officeDocument/2006/relationships/hyperlink" Target="https://www.un.org/sg/sites/www.un.org.sg/files/files/HLP_P2015_Report.pdf" TargetMode="External"/><Relationship Id="rId1" Type="http://schemas.openxmlformats.org/officeDocument/2006/relationships/hyperlink" Target="http://www.un.org/en/africa/osaa/pdf/au/agenda2063.pdf" TargetMode="External"/><Relationship Id="rId4" Type="http://schemas.openxmlformats.org/officeDocument/2006/relationships/hyperlink" Target="http://www.oecd.org/dac/effectiveness/4965017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BE9B1-B258-4EA2-AB5B-21611160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8554</Words>
  <Characters>48762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57202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LUNDUM</dc:creator>
  <cp:lastModifiedBy>Elizabeth Andrews</cp:lastModifiedBy>
  <cp:revision>4</cp:revision>
  <cp:lastPrinted>2017-07-04T08:33:00Z</cp:lastPrinted>
  <dcterms:created xsi:type="dcterms:W3CDTF">2017-07-22T03:31:00Z</dcterms:created>
  <dcterms:modified xsi:type="dcterms:W3CDTF">2017-07-22T04:27:00Z</dcterms:modified>
</cp:coreProperties>
</file>