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FDEEFA" w14:textId="77777777" w:rsidR="00785E40" w:rsidRPr="003C26C1" w:rsidRDefault="00785E40" w:rsidP="008A08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630"/>
        <w:rPr>
          <w:b/>
          <w:color w:val="000000"/>
        </w:rPr>
      </w:pPr>
      <w:r w:rsidRPr="003C26C1">
        <w:rPr>
          <w:b/>
          <w:color w:val="000000"/>
        </w:rPr>
        <w:t>Se</w:t>
      </w:r>
      <w:r>
        <w:rPr>
          <w:b/>
          <w:color w:val="000000"/>
        </w:rPr>
        <w:t>cond regular session 2016</w:t>
      </w:r>
    </w:p>
    <w:p w14:paraId="0AC5D0A1" w14:textId="34ECD811" w:rsidR="00785E40" w:rsidRPr="003C26C1" w:rsidRDefault="00785E40" w:rsidP="008A08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630"/>
        <w:rPr>
          <w:color w:val="000000"/>
        </w:rPr>
      </w:pPr>
      <w:r>
        <w:rPr>
          <w:color w:val="000000"/>
        </w:rPr>
        <w:t>6-9 September 2016, New York</w:t>
      </w:r>
    </w:p>
    <w:p w14:paraId="61E161DD" w14:textId="47AA8E7B" w:rsidR="00785E40" w:rsidRPr="003C26C1" w:rsidRDefault="00785E40" w:rsidP="008A08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hanging="630"/>
        <w:rPr>
          <w:color w:val="000000"/>
        </w:rPr>
      </w:pPr>
      <w:r w:rsidRPr="003C26C1">
        <w:rPr>
          <w:color w:val="000000"/>
        </w:rPr>
        <w:t xml:space="preserve">Item </w:t>
      </w:r>
      <w:r w:rsidR="00A64F6D">
        <w:rPr>
          <w:color w:val="000000"/>
        </w:rPr>
        <w:t>3</w:t>
      </w:r>
      <w:r w:rsidRPr="003C26C1">
        <w:rPr>
          <w:color w:val="000000"/>
        </w:rPr>
        <w:t xml:space="preserve"> of the provisional agenda</w:t>
      </w:r>
    </w:p>
    <w:p w14:paraId="1E745007" w14:textId="77777777" w:rsidR="00785E40" w:rsidRPr="003C26C1" w:rsidRDefault="00785E40" w:rsidP="008A08A3">
      <w:pPr>
        <w:ind w:right="1260" w:hanging="630"/>
        <w:rPr>
          <w:b/>
          <w:color w:val="000000"/>
        </w:rPr>
      </w:pPr>
      <w:r w:rsidRPr="003C26C1">
        <w:rPr>
          <w:b/>
          <w:color w:val="000000"/>
        </w:rPr>
        <w:t>Country programmes and related matters</w:t>
      </w:r>
    </w:p>
    <w:p w14:paraId="6F2ECFDE" w14:textId="77777777" w:rsidR="00785E40" w:rsidRPr="003C26C1" w:rsidRDefault="00785E40" w:rsidP="008A08A3">
      <w:pPr>
        <w:pStyle w:val="SingleTxt"/>
        <w:spacing w:after="0" w:line="120" w:lineRule="exact"/>
        <w:ind w:hanging="630"/>
        <w:rPr>
          <w:color w:val="000000"/>
          <w:sz w:val="10"/>
        </w:rPr>
      </w:pPr>
    </w:p>
    <w:p w14:paraId="71E961BF" w14:textId="77777777" w:rsidR="008A08A3" w:rsidRDefault="008A08A3" w:rsidP="008A08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color w:val="000000"/>
          <w:spacing w:val="4"/>
          <w:kern w:val="14"/>
          <w:sz w:val="10"/>
          <w:lang w:eastAsia="en-US"/>
        </w:rPr>
      </w:pPr>
    </w:p>
    <w:p w14:paraId="2157BE05" w14:textId="77777777" w:rsidR="008A08A3" w:rsidRDefault="008A08A3" w:rsidP="008A08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color w:val="000000"/>
          <w:spacing w:val="4"/>
          <w:kern w:val="14"/>
          <w:sz w:val="10"/>
          <w:lang w:eastAsia="en-US"/>
        </w:rPr>
      </w:pPr>
    </w:p>
    <w:p w14:paraId="3E21935E" w14:textId="77777777" w:rsidR="00785E40" w:rsidRDefault="00785E40" w:rsidP="008A08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630" w:right="1260"/>
        <w:rPr>
          <w:color w:val="000000"/>
        </w:rPr>
      </w:pPr>
      <w:r w:rsidRPr="003C26C1">
        <w:rPr>
          <w:color w:val="000000"/>
        </w:rPr>
        <w:t xml:space="preserve">Draft country programme document for </w:t>
      </w:r>
      <w:r w:rsidR="008A08A3">
        <w:rPr>
          <w:color w:val="000000"/>
        </w:rPr>
        <w:t>Suriname</w:t>
      </w:r>
      <w:r>
        <w:rPr>
          <w:color w:val="000000"/>
        </w:rPr>
        <w:t xml:space="preserve"> (2017-2021)</w:t>
      </w:r>
    </w:p>
    <w:p w14:paraId="291F56EA" w14:textId="77777777" w:rsidR="00785E40" w:rsidRDefault="00785E40" w:rsidP="00785E40">
      <w:pPr>
        <w:rPr>
          <w:lang w:val="en-GB"/>
        </w:rPr>
      </w:pPr>
    </w:p>
    <w:p w14:paraId="325619B6" w14:textId="77777777" w:rsidR="00785E40" w:rsidRPr="0029593B" w:rsidRDefault="00785E40" w:rsidP="00785E40">
      <w:pPr>
        <w:tabs>
          <w:tab w:val="left" w:pos="1620"/>
        </w:tabs>
      </w:pPr>
    </w:p>
    <w:p w14:paraId="2C2538A1" w14:textId="77777777" w:rsidR="00785E40" w:rsidRPr="0029593B" w:rsidRDefault="00785E40" w:rsidP="00785E4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line="300" w:lineRule="exact"/>
        <w:ind w:firstLine="450"/>
        <w:outlineLvl w:val="0"/>
        <w:rPr>
          <w:spacing w:val="-2"/>
          <w:w w:val="103"/>
          <w:kern w:val="14"/>
          <w:sz w:val="28"/>
          <w:lang w:val="en-GB"/>
        </w:rPr>
      </w:pPr>
      <w:r w:rsidRPr="0029593B">
        <w:rPr>
          <w:spacing w:val="-2"/>
          <w:w w:val="103"/>
          <w:kern w:val="14"/>
          <w:sz w:val="28"/>
          <w:lang w:val="en-GB"/>
        </w:rPr>
        <w:t>Contents</w:t>
      </w:r>
    </w:p>
    <w:tbl>
      <w:tblPr>
        <w:tblW w:w="9902" w:type="dxa"/>
        <w:tblInd w:w="-623" w:type="dxa"/>
        <w:tblLayout w:type="fixed"/>
        <w:tblCellMar>
          <w:left w:w="0" w:type="dxa"/>
          <w:right w:w="0" w:type="dxa"/>
        </w:tblCellMar>
        <w:tblLook w:val="0000" w:firstRow="0" w:lastRow="0" w:firstColumn="0" w:lastColumn="0" w:noHBand="0" w:noVBand="0"/>
      </w:tblPr>
      <w:tblGrid>
        <w:gridCol w:w="1060"/>
        <w:gridCol w:w="8300"/>
        <w:gridCol w:w="9"/>
        <w:gridCol w:w="533"/>
      </w:tblGrid>
      <w:tr w:rsidR="00785E40" w:rsidRPr="0029593B" w14:paraId="78EC56CC" w14:textId="77777777" w:rsidTr="008A08A3">
        <w:tc>
          <w:tcPr>
            <w:tcW w:w="1060" w:type="dxa"/>
            <w:shd w:val="clear" w:color="auto" w:fill="auto"/>
          </w:tcPr>
          <w:p w14:paraId="2AFA4657" w14:textId="77777777" w:rsidR="00785E40" w:rsidRPr="0029593B" w:rsidRDefault="00785E40" w:rsidP="00AE47BF">
            <w:pPr>
              <w:tabs>
                <w:tab w:val="left" w:pos="1620"/>
              </w:tabs>
              <w:spacing w:after="120"/>
              <w:jc w:val="right"/>
              <w:rPr>
                <w:i/>
                <w:spacing w:val="4"/>
                <w:w w:val="103"/>
                <w:kern w:val="14"/>
                <w:sz w:val="14"/>
                <w:lang w:val="en-GB"/>
              </w:rPr>
            </w:pPr>
          </w:p>
        </w:tc>
        <w:tc>
          <w:tcPr>
            <w:tcW w:w="8300" w:type="dxa"/>
            <w:shd w:val="clear" w:color="auto" w:fill="auto"/>
          </w:tcPr>
          <w:p w14:paraId="5E6946E1" w14:textId="77777777" w:rsidR="00785E40" w:rsidRPr="0029593B" w:rsidRDefault="00785E40" w:rsidP="00AE47BF">
            <w:pPr>
              <w:tabs>
                <w:tab w:val="left" w:pos="1620"/>
              </w:tabs>
              <w:spacing w:after="120"/>
              <w:rPr>
                <w:i/>
                <w:spacing w:val="4"/>
                <w:w w:val="103"/>
                <w:kern w:val="14"/>
                <w:sz w:val="14"/>
                <w:lang w:val="en-GB"/>
              </w:rPr>
            </w:pPr>
          </w:p>
        </w:tc>
        <w:tc>
          <w:tcPr>
            <w:tcW w:w="542" w:type="dxa"/>
            <w:gridSpan w:val="2"/>
            <w:shd w:val="clear" w:color="auto" w:fill="auto"/>
          </w:tcPr>
          <w:p w14:paraId="07D10653" w14:textId="77777777" w:rsidR="00785E40" w:rsidRPr="0029593B" w:rsidRDefault="00785E40" w:rsidP="00AE47BF">
            <w:pPr>
              <w:tabs>
                <w:tab w:val="left" w:pos="1620"/>
              </w:tabs>
              <w:spacing w:after="120"/>
              <w:jc w:val="right"/>
              <w:rPr>
                <w:i/>
                <w:spacing w:val="4"/>
                <w:w w:val="103"/>
                <w:kern w:val="14"/>
                <w:sz w:val="14"/>
                <w:lang w:val="en-GB"/>
              </w:rPr>
            </w:pPr>
            <w:r w:rsidRPr="0029593B">
              <w:rPr>
                <w:i/>
                <w:spacing w:val="4"/>
                <w:w w:val="103"/>
                <w:kern w:val="14"/>
                <w:sz w:val="14"/>
                <w:lang w:val="en-GB"/>
              </w:rPr>
              <w:t>Page</w:t>
            </w:r>
          </w:p>
        </w:tc>
      </w:tr>
      <w:tr w:rsidR="00785E40" w:rsidRPr="0029593B" w14:paraId="425B307E" w14:textId="77777777" w:rsidTr="008A08A3">
        <w:tc>
          <w:tcPr>
            <w:tcW w:w="9360" w:type="dxa"/>
            <w:gridSpan w:val="2"/>
            <w:shd w:val="clear" w:color="auto" w:fill="auto"/>
          </w:tcPr>
          <w:p w14:paraId="1DCAB63D" w14:textId="77777777" w:rsidR="00785E40" w:rsidRPr="0029593B" w:rsidRDefault="00785E40" w:rsidP="00785E40">
            <w:pPr>
              <w:numPr>
                <w:ilvl w:val="0"/>
                <w:numId w:val="15"/>
              </w:numPr>
              <w:tabs>
                <w:tab w:val="right" w:pos="1080"/>
                <w:tab w:val="left" w:pos="1296"/>
                <w:tab w:val="left" w:pos="1620"/>
                <w:tab w:val="left" w:pos="2160"/>
                <w:tab w:val="left" w:pos="2592"/>
                <w:tab w:val="right" w:leader="dot" w:pos="8381"/>
              </w:tabs>
              <w:spacing w:after="120" w:line="240" w:lineRule="exact"/>
              <w:jc w:val="both"/>
              <w:rPr>
                <w:spacing w:val="4"/>
                <w:w w:val="103"/>
                <w:kern w:val="14"/>
                <w:lang w:val="en-GB"/>
              </w:rPr>
            </w:pPr>
            <w:r w:rsidRPr="0029593B">
              <w:rPr>
                <w:spacing w:val="4"/>
                <w:w w:val="103"/>
                <w:kern w:val="14"/>
                <w:lang w:val="en-GB"/>
              </w:rPr>
              <w:tab/>
              <w:t>Programme rationale</w:t>
            </w:r>
            <w:r w:rsidRPr="0029593B">
              <w:rPr>
                <w:spacing w:val="60"/>
                <w:w w:val="103"/>
                <w:kern w:val="14"/>
                <w:sz w:val="17"/>
                <w:lang w:val="en-GB"/>
              </w:rPr>
              <w:tab/>
            </w:r>
          </w:p>
        </w:tc>
        <w:tc>
          <w:tcPr>
            <w:tcW w:w="542" w:type="dxa"/>
            <w:gridSpan w:val="2"/>
            <w:vMerge w:val="restart"/>
            <w:shd w:val="clear" w:color="auto" w:fill="auto"/>
            <w:vAlign w:val="bottom"/>
          </w:tcPr>
          <w:p w14:paraId="04BE0BD2" w14:textId="77777777" w:rsidR="00785E40" w:rsidRPr="0029593B" w:rsidRDefault="00785E40" w:rsidP="00AE47BF">
            <w:pPr>
              <w:tabs>
                <w:tab w:val="left" w:pos="1620"/>
              </w:tabs>
              <w:spacing w:after="120" w:line="240" w:lineRule="exact"/>
              <w:jc w:val="right"/>
              <w:rPr>
                <w:spacing w:val="4"/>
                <w:w w:val="103"/>
                <w:kern w:val="14"/>
                <w:lang w:val="en-GB"/>
              </w:rPr>
            </w:pPr>
            <w:r w:rsidRPr="0029593B">
              <w:rPr>
                <w:spacing w:val="4"/>
                <w:w w:val="103"/>
                <w:kern w:val="14"/>
                <w:lang w:val="en-GB"/>
              </w:rPr>
              <w:t>2</w:t>
            </w:r>
          </w:p>
          <w:p w14:paraId="09D8199C" w14:textId="15DB58AF" w:rsidR="00785E40" w:rsidRPr="0029593B" w:rsidRDefault="006D339F" w:rsidP="00AE47BF">
            <w:pPr>
              <w:tabs>
                <w:tab w:val="left" w:pos="1620"/>
              </w:tabs>
              <w:spacing w:after="120" w:line="240" w:lineRule="exact"/>
              <w:jc w:val="right"/>
              <w:rPr>
                <w:spacing w:val="4"/>
                <w:w w:val="103"/>
                <w:kern w:val="14"/>
                <w:lang w:val="en-GB"/>
              </w:rPr>
            </w:pPr>
            <w:r>
              <w:rPr>
                <w:spacing w:val="4"/>
                <w:w w:val="103"/>
                <w:kern w:val="14"/>
                <w:lang w:val="en-GB"/>
              </w:rPr>
              <w:t>3</w:t>
            </w:r>
          </w:p>
        </w:tc>
      </w:tr>
      <w:tr w:rsidR="00785E40" w:rsidRPr="0029593B" w14:paraId="4FA36D36" w14:textId="77777777" w:rsidTr="008A08A3">
        <w:tc>
          <w:tcPr>
            <w:tcW w:w="9360" w:type="dxa"/>
            <w:gridSpan w:val="2"/>
            <w:shd w:val="clear" w:color="auto" w:fill="auto"/>
          </w:tcPr>
          <w:p w14:paraId="3F601BCE" w14:textId="77777777" w:rsidR="00785E40" w:rsidRPr="0029593B" w:rsidRDefault="00785E40" w:rsidP="00785E40">
            <w:pPr>
              <w:numPr>
                <w:ilvl w:val="0"/>
                <w:numId w:val="15"/>
              </w:numPr>
              <w:tabs>
                <w:tab w:val="right" w:pos="1080"/>
                <w:tab w:val="left" w:pos="1296"/>
                <w:tab w:val="left" w:pos="1620"/>
                <w:tab w:val="left" w:pos="2160"/>
                <w:tab w:val="left" w:pos="2592"/>
                <w:tab w:val="left" w:pos="3024"/>
                <w:tab w:val="left" w:pos="3456"/>
                <w:tab w:val="left" w:pos="3888"/>
                <w:tab w:val="left" w:pos="4320"/>
                <w:tab w:val="right" w:leader="dot" w:pos="8381"/>
              </w:tabs>
              <w:spacing w:after="120" w:line="240" w:lineRule="exact"/>
              <w:jc w:val="both"/>
              <w:rPr>
                <w:spacing w:val="4"/>
                <w:w w:val="103"/>
                <w:kern w:val="14"/>
                <w:lang w:val="en-GB"/>
              </w:rPr>
            </w:pPr>
            <w:r w:rsidRPr="0029593B">
              <w:rPr>
                <w:spacing w:val="4"/>
                <w:w w:val="103"/>
                <w:kern w:val="14"/>
                <w:lang w:val="en-GB"/>
              </w:rPr>
              <w:tab/>
              <w:t>Programme priorities and partnerships</w:t>
            </w:r>
            <w:r w:rsidRPr="0029593B">
              <w:rPr>
                <w:spacing w:val="60"/>
                <w:w w:val="103"/>
                <w:kern w:val="14"/>
                <w:sz w:val="17"/>
                <w:lang w:val="en-GB"/>
              </w:rPr>
              <w:tab/>
            </w:r>
          </w:p>
        </w:tc>
        <w:tc>
          <w:tcPr>
            <w:tcW w:w="542" w:type="dxa"/>
            <w:gridSpan w:val="2"/>
            <w:vMerge/>
            <w:shd w:val="clear" w:color="auto" w:fill="auto"/>
            <w:vAlign w:val="bottom"/>
          </w:tcPr>
          <w:p w14:paraId="651772FE" w14:textId="77777777" w:rsidR="00785E40" w:rsidRPr="0029593B" w:rsidRDefault="00785E40" w:rsidP="00AE47BF">
            <w:pPr>
              <w:tabs>
                <w:tab w:val="left" w:pos="1620"/>
              </w:tabs>
              <w:spacing w:after="120" w:line="240" w:lineRule="exact"/>
              <w:jc w:val="right"/>
              <w:rPr>
                <w:spacing w:val="4"/>
                <w:w w:val="103"/>
                <w:kern w:val="14"/>
                <w:lang w:val="en-GB"/>
              </w:rPr>
            </w:pPr>
          </w:p>
        </w:tc>
      </w:tr>
      <w:tr w:rsidR="00785E40" w:rsidRPr="0029593B" w14:paraId="521D79FD" w14:textId="77777777" w:rsidTr="008A08A3">
        <w:tc>
          <w:tcPr>
            <w:tcW w:w="9360" w:type="dxa"/>
            <w:gridSpan w:val="2"/>
            <w:shd w:val="clear" w:color="auto" w:fill="auto"/>
          </w:tcPr>
          <w:p w14:paraId="4BA1A2E2" w14:textId="77777777" w:rsidR="00785E40" w:rsidRPr="0029593B" w:rsidRDefault="00785E40" w:rsidP="00785E40">
            <w:pPr>
              <w:numPr>
                <w:ilvl w:val="0"/>
                <w:numId w:val="15"/>
              </w:numPr>
              <w:tabs>
                <w:tab w:val="right" w:pos="1080"/>
                <w:tab w:val="left" w:pos="1296"/>
                <w:tab w:val="left" w:pos="1620"/>
                <w:tab w:val="left" w:pos="2160"/>
                <w:tab w:val="left" w:pos="2592"/>
                <w:tab w:val="left" w:pos="3024"/>
                <w:tab w:val="right" w:leader="dot" w:pos="8381"/>
              </w:tabs>
              <w:spacing w:after="120" w:line="240" w:lineRule="exact"/>
              <w:jc w:val="both"/>
              <w:rPr>
                <w:spacing w:val="4"/>
                <w:w w:val="103"/>
                <w:kern w:val="14"/>
                <w:lang w:val="en-GB"/>
              </w:rPr>
            </w:pPr>
            <w:r w:rsidRPr="0029593B">
              <w:rPr>
                <w:spacing w:val="4"/>
                <w:w w:val="103"/>
                <w:kern w:val="14"/>
                <w:lang w:val="en-GB"/>
              </w:rPr>
              <w:tab/>
              <w:t>Programme and risk management</w:t>
            </w:r>
            <w:r w:rsidRPr="0029593B">
              <w:rPr>
                <w:spacing w:val="60"/>
                <w:w w:val="103"/>
                <w:kern w:val="14"/>
                <w:sz w:val="17"/>
                <w:lang w:val="en-GB"/>
              </w:rPr>
              <w:tab/>
            </w:r>
          </w:p>
        </w:tc>
        <w:tc>
          <w:tcPr>
            <w:tcW w:w="542" w:type="dxa"/>
            <w:gridSpan w:val="2"/>
            <w:vMerge w:val="restart"/>
            <w:shd w:val="clear" w:color="auto" w:fill="auto"/>
            <w:vAlign w:val="bottom"/>
          </w:tcPr>
          <w:p w14:paraId="12F29205" w14:textId="77777777" w:rsidR="00785E40" w:rsidRPr="0029593B" w:rsidRDefault="00785E40" w:rsidP="00AE47BF">
            <w:pPr>
              <w:tabs>
                <w:tab w:val="left" w:pos="1620"/>
              </w:tabs>
              <w:spacing w:after="120" w:line="240" w:lineRule="exact"/>
              <w:jc w:val="right"/>
              <w:rPr>
                <w:spacing w:val="4"/>
                <w:w w:val="103"/>
                <w:kern w:val="14"/>
                <w:lang w:val="en-GB"/>
              </w:rPr>
            </w:pPr>
            <w:r w:rsidRPr="0029593B">
              <w:rPr>
                <w:spacing w:val="4"/>
                <w:w w:val="103"/>
                <w:kern w:val="14"/>
                <w:lang w:val="en-GB"/>
              </w:rPr>
              <w:t>7</w:t>
            </w:r>
          </w:p>
          <w:p w14:paraId="7ED87C17" w14:textId="77777777" w:rsidR="00785E40" w:rsidRPr="0029593B" w:rsidRDefault="00785E40" w:rsidP="00AE47BF">
            <w:pPr>
              <w:tabs>
                <w:tab w:val="left" w:pos="1620"/>
              </w:tabs>
              <w:spacing w:after="120" w:line="240" w:lineRule="exact"/>
              <w:jc w:val="right"/>
              <w:rPr>
                <w:spacing w:val="4"/>
                <w:w w:val="103"/>
                <w:kern w:val="14"/>
                <w:lang w:val="en-GB"/>
              </w:rPr>
            </w:pPr>
            <w:r w:rsidRPr="0029593B">
              <w:rPr>
                <w:spacing w:val="4"/>
                <w:w w:val="103"/>
                <w:kern w:val="14"/>
                <w:lang w:val="en-GB"/>
              </w:rPr>
              <w:t xml:space="preserve">8 </w:t>
            </w:r>
          </w:p>
        </w:tc>
      </w:tr>
      <w:tr w:rsidR="00785E40" w:rsidRPr="0029593B" w14:paraId="12DB23CF" w14:textId="77777777" w:rsidTr="008A08A3">
        <w:tc>
          <w:tcPr>
            <w:tcW w:w="9360" w:type="dxa"/>
            <w:gridSpan w:val="2"/>
            <w:shd w:val="clear" w:color="auto" w:fill="auto"/>
          </w:tcPr>
          <w:p w14:paraId="4FDDADA9" w14:textId="77777777" w:rsidR="00785E40" w:rsidRPr="0029593B" w:rsidRDefault="00785E40" w:rsidP="00785E40">
            <w:pPr>
              <w:numPr>
                <w:ilvl w:val="0"/>
                <w:numId w:val="15"/>
              </w:numPr>
              <w:tabs>
                <w:tab w:val="right" w:pos="1080"/>
                <w:tab w:val="left" w:pos="1296"/>
                <w:tab w:val="left" w:pos="1620"/>
                <w:tab w:val="left" w:pos="2160"/>
                <w:tab w:val="left" w:pos="2592"/>
                <w:tab w:val="left" w:pos="3024"/>
                <w:tab w:val="left" w:pos="3420"/>
                <w:tab w:val="left" w:pos="3456"/>
                <w:tab w:val="right" w:leader="dot" w:pos="8381"/>
              </w:tabs>
              <w:spacing w:after="120" w:line="240" w:lineRule="exact"/>
              <w:jc w:val="both"/>
              <w:rPr>
                <w:spacing w:val="4"/>
                <w:w w:val="103"/>
                <w:kern w:val="14"/>
                <w:lang w:val="en-GB"/>
              </w:rPr>
            </w:pPr>
            <w:r w:rsidRPr="0029593B">
              <w:rPr>
                <w:spacing w:val="4"/>
                <w:w w:val="103"/>
                <w:kern w:val="14"/>
                <w:lang w:val="en-GB"/>
              </w:rPr>
              <w:tab/>
              <w:t>Monitoring and evaluation</w:t>
            </w:r>
            <w:r w:rsidRPr="0029593B">
              <w:rPr>
                <w:spacing w:val="60"/>
                <w:w w:val="103"/>
                <w:kern w:val="14"/>
                <w:sz w:val="17"/>
                <w:lang w:val="en-GB"/>
              </w:rPr>
              <w:tab/>
            </w:r>
            <w:r w:rsidRPr="0029593B">
              <w:rPr>
                <w:spacing w:val="60"/>
                <w:w w:val="103"/>
                <w:kern w:val="14"/>
                <w:sz w:val="17"/>
                <w:lang w:val="en-GB"/>
              </w:rPr>
              <w:tab/>
            </w:r>
          </w:p>
        </w:tc>
        <w:tc>
          <w:tcPr>
            <w:tcW w:w="542" w:type="dxa"/>
            <w:gridSpan w:val="2"/>
            <w:vMerge/>
            <w:shd w:val="clear" w:color="auto" w:fill="auto"/>
            <w:vAlign w:val="bottom"/>
          </w:tcPr>
          <w:p w14:paraId="065C0291" w14:textId="77777777" w:rsidR="00785E40" w:rsidRPr="0029593B" w:rsidRDefault="00785E40" w:rsidP="00AE47BF">
            <w:pPr>
              <w:tabs>
                <w:tab w:val="left" w:pos="1620"/>
              </w:tabs>
              <w:spacing w:after="120" w:line="240" w:lineRule="exact"/>
              <w:jc w:val="right"/>
              <w:rPr>
                <w:spacing w:val="4"/>
                <w:w w:val="103"/>
                <w:kern w:val="14"/>
                <w:lang w:val="en-GB"/>
              </w:rPr>
            </w:pPr>
          </w:p>
        </w:tc>
      </w:tr>
      <w:tr w:rsidR="00785E40" w:rsidRPr="0029593B" w14:paraId="18AE50AE" w14:textId="77777777" w:rsidTr="008A08A3">
        <w:tc>
          <w:tcPr>
            <w:tcW w:w="9369" w:type="dxa"/>
            <w:gridSpan w:val="3"/>
            <w:shd w:val="clear" w:color="auto" w:fill="auto"/>
          </w:tcPr>
          <w:p w14:paraId="7BF97956" w14:textId="77777777" w:rsidR="00785E40" w:rsidRPr="0029593B" w:rsidRDefault="00785E40" w:rsidP="00AE47BF">
            <w:pPr>
              <w:tabs>
                <w:tab w:val="right" w:pos="1080"/>
                <w:tab w:val="left" w:pos="1296"/>
                <w:tab w:val="left" w:pos="1620"/>
                <w:tab w:val="right" w:pos="1714"/>
                <w:tab w:val="left" w:pos="2160"/>
                <w:tab w:val="left" w:pos="2592"/>
                <w:tab w:val="left" w:pos="3024"/>
                <w:tab w:val="left" w:pos="3456"/>
              </w:tabs>
              <w:spacing w:after="120" w:line="240" w:lineRule="exact"/>
              <w:ind w:left="475"/>
              <w:rPr>
                <w:spacing w:val="4"/>
                <w:w w:val="103"/>
                <w:kern w:val="14"/>
                <w:lang w:val="en-GB"/>
              </w:rPr>
            </w:pPr>
            <w:r w:rsidRPr="0029593B">
              <w:rPr>
                <w:spacing w:val="4"/>
                <w:w w:val="103"/>
                <w:kern w:val="14"/>
                <w:lang w:val="en-GB"/>
              </w:rPr>
              <w:t xml:space="preserve">     Annex</w:t>
            </w:r>
          </w:p>
        </w:tc>
        <w:tc>
          <w:tcPr>
            <w:tcW w:w="533" w:type="dxa"/>
            <w:shd w:val="clear" w:color="auto" w:fill="auto"/>
            <w:vAlign w:val="bottom"/>
          </w:tcPr>
          <w:p w14:paraId="2CB0E0D7" w14:textId="77777777" w:rsidR="00785E40" w:rsidRPr="0029593B" w:rsidRDefault="00785E40" w:rsidP="00AE47BF">
            <w:pPr>
              <w:tabs>
                <w:tab w:val="left" w:pos="1620"/>
              </w:tabs>
              <w:spacing w:after="120" w:line="240" w:lineRule="exact"/>
              <w:jc w:val="right"/>
              <w:rPr>
                <w:spacing w:val="4"/>
                <w:w w:val="103"/>
                <w:kern w:val="14"/>
                <w:lang w:val="en-GB"/>
              </w:rPr>
            </w:pPr>
          </w:p>
        </w:tc>
      </w:tr>
      <w:tr w:rsidR="00785E40" w:rsidRPr="0029593B" w14:paraId="24B56B60" w14:textId="77777777" w:rsidTr="008A08A3">
        <w:tc>
          <w:tcPr>
            <w:tcW w:w="9369" w:type="dxa"/>
            <w:gridSpan w:val="3"/>
            <w:shd w:val="clear" w:color="auto" w:fill="auto"/>
          </w:tcPr>
          <w:p w14:paraId="7259DC01" w14:textId="77777777" w:rsidR="00785E40" w:rsidRPr="0029593B" w:rsidRDefault="00785E40" w:rsidP="008A08A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63"/>
                <w:tab w:val="left" w:pos="6048"/>
                <w:tab w:val="right" w:leader="dot" w:pos="9360"/>
              </w:tabs>
              <w:spacing w:after="120" w:line="240" w:lineRule="exact"/>
              <w:ind w:left="1296"/>
              <w:rPr>
                <w:spacing w:val="60"/>
                <w:w w:val="103"/>
                <w:kern w:val="14"/>
                <w:sz w:val="17"/>
                <w:lang w:val="en-GB"/>
              </w:rPr>
            </w:pPr>
            <w:r w:rsidRPr="0029593B">
              <w:rPr>
                <w:spacing w:val="4"/>
                <w:w w:val="103"/>
                <w:kern w:val="14"/>
                <w:lang w:val="en-GB"/>
              </w:rPr>
              <w:t xml:space="preserve">Results and resources framework for </w:t>
            </w:r>
            <w:r w:rsidR="008A08A3">
              <w:rPr>
                <w:spacing w:val="4"/>
                <w:w w:val="103"/>
                <w:kern w:val="14"/>
                <w:lang w:val="en-GB"/>
              </w:rPr>
              <w:t>Suriname</w:t>
            </w:r>
            <w:r w:rsidRPr="0029593B">
              <w:rPr>
                <w:spacing w:val="4"/>
                <w:w w:val="103"/>
                <w:kern w:val="14"/>
                <w:lang w:val="en-GB"/>
              </w:rPr>
              <w:t xml:space="preserve"> (2017-202</w:t>
            </w:r>
            <w:r>
              <w:rPr>
                <w:spacing w:val="4"/>
                <w:w w:val="103"/>
                <w:kern w:val="14"/>
                <w:lang w:val="en-GB"/>
              </w:rPr>
              <w:t>1</w:t>
            </w:r>
            <w:r w:rsidRPr="0029593B">
              <w:rPr>
                <w:spacing w:val="4"/>
                <w:w w:val="103"/>
                <w:kern w:val="14"/>
                <w:lang w:val="en-GB"/>
              </w:rPr>
              <w:t>)</w:t>
            </w:r>
            <w:r w:rsidRPr="0029593B">
              <w:rPr>
                <w:spacing w:val="60"/>
                <w:w w:val="103"/>
                <w:kern w:val="14"/>
                <w:sz w:val="17"/>
                <w:lang w:val="en-GB"/>
              </w:rPr>
              <w:tab/>
            </w:r>
          </w:p>
        </w:tc>
        <w:tc>
          <w:tcPr>
            <w:tcW w:w="533" w:type="dxa"/>
            <w:shd w:val="clear" w:color="auto" w:fill="auto"/>
            <w:vAlign w:val="bottom"/>
          </w:tcPr>
          <w:p w14:paraId="7C5A066D" w14:textId="77777777" w:rsidR="00785E40" w:rsidRPr="0029593B" w:rsidRDefault="00785E40" w:rsidP="00AE47BF">
            <w:pPr>
              <w:tabs>
                <w:tab w:val="left" w:pos="1620"/>
              </w:tabs>
              <w:spacing w:after="120" w:line="240" w:lineRule="exact"/>
              <w:jc w:val="right"/>
              <w:rPr>
                <w:spacing w:val="4"/>
                <w:w w:val="103"/>
                <w:kern w:val="14"/>
                <w:lang w:val="en-GB"/>
              </w:rPr>
            </w:pPr>
            <w:r w:rsidRPr="0029593B">
              <w:rPr>
                <w:spacing w:val="4"/>
                <w:w w:val="103"/>
                <w:kern w:val="14"/>
                <w:lang w:val="en-GB"/>
              </w:rPr>
              <w:t>9</w:t>
            </w:r>
          </w:p>
        </w:tc>
      </w:tr>
    </w:tbl>
    <w:p w14:paraId="5EE50B61" w14:textId="77777777" w:rsidR="003E7C42" w:rsidRDefault="003E7C42">
      <w:pPr>
        <w:rPr>
          <w:sz w:val="24"/>
          <w:szCs w:val="24"/>
        </w:rPr>
      </w:pPr>
    </w:p>
    <w:p w14:paraId="13F26959" w14:textId="77777777" w:rsidR="00C9023E" w:rsidRDefault="00C9023E">
      <w:pPr>
        <w:rPr>
          <w:sz w:val="24"/>
          <w:szCs w:val="24"/>
        </w:rPr>
      </w:pPr>
    </w:p>
    <w:p w14:paraId="55C03E64" w14:textId="77777777" w:rsidR="00C9023E" w:rsidRDefault="00C9023E">
      <w:pPr>
        <w:rPr>
          <w:sz w:val="24"/>
          <w:szCs w:val="24"/>
        </w:rPr>
        <w:sectPr w:rsidR="00C9023E" w:rsidSect="00C9023E">
          <w:headerReference w:type="default" r:id="rId8"/>
          <w:footerReference w:type="even" r:id="rId9"/>
          <w:footerReference w:type="default" r:id="rId10"/>
          <w:headerReference w:type="first" r:id="rId11"/>
          <w:type w:val="continuous"/>
          <w:pgSz w:w="12240" w:h="15840"/>
          <w:pgMar w:top="1440" w:right="1800" w:bottom="1440" w:left="1800" w:header="708" w:footer="708" w:gutter="0"/>
          <w:cols w:space="720"/>
          <w:titlePg/>
          <w:docGrid w:linePitch="600" w:charSpace="40960"/>
        </w:sectPr>
      </w:pPr>
    </w:p>
    <w:p w14:paraId="4B2671F9" w14:textId="77777777" w:rsidR="00C9023E" w:rsidRDefault="00C9023E">
      <w:pPr>
        <w:rPr>
          <w:sz w:val="24"/>
          <w:szCs w:val="24"/>
        </w:rPr>
      </w:pPr>
    </w:p>
    <w:p w14:paraId="1CEF29A9" w14:textId="77777777" w:rsidR="00B83D29" w:rsidRPr="00356260" w:rsidRDefault="00CF1E11" w:rsidP="00CF1E11">
      <w:pPr>
        <w:pStyle w:val="Heading2"/>
        <w:tabs>
          <w:tab w:val="left" w:pos="720"/>
        </w:tabs>
        <w:spacing w:before="0"/>
        <w:ind w:left="0" w:firstLine="360"/>
      </w:pPr>
      <w:r>
        <w:rPr>
          <w:b/>
        </w:rPr>
        <w:br w:type="page"/>
      </w:r>
      <w:r w:rsidR="00B83D29" w:rsidRPr="00356260">
        <w:rPr>
          <w:b/>
        </w:rPr>
        <w:lastRenderedPageBreak/>
        <w:t xml:space="preserve">Programme </w:t>
      </w:r>
      <w:r>
        <w:rPr>
          <w:b/>
        </w:rPr>
        <w:t>r</w:t>
      </w:r>
      <w:r w:rsidR="00B83D29" w:rsidRPr="00356260">
        <w:rPr>
          <w:b/>
        </w:rPr>
        <w:t>ationale</w:t>
      </w:r>
    </w:p>
    <w:p w14:paraId="1E1E07D2" w14:textId="77777777" w:rsidR="00B83D29" w:rsidRPr="00CF1E11" w:rsidRDefault="00B83D29" w:rsidP="00CF1E11">
      <w:pPr>
        <w:tabs>
          <w:tab w:val="left" w:pos="180"/>
          <w:tab w:val="left" w:pos="720"/>
        </w:tabs>
        <w:rPr>
          <w:sz w:val="16"/>
          <w:szCs w:val="16"/>
        </w:rPr>
      </w:pPr>
    </w:p>
    <w:p w14:paraId="011ECB73" w14:textId="05A16B7E"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Suriname is classified as a middle-income country, with a </w:t>
      </w:r>
      <w:r w:rsidR="00681661">
        <w:t xml:space="preserve">gross national income </w:t>
      </w:r>
      <w:r w:rsidRPr="00C9023E">
        <w:t xml:space="preserve">of </w:t>
      </w:r>
      <w:r w:rsidR="00681661">
        <w:t>$</w:t>
      </w:r>
      <w:r w:rsidRPr="00C9023E">
        <w:t>9,950 (2014)</w:t>
      </w:r>
      <w:r w:rsidR="00681661">
        <w:t>.</w:t>
      </w:r>
      <w:r w:rsidRPr="00C9023E">
        <w:rPr>
          <w:rStyle w:val="FootnoteCharacters"/>
        </w:rPr>
        <w:footnoteReference w:id="2"/>
      </w:r>
      <w:r w:rsidRPr="00C9023E">
        <w:t xml:space="preserve"> It has a</w:t>
      </w:r>
      <w:r w:rsidR="00681661">
        <w:t xml:space="preserve"> Human Development Index value </w:t>
      </w:r>
      <w:r w:rsidRPr="00C9023E">
        <w:t>of 0.714</w:t>
      </w:r>
      <w:r w:rsidR="00681661">
        <w:t>,</w:t>
      </w:r>
      <w:r w:rsidRPr="00C9023E">
        <w:rPr>
          <w:rStyle w:val="FootnoteCharacters"/>
        </w:rPr>
        <w:footnoteReference w:id="3"/>
      </w:r>
      <w:r w:rsidRPr="00C9023E">
        <w:t xml:space="preserve"> rank</w:t>
      </w:r>
      <w:r w:rsidR="00681661">
        <w:t>ing</w:t>
      </w:r>
      <w:r w:rsidRPr="00C9023E">
        <w:t xml:space="preserve"> 103</w:t>
      </w:r>
      <w:r w:rsidR="00681661" w:rsidRPr="00681661">
        <w:t xml:space="preserve"> of </w:t>
      </w:r>
      <w:r w:rsidR="00681661">
        <w:t>188 countries</w:t>
      </w:r>
      <w:r w:rsidRPr="00C9023E">
        <w:t xml:space="preserve">. </w:t>
      </w:r>
      <w:r w:rsidR="00681661">
        <w:t>The gross domestic product (</w:t>
      </w:r>
      <w:r w:rsidRPr="00C9023E">
        <w:t>GDP</w:t>
      </w:r>
      <w:r w:rsidR="008B519D">
        <w:t>)</w:t>
      </w:r>
      <w:r w:rsidRPr="00C9023E">
        <w:t xml:space="preserve"> has doubled since 2006, growing from </w:t>
      </w:r>
      <w:r w:rsidR="008B519D">
        <w:t>$</w:t>
      </w:r>
      <w:r w:rsidRPr="00C9023E">
        <w:t xml:space="preserve">2.6 </w:t>
      </w:r>
      <w:r w:rsidR="008B519D">
        <w:t xml:space="preserve">billion </w:t>
      </w:r>
      <w:r w:rsidRPr="00C9023E">
        <w:t xml:space="preserve">to </w:t>
      </w:r>
      <w:r w:rsidR="008B519D">
        <w:t>$</w:t>
      </w:r>
      <w:r w:rsidRPr="00C9023E">
        <w:t>5.2 billion in 2014</w:t>
      </w:r>
      <w:r w:rsidR="008B519D">
        <w:t>,</w:t>
      </w:r>
      <w:r w:rsidRPr="00C9023E">
        <w:rPr>
          <w:rStyle w:val="FootnoteCharacters"/>
        </w:rPr>
        <w:footnoteReference w:id="4"/>
      </w:r>
      <w:r w:rsidRPr="00C9023E">
        <w:t xml:space="preserve"> averaging a significant 4</w:t>
      </w:r>
      <w:r w:rsidR="008B519D">
        <w:t xml:space="preserve"> per cent</w:t>
      </w:r>
      <w:r w:rsidR="008B519D" w:rsidRPr="00C9023E">
        <w:t xml:space="preserve"> </w:t>
      </w:r>
      <w:r w:rsidRPr="00C9023E">
        <w:t>yearly increase. Growth has been fueled by high commodity prices for gold, lumber, oil and bauxite, as</w:t>
      </w:r>
      <w:r w:rsidR="00CF1E11">
        <w:t xml:space="preserve"> well as higher remittances.</w:t>
      </w:r>
    </w:p>
    <w:p w14:paraId="156FAB2F" w14:textId="3A7BC5A9"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However recent downturn</w:t>
      </w:r>
      <w:r w:rsidR="004379FF" w:rsidRPr="00C9023E">
        <w:t>s</w:t>
      </w:r>
      <w:r w:rsidRPr="00C9023E">
        <w:t xml:space="preserve"> in commodity prices </w:t>
      </w:r>
      <w:r w:rsidR="0019518D" w:rsidRPr="00C9023E">
        <w:t>ha</w:t>
      </w:r>
      <w:r w:rsidR="0019518D">
        <w:t>ve</w:t>
      </w:r>
      <w:r w:rsidR="0019518D" w:rsidRPr="00C9023E">
        <w:t xml:space="preserve"> </w:t>
      </w:r>
      <w:r w:rsidRPr="00C9023E">
        <w:t xml:space="preserve">created fiscal and monetary pressures. </w:t>
      </w:r>
      <w:r w:rsidR="008B519D">
        <w:t xml:space="preserve">The </w:t>
      </w:r>
      <w:r w:rsidRPr="00C9023E">
        <w:t>GDP grew less than 1</w:t>
      </w:r>
      <w:r w:rsidR="008B519D">
        <w:t xml:space="preserve"> per cent</w:t>
      </w:r>
      <w:r w:rsidR="008B519D" w:rsidRPr="00C9023E">
        <w:t xml:space="preserve"> </w:t>
      </w:r>
      <w:r w:rsidRPr="00C9023E">
        <w:t>in 2015 and is projected to be flat in 2016</w:t>
      </w:r>
      <w:r w:rsidR="00492237" w:rsidRPr="00C9023E">
        <w:t>.</w:t>
      </w:r>
      <w:r w:rsidRPr="00C9023E">
        <w:rPr>
          <w:vertAlign w:val="superscript"/>
        </w:rPr>
        <w:footnoteReference w:id="5"/>
      </w:r>
      <w:r w:rsidRPr="00C9023E">
        <w:t xml:space="preserve"> The budget deficit for 2016 is forecast at 7</w:t>
      </w:r>
      <w:r w:rsidR="008B519D">
        <w:t xml:space="preserve"> per cent</w:t>
      </w:r>
      <w:r w:rsidR="008B519D" w:rsidRPr="00C9023E">
        <w:t xml:space="preserve"> </w:t>
      </w:r>
      <w:r w:rsidRPr="00C9023E">
        <w:t>of GDP.</w:t>
      </w:r>
      <w:r w:rsidRPr="00C9023E">
        <w:rPr>
          <w:vertAlign w:val="superscript"/>
        </w:rPr>
        <w:footnoteReference w:id="6"/>
      </w:r>
      <w:r w:rsidRPr="00C9023E">
        <w:rPr>
          <w:vertAlign w:val="superscript"/>
        </w:rPr>
        <w:t xml:space="preserve"> </w:t>
      </w:r>
      <w:r w:rsidRPr="00C9023E">
        <w:t xml:space="preserve">As part of its </w:t>
      </w:r>
      <w:r w:rsidR="008B519D" w:rsidRPr="00C9023E">
        <w:t>cost</w:t>
      </w:r>
      <w:r w:rsidR="008B519D">
        <w:t>-</w:t>
      </w:r>
      <w:r w:rsidRPr="00C9023E">
        <w:t xml:space="preserve">saving measures, </w:t>
      </w:r>
      <w:r w:rsidR="008B519D">
        <w:t>the G</w:t>
      </w:r>
      <w:r w:rsidR="008B519D" w:rsidRPr="00C9023E">
        <w:t xml:space="preserve">overnment </w:t>
      </w:r>
      <w:r w:rsidRPr="00C9023E">
        <w:t xml:space="preserve">has </w:t>
      </w:r>
      <w:r w:rsidR="008B519D">
        <w:t>begun to</w:t>
      </w:r>
      <w:r w:rsidRPr="00C9023E">
        <w:t xml:space="preserve"> </w:t>
      </w:r>
      <w:r w:rsidR="008B519D" w:rsidRPr="00C9023E">
        <w:t>reduc</w:t>
      </w:r>
      <w:r w:rsidR="008B519D">
        <w:t>e</w:t>
      </w:r>
      <w:r w:rsidR="008B519D" w:rsidRPr="00C9023E">
        <w:t xml:space="preserve"> </w:t>
      </w:r>
      <w:r w:rsidRPr="00C9023E">
        <w:t xml:space="preserve">subsidies </w:t>
      </w:r>
      <w:r w:rsidR="008B519D">
        <w:t>for</w:t>
      </w:r>
      <w:r w:rsidR="008B519D" w:rsidRPr="00C9023E">
        <w:t xml:space="preserve"> </w:t>
      </w:r>
      <w:r w:rsidRPr="00C9023E">
        <w:t>water and electricity, and is expected to save approximately 4.3</w:t>
      </w:r>
      <w:r w:rsidR="008B519D">
        <w:t xml:space="preserve"> per cent</w:t>
      </w:r>
      <w:r w:rsidR="008B519D" w:rsidRPr="00C9023E">
        <w:t xml:space="preserve"> </w:t>
      </w:r>
      <w:r w:rsidRPr="00C9023E">
        <w:t>of GDP in 2015</w:t>
      </w:r>
      <w:r w:rsidR="008B519D">
        <w:t>.</w:t>
      </w:r>
      <w:r w:rsidRPr="00C9023E">
        <w:rPr>
          <w:vertAlign w:val="superscript"/>
        </w:rPr>
        <w:footnoteReference w:id="7"/>
      </w:r>
      <w:r w:rsidRPr="00C9023E">
        <w:t xml:space="preserve"> </w:t>
      </w:r>
      <w:r w:rsidR="0019518D" w:rsidRPr="00C9023E">
        <w:t>Whil</w:t>
      </w:r>
      <w:r w:rsidR="0019518D">
        <w:t>e</w:t>
      </w:r>
      <w:r w:rsidR="0019518D" w:rsidRPr="00C9023E">
        <w:t xml:space="preserve"> </w:t>
      </w:r>
      <w:r w:rsidRPr="00C9023E">
        <w:t xml:space="preserve">this measure will improve </w:t>
      </w:r>
      <w:r w:rsidR="008B519D">
        <w:t>the G</w:t>
      </w:r>
      <w:r w:rsidR="008B519D" w:rsidRPr="00C9023E">
        <w:t xml:space="preserve">overnment’s </w:t>
      </w:r>
      <w:r w:rsidRPr="00C9023E">
        <w:t>fiscal situation, it is expected to have adverse impacts on the lower quintile of the population as the real cost</w:t>
      </w:r>
      <w:r w:rsidR="0019518D">
        <w:t>s</w:t>
      </w:r>
      <w:r w:rsidRPr="00C9023E">
        <w:t xml:space="preserve"> of these services are now passed on to the consumer. A steep devaluation of the Suriname </w:t>
      </w:r>
      <w:r w:rsidR="008B519D">
        <w:t>d</w:t>
      </w:r>
      <w:r w:rsidR="008B519D" w:rsidRPr="00C9023E">
        <w:t xml:space="preserve">ollar </w:t>
      </w:r>
      <w:r w:rsidRPr="00C9023E">
        <w:t>since November 2015 (64</w:t>
      </w:r>
      <w:r w:rsidR="008B519D">
        <w:t xml:space="preserve"> per cent</w:t>
      </w:r>
      <w:r w:rsidR="008B519D" w:rsidRPr="00C9023E">
        <w:t xml:space="preserve"> </w:t>
      </w:r>
      <w:r w:rsidRPr="00C9023E">
        <w:t>vs. the U</w:t>
      </w:r>
      <w:r w:rsidR="008B519D">
        <w:t xml:space="preserve">nited </w:t>
      </w:r>
      <w:r w:rsidRPr="00C9023E">
        <w:t>S</w:t>
      </w:r>
      <w:r w:rsidR="008B519D">
        <w:t>tates dollar</w:t>
      </w:r>
      <w:r w:rsidRPr="00C9023E">
        <w:t>)</w:t>
      </w:r>
      <w:r w:rsidRPr="00C9023E">
        <w:rPr>
          <w:rStyle w:val="FootnoteCharacters"/>
        </w:rPr>
        <w:footnoteReference w:id="8"/>
      </w:r>
      <w:r w:rsidR="00492237" w:rsidRPr="00C9023E">
        <w:t xml:space="preserve"> </w:t>
      </w:r>
      <w:r w:rsidRPr="00C9023E">
        <w:t xml:space="preserve">is expected to provoke significant increases in the price of food and other commodities in 2016. </w:t>
      </w:r>
      <w:r w:rsidR="007E6E7B" w:rsidRPr="00C9023E">
        <w:t>Ongoing expansion in the gold and oil refinery sectors</w:t>
      </w:r>
      <w:r w:rsidR="008B519D">
        <w:t>,</w:t>
      </w:r>
      <w:r w:rsidR="007E6E7B" w:rsidRPr="00C9023E">
        <w:t xml:space="preserve"> as well as the </w:t>
      </w:r>
      <w:r w:rsidR="008B519D">
        <w:t>G</w:t>
      </w:r>
      <w:r w:rsidR="008B519D" w:rsidRPr="00C9023E">
        <w:t xml:space="preserve">overnment’s </w:t>
      </w:r>
      <w:r w:rsidR="007E6E7B" w:rsidRPr="00C9023E">
        <w:t>p</w:t>
      </w:r>
      <w:r w:rsidR="008B519D">
        <w:t>r</w:t>
      </w:r>
      <w:r w:rsidR="007E6E7B" w:rsidRPr="00C9023E">
        <w:t>ogramme to restore fiscal and external current account stability, allow the country to maintain a favo</w:t>
      </w:r>
      <w:r w:rsidR="0019518D">
        <w:t>u</w:t>
      </w:r>
      <w:r w:rsidR="007E6E7B" w:rsidRPr="00C9023E">
        <w:t>rable medium-term outlook.</w:t>
      </w:r>
      <w:r w:rsidR="007E6E7B" w:rsidRPr="00C9023E">
        <w:rPr>
          <w:rStyle w:val="FootnoteReference"/>
        </w:rPr>
        <w:footnoteReference w:id="9"/>
      </w:r>
    </w:p>
    <w:p w14:paraId="7806EA96" w14:textId="395AC55A"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Inequality is one of Suriname’s key development challenges. The Gini coefficient is relatively high (52.9)</w:t>
      </w:r>
      <w:r w:rsidR="008B519D">
        <w:t>.</w:t>
      </w:r>
      <w:r w:rsidRPr="00C9023E">
        <w:rPr>
          <w:rStyle w:val="FootnoteCharacters"/>
        </w:rPr>
        <w:footnoteReference w:id="10"/>
      </w:r>
      <w:r w:rsidRPr="00C9023E">
        <w:t xml:space="preserve"> While the gender ratio in higher education was 1.93 in 2012</w:t>
      </w:r>
      <w:r w:rsidR="008B519D">
        <w:t>,</w:t>
      </w:r>
      <w:r w:rsidRPr="00C9023E">
        <w:rPr>
          <w:rStyle w:val="FootnoteCharacters"/>
        </w:rPr>
        <w:footnoteReference w:id="11"/>
      </w:r>
      <w:r w:rsidRPr="00C9023E">
        <w:t xml:space="preserve"> women’s labour participation lags </w:t>
      </w:r>
      <w:r w:rsidR="008B519D">
        <w:t xml:space="preserve">behind </w:t>
      </w:r>
      <w:r w:rsidRPr="00C9023E">
        <w:t>men’s by about 20</w:t>
      </w:r>
      <w:r w:rsidR="00986E3E">
        <w:t xml:space="preserve"> per cent</w:t>
      </w:r>
      <w:r w:rsidR="00492237" w:rsidRPr="00C9023E">
        <w:t>.</w:t>
      </w:r>
      <w:r w:rsidRPr="00C9023E">
        <w:rPr>
          <w:rStyle w:val="FootnoteCharacters"/>
        </w:rPr>
        <w:footnoteReference w:id="12"/>
      </w:r>
      <w:r w:rsidRPr="00C9023E">
        <w:t xml:space="preserve"> Suriname’s p</w:t>
      </w:r>
      <w:r w:rsidR="007E6E7B" w:rsidRPr="00C9023E">
        <w:t>opulation, estimated at 541,638,</w:t>
      </w:r>
      <w:r w:rsidR="007E6E7B" w:rsidRPr="00C9023E">
        <w:rPr>
          <w:rStyle w:val="FootnoteReference"/>
        </w:rPr>
        <w:footnoteReference w:id="13"/>
      </w:r>
      <w:r w:rsidRPr="00C9023E">
        <w:t xml:space="preserve"> is one of the most ethn</w:t>
      </w:r>
      <w:r w:rsidR="000B0F76">
        <w:t xml:space="preserve">ically diverse in the world: 27 </w:t>
      </w:r>
      <w:r w:rsidR="008B519D">
        <w:t>per cent</w:t>
      </w:r>
      <w:r w:rsidR="008B519D" w:rsidRPr="00C9023E">
        <w:t xml:space="preserve"> </w:t>
      </w:r>
      <w:r w:rsidRPr="00C9023E">
        <w:t>Hindustani, 22</w:t>
      </w:r>
      <w:r w:rsidR="008B519D">
        <w:t xml:space="preserve"> per cent</w:t>
      </w:r>
      <w:r w:rsidR="008B519D" w:rsidRPr="00C9023E">
        <w:t xml:space="preserve"> </w:t>
      </w:r>
      <w:r w:rsidRPr="00C9023E">
        <w:t>Maroon, 16</w:t>
      </w:r>
      <w:r w:rsidR="008B519D">
        <w:t xml:space="preserve"> per cent</w:t>
      </w:r>
      <w:r w:rsidR="008B519D" w:rsidRPr="00C9023E">
        <w:t xml:space="preserve"> </w:t>
      </w:r>
      <w:r w:rsidRPr="00C9023E">
        <w:t>Creole, 14</w:t>
      </w:r>
      <w:r w:rsidR="008B519D">
        <w:t xml:space="preserve"> per cent</w:t>
      </w:r>
      <w:r w:rsidR="008B519D" w:rsidRPr="00C9023E">
        <w:t xml:space="preserve"> </w:t>
      </w:r>
      <w:r w:rsidRPr="00C9023E">
        <w:t>Javanese, 13</w:t>
      </w:r>
      <w:r w:rsidR="008B519D">
        <w:t xml:space="preserve"> per cent</w:t>
      </w:r>
      <w:r w:rsidR="008B519D" w:rsidRPr="00C9023E">
        <w:t xml:space="preserve"> </w:t>
      </w:r>
      <w:r w:rsidRPr="00C9023E">
        <w:t>mixed and 8</w:t>
      </w:r>
      <w:r w:rsidR="008B519D">
        <w:t xml:space="preserve"> per cent</w:t>
      </w:r>
      <w:r w:rsidR="008B519D" w:rsidRPr="00C9023E">
        <w:t xml:space="preserve"> </w:t>
      </w:r>
      <w:r w:rsidRPr="00C9023E">
        <w:t>marked as ‘other’. About 90</w:t>
      </w:r>
      <w:r w:rsidR="008B519D">
        <w:t xml:space="preserve"> per cent</w:t>
      </w:r>
      <w:r w:rsidR="008B519D" w:rsidRPr="00C9023E">
        <w:t xml:space="preserve"> </w:t>
      </w:r>
      <w:r w:rsidRPr="00C9023E">
        <w:t xml:space="preserve">of the population </w:t>
      </w:r>
      <w:r w:rsidR="00492237" w:rsidRPr="00C9023E">
        <w:t>live</w:t>
      </w:r>
      <w:r w:rsidRPr="00C9023E">
        <w:t xml:space="preserve"> along the coastal region, </w:t>
      </w:r>
      <w:r w:rsidR="008B519D">
        <w:t xml:space="preserve">and </w:t>
      </w:r>
      <w:r w:rsidRPr="00C9023E">
        <w:t xml:space="preserve">the hinterland rainforest is </w:t>
      </w:r>
      <w:r w:rsidR="008B519D">
        <w:t xml:space="preserve">populated </w:t>
      </w:r>
      <w:r w:rsidRPr="00C9023E">
        <w:t xml:space="preserve">mostly by Maroons and </w:t>
      </w:r>
      <w:r w:rsidR="008B519D">
        <w:t>i</w:t>
      </w:r>
      <w:r w:rsidR="008B519D" w:rsidRPr="00C9023E">
        <w:t xml:space="preserve">ndigenous </w:t>
      </w:r>
      <w:r w:rsidRPr="00C9023E">
        <w:t xml:space="preserve">people </w:t>
      </w:r>
      <w:r w:rsidR="008B519D">
        <w:t xml:space="preserve">who have an </w:t>
      </w:r>
      <w:r w:rsidRPr="00C9023E">
        <w:t xml:space="preserve">unemployment </w:t>
      </w:r>
      <w:r w:rsidR="008B519D">
        <w:t xml:space="preserve">rate </w:t>
      </w:r>
      <w:r w:rsidRPr="00C9023E">
        <w:t>double that of the coastal communities.</w:t>
      </w:r>
      <w:r w:rsidRPr="00C9023E">
        <w:rPr>
          <w:rStyle w:val="FootnoteCharacters"/>
        </w:rPr>
        <w:footnoteReference w:id="14"/>
      </w:r>
    </w:p>
    <w:p w14:paraId="3C6270E5" w14:textId="319D7D1B"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Through the </w:t>
      </w:r>
      <w:r w:rsidR="008B519D">
        <w:t>D</w:t>
      </w:r>
      <w:r w:rsidR="008B519D" w:rsidRPr="00C9023E">
        <w:t xml:space="preserve">evelopment </w:t>
      </w:r>
      <w:r w:rsidR="008B519D">
        <w:t>P</w:t>
      </w:r>
      <w:r w:rsidR="008B519D" w:rsidRPr="00C9023E">
        <w:t>lan</w:t>
      </w:r>
      <w:r w:rsidR="008B519D">
        <w:t xml:space="preserve"> </w:t>
      </w:r>
      <w:r w:rsidR="008B519D" w:rsidRPr="00C9023E">
        <w:t>2012-2016</w:t>
      </w:r>
      <w:r w:rsidRPr="00C9023E">
        <w:t xml:space="preserve">, the Government established a </w:t>
      </w:r>
      <w:r w:rsidR="008B519D">
        <w:t>s</w:t>
      </w:r>
      <w:r w:rsidR="008B519D" w:rsidRPr="00C9023E">
        <w:t xml:space="preserve">ocial </w:t>
      </w:r>
      <w:r w:rsidR="008B519D">
        <w:t>c</w:t>
      </w:r>
      <w:r w:rsidR="008B519D" w:rsidRPr="00C9023E">
        <w:t xml:space="preserve">ontract </w:t>
      </w:r>
      <w:r w:rsidRPr="00C9023E">
        <w:t>with its people, committing to increasing income (through employment and entrepreneurship) and improving quality of lif</w:t>
      </w:r>
      <w:r w:rsidR="00A029C7" w:rsidRPr="00C9023E">
        <w:t xml:space="preserve">e via expanded social services, </w:t>
      </w:r>
      <w:r w:rsidRPr="00C9023E">
        <w:t xml:space="preserve">particularly for people with disabilities, the elderly, youth and those of the lower economic quintile. The economic situation, however, has constrained </w:t>
      </w:r>
      <w:r w:rsidR="00A029C7" w:rsidRPr="00C9023E">
        <w:t xml:space="preserve">the </w:t>
      </w:r>
      <w:r w:rsidR="00250BD2">
        <w:t>G</w:t>
      </w:r>
      <w:r w:rsidR="00250BD2" w:rsidRPr="00C9023E">
        <w:t xml:space="preserve">overnment’s </w:t>
      </w:r>
      <w:r w:rsidR="00A029C7" w:rsidRPr="00C9023E">
        <w:t xml:space="preserve">ability </w:t>
      </w:r>
      <w:r w:rsidR="00250BD2">
        <w:t xml:space="preserve">to </w:t>
      </w:r>
      <w:r w:rsidR="00A029C7" w:rsidRPr="00C9023E">
        <w:t xml:space="preserve">fulfil some of its commitments, particularly in areas such as </w:t>
      </w:r>
      <w:r w:rsidR="00250BD2" w:rsidRPr="00C9023E">
        <w:t>income</w:t>
      </w:r>
      <w:r w:rsidR="00250BD2">
        <w:t>-</w:t>
      </w:r>
      <w:r w:rsidR="00A029C7" w:rsidRPr="00C9023E">
        <w:t xml:space="preserve">generation activities for youth. </w:t>
      </w:r>
      <w:r w:rsidRPr="00C9023E">
        <w:t xml:space="preserve">Unemployment </w:t>
      </w:r>
      <w:r w:rsidR="007E6E7B" w:rsidRPr="00C9023E">
        <w:t>has increased from an average of</w:t>
      </w:r>
      <w:r w:rsidRPr="00C9023E">
        <w:t xml:space="preserve"> 7</w:t>
      </w:r>
      <w:r w:rsidR="00250BD2">
        <w:t xml:space="preserve"> per cent</w:t>
      </w:r>
      <w:r w:rsidR="00250BD2" w:rsidRPr="00C9023E">
        <w:t xml:space="preserve"> </w:t>
      </w:r>
      <w:r w:rsidRPr="00C9023E">
        <w:t>to 9</w:t>
      </w:r>
      <w:r w:rsidR="00250BD2">
        <w:t xml:space="preserve"> per cent</w:t>
      </w:r>
      <w:r w:rsidR="00250BD2" w:rsidRPr="00C9023E">
        <w:t xml:space="preserve"> </w:t>
      </w:r>
      <w:r w:rsidRPr="00C9023E">
        <w:t>in 2015</w:t>
      </w:r>
      <w:r w:rsidR="007716C5" w:rsidRPr="00C9023E">
        <w:t>.</w:t>
      </w:r>
      <w:r w:rsidRPr="00C9023E">
        <w:rPr>
          <w:vertAlign w:val="superscript"/>
        </w:rPr>
        <w:footnoteReference w:id="15"/>
      </w:r>
      <w:r w:rsidR="007716C5" w:rsidRPr="00C9023E">
        <w:rPr>
          <w:vertAlign w:val="superscript"/>
        </w:rPr>
        <w:t xml:space="preserve"> </w:t>
      </w:r>
      <w:r w:rsidR="00250BD2">
        <w:t>T</w:t>
      </w:r>
      <w:r w:rsidRPr="00C9023E">
        <w:t xml:space="preserve">he new social coverage programmes have been implemented without the necessary measures in place to ensure </w:t>
      </w:r>
      <w:r w:rsidR="0019518D">
        <w:t xml:space="preserve">that </w:t>
      </w:r>
      <w:r w:rsidRPr="00C9023E">
        <w:t xml:space="preserve">only those </w:t>
      </w:r>
      <w:r w:rsidR="00250BD2">
        <w:t xml:space="preserve">who </w:t>
      </w:r>
      <w:r w:rsidR="00250BD2" w:rsidRPr="00C9023E">
        <w:t>deserv</w:t>
      </w:r>
      <w:r w:rsidR="00250BD2">
        <w:t>e them</w:t>
      </w:r>
      <w:r w:rsidR="00250BD2" w:rsidRPr="00C9023E">
        <w:t xml:space="preserve"> </w:t>
      </w:r>
      <w:r w:rsidRPr="00C9023E">
        <w:t xml:space="preserve">receive </w:t>
      </w:r>
      <w:r w:rsidR="00250BD2">
        <w:t xml:space="preserve">government </w:t>
      </w:r>
      <w:r w:rsidR="00250BD2" w:rsidRPr="00C9023E">
        <w:t>sub</w:t>
      </w:r>
      <w:r w:rsidR="00250BD2">
        <w:t>sidies</w:t>
      </w:r>
      <w:r w:rsidRPr="00C9023E">
        <w:t xml:space="preserve">. </w:t>
      </w:r>
      <w:r w:rsidR="00C96107" w:rsidRPr="00C9023E">
        <w:t xml:space="preserve">The current recession presents an opportunity for </w:t>
      </w:r>
      <w:r w:rsidR="00250BD2">
        <w:t>the G</w:t>
      </w:r>
      <w:r w:rsidR="00250BD2" w:rsidRPr="00C9023E">
        <w:t xml:space="preserve">overnment </w:t>
      </w:r>
      <w:r w:rsidR="00C96107" w:rsidRPr="00C9023E">
        <w:t xml:space="preserve">to </w:t>
      </w:r>
      <w:r w:rsidRPr="00C9023E">
        <w:t>introduce more targeted policies that rely on better data, allowing for cost savings while better serving the vulnerable.</w:t>
      </w:r>
    </w:p>
    <w:p w14:paraId="2791CEBE" w14:textId="6A51E92E"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lastRenderedPageBreak/>
        <w:t>Suriname has had a turbulent political history, marked by eras of contentious colonial rule</w:t>
      </w:r>
      <w:r w:rsidR="00250BD2">
        <w:t xml:space="preserve"> </w:t>
      </w:r>
      <w:r w:rsidRPr="00C9023E">
        <w:t>and one period of military intervention. The current environment is marked by</w:t>
      </w:r>
      <w:r w:rsidR="00250BD2">
        <w:t>:</w:t>
      </w:r>
      <w:r w:rsidRPr="00C9023E">
        <w:t xml:space="preserve"> (</w:t>
      </w:r>
      <w:r w:rsidR="00250BD2">
        <w:t>a</w:t>
      </w:r>
      <w:r w:rsidRPr="00C9023E">
        <w:t>) democratic plurality (over 20 political parties for a population of just over half a million</w:t>
      </w:r>
      <w:r w:rsidR="00250BD2" w:rsidRPr="00C9023E">
        <w:t>)</w:t>
      </w:r>
      <w:r w:rsidR="00250BD2">
        <w:t>;</w:t>
      </w:r>
      <w:r w:rsidR="00250BD2" w:rsidRPr="00C9023E">
        <w:t xml:space="preserve"> </w:t>
      </w:r>
      <w:r w:rsidRPr="00C9023E">
        <w:t>(</w:t>
      </w:r>
      <w:r w:rsidR="00250BD2">
        <w:t>b</w:t>
      </w:r>
      <w:r w:rsidRPr="00C9023E">
        <w:t xml:space="preserve">) </w:t>
      </w:r>
      <w:r w:rsidR="00F61BF1" w:rsidRPr="00C9023E">
        <w:t>inadequate</w:t>
      </w:r>
      <w:r w:rsidRPr="00C9023E">
        <w:t xml:space="preserve"> public accountability frameworks (no </w:t>
      </w:r>
      <w:r w:rsidR="00250BD2">
        <w:t>laws on f</w:t>
      </w:r>
      <w:r w:rsidR="00250BD2" w:rsidRPr="00C9023E">
        <w:t xml:space="preserve">reedom </w:t>
      </w:r>
      <w:r w:rsidRPr="00C9023E">
        <w:t xml:space="preserve">of </w:t>
      </w:r>
      <w:r w:rsidR="00250BD2">
        <w:t>i</w:t>
      </w:r>
      <w:r w:rsidR="00250BD2" w:rsidRPr="00C9023E">
        <w:t>nformation</w:t>
      </w:r>
      <w:r w:rsidRPr="00C9023E">
        <w:t xml:space="preserve">, outdated </w:t>
      </w:r>
      <w:r w:rsidR="00250BD2">
        <w:t>h</w:t>
      </w:r>
      <w:r w:rsidR="00250BD2" w:rsidRPr="00C9023E">
        <w:t xml:space="preserve">uman </w:t>
      </w:r>
      <w:r w:rsidR="00250BD2">
        <w:t>r</w:t>
      </w:r>
      <w:r w:rsidR="00250BD2" w:rsidRPr="00C9023E">
        <w:t xml:space="preserve">ights </w:t>
      </w:r>
      <w:r w:rsidRPr="00C9023E">
        <w:t xml:space="preserve">legislation, </w:t>
      </w:r>
      <w:r w:rsidR="00F61BF1" w:rsidRPr="00C9023E">
        <w:t>inconsistent investigation and reporting on corruption</w:t>
      </w:r>
      <w:r w:rsidR="00250BD2">
        <w:t>;</w:t>
      </w:r>
      <w:r w:rsidRPr="00C9023E">
        <w:rPr>
          <w:rStyle w:val="FootnoteCharacters"/>
        </w:rPr>
        <w:footnoteReference w:id="16"/>
      </w:r>
      <w:r w:rsidRPr="00C9023E">
        <w:t xml:space="preserve"> and (</w:t>
      </w:r>
      <w:r w:rsidR="00250BD2">
        <w:t>c</w:t>
      </w:r>
      <w:r w:rsidRPr="00C9023E">
        <w:t>) inadequate policy-related skills. Limited availability of national (and disaggregated) data has contributed to inadequate design and delivery of s</w:t>
      </w:r>
      <w:r w:rsidR="001D481D" w:rsidRPr="00C9023E">
        <w:t xml:space="preserve">ervices. Together with cuts in </w:t>
      </w:r>
      <w:r w:rsidRPr="00C9023E">
        <w:t>social subsidies brought about by the worsening economic outlook, this has resulted in a significant reduction in public confidence.</w:t>
      </w:r>
      <w:r w:rsidRPr="00C9023E">
        <w:rPr>
          <w:rStyle w:val="FootnoteCharacters"/>
        </w:rPr>
        <w:footnoteReference w:id="17"/>
      </w:r>
      <w:r w:rsidRPr="00C9023E">
        <w:t xml:space="preserve"> </w:t>
      </w:r>
    </w:p>
    <w:p w14:paraId="1FB528CA" w14:textId="2E579609"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The President of Suriname has highlighted the country’s environmental assets as a central pillar </w:t>
      </w:r>
      <w:r w:rsidR="00250BD2">
        <w:t>of</w:t>
      </w:r>
      <w:r w:rsidR="00250BD2" w:rsidRPr="00C9023E">
        <w:t xml:space="preserve"> </w:t>
      </w:r>
      <w:r w:rsidRPr="00C9023E">
        <w:t>the future socioeconomic development of the country</w:t>
      </w:r>
      <w:r w:rsidR="001D481D" w:rsidRPr="00C9023E">
        <w:t>.</w:t>
      </w:r>
      <w:r w:rsidRPr="00C9023E">
        <w:rPr>
          <w:rStyle w:val="FootnoteCharacters"/>
        </w:rPr>
        <w:footnoteReference w:id="18"/>
      </w:r>
      <w:r w:rsidRPr="00C9023E">
        <w:t xml:space="preserve">  </w:t>
      </w:r>
      <w:r w:rsidR="00250BD2" w:rsidRPr="00C9023E">
        <w:t>Whil</w:t>
      </w:r>
      <w:r w:rsidR="00250BD2">
        <w:t>e</w:t>
      </w:r>
      <w:r w:rsidR="00250BD2" w:rsidRPr="00C9023E">
        <w:t xml:space="preserve"> </w:t>
      </w:r>
      <w:r w:rsidR="00C96107" w:rsidRPr="00C9023E">
        <w:t>falling commodity prices present significant t</w:t>
      </w:r>
      <w:r w:rsidRPr="00C9023E">
        <w:t>hreats</w:t>
      </w:r>
      <w:r w:rsidR="00C96107" w:rsidRPr="00C9023E">
        <w:t xml:space="preserve">, other </w:t>
      </w:r>
      <w:r w:rsidR="00250BD2">
        <w:t>factors</w:t>
      </w:r>
      <w:r w:rsidR="00250BD2" w:rsidRPr="00C9023E">
        <w:t xml:space="preserve"> </w:t>
      </w:r>
      <w:r w:rsidR="00C96107" w:rsidRPr="00C9023E">
        <w:t xml:space="preserve">such as </w:t>
      </w:r>
      <w:r w:rsidRPr="00C9023E">
        <w:t xml:space="preserve">income inequality and </w:t>
      </w:r>
      <w:r w:rsidR="00C96107" w:rsidRPr="00C9023E">
        <w:t xml:space="preserve">the </w:t>
      </w:r>
      <w:r w:rsidR="00F61BF1" w:rsidRPr="00C9023E">
        <w:t xml:space="preserve">potential for </w:t>
      </w:r>
      <w:r w:rsidRPr="00C9023E">
        <w:t xml:space="preserve">community disruption </w:t>
      </w:r>
      <w:r w:rsidR="00F61BF1" w:rsidRPr="00C9023E">
        <w:t>related to tensions between hinterland communities and gold mining companies</w:t>
      </w:r>
      <w:r w:rsidR="00C96107" w:rsidRPr="00C9023E">
        <w:t xml:space="preserve"> have the potential to disrupt the </w:t>
      </w:r>
      <w:r w:rsidR="00250BD2">
        <w:t xml:space="preserve">country's </w:t>
      </w:r>
      <w:r w:rsidR="00C96107" w:rsidRPr="00C9023E">
        <w:t>social s</w:t>
      </w:r>
      <w:r w:rsidR="0071077C" w:rsidRPr="00C9023E">
        <w:t>tability. T</w:t>
      </w:r>
      <w:r w:rsidRPr="00C9023E">
        <w:t xml:space="preserve">hreats </w:t>
      </w:r>
      <w:r w:rsidR="0071077C" w:rsidRPr="00C9023E">
        <w:t>from</w:t>
      </w:r>
      <w:r w:rsidR="00C96107" w:rsidRPr="00C9023E">
        <w:t xml:space="preserve"> </w:t>
      </w:r>
      <w:r w:rsidRPr="00C9023E">
        <w:t xml:space="preserve">climate change, environmental degradation and </w:t>
      </w:r>
      <w:r w:rsidR="0071077C" w:rsidRPr="00C9023E">
        <w:t>poor</w:t>
      </w:r>
      <w:r w:rsidRPr="00C9023E">
        <w:t xml:space="preserve"> health</w:t>
      </w:r>
      <w:r w:rsidR="00250BD2">
        <w:t xml:space="preserve"> and </w:t>
      </w:r>
      <w:r w:rsidRPr="00C9023E">
        <w:t xml:space="preserve">safety </w:t>
      </w:r>
      <w:r w:rsidR="0071077C" w:rsidRPr="00C9023E">
        <w:t>practices</w:t>
      </w:r>
      <w:r w:rsidRPr="00C9023E">
        <w:t xml:space="preserve"> </w:t>
      </w:r>
      <w:r w:rsidR="00C96107" w:rsidRPr="00C9023E">
        <w:t xml:space="preserve">related to </w:t>
      </w:r>
      <w:r w:rsidRPr="00C9023E">
        <w:t>small-scale</w:t>
      </w:r>
      <w:r w:rsidR="0071077C" w:rsidRPr="00C9023E">
        <w:t xml:space="preserve"> gold</w:t>
      </w:r>
      <w:r w:rsidRPr="00C9023E">
        <w:t xml:space="preserve"> mining</w:t>
      </w:r>
      <w:r w:rsidR="0071077C" w:rsidRPr="00C9023E">
        <w:t xml:space="preserve"> are already being felt.</w:t>
      </w:r>
      <w:r w:rsidRPr="00C9023E">
        <w:t xml:space="preserve"> </w:t>
      </w:r>
      <w:r w:rsidR="0071077C" w:rsidRPr="00C9023E">
        <w:t>Opportunities</w:t>
      </w:r>
      <w:r w:rsidRPr="00C9023E">
        <w:t xml:space="preserve"> stemming from the global benefits derived from wise stewardship of its </w:t>
      </w:r>
      <w:r w:rsidR="0071077C" w:rsidRPr="00C9023E">
        <w:t>natural resources will continue to benefit Suriname. Its</w:t>
      </w:r>
      <w:r w:rsidRPr="00C9023E">
        <w:t xml:space="preserve"> forests are a net carbon sink for the world, producing 7 </w:t>
      </w:r>
      <w:r w:rsidR="00250BD2">
        <w:t>metric tons</w:t>
      </w:r>
      <w:r w:rsidR="00250BD2" w:rsidRPr="00C9023E">
        <w:t xml:space="preserve"> </w:t>
      </w:r>
      <w:r w:rsidRPr="00C9023E">
        <w:t xml:space="preserve">of </w:t>
      </w:r>
      <w:r w:rsidR="00250BD2">
        <w:t>carbon dioxide</w:t>
      </w:r>
      <w:r w:rsidR="00250BD2" w:rsidRPr="00C9023E">
        <w:t xml:space="preserve"> </w:t>
      </w:r>
      <w:r w:rsidRPr="00C9023E">
        <w:t xml:space="preserve">each year while absorbing over 8 </w:t>
      </w:r>
      <w:r w:rsidR="00250BD2">
        <w:t>metric tons</w:t>
      </w:r>
      <w:r w:rsidR="00250BD2" w:rsidRPr="00C9023E">
        <w:t xml:space="preserve"> </w:t>
      </w:r>
      <w:r w:rsidRPr="00C9023E">
        <w:t>(or over 3 tons of carbon capture per capita)</w:t>
      </w:r>
      <w:r w:rsidR="007716C5" w:rsidRPr="00C9023E">
        <w:t>.</w:t>
      </w:r>
      <w:r w:rsidRPr="00C9023E">
        <w:rPr>
          <w:rStyle w:val="FootnoteCharacters"/>
        </w:rPr>
        <w:footnoteReference w:id="19"/>
      </w:r>
      <w:r w:rsidRPr="00C9023E">
        <w:t xml:space="preserve"> Suriname’s environmental challenges thus include</w:t>
      </w:r>
      <w:r w:rsidR="00250BD2">
        <w:t>:</w:t>
      </w:r>
      <w:r w:rsidRPr="00C9023E">
        <w:t xml:space="preserve"> (</w:t>
      </w:r>
      <w:r w:rsidR="00250BD2">
        <w:t>a</w:t>
      </w:r>
      <w:r w:rsidRPr="00C9023E">
        <w:t>) monetizing this global service while sustainably managing its forests</w:t>
      </w:r>
      <w:r w:rsidR="00250BD2">
        <w:t>;</w:t>
      </w:r>
      <w:r w:rsidR="00250BD2" w:rsidRPr="00C9023E">
        <w:t xml:space="preserve"> </w:t>
      </w:r>
      <w:r w:rsidRPr="00C9023E">
        <w:t>(</w:t>
      </w:r>
      <w:r w:rsidR="00250BD2">
        <w:t>b</w:t>
      </w:r>
      <w:r w:rsidRPr="00C9023E">
        <w:t>) utilizing environmentally</w:t>
      </w:r>
      <w:r w:rsidR="00250BD2">
        <w:t xml:space="preserve"> </w:t>
      </w:r>
      <w:r w:rsidRPr="00C9023E">
        <w:t>sound mineral exploitation</w:t>
      </w:r>
      <w:r w:rsidR="00250BD2">
        <w:t>;</w:t>
      </w:r>
      <w:r w:rsidR="00250BD2" w:rsidRPr="00C9023E">
        <w:t xml:space="preserve"> </w:t>
      </w:r>
      <w:r w:rsidRPr="00C9023E">
        <w:t>(</w:t>
      </w:r>
      <w:r w:rsidR="00250BD2">
        <w:t>c</w:t>
      </w:r>
      <w:r w:rsidRPr="00C9023E">
        <w:t>) protecting its vulnerable coast from the impacts associate</w:t>
      </w:r>
      <w:r w:rsidR="0071077C" w:rsidRPr="00C9023E">
        <w:t>d with climate change</w:t>
      </w:r>
      <w:r w:rsidR="00250BD2">
        <w:t>;</w:t>
      </w:r>
      <w:r w:rsidR="00250BD2" w:rsidRPr="00C9023E">
        <w:t xml:space="preserve"> </w:t>
      </w:r>
      <w:r w:rsidR="0071077C" w:rsidRPr="00C9023E">
        <w:t>and (</w:t>
      </w:r>
      <w:r w:rsidR="00250BD2">
        <w:t>d</w:t>
      </w:r>
      <w:r w:rsidR="0071077C" w:rsidRPr="00C9023E">
        <w:t xml:space="preserve">) </w:t>
      </w:r>
      <w:r w:rsidRPr="00C9023E">
        <w:t xml:space="preserve">expanding the investment in renewable energy. </w:t>
      </w:r>
    </w:p>
    <w:p w14:paraId="03EA9817" w14:textId="521FAADA"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During the previous programme cycle</w:t>
      </w:r>
      <w:r w:rsidR="00250BD2">
        <w:t>,</w:t>
      </w:r>
      <w:r w:rsidRPr="00C9023E">
        <w:t xml:space="preserve"> UNDP successfully engaged </w:t>
      </w:r>
      <w:r w:rsidR="00250BD2">
        <w:t>the G</w:t>
      </w:r>
      <w:r w:rsidR="00250BD2" w:rsidRPr="00C9023E">
        <w:t xml:space="preserve">overnment </w:t>
      </w:r>
      <w:r w:rsidRPr="00C9023E">
        <w:t>and Parliament on initiatives focused on policy interventions</w:t>
      </w:r>
      <w:r w:rsidR="00FC6555">
        <w:t xml:space="preserve"> and</w:t>
      </w:r>
      <w:r w:rsidR="00FC6555" w:rsidRPr="00C9023E">
        <w:t xml:space="preserve"> </w:t>
      </w:r>
      <w:r w:rsidRPr="00C9023E">
        <w:t>capacity</w:t>
      </w:r>
      <w:r w:rsidR="00FC6555">
        <w:t>-</w:t>
      </w:r>
      <w:r w:rsidRPr="00C9023E">
        <w:t xml:space="preserve"> and </w:t>
      </w:r>
      <w:r w:rsidR="00FC6555" w:rsidRPr="00C9023E">
        <w:t>evidence</w:t>
      </w:r>
      <w:r w:rsidR="00FC6555">
        <w:t>-</w:t>
      </w:r>
      <w:r w:rsidRPr="00C9023E">
        <w:t xml:space="preserve">building for decision-making. For example, UNDP helped </w:t>
      </w:r>
      <w:r w:rsidR="00250BD2">
        <w:t xml:space="preserve">to </w:t>
      </w:r>
      <w:r w:rsidRPr="00C9023E">
        <w:t xml:space="preserve">promote the active participation of women in decision-making, leading to an increase </w:t>
      </w:r>
      <w:r w:rsidR="00FC6555">
        <w:t xml:space="preserve">in the percentage </w:t>
      </w:r>
      <w:r w:rsidRPr="00C9023E">
        <w:t>of women elected to the National Assembly</w:t>
      </w:r>
      <w:r w:rsidR="00FC6555">
        <w:t>,</w:t>
      </w:r>
      <w:r w:rsidRPr="00C9023E">
        <w:t xml:space="preserve"> from 9.8</w:t>
      </w:r>
      <w:r w:rsidR="00250BD2">
        <w:t xml:space="preserve"> per cent</w:t>
      </w:r>
      <w:r w:rsidR="00250BD2" w:rsidRPr="00C9023E">
        <w:t xml:space="preserve"> </w:t>
      </w:r>
      <w:r w:rsidRPr="00C9023E">
        <w:t>in 2010 to 25.5</w:t>
      </w:r>
      <w:r w:rsidR="00250BD2">
        <w:t xml:space="preserve"> per cent</w:t>
      </w:r>
      <w:r w:rsidR="00250BD2" w:rsidRPr="00C9023E">
        <w:t xml:space="preserve"> </w:t>
      </w:r>
      <w:r w:rsidRPr="00C9023E">
        <w:t>in 2015</w:t>
      </w:r>
      <w:r w:rsidR="007716C5" w:rsidRPr="00C9023E">
        <w:t>.</w:t>
      </w:r>
      <w:r w:rsidRPr="00C9023E">
        <w:rPr>
          <w:rStyle w:val="FootnoteCharacters"/>
        </w:rPr>
        <w:footnoteReference w:id="20"/>
      </w:r>
      <w:r w:rsidR="000B0916" w:rsidRPr="00C9023E">
        <w:t xml:space="preserve"> In order to secure gains, UNDP will continue to promote </w:t>
      </w:r>
      <w:r w:rsidR="00250BD2" w:rsidRPr="00C9023E">
        <w:t>policy</w:t>
      </w:r>
      <w:r w:rsidR="00250BD2">
        <w:t>-</w:t>
      </w:r>
      <w:r w:rsidR="00E117FD" w:rsidRPr="00C9023E">
        <w:t xml:space="preserve">level interventions and will build on the momentum derived from the </w:t>
      </w:r>
      <w:r w:rsidR="009F0B10">
        <w:t xml:space="preserve">successes of </w:t>
      </w:r>
      <w:r w:rsidR="000B0916" w:rsidRPr="00C9023E">
        <w:t>women in politics</w:t>
      </w:r>
      <w:r w:rsidR="00E117FD" w:rsidRPr="00C9023E">
        <w:t xml:space="preserve">. The </w:t>
      </w:r>
      <w:r w:rsidR="009F0B10">
        <w:t>country office</w:t>
      </w:r>
      <w:r w:rsidR="009F0B10" w:rsidRPr="00C9023E">
        <w:t xml:space="preserve"> </w:t>
      </w:r>
      <w:r w:rsidR="000B0916" w:rsidRPr="00C9023E">
        <w:t xml:space="preserve">will build a wider base </w:t>
      </w:r>
      <w:r w:rsidR="0071077C" w:rsidRPr="00C9023E">
        <w:t xml:space="preserve">for women’s </w:t>
      </w:r>
      <w:r w:rsidR="00E117FD" w:rsidRPr="00C9023E">
        <w:t xml:space="preserve">active participation in </w:t>
      </w:r>
      <w:r w:rsidR="009F0B10" w:rsidRPr="00C9023E">
        <w:t>decision</w:t>
      </w:r>
      <w:r w:rsidR="009F0B10">
        <w:t>-</w:t>
      </w:r>
      <w:r w:rsidR="00E117FD" w:rsidRPr="00C9023E">
        <w:t>making b</w:t>
      </w:r>
      <w:r w:rsidR="000B0916" w:rsidRPr="00C9023E">
        <w:t xml:space="preserve">y </w:t>
      </w:r>
      <w:r w:rsidR="00E117FD" w:rsidRPr="00C9023E">
        <w:t xml:space="preserve">engaging civil society and other non-state actors in its programming. </w:t>
      </w:r>
    </w:p>
    <w:p w14:paraId="59D96180" w14:textId="23EA57E5" w:rsidR="00B83D29" w:rsidRPr="00C9023E" w:rsidRDefault="00B83D29" w:rsidP="00A64F6D">
      <w:pPr>
        <w:pStyle w:val="ListParagraph"/>
        <w:numPr>
          <w:ilvl w:val="0"/>
          <w:numId w:val="6"/>
        </w:numPr>
        <w:tabs>
          <w:tab w:val="left" w:pos="180"/>
          <w:tab w:val="left" w:pos="720"/>
          <w:tab w:val="left" w:pos="1080"/>
          <w:tab w:val="left" w:pos="1170"/>
        </w:tabs>
        <w:spacing w:after="160"/>
        <w:ind w:firstLine="0"/>
        <w:jc w:val="both"/>
        <w:rPr>
          <w:b/>
        </w:rPr>
      </w:pPr>
      <w:r w:rsidRPr="00C9023E">
        <w:t xml:space="preserve">The 2013 outcome evaluation of the energy and environment portfolio indicated that while the </w:t>
      </w:r>
      <w:r w:rsidR="009F0B10">
        <w:t>country office had</w:t>
      </w:r>
      <w:r w:rsidR="009F0B10" w:rsidRPr="00C9023E">
        <w:t xml:space="preserve"> undert</w:t>
      </w:r>
      <w:r w:rsidR="009F0B10">
        <w:t>aken</w:t>
      </w:r>
      <w:r w:rsidR="009F0B10" w:rsidRPr="00C9023E">
        <w:t xml:space="preserve"> </w:t>
      </w:r>
      <w:r w:rsidRPr="00C9023E">
        <w:t xml:space="preserve">relevant interventions and </w:t>
      </w:r>
      <w:r w:rsidR="00E117FD" w:rsidRPr="00C9023E">
        <w:t xml:space="preserve">brought </w:t>
      </w:r>
      <w:r w:rsidRPr="00C9023E">
        <w:t xml:space="preserve">thought leadership on various fronts (natural resource management, climate change and disaster risk reduction), it did not design an explicit, integrated programmatic approach </w:t>
      </w:r>
      <w:r w:rsidR="00796015" w:rsidRPr="00C9023E">
        <w:t>and therefore did not achieve c</w:t>
      </w:r>
      <w:r w:rsidRPr="00C9023E">
        <w:t>ollective impact. There was also recognition that interventions did not sufficiently address the needs of vulnerable populations to environment</w:t>
      </w:r>
      <w:r w:rsidR="009F0B10">
        <w:t>al</w:t>
      </w:r>
      <w:r w:rsidRPr="00C9023E">
        <w:t xml:space="preserve"> stresses. </w:t>
      </w:r>
      <w:r w:rsidR="003167E2" w:rsidRPr="00C9023E">
        <w:t xml:space="preserve">The </w:t>
      </w:r>
      <w:r w:rsidR="009F0B10">
        <w:t>m</w:t>
      </w:r>
      <w:r w:rsidR="009F0B10" w:rsidRPr="00C9023E">
        <w:t xml:space="preserve">idterm </w:t>
      </w:r>
      <w:r w:rsidR="003167E2" w:rsidRPr="00C9023E">
        <w:t xml:space="preserve">review </w:t>
      </w:r>
      <w:r w:rsidR="009F0B10">
        <w:t xml:space="preserve">of the United Nations Development Assistance </w:t>
      </w:r>
      <w:r w:rsidR="00986E3E">
        <w:t>Framework</w:t>
      </w:r>
      <w:r w:rsidR="009F0B10">
        <w:t xml:space="preserve"> (</w:t>
      </w:r>
      <w:r w:rsidR="009F0B10" w:rsidRPr="00C9023E">
        <w:t>UNDAF</w:t>
      </w:r>
      <w:r w:rsidR="009F0B10">
        <w:t>)</w:t>
      </w:r>
      <w:r w:rsidR="009F0B10" w:rsidRPr="00C9023E">
        <w:t xml:space="preserve"> </w:t>
      </w:r>
      <w:r w:rsidR="003167E2" w:rsidRPr="00C9023E">
        <w:t>recommended that U</w:t>
      </w:r>
      <w:r w:rsidR="009F0B10">
        <w:t xml:space="preserve">nited </w:t>
      </w:r>
      <w:r w:rsidR="003167E2" w:rsidRPr="00C9023E">
        <w:t>N</w:t>
      </w:r>
      <w:r w:rsidR="009F0B10">
        <w:t>ations</w:t>
      </w:r>
      <w:r w:rsidR="003167E2" w:rsidRPr="00C9023E">
        <w:t xml:space="preserve"> agencies should continue to help strengthen the </w:t>
      </w:r>
      <w:r w:rsidR="009F0B10">
        <w:t>G</w:t>
      </w:r>
      <w:r w:rsidR="009F0B10" w:rsidRPr="00C9023E">
        <w:t xml:space="preserve">overnment’s </w:t>
      </w:r>
      <w:r w:rsidR="003167E2" w:rsidRPr="00C9023E">
        <w:t>capabilities in the areas of policy, programme (downstream) and data.</w:t>
      </w:r>
      <w:r w:rsidR="003167E2" w:rsidRPr="00C9023E">
        <w:rPr>
          <w:rStyle w:val="FootnoteReference"/>
        </w:rPr>
        <w:footnoteReference w:id="21"/>
      </w:r>
      <w:r w:rsidR="003167E2" w:rsidRPr="00C9023E">
        <w:t xml:space="preserve"> </w:t>
      </w:r>
      <w:r w:rsidRPr="00C9023E">
        <w:t xml:space="preserve">The </w:t>
      </w:r>
      <w:r w:rsidR="009F0B10">
        <w:t>country office</w:t>
      </w:r>
      <w:r w:rsidR="009F0B10" w:rsidRPr="00C9023E">
        <w:t xml:space="preserve"> </w:t>
      </w:r>
      <w:r w:rsidRPr="00C9023E">
        <w:t xml:space="preserve">considers the </w:t>
      </w:r>
      <w:r w:rsidR="003167E2" w:rsidRPr="00C9023E">
        <w:t xml:space="preserve">recommendations and </w:t>
      </w:r>
      <w:r w:rsidRPr="00C9023E">
        <w:t xml:space="preserve">findings of </w:t>
      </w:r>
      <w:r w:rsidR="00EC7828">
        <w:t>both the evaluation and midterm review</w:t>
      </w:r>
      <w:r w:rsidRPr="00C9023E">
        <w:t xml:space="preserve"> to be </w:t>
      </w:r>
      <w:r w:rsidR="00EC7828">
        <w:t xml:space="preserve">relevant </w:t>
      </w:r>
      <w:r w:rsidRPr="00C9023E">
        <w:t xml:space="preserve">to all of its work </w:t>
      </w:r>
      <w:r w:rsidR="00796015" w:rsidRPr="00C9023E">
        <w:t xml:space="preserve">and undertakes to </w:t>
      </w:r>
      <w:r w:rsidRPr="00C9023E">
        <w:t xml:space="preserve">adopt a programmatic approach </w:t>
      </w:r>
      <w:r w:rsidR="00EC7828">
        <w:t xml:space="preserve">focused </w:t>
      </w:r>
      <w:r w:rsidRPr="00C9023E">
        <w:t xml:space="preserve">both on policy and </w:t>
      </w:r>
      <w:r w:rsidR="00EC7828" w:rsidRPr="00C9023E">
        <w:t>people</w:t>
      </w:r>
      <w:r w:rsidR="00EC7828">
        <w:t>-</w:t>
      </w:r>
      <w:r w:rsidRPr="00C9023E">
        <w:t xml:space="preserve">centred interventions.  </w:t>
      </w:r>
    </w:p>
    <w:p w14:paraId="037E5FB8" w14:textId="77777777" w:rsidR="00B83D29" w:rsidRPr="00356260" w:rsidRDefault="00B83D29" w:rsidP="00A64F6D">
      <w:pPr>
        <w:pStyle w:val="Heading2"/>
        <w:tabs>
          <w:tab w:val="clear" w:pos="0"/>
          <w:tab w:val="left" w:pos="180"/>
          <w:tab w:val="left" w:pos="720"/>
          <w:tab w:val="left" w:pos="1080"/>
        </w:tabs>
        <w:spacing w:before="0"/>
        <w:ind w:left="360" w:firstLine="0"/>
      </w:pPr>
      <w:r w:rsidRPr="00356260">
        <w:rPr>
          <w:b/>
        </w:rPr>
        <w:t xml:space="preserve">Programme </w:t>
      </w:r>
      <w:r w:rsidR="00CF1E11">
        <w:rPr>
          <w:b/>
        </w:rPr>
        <w:t>p</w:t>
      </w:r>
      <w:r w:rsidRPr="00356260">
        <w:rPr>
          <w:b/>
        </w:rPr>
        <w:t xml:space="preserve">riorities and </w:t>
      </w:r>
      <w:r w:rsidR="00CF1E11">
        <w:rPr>
          <w:b/>
        </w:rPr>
        <w:t>p</w:t>
      </w:r>
      <w:r w:rsidRPr="00356260">
        <w:rPr>
          <w:b/>
        </w:rPr>
        <w:t>artnerships</w:t>
      </w:r>
    </w:p>
    <w:p w14:paraId="222ABEC2" w14:textId="77777777" w:rsidR="00B83D29" w:rsidRPr="00CF1E11" w:rsidRDefault="00B83D29" w:rsidP="00A64F6D">
      <w:pPr>
        <w:tabs>
          <w:tab w:val="left" w:pos="180"/>
          <w:tab w:val="left" w:pos="720"/>
          <w:tab w:val="left" w:pos="1080"/>
        </w:tabs>
        <w:jc w:val="both"/>
        <w:rPr>
          <w:sz w:val="16"/>
          <w:szCs w:val="16"/>
        </w:rPr>
      </w:pPr>
    </w:p>
    <w:p w14:paraId="5CE4D2B2" w14:textId="1989D58E"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The Government of Suriname is </w:t>
      </w:r>
      <w:r w:rsidR="00C03913" w:rsidRPr="00C9023E">
        <w:t>currently formulating</w:t>
      </w:r>
      <w:r w:rsidRPr="00C9023E">
        <w:t xml:space="preserve"> the 2017-2021 National Development Plan (NDP), which will mainstream the </w:t>
      </w:r>
      <w:r w:rsidR="00EC7828">
        <w:t>Sustainable Development Goals</w:t>
      </w:r>
      <w:r w:rsidR="00EC7828" w:rsidRPr="00C9023E">
        <w:t xml:space="preserve"> </w:t>
      </w:r>
      <w:r w:rsidRPr="00C9023E">
        <w:t xml:space="preserve">into national development </w:t>
      </w:r>
      <w:r w:rsidRPr="00C9023E">
        <w:lastRenderedPageBreak/>
        <w:t>priorities</w:t>
      </w:r>
      <w:r w:rsidR="00C03913" w:rsidRPr="00C9023E">
        <w:t xml:space="preserve">. </w:t>
      </w:r>
      <w:r w:rsidR="00EC7828">
        <w:t>With the</w:t>
      </w:r>
      <w:r w:rsidR="00C03913" w:rsidRPr="00C9023E">
        <w:t xml:space="preserve"> U</w:t>
      </w:r>
      <w:r w:rsidR="00EC7828">
        <w:t xml:space="preserve">nited </w:t>
      </w:r>
      <w:r w:rsidR="00C03913" w:rsidRPr="00C9023E">
        <w:t>N</w:t>
      </w:r>
      <w:r w:rsidR="00EC7828">
        <w:t xml:space="preserve">ations </w:t>
      </w:r>
      <w:r w:rsidR="00FC6555">
        <w:t>Country Team</w:t>
      </w:r>
      <w:r w:rsidR="00C03913" w:rsidRPr="00C9023E">
        <w:t xml:space="preserve">, </w:t>
      </w:r>
      <w:r w:rsidR="00EC7828">
        <w:t xml:space="preserve">UNDP </w:t>
      </w:r>
      <w:r w:rsidR="00C03913" w:rsidRPr="00C9023E">
        <w:t xml:space="preserve">will </w:t>
      </w:r>
      <w:r w:rsidR="00953315" w:rsidRPr="00C9023E">
        <w:t xml:space="preserve">support </w:t>
      </w:r>
      <w:r w:rsidR="00C03913" w:rsidRPr="00C9023E">
        <w:t xml:space="preserve">the design and execution of the NDP </w:t>
      </w:r>
      <w:r w:rsidR="00953315" w:rsidRPr="00C9023E">
        <w:t xml:space="preserve">through a </w:t>
      </w:r>
      <w:r w:rsidR="00EC7828">
        <w:t>m</w:t>
      </w:r>
      <w:r w:rsidR="00EC7828" w:rsidRPr="00C9023E">
        <w:t>ainstreaming</w:t>
      </w:r>
      <w:r w:rsidR="00C03913" w:rsidRPr="00C9023E">
        <w:t xml:space="preserve">, </w:t>
      </w:r>
      <w:r w:rsidR="00EC7828">
        <w:t>a</w:t>
      </w:r>
      <w:r w:rsidR="00EC7828" w:rsidRPr="00C9023E">
        <w:t xml:space="preserve">cceleration </w:t>
      </w:r>
      <w:r w:rsidR="00C03913" w:rsidRPr="00C9023E">
        <w:t xml:space="preserve">and </w:t>
      </w:r>
      <w:r w:rsidR="00EC7828">
        <w:t>p</w:t>
      </w:r>
      <w:r w:rsidR="00EC7828" w:rsidRPr="00C9023E">
        <w:t xml:space="preserve">olicy </w:t>
      </w:r>
      <w:r w:rsidR="00EC7828">
        <w:t>s</w:t>
      </w:r>
      <w:r w:rsidR="00EC7828" w:rsidRPr="00C9023E">
        <w:t xml:space="preserve">upport </w:t>
      </w:r>
      <w:r w:rsidR="00953315" w:rsidRPr="00C9023E">
        <w:t>approach</w:t>
      </w:r>
      <w:r w:rsidR="00C03913" w:rsidRPr="00C9023E">
        <w:t xml:space="preserve">. </w:t>
      </w:r>
      <w:r w:rsidRPr="00C9023E">
        <w:t xml:space="preserve">UNDP will be a strategic partner, responding to </w:t>
      </w:r>
      <w:r w:rsidR="00C03913" w:rsidRPr="00C9023E">
        <w:t>critical</w:t>
      </w:r>
      <w:r w:rsidRPr="00C9023E">
        <w:t xml:space="preserve"> national challenges expressed in the NDP, </w:t>
      </w:r>
      <w:r w:rsidR="00FC27BC">
        <w:t xml:space="preserve">consistent </w:t>
      </w:r>
      <w:r w:rsidRPr="00C9023E">
        <w:t>with the new United Nations Multi-</w:t>
      </w:r>
      <w:r w:rsidR="000F4711">
        <w:t>c</w:t>
      </w:r>
      <w:r w:rsidR="000F4711" w:rsidRPr="00C9023E">
        <w:t xml:space="preserve">ountry </w:t>
      </w:r>
      <w:r w:rsidRPr="00C9023E">
        <w:t>Sustainable Development Framework (MSDF) and the UNDP Strategic Plan</w:t>
      </w:r>
      <w:r w:rsidR="00FC27BC">
        <w:t>, 2104-2017</w:t>
      </w:r>
      <w:r w:rsidRPr="00C9023E">
        <w:t>.</w:t>
      </w:r>
    </w:p>
    <w:p w14:paraId="5173D5AC" w14:textId="77777777" w:rsidR="00B83D29" w:rsidRPr="00C9023E" w:rsidRDefault="00ED61D8" w:rsidP="00A64F6D">
      <w:pPr>
        <w:pStyle w:val="ListParagraph"/>
        <w:numPr>
          <w:ilvl w:val="0"/>
          <w:numId w:val="6"/>
        </w:numPr>
        <w:tabs>
          <w:tab w:val="left" w:pos="180"/>
          <w:tab w:val="left" w:pos="720"/>
          <w:tab w:val="left" w:pos="1080"/>
        </w:tabs>
        <w:spacing w:after="120"/>
        <w:ind w:firstLine="0"/>
        <w:jc w:val="both"/>
      </w:pPr>
      <w:r w:rsidRPr="00C9023E">
        <w:t xml:space="preserve">The </w:t>
      </w:r>
      <w:r w:rsidR="00B83D29" w:rsidRPr="00C9023E">
        <w:t xml:space="preserve">MSDF was </w:t>
      </w:r>
      <w:r w:rsidR="00C03913" w:rsidRPr="00C9023E">
        <w:t>formulated</w:t>
      </w:r>
      <w:r w:rsidR="00B83D29" w:rsidRPr="00C9023E">
        <w:t xml:space="preserve"> </w:t>
      </w:r>
      <w:r w:rsidR="00FC27BC" w:rsidRPr="00C9023E">
        <w:t xml:space="preserve">jointly </w:t>
      </w:r>
      <w:r w:rsidR="00B83D29" w:rsidRPr="00C9023E">
        <w:t>in 2015 by the U</w:t>
      </w:r>
      <w:r w:rsidR="00FC27BC">
        <w:t xml:space="preserve">nited </w:t>
      </w:r>
      <w:r w:rsidR="004379FF" w:rsidRPr="00C9023E">
        <w:t>N</w:t>
      </w:r>
      <w:r w:rsidR="00FC27BC">
        <w:t>ations</w:t>
      </w:r>
      <w:r w:rsidR="00B83D29" w:rsidRPr="00C9023E">
        <w:t xml:space="preserve"> </w:t>
      </w:r>
      <w:r w:rsidR="00FC27BC">
        <w:t>s</w:t>
      </w:r>
      <w:r w:rsidR="00FC27BC" w:rsidRPr="00C9023E">
        <w:t xml:space="preserve">ystem </w:t>
      </w:r>
      <w:r w:rsidR="004379FF" w:rsidRPr="00C9023E">
        <w:t>and</w:t>
      </w:r>
      <w:r w:rsidR="00B83D29" w:rsidRPr="00C9023E">
        <w:t xml:space="preserve"> the Governments of the Caribbean</w:t>
      </w:r>
      <w:r w:rsidR="005B14E1">
        <w:t xml:space="preserve"> subregion</w:t>
      </w:r>
      <w:r w:rsidR="007716C5" w:rsidRPr="00C9023E">
        <w:t>.</w:t>
      </w:r>
      <w:r w:rsidR="00B83D29" w:rsidRPr="00C9023E">
        <w:t xml:space="preserve"> National consultations in 15 countries ensured that the development challenges identified in the Common Multi-Country Assessment were consistent with national development needs</w:t>
      </w:r>
      <w:r w:rsidR="00DE1E06">
        <w:t xml:space="preserve"> through</w:t>
      </w:r>
      <w:r w:rsidR="00B83D29" w:rsidRPr="00C9023E">
        <w:t xml:space="preserve"> four key priority areas that will inform the national and regional actions of the U</w:t>
      </w:r>
      <w:r w:rsidR="005B14E1">
        <w:t xml:space="preserve">nited </w:t>
      </w:r>
      <w:r w:rsidR="00B83D29" w:rsidRPr="00C9023E">
        <w:t>N</w:t>
      </w:r>
      <w:r w:rsidR="005B14E1">
        <w:t>ations</w:t>
      </w:r>
      <w:r w:rsidR="00B83D29" w:rsidRPr="00C9023E">
        <w:t xml:space="preserve"> system and partners until 2021: (</w:t>
      </w:r>
      <w:r w:rsidR="005B14E1">
        <w:t>a</w:t>
      </w:r>
      <w:r w:rsidR="00B83D29" w:rsidRPr="00C9023E">
        <w:t>) a</w:t>
      </w:r>
      <w:r w:rsidR="00B83D29" w:rsidRPr="00DE1E06">
        <w:t xml:space="preserve"> sustainable and resilient Caribbean</w:t>
      </w:r>
      <w:r w:rsidR="005B14E1">
        <w:t>;</w:t>
      </w:r>
      <w:r w:rsidR="005B14E1" w:rsidRPr="00C9023E">
        <w:t xml:space="preserve"> </w:t>
      </w:r>
      <w:r w:rsidR="00B83D29" w:rsidRPr="00C9023E">
        <w:t>(</w:t>
      </w:r>
      <w:r w:rsidR="005B14E1">
        <w:t>b</w:t>
      </w:r>
      <w:r w:rsidR="00B83D29" w:rsidRPr="00C9023E">
        <w:t>) a</w:t>
      </w:r>
      <w:r w:rsidR="00B83D29" w:rsidRPr="00DE1E06">
        <w:t xml:space="preserve"> safe, cohesive and just Caribbean</w:t>
      </w:r>
      <w:r w:rsidR="005B14E1">
        <w:t>;</w:t>
      </w:r>
      <w:r w:rsidR="005B14E1" w:rsidRPr="00C9023E">
        <w:t xml:space="preserve"> </w:t>
      </w:r>
      <w:r w:rsidR="00B83D29" w:rsidRPr="00C9023E">
        <w:t>(</w:t>
      </w:r>
      <w:r w:rsidR="005B14E1">
        <w:t>c</w:t>
      </w:r>
      <w:r w:rsidR="00B83D29" w:rsidRPr="00C9023E">
        <w:t>) a</w:t>
      </w:r>
      <w:r w:rsidR="00B83D29" w:rsidRPr="00DE1E06">
        <w:t xml:space="preserve"> healthy Caribbean</w:t>
      </w:r>
      <w:r w:rsidR="005B14E1" w:rsidRPr="00DE1E06">
        <w:t>;</w:t>
      </w:r>
      <w:r w:rsidR="00B83D29" w:rsidRPr="00C9023E">
        <w:t xml:space="preserve"> and (</w:t>
      </w:r>
      <w:r w:rsidR="005B14E1">
        <w:t>d</w:t>
      </w:r>
      <w:r w:rsidR="00B83D29" w:rsidRPr="00C9023E">
        <w:t>) a</w:t>
      </w:r>
      <w:r w:rsidR="00B83D29" w:rsidRPr="00DE1E06">
        <w:t>n inclusive, equitable and prosperous Caribbean.</w:t>
      </w:r>
      <w:r w:rsidR="00B83D29" w:rsidRPr="00C9023E">
        <w:t xml:space="preserve"> These national and subregional priorities were later validated</w:t>
      </w:r>
      <w:r w:rsidR="004B58A9" w:rsidRPr="00C9023E">
        <w:t xml:space="preserve"> with 17 Governments</w:t>
      </w:r>
      <w:r w:rsidR="00B83D29" w:rsidRPr="00C9023E">
        <w:t xml:space="preserve"> and are fully aligned with the </w:t>
      </w:r>
      <w:r w:rsidR="00DE1E06">
        <w:t>Caribbean Community (</w:t>
      </w:r>
      <w:r w:rsidR="00B83D29" w:rsidRPr="00C9023E">
        <w:t>CARICOM</w:t>
      </w:r>
      <w:r w:rsidR="00DE1E06">
        <w:t>)</w:t>
      </w:r>
      <w:r w:rsidR="00B83D29" w:rsidRPr="00C9023E">
        <w:t xml:space="preserve"> Strategic Plan (2015-2019), the </w:t>
      </w:r>
      <w:r w:rsidR="00DE1E06" w:rsidRPr="00AA3655">
        <w:t>Small Island Developing States Accelerated Modalities of Action </w:t>
      </w:r>
      <w:r w:rsidR="00B83D29" w:rsidRPr="00C9023E">
        <w:t xml:space="preserve"> Pathway and the 2030 Agenda for Sustainable Development. </w:t>
      </w:r>
    </w:p>
    <w:p w14:paraId="63D90D9C" w14:textId="3EC904F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During the next five years, UNDP will focus on three broad areas of work</w:t>
      </w:r>
      <w:r w:rsidR="00DE1E06">
        <w:t>:</w:t>
      </w:r>
      <w:r w:rsidRPr="00C9023E">
        <w:t xml:space="preserve"> (</w:t>
      </w:r>
      <w:r w:rsidR="00DE1E06">
        <w:t>a</w:t>
      </w:r>
      <w:r w:rsidRPr="00C9023E">
        <w:t xml:space="preserve">) </w:t>
      </w:r>
      <w:r w:rsidR="00DE1E06" w:rsidRPr="00DE1E06">
        <w:t xml:space="preserve">democratic governance; </w:t>
      </w:r>
      <w:r w:rsidRPr="00DE1E06">
        <w:t>(</w:t>
      </w:r>
      <w:r w:rsidR="00DE1E06" w:rsidRPr="00DE1E06">
        <w:t>b</w:t>
      </w:r>
      <w:r w:rsidRPr="00DE1E06">
        <w:t xml:space="preserve">) </w:t>
      </w:r>
      <w:r w:rsidR="00DE1E06" w:rsidRPr="00DE1E06">
        <w:t xml:space="preserve">social development; </w:t>
      </w:r>
      <w:r w:rsidRPr="00DE1E06">
        <w:t>and (</w:t>
      </w:r>
      <w:r w:rsidR="00DE1E06" w:rsidRPr="00DE1E06">
        <w:t>c</w:t>
      </w:r>
      <w:r w:rsidRPr="00DE1E06">
        <w:t xml:space="preserve">) </w:t>
      </w:r>
      <w:r w:rsidR="00DE1E06" w:rsidRPr="00DE1E06">
        <w:t xml:space="preserve">environment </w:t>
      </w:r>
      <w:r w:rsidR="00BD7799" w:rsidRPr="00DE1E06">
        <w:t xml:space="preserve">and </w:t>
      </w:r>
      <w:r w:rsidR="00DE1E06" w:rsidRPr="00DE1E06">
        <w:t>natural resource management</w:t>
      </w:r>
      <w:r w:rsidRPr="00DE1E06">
        <w:t>,</w:t>
      </w:r>
      <w:r w:rsidRPr="00C9023E">
        <w:t xml:space="preserve"> with </w:t>
      </w:r>
      <w:r w:rsidR="00C7638D">
        <w:t>g</w:t>
      </w:r>
      <w:r w:rsidR="00C7638D" w:rsidRPr="00C9023E">
        <w:t xml:space="preserve">ender </w:t>
      </w:r>
      <w:r w:rsidR="00C7638D">
        <w:t>e</w:t>
      </w:r>
      <w:r w:rsidR="00C7638D" w:rsidRPr="00C9023E">
        <w:t xml:space="preserve">quality </w:t>
      </w:r>
      <w:r w:rsidRPr="00C9023E">
        <w:t xml:space="preserve">integrated as a cross-cutting element. These are mainly aligned with </w:t>
      </w:r>
      <w:r w:rsidR="00C7638D">
        <w:t>o</w:t>
      </w:r>
      <w:r w:rsidR="00C7638D" w:rsidRPr="00C9023E">
        <w:t xml:space="preserve">utcomes </w:t>
      </w:r>
      <w:r w:rsidRPr="00C9023E">
        <w:t>2 (</w:t>
      </w:r>
      <w:r w:rsidR="00C7638D">
        <w:t>o</w:t>
      </w:r>
      <w:r w:rsidR="00C7638D" w:rsidRPr="00C9023E">
        <w:t xml:space="preserve">pen </w:t>
      </w:r>
      <w:r w:rsidRPr="00C9023E">
        <w:t xml:space="preserve">and </w:t>
      </w:r>
      <w:r w:rsidR="00C7638D">
        <w:t>p</w:t>
      </w:r>
      <w:r w:rsidR="00C7638D" w:rsidRPr="00C9023E">
        <w:t xml:space="preserve">articipatory </w:t>
      </w:r>
      <w:r w:rsidR="00C7638D">
        <w:t>g</w:t>
      </w:r>
      <w:r w:rsidR="00C7638D" w:rsidRPr="00C9023E">
        <w:t>overnance</w:t>
      </w:r>
      <w:r w:rsidRPr="00C9023E">
        <w:t>) and 1 (</w:t>
      </w:r>
      <w:r w:rsidR="00C7638D">
        <w:t>i</w:t>
      </w:r>
      <w:r w:rsidR="00C7638D" w:rsidRPr="00C9023E">
        <w:t>nclusive</w:t>
      </w:r>
      <w:r w:rsidRPr="00C9023E">
        <w:t xml:space="preserve">, </w:t>
      </w:r>
      <w:r w:rsidR="00C7638D">
        <w:t>s</w:t>
      </w:r>
      <w:r w:rsidR="00C7638D" w:rsidRPr="00C9023E">
        <w:t xml:space="preserve">ustainable </w:t>
      </w:r>
      <w:r w:rsidR="00C7638D">
        <w:t>d</w:t>
      </w:r>
      <w:r w:rsidR="00C7638D" w:rsidRPr="00C9023E">
        <w:t>evelopment</w:t>
      </w:r>
      <w:r w:rsidRPr="00C9023E">
        <w:t>)</w:t>
      </w:r>
      <w:r w:rsidR="00C7638D">
        <w:t xml:space="preserve"> of the UNDP Strategic Plan and correspond </w:t>
      </w:r>
      <w:r w:rsidRPr="00C9023E">
        <w:t xml:space="preserve">directly to </w:t>
      </w:r>
      <w:r w:rsidR="00C7638D">
        <w:t>Sustainable Development Goals</w:t>
      </w:r>
      <w:r w:rsidR="00C7638D" w:rsidRPr="00C9023E">
        <w:t xml:space="preserve"> </w:t>
      </w:r>
      <w:r w:rsidRPr="00C9023E">
        <w:t xml:space="preserve">1, 5, 8, 9, 10, 11, 13 </w:t>
      </w:r>
      <w:r w:rsidR="00FC6555">
        <w:t xml:space="preserve">and </w:t>
      </w:r>
      <w:r w:rsidRPr="00C9023E">
        <w:t xml:space="preserve">16. </w:t>
      </w:r>
    </w:p>
    <w:p w14:paraId="18EC099E" w14:textId="77777777" w:rsidR="00B83D29" w:rsidRPr="00C9023E" w:rsidRDefault="00C03913" w:rsidP="00A64F6D">
      <w:pPr>
        <w:pStyle w:val="ListParagraph"/>
        <w:numPr>
          <w:ilvl w:val="0"/>
          <w:numId w:val="6"/>
        </w:numPr>
        <w:tabs>
          <w:tab w:val="left" w:pos="180"/>
          <w:tab w:val="left" w:pos="720"/>
          <w:tab w:val="left" w:pos="1080"/>
        </w:tabs>
        <w:spacing w:after="120"/>
        <w:ind w:firstLine="0"/>
        <w:jc w:val="both"/>
      </w:pPr>
      <w:r w:rsidRPr="00C9023E">
        <w:t>Consistent</w:t>
      </w:r>
      <w:r w:rsidR="00B83D29" w:rsidRPr="00C9023E">
        <w:t xml:space="preserve"> with lessons learned from the previous cycle, UNDP will </w:t>
      </w:r>
      <w:r w:rsidR="002629AB" w:rsidRPr="00C9023E">
        <w:t xml:space="preserve">be guided by </w:t>
      </w:r>
      <w:r w:rsidR="00B83D29" w:rsidRPr="00C9023E">
        <w:t xml:space="preserve">an underlying </w:t>
      </w:r>
      <w:r w:rsidR="002629AB" w:rsidRPr="00C9023E">
        <w:t>principle</w:t>
      </w:r>
      <w:r w:rsidR="00B83D29" w:rsidRPr="00C9023E">
        <w:t xml:space="preserve"> of </w:t>
      </w:r>
      <w:r w:rsidR="00B83D29" w:rsidRPr="00C7638D">
        <w:t>development with the people</w:t>
      </w:r>
      <w:r w:rsidR="00B83D29" w:rsidRPr="00C9023E">
        <w:t xml:space="preserve">, </w:t>
      </w:r>
      <w:r w:rsidR="002629AB" w:rsidRPr="00C9023E">
        <w:t xml:space="preserve">which will allow the </w:t>
      </w:r>
      <w:r w:rsidR="00C7638D">
        <w:t>country office</w:t>
      </w:r>
      <w:r w:rsidR="00C7638D" w:rsidRPr="00C9023E">
        <w:t xml:space="preserve"> </w:t>
      </w:r>
      <w:r w:rsidR="002629AB" w:rsidRPr="00C9023E">
        <w:t>to engage closely</w:t>
      </w:r>
      <w:r w:rsidR="00B83D29" w:rsidRPr="00C9023E">
        <w:t xml:space="preserve"> with citizens’ organizations and communities both as a way of effecting direct change and to support policy-oriented work. Through user-centred designs and the implementation of actions that enable the active participation of beneficiaries, UNDP will promote </w:t>
      </w:r>
      <w:r w:rsidR="002629AB" w:rsidRPr="00C9023E">
        <w:t xml:space="preserve">engagement with </w:t>
      </w:r>
      <w:r w:rsidR="00B83D29" w:rsidRPr="00C9023E">
        <w:t xml:space="preserve">a </w:t>
      </w:r>
      <w:r w:rsidR="002629AB" w:rsidRPr="00C9023E">
        <w:t>wider</w:t>
      </w:r>
      <w:r w:rsidR="00B83D29" w:rsidRPr="00C9023E">
        <w:t xml:space="preserve"> set of development actors as well as the empowerment of beneficiaries and communities. </w:t>
      </w:r>
    </w:p>
    <w:p w14:paraId="3239B41D" w14:textId="4F7A77DC"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In a small </w:t>
      </w:r>
      <w:r w:rsidR="00796015" w:rsidRPr="00C9023E">
        <w:t xml:space="preserve">middle-income </w:t>
      </w:r>
      <w:r w:rsidRPr="00C9023E">
        <w:t xml:space="preserve">country like Suriname, </w:t>
      </w:r>
      <w:r w:rsidR="008A65E9" w:rsidRPr="00C9023E">
        <w:t>UNDP</w:t>
      </w:r>
      <w:r w:rsidRPr="00C9023E">
        <w:t xml:space="preserve"> expects to have greater impact by </w:t>
      </w:r>
      <w:r w:rsidR="00DB34A7" w:rsidRPr="00C9023E">
        <w:t xml:space="preserve">programming in areas that </w:t>
      </w:r>
      <w:r w:rsidR="008A65E9" w:rsidRPr="00C9023E">
        <w:t>establish</w:t>
      </w:r>
      <w:r w:rsidR="00894C14" w:rsidRPr="00C9023E">
        <w:t>es</w:t>
      </w:r>
      <w:r w:rsidR="002629AB" w:rsidRPr="00C9023E">
        <w:t xml:space="preserve"> networks </w:t>
      </w:r>
      <w:r w:rsidRPr="00C9023E">
        <w:t xml:space="preserve">across the </w:t>
      </w:r>
      <w:r w:rsidR="00C7638D">
        <w:t>Sustainable Development Goal</w:t>
      </w:r>
      <w:r w:rsidR="00FC6555">
        <w:t>s</w:t>
      </w:r>
      <w:r w:rsidR="00C7638D" w:rsidRPr="00C9023E">
        <w:t xml:space="preserve"> </w:t>
      </w:r>
      <w:r w:rsidRPr="00C9023E">
        <w:t>agenda</w:t>
      </w:r>
      <w:r w:rsidR="008A65E9" w:rsidRPr="00C9023E">
        <w:t xml:space="preserve">. </w:t>
      </w:r>
      <w:r w:rsidR="00796015" w:rsidRPr="00C9023E">
        <w:t>UNDP remains connected with the international and donor community and is considered to be a primary partner for effe</w:t>
      </w:r>
      <w:r w:rsidR="004D438F" w:rsidRPr="00C9023E">
        <w:t xml:space="preserve">ctive programming in Suriname. Despite the tight donor space, the </w:t>
      </w:r>
      <w:r w:rsidR="00C7638D">
        <w:t>country office's</w:t>
      </w:r>
      <w:r w:rsidR="00C7638D" w:rsidRPr="00C9023E">
        <w:t xml:space="preserve"> </w:t>
      </w:r>
      <w:r w:rsidR="004D438F" w:rsidRPr="00C9023E">
        <w:t xml:space="preserve">resource mobilization remain strong particularly for environment and natural resource management. </w:t>
      </w:r>
      <w:r w:rsidRPr="00C9023E">
        <w:t xml:space="preserve">UNDP will pursue its goals of meaningful, people-centred change by </w:t>
      </w:r>
      <w:r w:rsidR="004D438F" w:rsidRPr="00C9023E">
        <w:t>seamlessly integrating its three programming pillars, building</w:t>
      </w:r>
      <w:r w:rsidRPr="00C9023E">
        <w:t xml:space="preserve"> partnerships and weaving networks with government counterparts, civil society (youth and women groups in particular), academia</w:t>
      </w:r>
      <w:r w:rsidR="00953315" w:rsidRPr="00C9023E">
        <w:t>,</w:t>
      </w:r>
      <w:r w:rsidRPr="00C9023E">
        <w:t xml:space="preserve"> community leaders</w:t>
      </w:r>
      <w:r w:rsidR="00953315" w:rsidRPr="00C9023E">
        <w:t xml:space="preserve"> and </w:t>
      </w:r>
      <w:r w:rsidR="00C7638D">
        <w:t>the</w:t>
      </w:r>
      <w:r w:rsidR="00953315" w:rsidRPr="00C9023E">
        <w:t xml:space="preserve"> private sector</w:t>
      </w:r>
      <w:r w:rsidRPr="00C9023E">
        <w:t xml:space="preserve">. </w:t>
      </w:r>
    </w:p>
    <w:p w14:paraId="6ABF7B79"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UNDP Suriname will use its convening power and institutional capacity to </w:t>
      </w:r>
      <w:r w:rsidR="00E117FD" w:rsidRPr="00C9023E">
        <w:t>facilitate</w:t>
      </w:r>
      <w:r w:rsidRPr="00C9023E">
        <w:t xml:space="preserve"> multi-stakeholder participation in development actions/policies, using </w:t>
      </w:r>
      <w:r w:rsidR="00C03913" w:rsidRPr="00C9023E">
        <w:t>innovative</w:t>
      </w:r>
      <w:r w:rsidRPr="00C9023E">
        <w:t xml:space="preserve"> approaches to make such participation both focused and productive. This is the proposed key added value of UNDP in Suriname for the upcoming programme cycle, and it will help the </w:t>
      </w:r>
      <w:r w:rsidR="00C7638D">
        <w:t>country office</w:t>
      </w:r>
      <w:r w:rsidR="00C7638D" w:rsidRPr="00C9023E">
        <w:t xml:space="preserve"> </w:t>
      </w:r>
      <w:r w:rsidRPr="00C9023E">
        <w:t>to touch</w:t>
      </w:r>
      <w:r w:rsidR="00C7638D">
        <w:t xml:space="preserve"> and </w:t>
      </w:r>
      <w:r w:rsidRPr="00C9023E">
        <w:t>change lives in the country.</w:t>
      </w:r>
    </w:p>
    <w:p w14:paraId="4EF0C0F9" w14:textId="10BF77C5" w:rsidR="00B83D29" w:rsidRPr="00C9023E" w:rsidRDefault="00E117FD" w:rsidP="00A64F6D">
      <w:pPr>
        <w:pStyle w:val="ListParagraph"/>
        <w:numPr>
          <w:ilvl w:val="0"/>
          <w:numId w:val="6"/>
        </w:numPr>
        <w:tabs>
          <w:tab w:val="left" w:pos="180"/>
          <w:tab w:val="left" w:pos="720"/>
          <w:tab w:val="left" w:pos="1080"/>
        </w:tabs>
        <w:spacing w:after="120"/>
        <w:ind w:firstLine="0"/>
        <w:jc w:val="both"/>
      </w:pPr>
      <w:r w:rsidRPr="00C9023E">
        <w:t>T</w:t>
      </w:r>
      <w:r w:rsidR="00B83D29" w:rsidRPr="00C9023E">
        <w:t xml:space="preserve">his approach </w:t>
      </w:r>
      <w:r w:rsidRPr="00C9023E">
        <w:t>contributes</w:t>
      </w:r>
      <w:r w:rsidR="00B83D29" w:rsidRPr="00C9023E">
        <w:t xml:space="preserve"> to build</w:t>
      </w:r>
      <w:r w:rsidRPr="00C9023E">
        <w:t>ing</w:t>
      </w:r>
      <w:r w:rsidR="00B83D29" w:rsidRPr="00C9023E">
        <w:t xml:space="preserve"> resilience across various vulnerable sectors of society, </w:t>
      </w:r>
      <w:r w:rsidRPr="00C9023E">
        <w:t>including</w:t>
      </w:r>
      <w:r w:rsidR="00B83D29" w:rsidRPr="00C9023E">
        <w:t xml:space="preserve"> citizens of the hinterland, where Maroon and </w:t>
      </w:r>
      <w:r w:rsidR="00C7638D">
        <w:t>i</w:t>
      </w:r>
      <w:r w:rsidR="00C7638D" w:rsidRPr="00C9023E">
        <w:t xml:space="preserve">ndigenous </w:t>
      </w:r>
      <w:r w:rsidR="00B83D29" w:rsidRPr="00C9023E">
        <w:t>communities face challenges</w:t>
      </w:r>
      <w:r w:rsidRPr="00C9023E">
        <w:t xml:space="preserve"> such as poor educational opportunities</w:t>
      </w:r>
      <w:r w:rsidR="007306F9">
        <w:t>;</w:t>
      </w:r>
      <w:r w:rsidR="007306F9" w:rsidRPr="00C9023E">
        <w:t xml:space="preserve"> </w:t>
      </w:r>
      <w:r w:rsidR="00553B8F" w:rsidRPr="00C9023E">
        <w:t>inadequate infrastructure, transport</w:t>
      </w:r>
      <w:r w:rsidR="00461214">
        <w:t xml:space="preserve"> and</w:t>
      </w:r>
      <w:r w:rsidR="00461214" w:rsidRPr="00C9023E">
        <w:t xml:space="preserve"> </w:t>
      </w:r>
      <w:r w:rsidR="00553B8F" w:rsidRPr="00C9023E">
        <w:t>electricity</w:t>
      </w:r>
      <w:r w:rsidR="007306F9">
        <w:t>;</w:t>
      </w:r>
      <w:r w:rsidR="00553B8F" w:rsidRPr="00C9023E">
        <w:t xml:space="preserve"> and </w:t>
      </w:r>
      <w:r w:rsidR="00461214">
        <w:t xml:space="preserve">lack of </w:t>
      </w:r>
      <w:r w:rsidR="00553B8F" w:rsidRPr="00C9023E">
        <w:t>decent work</w:t>
      </w:r>
      <w:r w:rsidR="00B83D29" w:rsidRPr="00C9023E">
        <w:t>. Health concerns spurred primar</w:t>
      </w:r>
      <w:r w:rsidR="005C4112">
        <w:t xml:space="preserve">ily by heavy use of mercury in </w:t>
      </w:r>
      <w:r w:rsidR="00461214" w:rsidRPr="00C9023E">
        <w:t>small</w:t>
      </w:r>
      <w:r w:rsidR="00461214">
        <w:t>-</w:t>
      </w:r>
      <w:r w:rsidR="00B83D29" w:rsidRPr="00C9023E">
        <w:t xml:space="preserve">scale gold mining </w:t>
      </w:r>
      <w:r w:rsidR="00461214">
        <w:t>and</w:t>
      </w:r>
      <w:r w:rsidR="00B83D29" w:rsidRPr="00C9023E">
        <w:t xml:space="preserve"> vector-</w:t>
      </w:r>
      <w:r w:rsidR="00461214">
        <w:t>borne</w:t>
      </w:r>
      <w:r w:rsidR="00461214" w:rsidRPr="00C9023E">
        <w:t xml:space="preserve"> </w:t>
      </w:r>
      <w:r w:rsidR="00B83D29" w:rsidRPr="00C9023E">
        <w:t xml:space="preserve">diseases such as Chikungunya and Zika have the potential to significantly impact development efforts. UNDP will improve </w:t>
      </w:r>
      <w:r w:rsidR="00461214">
        <w:t xml:space="preserve">the </w:t>
      </w:r>
      <w:r w:rsidR="00B83D29" w:rsidRPr="00C9023E">
        <w:t xml:space="preserve">resilience of such vulnerable groups by relying on local leadership, both within </w:t>
      </w:r>
      <w:r w:rsidR="00461214">
        <w:t>the G</w:t>
      </w:r>
      <w:r w:rsidR="00461214" w:rsidRPr="00C9023E">
        <w:t xml:space="preserve">overnment </w:t>
      </w:r>
      <w:r w:rsidR="00B83D29" w:rsidRPr="00C9023E">
        <w:t xml:space="preserve">and </w:t>
      </w:r>
      <w:r w:rsidR="00461214">
        <w:t xml:space="preserve">in </w:t>
      </w:r>
      <w:r w:rsidR="00B83D29" w:rsidRPr="00C9023E">
        <w:t xml:space="preserve">civil society, to open opportunities/resources in education, health, livelihoods/skills and access to information and technology. Together with improved social services and the possibility of civic engagement in </w:t>
      </w:r>
      <w:r w:rsidR="00B83D29" w:rsidRPr="00C9023E">
        <w:lastRenderedPageBreak/>
        <w:t xml:space="preserve">public policy, this will contribute to a path of sustainable human development for these vulnerable groups in the hinterland. </w:t>
      </w:r>
    </w:p>
    <w:p w14:paraId="0527FF81" w14:textId="1C6272D9"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UNDP will leverage the U</w:t>
      </w:r>
      <w:r w:rsidR="00461214">
        <w:t xml:space="preserve">nited </w:t>
      </w:r>
      <w:r w:rsidRPr="00C9023E">
        <w:t>N</w:t>
      </w:r>
      <w:r w:rsidR="00461214">
        <w:t>ations</w:t>
      </w:r>
      <w:r w:rsidRPr="00C9023E">
        <w:t xml:space="preserve"> </w:t>
      </w:r>
      <w:r w:rsidR="00461214">
        <w:t>s</w:t>
      </w:r>
      <w:r w:rsidR="00461214" w:rsidRPr="00C9023E">
        <w:t xml:space="preserve">ystem </w:t>
      </w:r>
      <w:r w:rsidRPr="00C9023E">
        <w:t xml:space="preserve">as a key aspect of its multi-stakeholder approach. It will continue to support the ‘Delivering as One’ framework, working particularly with </w:t>
      </w:r>
      <w:r w:rsidR="00461214">
        <w:t>the United Nations Children's Fund (</w:t>
      </w:r>
      <w:r w:rsidRPr="00C9023E">
        <w:t>UNICEF</w:t>
      </w:r>
      <w:r w:rsidR="00461214">
        <w:t>)</w:t>
      </w:r>
      <w:r w:rsidRPr="00C9023E">
        <w:t xml:space="preserve"> and </w:t>
      </w:r>
      <w:r w:rsidR="00461214">
        <w:t xml:space="preserve">United </w:t>
      </w:r>
      <w:r w:rsidR="007306F9">
        <w:t xml:space="preserve">Nations </w:t>
      </w:r>
      <w:r w:rsidR="00461214">
        <w:t>Population Fund (</w:t>
      </w:r>
      <w:r w:rsidRPr="00C9023E">
        <w:t>UNFPA</w:t>
      </w:r>
      <w:r w:rsidR="00461214">
        <w:t>)</w:t>
      </w:r>
      <w:r w:rsidRPr="00C9023E">
        <w:t xml:space="preserve"> to implement joint projects such as </w:t>
      </w:r>
      <w:r w:rsidR="00461214">
        <w:t>'</w:t>
      </w:r>
      <w:r w:rsidRPr="00C9023E">
        <w:t>Women in Parliament</w:t>
      </w:r>
      <w:r w:rsidR="00461214">
        <w:t>'</w:t>
      </w:r>
      <w:r w:rsidRPr="00C9023E">
        <w:t xml:space="preserve"> and data collection</w:t>
      </w:r>
      <w:r w:rsidR="00461214">
        <w:t>,</w:t>
      </w:r>
      <w:r w:rsidRPr="00C9023E">
        <w:t xml:space="preserve"> with an emphasis on gender and the vulnerable. U</w:t>
      </w:r>
      <w:r w:rsidR="00461214">
        <w:t xml:space="preserve">nited </w:t>
      </w:r>
      <w:r w:rsidRPr="00C9023E">
        <w:t>N</w:t>
      </w:r>
      <w:r w:rsidR="00461214">
        <w:t>ations</w:t>
      </w:r>
      <w:r w:rsidRPr="00C9023E">
        <w:t xml:space="preserve"> Volunteers will be integrated as valuable resources in projects and in promoting </w:t>
      </w:r>
      <w:r w:rsidR="00461214">
        <w:t>v</w:t>
      </w:r>
      <w:r w:rsidR="00461214" w:rsidRPr="00C9023E">
        <w:t xml:space="preserve">olunteerism </w:t>
      </w:r>
      <w:r w:rsidRPr="00C9023E">
        <w:t xml:space="preserve">for </w:t>
      </w:r>
      <w:r w:rsidR="00461214">
        <w:t>d</w:t>
      </w:r>
      <w:r w:rsidR="00461214" w:rsidRPr="00C9023E">
        <w:t xml:space="preserve">evelopment </w:t>
      </w:r>
      <w:r w:rsidRPr="00C9023E">
        <w:t xml:space="preserve">within society. </w:t>
      </w:r>
      <w:r w:rsidR="00553B8F" w:rsidRPr="00C9023E">
        <w:t xml:space="preserve">UNDP will support </w:t>
      </w:r>
      <w:r w:rsidR="00461214">
        <w:t xml:space="preserve">government </w:t>
      </w:r>
      <w:r w:rsidR="00553B8F" w:rsidRPr="00C9023E">
        <w:t xml:space="preserve">efforts to identify opportunities for </w:t>
      </w:r>
      <w:r w:rsidRPr="00C9023E">
        <w:t xml:space="preserve">South-South </w:t>
      </w:r>
      <w:r w:rsidR="00461214">
        <w:t>c</w:t>
      </w:r>
      <w:r w:rsidR="00461214" w:rsidRPr="00C9023E">
        <w:t xml:space="preserve">ooperation </w:t>
      </w:r>
      <w:r w:rsidRPr="00C9023E">
        <w:t xml:space="preserve">with other countries </w:t>
      </w:r>
      <w:r w:rsidR="00461214">
        <w:t xml:space="preserve">in the region </w:t>
      </w:r>
      <w:r w:rsidRPr="00C9023E">
        <w:t>to pursue initiatives such as citizen security and participation, data capacities, environmental management and local indigenous community engagement.</w:t>
      </w:r>
    </w:p>
    <w:p w14:paraId="6A81B2AE" w14:textId="77777777" w:rsidR="00B83D29" w:rsidRPr="00C9023E" w:rsidRDefault="00B83D29" w:rsidP="00A64F6D">
      <w:pPr>
        <w:tabs>
          <w:tab w:val="left" w:pos="180"/>
          <w:tab w:val="left" w:pos="720"/>
          <w:tab w:val="left" w:pos="1080"/>
        </w:tabs>
        <w:spacing w:after="120"/>
        <w:ind w:firstLine="720"/>
        <w:jc w:val="both"/>
      </w:pPr>
      <w:r w:rsidRPr="00C9023E">
        <w:rPr>
          <w:b/>
        </w:rPr>
        <w:t xml:space="preserve">Democratic </w:t>
      </w:r>
      <w:r w:rsidR="00461214">
        <w:rPr>
          <w:b/>
        </w:rPr>
        <w:t>g</w:t>
      </w:r>
      <w:r w:rsidR="00461214" w:rsidRPr="00C9023E">
        <w:rPr>
          <w:b/>
        </w:rPr>
        <w:t xml:space="preserve">overnance </w:t>
      </w:r>
    </w:p>
    <w:p w14:paraId="0CB0AD9B" w14:textId="07DC9DBE" w:rsidR="00B83D29" w:rsidRPr="00C9023E" w:rsidRDefault="00E970F2" w:rsidP="00A64F6D">
      <w:pPr>
        <w:pStyle w:val="ListParagraph"/>
        <w:numPr>
          <w:ilvl w:val="0"/>
          <w:numId w:val="6"/>
        </w:numPr>
        <w:tabs>
          <w:tab w:val="left" w:pos="180"/>
          <w:tab w:val="left" w:pos="720"/>
          <w:tab w:val="left" w:pos="1080"/>
        </w:tabs>
        <w:spacing w:after="120"/>
        <w:ind w:firstLine="0"/>
        <w:jc w:val="both"/>
      </w:pPr>
      <w:r>
        <w:t>Re</w:t>
      </w:r>
      <w:r w:rsidR="00E4598B" w:rsidRPr="00C9023E">
        <w:t xml:space="preserve">sponding to the government commitment to </w:t>
      </w:r>
      <w:r w:rsidR="00B83D29" w:rsidRPr="00C9023E">
        <w:t>improve its connect</w:t>
      </w:r>
      <w:r w:rsidR="00E4598B" w:rsidRPr="00C9023E">
        <w:t xml:space="preserve">ion with the citizenry </w:t>
      </w:r>
      <w:r w:rsidR="00B83D29" w:rsidRPr="00C9023E">
        <w:t xml:space="preserve">to deliver better social services </w:t>
      </w:r>
      <w:r w:rsidR="00F30ACB" w:rsidRPr="00C9023E">
        <w:t xml:space="preserve">and </w:t>
      </w:r>
      <w:r w:rsidR="00B83D29" w:rsidRPr="00C9023E">
        <w:t>enhance the legit</w:t>
      </w:r>
      <w:r w:rsidR="00E4598B" w:rsidRPr="00C9023E">
        <w:t xml:space="preserve">imacy of national institutions, </w:t>
      </w:r>
      <w:r w:rsidR="00B83D29" w:rsidRPr="00C9023E">
        <w:t xml:space="preserve">UNDP will seek to broker greater interaction between </w:t>
      </w:r>
      <w:r>
        <w:t>the G</w:t>
      </w:r>
      <w:r w:rsidRPr="00C9023E">
        <w:t xml:space="preserve">overnment </w:t>
      </w:r>
      <w:r w:rsidR="00B83D29" w:rsidRPr="00C9023E">
        <w:t xml:space="preserve">and its </w:t>
      </w:r>
      <w:r w:rsidR="00986E3E" w:rsidRPr="00C9023E">
        <w:t>people</w:t>
      </w:r>
      <w:r w:rsidR="00986E3E">
        <w:t>.</w:t>
      </w:r>
      <w:r w:rsidR="00986E3E" w:rsidRPr="00C9023E">
        <w:t xml:space="preserve"> Its</w:t>
      </w:r>
      <w:r w:rsidR="00B83D29" w:rsidRPr="00C9023E">
        <w:t xml:space="preserve"> work on </w:t>
      </w:r>
      <w:r>
        <w:t>d</w:t>
      </w:r>
      <w:r w:rsidRPr="00C9023E">
        <w:t xml:space="preserve">emocratic </w:t>
      </w:r>
      <w:r>
        <w:t>g</w:t>
      </w:r>
      <w:r w:rsidRPr="00C9023E">
        <w:t xml:space="preserve">overnance </w:t>
      </w:r>
      <w:r w:rsidR="00B83D29" w:rsidRPr="00C9023E">
        <w:t xml:space="preserve">will </w:t>
      </w:r>
      <w:r w:rsidR="00685793" w:rsidRPr="00C9023E">
        <w:t>continue to emphasize</w:t>
      </w:r>
      <w:r w:rsidR="00B83D29" w:rsidRPr="00C9023E">
        <w:t xml:space="preserve"> </w:t>
      </w:r>
      <w:r>
        <w:t xml:space="preserve">strengthening of </w:t>
      </w:r>
      <w:r w:rsidR="00B83D29" w:rsidRPr="00C9023E">
        <w:t xml:space="preserve">Parliament and </w:t>
      </w:r>
      <w:r>
        <w:t xml:space="preserve">other </w:t>
      </w:r>
      <w:r w:rsidRPr="00C9023E">
        <w:t>institution</w:t>
      </w:r>
      <w:r>
        <w:t>s</w:t>
      </w:r>
      <w:r w:rsidRPr="00C9023E">
        <w:t xml:space="preserve"> whil</w:t>
      </w:r>
      <w:r>
        <w:t>e</w:t>
      </w:r>
      <w:r w:rsidRPr="00C9023E">
        <w:t xml:space="preserve"> </w:t>
      </w:r>
      <w:r w:rsidR="00685793" w:rsidRPr="00C9023E">
        <w:t xml:space="preserve">introducing new approaches targeted at </w:t>
      </w:r>
      <w:r w:rsidR="00B83D29" w:rsidRPr="00C9023E">
        <w:t xml:space="preserve">greater civic engagement at every level of </w:t>
      </w:r>
      <w:r w:rsidR="00986E3E" w:rsidRPr="00C9023E">
        <w:t>society to</w:t>
      </w:r>
      <w:r w:rsidR="00B83D29" w:rsidRPr="00E970F2">
        <w:t xml:space="preserve"> ensure responsive, inclusive, participatory and representative decision-making at all levels</w:t>
      </w:r>
      <w:r w:rsidR="00B83D29" w:rsidRPr="00C9023E">
        <w:t xml:space="preserve"> (</w:t>
      </w:r>
      <w:r>
        <w:t>Sustainable Development Goal</w:t>
      </w:r>
      <w:r w:rsidRPr="00C9023E">
        <w:t xml:space="preserve"> </w:t>
      </w:r>
      <w:r w:rsidR="00B83D29" w:rsidRPr="00C9023E">
        <w:t>16.7). This work will seek outcomes</w:t>
      </w:r>
      <w:r w:rsidR="00553B8F" w:rsidRPr="00C9023E">
        <w:t xml:space="preserve"> that improve </w:t>
      </w:r>
      <w:r w:rsidR="00B83D29" w:rsidRPr="00C9023E">
        <w:t>legis</w:t>
      </w:r>
      <w:r w:rsidR="000B0F76">
        <w:t xml:space="preserve">lative capacity, inclusiveness, </w:t>
      </w:r>
      <w:r w:rsidR="00B83D29" w:rsidRPr="00C9023E">
        <w:t xml:space="preserve">transparency and </w:t>
      </w:r>
      <w:r w:rsidR="00553B8F" w:rsidRPr="00C9023E">
        <w:t xml:space="preserve">reinforced national capacities to effectively pursue </w:t>
      </w:r>
      <w:r w:rsidR="00B83D29" w:rsidRPr="00C9023E">
        <w:t>human rights com</w:t>
      </w:r>
      <w:r w:rsidR="00553B8F" w:rsidRPr="00C9023E">
        <w:t>mitments</w:t>
      </w:r>
      <w:r w:rsidR="00B83D29" w:rsidRPr="00C9023E">
        <w:t xml:space="preserve">. Actions in more downstream programming with direct contact/empowerment of the citizenry will also serve to support interventions in the </w:t>
      </w:r>
      <w:r w:rsidR="00A47F1E">
        <w:t>s</w:t>
      </w:r>
      <w:r w:rsidR="00A47F1E" w:rsidRPr="00C9023E">
        <w:t xml:space="preserve">ocial </w:t>
      </w:r>
      <w:r w:rsidR="00A47F1E">
        <w:t>d</w:t>
      </w:r>
      <w:r w:rsidR="00A47F1E" w:rsidRPr="00C9023E">
        <w:t>evelopment</w:t>
      </w:r>
      <w:r w:rsidR="00B83D29" w:rsidRPr="00C9023E">
        <w:t xml:space="preserve">, and </w:t>
      </w:r>
      <w:r w:rsidR="00A47F1E">
        <w:t>e</w:t>
      </w:r>
      <w:r w:rsidR="00A47F1E" w:rsidRPr="00C9023E">
        <w:t xml:space="preserve">nvironment </w:t>
      </w:r>
      <w:r w:rsidR="00B83D29" w:rsidRPr="00C9023E">
        <w:t xml:space="preserve">and </w:t>
      </w:r>
      <w:r w:rsidR="00A47F1E">
        <w:t>n</w:t>
      </w:r>
      <w:r w:rsidR="00A47F1E" w:rsidRPr="00C9023E">
        <w:t xml:space="preserve">atural </w:t>
      </w:r>
      <w:r w:rsidR="00A47F1E">
        <w:t>r</w:t>
      </w:r>
      <w:r w:rsidR="00A47F1E" w:rsidRPr="00C9023E">
        <w:t xml:space="preserve">esource </w:t>
      </w:r>
      <w:r w:rsidR="00A47F1E">
        <w:t>m</w:t>
      </w:r>
      <w:r w:rsidR="00A47F1E" w:rsidRPr="00C9023E">
        <w:t xml:space="preserve">anagement </w:t>
      </w:r>
      <w:r w:rsidR="00B83D29" w:rsidRPr="00C9023E">
        <w:t xml:space="preserve">programme areas. </w:t>
      </w:r>
    </w:p>
    <w:p w14:paraId="7100D877" w14:textId="359C2A43"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UNDP will contribute to </w:t>
      </w:r>
      <w:r w:rsidR="00A47F1E">
        <w:t>g</w:t>
      </w:r>
      <w:r w:rsidR="00A47F1E" w:rsidRPr="00C9023E">
        <w:t xml:space="preserve">overnment </w:t>
      </w:r>
      <w:r w:rsidRPr="00C9023E">
        <w:t>efforts to strengthen institutions engaged in legislative matters in Suriname. Working primarily with the Parliament</w:t>
      </w:r>
      <w:r w:rsidR="00232BE9">
        <w:t xml:space="preserve"> and</w:t>
      </w:r>
      <w:r w:rsidRPr="00C9023E">
        <w:t xml:space="preserve"> the Ministry of Justice and Police, UNDP </w:t>
      </w:r>
      <w:r w:rsidR="00A47F1E">
        <w:t xml:space="preserve">will direct its </w:t>
      </w:r>
      <w:r w:rsidRPr="00C9023E">
        <w:t xml:space="preserve">interventions </w:t>
      </w:r>
      <w:r w:rsidR="00A47F1E">
        <w:t>at</w:t>
      </w:r>
      <w:r w:rsidRPr="00C9023E">
        <w:t xml:space="preserve"> </w:t>
      </w:r>
      <w:r w:rsidR="00A47F1E" w:rsidRPr="00C9023E">
        <w:t>improv</w:t>
      </w:r>
      <w:r w:rsidR="00A47F1E">
        <w:t>ing</w:t>
      </w:r>
      <w:r w:rsidR="00A47F1E" w:rsidRPr="00C9023E">
        <w:t xml:space="preserve"> </w:t>
      </w:r>
      <w:r w:rsidR="00553B8F" w:rsidRPr="00C9023E">
        <w:t>legislative</w:t>
      </w:r>
      <w:r w:rsidRPr="00C9023E">
        <w:t xml:space="preserve"> drafting capacities, </w:t>
      </w:r>
      <w:r w:rsidR="00A47F1E" w:rsidRPr="00C9023E">
        <w:t>reduc</w:t>
      </w:r>
      <w:r w:rsidR="00A47F1E">
        <w:t xml:space="preserve">ing </w:t>
      </w:r>
      <w:r w:rsidRPr="00C9023E">
        <w:t>delays in the approval processes and address</w:t>
      </w:r>
      <w:r w:rsidR="00A47F1E">
        <w:t>ing</w:t>
      </w:r>
      <w:r w:rsidRPr="00C9023E">
        <w:t xml:space="preserve"> bottlenecks in implementing legislation. Processes to facilitate multi-stakeholder participation in the legislative processes will also be promoted.  </w:t>
      </w:r>
    </w:p>
    <w:p w14:paraId="487D402C"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UNDP will support government and civil society </w:t>
      </w:r>
      <w:r w:rsidR="00A47F1E">
        <w:t xml:space="preserve">efforts </w:t>
      </w:r>
      <w:r w:rsidRPr="00C9023E">
        <w:t xml:space="preserve">to improve </w:t>
      </w:r>
      <w:r w:rsidR="00A47F1E">
        <w:t xml:space="preserve">the </w:t>
      </w:r>
      <w:r w:rsidRPr="00C9023E">
        <w:t xml:space="preserve">transparency of public </w:t>
      </w:r>
      <w:r w:rsidR="0068251C" w:rsidRPr="00C9023E">
        <w:t xml:space="preserve">sector </w:t>
      </w:r>
      <w:r w:rsidRPr="00C9023E">
        <w:t xml:space="preserve">management. An important measure will be </w:t>
      </w:r>
      <w:r w:rsidR="00553B8F" w:rsidRPr="00C9023E">
        <w:t xml:space="preserve">support for </w:t>
      </w:r>
      <w:r w:rsidRPr="00C9023E">
        <w:t xml:space="preserve">the enactment of a </w:t>
      </w:r>
      <w:r w:rsidR="00A47F1E">
        <w:t>'f</w:t>
      </w:r>
      <w:r w:rsidR="00A47F1E" w:rsidRPr="00C9023E">
        <w:t xml:space="preserve">reedom </w:t>
      </w:r>
      <w:r w:rsidRPr="00C9023E">
        <w:t xml:space="preserve">of </w:t>
      </w:r>
      <w:r w:rsidR="00A47F1E">
        <w:t>i</w:t>
      </w:r>
      <w:r w:rsidR="00A47F1E" w:rsidRPr="00C9023E">
        <w:t>nformation</w:t>
      </w:r>
      <w:r w:rsidR="00A47F1E">
        <w:t>'</w:t>
      </w:r>
      <w:r w:rsidR="00A47F1E" w:rsidRPr="00C9023E">
        <w:t xml:space="preserve"> </w:t>
      </w:r>
      <w:r w:rsidR="00A47F1E">
        <w:t>a</w:t>
      </w:r>
      <w:r w:rsidR="00A47F1E" w:rsidRPr="00C9023E">
        <w:t>ct</w:t>
      </w:r>
      <w:r w:rsidRPr="00C9023E">
        <w:t>, together with other mechanisms to help provide adequate public access to information and improve conditions/capacities for transparency and accountability, including among civil society organizations</w:t>
      </w:r>
      <w:r w:rsidR="00DE2C1A">
        <w:t xml:space="preserve"> (CSOs)</w:t>
      </w:r>
      <w:r w:rsidRPr="00C9023E">
        <w:t xml:space="preserve">. There will also be support to </w:t>
      </w:r>
      <w:r w:rsidR="00A63F03" w:rsidRPr="00C9023E">
        <w:t xml:space="preserve">strengthen </w:t>
      </w:r>
      <w:r w:rsidRPr="00C9023E">
        <w:t xml:space="preserve">mechanisms to combat and prevent corruption, particularly </w:t>
      </w:r>
      <w:r w:rsidR="00A47F1E">
        <w:t>mechanisms</w:t>
      </w:r>
      <w:r w:rsidR="00A47F1E" w:rsidRPr="00C9023E">
        <w:t xml:space="preserve"> </w:t>
      </w:r>
      <w:r w:rsidRPr="00C9023E">
        <w:t>that facilitate citizen-driven processes.</w:t>
      </w:r>
      <w:r w:rsidRPr="00C9023E">
        <w:rPr>
          <w:color w:val="0070C0"/>
        </w:rPr>
        <w:t xml:space="preserve"> </w:t>
      </w:r>
    </w:p>
    <w:p w14:paraId="0813A40A"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During the past three years</w:t>
      </w:r>
      <w:r w:rsidR="00A47F1E">
        <w:t>,</w:t>
      </w:r>
      <w:r w:rsidRPr="00C9023E">
        <w:t xml:space="preserve"> UNDP successfully promoted the participation of women in decision-making</w:t>
      </w:r>
      <w:r w:rsidR="00A47F1E">
        <w:t xml:space="preserve"> </w:t>
      </w:r>
      <w:r w:rsidR="00986E3E">
        <w:t>processes</w:t>
      </w:r>
      <w:r w:rsidRPr="00C9023E">
        <w:t>. In collaboration with other U</w:t>
      </w:r>
      <w:r w:rsidR="00A47F1E">
        <w:t xml:space="preserve">nited </w:t>
      </w:r>
      <w:r w:rsidRPr="00C9023E">
        <w:t>N</w:t>
      </w:r>
      <w:r w:rsidR="00A47F1E">
        <w:t>ations</w:t>
      </w:r>
      <w:r w:rsidRPr="00C9023E">
        <w:t xml:space="preserve"> agencies, the donor community and </w:t>
      </w:r>
      <w:r w:rsidR="00DE2C1A">
        <w:t>CSOs</w:t>
      </w:r>
      <w:r w:rsidRPr="00C9023E">
        <w:t xml:space="preserve">, the </w:t>
      </w:r>
      <w:r w:rsidR="003120AF">
        <w:t>country office</w:t>
      </w:r>
      <w:r w:rsidR="003120AF" w:rsidRPr="00C9023E">
        <w:t xml:space="preserve"> </w:t>
      </w:r>
      <w:r w:rsidRPr="00C9023E">
        <w:t>will build on this momentum to increase gender equity and women’s empowerment in the public arena, including by carrying out research and improving the availability of quality, disaggregated data for evidence-based gender policies</w:t>
      </w:r>
      <w:r w:rsidR="003120AF">
        <w:t>;</w:t>
      </w:r>
      <w:r w:rsidR="003120AF" w:rsidRPr="00C9023E">
        <w:t xml:space="preserve"> </w:t>
      </w:r>
      <w:r w:rsidR="003120AF">
        <w:t>and by</w:t>
      </w:r>
      <w:r w:rsidRPr="00C9023E">
        <w:t xml:space="preserve"> fostering formal mechanisms to bring about gender equity in public policy</w:t>
      </w:r>
      <w:r w:rsidR="003120AF">
        <w:t xml:space="preserve"> </w:t>
      </w:r>
      <w:r w:rsidRPr="00C9023E">
        <w:t xml:space="preserve">decision-making.  </w:t>
      </w:r>
    </w:p>
    <w:p w14:paraId="7488D51E"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UNDP will work to strengthen the capacity of human rights organizations, particularly at the local level in the hinterland and coastal areas. Interventions based on the Extractive Industries Transparency Initiative and conflict prevention linked to improper exploitation of mineral resources in villages (particularly with Maroon and </w:t>
      </w:r>
      <w:r w:rsidR="00592D5C">
        <w:t>i</w:t>
      </w:r>
      <w:r w:rsidR="00592D5C" w:rsidRPr="00C9023E">
        <w:t xml:space="preserve">ndigenous </w:t>
      </w:r>
      <w:r w:rsidRPr="00C9023E">
        <w:t xml:space="preserve">communities) will serve as critical entry points. </w:t>
      </w:r>
    </w:p>
    <w:p w14:paraId="4064D6A9"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Fair and broad access to justice for citizens is an important goal in Suriname. UNDP will work with </w:t>
      </w:r>
      <w:r w:rsidR="00592D5C" w:rsidRPr="00C9023E">
        <w:t>duty</w:t>
      </w:r>
      <w:r w:rsidR="00592D5C">
        <w:t>-</w:t>
      </w:r>
      <w:r w:rsidRPr="00C9023E">
        <w:t>bearers and rights</w:t>
      </w:r>
      <w:r w:rsidR="00592D5C">
        <w:t>-holders</w:t>
      </w:r>
      <w:r w:rsidRPr="00C9023E">
        <w:t xml:space="preserve"> to promote and protect the rights of all citizens</w:t>
      </w:r>
      <w:r w:rsidR="00592D5C">
        <w:t>,</w:t>
      </w:r>
      <w:r w:rsidRPr="00C9023E">
        <w:t xml:space="preserve"> especially the vulnerable, indigenous and tribal people, children and women </w:t>
      </w:r>
      <w:r w:rsidR="00592D5C">
        <w:t xml:space="preserve">affected by </w:t>
      </w:r>
      <w:r w:rsidRPr="00C9023E">
        <w:t xml:space="preserve">gender-based violence. Interventions will include strengthening </w:t>
      </w:r>
      <w:r w:rsidR="00A63F03" w:rsidRPr="00C9023E">
        <w:t>the capacity of state institutions</w:t>
      </w:r>
      <w:r w:rsidRPr="00C9023E">
        <w:t xml:space="preserve"> to adequately manage fair </w:t>
      </w:r>
      <w:r w:rsidRPr="00C9023E">
        <w:lastRenderedPageBreak/>
        <w:t>and equ</w:t>
      </w:r>
      <w:r w:rsidR="00A63F03" w:rsidRPr="00C9023E">
        <w:t>itable</w:t>
      </w:r>
      <w:r w:rsidRPr="00C9023E">
        <w:t xml:space="preserve"> access and </w:t>
      </w:r>
      <w:r w:rsidR="00A63F03" w:rsidRPr="00C9023E">
        <w:t xml:space="preserve">legal </w:t>
      </w:r>
      <w:r w:rsidRPr="00C9023E">
        <w:t xml:space="preserve">protection, as well </w:t>
      </w:r>
      <w:r w:rsidR="00A63F03" w:rsidRPr="00C9023E">
        <w:t>building</w:t>
      </w:r>
      <w:r w:rsidRPr="00C9023E">
        <w:t xml:space="preserve"> </w:t>
      </w:r>
      <w:r w:rsidR="00DE2C1A">
        <w:t xml:space="preserve">the </w:t>
      </w:r>
      <w:r w:rsidRPr="00C9023E">
        <w:t xml:space="preserve">capacities of the paralegal community to ensure </w:t>
      </w:r>
      <w:r w:rsidR="00DE2C1A">
        <w:t xml:space="preserve">that </w:t>
      </w:r>
      <w:r w:rsidRPr="00C9023E">
        <w:t xml:space="preserve">the marginalized have access to legal aid.  </w:t>
      </w:r>
    </w:p>
    <w:p w14:paraId="778BE77C" w14:textId="77777777" w:rsidR="00B83D29" w:rsidRPr="00C9023E" w:rsidRDefault="00B83D29" w:rsidP="00A64F6D">
      <w:pPr>
        <w:tabs>
          <w:tab w:val="left" w:pos="180"/>
          <w:tab w:val="left" w:pos="720"/>
          <w:tab w:val="left" w:pos="1080"/>
        </w:tabs>
        <w:spacing w:after="120"/>
        <w:ind w:firstLine="720"/>
        <w:jc w:val="both"/>
        <w:rPr>
          <w:b/>
        </w:rPr>
      </w:pPr>
      <w:r w:rsidRPr="00C9023E">
        <w:rPr>
          <w:b/>
        </w:rPr>
        <w:t xml:space="preserve">Social </w:t>
      </w:r>
      <w:r w:rsidR="00DE2C1A">
        <w:rPr>
          <w:b/>
        </w:rPr>
        <w:t>d</w:t>
      </w:r>
      <w:r w:rsidR="00DE2C1A" w:rsidRPr="00C9023E">
        <w:rPr>
          <w:b/>
        </w:rPr>
        <w:t xml:space="preserve">evelopment </w:t>
      </w:r>
    </w:p>
    <w:p w14:paraId="4D3C74EF" w14:textId="15CF48B0" w:rsidR="00B83D29" w:rsidRPr="00C9023E" w:rsidRDefault="00B83D29" w:rsidP="00A64F6D">
      <w:pPr>
        <w:pStyle w:val="ListParagraph"/>
        <w:numPr>
          <w:ilvl w:val="0"/>
          <w:numId w:val="6"/>
        </w:numPr>
        <w:tabs>
          <w:tab w:val="left" w:pos="180"/>
          <w:tab w:val="left" w:pos="720"/>
          <w:tab w:val="left" w:pos="1080"/>
        </w:tabs>
        <w:spacing w:after="120"/>
        <w:ind w:firstLine="0"/>
        <w:jc w:val="both"/>
        <w:rPr>
          <w:lang w:val="en-GB"/>
        </w:rPr>
      </w:pPr>
      <w:r w:rsidRPr="00C9023E">
        <w:t>One of the main requirements for a successful roll</w:t>
      </w:r>
      <w:r w:rsidR="00DE2C1A">
        <w:t>-</w:t>
      </w:r>
      <w:r w:rsidRPr="00C9023E">
        <w:t xml:space="preserve">out of the Government’s new NDP is a set of supporting policy and analytic instruments. UNDP will respond through interventions aimed </w:t>
      </w:r>
      <w:r w:rsidR="007306F9">
        <w:t xml:space="preserve">both </w:t>
      </w:r>
      <w:r w:rsidRPr="00C9023E">
        <w:t>at enhancing the availability of advanced data sets</w:t>
      </w:r>
      <w:r w:rsidR="00DE2C1A">
        <w:t xml:space="preserve"> and related </w:t>
      </w:r>
      <w:r w:rsidRPr="00C9023E">
        <w:t xml:space="preserve">capacities and </w:t>
      </w:r>
      <w:r w:rsidR="007306F9">
        <w:t>at</w:t>
      </w:r>
      <w:r w:rsidR="007306F9" w:rsidRPr="00C9023E">
        <w:t xml:space="preserve"> </w:t>
      </w:r>
      <w:r w:rsidR="000B0F76" w:rsidRPr="00C9023E">
        <w:t>improv</w:t>
      </w:r>
      <w:r w:rsidR="000B0F76">
        <w:t xml:space="preserve">ed </w:t>
      </w:r>
      <w:r w:rsidR="000B0F76" w:rsidRPr="00C9023E">
        <w:t>targeting</w:t>
      </w:r>
      <w:r w:rsidRPr="00C9023E">
        <w:t xml:space="preserve"> of social services based on appropriate information about vulnerable population groups. </w:t>
      </w:r>
    </w:p>
    <w:p w14:paraId="235EDC74"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UNDP will </w:t>
      </w:r>
      <w:r w:rsidR="00A63F03" w:rsidRPr="00C9023E">
        <w:t>work close</w:t>
      </w:r>
      <w:r w:rsidR="00DE2C1A">
        <w:t>ly</w:t>
      </w:r>
      <w:r w:rsidR="00A63F03" w:rsidRPr="00C9023E">
        <w:t xml:space="preserve"> with the General Bureau of Statistics, the National Planning Office and the Ministry of Foreign Affairs </w:t>
      </w:r>
      <w:r w:rsidRPr="00C9023E">
        <w:t xml:space="preserve">to address the gaps in development data in Suriname. UNDP will support strengthening and expanding </w:t>
      </w:r>
      <w:r w:rsidR="00DE2C1A">
        <w:t xml:space="preserve">the </w:t>
      </w:r>
      <w:r w:rsidRPr="00C9023E">
        <w:t>data collection and analy</w:t>
      </w:r>
      <w:r w:rsidR="00B51D96" w:rsidRPr="00C9023E">
        <w:t>sis</w:t>
      </w:r>
      <w:r w:rsidRPr="00C9023E">
        <w:t xml:space="preserve"> capacities </w:t>
      </w:r>
      <w:r w:rsidR="00A63F03" w:rsidRPr="00C9023E">
        <w:t>of</w:t>
      </w:r>
      <w:r w:rsidRPr="00C9023E">
        <w:t xml:space="preserve"> development actors. This will require partnering with CSOs to help identify needs at the community level. </w:t>
      </w:r>
      <w:r w:rsidR="00DE2C1A">
        <w:t>I</w:t>
      </w:r>
      <w:r w:rsidR="00421A36" w:rsidRPr="00C9023E">
        <w:t>mproved</w:t>
      </w:r>
      <w:r w:rsidRPr="00C9023E">
        <w:t xml:space="preserve"> monitoring and evaluation (M&amp;E) instruments will help </w:t>
      </w:r>
      <w:r w:rsidR="00DE2C1A">
        <w:t xml:space="preserve">to </w:t>
      </w:r>
      <w:r w:rsidRPr="00C9023E">
        <w:t xml:space="preserve">measure progress on the NDP </w:t>
      </w:r>
      <w:r w:rsidR="00421A36" w:rsidRPr="00C9023E">
        <w:t>and</w:t>
      </w:r>
      <w:r w:rsidRPr="00C9023E">
        <w:t xml:space="preserve"> </w:t>
      </w:r>
      <w:r w:rsidR="00DE2C1A">
        <w:t>Sustainable Development Goals</w:t>
      </w:r>
      <w:r w:rsidR="00421A36" w:rsidRPr="00C9023E">
        <w:t xml:space="preserve"> with emphasis on producing disaggregated and </w:t>
      </w:r>
      <w:r w:rsidR="00DE2C1A" w:rsidRPr="00C9023E">
        <w:t>risk</w:t>
      </w:r>
      <w:r w:rsidR="00DE2C1A">
        <w:t>-</w:t>
      </w:r>
      <w:r w:rsidR="00421A36" w:rsidRPr="00C9023E">
        <w:t xml:space="preserve">informed data for national development planning, targeting inequalities and expanding socioeconomic coverage for women, </w:t>
      </w:r>
      <w:r w:rsidR="00DE2C1A">
        <w:t>persons with disabilities</w:t>
      </w:r>
      <w:r w:rsidR="00421A36" w:rsidRPr="00C9023E">
        <w:t xml:space="preserve">, </w:t>
      </w:r>
      <w:r w:rsidR="00DE2C1A">
        <w:t>i</w:t>
      </w:r>
      <w:r w:rsidR="00DE2C1A" w:rsidRPr="00C9023E">
        <w:t xml:space="preserve">ndigenous </w:t>
      </w:r>
      <w:r w:rsidR="00421A36" w:rsidRPr="00C9023E">
        <w:t xml:space="preserve">and </w:t>
      </w:r>
      <w:r w:rsidR="00DE2C1A">
        <w:t>t</w:t>
      </w:r>
      <w:r w:rsidR="00DE2C1A" w:rsidRPr="00C9023E">
        <w:t xml:space="preserve">ribal </w:t>
      </w:r>
      <w:r w:rsidR="00421A36" w:rsidRPr="00C9023E">
        <w:t>people and youth</w:t>
      </w:r>
      <w:r w:rsidRPr="00C9023E">
        <w:t xml:space="preserve">. </w:t>
      </w:r>
    </w:p>
    <w:p w14:paraId="093C09A3" w14:textId="77777777" w:rsidR="00B83D29" w:rsidRPr="00C9023E" w:rsidRDefault="00316477" w:rsidP="00A64F6D">
      <w:pPr>
        <w:pStyle w:val="ListParagraph"/>
        <w:numPr>
          <w:ilvl w:val="0"/>
          <w:numId w:val="6"/>
        </w:numPr>
        <w:tabs>
          <w:tab w:val="left" w:pos="180"/>
          <w:tab w:val="left" w:pos="720"/>
          <w:tab w:val="left" w:pos="1080"/>
        </w:tabs>
        <w:spacing w:after="120"/>
        <w:ind w:firstLine="0"/>
        <w:jc w:val="both"/>
      </w:pPr>
      <w:r>
        <w:t>W</w:t>
      </w:r>
      <w:r w:rsidR="00B83D29" w:rsidRPr="00C9023E">
        <w:t>ork</w:t>
      </w:r>
      <w:r>
        <w:t>ing</w:t>
      </w:r>
      <w:r w:rsidR="00B83D29" w:rsidRPr="00C9023E">
        <w:t xml:space="preserve"> towards significant improvement in the social and protection services architecture in Suriname</w:t>
      </w:r>
      <w:r>
        <w:t>, UNDP</w:t>
      </w:r>
      <w:r w:rsidR="00B83D29" w:rsidRPr="00C9023E">
        <w:t xml:space="preserve"> will engage the Ministries of Social Affairs, Regional Development, and Youth and Sport</w:t>
      </w:r>
      <w:r>
        <w:t>,</w:t>
      </w:r>
      <w:r w:rsidR="00B83D29" w:rsidRPr="00C9023E">
        <w:t xml:space="preserve"> the Suriname Bureau of Statistics and </w:t>
      </w:r>
      <w:r>
        <w:t>community-based organizations</w:t>
      </w:r>
      <w:r w:rsidRPr="00C9023E">
        <w:t xml:space="preserve"> </w:t>
      </w:r>
      <w:r w:rsidR="005D088A">
        <w:t xml:space="preserve">(CBOs) </w:t>
      </w:r>
      <w:r w:rsidR="00B83D29" w:rsidRPr="00C9023E">
        <w:t>to improve methodologies t</w:t>
      </w:r>
      <w:r w:rsidR="0088363C" w:rsidRPr="00C9023E">
        <w:t xml:space="preserve">hat properly </w:t>
      </w:r>
      <w:r w:rsidR="00B83D29" w:rsidRPr="00C9023E">
        <w:t xml:space="preserve">characterize poverty and exclusion, </w:t>
      </w:r>
      <w:r w:rsidR="0088363C" w:rsidRPr="00C9023E">
        <w:t xml:space="preserve">provide adequate targeting of the collectives to be reached by these services, and incorporate ways to </w:t>
      </w:r>
      <w:r w:rsidR="00B83D29" w:rsidRPr="00C9023E">
        <w:t>address income inequality</w:t>
      </w:r>
      <w:r>
        <w:t>,</w:t>
      </w:r>
      <w:r w:rsidR="0088363C" w:rsidRPr="00C9023E">
        <w:t xml:space="preserve"> including by </w:t>
      </w:r>
      <w:r w:rsidR="008A65E9" w:rsidRPr="00C9023E">
        <w:t>promot</w:t>
      </w:r>
      <w:r w:rsidR="0088363C" w:rsidRPr="00C9023E">
        <w:t xml:space="preserve">ing </w:t>
      </w:r>
      <w:r w:rsidRPr="00C9023E">
        <w:t>link</w:t>
      </w:r>
      <w:r>
        <w:t>ages</w:t>
      </w:r>
      <w:r w:rsidRPr="00C9023E">
        <w:t xml:space="preserve"> </w:t>
      </w:r>
      <w:r w:rsidR="0088363C" w:rsidRPr="00C9023E">
        <w:t xml:space="preserve">between </w:t>
      </w:r>
      <w:r w:rsidR="00B83D29" w:rsidRPr="00C9023E">
        <w:t xml:space="preserve">sustainable livelihoods and poverty eradication. UNDP will promote the concept of multi-dimensional poverty measurement to adequately capture the extent of poverty and deprivation </w:t>
      </w:r>
      <w:r>
        <w:t xml:space="preserve">as reflected in </w:t>
      </w:r>
      <w:r w:rsidR="00B83D29" w:rsidRPr="00C9023E">
        <w:t xml:space="preserve">health, education and standard of living. </w:t>
      </w:r>
    </w:p>
    <w:p w14:paraId="5F4A6E3B" w14:textId="77777777" w:rsidR="00B83D29" w:rsidRPr="00C9023E" w:rsidRDefault="00B83D29" w:rsidP="00A64F6D">
      <w:pPr>
        <w:tabs>
          <w:tab w:val="left" w:pos="180"/>
          <w:tab w:val="left" w:pos="720"/>
          <w:tab w:val="left" w:pos="1080"/>
        </w:tabs>
        <w:spacing w:after="120"/>
        <w:ind w:firstLine="720"/>
        <w:rPr>
          <w:b/>
        </w:rPr>
      </w:pPr>
      <w:r w:rsidRPr="00C9023E">
        <w:rPr>
          <w:b/>
        </w:rPr>
        <w:t xml:space="preserve">Environment and </w:t>
      </w:r>
      <w:r w:rsidR="00316477">
        <w:rPr>
          <w:b/>
        </w:rPr>
        <w:t>n</w:t>
      </w:r>
      <w:r w:rsidR="00316477" w:rsidRPr="00C9023E">
        <w:rPr>
          <w:b/>
        </w:rPr>
        <w:t xml:space="preserve">atural </w:t>
      </w:r>
      <w:r w:rsidR="00316477">
        <w:rPr>
          <w:b/>
        </w:rPr>
        <w:t>r</w:t>
      </w:r>
      <w:r w:rsidR="00316477" w:rsidRPr="00C9023E">
        <w:rPr>
          <w:b/>
        </w:rPr>
        <w:t xml:space="preserve">esource </w:t>
      </w:r>
      <w:r w:rsidR="00316477">
        <w:rPr>
          <w:b/>
        </w:rPr>
        <w:t>m</w:t>
      </w:r>
      <w:r w:rsidR="00316477" w:rsidRPr="00C9023E">
        <w:rPr>
          <w:b/>
        </w:rPr>
        <w:t xml:space="preserve">anagement </w:t>
      </w:r>
    </w:p>
    <w:p w14:paraId="4573BA3B" w14:textId="00E3AA95" w:rsidR="00B83D29" w:rsidRPr="00C9023E" w:rsidRDefault="00316477" w:rsidP="00A64F6D">
      <w:pPr>
        <w:pStyle w:val="ListParagraph"/>
        <w:numPr>
          <w:ilvl w:val="0"/>
          <w:numId w:val="6"/>
        </w:numPr>
        <w:tabs>
          <w:tab w:val="left" w:pos="180"/>
          <w:tab w:val="left" w:pos="720"/>
          <w:tab w:val="left" w:pos="1080"/>
        </w:tabs>
        <w:spacing w:after="120"/>
        <w:ind w:firstLine="0"/>
        <w:jc w:val="both"/>
      </w:pPr>
      <w:r>
        <w:t>E</w:t>
      </w:r>
      <w:r w:rsidR="00B83D29" w:rsidRPr="00C9023E">
        <w:t xml:space="preserve">nvironmental factors play a highly prominent role </w:t>
      </w:r>
      <w:r w:rsidR="007306F9">
        <w:t>in</w:t>
      </w:r>
      <w:r w:rsidR="007306F9" w:rsidRPr="00C9023E">
        <w:t xml:space="preserve"> </w:t>
      </w:r>
      <w:r w:rsidR="00B83D29" w:rsidRPr="00C9023E">
        <w:t xml:space="preserve">Suriname’s development due to a combination of a strong economic dependency on natural resources and marked vulnerability and exposure to the effects of environmental degradation. To address this challenge and based on </w:t>
      </w:r>
      <w:r w:rsidR="004379FF" w:rsidRPr="00C9023E">
        <w:t>lessons</w:t>
      </w:r>
      <w:r w:rsidR="00B83D29" w:rsidRPr="00C9023E">
        <w:t xml:space="preserve"> </w:t>
      </w:r>
      <w:r>
        <w:t xml:space="preserve">learned </w:t>
      </w:r>
      <w:r w:rsidR="00B83D29" w:rsidRPr="00C9023E">
        <w:t xml:space="preserve">from the previous </w:t>
      </w:r>
      <w:r w:rsidR="007306F9">
        <w:t xml:space="preserve">programme </w:t>
      </w:r>
      <w:r w:rsidR="00B83D29" w:rsidRPr="00C9023E">
        <w:t xml:space="preserve">cycle, UNDP will </w:t>
      </w:r>
      <w:r w:rsidR="00421A36" w:rsidRPr="00C9023E">
        <w:t xml:space="preserve">continue to </w:t>
      </w:r>
      <w:r w:rsidR="00B83D29" w:rsidRPr="00C9023E">
        <w:t xml:space="preserve">have a significant environmental portfolio that makes </w:t>
      </w:r>
      <w:r w:rsidR="007306F9">
        <w:t>the</w:t>
      </w:r>
      <w:r w:rsidR="007306F9" w:rsidRPr="00C9023E">
        <w:t xml:space="preserve"> </w:t>
      </w:r>
      <w:r w:rsidR="00B83D29" w:rsidRPr="00C9023E">
        <w:t xml:space="preserve">transition from a </w:t>
      </w:r>
      <w:r w:rsidRPr="00C9023E">
        <w:t>project</w:t>
      </w:r>
      <w:r>
        <w:t>-</w:t>
      </w:r>
      <w:r w:rsidR="00B83D29" w:rsidRPr="00C9023E">
        <w:t>base</w:t>
      </w:r>
      <w:r>
        <w:t>d</w:t>
      </w:r>
      <w:r w:rsidR="00B83D29" w:rsidRPr="00C9023E">
        <w:t xml:space="preserve"> to a programme approach, focusing on institutional capacities for environmental management, sustain</w:t>
      </w:r>
      <w:r w:rsidR="000B0F76">
        <w:t xml:space="preserve">able community livelihoods and </w:t>
      </w:r>
      <w:r w:rsidR="00B83D29" w:rsidRPr="00C9023E">
        <w:t xml:space="preserve">climate change response/resilience. The approach will be multidimensional </w:t>
      </w:r>
      <w:r w:rsidR="008A65E9" w:rsidRPr="00C9023E">
        <w:t xml:space="preserve">and will </w:t>
      </w:r>
      <w:r w:rsidR="00B83D29" w:rsidRPr="00C9023E">
        <w:t>includ</w:t>
      </w:r>
      <w:r w:rsidR="008A65E9" w:rsidRPr="00C9023E">
        <w:t>e</w:t>
      </w:r>
      <w:r w:rsidR="00B83D29" w:rsidRPr="00C9023E">
        <w:t xml:space="preserve"> aspects of policy work, </w:t>
      </w:r>
      <w:r w:rsidRPr="00C9023E">
        <w:t>capacity</w:t>
      </w:r>
      <w:r>
        <w:t>-</w:t>
      </w:r>
      <w:r w:rsidR="00B83D29" w:rsidRPr="00C9023E">
        <w:t xml:space="preserve">building and local/grassroots measures. </w:t>
      </w:r>
      <w:r w:rsidR="008A65E9" w:rsidRPr="00C9023E">
        <w:t xml:space="preserve">Given the positive outlook for resource mobilization, </w:t>
      </w:r>
      <w:r w:rsidR="00C826A0" w:rsidRPr="00C9023E">
        <w:t>this programme</w:t>
      </w:r>
      <w:r w:rsidR="00B83D29" w:rsidRPr="00C9023E">
        <w:t xml:space="preserve"> </w:t>
      </w:r>
      <w:r w:rsidR="008A65E9" w:rsidRPr="00C9023E">
        <w:t>will</w:t>
      </w:r>
      <w:r w:rsidR="00B83D29" w:rsidRPr="00C9023E">
        <w:t xml:space="preserve"> also </w:t>
      </w:r>
      <w:r w:rsidR="008A65E9" w:rsidRPr="00C9023E">
        <w:t xml:space="preserve">provide entry points </w:t>
      </w:r>
      <w:r w:rsidR="00B83D29" w:rsidRPr="00C9023E">
        <w:t xml:space="preserve">into the other two programme areas. </w:t>
      </w:r>
    </w:p>
    <w:p w14:paraId="03BC3963"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In order to build the basis for a new</w:t>
      </w:r>
      <w:r w:rsidR="008601DB" w:rsidRPr="00C9023E">
        <w:t>, multi-stakeholder</w:t>
      </w:r>
      <w:r w:rsidRPr="00C9023E">
        <w:t xml:space="preserve"> environmental governance</w:t>
      </w:r>
      <w:r w:rsidR="00ED61D8" w:rsidRPr="00C9023E">
        <w:t xml:space="preserve"> structure</w:t>
      </w:r>
      <w:r w:rsidRPr="00C9023E">
        <w:t>, UNDP will work to strengthen the capacities of national/subnational institutions such as the National Institute for Environment and Development, Ministry of Physical Planning,</w:t>
      </w:r>
      <w:r w:rsidRPr="00C9023E">
        <w:rPr>
          <w:color w:val="0070C0"/>
        </w:rPr>
        <w:t xml:space="preserve"> </w:t>
      </w:r>
      <w:r w:rsidRPr="00C9023E">
        <w:t xml:space="preserve">Land and Forest Management and </w:t>
      </w:r>
      <w:r w:rsidR="00316477">
        <w:t>o</w:t>
      </w:r>
      <w:r w:rsidR="00316477" w:rsidRPr="00C9023E">
        <w:t xml:space="preserve">ffices </w:t>
      </w:r>
      <w:r w:rsidRPr="00C9023E">
        <w:t xml:space="preserve">of the District Commissioners to formulate and adequately implement policies coherent with the new </w:t>
      </w:r>
      <w:r w:rsidR="005D088A">
        <w:t xml:space="preserve">sustainable development </w:t>
      </w:r>
      <w:r w:rsidRPr="00C9023E">
        <w:t xml:space="preserve">agenda, including the commitments made by Suriname in its </w:t>
      </w:r>
      <w:r w:rsidR="005D088A">
        <w:t>i</w:t>
      </w:r>
      <w:r w:rsidR="005D088A" w:rsidRPr="00C9023E">
        <w:t xml:space="preserve">ntended </w:t>
      </w:r>
      <w:r w:rsidR="005D088A">
        <w:t>n</w:t>
      </w:r>
      <w:r w:rsidR="005D088A" w:rsidRPr="00C9023E">
        <w:t xml:space="preserve">ationally </w:t>
      </w:r>
      <w:r w:rsidR="005D088A">
        <w:t>d</w:t>
      </w:r>
      <w:r w:rsidR="005D088A" w:rsidRPr="00C9023E">
        <w:t xml:space="preserve">etermined </w:t>
      </w:r>
      <w:r w:rsidR="005D088A">
        <w:t>c</w:t>
      </w:r>
      <w:r w:rsidR="005D088A" w:rsidRPr="00C9023E">
        <w:t xml:space="preserve">ontributions </w:t>
      </w:r>
      <w:r w:rsidRPr="00C9023E">
        <w:t>report for the Paris Agreements on Climate Change. The new approach will target policy</w:t>
      </w:r>
      <w:r w:rsidR="005D088A">
        <w:t>makers</w:t>
      </w:r>
      <w:r w:rsidRPr="00C9023E">
        <w:t xml:space="preserve"> and lawmakers at national and district levels and incorporate mid-level civil servants and </w:t>
      </w:r>
      <w:r w:rsidR="005D088A">
        <w:t>a</w:t>
      </w:r>
      <w:r w:rsidR="005D088A" w:rsidRPr="00C9023E">
        <w:t>cademia</w:t>
      </w:r>
      <w:r w:rsidRPr="00C9023E">
        <w:t>. It will support building local and community structures, empowering the Major Groups Collective</w:t>
      </w:r>
      <w:r w:rsidR="0093723D">
        <w:t xml:space="preserve"> </w:t>
      </w:r>
      <w:r w:rsidR="0093723D" w:rsidRPr="0093723D">
        <w:t xml:space="preserve">(an existing group of stakeholders based on the </w:t>
      </w:r>
      <w:r w:rsidR="0093723D">
        <w:t xml:space="preserve">1992 United Nations </w:t>
      </w:r>
      <w:r w:rsidR="0093723D" w:rsidRPr="0093723D">
        <w:t xml:space="preserve">Conference </w:t>
      </w:r>
      <w:r w:rsidR="0093723D">
        <w:t xml:space="preserve">on Environment and Development) </w:t>
      </w:r>
      <w:r w:rsidRPr="00C9023E">
        <w:t xml:space="preserve">and other </w:t>
      </w:r>
      <w:r w:rsidR="005D088A">
        <w:t xml:space="preserve">non-governmental organizations and </w:t>
      </w:r>
      <w:r w:rsidRPr="00C9023E">
        <w:t xml:space="preserve">CBOs, promoting </w:t>
      </w:r>
      <w:r w:rsidR="005D088A" w:rsidRPr="00C9023E">
        <w:t>gender</w:t>
      </w:r>
      <w:r w:rsidR="005D088A">
        <w:t>-</w:t>
      </w:r>
      <w:r w:rsidRPr="00C9023E">
        <w:t>related results and advancing culturally appropriate an</w:t>
      </w:r>
      <w:r w:rsidR="00621D56" w:rsidRPr="00C9023E">
        <w:t>d sustainable interventions.</w:t>
      </w:r>
      <w:r w:rsidR="00D52A3C" w:rsidRPr="00C9023E">
        <w:t xml:space="preserve"> Private sector entities will be engaged through </w:t>
      </w:r>
      <w:r w:rsidR="005D088A">
        <w:t>c</w:t>
      </w:r>
      <w:r w:rsidR="005D088A" w:rsidRPr="00C9023E">
        <w:t xml:space="preserve">orporate </w:t>
      </w:r>
      <w:r w:rsidR="005D088A">
        <w:t>s</w:t>
      </w:r>
      <w:r w:rsidR="005D088A" w:rsidRPr="00C9023E">
        <w:t xml:space="preserve">ocial </w:t>
      </w:r>
      <w:r w:rsidR="005D088A">
        <w:t>r</w:t>
      </w:r>
      <w:r w:rsidR="005D088A" w:rsidRPr="00C9023E">
        <w:t xml:space="preserve">esponsibility </w:t>
      </w:r>
      <w:r w:rsidR="00D52A3C" w:rsidRPr="00C9023E">
        <w:t xml:space="preserve">actions, </w:t>
      </w:r>
      <w:r w:rsidR="008601DB" w:rsidRPr="00C9023E">
        <w:t>linked to operational changes or in support to external activities with other partners (e.g.</w:t>
      </w:r>
      <w:r w:rsidR="005D088A">
        <w:t>,</w:t>
      </w:r>
      <w:r w:rsidR="008601DB" w:rsidRPr="00C9023E">
        <w:t xml:space="preserve"> research, campaigns) </w:t>
      </w:r>
    </w:p>
    <w:p w14:paraId="66F2372C" w14:textId="77777777" w:rsidR="005D088A" w:rsidRDefault="00B83D29" w:rsidP="00A64F6D">
      <w:pPr>
        <w:pStyle w:val="ListParagraph"/>
        <w:numPr>
          <w:ilvl w:val="0"/>
          <w:numId w:val="6"/>
        </w:numPr>
        <w:tabs>
          <w:tab w:val="left" w:pos="180"/>
          <w:tab w:val="left" w:pos="720"/>
          <w:tab w:val="left" w:pos="1080"/>
        </w:tabs>
        <w:ind w:firstLine="0"/>
        <w:jc w:val="both"/>
      </w:pPr>
      <w:r w:rsidRPr="00C9023E">
        <w:lastRenderedPageBreak/>
        <w:t>UNDP will particular</w:t>
      </w:r>
      <w:r w:rsidR="0093723D">
        <w:t>ly</w:t>
      </w:r>
      <w:r w:rsidRPr="00C9023E">
        <w:t xml:space="preserve"> </w:t>
      </w:r>
      <w:r w:rsidR="0093723D" w:rsidRPr="00C9023E">
        <w:t>emphasi</w:t>
      </w:r>
      <w:r w:rsidR="0093723D">
        <w:t>ze</w:t>
      </w:r>
      <w:r w:rsidR="0093723D" w:rsidRPr="00C9023E">
        <w:t xml:space="preserve"> </w:t>
      </w:r>
      <w:r w:rsidRPr="00C9023E">
        <w:t xml:space="preserve">promoting the effects of sustainable economic practices and reducing natural hazard risks for the most vulnerable groups, including </w:t>
      </w:r>
      <w:r w:rsidR="005D088A">
        <w:t>i</w:t>
      </w:r>
      <w:r w:rsidR="005D088A" w:rsidRPr="00C9023E">
        <w:t>ndigenous</w:t>
      </w:r>
      <w:r w:rsidRPr="00C9023E">
        <w:t>/</w:t>
      </w:r>
      <w:r w:rsidR="005D088A">
        <w:t>t</w:t>
      </w:r>
      <w:r w:rsidR="005D088A" w:rsidRPr="00C9023E">
        <w:t xml:space="preserve">ribal </w:t>
      </w:r>
      <w:r w:rsidRPr="00C9023E">
        <w:t xml:space="preserve">people and </w:t>
      </w:r>
      <w:r w:rsidR="00ED61D8" w:rsidRPr="00C9023E">
        <w:t xml:space="preserve">coastal dwellers exposed to the </w:t>
      </w:r>
      <w:r w:rsidRPr="00C9023E">
        <w:t xml:space="preserve">effects of sea level rise. Through its focused strategy to engage local communities in building resilience to address climate change impact, UNDP will support the integration of the ongoing needs of communities in the hinterland and the coastal regions into </w:t>
      </w:r>
      <w:r w:rsidR="005D088A">
        <w:t xml:space="preserve">efforts to promote </w:t>
      </w:r>
      <w:r w:rsidRPr="00C9023E">
        <w:t>sustainable livelihoods</w:t>
      </w:r>
      <w:r w:rsidR="005D088A">
        <w:t xml:space="preserve"> and</w:t>
      </w:r>
      <w:r w:rsidR="005D088A" w:rsidRPr="00C9023E">
        <w:t xml:space="preserve"> </w:t>
      </w:r>
      <w:r w:rsidRPr="00C9023E">
        <w:t>greater ownership of natural resource management, leading ultimately to behavio</w:t>
      </w:r>
      <w:r w:rsidR="005D088A">
        <w:t>u</w:t>
      </w:r>
      <w:r w:rsidRPr="00C9023E">
        <w:t>r change.</w:t>
      </w:r>
    </w:p>
    <w:p w14:paraId="753B7344" w14:textId="77777777" w:rsidR="00B83D29" w:rsidRPr="006D339F" w:rsidRDefault="00B83D29" w:rsidP="00A64F6D">
      <w:pPr>
        <w:pStyle w:val="ListParagraph"/>
        <w:tabs>
          <w:tab w:val="left" w:pos="180"/>
          <w:tab w:val="left" w:pos="720"/>
          <w:tab w:val="left" w:pos="1080"/>
        </w:tabs>
        <w:jc w:val="both"/>
        <w:rPr>
          <w:sz w:val="12"/>
          <w:szCs w:val="12"/>
        </w:rPr>
      </w:pPr>
      <w:r w:rsidRPr="00C9023E">
        <w:t xml:space="preserve"> </w:t>
      </w:r>
    </w:p>
    <w:p w14:paraId="04C1E135" w14:textId="77777777" w:rsidR="00B83D29" w:rsidRPr="00C9023E" w:rsidRDefault="00B83D29" w:rsidP="00A64F6D">
      <w:pPr>
        <w:pStyle w:val="ListParagraph"/>
        <w:numPr>
          <w:ilvl w:val="0"/>
          <w:numId w:val="6"/>
        </w:numPr>
        <w:tabs>
          <w:tab w:val="left" w:pos="180"/>
          <w:tab w:val="left" w:pos="720"/>
          <w:tab w:val="left" w:pos="1080"/>
        </w:tabs>
        <w:spacing w:after="160"/>
        <w:ind w:firstLine="0"/>
        <w:jc w:val="both"/>
      </w:pPr>
      <w:r w:rsidRPr="00C9023E">
        <w:t>There is a need in Suriname to articulate a strategic approach to climate change action, including the provision of systems to monitor and report advances. UNDP will be involved through i</w:t>
      </w:r>
      <w:r w:rsidR="006D400B" w:rsidRPr="00C9023E">
        <w:t xml:space="preserve">nterventions such as </w:t>
      </w:r>
      <w:r w:rsidR="005D088A">
        <w:t>reducing emissions from deforestation and forest degradation</w:t>
      </w:r>
      <w:r w:rsidR="006D400B" w:rsidRPr="00C9023E">
        <w:t xml:space="preserve">, </w:t>
      </w:r>
      <w:r w:rsidRPr="00C9023E">
        <w:t>which are strategically important for the Government because of the creation of financial value for carbon stored in forests</w:t>
      </w:r>
      <w:r w:rsidR="006D400B" w:rsidRPr="00C9023E">
        <w:t>. Interventions will generate</w:t>
      </w:r>
      <w:r w:rsidRPr="00C9023E">
        <w:t xml:space="preserve"> incentives for conservation, sustainable management of forests and enhancement of forest carbon stocks. </w:t>
      </w:r>
      <w:r w:rsidR="005D088A">
        <w:t>They</w:t>
      </w:r>
      <w:r w:rsidR="005D088A" w:rsidRPr="00C9023E">
        <w:t xml:space="preserve"> </w:t>
      </w:r>
      <w:r w:rsidRPr="00C9023E">
        <w:t xml:space="preserve">will also contribute to </w:t>
      </w:r>
      <w:r w:rsidR="005D088A">
        <w:t>c</w:t>
      </w:r>
      <w:r w:rsidR="005D088A" w:rsidRPr="00C9023E">
        <w:t xml:space="preserve">limate </w:t>
      </w:r>
      <w:r w:rsidR="005D088A">
        <w:t>c</w:t>
      </w:r>
      <w:r w:rsidR="005D088A" w:rsidRPr="00C9023E">
        <w:t xml:space="preserve">hange </w:t>
      </w:r>
      <w:r w:rsidRPr="00C9023E">
        <w:t xml:space="preserve">adaptation actions, such as those </w:t>
      </w:r>
      <w:r w:rsidR="006D400B" w:rsidRPr="00C9023E">
        <w:t>designed</w:t>
      </w:r>
      <w:r w:rsidRPr="00C9023E">
        <w:t xml:space="preserve"> to address disaster risk reduction, both at the national and local levels. Special attention will be given to the role of women as agents of disaster resilience and preparedness in communities. </w:t>
      </w:r>
    </w:p>
    <w:p w14:paraId="1CE95824" w14:textId="77777777" w:rsidR="00B83D29" w:rsidRPr="00356260" w:rsidRDefault="00C9023E" w:rsidP="00A64F6D">
      <w:pPr>
        <w:pStyle w:val="Heading2"/>
        <w:tabs>
          <w:tab w:val="clear" w:pos="0"/>
          <w:tab w:val="left" w:pos="180"/>
          <w:tab w:val="left" w:pos="720"/>
          <w:tab w:val="left" w:pos="1080"/>
        </w:tabs>
        <w:spacing w:before="0"/>
        <w:ind w:left="360" w:hanging="180"/>
      </w:pPr>
      <w:r>
        <w:rPr>
          <w:b/>
        </w:rPr>
        <w:t xml:space="preserve"> </w:t>
      </w:r>
      <w:r w:rsidR="00B83D29" w:rsidRPr="00356260">
        <w:rPr>
          <w:b/>
        </w:rPr>
        <w:t xml:space="preserve">Programme and </w:t>
      </w:r>
      <w:r w:rsidR="005C4112">
        <w:rPr>
          <w:b/>
        </w:rPr>
        <w:t>risk m</w:t>
      </w:r>
      <w:r w:rsidR="00B83D29" w:rsidRPr="00356260">
        <w:rPr>
          <w:b/>
        </w:rPr>
        <w:t>anagement</w:t>
      </w:r>
    </w:p>
    <w:p w14:paraId="3EE72529" w14:textId="77777777" w:rsidR="00B83D29" w:rsidRPr="005C4112" w:rsidRDefault="00B83D29" w:rsidP="00A64F6D">
      <w:pPr>
        <w:tabs>
          <w:tab w:val="left" w:pos="180"/>
          <w:tab w:val="left" w:pos="720"/>
          <w:tab w:val="left" w:pos="1080"/>
        </w:tabs>
        <w:rPr>
          <w:sz w:val="16"/>
          <w:szCs w:val="16"/>
        </w:rPr>
      </w:pPr>
    </w:p>
    <w:p w14:paraId="448965B1" w14:textId="04DEB055" w:rsidR="00B83D29" w:rsidRPr="00C9023E" w:rsidRDefault="004D7545" w:rsidP="00A64F6D">
      <w:pPr>
        <w:pStyle w:val="ListParagraph"/>
        <w:numPr>
          <w:ilvl w:val="0"/>
          <w:numId w:val="6"/>
        </w:numPr>
        <w:tabs>
          <w:tab w:val="left" w:pos="180"/>
          <w:tab w:val="left" w:pos="720"/>
          <w:tab w:val="left" w:pos="1080"/>
        </w:tabs>
        <w:spacing w:after="120"/>
        <w:ind w:firstLine="0"/>
        <w:jc w:val="both"/>
      </w:pPr>
      <w:r w:rsidRPr="00C9023E">
        <w:t xml:space="preserve">The proposed </w:t>
      </w:r>
      <w:r w:rsidR="005D088A">
        <w:t>p</w:t>
      </w:r>
      <w:r w:rsidR="005D088A" w:rsidRPr="00C9023E">
        <w:t xml:space="preserve">rogramme </w:t>
      </w:r>
      <w:r w:rsidRPr="00C9023E">
        <w:t xml:space="preserve">will be nationally executed, under the </w:t>
      </w:r>
      <w:r w:rsidR="005D088A">
        <w:t xml:space="preserve">overall coordination of the </w:t>
      </w:r>
      <w:r w:rsidRPr="00C9023E">
        <w:t xml:space="preserve">Ministry of Foreign Affairs. The </w:t>
      </w:r>
      <w:r w:rsidR="005D088A">
        <w:t>p</w:t>
      </w:r>
      <w:r w:rsidR="005D088A" w:rsidRPr="00C9023E">
        <w:t xml:space="preserve">rogramme </w:t>
      </w:r>
      <w:r w:rsidR="00B83D29" w:rsidRPr="00C9023E">
        <w:t xml:space="preserve">will use a </w:t>
      </w:r>
      <w:r w:rsidR="005D088A">
        <w:t>n</w:t>
      </w:r>
      <w:r w:rsidR="005D088A" w:rsidRPr="00C9023E">
        <w:t xml:space="preserve">ational </w:t>
      </w:r>
      <w:r w:rsidR="005D088A">
        <w:t>i</w:t>
      </w:r>
      <w:r w:rsidR="005D088A" w:rsidRPr="00C9023E">
        <w:t xml:space="preserve">mplementation </w:t>
      </w:r>
      <w:r w:rsidR="005D088A">
        <w:t>m</w:t>
      </w:r>
      <w:r w:rsidR="005D088A" w:rsidRPr="00C9023E">
        <w:t>odality</w:t>
      </w:r>
      <w:r w:rsidR="0093723D">
        <w:t xml:space="preserve"> and s</w:t>
      </w:r>
      <w:r w:rsidR="00B83D29" w:rsidRPr="00C9023E">
        <w:t xml:space="preserve">ome actions will be undertaken </w:t>
      </w:r>
      <w:r w:rsidR="0093723D">
        <w:t xml:space="preserve">to support national execution </w:t>
      </w:r>
      <w:r w:rsidR="00B83D29" w:rsidRPr="00C9023E">
        <w:t>based on possible absorptive capacity and execution issues with counterparts/partners, which would require specific agreements with the Government</w:t>
      </w:r>
      <w:r w:rsidR="0093723D">
        <w:t>,</w:t>
      </w:r>
      <w:r w:rsidR="00B83D29" w:rsidRPr="00C9023E">
        <w:t xml:space="preserve"> on a project basis</w:t>
      </w:r>
      <w:r w:rsidR="0093723D">
        <w:t>.</w:t>
      </w:r>
      <w:r w:rsidR="00B83D29" w:rsidRPr="00C9023E">
        <w:t xml:space="preserve"> UNDP will fully adopt the harmonized approach to cash transfers. </w:t>
      </w:r>
    </w:p>
    <w:p w14:paraId="660F224C"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UNDP will base its management arrangements on capacity evaluations to identify counterpart requirements for capacity-building, increased efficiency and reduction of fiduciary and management risks. UNDP will also invest in internal capacity to design interventions maximizing delivery impact, both from a perspective of technical/policy interventions as well as in brokering stakeholder engagement and collective action. As a core member of the ‘Delivering as One’ framework, UNDP will continue to coordinate with other </w:t>
      </w:r>
      <w:r w:rsidR="0093723D">
        <w:t xml:space="preserve">United Nations agencies </w:t>
      </w:r>
      <w:r w:rsidRPr="00C9023E">
        <w:t xml:space="preserve">to achieve complementarities across projects as well as in accessing expertise. </w:t>
      </w:r>
      <w:r w:rsidR="00883059" w:rsidRPr="00C9023E">
        <w:t>Compliance with social and environmental safeguards and standards will be ensured.</w:t>
      </w:r>
    </w:p>
    <w:p w14:paraId="6DA3A622" w14:textId="44F13288"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UNDP will </w:t>
      </w:r>
      <w:r w:rsidR="0093723D">
        <w:t>approach</w:t>
      </w:r>
      <w:r w:rsidRPr="00C9023E">
        <w:t xml:space="preserve"> issue-based programming from a dual perspective</w:t>
      </w:r>
      <w:r w:rsidR="0093723D">
        <w:t>, f</w:t>
      </w:r>
      <w:r w:rsidRPr="00C9023E">
        <w:t>irst</w:t>
      </w:r>
      <w:r w:rsidR="0093723D">
        <w:t xml:space="preserve"> by</w:t>
      </w:r>
      <w:r w:rsidRPr="00C9023E">
        <w:t xml:space="preserve"> seeking complementarity of diverse mechanisms within a given area of work (e.g.</w:t>
      </w:r>
      <w:r w:rsidR="0093723D">
        <w:t>,</w:t>
      </w:r>
      <w:r w:rsidRPr="00C9023E">
        <w:t xml:space="preserve"> community participation, data provision, technical and policy support</w:t>
      </w:r>
      <w:r w:rsidR="0093723D" w:rsidRPr="00C9023E">
        <w:t>)</w:t>
      </w:r>
      <w:r w:rsidR="0093723D">
        <w:t>; and s</w:t>
      </w:r>
      <w:r w:rsidRPr="00C9023E">
        <w:t>econdly by exploring and stimulating contributions of specific actions across work areas (e.g.</w:t>
      </w:r>
      <w:r w:rsidR="0093723D">
        <w:t>,</w:t>
      </w:r>
      <w:r w:rsidRPr="00C9023E">
        <w:t xml:space="preserve"> improving data provision and capacities)</w:t>
      </w:r>
      <w:r w:rsidR="0093723D">
        <w:t>. The latter</w:t>
      </w:r>
      <w:r w:rsidR="000B0F76">
        <w:t xml:space="preserve"> is particularly relevant</w:t>
      </w:r>
      <w:r w:rsidRPr="00C9023E">
        <w:t xml:space="preserve"> given the</w:t>
      </w:r>
      <w:r w:rsidR="00883059" w:rsidRPr="00C9023E">
        <w:t xml:space="preserve"> significantly larger share </w:t>
      </w:r>
      <w:r w:rsidRPr="00C9023E">
        <w:t>of funding under the ‘</w:t>
      </w:r>
      <w:r w:rsidR="0093723D">
        <w:t>e</w:t>
      </w:r>
      <w:r w:rsidR="0093723D" w:rsidRPr="00C9023E">
        <w:t xml:space="preserve">nvironment’ </w:t>
      </w:r>
      <w:r w:rsidR="0093723D">
        <w:t xml:space="preserve">programme </w:t>
      </w:r>
      <w:r w:rsidRPr="00C9023E">
        <w:t>area</w:t>
      </w:r>
      <w:r w:rsidR="00883059" w:rsidRPr="00C9023E">
        <w:t xml:space="preserve"> (83</w:t>
      </w:r>
      <w:r w:rsidR="0093723D">
        <w:t xml:space="preserve"> per cent</w:t>
      </w:r>
      <w:r w:rsidR="0093723D" w:rsidRPr="00C9023E">
        <w:t xml:space="preserve"> </w:t>
      </w:r>
      <w:r w:rsidR="00883059" w:rsidRPr="00C9023E">
        <w:t>of total estimated funds)</w:t>
      </w:r>
      <w:r w:rsidRPr="00C9023E">
        <w:t xml:space="preserve">, as discussed </w:t>
      </w:r>
      <w:r w:rsidR="0093723D">
        <w:t>below</w:t>
      </w:r>
      <w:r w:rsidRPr="00C9023E">
        <w:t xml:space="preserve">. </w:t>
      </w:r>
    </w:p>
    <w:p w14:paraId="3A294F1A"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The major risks which could affect programme implementation refer to resource mobilization in a middle-income country context, community-related conflicts, </w:t>
      </w:r>
      <w:r w:rsidR="0093723D" w:rsidRPr="00C9023E">
        <w:t>capacit</w:t>
      </w:r>
      <w:r w:rsidR="0093723D">
        <w:t>ies</w:t>
      </w:r>
      <w:r w:rsidR="0093723D" w:rsidRPr="00C9023E">
        <w:t xml:space="preserve"> </w:t>
      </w:r>
      <w:r w:rsidRPr="00C9023E">
        <w:t>of local counterparts for timely and focused uptake</w:t>
      </w:r>
      <w:r w:rsidR="0093723D">
        <w:t>,</w:t>
      </w:r>
      <w:r w:rsidRPr="00C9023E">
        <w:t xml:space="preserve"> and </w:t>
      </w:r>
      <w:r w:rsidR="0093723D">
        <w:t xml:space="preserve">setting </w:t>
      </w:r>
      <w:r w:rsidR="0093723D" w:rsidRPr="00C9023E">
        <w:t>priorit</w:t>
      </w:r>
      <w:r w:rsidR="0093723D">
        <w:t>ies</w:t>
      </w:r>
      <w:r w:rsidR="0093723D" w:rsidRPr="00C9023E">
        <w:t xml:space="preserve"> </w:t>
      </w:r>
      <w:r w:rsidR="00787F97" w:rsidRPr="00C9023E">
        <w:t>in</w:t>
      </w:r>
      <w:r w:rsidRPr="00C9023E">
        <w:t xml:space="preserve"> a rapidly changing financial and economic environment. UNDP will remain vigilant on these matters and will adopt a flexible model of support to </w:t>
      </w:r>
      <w:r w:rsidR="0093723D">
        <w:t>national implementation</w:t>
      </w:r>
      <w:r w:rsidR="0093723D" w:rsidRPr="00C9023E">
        <w:t xml:space="preserve"> </w:t>
      </w:r>
      <w:r w:rsidRPr="00C9023E">
        <w:t>to ensure ongoing progress in managing risks and achieving programme delivery targets.</w:t>
      </w:r>
    </w:p>
    <w:p w14:paraId="5DCC6FE3" w14:textId="742C6B89"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The resource mobilization risks are expected to </w:t>
      </w:r>
      <w:r w:rsidR="006774C5">
        <w:t xml:space="preserve">affect </w:t>
      </w:r>
      <w:r w:rsidRPr="00C9023E">
        <w:t xml:space="preserve">primarily the </w:t>
      </w:r>
      <w:r w:rsidR="0093723D">
        <w:t>d</w:t>
      </w:r>
      <w:r w:rsidR="0093723D" w:rsidRPr="00C9023E">
        <w:t xml:space="preserve">emocratic </w:t>
      </w:r>
      <w:r w:rsidR="0093723D">
        <w:t>g</w:t>
      </w:r>
      <w:r w:rsidR="0093723D" w:rsidRPr="00C9023E">
        <w:t xml:space="preserve">overnance </w:t>
      </w:r>
      <w:r w:rsidRPr="00C9023E">
        <w:t xml:space="preserve">and </w:t>
      </w:r>
      <w:r w:rsidR="0093723D">
        <w:t>s</w:t>
      </w:r>
      <w:r w:rsidR="0093723D" w:rsidRPr="00C9023E">
        <w:t xml:space="preserve">ocial </w:t>
      </w:r>
      <w:r w:rsidR="0093723D">
        <w:t>d</w:t>
      </w:r>
      <w:r w:rsidR="0093723D" w:rsidRPr="00C9023E">
        <w:t xml:space="preserve">evelopment </w:t>
      </w:r>
      <w:r w:rsidRPr="00C9023E">
        <w:t xml:space="preserve">programme areas. The </w:t>
      </w:r>
      <w:r w:rsidR="0093723D">
        <w:t>country office</w:t>
      </w:r>
      <w:r w:rsidR="0093723D" w:rsidRPr="00C9023E">
        <w:t xml:space="preserve"> </w:t>
      </w:r>
      <w:r w:rsidR="0093723D">
        <w:t>will</w:t>
      </w:r>
      <w:r w:rsidR="0093723D" w:rsidRPr="00C9023E">
        <w:t xml:space="preserve"> </w:t>
      </w:r>
      <w:r w:rsidRPr="00C9023E">
        <w:t>mitigate t</w:t>
      </w:r>
      <w:r w:rsidR="00C826A0" w:rsidRPr="00C9023E">
        <w:t xml:space="preserve">hese risks by </w:t>
      </w:r>
      <w:r w:rsidRPr="00C9023E">
        <w:t>addressing governance and social development priorities as par</w:t>
      </w:r>
      <w:r w:rsidR="00C826A0" w:rsidRPr="00C9023E">
        <w:t>t of environmental resilience</w:t>
      </w:r>
      <w:r w:rsidR="0093723D">
        <w:t>;</w:t>
      </w:r>
      <w:r w:rsidR="0093723D" w:rsidRPr="00C9023E">
        <w:t xml:space="preserve"> </w:t>
      </w:r>
      <w:r w:rsidRPr="00C9023E">
        <w:t>putting innovation and citizen-focused initiatives a</w:t>
      </w:r>
      <w:r w:rsidR="00C826A0" w:rsidRPr="00C9023E">
        <w:t>t the heart of initiatives</w:t>
      </w:r>
      <w:r w:rsidR="0093723D">
        <w:t>;</w:t>
      </w:r>
      <w:r w:rsidR="00C826A0" w:rsidRPr="00C9023E">
        <w:t xml:space="preserve"> and </w:t>
      </w:r>
      <w:r w:rsidRPr="00C9023E">
        <w:t>leveraging linkages between environment and related targets in governance and social development.</w:t>
      </w:r>
    </w:p>
    <w:p w14:paraId="06ED3055" w14:textId="672668B1"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There is currently a large but unstructured artisanal gold mining sector which is dominated by residents of interior communities. Given the lucrative potential associated with </w:t>
      </w:r>
      <w:r w:rsidR="00886C70" w:rsidRPr="00C9023E">
        <w:t>small</w:t>
      </w:r>
      <w:r w:rsidR="00886C70">
        <w:t>-</w:t>
      </w:r>
      <w:r w:rsidRPr="00C9023E">
        <w:t xml:space="preserve">scale gold </w:t>
      </w:r>
      <w:r w:rsidRPr="00C9023E">
        <w:lastRenderedPageBreak/>
        <w:t>mining, deforestation and conflict with established large companies with mining concessions</w:t>
      </w:r>
      <w:r w:rsidR="00787F97" w:rsidRPr="00C9023E">
        <w:t xml:space="preserve">, </w:t>
      </w:r>
      <w:r w:rsidR="00886C70">
        <w:t xml:space="preserve">the potential for </w:t>
      </w:r>
      <w:r w:rsidR="00787F97" w:rsidRPr="00C9023E">
        <w:t>conflict among the stakeholders</w:t>
      </w:r>
      <w:r w:rsidRPr="00C9023E">
        <w:t xml:space="preserve"> remain</w:t>
      </w:r>
      <w:r w:rsidR="00886C70">
        <w:t>s</w:t>
      </w:r>
      <w:r w:rsidRPr="00C9023E">
        <w:t xml:space="preserve"> a major concern and source of risk. UNDP will engage the communities, the Ministries of Regional Development and </w:t>
      </w:r>
      <w:r w:rsidR="00886C70">
        <w:t xml:space="preserve">of </w:t>
      </w:r>
      <w:r w:rsidRPr="00C9023E">
        <w:t xml:space="preserve">Natural Resources, the Cabinet of the President and the gold mining companies to secure active and impartial </w:t>
      </w:r>
      <w:r w:rsidR="00886C70" w:rsidRPr="00C9023E">
        <w:t>decision</w:t>
      </w:r>
      <w:r w:rsidR="00886C70">
        <w:t>-</w:t>
      </w:r>
      <w:r w:rsidRPr="00C9023E">
        <w:t xml:space="preserve">making. Conflict prevention strategies will be devised and will serve to manage the interest of all parties </w:t>
      </w:r>
      <w:r w:rsidR="006774C5" w:rsidRPr="00C9023E">
        <w:t>whil</w:t>
      </w:r>
      <w:r w:rsidR="006774C5">
        <w:t>e</w:t>
      </w:r>
      <w:r w:rsidR="006774C5" w:rsidRPr="00C9023E">
        <w:t xml:space="preserve"> </w:t>
      </w:r>
      <w:r w:rsidRPr="00C9023E">
        <w:t>maintaining a</w:t>
      </w:r>
      <w:r w:rsidR="00886C70">
        <w:t>n environment</w:t>
      </w:r>
      <w:r w:rsidRPr="00C9023E">
        <w:t xml:space="preserve"> conducive </w:t>
      </w:r>
      <w:r w:rsidR="00886C70">
        <w:t>to</w:t>
      </w:r>
      <w:r w:rsidRPr="00C9023E">
        <w:t xml:space="preserve"> efficient programming. </w:t>
      </w:r>
    </w:p>
    <w:p w14:paraId="5463F0B0"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This </w:t>
      </w:r>
      <w:r w:rsidR="00886C70">
        <w:t>country programme document</w:t>
      </w:r>
      <w:r w:rsidR="00886C70" w:rsidRPr="00C9023E">
        <w:t xml:space="preserve"> </w:t>
      </w:r>
      <w:r w:rsidRPr="00C9023E">
        <w:t xml:space="preserve">outlines </w:t>
      </w:r>
      <w:r w:rsidR="00886C70">
        <w:t xml:space="preserve">the </w:t>
      </w:r>
      <w:r w:rsidRPr="00C9023E">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hyperlink r:id="rId12" w:history="1">
        <w:r w:rsidRPr="00C9023E">
          <w:t>programme and operations policies and procedures</w:t>
        </w:r>
      </w:hyperlink>
      <w:r w:rsidRPr="00C9023E">
        <w:t xml:space="preserve"> </w:t>
      </w:r>
      <w:r w:rsidR="007716C5" w:rsidRPr="00C9023E">
        <w:t xml:space="preserve"> </w:t>
      </w:r>
      <w:r w:rsidRPr="00C9023E">
        <w:t xml:space="preserve">and the </w:t>
      </w:r>
      <w:hyperlink r:id="rId13" w:history="1">
        <w:r w:rsidRPr="00C9023E">
          <w:t>internal controls framework</w:t>
        </w:r>
      </w:hyperlink>
      <w:r w:rsidRPr="00C9023E">
        <w:t>.</w:t>
      </w:r>
      <w:bookmarkStart w:id="0" w:name="_GoBack"/>
      <w:bookmarkEnd w:id="0"/>
    </w:p>
    <w:p w14:paraId="1915788A" w14:textId="4319E783" w:rsidR="00B83D29" w:rsidRPr="00C9023E" w:rsidRDefault="00B83D29" w:rsidP="006D339F">
      <w:pPr>
        <w:pStyle w:val="ListParagraph"/>
        <w:numPr>
          <w:ilvl w:val="0"/>
          <w:numId w:val="6"/>
        </w:numPr>
        <w:tabs>
          <w:tab w:val="left" w:pos="180"/>
          <w:tab w:val="left" w:pos="720"/>
          <w:tab w:val="left" w:pos="1080"/>
        </w:tabs>
        <w:ind w:firstLine="0"/>
        <w:jc w:val="both"/>
      </w:pPr>
      <w:r w:rsidRPr="00C9023E">
        <w:t xml:space="preserve">In the case of both </w:t>
      </w:r>
      <w:r w:rsidR="00886C70">
        <w:t>national</w:t>
      </w:r>
      <w:r w:rsidR="00886C70" w:rsidRPr="00C9023E">
        <w:t xml:space="preserve"> </w:t>
      </w:r>
      <w:r w:rsidRPr="00C9023E">
        <w:t xml:space="preserve">and </w:t>
      </w:r>
      <w:r w:rsidR="00886C70">
        <w:t>direct</w:t>
      </w:r>
      <w:r w:rsidR="00886C70" w:rsidRPr="00C9023E">
        <w:t xml:space="preserve"> </w:t>
      </w:r>
      <w:r w:rsidRPr="00C9023E">
        <w:t xml:space="preserve">implementation and per Executive Board decision </w:t>
      </w:r>
      <w:r w:rsidR="00886C70">
        <w:t>2013/9</w:t>
      </w:r>
      <w:r w:rsidRPr="00C9023E">
        <w:t>, cost definitions and classifications for programme and development effectiveness will be charged to the concerned projects.</w:t>
      </w:r>
    </w:p>
    <w:p w14:paraId="67BE0F7C" w14:textId="77777777" w:rsidR="00B83D29" w:rsidRPr="004D320F" w:rsidRDefault="00B83D29" w:rsidP="00A64F6D">
      <w:pPr>
        <w:tabs>
          <w:tab w:val="left" w:pos="180"/>
          <w:tab w:val="left" w:pos="720"/>
          <w:tab w:val="left" w:pos="1080"/>
        </w:tabs>
        <w:ind w:right="1210"/>
        <w:jc w:val="both"/>
        <w:rPr>
          <w:color w:val="000000"/>
          <w:sz w:val="16"/>
          <w:szCs w:val="16"/>
        </w:rPr>
      </w:pPr>
    </w:p>
    <w:p w14:paraId="01650196" w14:textId="77777777" w:rsidR="00B83D29" w:rsidRPr="00356260" w:rsidRDefault="00B83D29" w:rsidP="00A64F6D">
      <w:pPr>
        <w:pStyle w:val="Heading2"/>
        <w:tabs>
          <w:tab w:val="clear" w:pos="0"/>
          <w:tab w:val="left" w:pos="180"/>
          <w:tab w:val="left" w:pos="720"/>
          <w:tab w:val="left" w:pos="1080"/>
        </w:tabs>
        <w:spacing w:before="0"/>
        <w:ind w:hanging="450"/>
        <w:jc w:val="both"/>
        <w:rPr>
          <w:b/>
        </w:rPr>
      </w:pPr>
      <w:r w:rsidRPr="00356260">
        <w:rPr>
          <w:b/>
        </w:rPr>
        <w:t xml:space="preserve">Monitoring and </w:t>
      </w:r>
      <w:r w:rsidR="007B6B29">
        <w:rPr>
          <w:b/>
        </w:rPr>
        <w:t>e</w:t>
      </w:r>
      <w:r w:rsidRPr="00356260">
        <w:rPr>
          <w:b/>
        </w:rPr>
        <w:t xml:space="preserve">valuation </w:t>
      </w:r>
    </w:p>
    <w:p w14:paraId="1AFA7C6F" w14:textId="77777777" w:rsidR="00B83D29" w:rsidRPr="007B6B29" w:rsidRDefault="00B83D29" w:rsidP="00A64F6D">
      <w:pPr>
        <w:tabs>
          <w:tab w:val="left" w:pos="180"/>
          <w:tab w:val="left" w:pos="720"/>
          <w:tab w:val="left" w:pos="1080"/>
        </w:tabs>
        <w:jc w:val="both"/>
        <w:rPr>
          <w:sz w:val="16"/>
          <w:szCs w:val="16"/>
        </w:rPr>
      </w:pPr>
    </w:p>
    <w:p w14:paraId="168476DC"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In Suriname, the reduced availability of reliable socioeconomic data is an institutional and developmental weakness. There is a generalized reliance on the General Statistics Bureau, but this proves to be insufficient to establish useful </w:t>
      </w:r>
      <w:r w:rsidR="00886C70">
        <w:t>baselines</w:t>
      </w:r>
      <w:r w:rsidR="00886C70" w:rsidRPr="00C9023E">
        <w:t xml:space="preserve"> </w:t>
      </w:r>
      <w:r w:rsidRPr="00C9023E">
        <w:t xml:space="preserve">and carry out meaningful evaluations and assessments. Thus, a common aim across programme interventions will be the production of reliable data, accompanied by improving </w:t>
      </w:r>
      <w:r w:rsidR="00886C70">
        <w:t xml:space="preserve">the </w:t>
      </w:r>
      <w:r w:rsidRPr="00C9023E">
        <w:t xml:space="preserve">capacities of counterparts, partners and actors for data generation and analysis. This will be a factor that in itself should enhance the effectiveness of the </w:t>
      </w:r>
      <w:r w:rsidR="00886C70">
        <w:t>c</w:t>
      </w:r>
      <w:r w:rsidR="00886C70" w:rsidRPr="00C9023E">
        <w:t xml:space="preserve">ountry </w:t>
      </w:r>
      <w:r w:rsidR="00886C70">
        <w:t>p</w:t>
      </w:r>
      <w:r w:rsidR="00886C70" w:rsidRPr="00C9023E">
        <w:t>rogramme</w:t>
      </w:r>
      <w:r w:rsidRPr="00C9023E">
        <w:t>.</w:t>
      </w:r>
    </w:p>
    <w:p w14:paraId="72D08E4D" w14:textId="77777777" w:rsidR="00B83D29" w:rsidRPr="00C9023E" w:rsidRDefault="00B83D29" w:rsidP="00A64F6D">
      <w:pPr>
        <w:pStyle w:val="ListParagraph"/>
        <w:numPr>
          <w:ilvl w:val="0"/>
          <w:numId w:val="6"/>
        </w:numPr>
        <w:tabs>
          <w:tab w:val="left" w:pos="180"/>
          <w:tab w:val="left" w:pos="720"/>
          <w:tab w:val="left" w:pos="1080"/>
        </w:tabs>
        <w:spacing w:after="120"/>
        <w:ind w:firstLine="0"/>
        <w:jc w:val="both"/>
      </w:pPr>
      <w:r w:rsidRPr="00C9023E">
        <w:t xml:space="preserve">Additionally, the </w:t>
      </w:r>
      <w:r w:rsidR="00986E3E">
        <w:t>country</w:t>
      </w:r>
      <w:r w:rsidR="00886C70">
        <w:t xml:space="preserve"> office</w:t>
      </w:r>
      <w:r w:rsidR="00886C70" w:rsidRPr="00C9023E">
        <w:t xml:space="preserve"> </w:t>
      </w:r>
      <w:r w:rsidRPr="00C9023E">
        <w:t>will continue to strengthen its own M&amp;E capacities</w:t>
      </w:r>
      <w:r w:rsidR="00886C70">
        <w:t>, including to</w:t>
      </w:r>
      <w:r w:rsidRPr="00C9023E">
        <w:t xml:space="preserve"> disaggregate </w:t>
      </w:r>
      <w:r w:rsidR="00886C70">
        <w:t xml:space="preserve">data </w:t>
      </w:r>
      <w:r w:rsidRPr="00C9023E">
        <w:t xml:space="preserve">by sex, ethnicity, location and vulnerable groups. For example, the UNDP Gender Marker will be used to monitor </w:t>
      </w:r>
      <w:r w:rsidR="00886C70">
        <w:t>country programme</w:t>
      </w:r>
      <w:r w:rsidR="00886C70" w:rsidRPr="00C9023E">
        <w:t xml:space="preserve"> </w:t>
      </w:r>
      <w:r w:rsidRPr="00C9023E">
        <w:t xml:space="preserve">expenditures and improve planning and decision-making. </w:t>
      </w:r>
      <w:r w:rsidR="00886C70">
        <w:t xml:space="preserve">The </w:t>
      </w:r>
      <w:r w:rsidRPr="00C9023E">
        <w:t xml:space="preserve">enhanced M&amp;E capacities </w:t>
      </w:r>
      <w:r w:rsidR="00886C70">
        <w:t xml:space="preserve">of UNDP </w:t>
      </w:r>
      <w:r w:rsidRPr="00C9023E">
        <w:t xml:space="preserve">will contribute to strengthening </w:t>
      </w:r>
      <w:r w:rsidR="00886C70" w:rsidRPr="00C9023E">
        <w:t>th</w:t>
      </w:r>
      <w:r w:rsidR="00886C70">
        <w:t>e capacities</w:t>
      </w:r>
      <w:r w:rsidR="00886C70" w:rsidRPr="00C9023E">
        <w:t xml:space="preserve"> </w:t>
      </w:r>
      <w:r w:rsidRPr="00C9023E">
        <w:t xml:space="preserve">of counterparts and development actors/networks, which in turn can help </w:t>
      </w:r>
      <w:r w:rsidR="00886C70">
        <w:t xml:space="preserve">to </w:t>
      </w:r>
      <w:r w:rsidRPr="00C9023E">
        <w:t xml:space="preserve">expand programming opportunities. </w:t>
      </w:r>
    </w:p>
    <w:p w14:paraId="45F02741" w14:textId="77777777" w:rsidR="00B83D29" w:rsidRPr="007B6B29" w:rsidRDefault="00B83D29" w:rsidP="00A64F6D">
      <w:pPr>
        <w:pStyle w:val="ListParagraph"/>
        <w:numPr>
          <w:ilvl w:val="0"/>
          <w:numId w:val="6"/>
        </w:numPr>
        <w:tabs>
          <w:tab w:val="left" w:pos="180"/>
          <w:tab w:val="left" w:pos="720"/>
          <w:tab w:val="left" w:pos="1080"/>
        </w:tabs>
        <w:spacing w:after="120"/>
        <w:ind w:firstLine="0"/>
        <w:jc w:val="both"/>
        <w:rPr>
          <w:lang w:val="en-TT"/>
        </w:rPr>
      </w:pPr>
      <w:r w:rsidRPr="00C9023E">
        <w:t xml:space="preserve">Budgets and activities for M&amp;E will be integrated into every project, with defined project indicators, milestones and targets. These activities will include participatory monitoring (coherent with the </w:t>
      </w:r>
      <w:r w:rsidRPr="00886C70">
        <w:t>‘development with the people’</w:t>
      </w:r>
      <w:r w:rsidRPr="00C9023E">
        <w:t xml:space="preserve"> strategy of </w:t>
      </w:r>
      <w:r w:rsidR="00886C70" w:rsidRPr="00C9023E">
        <w:t>th</w:t>
      </w:r>
      <w:r w:rsidR="00886C70">
        <w:t>e country programme</w:t>
      </w:r>
      <w:r w:rsidRPr="00C9023E">
        <w:t>), that engage CSOs and community-based actors in accountability</w:t>
      </w:r>
      <w:r w:rsidR="000F4711">
        <w:t xml:space="preserve"> for</w:t>
      </w:r>
      <w:r w:rsidRPr="00C9023E">
        <w:t xml:space="preserve">, learning </w:t>
      </w:r>
      <w:r w:rsidR="000F4711">
        <w:t xml:space="preserve">from </w:t>
      </w:r>
      <w:r w:rsidRPr="00C9023E">
        <w:t>and improvement</w:t>
      </w:r>
      <w:r w:rsidR="000F4711">
        <w:t xml:space="preserve"> of projects</w:t>
      </w:r>
      <w:r w:rsidRPr="00C9023E">
        <w:t>. The incorporation of innovative instruments for monitoring</w:t>
      </w:r>
      <w:r w:rsidR="000F4711">
        <w:t>, i.e.,</w:t>
      </w:r>
      <w:r w:rsidRPr="00C9023E">
        <w:t xml:space="preserve"> mobile-phone applications, automated data acquisition tools and online databases</w:t>
      </w:r>
      <w:r w:rsidR="000F4711">
        <w:t>,</w:t>
      </w:r>
      <w:r w:rsidRPr="00C9023E">
        <w:t xml:space="preserve"> can facilitate</w:t>
      </w:r>
      <w:r w:rsidR="000F4711">
        <w:t xml:space="preserve"> and</w:t>
      </w:r>
      <w:r w:rsidR="000F4711" w:rsidRPr="00C9023E">
        <w:t xml:space="preserve"> </w:t>
      </w:r>
      <w:r w:rsidRPr="00C9023E">
        <w:t xml:space="preserve">even encourage participatory monitoring. The </w:t>
      </w:r>
      <w:r w:rsidR="000F4711">
        <w:t>country office</w:t>
      </w:r>
      <w:r w:rsidR="000F4711" w:rsidRPr="00C9023E">
        <w:t xml:space="preserve"> </w:t>
      </w:r>
      <w:r w:rsidRPr="00C9023E">
        <w:t>will continue to invite peer review of programme documents by government and external stakeholders.</w:t>
      </w:r>
    </w:p>
    <w:p w14:paraId="291ED3D6" w14:textId="77777777" w:rsidR="00785E40" w:rsidRPr="007B6B29" w:rsidRDefault="00B83D29" w:rsidP="00A64F6D">
      <w:pPr>
        <w:pStyle w:val="ListParagraph"/>
        <w:numPr>
          <w:ilvl w:val="0"/>
          <w:numId w:val="6"/>
        </w:numPr>
        <w:tabs>
          <w:tab w:val="left" w:pos="180"/>
          <w:tab w:val="left" w:pos="720"/>
          <w:tab w:val="left" w:pos="1080"/>
        </w:tabs>
        <w:ind w:firstLine="0"/>
        <w:jc w:val="both"/>
        <w:rPr>
          <w:lang w:val="en-TT"/>
        </w:rPr>
      </w:pPr>
      <w:r w:rsidRPr="007B6B29">
        <w:rPr>
          <w:lang w:val="en-TT"/>
        </w:rPr>
        <w:t xml:space="preserve">UNDP will </w:t>
      </w:r>
      <w:r w:rsidR="000F4711">
        <w:rPr>
          <w:lang w:val="en-TT"/>
        </w:rPr>
        <w:t>undertake</w:t>
      </w:r>
      <w:r w:rsidRPr="007B6B29">
        <w:rPr>
          <w:lang w:val="en-TT"/>
        </w:rPr>
        <w:t xml:space="preserve"> research aimed at obtaining qualitative and quantitative data for the design of the National Gender Equality Strategy and related to the use of toxic chemicals</w:t>
      </w:r>
      <w:r w:rsidR="000F4711">
        <w:rPr>
          <w:lang w:val="en-TT"/>
        </w:rPr>
        <w:t>, among other research to be supported</w:t>
      </w:r>
      <w:r w:rsidRPr="007B6B29">
        <w:rPr>
          <w:lang w:val="en-TT"/>
        </w:rPr>
        <w:t>. Some of these activities will be part of regional or subregional investigations carried out by UNDP and/or academic partners like the University of Suriname</w:t>
      </w:r>
      <w:r w:rsidR="000F4711">
        <w:rPr>
          <w:lang w:val="en-TT"/>
        </w:rPr>
        <w:t>,</w:t>
      </w:r>
      <w:r w:rsidRPr="007B6B29">
        <w:rPr>
          <w:lang w:val="en-TT"/>
        </w:rPr>
        <w:t xml:space="preserve"> as illustrated by the ongoing collaboration on monitoring </w:t>
      </w:r>
      <w:r w:rsidR="000F4711">
        <w:rPr>
          <w:lang w:val="en-TT"/>
        </w:rPr>
        <w:t xml:space="preserve">the Sustainable Development Goals </w:t>
      </w:r>
      <w:r w:rsidRPr="007B6B29">
        <w:rPr>
          <w:lang w:val="en-TT"/>
        </w:rPr>
        <w:t>and the Coastal Zone Management initiative. These investigations together with the products of M&amp;E activities will be used as programming tools (e.g., in a new Caribbean H</w:t>
      </w:r>
      <w:r w:rsidR="000F4711">
        <w:rPr>
          <w:lang w:val="en-TT"/>
        </w:rPr>
        <w:t xml:space="preserve">uman </w:t>
      </w:r>
      <w:r w:rsidRPr="007B6B29">
        <w:rPr>
          <w:lang w:val="en-TT"/>
        </w:rPr>
        <w:t>D</w:t>
      </w:r>
      <w:r w:rsidR="000F4711">
        <w:rPr>
          <w:lang w:val="en-TT"/>
        </w:rPr>
        <w:t xml:space="preserve">evelopment </w:t>
      </w:r>
      <w:r w:rsidRPr="007B6B29">
        <w:rPr>
          <w:lang w:val="en-TT"/>
        </w:rPr>
        <w:t>R</w:t>
      </w:r>
      <w:r w:rsidR="000F4711">
        <w:rPr>
          <w:lang w:val="en-TT"/>
        </w:rPr>
        <w:t>eport</w:t>
      </w:r>
      <w:r w:rsidRPr="007B6B29">
        <w:rPr>
          <w:lang w:val="en-TT"/>
        </w:rPr>
        <w:t xml:space="preserve">), whether for policy advocacy, institutional processes or specific government initiatives. </w:t>
      </w:r>
    </w:p>
    <w:p w14:paraId="1EB18FD0" w14:textId="77777777" w:rsidR="00785E40" w:rsidRDefault="00785E40" w:rsidP="00785E40">
      <w:pPr>
        <w:ind w:firstLine="720"/>
      </w:pPr>
    </w:p>
    <w:p w14:paraId="1CE6D497" w14:textId="77777777" w:rsidR="00C9023E" w:rsidRPr="00785E40" w:rsidRDefault="00785E40" w:rsidP="00785E40">
      <w:pPr>
        <w:tabs>
          <w:tab w:val="left" w:pos="765"/>
        </w:tabs>
        <w:sectPr w:rsidR="00C9023E" w:rsidRPr="00785E40" w:rsidSect="00CF1E11">
          <w:headerReference w:type="even" r:id="rId14"/>
          <w:footerReference w:type="default" r:id="rId15"/>
          <w:type w:val="continuous"/>
          <w:pgSz w:w="12240" w:h="15840"/>
          <w:pgMar w:top="1440" w:right="1980" w:bottom="1440" w:left="1530" w:header="708" w:footer="708" w:gutter="0"/>
          <w:cols w:space="720"/>
          <w:titlePg/>
          <w:docGrid w:linePitch="600" w:charSpace="40960"/>
        </w:sectPr>
      </w:pPr>
      <w:r>
        <w:tab/>
      </w:r>
    </w:p>
    <w:p w14:paraId="5E7656E8" w14:textId="77777777" w:rsidR="00B83D29" w:rsidRDefault="004E7292">
      <w:pPr>
        <w:keepNext/>
        <w:spacing w:after="120" w:line="252" w:lineRule="auto"/>
        <w:jc w:val="both"/>
        <w:rPr>
          <w:b/>
          <w:sz w:val="24"/>
          <w:szCs w:val="24"/>
        </w:rPr>
      </w:pPr>
      <w:r w:rsidRPr="004E7292">
        <w:rPr>
          <w:b/>
          <w:sz w:val="24"/>
          <w:szCs w:val="24"/>
        </w:rPr>
        <w:lastRenderedPageBreak/>
        <w:t xml:space="preserve">Annex. Results and resources framework for </w:t>
      </w:r>
      <w:r>
        <w:rPr>
          <w:b/>
          <w:sz w:val="24"/>
          <w:szCs w:val="24"/>
        </w:rPr>
        <w:t>Suriname</w:t>
      </w:r>
      <w:r w:rsidRPr="004E7292">
        <w:rPr>
          <w:b/>
          <w:sz w:val="24"/>
          <w:szCs w:val="24"/>
        </w:rPr>
        <w:t xml:space="preserve"> (2017-2021)</w:t>
      </w:r>
    </w:p>
    <w:tbl>
      <w:tblPr>
        <w:tblW w:w="13531"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44" w:type="dxa"/>
          <w:bottom w:w="72" w:type="dxa"/>
          <w:right w:w="144" w:type="dxa"/>
        </w:tblCellMar>
        <w:tblLook w:val="0000" w:firstRow="0" w:lastRow="0" w:firstColumn="0" w:lastColumn="0" w:noHBand="0" w:noVBand="0"/>
      </w:tblPr>
      <w:tblGrid>
        <w:gridCol w:w="2783"/>
        <w:gridCol w:w="133"/>
        <w:gridCol w:w="47"/>
        <w:gridCol w:w="1347"/>
        <w:gridCol w:w="133"/>
        <w:gridCol w:w="63"/>
        <w:gridCol w:w="4416"/>
        <w:gridCol w:w="261"/>
        <w:gridCol w:w="249"/>
        <w:gridCol w:w="1754"/>
        <w:gridCol w:w="361"/>
        <w:gridCol w:w="1984"/>
      </w:tblGrid>
      <w:tr w:rsidR="00A67B5F" w:rsidRPr="00A67B5F" w14:paraId="4127CCB1" w14:textId="77777777" w:rsidTr="006774C5">
        <w:tc>
          <w:tcPr>
            <w:tcW w:w="13531" w:type="dxa"/>
            <w:gridSpan w:val="12"/>
            <w:shd w:val="clear" w:color="auto" w:fill="auto"/>
          </w:tcPr>
          <w:p w14:paraId="7CF0E901" w14:textId="77777777" w:rsidR="00A67B5F" w:rsidRPr="00A67B5F" w:rsidRDefault="00A67B5F" w:rsidP="000F4711">
            <w:pPr>
              <w:keepNext/>
              <w:spacing w:line="252" w:lineRule="auto"/>
              <w:jc w:val="both"/>
              <w:rPr>
                <w:b/>
                <w:bCs/>
                <w:sz w:val="22"/>
                <w:szCs w:val="22"/>
                <w:lang w:val="en-GB"/>
              </w:rPr>
            </w:pPr>
            <w:r w:rsidRPr="00A67B5F">
              <w:rPr>
                <w:b/>
                <w:bCs/>
                <w:sz w:val="22"/>
                <w:szCs w:val="22"/>
                <w:lang w:val="en-GB"/>
              </w:rPr>
              <w:t xml:space="preserve">Democratic </w:t>
            </w:r>
            <w:r w:rsidR="000F4711">
              <w:rPr>
                <w:b/>
                <w:bCs/>
                <w:sz w:val="22"/>
                <w:szCs w:val="22"/>
                <w:lang w:val="en-GB"/>
              </w:rPr>
              <w:t>g</w:t>
            </w:r>
            <w:r w:rsidR="000F4711" w:rsidRPr="00A67B5F">
              <w:rPr>
                <w:b/>
                <w:bCs/>
                <w:sz w:val="22"/>
                <w:szCs w:val="22"/>
                <w:lang w:val="en-GB"/>
              </w:rPr>
              <w:t>overnance</w:t>
            </w:r>
          </w:p>
        </w:tc>
      </w:tr>
      <w:tr w:rsidR="00B83D29" w14:paraId="55860441" w14:textId="77777777" w:rsidTr="006774C5">
        <w:tc>
          <w:tcPr>
            <w:tcW w:w="13531" w:type="dxa"/>
            <w:gridSpan w:val="12"/>
            <w:shd w:val="clear" w:color="auto" w:fill="auto"/>
          </w:tcPr>
          <w:p w14:paraId="2E259583" w14:textId="081FF9E5" w:rsidR="000B0F76" w:rsidRPr="006774C5" w:rsidRDefault="00B83D29" w:rsidP="000B0F76">
            <w:pPr>
              <w:keepNext/>
              <w:spacing w:line="252" w:lineRule="auto"/>
              <w:jc w:val="both"/>
              <w:rPr>
                <w:rStyle w:val="FootnoteCharacters"/>
              </w:rPr>
            </w:pPr>
            <w:r>
              <w:rPr>
                <w:b/>
                <w:bCs/>
                <w:sz w:val="16"/>
                <w:szCs w:val="16"/>
                <w:lang w:val="en-GB"/>
              </w:rPr>
              <w:t xml:space="preserve">NATIONAL PRIORITY OR GOAL: </w:t>
            </w:r>
            <w:r w:rsidR="000B0F76">
              <w:rPr>
                <w:bCs/>
                <w:sz w:val="16"/>
                <w:szCs w:val="16"/>
                <w:lang w:val="en-GB"/>
              </w:rPr>
              <w:t>In its National Development Plan, t</w:t>
            </w:r>
            <w:r>
              <w:rPr>
                <w:bCs/>
                <w:sz w:val="16"/>
                <w:szCs w:val="16"/>
                <w:lang w:val="en-GB"/>
              </w:rPr>
              <w:t>he Government is committed to implementing clear and transparent policies for restructuring the public sector, implementing good governance and</w:t>
            </w:r>
            <w:r w:rsidR="007716C5">
              <w:rPr>
                <w:bCs/>
                <w:sz w:val="16"/>
                <w:szCs w:val="16"/>
                <w:lang w:val="en-GB"/>
              </w:rPr>
              <w:t xml:space="preserve"> mainstreaming gender policies.</w:t>
            </w:r>
          </w:p>
          <w:p w14:paraId="0BB262D4" w14:textId="6CA96566" w:rsidR="00B83D29" w:rsidRDefault="00B83D29" w:rsidP="000B0F76">
            <w:pPr>
              <w:keepNext/>
              <w:spacing w:line="252" w:lineRule="auto"/>
              <w:jc w:val="both"/>
            </w:pPr>
            <w:r>
              <w:rPr>
                <w:bCs/>
                <w:sz w:val="16"/>
                <w:szCs w:val="16"/>
                <w:lang w:val="en-GB"/>
              </w:rPr>
              <w:t>S</w:t>
            </w:r>
            <w:r w:rsidR="000F4711">
              <w:rPr>
                <w:bCs/>
                <w:sz w:val="16"/>
                <w:szCs w:val="16"/>
                <w:lang w:val="en-GB"/>
              </w:rPr>
              <w:t xml:space="preserve">ustainable </w:t>
            </w:r>
            <w:r>
              <w:rPr>
                <w:bCs/>
                <w:sz w:val="16"/>
                <w:szCs w:val="16"/>
                <w:lang w:val="en-GB"/>
              </w:rPr>
              <w:t>D</w:t>
            </w:r>
            <w:r w:rsidR="000F4711">
              <w:rPr>
                <w:bCs/>
                <w:sz w:val="16"/>
                <w:szCs w:val="16"/>
                <w:lang w:val="en-GB"/>
              </w:rPr>
              <w:t xml:space="preserve">evelopment </w:t>
            </w:r>
            <w:r>
              <w:rPr>
                <w:bCs/>
                <w:sz w:val="16"/>
                <w:szCs w:val="16"/>
                <w:lang w:val="en-GB"/>
              </w:rPr>
              <w:t>G</w:t>
            </w:r>
            <w:r w:rsidR="000F4711">
              <w:rPr>
                <w:bCs/>
                <w:sz w:val="16"/>
                <w:szCs w:val="16"/>
                <w:lang w:val="en-GB"/>
              </w:rPr>
              <w:t>oal</w:t>
            </w:r>
            <w:r>
              <w:rPr>
                <w:bCs/>
                <w:sz w:val="16"/>
                <w:szCs w:val="16"/>
                <w:lang w:val="en-GB"/>
              </w:rPr>
              <w:t>s 5</w:t>
            </w:r>
            <w:r w:rsidR="000F4711">
              <w:rPr>
                <w:bCs/>
                <w:sz w:val="16"/>
                <w:szCs w:val="16"/>
                <w:lang w:val="en-GB"/>
              </w:rPr>
              <w:t>,</w:t>
            </w:r>
            <w:r>
              <w:rPr>
                <w:bCs/>
                <w:sz w:val="16"/>
                <w:szCs w:val="16"/>
                <w:lang w:val="en-GB"/>
              </w:rPr>
              <w:t xml:space="preserve"> 16</w:t>
            </w:r>
          </w:p>
        </w:tc>
      </w:tr>
      <w:tr w:rsidR="00B83D29" w14:paraId="617F8093" w14:textId="77777777" w:rsidTr="006774C5">
        <w:tc>
          <w:tcPr>
            <w:tcW w:w="13531" w:type="dxa"/>
            <w:gridSpan w:val="12"/>
            <w:shd w:val="clear" w:color="auto" w:fill="auto"/>
          </w:tcPr>
          <w:p w14:paraId="115E1605" w14:textId="478B4D4E" w:rsidR="00B83D29" w:rsidRDefault="000F4711" w:rsidP="000F4711">
            <w:pPr>
              <w:keepNext/>
              <w:spacing w:line="252" w:lineRule="auto"/>
            </w:pPr>
            <w:r>
              <w:rPr>
                <w:b/>
                <w:bCs/>
                <w:sz w:val="16"/>
                <w:szCs w:val="16"/>
                <w:lang w:val="en-GB"/>
              </w:rPr>
              <w:t>UNITED NATIONS MULTI-COUNTRY SUSTAINABLE DEVELOPMENT FRAMEWORK (</w:t>
            </w:r>
            <w:r w:rsidR="002452FA">
              <w:rPr>
                <w:b/>
                <w:bCs/>
                <w:sz w:val="16"/>
                <w:szCs w:val="16"/>
                <w:lang w:val="en-GB"/>
              </w:rPr>
              <w:t>UN</w:t>
            </w:r>
            <w:r w:rsidR="000B0F76">
              <w:rPr>
                <w:b/>
                <w:bCs/>
                <w:sz w:val="16"/>
                <w:szCs w:val="16"/>
                <w:lang w:val="en-GB"/>
              </w:rPr>
              <w:t xml:space="preserve">MSDF) </w:t>
            </w:r>
            <w:r w:rsidR="00B83D29">
              <w:rPr>
                <w:b/>
                <w:bCs/>
                <w:sz w:val="16"/>
                <w:szCs w:val="16"/>
                <w:lang w:val="en-GB"/>
              </w:rPr>
              <w:t xml:space="preserve">Outcome: </w:t>
            </w:r>
            <w:r w:rsidR="00B83D29">
              <w:rPr>
                <w:bCs/>
                <w:sz w:val="16"/>
                <w:szCs w:val="16"/>
                <w:lang w:val="en-GB"/>
              </w:rPr>
              <w:t xml:space="preserve">Capacities of public policy and rule of law institutions and civil society organizations strengthened. </w:t>
            </w:r>
            <w:r w:rsidR="00B83D29">
              <w:rPr>
                <w:b/>
                <w:bCs/>
                <w:sz w:val="16"/>
                <w:szCs w:val="16"/>
                <w:lang w:val="en-GB"/>
              </w:rPr>
              <w:t>(</w:t>
            </w:r>
            <w:r w:rsidR="00B83D29" w:rsidRPr="002452FA">
              <w:rPr>
                <w:bCs/>
                <w:sz w:val="16"/>
                <w:szCs w:val="16"/>
                <w:lang w:val="en-GB"/>
              </w:rPr>
              <w:t>A Safe, Cohesive and Just Caribbean</w:t>
            </w:r>
            <w:r w:rsidR="00B83D29">
              <w:rPr>
                <w:bCs/>
                <w:sz w:val="16"/>
                <w:szCs w:val="16"/>
                <w:lang w:val="en-GB"/>
              </w:rPr>
              <w:t xml:space="preserve">) </w:t>
            </w:r>
          </w:p>
        </w:tc>
      </w:tr>
      <w:tr w:rsidR="00B83D29" w14:paraId="579A4174" w14:textId="77777777" w:rsidTr="006774C5">
        <w:tc>
          <w:tcPr>
            <w:tcW w:w="13531" w:type="dxa"/>
            <w:gridSpan w:val="12"/>
            <w:shd w:val="clear" w:color="auto" w:fill="auto"/>
          </w:tcPr>
          <w:p w14:paraId="73748188" w14:textId="77777777" w:rsidR="00B83D29" w:rsidRDefault="00B83D29" w:rsidP="000F4711">
            <w:pPr>
              <w:keepNext/>
              <w:spacing w:line="252" w:lineRule="auto"/>
              <w:jc w:val="both"/>
            </w:pPr>
            <w:r>
              <w:rPr>
                <w:b/>
                <w:bCs/>
                <w:sz w:val="16"/>
                <w:szCs w:val="16"/>
                <w:lang w:val="en-GB"/>
              </w:rPr>
              <w:t xml:space="preserve">Related </w:t>
            </w:r>
            <w:r w:rsidR="000F4711">
              <w:rPr>
                <w:b/>
                <w:bCs/>
                <w:sz w:val="16"/>
                <w:szCs w:val="16"/>
                <w:lang w:val="en-GB"/>
              </w:rPr>
              <w:t xml:space="preserve">UNDP Strategic Plan </w:t>
            </w:r>
            <w:r>
              <w:rPr>
                <w:b/>
                <w:bCs/>
                <w:sz w:val="16"/>
                <w:szCs w:val="16"/>
                <w:lang w:val="en-GB"/>
              </w:rPr>
              <w:t xml:space="preserve">outcome: </w:t>
            </w:r>
            <w:r>
              <w:rPr>
                <w:bCs/>
                <w:sz w:val="16"/>
                <w:szCs w:val="16"/>
              </w:rPr>
              <w:t>2</w:t>
            </w:r>
            <w:r w:rsidR="000F4711">
              <w:rPr>
                <w:bCs/>
                <w:sz w:val="16"/>
                <w:szCs w:val="16"/>
              </w:rPr>
              <w:t xml:space="preserve">. </w:t>
            </w:r>
            <w:r>
              <w:rPr>
                <w:bCs/>
                <w:sz w:val="16"/>
                <w:szCs w:val="16"/>
              </w:rPr>
              <w:t>Citizen expectations for voice, development, the rule of law and accountability are met by stronger systems of democratic governance</w:t>
            </w:r>
            <w:r w:rsidR="000F4711">
              <w:rPr>
                <w:bCs/>
                <w:sz w:val="16"/>
                <w:szCs w:val="16"/>
              </w:rPr>
              <w:t>.</w:t>
            </w:r>
          </w:p>
        </w:tc>
      </w:tr>
      <w:tr w:rsidR="00B83D29" w14:paraId="2A3BF7AB" w14:textId="77777777" w:rsidTr="006774C5">
        <w:tblPrEx>
          <w:tblCellMar>
            <w:top w:w="15" w:type="dxa"/>
            <w:left w:w="108" w:type="dxa"/>
            <w:bottom w:w="0" w:type="dxa"/>
            <w:right w:w="108" w:type="dxa"/>
          </w:tblCellMar>
        </w:tblPrEx>
        <w:tc>
          <w:tcPr>
            <w:tcW w:w="2963" w:type="dxa"/>
            <w:gridSpan w:val="3"/>
            <w:shd w:val="clear" w:color="auto" w:fill="auto"/>
          </w:tcPr>
          <w:p w14:paraId="53CDF381" w14:textId="58ED00BC" w:rsidR="00B83D29" w:rsidRDefault="001A667E">
            <w:pPr>
              <w:keepNext/>
              <w:spacing w:line="252" w:lineRule="auto"/>
              <w:rPr>
                <w:b/>
                <w:sz w:val="16"/>
                <w:szCs w:val="16"/>
                <w:lang w:val="en-GB"/>
              </w:rPr>
            </w:pPr>
            <w:r>
              <w:rPr>
                <w:b/>
                <w:bCs/>
                <w:sz w:val="16"/>
                <w:szCs w:val="16"/>
                <w:lang w:val="en-GB"/>
              </w:rPr>
              <w:t>UN</w:t>
            </w:r>
            <w:r w:rsidR="00B83D29">
              <w:rPr>
                <w:b/>
                <w:bCs/>
                <w:sz w:val="16"/>
                <w:szCs w:val="16"/>
                <w:lang w:val="en-GB"/>
              </w:rPr>
              <w:t>MSDF OUTCOME INDICATOR(S), BASELINES, TARGETS</w:t>
            </w:r>
          </w:p>
        </w:tc>
        <w:tc>
          <w:tcPr>
            <w:tcW w:w="1543" w:type="dxa"/>
            <w:gridSpan w:val="3"/>
            <w:shd w:val="clear" w:color="auto" w:fill="auto"/>
          </w:tcPr>
          <w:p w14:paraId="1F037914" w14:textId="77777777" w:rsidR="00B83D29" w:rsidRDefault="00B83D29">
            <w:pPr>
              <w:keepNext/>
              <w:spacing w:line="252" w:lineRule="auto"/>
              <w:rPr>
                <w:b/>
                <w:bCs/>
                <w:sz w:val="16"/>
                <w:szCs w:val="16"/>
                <w:lang w:val="en-GB"/>
              </w:rPr>
            </w:pPr>
            <w:r>
              <w:rPr>
                <w:b/>
                <w:sz w:val="16"/>
                <w:szCs w:val="16"/>
                <w:lang w:val="en-GB"/>
              </w:rPr>
              <w:t xml:space="preserve">Data sources, frequencies of data collection, responsibilities </w:t>
            </w:r>
          </w:p>
        </w:tc>
        <w:tc>
          <w:tcPr>
            <w:tcW w:w="4926" w:type="dxa"/>
            <w:gridSpan w:val="3"/>
            <w:shd w:val="clear" w:color="auto" w:fill="auto"/>
          </w:tcPr>
          <w:p w14:paraId="6348A63E" w14:textId="77777777" w:rsidR="00B83D29" w:rsidRDefault="00B83D29">
            <w:pPr>
              <w:keepNext/>
              <w:spacing w:line="252" w:lineRule="auto"/>
              <w:rPr>
                <w:b/>
                <w:bCs/>
                <w:sz w:val="16"/>
                <w:szCs w:val="16"/>
                <w:lang w:val="en-GB"/>
              </w:rPr>
            </w:pPr>
            <w:r>
              <w:rPr>
                <w:b/>
                <w:bCs/>
                <w:sz w:val="16"/>
                <w:szCs w:val="16"/>
                <w:lang w:val="en-GB"/>
              </w:rPr>
              <w:t>INDICATIVE COUNTRY PROGRAMME OUTPUTS (including indicators, baselines, targets, data sources and frequencies).</w:t>
            </w:r>
          </w:p>
          <w:p w14:paraId="751E7847" w14:textId="77777777" w:rsidR="00B83D29" w:rsidRDefault="00B83D29">
            <w:pPr>
              <w:keepNext/>
              <w:spacing w:line="252" w:lineRule="auto"/>
              <w:rPr>
                <w:b/>
                <w:bCs/>
                <w:sz w:val="16"/>
                <w:szCs w:val="16"/>
                <w:lang w:val="en-GB"/>
              </w:rPr>
            </w:pPr>
          </w:p>
        </w:tc>
        <w:tc>
          <w:tcPr>
            <w:tcW w:w="2115" w:type="dxa"/>
            <w:gridSpan w:val="2"/>
            <w:shd w:val="clear" w:color="auto" w:fill="auto"/>
          </w:tcPr>
          <w:p w14:paraId="2CF9413E" w14:textId="77777777" w:rsidR="00B83D29" w:rsidRDefault="00B83D29">
            <w:pPr>
              <w:keepNext/>
              <w:spacing w:line="252" w:lineRule="auto"/>
              <w:rPr>
                <w:b/>
                <w:bCs/>
                <w:sz w:val="16"/>
                <w:szCs w:val="16"/>
                <w:lang w:val="en-GB"/>
              </w:rPr>
            </w:pPr>
            <w:r>
              <w:rPr>
                <w:b/>
                <w:bCs/>
                <w:sz w:val="16"/>
                <w:szCs w:val="16"/>
                <w:lang w:val="en-GB"/>
              </w:rPr>
              <w:t>MAJOR PARTNERS / PARTNERSHIPS</w:t>
            </w:r>
          </w:p>
          <w:p w14:paraId="7148AE54" w14:textId="77777777" w:rsidR="00B83D29" w:rsidRDefault="00B83D29">
            <w:pPr>
              <w:keepNext/>
              <w:spacing w:line="252" w:lineRule="auto"/>
              <w:rPr>
                <w:b/>
                <w:bCs/>
                <w:sz w:val="16"/>
                <w:szCs w:val="16"/>
                <w:lang w:val="en-GB"/>
              </w:rPr>
            </w:pPr>
            <w:r>
              <w:rPr>
                <w:b/>
                <w:bCs/>
                <w:sz w:val="16"/>
                <w:szCs w:val="16"/>
                <w:lang w:val="en-GB"/>
              </w:rPr>
              <w:t xml:space="preserve">FRAMEWORKS </w:t>
            </w:r>
          </w:p>
        </w:tc>
        <w:tc>
          <w:tcPr>
            <w:tcW w:w="1984" w:type="dxa"/>
            <w:shd w:val="clear" w:color="auto" w:fill="auto"/>
          </w:tcPr>
          <w:p w14:paraId="0C54BF4F" w14:textId="77777777" w:rsidR="00B83D29" w:rsidRDefault="00B83D29">
            <w:pPr>
              <w:keepNext/>
              <w:spacing w:line="252" w:lineRule="auto"/>
            </w:pPr>
            <w:r>
              <w:rPr>
                <w:b/>
                <w:bCs/>
                <w:sz w:val="16"/>
                <w:szCs w:val="16"/>
                <w:lang w:val="en-GB"/>
              </w:rPr>
              <w:t>IND</w:t>
            </w:r>
            <w:r w:rsidR="00AF6664">
              <w:rPr>
                <w:b/>
                <w:bCs/>
                <w:sz w:val="16"/>
                <w:szCs w:val="16"/>
                <w:lang w:val="en-GB"/>
              </w:rPr>
              <w:t>ICATIVE RESOURCES BY OUTCOME (</w:t>
            </w:r>
            <w:r>
              <w:rPr>
                <w:b/>
                <w:bCs/>
                <w:sz w:val="16"/>
                <w:szCs w:val="16"/>
                <w:lang w:val="en-GB"/>
              </w:rPr>
              <w:t>$)</w:t>
            </w:r>
          </w:p>
        </w:tc>
      </w:tr>
      <w:tr w:rsidR="00B83D29" w:rsidRPr="00EC5A8A" w14:paraId="0C897E4C" w14:textId="77777777" w:rsidTr="006774C5">
        <w:tblPrEx>
          <w:tblCellMar>
            <w:top w:w="15" w:type="dxa"/>
            <w:left w:w="108" w:type="dxa"/>
            <w:bottom w:w="0" w:type="dxa"/>
            <w:right w:w="108" w:type="dxa"/>
          </w:tblCellMar>
        </w:tblPrEx>
        <w:tc>
          <w:tcPr>
            <w:tcW w:w="2963" w:type="dxa"/>
            <w:gridSpan w:val="3"/>
            <w:shd w:val="clear" w:color="auto" w:fill="auto"/>
          </w:tcPr>
          <w:p w14:paraId="599916EA" w14:textId="06E3680D" w:rsidR="00B83D29" w:rsidRPr="00EC5A8A" w:rsidRDefault="00B83D29">
            <w:pPr>
              <w:keepNext/>
              <w:spacing w:line="252" w:lineRule="auto"/>
              <w:rPr>
                <w:b/>
                <w:bCs/>
                <w:sz w:val="16"/>
                <w:szCs w:val="16"/>
              </w:rPr>
            </w:pPr>
            <w:r w:rsidRPr="00EC5A8A">
              <w:rPr>
                <w:bCs/>
                <w:sz w:val="16"/>
                <w:szCs w:val="16"/>
              </w:rPr>
              <w:t xml:space="preserve">Number of countries with functioning mechanisms to systematically collect, </w:t>
            </w:r>
            <w:r w:rsidR="00232BE9" w:rsidRPr="00EC5A8A">
              <w:rPr>
                <w:bCs/>
                <w:sz w:val="16"/>
                <w:szCs w:val="16"/>
              </w:rPr>
              <w:t>analy</w:t>
            </w:r>
            <w:r w:rsidR="00232BE9">
              <w:rPr>
                <w:bCs/>
                <w:sz w:val="16"/>
                <w:szCs w:val="16"/>
              </w:rPr>
              <w:t>s</w:t>
            </w:r>
            <w:r w:rsidR="00232BE9" w:rsidRPr="00EC5A8A">
              <w:rPr>
                <w:bCs/>
                <w:sz w:val="16"/>
                <w:szCs w:val="16"/>
              </w:rPr>
              <w:t xml:space="preserve">e </w:t>
            </w:r>
            <w:r w:rsidRPr="00EC5A8A">
              <w:rPr>
                <w:bCs/>
                <w:sz w:val="16"/>
                <w:szCs w:val="16"/>
              </w:rPr>
              <w:t xml:space="preserve">and use disaggregated data and other forms of information which  use regionally established tools for monitoring and reporting on the situation of women and children </w:t>
            </w:r>
          </w:p>
          <w:p w14:paraId="6110E6E6" w14:textId="77777777" w:rsidR="00B83D29" w:rsidRPr="00EC5A8A" w:rsidRDefault="00B83D29">
            <w:pPr>
              <w:keepNext/>
              <w:spacing w:line="252" w:lineRule="auto"/>
              <w:rPr>
                <w:b/>
                <w:bCs/>
                <w:sz w:val="16"/>
                <w:szCs w:val="16"/>
              </w:rPr>
            </w:pPr>
            <w:r w:rsidRPr="00EC5A8A">
              <w:rPr>
                <w:b/>
                <w:bCs/>
                <w:sz w:val="16"/>
                <w:szCs w:val="16"/>
              </w:rPr>
              <w:t>B</w:t>
            </w:r>
            <w:r w:rsidR="00232BE9">
              <w:rPr>
                <w:b/>
                <w:bCs/>
                <w:sz w:val="16"/>
                <w:szCs w:val="16"/>
              </w:rPr>
              <w:t>aseline</w:t>
            </w:r>
            <w:r w:rsidRPr="00EC5A8A">
              <w:rPr>
                <w:b/>
                <w:bCs/>
                <w:sz w:val="16"/>
                <w:szCs w:val="16"/>
              </w:rPr>
              <w:t xml:space="preserve">: </w:t>
            </w:r>
            <w:r w:rsidRPr="00EC5A8A">
              <w:rPr>
                <w:bCs/>
                <w:sz w:val="16"/>
                <w:szCs w:val="16"/>
              </w:rPr>
              <w:t xml:space="preserve">CARICOM </w:t>
            </w:r>
            <w:r w:rsidR="00232BE9">
              <w:rPr>
                <w:bCs/>
                <w:sz w:val="16"/>
                <w:szCs w:val="16"/>
              </w:rPr>
              <w:t>g</w:t>
            </w:r>
            <w:r w:rsidR="00232BE9" w:rsidRPr="00EC5A8A">
              <w:rPr>
                <w:bCs/>
                <w:sz w:val="16"/>
                <w:szCs w:val="16"/>
              </w:rPr>
              <w:t xml:space="preserve">ender </w:t>
            </w:r>
            <w:r w:rsidR="00232BE9">
              <w:rPr>
                <w:bCs/>
                <w:sz w:val="16"/>
                <w:szCs w:val="16"/>
              </w:rPr>
              <w:t>e</w:t>
            </w:r>
            <w:r w:rsidR="00232BE9" w:rsidRPr="00EC5A8A">
              <w:rPr>
                <w:bCs/>
                <w:sz w:val="16"/>
                <w:szCs w:val="16"/>
              </w:rPr>
              <w:t xml:space="preserve">quality </w:t>
            </w:r>
            <w:r w:rsidR="00232BE9">
              <w:rPr>
                <w:bCs/>
                <w:sz w:val="16"/>
                <w:szCs w:val="16"/>
              </w:rPr>
              <w:t>i</w:t>
            </w:r>
            <w:r w:rsidR="00232BE9" w:rsidRPr="00EC5A8A">
              <w:rPr>
                <w:bCs/>
                <w:sz w:val="16"/>
                <w:szCs w:val="16"/>
              </w:rPr>
              <w:t>ndicators</w:t>
            </w:r>
          </w:p>
          <w:p w14:paraId="6076E1DD" w14:textId="77777777" w:rsidR="00B83D29" w:rsidRPr="00EC5A8A" w:rsidRDefault="00B83D29">
            <w:pPr>
              <w:keepNext/>
              <w:spacing w:line="252" w:lineRule="auto"/>
              <w:rPr>
                <w:b/>
                <w:bCs/>
                <w:sz w:val="16"/>
                <w:szCs w:val="16"/>
              </w:rPr>
            </w:pPr>
            <w:r w:rsidRPr="00EC5A8A">
              <w:rPr>
                <w:b/>
                <w:bCs/>
                <w:sz w:val="16"/>
                <w:szCs w:val="16"/>
              </w:rPr>
              <w:t>T</w:t>
            </w:r>
            <w:r w:rsidR="00232BE9">
              <w:rPr>
                <w:b/>
                <w:bCs/>
                <w:sz w:val="16"/>
                <w:szCs w:val="16"/>
              </w:rPr>
              <w:t>arget</w:t>
            </w:r>
            <w:r w:rsidRPr="00EC5A8A">
              <w:rPr>
                <w:b/>
                <w:bCs/>
                <w:sz w:val="16"/>
                <w:szCs w:val="16"/>
              </w:rPr>
              <w:t xml:space="preserve">: </w:t>
            </w:r>
            <w:r w:rsidRPr="00EC5A8A">
              <w:rPr>
                <w:bCs/>
                <w:sz w:val="16"/>
                <w:szCs w:val="16"/>
              </w:rPr>
              <w:t xml:space="preserve">Suriname includes </w:t>
            </w:r>
            <w:r w:rsidR="00232BE9">
              <w:rPr>
                <w:bCs/>
                <w:sz w:val="16"/>
                <w:szCs w:val="16"/>
              </w:rPr>
              <w:t>g</w:t>
            </w:r>
            <w:r w:rsidR="00232BE9" w:rsidRPr="00EC5A8A">
              <w:rPr>
                <w:bCs/>
                <w:sz w:val="16"/>
                <w:szCs w:val="16"/>
              </w:rPr>
              <w:t xml:space="preserve">ender </w:t>
            </w:r>
            <w:r w:rsidR="00232BE9">
              <w:rPr>
                <w:bCs/>
                <w:sz w:val="16"/>
                <w:szCs w:val="16"/>
              </w:rPr>
              <w:t>e</w:t>
            </w:r>
            <w:r w:rsidR="00232BE9" w:rsidRPr="00EC5A8A">
              <w:rPr>
                <w:bCs/>
                <w:sz w:val="16"/>
                <w:szCs w:val="16"/>
              </w:rPr>
              <w:t xml:space="preserve">quality </w:t>
            </w:r>
            <w:r w:rsidR="00232BE9">
              <w:rPr>
                <w:bCs/>
                <w:sz w:val="16"/>
                <w:szCs w:val="16"/>
              </w:rPr>
              <w:t>i</w:t>
            </w:r>
            <w:r w:rsidR="00232BE9" w:rsidRPr="00EC5A8A">
              <w:rPr>
                <w:bCs/>
                <w:sz w:val="16"/>
                <w:szCs w:val="16"/>
              </w:rPr>
              <w:t>ndicators</w:t>
            </w:r>
            <w:r w:rsidRPr="00EC5A8A">
              <w:rPr>
                <w:bCs/>
                <w:sz w:val="16"/>
                <w:szCs w:val="16"/>
              </w:rPr>
              <w:t xml:space="preserve"> in national surveys</w:t>
            </w:r>
          </w:p>
          <w:p w14:paraId="4BC3D318" w14:textId="77777777" w:rsidR="00B83D29" w:rsidRPr="00EC5A8A" w:rsidRDefault="00B83D29">
            <w:pPr>
              <w:keepNext/>
              <w:spacing w:line="252" w:lineRule="auto"/>
              <w:rPr>
                <w:b/>
                <w:bCs/>
                <w:sz w:val="16"/>
                <w:szCs w:val="16"/>
              </w:rPr>
            </w:pPr>
          </w:p>
          <w:p w14:paraId="32862A91" w14:textId="77777777" w:rsidR="00B83D29" w:rsidRPr="00EC5A8A" w:rsidRDefault="00621D56">
            <w:pPr>
              <w:keepNext/>
              <w:spacing w:line="252" w:lineRule="auto"/>
              <w:rPr>
                <w:b/>
                <w:bCs/>
                <w:sz w:val="16"/>
                <w:szCs w:val="16"/>
              </w:rPr>
            </w:pPr>
            <w:r w:rsidRPr="00EC5A8A">
              <w:rPr>
                <w:bCs/>
                <w:sz w:val="16"/>
                <w:szCs w:val="16"/>
              </w:rPr>
              <w:t>G</w:t>
            </w:r>
            <w:r w:rsidR="00B83D29" w:rsidRPr="00EC5A8A">
              <w:rPr>
                <w:bCs/>
                <w:sz w:val="16"/>
                <w:szCs w:val="16"/>
              </w:rPr>
              <w:t>ender and child-responsive social protection and education policies and strategie</w:t>
            </w:r>
            <w:r w:rsidRPr="00EC5A8A">
              <w:rPr>
                <w:bCs/>
                <w:sz w:val="16"/>
                <w:szCs w:val="16"/>
              </w:rPr>
              <w:t>s for Suriname</w:t>
            </w:r>
          </w:p>
          <w:p w14:paraId="601BD743" w14:textId="77777777" w:rsidR="00B83D29" w:rsidRPr="00EC5A8A" w:rsidRDefault="00232BE9">
            <w:pPr>
              <w:keepNext/>
              <w:spacing w:line="252" w:lineRule="auto"/>
              <w:rPr>
                <w:b/>
                <w:bCs/>
                <w:sz w:val="16"/>
                <w:szCs w:val="16"/>
              </w:rPr>
            </w:pPr>
            <w:r w:rsidRPr="00EC5A8A">
              <w:rPr>
                <w:b/>
                <w:bCs/>
                <w:sz w:val="16"/>
                <w:szCs w:val="16"/>
              </w:rPr>
              <w:t>B</w:t>
            </w:r>
            <w:r>
              <w:rPr>
                <w:b/>
                <w:bCs/>
                <w:sz w:val="16"/>
                <w:szCs w:val="16"/>
              </w:rPr>
              <w:t>aseline</w:t>
            </w:r>
            <w:r w:rsidR="00B83D29" w:rsidRPr="00EC5A8A">
              <w:rPr>
                <w:b/>
                <w:bCs/>
                <w:sz w:val="16"/>
                <w:szCs w:val="16"/>
              </w:rPr>
              <w:t xml:space="preserve">: </w:t>
            </w:r>
            <w:r w:rsidR="00B83D29" w:rsidRPr="00EC5A8A">
              <w:rPr>
                <w:bCs/>
                <w:sz w:val="16"/>
                <w:szCs w:val="16"/>
              </w:rPr>
              <w:t xml:space="preserve">4 </w:t>
            </w:r>
          </w:p>
          <w:p w14:paraId="271E1655" w14:textId="77777777" w:rsidR="00B83D29" w:rsidRPr="00EC5A8A" w:rsidRDefault="00B83D29" w:rsidP="004E7292">
            <w:pPr>
              <w:keepNext/>
              <w:spacing w:line="252" w:lineRule="auto"/>
              <w:rPr>
                <w:bCs/>
                <w:sz w:val="16"/>
                <w:szCs w:val="16"/>
                <w:lang w:val="en-GB"/>
              </w:rPr>
            </w:pPr>
            <w:r w:rsidRPr="00EC5A8A">
              <w:rPr>
                <w:b/>
                <w:bCs/>
                <w:sz w:val="16"/>
                <w:szCs w:val="16"/>
              </w:rPr>
              <w:t>T</w:t>
            </w:r>
            <w:r w:rsidR="00232BE9">
              <w:rPr>
                <w:b/>
                <w:bCs/>
                <w:sz w:val="16"/>
                <w:szCs w:val="16"/>
              </w:rPr>
              <w:t>arget</w:t>
            </w:r>
            <w:r w:rsidRPr="00EC5A8A">
              <w:rPr>
                <w:b/>
                <w:bCs/>
                <w:sz w:val="16"/>
                <w:szCs w:val="16"/>
              </w:rPr>
              <w:t>:</w:t>
            </w:r>
            <w:r w:rsidR="004E7292" w:rsidRPr="00EC5A8A">
              <w:rPr>
                <w:bCs/>
                <w:sz w:val="16"/>
                <w:szCs w:val="16"/>
              </w:rPr>
              <w:t xml:space="preserve"> 10</w:t>
            </w:r>
          </w:p>
        </w:tc>
        <w:tc>
          <w:tcPr>
            <w:tcW w:w="1543" w:type="dxa"/>
            <w:gridSpan w:val="3"/>
            <w:shd w:val="clear" w:color="auto" w:fill="auto"/>
          </w:tcPr>
          <w:p w14:paraId="484B916C" w14:textId="77777777" w:rsidR="00B83D29" w:rsidRDefault="00B83D29">
            <w:pPr>
              <w:keepNext/>
              <w:spacing w:line="252" w:lineRule="auto"/>
              <w:rPr>
                <w:sz w:val="16"/>
                <w:szCs w:val="16"/>
                <w:lang w:val="en-GB"/>
              </w:rPr>
            </w:pPr>
            <w:r w:rsidRPr="00EC5A8A">
              <w:rPr>
                <w:bCs/>
                <w:sz w:val="16"/>
                <w:szCs w:val="16"/>
                <w:lang w:val="en-GB"/>
              </w:rPr>
              <w:t xml:space="preserve">Parliament </w:t>
            </w:r>
          </w:p>
          <w:p w14:paraId="1616AE35" w14:textId="77777777" w:rsidR="00232BE9" w:rsidRPr="00EC5A8A" w:rsidRDefault="00232BE9">
            <w:pPr>
              <w:keepNext/>
              <w:spacing w:line="252" w:lineRule="auto"/>
              <w:rPr>
                <w:sz w:val="16"/>
                <w:szCs w:val="16"/>
                <w:lang w:val="en-GB"/>
              </w:rPr>
            </w:pPr>
          </w:p>
          <w:p w14:paraId="7F25F626" w14:textId="77777777" w:rsidR="00B83D29" w:rsidRPr="00EC5A8A" w:rsidRDefault="00B83D29">
            <w:pPr>
              <w:keepNext/>
              <w:spacing w:line="252" w:lineRule="auto"/>
              <w:rPr>
                <w:sz w:val="16"/>
                <w:szCs w:val="16"/>
                <w:lang w:val="en-GB"/>
              </w:rPr>
            </w:pPr>
            <w:r w:rsidRPr="00EC5A8A">
              <w:rPr>
                <w:sz w:val="16"/>
                <w:szCs w:val="16"/>
                <w:lang w:val="en-GB"/>
              </w:rPr>
              <w:t>Reports by the Inter-Parliamentary Union (IPU)</w:t>
            </w:r>
          </w:p>
          <w:p w14:paraId="6E611A45" w14:textId="77777777" w:rsidR="00B83D29" w:rsidRPr="00EC5A8A" w:rsidRDefault="00B83D29">
            <w:pPr>
              <w:keepNext/>
              <w:spacing w:line="252" w:lineRule="auto"/>
              <w:rPr>
                <w:sz w:val="16"/>
                <w:szCs w:val="16"/>
                <w:lang w:val="en-GB"/>
              </w:rPr>
            </w:pPr>
          </w:p>
          <w:p w14:paraId="1E39BCAF" w14:textId="77777777" w:rsidR="00B83D29" w:rsidRPr="00EC5A8A" w:rsidRDefault="00B83D29">
            <w:pPr>
              <w:keepNext/>
              <w:spacing w:line="252" w:lineRule="auto"/>
              <w:rPr>
                <w:sz w:val="16"/>
                <w:szCs w:val="16"/>
                <w:lang w:val="en-GB"/>
              </w:rPr>
            </w:pPr>
            <w:r w:rsidRPr="00EC5A8A">
              <w:rPr>
                <w:sz w:val="16"/>
                <w:szCs w:val="16"/>
                <w:lang w:val="en-GB"/>
              </w:rPr>
              <w:t xml:space="preserve">Progress </w:t>
            </w:r>
            <w:r w:rsidR="00232BE9">
              <w:rPr>
                <w:sz w:val="16"/>
                <w:szCs w:val="16"/>
                <w:lang w:val="en-GB"/>
              </w:rPr>
              <w:t>r</w:t>
            </w:r>
            <w:r w:rsidR="00232BE9" w:rsidRPr="00EC5A8A">
              <w:rPr>
                <w:sz w:val="16"/>
                <w:szCs w:val="16"/>
                <w:lang w:val="en-GB"/>
              </w:rPr>
              <w:t xml:space="preserve">eports </w:t>
            </w:r>
            <w:r w:rsidRPr="00EC5A8A">
              <w:rPr>
                <w:sz w:val="16"/>
                <w:szCs w:val="16"/>
                <w:lang w:val="en-GB"/>
              </w:rPr>
              <w:t xml:space="preserve">by the Anti-Corruption </w:t>
            </w:r>
            <w:r w:rsidR="00232BE9">
              <w:rPr>
                <w:sz w:val="16"/>
                <w:szCs w:val="16"/>
                <w:lang w:val="en-GB"/>
              </w:rPr>
              <w:t>D</w:t>
            </w:r>
            <w:r w:rsidR="00232BE9" w:rsidRPr="00EC5A8A">
              <w:rPr>
                <w:sz w:val="16"/>
                <w:szCs w:val="16"/>
                <w:lang w:val="en-GB"/>
              </w:rPr>
              <w:t xml:space="preserve">esk </w:t>
            </w:r>
            <w:r w:rsidRPr="00EC5A8A">
              <w:rPr>
                <w:sz w:val="16"/>
                <w:szCs w:val="16"/>
                <w:lang w:val="en-GB"/>
              </w:rPr>
              <w:t>(Ministry of Justice and Police)</w:t>
            </w:r>
          </w:p>
          <w:p w14:paraId="2808438B" w14:textId="77777777" w:rsidR="00B83D29" w:rsidRPr="00EC5A8A" w:rsidRDefault="00B83D29">
            <w:pPr>
              <w:keepNext/>
              <w:spacing w:line="252" w:lineRule="auto"/>
              <w:rPr>
                <w:sz w:val="16"/>
                <w:szCs w:val="16"/>
                <w:lang w:val="en-GB"/>
              </w:rPr>
            </w:pPr>
          </w:p>
          <w:p w14:paraId="6013E74A" w14:textId="77777777" w:rsidR="00B83D29" w:rsidRPr="00EC5A8A" w:rsidRDefault="00B83D29">
            <w:pPr>
              <w:keepNext/>
              <w:spacing w:line="252" w:lineRule="auto"/>
              <w:rPr>
                <w:sz w:val="16"/>
                <w:szCs w:val="16"/>
                <w:lang w:val="en-GB"/>
              </w:rPr>
            </w:pPr>
            <w:r w:rsidRPr="00EC5A8A">
              <w:rPr>
                <w:sz w:val="16"/>
                <w:szCs w:val="16"/>
                <w:lang w:val="en-GB"/>
              </w:rPr>
              <w:t>Transparency International Reports on Corruption in Suriname</w:t>
            </w:r>
          </w:p>
          <w:p w14:paraId="769CD9C5" w14:textId="77777777" w:rsidR="00B83D29" w:rsidRPr="00EC5A8A" w:rsidRDefault="00B83D29">
            <w:pPr>
              <w:keepNext/>
              <w:spacing w:line="252" w:lineRule="auto"/>
              <w:rPr>
                <w:sz w:val="16"/>
                <w:szCs w:val="16"/>
                <w:lang w:val="en-GB"/>
              </w:rPr>
            </w:pPr>
          </w:p>
        </w:tc>
        <w:tc>
          <w:tcPr>
            <w:tcW w:w="4926" w:type="dxa"/>
            <w:gridSpan w:val="3"/>
            <w:shd w:val="clear" w:color="auto" w:fill="auto"/>
          </w:tcPr>
          <w:p w14:paraId="7A5B5D3D" w14:textId="77777777" w:rsidR="00B83D29" w:rsidRPr="00EC5A8A" w:rsidRDefault="00B83D29">
            <w:pPr>
              <w:keepNext/>
              <w:spacing w:line="252" w:lineRule="auto"/>
              <w:jc w:val="both"/>
              <w:rPr>
                <w:sz w:val="16"/>
                <w:szCs w:val="16"/>
                <w:lang w:val="en-GB"/>
              </w:rPr>
            </w:pPr>
            <w:r w:rsidRPr="00EC5A8A">
              <w:rPr>
                <w:b/>
                <w:sz w:val="16"/>
                <w:szCs w:val="16"/>
                <w:lang w:val="en-GB"/>
              </w:rPr>
              <w:t>Output 1  Parliaments, constitution making bodies and electoral institutions enabled to perform core functions for improved accountability, participation and representation</w:t>
            </w:r>
          </w:p>
          <w:p w14:paraId="1E14E4F9" w14:textId="77777777" w:rsidR="00B83D29" w:rsidRPr="00EC5A8A" w:rsidRDefault="00B83D29">
            <w:pPr>
              <w:keepNext/>
              <w:spacing w:line="252" w:lineRule="auto"/>
              <w:jc w:val="both"/>
              <w:rPr>
                <w:sz w:val="16"/>
                <w:szCs w:val="16"/>
                <w:lang w:val="en-GB"/>
              </w:rPr>
            </w:pPr>
          </w:p>
          <w:p w14:paraId="22A0E905" w14:textId="77777777" w:rsidR="00B83D29" w:rsidRPr="00EC5A8A" w:rsidRDefault="00B83D29">
            <w:pPr>
              <w:keepNext/>
              <w:spacing w:line="252" w:lineRule="auto"/>
              <w:jc w:val="both"/>
              <w:rPr>
                <w:sz w:val="16"/>
                <w:szCs w:val="16"/>
              </w:rPr>
            </w:pPr>
            <w:r w:rsidRPr="00EC5A8A">
              <w:rPr>
                <w:sz w:val="16"/>
                <w:szCs w:val="16"/>
              </w:rPr>
              <w:t>1</w:t>
            </w:r>
            <w:r w:rsidR="00915C83" w:rsidRPr="00EC5A8A">
              <w:rPr>
                <w:sz w:val="16"/>
                <w:szCs w:val="16"/>
              </w:rPr>
              <w:t>.1</w:t>
            </w:r>
            <w:r w:rsidRPr="00EC5A8A">
              <w:rPr>
                <w:sz w:val="16"/>
                <w:szCs w:val="16"/>
              </w:rPr>
              <w:t xml:space="preserve">.1: Number of law making bodies strengthened to improve law drafting capabilities. </w:t>
            </w:r>
          </w:p>
          <w:p w14:paraId="12182003" w14:textId="77777777" w:rsidR="00B83D29" w:rsidRPr="00EC5A8A" w:rsidRDefault="00B83D29">
            <w:pPr>
              <w:keepNext/>
              <w:spacing w:line="252" w:lineRule="auto"/>
              <w:jc w:val="both"/>
              <w:rPr>
                <w:sz w:val="16"/>
                <w:szCs w:val="16"/>
              </w:rPr>
            </w:pPr>
            <w:r w:rsidRPr="00EC5A8A">
              <w:rPr>
                <w:sz w:val="16"/>
                <w:szCs w:val="16"/>
              </w:rPr>
              <w:t>B</w:t>
            </w:r>
            <w:r w:rsidR="00232BE9">
              <w:rPr>
                <w:sz w:val="16"/>
                <w:szCs w:val="16"/>
              </w:rPr>
              <w:t>aseline</w:t>
            </w:r>
            <w:r w:rsidRPr="00EC5A8A">
              <w:rPr>
                <w:sz w:val="16"/>
                <w:szCs w:val="16"/>
              </w:rPr>
              <w:t xml:space="preserve">: 0 </w:t>
            </w:r>
          </w:p>
          <w:p w14:paraId="4290D999" w14:textId="77777777" w:rsidR="00B83D29" w:rsidRPr="00EC5A8A" w:rsidRDefault="00B83D29">
            <w:pPr>
              <w:keepNext/>
              <w:spacing w:line="252" w:lineRule="auto"/>
              <w:jc w:val="both"/>
              <w:rPr>
                <w:sz w:val="16"/>
                <w:szCs w:val="16"/>
              </w:rPr>
            </w:pPr>
            <w:r w:rsidRPr="00EC5A8A">
              <w:rPr>
                <w:sz w:val="16"/>
                <w:szCs w:val="16"/>
              </w:rPr>
              <w:t>T</w:t>
            </w:r>
            <w:r w:rsidR="00232BE9">
              <w:rPr>
                <w:sz w:val="16"/>
                <w:szCs w:val="16"/>
              </w:rPr>
              <w:t>arget</w:t>
            </w:r>
            <w:r w:rsidRPr="00EC5A8A">
              <w:rPr>
                <w:sz w:val="16"/>
                <w:szCs w:val="16"/>
              </w:rPr>
              <w:t>:1 (2018)</w:t>
            </w:r>
          </w:p>
          <w:p w14:paraId="49F89980" w14:textId="77777777" w:rsidR="00B83D29" w:rsidRPr="00EC5A8A" w:rsidRDefault="00B83D29">
            <w:pPr>
              <w:keepNext/>
              <w:spacing w:line="252" w:lineRule="auto"/>
              <w:jc w:val="both"/>
              <w:rPr>
                <w:sz w:val="16"/>
                <w:szCs w:val="16"/>
              </w:rPr>
            </w:pPr>
            <w:r w:rsidRPr="00EC5A8A">
              <w:rPr>
                <w:sz w:val="16"/>
                <w:szCs w:val="16"/>
              </w:rPr>
              <w:t>National Assembly, every 2 years</w:t>
            </w:r>
          </w:p>
          <w:p w14:paraId="612591F3" w14:textId="77777777" w:rsidR="00B83D29" w:rsidRPr="00EC5A8A" w:rsidRDefault="00B83D29">
            <w:pPr>
              <w:keepNext/>
              <w:spacing w:line="252" w:lineRule="auto"/>
              <w:jc w:val="both"/>
              <w:rPr>
                <w:sz w:val="16"/>
                <w:szCs w:val="16"/>
              </w:rPr>
            </w:pPr>
          </w:p>
          <w:p w14:paraId="795CF7EF" w14:textId="77777777" w:rsidR="00B83D29" w:rsidRPr="00EC5A8A" w:rsidRDefault="00B83D29">
            <w:pPr>
              <w:keepNext/>
              <w:spacing w:line="252" w:lineRule="auto"/>
              <w:jc w:val="both"/>
              <w:rPr>
                <w:sz w:val="16"/>
                <w:szCs w:val="16"/>
              </w:rPr>
            </w:pPr>
            <w:r w:rsidRPr="00EC5A8A">
              <w:rPr>
                <w:sz w:val="16"/>
                <w:szCs w:val="16"/>
              </w:rPr>
              <w:t>1</w:t>
            </w:r>
            <w:r w:rsidR="00915C83" w:rsidRPr="00EC5A8A">
              <w:rPr>
                <w:sz w:val="16"/>
                <w:szCs w:val="16"/>
              </w:rPr>
              <w:t>.1.</w:t>
            </w:r>
            <w:r w:rsidRPr="00EC5A8A">
              <w:rPr>
                <w:sz w:val="16"/>
                <w:szCs w:val="16"/>
              </w:rPr>
              <w:t>2: Number of civil society organizations/networks with mechanisms for ensuring transparency, representation and accountability. (</w:t>
            </w:r>
            <w:r w:rsidR="00232BE9">
              <w:rPr>
                <w:sz w:val="16"/>
                <w:szCs w:val="16"/>
              </w:rPr>
              <w:t>UNDP Strategic Plan</w:t>
            </w:r>
            <w:r w:rsidR="00232BE9" w:rsidRPr="00EC5A8A">
              <w:rPr>
                <w:sz w:val="16"/>
                <w:szCs w:val="16"/>
              </w:rPr>
              <w:t xml:space="preserve"> </w:t>
            </w:r>
            <w:r w:rsidRPr="00EC5A8A">
              <w:rPr>
                <w:sz w:val="16"/>
                <w:szCs w:val="16"/>
              </w:rPr>
              <w:t>2.4.2)</w:t>
            </w:r>
          </w:p>
          <w:p w14:paraId="7EA071CC" w14:textId="77777777" w:rsidR="00B83D29" w:rsidRPr="00EC5A8A" w:rsidRDefault="00B83D29">
            <w:pPr>
              <w:keepNext/>
              <w:spacing w:line="252" w:lineRule="auto"/>
              <w:jc w:val="both"/>
              <w:rPr>
                <w:sz w:val="16"/>
                <w:szCs w:val="16"/>
              </w:rPr>
            </w:pPr>
            <w:r w:rsidRPr="00EC5A8A">
              <w:rPr>
                <w:sz w:val="16"/>
                <w:szCs w:val="16"/>
              </w:rPr>
              <w:t>B</w:t>
            </w:r>
            <w:r w:rsidR="00232BE9">
              <w:rPr>
                <w:sz w:val="16"/>
                <w:szCs w:val="16"/>
              </w:rPr>
              <w:t>aseline</w:t>
            </w:r>
            <w:r w:rsidRPr="00EC5A8A">
              <w:rPr>
                <w:sz w:val="16"/>
                <w:szCs w:val="16"/>
              </w:rPr>
              <w:t>: 1</w:t>
            </w:r>
          </w:p>
          <w:p w14:paraId="6C3AA78D" w14:textId="77777777" w:rsidR="00B83D29" w:rsidRPr="00EC5A8A" w:rsidRDefault="00B83D29">
            <w:pPr>
              <w:keepNext/>
              <w:spacing w:line="252" w:lineRule="auto"/>
              <w:jc w:val="both"/>
              <w:rPr>
                <w:sz w:val="16"/>
                <w:szCs w:val="16"/>
              </w:rPr>
            </w:pPr>
            <w:r w:rsidRPr="00EC5A8A">
              <w:rPr>
                <w:sz w:val="16"/>
                <w:szCs w:val="16"/>
              </w:rPr>
              <w:t>T</w:t>
            </w:r>
            <w:r w:rsidR="00232BE9">
              <w:rPr>
                <w:sz w:val="16"/>
                <w:szCs w:val="16"/>
              </w:rPr>
              <w:t>arget</w:t>
            </w:r>
            <w:r w:rsidRPr="00EC5A8A">
              <w:rPr>
                <w:sz w:val="16"/>
                <w:szCs w:val="16"/>
              </w:rPr>
              <w:t>: 5</w:t>
            </w:r>
          </w:p>
          <w:p w14:paraId="213AC396" w14:textId="77777777" w:rsidR="00B83D29" w:rsidRPr="00EC5A8A" w:rsidRDefault="00B83D29">
            <w:pPr>
              <w:keepNext/>
              <w:spacing w:line="252" w:lineRule="auto"/>
              <w:jc w:val="both"/>
              <w:rPr>
                <w:sz w:val="16"/>
                <w:szCs w:val="16"/>
              </w:rPr>
            </w:pPr>
            <w:r w:rsidRPr="00EC5A8A">
              <w:rPr>
                <w:sz w:val="16"/>
                <w:szCs w:val="16"/>
              </w:rPr>
              <w:t>Ministry of Home Affairs, annually</w:t>
            </w:r>
          </w:p>
          <w:p w14:paraId="666E129A" w14:textId="77777777" w:rsidR="00915C83" w:rsidRPr="00EC5A8A" w:rsidRDefault="00915C83">
            <w:pPr>
              <w:keepNext/>
              <w:spacing w:line="252" w:lineRule="auto"/>
              <w:jc w:val="both"/>
              <w:rPr>
                <w:sz w:val="16"/>
                <w:szCs w:val="16"/>
              </w:rPr>
            </w:pPr>
          </w:p>
          <w:p w14:paraId="27CC983B" w14:textId="77777777" w:rsidR="00B83D29" w:rsidRPr="00EC5A8A" w:rsidRDefault="00B83D29">
            <w:pPr>
              <w:keepNext/>
              <w:spacing w:line="252" w:lineRule="auto"/>
              <w:jc w:val="both"/>
              <w:rPr>
                <w:sz w:val="16"/>
                <w:szCs w:val="16"/>
                <w:lang w:val="en-GB"/>
              </w:rPr>
            </w:pPr>
            <w:r w:rsidRPr="00EC5A8A">
              <w:rPr>
                <w:sz w:val="16"/>
                <w:szCs w:val="16"/>
              </w:rPr>
              <w:t>1</w:t>
            </w:r>
            <w:r w:rsidR="00915C83" w:rsidRPr="00EC5A8A">
              <w:rPr>
                <w:sz w:val="16"/>
                <w:szCs w:val="16"/>
              </w:rPr>
              <w:t>.1</w:t>
            </w:r>
            <w:r w:rsidRPr="00EC5A8A">
              <w:rPr>
                <w:sz w:val="16"/>
                <w:szCs w:val="16"/>
              </w:rPr>
              <w:t>.3: Frameworks and dialogue processes engaged for effective and transparent engagement of civil society in national development.</w:t>
            </w:r>
          </w:p>
          <w:p w14:paraId="6EF8D3B1" w14:textId="77777777" w:rsidR="00B83D29" w:rsidRPr="00EC5A8A" w:rsidRDefault="00232BE9">
            <w:pPr>
              <w:keepNext/>
              <w:spacing w:line="252" w:lineRule="auto"/>
              <w:jc w:val="both"/>
              <w:rPr>
                <w:sz w:val="16"/>
                <w:szCs w:val="16"/>
                <w:lang w:val="en-GB"/>
              </w:rPr>
            </w:pPr>
            <w:r w:rsidRPr="00EC5A8A">
              <w:rPr>
                <w:sz w:val="16"/>
                <w:szCs w:val="16"/>
                <w:lang w:val="en-GB"/>
              </w:rPr>
              <w:t>B</w:t>
            </w:r>
            <w:r>
              <w:rPr>
                <w:sz w:val="16"/>
                <w:szCs w:val="16"/>
                <w:lang w:val="en-GB"/>
              </w:rPr>
              <w:t>aseline</w:t>
            </w:r>
            <w:r w:rsidR="00B83D29" w:rsidRPr="00EC5A8A">
              <w:rPr>
                <w:sz w:val="16"/>
                <w:szCs w:val="16"/>
                <w:lang w:val="en-GB"/>
              </w:rPr>
              <w:t xml:space="preserve">: 0 </w:t>
            </w:r>
          </w:p>
          <w:p w14:paraId="5ADE1959" w14:textId="77777777" w:rsidR="00B83D29" w:rsidRPr="00EC5A8A" w:rsidRDefault="00B83D29">
            <w:pPr>
              <w:keepNext/>
              <w:spacing w:line="252" w:lineRule="auto"/>
              <w:jc w:val="both"/>
              <w:rPr>
                <w:sz w:val="16"/>
                <w:szCs w:val="16"/>
                <w:lang w:val="en-GB"/>
              </w:rPr>
            </w:pPr>
            <w:r w:rsidRPr="00EC5A8A">
              <w:rPr>
                <w:sz w:val="16"/>
                <w:szCs w:val="16"/>
                <w:lang w:val="en-GB"/>
              </w:rPr>
              <w:t>T</w:t>
            </w:r>
            <w:r w:rsidR="00232BE9">
              <w:rPr>
                <w:sz w:val="16"/>
                <w:szCs w:val="16"/>
                <w:lang w:val="en-GB"/>
              </w:rPr>
              <w:t>arget</w:t>
            </w:r>
            <w:r w:rsidRPr="00EC5A8A">
              <w:rPr>
                <w:sz w:val="16"/>
                <w:szCs w:val="16"/>
                <w:lang w:val="en-GB"/>
              </w:rPr>
              <w:t xml:space="preserve">: 3 </w:t>
            </w:r>
          </w:p>
          <w:p w14:paraId="157F427A" w14:textId="77777777" w:rsidR="00B83D29" w:rsidRPr="00EC5A8A" w:rsidRDefault="00B83D29">
            <w:pPr>
              <w:keepNext/>
              <w:spacing w:line="252" w:lineRule="auto"/>
              <w:jc w:val="both"/>
              <w:rPr>
                <w:sz w:val="16"/>
                <w:szCs w:val="16"/>
              </w:rPr>
            </w:pPr>
            <w:r w:rsidRPr="00EC5A8A">
              <w:rPr>
                <w:sz w:val="16"/>
                <w:szCs w:val="16"/>
                <w:lang w:val="en-GB"/>
              </w:rPr>
              <w:t>National Assembly, annually</w:t>
            </w:r>
          </w:p>
          <w:p w14:paraId="4E25FF50" w14:textId="77777777" w:rsidR="00B83D29" w:rsidRPr="00EC5A8A" w:rsidRDefault="00B83D29">
            <w:pPr>
              <w:keepNext/>
              <w:spacing w:line="252" w:lineRule="auto"/>
              <w:jc w:val="both"/>
              <w:rPr>
                <w:sz w:val="16"/>
                <w:szCs w:val="16"/>
              </w:rPr>
            </w:pPr>
          </w:p>
          <w:p w14:paraId="22C0745C" w14:textId="77777777" w:rsidR="00B83D29" w:rsidRPr="00EC5A8A" w:rsidRDefault="00915C83">
            <w:pPr>
              <w:keepNext/>
              <w:spacing w:line="252" w:lineRule="auto"/>
              <w:jc w:val="both"/>
              <w:rPr>
                <w:sz w:val="16"/>
                <w:szCs w:val="16"/>
              </w:rPr>
            </w:pPr>
            <w:r w:rsidRPr="00EC5A8A">
              <w:rPr>
                <w:sz w:val="16"/>
                <w:szCs w:val="16"/>
              </w:rPr>
              <w:t>1.</w:t>
            </w:r>
            <w:r w:rsidR="00B83D29" w:rsidRPr="00EC5A8A">
              <w:rPr>
                <w:sz w:val="16"/>
                <w:szCs w:val="16"/>
              </w:rPr>
              <w:t>1.4: Proportion of women (to men) participating as candidates in local and national elections (</w:t>
            </w:r>
            <w:r w:rsidR="00232BE9">
              <w:rPr>
                <w:sz w:val="16"/>
                <w:szCs w:val="16"/>
              </w:rPr>
              <w:t xml:space="preserve">Strategic Plan </w:t>
            </w:r>
            <w:r w:rsidR="00B83D29" w:rsidRPr="00EC5A8A">
              <w:rPr>
                <w:sz w:val="16"/>
                <w:szCs w:val="16"/>
              </w:rPr>
              <w:t>2.1.3)</w:t>
            </w:r>
          </w:p>
          <w:p w14:paraId="4C3CAE29" w14:textId="77777777" w:rsidR="00B83D29" w:rsidRPr="00EC5A8A" w:rsidRDefault="00232BE9">
            <w:pPr>
              <w:keepNext/>
              <w:spacing w:line="252" w:lineRule="auto"/>
              <w:jc w:val="both"/>
              <w:rPr>
                <w:sz w:val="16"/>
                <w:szCs w:val="16"/>
              </w:rPr>
            </w:pPr>
            <w:r w:rsidRPr="00EC5A8A">
              <w:rPr>
                <w:sz w:val="16"/>
                <w:szCs w:val="16"/>
              </w:rPr>
              <w:t>B</w:t>
            </w:r>
            <w:r>
              <w:rPr>
                <w:sz w:val="16"/>
                <w:szCs w:val="16"/>
              </w:rPr>
              <w:t>aseline</w:t>
            </w:r>
            <w:r w:rsidR="00B83D29" w:rsidRPr="00EC5A8A">
              <w:rPr>
                <w:sz w:val="16"/>
                <w:szCs w:val="16"/>
              </w:rPr>
              <w:t>: 26%</w:t>
            </w:r>
          </w:p>
          <w:p w14:paraId="4EF23256" w14:textId="77777777" w:rsidR="00B83D29" w:rsidRPr="00EC5A8A" w:rsidRDefault="00B83D29">
            <w:pPr>
              <w:keepNext/>
              <w:spacing w:line="252" w:lineRule="auto"/>
              <w:jc w:val="both"/>
              <w:rPr>
                <w:sz w:val="16"/>
                <w:szCs w:val="16"/>
              </w:rPr>
            </w:pPr>
            <w:r w:rsidRPr="00EC5A8A">
              <w:rPr>
                <w:sz w:val="16"/>
                <w:szCs w:val="16"/>
              </w:rPr>
              <w:t>T</w:t>
            </w:r>
            <w:r w:rsidR="00232BE9">
              <w:rPr>
                <w:sz w:val="16"/>
                <w:szCs w:val="16"/>
              </w:rPr>
              <w:t>arget</w:t>
            </w:r>
            <w:r w:rsidRPr="00EC5A8A">
              <w:rPr>
                <w:sz w:val="16"/>
                <w:szCs w:val="16"/>
              </w:rPr>
              <w:t>: 30%</w:t>
            </w:r>
          </w:p>
          <w:p w14:paraId="3C81E61C" w14:textId="46217E9B" w:rsidR="00B83D29" w:rsidRPr="00EC5A8A" w:rsidRDefault="00B83D29">
            <w:pPr>
              <w:keepNext/>
              <w:spacing w:line="252" w:lineRule="auto"/>
              <w:jc w:val="both"/>
              <w:rPr>
                <w:sz w:val="16"/>
                <w:szCs w:val="16"/>
              </w:rPr>
            </w:pPr>
            <w:r w:rsidRPr="00EC5A8A">
              <w:rPr>
                <w:sz w:val="16"/>
                <w:szCs w:val="16"/>
              </w:rPr>
              <w:lastRenderedPageBreak/>
              <w:t xml:space="preserve">National Assembly, every </w:t>
            </w:r>
            <w:r w:rsidR="001A667E">
              <w:rPr>
                <w:sz w:val="16"/>
                <w:szCs w:val="16"/>
              </w:rPr>
              <w:t>five</w:t>
            </w:r>
            <w:r w:rsidR="001A667E" w:rsidRPr="00EC5A8A">
              <w:rPr>
                <w:sz w:val="16"/>
                <w:szCs w:val="16"/>
              </w:rPr>
              <w:t xml:space="preserve"> </w:t>
            </w:r>
            <w:r w:rsidRPr="00EC5A8A">
              <w:rPr>
                <w:sz w:val="16"/>
                <w:szCs w:val="16"/>
              </w:rPr>
              <w:t>years</w:t>
            </w:r>
          </w:p>
          <w:p w14:paraId="5E6583FB" w14:textId="77777777" w:rsidR="00B83D29" w:rsidRPr="00EC5A8A" w:rsidRDefault="00B83D29">
            <w:pPr>
              <w:keepNext/>
              <w:spacing w:line="252" w:lineRule="auto"/>
              <w:jc w:val="both"/>
              <w:rPr>
                <w:sz w:val="16"/>
                <w:szCs w:val="16"/>
              </w:rPr>
            </w:pPr>
          </w:p>
          <w:p w14:paraId="77851CC8" w14:textId="77777777" w:rsidR="00B83D29" w:rsidRPr="00EC5A8A" w:rsidRDefault="00B83D29">
            <w:pPr>
              <w:keepNext/>
              <w:spacing w:line="252" w:lineRule="auto"/>
              <w:jc w:val="both"/>
              <w:rPr>
                <w:sz w:val="16"/>
                <w:szCs w:val="16"/>
              </w:rPr>
            </w:pPr>
            <w:r w:rsidRPr="00EC5A8A">
              <w:rPr>
                <w:b/>
                <w:sz w:val="16"/>
                <w:szCs w:val="16"/>
              </w:rPr>
              <w:t xml:space="preserve">Output 1.2 Institutions and systems enabled to address awareness, prevention and enforcement of anti-corruption measures across sectors and stakeholders </w:t>
            </w:r>
          </w:p>
          <w:p w14:paraId="48AE1460" w14:textId="77777777" w:rsidR="00B83D29" w:rsidRPr="00EC5A8A" w:rsidRDefault="00B83D29">
            <w:pPr>
              <w:keepNext/>
              <w:spacing w:line="252" w:lineRule="auto"/>
              <w:jc w:val="both"/>
              <w:rPr>
                <w:sz w:val="16"/>
                <w:szCs w:val="16"/>
              </w:rPr>
            </w:pPr>
          </w:p>
          <w:p w14:paraId="59507A1E" w14:textId="77777777" w:rsidR="00B83D29" w:rsidRPr="00EC5A8A" w:rsidRDefault="00915C83">
            <w:pPr>
              <w:keepNext/>
              <w:spacing w:line="252" w:lineRule="auto"/>
              <w:jc w:val="both"/>
              <w:rPr>
                <w:sz w:val="16"/>
                <w:szCs w:val="16"/>
              </w:rPr>
            </w:pPr>
            <w:r w:rsidRPr="00EC5A8A">
              <w:rPr>
                <w:sz w:val="16"/>
                <w:szCs w:val="16"/>
              </w:rPr>
              <w:t>1.</w:t>
            </w:r>
            <w:r w:rsidR="00B83D29" w:rsidRPr="00EC5A8A">
              <w:rPr>
                <w:sz w:val="16"/>
                <w:szCs w:val="16"/>
              </w:rPr>
              <w:t>2.1: A citizen complaint process established based on internationally recognized standards</w:t>
            </w:r>
          </w:p>
          <w:p w14:paraId="7F69C988" w14:textId="77777777" w:rsidR="00B83D29" w:rsidRPr="00EC5A8A" w:rsidRDefault="00232BE9">
            <w:pPr>
              <w:keepNext/>
              <w:spacing w:line="252" w:lineRule="auto"/>
              <w:jc w:val="both"/>
              <w:rPr>
                <w:sz w:val="16"/>
                <w:szCs w:val="16"/>
              </w:rPr>
            </w:pPr>
            <w:r w:rsidRPr="00EC5A8A">
              <w:rPr>
                <w:sz w:val="16"/>
                <w:szCs w:val="16"/>
              </w:rPr>
              <w:t>B</w:t>
            </w:r>
            <w:r>
              <w:rPr>
                <w:sz w:val="16"/>
                <w:szCs w:val="16"/>
              </w:rPr>
              <w:t>aseline</w:t>
            </w:r>
            <w:r w:rsidR="00B83D29" w:rsidRPr="00EC5A8A">
              <w:rPr>
                <w:sz w:val="16"/>
                <w:szCs w:val="16"/>
              </w:rPr>
              <w:t>: 0</w:t>
            </w:r>
          </w:p>
          <w:p w14:paraId="1865512F" w14:textId="77777777" w:rsidR="00B83D29" w:rsidRPr="00EC5A8A" w:rsidRDefault="00B83D29">
            <w:pPr>
              <w:pStyle w:val="CommentText"/>
              <w:rPr>
                <w:rFonts w:ascii="Times New Roman" w:eastAsia="Times New Roman" w:hAnsi="Times New Roman" w:cs="Times New Roman"/>
                <w:sz w:val="16"/>
                <w:szCs w:val="16"/>
              </w:rPr>
            </w:pPr>
            <w:r w:rsidRPr="00EC5A8A">
              <w:rPr>
                <w:rFonts w:ascii="Times New Roman" w:eastAsia="Times New Roman" w:hAnsi="Times New Roman" w:cs="Times New Roman"/>
                <w:sz w:val="16"/>
                <w:szCs w:val="16"/>
              </w:rPr>
              <w:t>T</w:t>
            </w:r>
            <w:r w:rsidR="00232BE9">
              <w:rPr>
                <w:rFonts w:ascii="Times New Roman" w:eastAsia="Times New Roman" w:hAnsi="Times New Roman" w:cs="Times New Roman"/>
                <w:sz w:val="16"/>
                <w:szCs w:val="16"/>
              </w:rPr>
              <w:t>arget</w:t>
            </w:r>
            <w:r w:rsidRPr="00EC5A8A">
              <w:rPr>
                <w:rFonts w:ascii="Times New Roman" w:eastAsia="Times New Roman" w:hAnsi="Times New Roman" w:cs="Times New Roman"/>
                <w:sz w:val="16"/>
                <w:szCs w:val="16"/>
              </w:rPr>
              <w:t>:</w:t>
            </w:r>
            <w:r w:rsidR="000F3413" w:rsidRPr="00EC5A8A">
              <w:rPr>
                <w:rFonts w:ascii="Times New Roman" w:eastAsia="Times New Roman" w:hAnsi="Times New Roman" w:cs="Times New Roman"/>
                <w:sz w:val="16"/>
                <w:szCs w:val="16"/>
              </w:rPr>
              <w:t xml:space="preserve"> </w:t>
            </w:r>
            <w:r w:rsidRPr="00EC5A8A">
              <w:rPr>
                <w:rFonts w:ascii="Times New Roman" w:eastAsia="Times New Roman" w:hAnsi="Times New Roman" w:cs="Times New Roman"/>
                <w:sz w:val="16"/>
                <w:szCs w:val="16"/>
              </w:rPr>
              <w:t>New process fully operational and available nation-wide by 2021</w:t>
            </w:r>
          </w:p>
          <w:p w14:paraId="01E82569" w14:textId="77777777" w:rsidR="00B83D29" w:rsidRPr="00EC5A8A" w:rsidRDefault="00B83D29">
            <w:pPr>
              <w:keepNext/>
              <w:spacing w:line="252" w:lineRule="auto"/>
              <w:jc w:val="both"/>
              <w:rPr>
                <w:sz w:val="16"/>
                <w:szCs w:val="16"/>
              </w:rPr>
            </w:pPr>
            <w:r w:rsidRPr="00EC5A8A">
              <w:rPr>
                <w:sz w:val="16"/>
                <w:szCs w:val="16"/>
              </w:rPr>
              <w:t>Ministry of Justice and Police, annually</w:t>
            </w:r>
          </w:p>
          <w:p w14:paraId="41EFDC80" w14:textId="77777777" w:rsidR="00915C83" w:rsidRPr="00EC5A8A" w:rsidRDefault="00915C83">
            <w:pPr>
              <w:keepNext/>
              <w:spacing w:line="252" w:lineRule="auto"/>
              <w:jc w:val="both"/>
              <w:rPr>
                <w:sz w:val="16"/>
                <w:szCs w:val="16"/>
              </w:rPr>
            </w:pPr>
          </w:p>
          <w:p w14:paraId="29EAEC8D" w14:textId="1CC888E1" w:rsidR="00B83D29" w:rsidRPr="00EC5A8A" w:rsidRDefault="00915C83">
            <w:pPr>
              <w:keepNext/>
              <w:spacing w:line="252" w:lineRule="auto"/>
              <w:jc w:val="both"/>
              <w:rPr>
                <w:sz w:val="16"/>
                <w:szCs w:val="16"/>
              </w:rPr>
            </w:pPr>
            <w:r w:rsidRPr="00EC5A8A">
              <w:rPr>
                <w:sz w:val="16"/>
                <w:szCs w:val="16"/>
              </w:rPr>
              <w:t>1.</w:t>
            </w:r>
            <w:r w:rsidR="00B83D29" w:rsidRPr="00EC5A8A">
              <w:rPr>
                <w:sz w:val="16"/>
                <w:szCs w:val="16"/>
              </w:rPr>
              <w:t>2.2: Suriname’s Transparency legislation aligned with international instruments by signing and ratifying the U</w:t>
            </w:r>
            <w:r w:rsidR="001A667E">
              <w:rPr>
                <w:sz w:val="16"/>
                <w:szCs w:val="16"/>
              </w:rPr>
              <w:t xml:space="preserve">nited </w:t>
            </w:r>
            <w:r w:rsidR="00B83D29" w:rsidRPr="00EC5A8A">
              <w:rPr>
                <w:sz w:val="16"/>
                <w:szCs w:val="16"/>
              </w:rPr>
              <w:t>N</w:t>
            </w:r>
            <w:r w:rsidR="001A667E">
              <w:rPr>
                <w:sz w:val="16"/>
                <w:szCs w:val="16"/>
              </w:rPr>
              <w:t>ations</w:t>
            </w:r>
            <w:r w:rsidR="00B83D29" w:rsidRPr="00EC5A8A">
              <w:rPr>
                <w:sz w:val="16"/>
                <w:szCs w:val="16"/>
              </w:rPr>
              <w:t xml:space="preserve"> Convention </w:t>
            </w:r>
            <w:r w:rsidR="001A667E">
              <w:rPr>
                <w:sz w:val="16"/>
                <w:szCs w:val="16"/>
              </w:rPr>
              <w:t>against</w:t>
            </w:r>
            <w:r w:rsidR="001A667E" w:rsidRPr="00EC5A8A">
              <w:rPr>
                <w:sz w:val="16"/>
                <w:szCs w:val="16"/>
              </w:rPr>
              <w:t xml:space="preserve"> </w:t>
            </w:r>
            <w:r w:rsidR="00B83D29" w:rsidRPr="00EC5A8A">
              <w:rPr>
                <w:sz w:val="16"/>
                <w:szCs w:val="16"/>
              </w:rPr>
              <w:t>Corruption.</w:t>
            </w:r>
          </w:p>
          <w:p w14:paraId="3481A3BB" w14:textId="77777777" w:rsidR="00B83D29" w:rsidRPr="00EC5A8A" w:rsidRDefault="00232BE9">
            <w:pPr>
              <w:keepNext/>
              <w:spacing w:line="252" w:lineRule="auto"/>
              <w:jc w:val="both"/>
              <w:rPr>
                <w:sz w:val="16"/>
                <w:szCs w:val="16"/>
              </w:rPr>
            </w:pPr>
            <w:r w:rsidRPr="00EC5A8A">
              <w:rPr>
                <w:sz w:val="16"/>
                <w:szCs w:val="16"/>
              </w:rPr>
              <w:t>B</w:t>
            </w:r>
            <w:r>
              <w:rPr>
                <w:sz w:val="16"/>
                <w:szCs w:val="16"/>
              </w:rPr>
              <w:t>aseline</w:t>
            </w:r>
            <w:r w:rsidR="00B83D29" w:rsidRPr="00EC5A8A">
              <w:rPr>
                <w:sz w:val="16"/>
                <w:szCs w:val="16"/>
              </w:rPr>
              <w:t xml:space="preserve">: non-aligned </w:t>
            </w:r>
          </w:p>
          <w:p w14:paraId="6C7313D9" w14:textId="77777777" w:rsidR="00B83D29" w:rsidRPr="00EC5A8A" w:rsidRDefault="00B83D29">
            <w:pPr>
              <w:keepNext/>
              <w:spacing w:line="252" w:lineRule="auto"/>
              <w:jc w:val="both"/>
              <w:rPr>
                <w:sz w:val="16"/>
                <w:szCs w:val="16"/>
              </w:rPr>
            </w:pPr>
            <w:r w:rsidRPr="00EC5A8A">
              <w:rPr>
                <w:sz w:val="16"/>
                <w:szCs w:val="16"/>
              </w:rPr>
              <w:t>T</w:t>
            </w:r>
            <w:r w:rsidR="00232BE9">
              <w:rPr>
                <w:sz w:val="16"/>
                <w:szCs w:val="16"/>
              </w:rPr>
              <w:t>arget</w:t>
            </w:r>
            <w:r w:rsidRPr="00EC5A8A">
              <w:rPr>
                <w:sz w:val="16"/>
                <w:szCs w:val="16"/>
              </w:rPr>
              <w:t xml:space="preserve">: Convention  ratified </w:t>
            </w:r>
          </w:p>
          <w:p w14:paraId="15CD60A6" w14:textId="77777777" w:rsidR="00B83D29" w:rsidRPr="00EC5A8A" w:rsidRDefault="00B83D29">
            <w:pPr>
              <w:keepNext/>
              <w:spacing w:line="252" w:lineRule="auto"/>
              <w:jc w:val="both"/>
              <w:rPr>
                <w:sz w:val="16"/>
                <w:szCs w:val="16"/>
              </w:rPr>
            </w:pPr>
            <w:r w:rsidRPr="00EC5A8A">
              <w:rPr>
                <w:sz w:val="16"/>
                <w:szCs w:val="16"/>
              </w:rPr>
              <w:t>Ministries of Foreign Affairs; National Assembly</w:t>
            </w:r>
          </w:p>
          <w:p w14:paraId="03017AAE" w14:textId="77777777" w:rsidR="00B83D29" w:rsidRPr="00EC5A8A" w:rsidRDefault="00B83D29">
            <w:pPr>
              <w:keepNext/>
              <w:spacing w:line="252" w:lineRule="auto"/>
              <w:jc w:val="both"/>
              <w:rPr>
                <w:sz w:val="16"/>
                <w:szCs w:val="16"/>
              </w:rPr>
            </w:pPr>
          </w:p>
          <w:p w14:paraId="6ACC056E" w14:textId="77777777" w:rsidR="00B83D29" w:rsidRPr="00EC5A8A" w:rsidRDefault="00B83D29">
            <w:pPr>
              <w:keepNext/>
              <w:spacing w:line="252" w:lineRule="auto"/>
              <w:jc w:val="both"/>
              <w:rPr>
                <w:sz w:val="16"/>
                <w:szCs w:val="16"/>
              </w:rPr>
            </w:pPr>
            <w:r w:rsidRPr="00EC5A8A">
              <w:rPr>
                <w:b/>
                <w:sz w:val="16"/>
                <w:szCs w:val="16"/>
              </w:rPr>
              <w:t>Output 1.3 Evidence-informed national strategies and partnerships to advance gender equality and women’ participation in decision-making (S</w:t>
            </w:r>
            <w:r w:rsidR="00232BE9">
              <w:rPr>
                <w:b/>
                <w:sz w:val="16"/>
                <w:szCs w:val="16"/>
              </w:rPr>
              <w:t xml:space="preserve">trategic </w:t>
            </w:r>
            <w:r w:rsidRPr="00EC5A8A">
              <w:rPr>
                <w:b/>
                <w:sz w:val="16"/>
                <w:szCs w:val="16"/>
              </w:rPr>
              <w:t>P</w:t>
            </w:r>
            <w:r w:rsidR="00232BE9">
              <w:rPr>
                <w:b/>
                <w:sz w:val="16"/>
                <w:szCs w:val="16"/>
              </w:rPr>
              <w:t>lan</w:t>
            </w:r>
            <w:r w:rsidRPr="00EC5A8A">
              <w:rPr>
                <w:b/>
                <w:sz w:val="16"/>
                <w:szCs w:val="16"/>
              </w:rPr>
              <w:t xml:space="preserve"> 4.3</w:t>
            </w:r>
            <w:r w:rsidRPr="00EC5A8A">
              <w:rPr>
                <w:sz w:val="16"/>
                <w:szCs w:val="16"/>
              </w:rPr>
              <w:t>)</w:t>
            </w:r>
          </w:p>
          <w:p w14:paraId="2FF92ADA" w14:textId="77777777" w:rsidR="00B83D29" w:rsidRPr="00EC5A8A" w:rsidRDefault="00B83D29">
            <w:pPr>
              <w:keepNext/>
              <w:spacing w:line="252" w:lineRule="auto"/>
              <w:jc w:val="both"/>
              <w:rPr>
                <w:sz w:val="16"/>
                <w:szCs w:val="16"/>
              </w:rPr>
            </w:pPr>
          </w:p>
          <w:p w14:paraId="04EDA82B" w14:textId="77777777" w:rsidR="00B83D29" w:rsidRPr="00EC5A8A" w:rsidRDefault="00915C83">
            <w:pPr>
              <w:keepNext/>
              <w:spacing w:line="252" w:lineRule="auto"/>
              <w:jc w:val="both"/>
              <w:rPr>
                <w:sz w:val="16"/>
                <w:szCs w:val="16"/>
              </w:rPr>
            </w:pPr>
            <w:r w:rsidRPr="00EC5A8A">
              <w:rPr>
                <w:sz w:val="16"/>
                <w:szCs w:val="16"/>
              </w:rPr>
              <w:t>1.</w:t>
            </w:r>
            <w:r w:rsidR="00B83D29" w:rsidRPr="00EC5A8A">
              <w:rPr>
                <w:sz w:val="16"/>
                <w:szCs w:val="16"/>
              </w:rPr>
              <w:t>3.1: Research undertaken and advocacy material produced to advance gender equality and women’s empowerment (</w:t>
            </w:r>
            <w:r w:rsidR="00232BE9">
              <w:rPr>
                <w:sz w:val="16"/>
                <w:szCs w:val="16"/>
              </w:rPr>
              <w:t>Strategic Plan</w:t>
            </w:r>
            <w:r w:rsidR="00232BE9" w:rsidRPr="00EC5A8A">
              <w:rPr>
                <w:sz w:val="16"/>
                <w:szCs w:val="16"/>
              </w:rPr>
              <w:t xml:space="preserve"> </w:t>
            </w:r>
            <w:r w:rsidR="00B83D29" w:rsidRPr="00EC5A8A">
              <w:rPr>
                <w:sz w:val="16"/>
                <w:szCs w:val="16"/>
              </w:rPr>
              <w:t>4.3.1)</w:t>
            </w:r>
          </w:p>
          <w:p w14:paraId="2C592B3A" w14:textId="77777777" w:rsidR="00B83D29" w:rsidRPr="00EC5A8A" w:rsidRDefault="00232BE9">
            <w:pPr>
              <w:keepNext/>
              <w:spacing w:line="252" w:lineRule="auto"/>
              <w:jc w:val="both"/>
              <w:rPr>
                <w:sz w:val="16"/>
                <w:szCs w:val="16"/>
                <w:vertAlign w:val="superscript"/>
              </w:rPr>
            </w:pPr>
            <w:r w:rsidRPr="00EC5A8A">
              <w:rPr>
                <w:sz w:val="16"/>
                <w:szCs w:val="16"/>
              </w:rPr>
              <w:t>B</w:t>
            </w:r>
            <w:r>
              <w:rPr>
                <w:sz w:val="16"/>
                <w:szCs w:val="16"/>
              </w:rPr>
              <w:t>aseline</w:t>
            </w:r>
            <w:r w:rsidR="00B83D29" w:rsidRPr="00EC5A8A">
              <w:rPr>
                <w:sz w:val="16"/>
                <w:szCs w:val="16"/>
              </w:rPr>
              <w:t>: 1</w:t>
            </w:r>
            <w:r w:rsidR="002452FA">
              <w:rPr>
                <w:sz w:val="16"/>
                <w:szCs w:val="16"/>
              </w:rPr>
              <w:t xml:space="preserve"> (according to a regional UNDP publication, ‘Where are the Women?’, an extensive study of gender equality in Suriname </w:t>
            </w:r>
          </w:p>
          <w:p w14:paraId="73DC0CFC" w14:textId="77777777" w:rsidR="00B83D29" w:rsidRPr="00EC5A8A" w:rsidRDefault="00B83D29">
            <w:pPr>
              <w:keepNext/>
              <w:spacing w:line="252" w:lineRule="auto"/>
              <w:jc w:val="both"/>
              <w:rPr>
                <w:sz w:val="16"/>
                <w:szCs w:val="16"/>
              </w:rPr>
            </w:pPr>
            <w:r w:rsidRPr="00EC5A8A">
              <w:rPr>
                <w:sz w:val="16"/>
                <w:szCs w:val="16"/>
              </w:rPr>
              <w:t>T</w:t>
            </w:r>
            <w:r w:rsidR="00232BE9">
              <w:rPr>
                <w:sz w:val="16"/>
                <w:szCs w:val="16"/>
              </w:rPr>
              <w:t>arget</w:t>
            </w:r>
            <w:r w:rsidRPr="00EC5A8A">
              <w:rPr>
                <w:sz w:val="16"/>
                <w:szCs w:val="16"/>
              </w:rPr>
              <w:t>: 3</w:t>
            </w:r>
          </w:p>
          <w:p w14:paraId="5BEB133C" w14:textId="77777777" w:rsidR="00B83D29" w:rsidRPr="00EC5A8A" w:rsidRDefault="00B83D29">
            <w:pPr>
              <w:keepNext/>
              <w:spacing w:line="252" w:lineRule="auto"/>
              <w:jc w:val="both"/>
              <w:rPr>
                <w:sz w:val="16"/>
                <w:szCs w:val="16"/>
              </w:rPr>
            </w:pPr>
            <w:r w:rsidRPr="00EC5A8A">
              <w:rPr>
                <w:sz w:val="16"/>
                <w:szCs w:val="16"/>
              </w:rPr>
              <w:t>Ministry of Home Affairs, annually</w:t>
            </w:r>
          </w:p>
          <w:p w14:paraId="644DD004" w14:textId="77777777" w:rsidR="00915C83" w:rsidRPr="00EC5A8A" w:rsidRDefault="00915C83">
            <w:pPr>
              <w:keepNext/>
              <w:spacing w:line="252" w:lineRule="auto"/>
              <w:jc w:val="both"/>
              <w:rPr>
                <w:sz w:val="16"/>
                <w:szCs w:val="16"/>
              </w:rPr>
            </w:pPr>
          </w:p>
          <w:p w14:paraId="183226E3" w14:textId="77777777" w:rsidR="00B83D29" w:rsidRPr="00EC5A8A" w:rsidRDefault="00B83D29">
            <w:pPr>
              <w:keepNext/>
              <w:spacing w:line="252" w:lineRule="auto"/>
              <w:jc w:val="both"/>
              <w:rPr>
                <w:sz w:val="16"/>
                <w:szCs w:val="16"/>
              </w:rPr>
            </w:pPr>
            <w:r w:rsidRPr="00EC5A8A">
              <w:rPr>
                <w:sz w:val="16"/>
                <w:szCs w:val="16"/>
              </w:rPr>
              <w:t>1.3.2: Mechanisms put in place to collect, disseminate sex-disaggregated data and gender statistics, and apply gender analysis (S</w:t>
            </w:r>
            <w:r w:rsidR="00232BE9">
              <w:rPr>
                <w:sz w:val="16"/>
                <w:szCs w:val="16"/>
              </w:rPr>
              <w:t xml:space="preserve">trategic </w:t>
            </w:r>
            <w:r w:rsidRPr="00EC5A8A">
              <w:rPr>
                <w:sz w:val="16"/>
                <w:szCs w:val="16"/>
              </w:rPr>
              <w:t>P</w:t>
            </w:r>
            <w:r w:rsidR="00232BE9">
              <w:rPr>
                <w:sz w:val="16"/>
                <w:szCs w:val="16"/>
              </w:rPr>
              <w:t>lan</w:t>
            </w:r>
            <w:r w:rsidRPr="00EC5A8A">
              <w:rPr>
                <w:sz w:val="16"/>
                <w:szCs w:val="16"/>
              </w:rPr>
              <w:t xml:space="preserve"> 4.3.2)</w:t>
            </w:r>
          </w:p>
          <w:p w14:paraId="570A887D" w14:textId="77777777" w:rsidR="00B83D29" w:rsidRPr="00EC5A8A" w:rsidRDefault="00232BE9">
            <w:pPr>
              <w:keepNext/>
              <w:spacing w:line="252" w:lineRule="auto"/>
              <w:jc w:val="both"/>
              <w:rPr>
                <w:sz w:val="16"/>
                <w:szCs w:val="16"/>
              </w:rPr>
            </w:pPr>
            <w:r w:rsidRPr="00EC5A8A">
              <w:rPr>
                <w:sz w:val="16"/>
                <w:szCs w:val="16"/>
              </w:rPr>
              <w:t>B</w:t>
            </w:r>
            <w:r>
              <w:rPr>
                <w:sz w:val="16"/>
                <w:szCs w:val="16"/>
              </w:rPr>
              <w:t>aseline</w:t>
            </w:r>
            <w:r w:rsidR="00B83D29" w:rsidRPr="00EC5A8A">
              <w:rPr>
                <w:sz w:val="16"/>
                <w:szCs w:val="16"/>
              </w:rPr>
              <w:t xml:space="preserve">: 0 </w:t>
            </w:r>
          </w:p>
          <w:p w14:paraId="4A22FBD3" w14:textId="77777777" w:rsidR="00B83D29" w:rsidRPr="00EC5A8A" w:rsidRDefault="00B83D29">
            <w:pPr>
              <w:keepNext/>
              <w:spacing w:line="252" w:lineRule="auto"/>
              <w:jc w:val="both"/>
              <w:rPr>
                <w:sz w:val="16"/>
                <w:szCs w:val="16"/>
                <w:lang w:val="en-GB"/>
              </w:rPr>
            </w:pPr>
            <w:r w:rsidRPr="00EC5A8A">
              <w:rPr>
                <w:sz w:val="16"/>
                <w:szCs w:val="16"/>
                <w:lang w:val="en-GB"/>
              </w:rPr>
              <w:t>T</w:t>
            </w:r>
            <w:r w:rsidR="00232BE9">
              <w:rPr>
                <w:sz w:val="16"/>
                <w:szCs w:val="16"/>
                <w:lang w:val="en-GB"/>
              </w:rPr>
              <w:t>arget</w:t>
            </w:r>
            <w:r w:rsidRPr="00EC5A8A">
              <w:rPr>
                <w:sz w:val="16"/>
                <w:szCs w:val="16"/>
                <w:lang w:val="en-GB"/>
              </w:rPr>
              <w:t>: 4</w:t>
            </w:r>
          </w:p>
          <w:p w14:paraId="3B23B461" w14:textId="77777777" w:rsidR="00232BE9" w:rsidRPr="00EC5A8A" w:rsidRDefault="00232BE9" w:rsidP="00232BE9">
            <w:pPr>
              <w:keepNext/>
              <w:spacing w:line="252" w:lineRule="auto"/>
              <w:jc w:val="both"/>
              <w:rPr>
                <w:sz w:val="16"/>
                <w:szCs w:val="16"/>
              </w:rPr>
            </w:pPr>
            <w:r w:rsidRPr="00EC5A8A">
              <w:rPr>
                <w:sz w:val="16"/>
                <w:szCs w:val="16"/>
              </w:rPr>
              <w:t>Ministry of Home Affairs, annually</w:t>
            </w:r>
          </w:p>
          <w:p w14:paraId="63CBC833" w14:textId="77777777" w:rsidR="00B83D29" w:rsidRPr="00EC5A8A" w:rsidRDefault="00B83D29">
            <w:pPr>
              <w:keepNext/>
              <w:spacing w:line="252" w:lineRule="auto"/>
              <w:jc w:val="both"/>
              <w:rPr>
                <w:sz w:val="16"/>
                <w:szCs w:val="16"/>
                <w:lang w:val="en-GB"/>
              </w:rPr>
            </w:pPr>
          </w:p>
          <w:p w14:paraId="1BCC3A00" w14:textId="77777777" w:rsidR="00B83D29" w:rsidRPr="00EC5A8A" w:rsidRDefault="00B83D29">
            <w:pPr>
              <w:keepNext/>
              <w:spacing w:line="252" w:lineRule="auto"/>
              <w:jc w:val="both"/>
              <w:rPr>
                <w:sz w:val="16"/>
                <w:szCs w:val="16"/>
                <w:lang w:val="en-GB"/>
              </w:rPr>
            </w:pPr>
            <w:r w:rsidRPr="00EC5A8A">
              <w:rPr>
                <w:sz w:val="16"/>
                <w:szCs w:val="16"/>
                <w:lang w:val="en-GB"/>
              </w:rPr>
              <w:t>1.3.3 Number of laws/policies in place to secure women’s participation in decision making (S</w:t>
            </w:r>
            <w:r w:rsidR="00232BE9">
              <w:rPr>
                <w:sz w:val="16"/>
                <w:szCs w:val="16"/>
                <w:lang w:val="en-GB"/>
              </w:rPr>
              <w:t xml:space="preserve">trategic </w:t>
            </w:r>
            <w:r w:rsidRPr="00EC5A8A">
              <w:rPr>
                <w:sz w:val="16"/>
                <w:szCs w:val="16"/>
                <w:lang w:val="en-GB"/>
              </w:rPr>
              <w:t>P</w:t>
            </w:r>
            <w:r w:rsidR="00232BE9">
              <w:rPr>
                <w:sz w:val="16"/>
                <w:szCs w:val="16"/>
                <w:lang w:val="en-GB"/>
              </w:rPr>
              <w:t>lan</w:t>
            </w:r>
            <w:r w:rsidRPr="00EC5A8A">
              <w:rPr>
                <w:sz w:val="16"/>
                <w:szCs w:val="16"/>
                <w:lang w:val="en-GB"/>
              </w:rPr>
              <w:t xml:space="preserve"> 4.4.1)</w:t>
            </w:r>
          </w:p>
          <w:p w14:paraId="04D9D3F1" w14:textId="77777777" w:rsidR="00B83D29" w:rsidRPr="00EC5A8A" w:rsidRDefault="00232BE9">
            <w:pPr>
              <w:keepNext/>
              <w:spacing w:line="252" w:lineRule="auto"/>
              <w:jc w:val="both"/>
              <w:rPr>
                <w:sz w:val="16"/>
                <w:szCs w:val="16"/>
                <w:lang w:val="en-GB"/>
              </w:rPr>
            </w:pPr>
            <w:r w:rsidRPr="00EC5A8A">
              <w:rPr>
                <w:sz w:val="16"/>
                <w:szCs w:val="16"/>
                <w:lang w:val="en-GB"/>
              </w:rPr>
              <w:t>B</w:t>
            </w:r>
            <w:r>
              <w:rPr>
                <w:sz w:val="16"/>
                <w:szCs w:val="16"/>
                <w:lang w:val="en-GB"/>
              </w:rPr>
              <w:t>aseline</w:t>
            </w:r>
            <w:r w:rsidR="00B83D29" w:rsidRPr="00EC5A8A">
              <w:rPr>
                <w:sz w:val="16"/>
                <w:szCs w:val="16"/>
                <w:lang w:val="en-GB"/>
              </w:rPr>
              <w:t>: 0</w:t>
            </w:r>
          </w:p>
          <w:p w14:paraId="33A47209" w14:textId="77777777" w:rsidR="00B83D29" w:rsidRPr="00EC5A8A" w:rsidRDefault="00B83D29">
            <w:pPr>
              <w:keepNext/>
              <w:spacing w:line="252" w:lineRule="auto"/>
              <w:jc w:val="both"/>
              <w:rPr>
                <w:sz w:val="16"/>
                <w:szCs w:val="16"/>
                <w:lang w:val="en-GB"/>
              </w:rPr>
            </w:pPr>
            <w:r w:rsidRPr="00EC5A8A">
              <w:rPr>
                <w:sz w:val="16"/>
                <w:szCs w:val="16"/>
                <w:lang w:val="en-GB"/>
              </w:rPr>
              <w:t>T</w:t>
            </w:r>
            <w:r w:rsidR="00232BE9">
              <w:rPr>
                <w:sz w:val="16"/>
                <w:szCs w:val="16"/>
                <w:lang w:val="en-GB"/>
              </w:rPr>
              <w:t>arget</w:t>
            </w:r>
            <w:r w:rsidRPr="00EC5A8A">
              <w:rPr>
                <w:sz w:val="16"/>
                <w:szCs w:val="16"/>
                <w:lang w:val="en-GB"/>
              </w:rPr>
              <w:t>: 2</w:t>
            </w:r>
          </w:p>
          <w:p w14:paraId="46B78090" w14:textId="77777777" w:rsidR="00B83D29" w:rsidRPr="00EC5A8A" w:rsidRDefault="00B83D29">
            <w:pPr>
              <w:keepNext/>
              <w:spacing w:line="252" w:lineRule="auto"/>
              <w:jc w:val="both"/>
              <w:rPr>
                <w:sz w:val="16"/>
                <w:szCs w:val="16"/>
                <w:lang w:val="en-GB"/>
              </w:rPr>
            </w:pPr>
            <w:r w:rsidRPr="00EC5A8A">
              <w:rPr>
                <w:sz w:val="16"/>
                <w:szCs w:val="16"/>
                <w:lang w:val="en-GB"/>
              </w:rPr>
              <w:t xml:space="preserve">Ministry of Home Affairs, National Assembly. </w:t>
            </w:r>
          </w:p>
          <w:p w14:paraId="08CBDE1F" w14:textId="77777777" w:rsidR="00915C83" w:rsidRPr="00EC5A8A" w:rsidRDefault="00915C83">
            <w:pPr>
              <w:keepNext/>
              <w:spacing w:line="252" w:lineRule="auto"/>
              <w:jc w:val="both"/>
              <w:rPr>
                <w:sz w:val="16"/>
                <w:szCs w:val="16"/>
                <w:lang w:val="en-GB"/>
              </w:rPr>
            </w:pPr>
          </w:p>
          <w:p w14:paraId="1014FB85" w14:textId="77777777" w:rsidR="00B83D29" w:rsidRPr="00EC5A8A" w:rsidRDefault="00B83D29">
            <w:pPr>
              <w:keepNext/>
              <w:spacing w:line="252" w:lineRule="auto"/>
              <w:jc w:val="both"/>
              <w:rPr>
                <w:sz w:val="16"/>
                <w:szCs w:val="16"/>
                <w:lang w:val="en-GB"/>
              </w:rPr>
            </w:pPr>
            <w:r w:rsidRPr="00EC5A8A">
              <w:rPr>
                <w:sz w:val="16"/>
                <w:szCs w:val="16"/>
                <w:lang w:val="en-GB"/>
              </w:rPr>
              <w:t xml:space="preserve">1.3.4: Number of women participating in new measures supporting </w:t>
            </w:r>
            <w:r w:rsidRPr="00EC5A8A">
              <w:rPr>
                <w:sz w:val="16"/>
                <w:szCs w:val="16"/>
                <w:lang w:val="en-GB"/>
              </w:rPr>
              <w:lastRenderedPageBreak/>
              <w:t>women’s preparedness for leadership in decision–making  (S</w:t>
            </w:r>
            <w:r w:rsidR="002452FA">
              <w:rPr>
                <w:sz w:val="16"/>
                <w:szCs w:val="16"/>
                <w:lang w:val="en-GB"/>
              </w:rPr>
              <w:t xml:space="preserve">trategic </w:t>
            </w:r>
            <w:r w:rsidRPr="00EC5A8A">
              <w:rPr>
                <w:sz w:val="16"/>
                <w:szCs w:val="16"/>
                <w:lang w:val="en-GB"/>
              </w:rPr>
              <w:t>P</w:t>
            </w:r>
            <w:r w:rsidR="002452FA">
              <w:rPr>
                <w:sz w:val="16"/>
                <w:szCs w:val="16"/>
                <w:lang w:val="en-GB"/>
              </w:rPr>
              <w:t>lan</w:t>
            </w:r>
            <w:r w:rsidRPr="00EC5A8A">
              <w:rPr>
                <w:sz w:val="16"/>
                <w:szCs w:val="16"/>
                <w:lang w:val="en-GB"/>
              </w:rPr>
              <w:t xml:space="preserve"> 4.4.2)</w:t>
            </w:r>
          </w:p>
          <w:p w14:paraId="1001CFE5" w14:textId="77777777" w:rsidR="00B83D29" w:rsidRPr="00EC5A8A" w:rsidRDefault="00232BE9">
            <w:pPr>
              <w:keepNext/>
              <w:spacing w:line="252" w:lineRule="auto"/>
              <w:jc w:val="both"/>
              <w:rPr>
                <w:sz w:val="16"/>
                <w:szCs w:val="16"/>
                <w:lang w:val="en-GB"/>
              </w:rPr>
            </w:pPr>
            <w:r w:rsidRPr="00EC5A8A">
              <w:rPr>
                <w:sz w:val="16"/>
                <w:szCs w:val="16"/>
                <w:lang w:val="en-GB"/>
              </w:rPr>
              <w:t>B</w:t>
            </w:r>
            <w:r>
              <w:rPr>
                <w:sz w:val="16"/>
                <w:szCs w:val="16"/>
                <w:lang w:val="en-GB"/>
              </w:rPr>
              <w:t>aseline</w:t>
            </w:r>
            <w:r w:rsidR="00B83D29" w:rsidRPr="00EC5A8A">
              <w:rPr>
                <w:sz w:val="16"/>
                <w:szCs w:val="16"/>
                <w:lang w:val="en-GB"/>
              </w:rPr>
              <w:t>: 0</w:t>
            </w:r>
          </w:p>
          <w:p w14:paraId="30914EF9" w14:textId="77777777" w:rsidR="00B83D29" w:rsidRPr="00EC5A8A" w:rsidRDefault="00B83D29">
            <w:pPr>
              <w:keepNext/>
              <w:spacing w:line="252" w:lineRule="auto"/>
              <w:jc w:val="both"/>
              <w:rPr>
                <w:sz w:val="16"/>
                <w:szCs w:val="16"/>
                <w:lang w:val="en-GB"/>
              </w:rPr>
            </w:pPr>
            <w:r w:rsidRPr="00EC5A8A">
              <w:rPr>
                <w:sz w:val="16"/>
                <w:szCs w:val="16"/>
                <w:lang w:val="en-GB"/>
              </w:rPr>
              <w:t>T</w:t>
            </w:r>
            <w:r w:rsidR="00232BE9">
              <w:rPr>
                <w:sz w:val="16"/>
                <w:szCs w:val="16"/>
                <w:lang w:val="en-GB"/>
              </w:rPr>
              <w:t>arget</w:t>
            </w:r>
            <w:r w:rsidRPr="00EC5A8A">
              <w:rPr>
                <w:sz w:val="16"/>
                <w:szCs w:val="16"/>
                <w:lang w:val="en-GB"/>
              </w:rPr>
              <w:t>: 25</w:t>
            </w:r>
          </w:p>
          <w:p w14:paraId="518F6492" w14:textId="77777777" w:rsidR="00B83D29" w:rsidRPr="00EC5A8A" w:rsidRDefault="00B83D29">
            <w:pPr>
              <w:keepNext/>
              <w:spacing w:line="252" w:lineRule="auto"/>
              <w:jc w:val="both"/>
              <w:rPr>
                <w:sz w:val="16"/>
                <w:szCs w:val="16"/>
                <w:lang w:val="en-GB"/>
              </w:rPr>
            </w:pPr>
            <w:r w:rsidRPr="00EC5A8A">
              <w:rPr>
                <w:sz w:val="16"/>
                <w:szCs w:val="16"/>
                <w:lang w:val="en-GB"/>
              </w:rPr>
              <w:t>Ministry of Home Affairs; annually</w:t>
            </w:r>
          </w:p>
          <w:p w14:paraId="05122523" w14:textId="77777777" w:rsidR="00B83D29" w:rsidRPr="00EC5A8A" w:rsidRDefault="00B83D29">
            <w:pPr>
              <w:keepNext/>
              <w:spacing w:line="252" w:lineRule="auto"/>
              <w:jc w:val="both"/>
              <w:rPr>
                <w:sz w:val="16"/>
                <w:szCs w:val="16"/>
              </w:rPr>
            </w:pPr>
          </w:p>
          <w:p w14:paraId="24275901" w14:textId="77777777" w:rsidR="000F3413" w:rsidRPr="00EC5A8A" w:rsidRDefault="00B83D29">
            <w:pPr>
              <w:keepNext/>
              <w:spacing w:line="252" w:lineRule="auto"/>
              <w:jc w:val="both"/>
              <w:rPr>
                <w:b/>
                <w:sz w:val="16"/>
                <w:szCs w:val="16"/>
              </w:rPr>
            </w:pPr>
            <w:r w:rsidRPr="00EC5A8A">
              <w:rPr>
                <w:b/>
                <w:sz w:val="16"/>
                <w:szCs w:val="16"/>
              </w:rPr>
              <w:t xml:space="preserve">Output 1.4 </w:t>
            </w:r>
            <w:r w:rsidR="00C826A0" w:rsidRPr="00EC5A8A">
              <w:rPr>
                <w:b/>
                <w:sz w:val="16"/>
                <w:szCs w:val="16"/>
              </w:rPr>
              <w:t xml:space="preserve">Capacities of institutions responsible for fair access to justice and human rights protections strengthened </w:t>
            </w:r>
          </w:p>
          <w:p w14:paraId="148E3210" w14:textId="77777777" w:rsidR="00915C83" w:rsidRPr="00EC5A8A" w:rsidRDefault="00915C83">
            <w:pPr>
              <w:keepNext/>
              <w:spacing w:line="252" w:lineRule="auto"/>
              <w:jc w:val="both"/>
              <w:rPr>
                <w:sz w:val="16"/>
                <w:szCs w:val="16"/>
              </w:rPr>
            </w:pPr>
          </w:p>
          <w:p w14:paraId="2E235A38" w14:textId="5437D71C" w:rsidR="00B83D29" w:rsidRPr="00EC5A8A" w:rsidRDefault="00B83D29">
            <w:pPr>
              <w:keepNext/>
              <w:spacing w:line="252" w:lineRule="auto"/>
              <w:jc w:val="both"/>
              <w:rPr>
                <w:sz w:val="16"/>
                <w:szCs w:val="16"/>
                <w:lang w:val="en-GB"/>
              </w:rPr>
            </w:pPr>
            <w:r w:rsidRPr="00EC5A8A">
              <w:rPr>
                <w:sz w:val="16"/>
                <w:szCs w:val="16"/>
              </w:rPr>
              <w:t>1.4.1: Number of institutions supporting the fulfilment of nationally and internationally ratified human rights obligations (S</w:t>
            </w:r>
            <w:r w:rsidR="002452FA">
              <w:rPr>
                <w:sz w:val="16"/>
                <w:szCs w:val="16"/>
              </w:rPr>
              <w:t xml:space="preserve">trategic </w:t>
            </w:r>
            <w:r w:rsidRPr="00EC5A8A">
              <w:rPr>
                <w:sz w:val="16"/>
                <w:szCs w:val="16"/>
              </w:rPr>
              <w:t>P</w:t>
            </w:r>
            <w:r w:rsidR="002452FA">
              <w:rPr>
                <w:sz w:val="16"/>
                <w:szCs w:val="16"/>
              </w:rPr>
              <w:t>lan</w:t>
            </w:r>
            <w:r w:rsidRPr="00EC5A8A">
              <w:rPr>
                <w:sz w:val="16"/>
                <w:szCs w:val="16"/>
              </w:rPr>
              <w:t xml:space="preserve"> 2.3.1) </w:t>
            </w:r>
          </w:p>
          <w:p w14:paraId="1D48D7FC" w14:textId="77777777" w:rsidR="00B83D29" w:rsidRPr="00EC5A8A" w:rsidRDefault="00232BE9">
            <w:pPr>
              <w:keepNext/>
              <w:spacing w:line="252" w:lineRule="auto"/>
              <w:jc w:val="both"/>
              <w:rPr>
                <w:sz w:val="16"/>
                <w:szCs w:val="16"/>
                <w:lang w:val="en-GB"/>
              </w:rPr>
            </w:pPr>
            <w:r w:rsidRPr="00EC5A8A">
              <w:rPr>
                <w:sz w:val="16"/>
                <w:szCs w:val="16"/>
                <w:lang w:val="en-GB"/>
              </w:rPr>
              <w:t>B</w:t>
            </w:r>
            <w:r>
              <w:rPr>
                <w:sz w:val="16"/>
                <w:szCs w:val="16"/>
                <w:lang w:val="en-GB"/>
              </w:rPr>
              <w:t>aseline</w:t>
            </w:r>
            <w:r w:rsidR="00B83D29" w:rsidRPr="00EC5A8A">
              <w:rPr>
                <w:sz w:val="16"/>
                <w:szCs w:val="16"/>
                <w:lang w:val="en-GB"/>
              </w:rPr>
              <w:t>: 1</w:t>
            </w:r>
          </w:p>
          <w:p w14:paraId="0E929686" w14:textId="77777777" w:rsidR="00B83D29" w:rsidRPr="00EC5A8A" w:rsidRDefault="00B83D29">
            <w:pPr>
              <w:keepNext/>
              <w:spacing w:line="252" w:lineRule="auto"/>
              <w:jc w:val="both"/>
              <w:rPr>
                <w:sz w:val="16"/>
                <w:szCs w:val="16"/>
                <w:lang w:val="en-GB"/>
              </w:rPr>
            </w:pPr>
            <w:r w:rsidRPr="00EC5A8A">
              <w:rPr>
                <w:sz w:val="16"/>
                <w:szCs w:val="16"/>
                <w:lang w:val="en-GB"/>
              </w:rPr>
              <w:t>T</w:t>
            </w:r>
            <w:r w:rsidR="00232BE9">
              <w:rPr>
                <w:sz w:val="16"/>
                <w:szCs w:val="16"/>
                <w:lang w:val="en-GB"/>
              </w:rPr>
              <w:t>arget</w:t>
            </w:r>
            <w:r w:rsidRPr="00EC5A8A">
              <w:rPr>
                <w:sz w:val="16"/>
                <w:szCs w:val="16"/>
                <w:lang w:val="en-GB"/>
              </w:rPr>
              <w:t>: 4</w:t>
            </w:r>
          </w:p>
          <w:p w14:paraId="28A53A18" w14:textId="77777777" w:rsidR="00B83D29" w:rsidRPr="00EC5A8A" w:rsidRDefault="00B83D29">
            <w:pPr>
              <w:keepNext/>
              <w:spacing w:line="252" w:lineRule="auto"/>
              <w:jc w:val="both"/>
              <w:rPr>
                <w:sz w:val="16"/>
                <w:szCs w:val="16"/>
                <w:lang w:val="en-GB"/>
              </w:rPr>
            </w:pPr>
            <w:r w:rsidRPr="00EC5A8A">
              <w:rPr>
                <w:sz w:val="16"/>
                <w:szCs w:val="16"/>
                <w:lang w:val="en-GB"/>
              </w:rPr>
              <w:t>Ministry of Justice and Police, annually</w:t>
            </w:r>
          </w:p>
          <w:p w14:paraId="65B27306" w14:textId="77777777" w:rsidR="00B83D29" w:rsidRPr="00EC5A8A" w:rsidRDefault="00B83D29">
            <w:pPr>
              <w:keepNext/>
              <w:spacing w:line="252" w:lineRule="auto"/>
              <w:jc w:val="both"/>
              <w:rPr>
                <w:sz w:val="16"/>
                <w:szCs w:val="16"/>
                <w:lang w:val="en-GB"/>
              </w:rPr>
            </w:pPr>
          </w:p>
          <w:p w14:paraId="09F391E3" w14:textId="77777777" w:rsidR="00B83D29" w:rsidRPr="00EC5A8A" w:rsidRDefault="00B83D29">
            <w:pPr>
              <w:widowControl w:val="0"/>
              <w:autoSpaceDE w:val="0"/>
              <w:spacing w:line="254" w:lineRule="auto"/>
              <w:rPr>
                <w:iCs/>
                <w:color w:val="333333"/>
                <w:sz w:val="16"/>
                <w:szCs w:val="16"/>
                <w:lang w:val="en-GB"/>
              </w:rPr>
            </w:pPr>
            <w:r w:rsidRPr="00EC5A8A">
              <w:rPr>
                <w:sz w:val="16"/>
                <w:szCs w:val="16"/>
              </w:rPr>
              <w:t xml:space="preserve">1.4.2: </w:t>
            </w:r>
            <w:r w:rsidR="00E149F3" w:rsidRPr="00EC5A8A">
              <w:rPr>
                <w:sz w:val="16"/>
                <w:szCs w:val="16"/>
              </w:rPr>
              <w:t>Legal Aid and H</w:t>
            </w:r>
            <w:r w:rsidR="002E6F94" w:rsidRPr="00EC5A8A">
              <w:rPr>
                <w:sz w:val="16"/>
                <w:szCs w:val="16"/>
              </w:rPr>
              <w:t xml:space="preserve">uman Rights Bureaus of the </w:t>
            </w:r>
            <w:r w:rsidRPr="00EC5A8A">
              <w:rPr>
                <w:iCs/>
                <w:color w:val="000000"/>
                <w:sz w:val="16"/>
                <w:szCs w:val="16"/>
                <w:lang w:val="en-GB"/>
              </w:rPr>
              <w:t>Ministry of Justice and Police strengthened to provide access to justice specifically for women, disabled and other marginalized groups</w:t>
            </w:r>
          </w:p>
          <w:p w14:paraId="603069BC" w14:textId="77777777" w:rsidR="00FF08C3" w:rsidRPr="00EC5A8A" w:rsidRDefault="002452FA">
            <w:pPr>
              <w:keepNext/>
              <w:spacing w:line="254" w:lineRule="auto"/>
              <w:jc w:val="both"/>
              <w:rPr>
                <w:sz w:val="16"/>
                <w:szCs w:val="16"/>
              </w:rPr>
            </w:pPr>
            <w:r w:rsidRPr="00EC5A8A">
              <w:rPr>
                <w:sz w:val="16"/>
                <w:szCs w:val="16"/>
              </w:rPr>
              <w:t>B</w:t>
            </w:r>
            <w:r>
              <w:rPr>
                <w:sz w:val="16"/>
                <w:szCs w:val="16"/>
              </w:rPr>
              <w:t>aseline</w:t>
            </w:r>
            <w:r w:rsidR="00B83D29" w:rsidRPr="00EC5A8A">
              <w:rPr>
                <w:sz w:val="16"/>
                <w:szCs w:val="16"/>
              </w:rPr>
              <w:t xml:space="preserve">: </w:t>
            </w:r>
            <w:r w:rsidR="00E149F3" w:rsidRPr="00EC5A8A">
              <w:rPr>
                <w:sz w:val="16"/>
                <w:szCs w:val="16"/>
              </w:rPr>
              <w:t xml:space="preserve">Weak Bureaus with inadequate services to the public </w:t>
            </w:r>
          </w:p>
          <w:p w14:paraId="3C553AF2" w14:textId="77777777" w:rsidR="00B83D29" w:rsidRPr="00EC5A8A" w:rsidRDefault="00B83D29">
            <w:pPr>
              <w:keepNext/>
              <w:spacing w:line="254" w:lineRule="auto"/>
              <w:jc w:val="both"/>
              <w:rPr>
                <w:color w:val="FF0000"/>
                <w:sz w:val="16"/>
                <w:szCs w:val="16"/>
              </w:rPr>
            </w:pPr>
            <w:r w:rsidRPr="00EC5A8A">
              <w:rPr>
                <w:sz w:val="16"/>
                <w:szCs w:val="16"/>
              </w:rPr>
              <w:t>T</w:t>
            </w:r>
            <w:r w:rsidR="002452FA">
              <w:rPr>
                <w:sz w:val="16"/>
                <w:szCs w:val="16"/>
              </w:rPr>
              <w:t>arget</w:t>
            </w:r>
            <w:r w:rsidRPr="00EC5A8A">
              <w:rPr>
                <w:sz w:val="16"/>
                <w:szCs w:val="16"/>
              </w:rPr>
              <w:t xml:space="preserve">: </w:t>
            </w:r>
            <w:r w:rsidR="00E149F3" w:rsidRPr="00EC5A8A">
              <w:rPr>
                <w:sz w:val="16"/>
                <w:szCs w:val="16"/>
              </w:rPr>
              <w:t>Strengthen</w:t>
            </w:r>
            <w:r w:rsidR="00681995" w:rsidRPr="00EC5A8A">
              <w:rPr>
                <w:sz w:val="16"/>
                <w:szCs w:val="16"/>
              </w:rPr>
              <w:t>ed</w:t>
            </w:r>
            <w:r w:rsidR="00E149F3" w:rsidRPr="00EC5A8A">
              <w:rPr>
                <w:sz w:val="16"/>
                <w:szCs w:val="16"/>
              </w:rPr>
              <w:t xml:space="preserve"> Bureaus </w:t>
            </w:r>
            <w:r w:rsidR="00FF08C3" w:rsidRPr="00EC5A8A">
              <w:rPr>
                <w:sz w:val="16"/>
                <w:szCs w:val="16"/>
              </w:rPr>
              <w:t xml:space="preserve">increasingly </w:t>
            </w:r>
            <w:r w:rsidR="00E149F3" w:rsidRPr="00EC5A8A">
              <w:rPr>
                <w:sz w:val="16"/>
                <w:szCs w:val="16"/>
              </w:rPr>
              <w:t xml:space="preserve">serving the public with adequate </w:t>
            </w:r>
            <w:r w:rsidR="007C3247" w:rsidRPr="00EC5A8A">
              <w:rPr>
                <w:sz w:val="16"/>
                <w:szCs w:val="16"/>
              </w:rPr>
              <w:t xml:space="preserve">access to justice and human rights. </w:t>
            </w:r>
          </w:p>
          <w:p w14:paraId="2CC3341A" w14:textId="77777777" w:rsidR="00B83D29" w:rsidRPr="00EC5A8A" w:rsidRDefault="00B83D29">
            <w:pPr>
              <w:keepNext/>
              <w:spacing w:line="254" w:lineRule="auto"/>
              <w:jc w:val="both"/>
              <w:rPr>
                <w:sz w:val="16"/>
                <w:szCs w:val="16"/>
              </w:rPr>
            </w:pPr>
            <w:r w:rsidRPr="00EC5A8A">
              <w:rPr>
                <w:sz w:val="16"/>
                <w:szCs w:val="16"/>
              </w:rPr>
              <w:t>Ministry of Justice and Police, every two years</w:t>
            </w:r>
          </w:p>
          <w:p w14:paraId="57B28948" w14:textId="77777777" w:rsidR="00B83D29" w:rsidRPr="00EC5A8A" w:rsidRDefault="00B83D29">
            <w:pPr>
              <w:keepNext/>
              <w:spacing w:line="254" w:lineRule="auto"/>
              <w:jc w:val="both"/>
              <w:rPr>
                <w:sz w:val="16"/>
                <w:szCs w:val="16"/>
              </w:rPr>
            </w:pPr>
          </w:p>
          <w:p w14:paraId="77498610" w14:textId="77777777" w:rsidR="00B83D29" w:rsidRPr="00EC5A8A" w:rsidRDefault="00B83D29">
            <w:pPr>
              <w:keepNext/>
              <w:spacing w:line="254" w:lineRule="auto"/>
              <w:jc w:val="both"/>
              <w:rPr>
                <w:sz w:val="16"/>
                <w:szCs w:val="16"/>
              </w:rPr>
            </w:pPr>
            <w:r w:rsidRPr="00EC5A8A">
              <w:rPr>
                <w:sz w:val="16"/>
                <w:szCs w:val="16"/>
              </w:rPr>
              <w:t>1.4.3: Adequate systems in place to enable citizens to access the justice system, with a special focus on the poor, women, disabled and other marginalized groups</w:t>
            </w:r>
          </w:p>
          <w:p w14:paraId="5AA91E21" w14:textId="77777777" w:rsidR="00B83D29" w:rsidRPr="00EC5A8A" w:rsidRDefault="002452FA">
            <w:pPr>
              <w:keepNext/>
              <w:spacing w:line="254" w:lineRule="auto"/>
              <w:jc w:val="both"/>
              <w:rPr>
                <w:sz w:val="16"/>
                <w:szCs w:val="16"/>
              </w:rPr>
            </w:pPr>
            <w:r w:rsidRPr="00EC5A8A">
              <w:rPr>
                <w:sz w:val="16"/>
                <w:szCs w:val="16"/>
              </w:rPr>
              <w:t>B</w:t>
            </w:r>
            <w:r>
              <w:rPr>
                <w:sz w:val="16"/>
                <w:szCs w:val="16"/>
              </w:rPr>
              <w:t>aseline</w:t>
            </w:r>
            <w:r w:rsidR="00B83D29" w:rsidRPr="00EC5A8A">
              <w:rPr>
                <w:sz w:val="16"/>
                <w:szCs w:val="16"/>
              </w:rPr>
              <w:t>: 1</w:t>
            </w:r>
          </w:p>
          <w:p w14:paraId="24F5BDD1" w14:textId="77777777" w:rsidR="00B83D29" w:rsidRPr="00EC5A8A" w:rsidRDefault="00B83D29">
            <w:pPr>
              <w:keepNext/>
              <w:spacing w:line="254" w:lineRule="auto"/>
              <w:jc w:val="both"/>
              <w:rPr>
                <w:sz w:val="16"/>
                <w:szCs w:val="16"/>
              </w:rPr>
            </w:pPr>
            <w:r w:rsidRPr="00EC5A8A">
              <w:rPr>
                <w:sz w:val="16"/>
                <w:szCs w:val="16"/>
              </w:rPr>
              <w:t>T</w:t>
            </w:r>
            <w:r w:rsidR="002452FA">
              <w:rPr>
                <w:sz w:val="16"/>
                <w:szCs w:val="16"/>
              </w:rPr>
              <w:t>arget</w:t>
            </w:r>
            <w:r w:rsidRPr="00EC5A8A">
              <w:rPr>
                <w:sz w:val="16"/>
                <w:szCs w:val="16"/>
              </w:rPr>
              <w:t>: 2</w:t>
            </w:r>
          </w:p>
          <w:p w14:paraId="027FCF00" w14:textId="77777777" w:rsidR="00B83D29" w:rsidRPr="00EC5A8A" w:rsidRDefault="002452FA" w:rsidP="002452FA">
            <w:pPr>
              <w:keepNext/>
              <w:spacing w:line="254" w:lineRule="auto"/>
              <w:jc w:val="both"/>
              <w:rPr>
                <w:sz w:val="16"/>
                <w:szCs w:val="16"/>
              </w:rPr>
            </w:pPr>
            <w:r>
              <w:rPr>
                <w:sz w:val="16"/>
                <w:szCs w:val="16"/>
              </w:rPr>
              <w:t>CSOs</w:t>
            </w:r>
            <w:r w:rsidR="00B83D29" w:rsidRPr="00EC5A8A">
              <w:rPr>
                <w:sz w:val="16"/>
                <w:szCs w:val="16"/>
              </w:rPr>
              <w:t xml:space="preserve">, </w:t>
            </w:r>
            <w:r w:rsidR="00B85D7B" w:rsidRPr="00EC5A8A">
              <w:rPr>
                <w:sz w:val="16"/>
                <w:szCs w:val="16"/>
              </w:rPr>
              <w:t>biannually</w:t>
            </w:r>
          </w:p>
        </w:tc>
        <w:tc>
          <w:tcPr>
            <w:tcW w:w="2115" w:type="dxa"/>
            <w:gridSpan w:val="2"/>
            <w:shd w:val="clear" w:color="auto" w:fill="auto"/>
          </w:tcPr>
          <w:p w14:paraId="7C34DED4" w14:textId="77777777" w:rsidR="00B83D29" w:rsidRPr="00EC5A8A" w:rsidRDefault="00B83D29" w:rsidP="00A67B5F">
            <w:pPr>
              <w:keepNext/>
              <w:spacing w:line="252" w:lineRule="auto"/>
              <w:rPr>
                <w:iCs/>
                <w:sz w:val="16"/>
                <w:szCs w:val="16"/>
                <w:lang w:val="en-GB"/>
              </w:rPr>
            </w:pPr>
            <w:r w:rsidRPr="00EC5A8A">
              <w:rPr>
                <w:iCs/>
                <w:sz w:val="16"/>
                <w:szCs w:val="16"/>
                <w:lang w:val="en-GB"/>
              </w:rPr>
              <w:lastRenderedPageBreak/>
              <w:t>Ministry of Justice and Police</w:t>
            </w:r>
            <w:r w:rsidR="00232BE9">
              <w:rPr>
                <w:iCs/>
                <w:sz w:val="16"/>
                <w:szCs w:val="16"/>
                <w:lang w:val="en-GB"/>
              </w:rPr>
              <w:t>,</w:t>
            </w:r>
            <w:r w:rsidRPr="00EC5A8A">
              <w:rPr>
                <w:iCs/>
                <w:sz w:val="16"/>
                <w:szCs w:val="16"/>
                <w:lang w:val="en-GB"/>
              </w:rPr>
              <w:t xml:space="preserve"> i.e.</w:t>
            </w:r>
            <w:r w:rsidR="00232BE9">
              <w:rPr>
                <w:iCs/>
                <w:sz w:val="16"/>
                <w:szCs w:val="16"/>
                <w:lang w:val="en-GB"/>
              </w:rPr>
              <w:t>,</w:t>
            </w:r>
            <w:r w:rsidRPr="00EC5A8A">
              <w:rPr>
                <w:iCs/>
                <w:sz w:val="16"/>
                <w:szCs w:val="16"/>
                <w:lang w:val="en-GB"/>
              </w:rPr>
              <w:t xml:space="preserve"> the Human Rights Bureau</w:t>
            </w:r>
          </w:p>
          <w:p w14:paraId="13557530" w14:textId="77777777" w:rsidR="00B83D29" w:rsidRPr="00EC5A8A" w:rsidRDefault="00B83D29" w:rsidP="00A67B5F">
            <w:pPr>
              <w:keepNext/>
              <w:spacing w:line="252" w:lineRule="auto"/>
              <w:rPr>
                <w:iCs/>
                <w:sz w:val="16"/>
                <w:szCs w:val="16"/>
                <w:lang w:val="en-GB"/>
              </w:rPr>
            </w:pPr>
            <w:r w:rsidRPr="00EC5A8A">
              <w:rPr>
                <w:iCs/>
                <w:sz w:val="16"/>
                <w:szCs w:val="16"/>
                <w:lang w:val="en-GB"/>
              </w:rPr>
              <w:t>Ministry of Home Affairs;</w:t>
            </w:r>
          </w:p>
          <w:p w14:paraId="507D7AE4" w14:textId="77777777" w:rsidR="00B83D29" w:rsidRPr="00EC5A8A" w:rsidRDefault="00B83D29" w:rsidP="00681995">
            <w:pPr>
              <w:keepNext/>
              <w:spacing w:line="252" w:lineRule="auto"/>
              <w:rPr>
                <w:iCs/>
                <w:sz w:val="16"/>
                <w:szCs w:val="16"/>
                <w:lang w:val="en-GB"/>
              </w:rPr>
            </w:pPr>
            <w:r w:rsidRPr="00EC5A8A">
              <w:rPr>
                <w:iCs/>
                <w:sz w:val="16"/>
                <w:szCs w:val="16"/>
                <w:lang w:val="en-GB"/>
              </w:rPr>
              <w:t>Parliament</w:t>
            </w:r>
          </w:p>
          <w:p w14:paraId="78E06F77" w14:textId="77777777" w:rsidR="00B83D29" w:rsidRPr="00EC5A8A" w:rsidRDefault="00B83D29" w:rsidP="00681995">
            <w:pPr>
              <w:keepNext/>
              <w:spacing w:line="252" w:lineRule="auto"/>
              <w:rPr>
                <w:iCs/>
                <w:sz w:val="16"/>
                <w:szCs w:val="16"/>
                <w:lang w:val="en-GB"/>
              </w:rPr>
            </w:pPr>
          </w:p>
          <w:p w14:paraId="552124FC" w14:textId="7D442FED" w:rsidR="00B83D29" w:rsidRPr="00EC5A8A" w:rsidRDefault="001D481D" w:rsidP="00A67B5F">
            <w:pPr>
              <w:keepNext/>
              <w:spacing w:line="252" w:lineRule="auto"/>
              <w:rPr>
                <w:iCs/>
                <w:sz w:val="16"/>
                <w:szCs w:val="16"/>
                <w:lang w:val="en-GB"/>
              </w:rPr>
            </w:pPr>
            <w:r w:rsidRPr="00EC5A8A">
              <w:rPr>
                <w:iCs/>
                <w:sz w:val="16"/>
                <w:szCs w:val="16"/>
                <w:lang w:val="en-GB"/>
              </w:rPr>
              <w:t>T</w:t>
            </w:r>
            <w:r w:rsidR="00B83D29" w:rsidRPr="00EC5A8A">
              <w:rPr>
                <w:iCs/>
                <w:sz w:val="16"/>
                <w:szCs w:val="16"/>
                <w:lang w:val="en-GB"/>
              </w:rPr>
              <w:t xml:space="preserve">he Projekta Foundation </w:t>
            </w:r>
          </w:p>
          <w:p w14:paraId="7394C204" w14:textId="3BEF805F" w:rsidR="00B83D29" w:rsidRPr="00EC5A8A" w:rsidRDefault="001D481D" w:rsidP="00A67B5F">
            <w:pPr>
              <w:keepNext/>
              <w:spacing w:line="252" w:lineRule="auto"/>
              <w:rPr>
                <w:iCs/>
                <w:sz w:val="16"/>
                <w:szCs w:val="16"/>
                <w:lang w:val="en-GB"/>
              </w:rPr>
            </w:pPr>
            <w:r w:rsidRPr="00EC5A8A">
              <w:rPr>
                <w:iCs/>
                <w:sz w:val="16"/>
                <w:szCs w:val="16"/>
                <w:lang w:val="en-GB"/>
              </w:rPr>
              <w:t>T</w:t>
            </w:r>
            <w:r w:rsidR="00B83D29" w:rsidRPr="00EC5A8A">
              <w:rPr>
                <w:iCs/>
                <w:sz w:val="16"/>
                <w:szCs w:val="16"/>
                <w:lang w:val="en-GB"/>
              </w:rPr>
              <w:t xml:space="preserve">he Democracy Unit </w:t>
            </w:r>
          </w:p>
          <w:p w14:paraId="2CE417EE" w14:textId="6E1C9E4A" w:rsidR="00B83D29" w:rsidRPr="00EC5A8A" w:rsidRDefault="00B83D29" w:rsidP="00A67B5F">
            <w:pPr>
              <w:keepNext/>
              <w:spacing w:line="252" w:lineRule="auto"/>
              <w:rPr>
                <w:iCs/>
                <w:sz w:val="16"/>
                <w:szCs w:val="16"/>
                <w:lang w:val="en-GB"/>
              </w:rPr>
            </w:pPr>
            <w:r w:rsidRPr="00EC5A8A">
              <w:rPr>
                <w:iCs/>
                <w:sz w:val="16"/>
                <w:szCs w:val="16"/>
                <w:lang w:val="en-GB"/>
              </w:rPr>
              <w:t xml:space="preserve">Women’s Parliament Forum, The National Women’s Movement </w:t>
            </w:r>
          </w:p>
          <w:p w14:paraId="4576BE55" w14:textId="77777777" w:rsidR="00B83D29" w:rsidRPr="00EC5A8A" w:rsidRDefault="001D481D" w:rsidP="00A67B5F">
            <w:pPr>
              <w:keepNext/>
              <w:spacing w:line="252" w:lineRule="auto"/>
              <w:rPr>
                <w:iCs/>
                <w:sz w:val="16"/>
                <w:szCs w:val="16"/>
                <w:lang w:val="en-GB"/>
              </w:rPr>
            </w:pPr>
            <w:r w:rsidRPr="00EC5A8A">
              <w:rPr>
                <w:iCs/>
                <w:sz w:val="16"/>
                <w:szCs w:val="16"/>
                <w:lang w:val="en-GB"/>
              </w:rPr>
              <w:t>T</w:t>
            </w:r>
            <w:r w:rsidR="00B83D29" w:rsidRPr="00EC5A8A">
              <w:rPr>
                <w:iCs/>
                <w:sz w:val="16"/>
                <w:szCs w:val="16"/>
                <w:lang w:val="en-GB"/>
              </w:rPr>
              <w:t>he Chamber of Commerce,</w:t>
            </w:r>
          </w:p>
          <w:p w14:paraId="7770978B" w14:textId="5AF17EA8" w:rsidR="00B83D29" w:rsidRPr="00EC5A8A" w:rsidRDefault="00B83D29" w:rsidP="00A67B5F">
            <w:pPr>
              <w:keepNext/>
              <w:spacing w:line="252" w:lineRule="auto"/>
              <w:rPr>
                <w:iCs/>
                <w:sz w:val="16"/>
                <w:szCs w:val="16"/>
                <w:lang w:val="en-GB"/>
              </w:rPr>
            </w:pPr>
            <w:r w:rsidRPr="00EC5A8A">
              <w:rPr>
                <w:iCs/>
                <w:sz w:val="16"/>
                <w:szCs w:val="16"/>
                <w:lang w:val="en-GB"/>
              </w:rPr>
              <w:t>Stichting Blindenzorg</w:t>
            </w:r>
            <w:r w:rsidR="001A667E">
              <w:rPr>
                <w:iCs/>
                <w:sz w:val="16"/>
                <w:szCs w:val="16"/>
                <w:lang w:val="en-GB"/>
              </w:rPr>
              <w:t xml:space="preserve"> (Blindenzorg Foundation)</w:t>
            </w:r>
            <w:r w:rsidRPr="00EC5A8A">
              <w:rPr>
                <w:iCs/>
                <w:sz w:val="16"/>
                <w:szCs w:val="16"/>
                <w:lang w:val="en-GB"/>
              </w:rPr>
              <w:t xml:space="preserve"> Suriname Media</w:t>
            </w:r>
          </w:p>
          <w:p w14:paraId="3572B971" w14:textId="77777777" w:rsidR="00B83D29" w:rsidRPr="00EC5A8A" w:rsidRDefault="00B83D29" w:rsidP="00A67B5F">
            <w:pPr>
              <w:keepNext/>
              <w:spacing w:line="252" w:lineRule="auto"/>
              <w:rPr>
                <w:iCs/>
                <w:sz w:val="16"/>
                <w:szCs w:val="16"/>
                <w:lang w:val="en-GB"/>
              </w:rPr>
            </w:pPr>
            <w:r w:rsidRPr="00EC5A8A">
              <w:rPr>
                <w:iCs/>
                <w:sz w:val="16"/>
                <w:szCs w:val="16"/>
                <w:lang w:val="en-GB"/>
              </w:rPr>
              <w:t>National Gender Bureau</w:t>
            </w:r>
          </w:p>
          <w:p w14:paraId="0D40E6F7" w14:textId="7D94E3F2" w:rsidR="00B83D29" w:rsidRPr="00EC5A8A" w:rsidRDefault="00B83D29" w:rsidP="00A67B5F">
            <w:pPr>
              <w:keepNext/>
              <w:spacing w:line="252" w:lineRule="auto"/>
              <w:rPr>
                <w:b/>
                <w:iCs/>
                <w:sz w:val="16"/>
                <w:szCs w:val="16"/>
                <w:u w:val="single"/>
                <w:lang w:val="en-GB"/>
              </w:rPr>
            </w:pPr>
            <w:r w:rsidRPr="00EC5A8A">
              <w:rPr>
                <w:iCs/>
                <w:sz w:val="16"/>
                <w:szCs w:val="16"/>
                <w:lang w:val="en-GB"/>
              </w:rPr>
              <w:t xml:space="preserve">Care4U </w:t>
            </w:r>
            <w:r w:rsidR="00232BE9">
              <w:rPr>
                <w:iCs/>
                <w:sz w:val="16"/>
                <w:szCs w:val="16"/>
                <w:lang w:val="en-GB"/>
              </w:rPr>
              <w:t>F</w:t>
            </w:r>
            <w:r w:rsidR="00232BE9" w:rsidRPr="00EC5A8A">
              <w:rPr>
                <w:iCs/>
                <w:sz w:val="16"/>
                <w:szCs w:val="16"/>
                <w:lang w:val="en-GB"/>
              </w:rPr>
              <w:t>oundation</w:t>
            </w:r>
            <w:r w:rsidRPr="00EC5A8A">
              <w:rPr>
                <w:iCs/>
                <w:sz w:val="16"/>
                <w:szCs w:val="16"/>
                <w:lang w:val="en-GB"/>
              </w:rPr>
              <w:t xml:space="preserve"> </w:t>
            </w:r>
          </w:p>
          <w:p w14:paraId="0DE94D14" w14:textId="77777777" w:rsidR="00B83D29" w:rsidRPr="00EC5A8A" w:rsidRDefault="00B83D29" w:rsidP="00681995">
            <w:pPr>
              <w:keepNext/>
              <w:spacing w:line="252" w:lineRule="auto"/>
              <w:rPr>
                <w:b/>
                <w:iCs/>
                <w:sz w:val="16"/>
                <w:szCs w:val="16"/>
                <w:u w:val="single"/>
                <w:lang w:val="en-GB"/>
              </w:rPr>
            </w:pPr>
          </w:p>
          <w:p w14:paraId="4A3EA659" w14:textId="53F9B0DA" w:rsidR="00B83D29" w:rsidRPr="00EC5A8A" w:rsidRDefault="00B83D29" w:rsidP="00A67B5F">
            <w:pPr>
              <w:keepNext/>
              <w:spacing w:line="252" w:lineRule="auto"/>
              <w:rPr>
                <w:iCs/>
                <w:sz w:val="16"/>
                <w:szCs w:val="16"/>
                <w:lang w:val="en-GB"/>
              </w:rPr>
            </w:pPr>
            <w:r w:rsidRPr="00EC5A8A">
              <w:rPr>
                <w:iCs/>
                <w:sz w:val="16"/>
                <w:szCs w:val="16"/>
                <w:lang w:val="en-GB"/>
              </w:rPr>
              <w:t xml:space="preserve">Inter-American Development Bank </w:t>
            </w:r>
          </w:p>
          <w:p w14:paraId="60807301" w14:textId="2D027170" w:rsidR="00B83D29" w:rsidRPr="00EC5A8A" w:rsidRDefault="00B83D29" w:rsidP="00A67B5F">
            <w:pPr>
              <w:keepNext/>
              <w:spacing w:line="252" w:lineRule="auto"/>
              <w:rPr>
                <w:iCs/>
                <w:sz w:val="16"/>
                <w:szCs w:val="16"/>
                <w:lang w:val="en-GB"/>
              </w:rPr>
            </w:pPr>
            <w:r w:rsidRPr="00EC5A8A">
              <w:rPr>
                <w:iCs/>
                <w:sz w:val="16"/>
                <w:szCs w:val="16"/>
                <w:lang w:val="en-GB"/>
              </w:rPr>
              <w:t>Embassy</w:t>
            </w:r>
            <w:r w:rsidR="00232BE9">
              <w:rPr>
                <w:iCs/>
                <w:sz w:val="16"/>
                <w:szCs w:val="16"/>
                <w:lang w:val="en-GB"/>
              </w:rPr>
              <w:t xml:space="preserve"> of the Netherlands</w:t>
            </w:r>
            <w:r w:rsidRPr="00EC5A8A">
              <w:rPr>
                <w:iCs/>
                <w:sz w:val="16"/>
                <w:szCs w:val="16"/>
                <w:lang w:val="en-GB"/>
              </w:rPr>
              <w:t xml:space="preserve"> </w:t>
            </w:r>
          </w:p>
          <w:p w14:paraId="3AC8E2ED" w14:textId="77777777" w:rsidR="00B83D29" w:rsidRPr="00EC5A8A" w:rsidRDefault="00B83D29" w:rsidP="00681995">
            <w:pPr>
              <w:keepNext/>
              <w:spacing w:line="252" w:lineRule="auto"/>
              <w:rPr>
                <w:iCs/>
                <w:sz w:val="16"/>
                <w:szCs w:val="16"/>
                <w:lang w:val="en-GB"/>
              </w:rPr>
            </w:pPr>
          </w:p>
          <w:p w14:paraId="47B677B6" w14:textId="77777777" w:rsidR="00232BE9" w:rsidRPr="00EC5A8A" w:rsidRDefault="00B83D29" w:rsidP="00A67B5F">
            <w:pPr>
              <w:keepNext/>
              <w:spacing w:line="252" w:lineRule="auto"/>
              <w:rPr>
                <w:iCs/>
                <w:sz w:val="16"/>
                <w:szCs w:val="16"/>
                <w:lang w:val="en-GB"/>
              </w:rPr>
            </w:pPr>
            <w:r w:rsidRPr="00EC5A8A">
              <w:rPr>
                <w:iCs/>
                <w:sz w:val="16"/>
                <w:szCs w:val="16"/>
                <w:lang w:val="en-GB"/>
              </w:rPr>
              <w:t xml:space="preserve">UNFPA </w:t>
            </w:r>
          </w:p>
          <w:p w14:paraId="3E1B643F" w14:textId="77777777" w:rsidR="00232BE9" w:rsidRDefault="00232BE9" w:rsidP="00232BE9">
            <w:pPr>
              <w:keepNext/>
              <w:spacing w:line="252" w:lineRule="auto"/>
              <w:rPr>
                <w:iCs/>
                <w:sz w:val="16"/>
                <w:szCs w:val="16"/>
                <w:lang w:val="en-GB"/>
              </w:rPr>
            </w:pPr>
          </w:p>
          <w:p w14:paraId="3BE1AAA4" w14:textId="77777777" w:rsidR="00B83D29" w:rsidRPr="00A67B5F" w:rsidRDefault="00B83D29" w:rsidP="00232BE9">
            <w:pPr>
              <w:keepNext/>
              <w:spacing w:line="252" w:lineRule="auto"/>
              <w:rPr>
                <w:iCs/>
                <w:sz w:val="16"/>
                <w:szCs w:val="16"/>
                <w:lang w:val="en-GB"/>
              </w:rPr>
            </w:pPr>
            <w:r w:rsidRPr="00EC5A8A">
              <w:rPr>
                <w:iCs/>
                <w:sz w:val="16"/>
                <w:szCs w:val="16"/>
                <w:lang w:val="en-GB"/>
              </w:rPr>
              <w:t>University of Suriname</w:t>
            </w:r>
          </w:p>
        </w:tc>
        <w:tc>
          <w:tcPr>
            <w:tcW w:w="1984" w:type="dxa"/>
            <w:shd w:val="clear" w:color="auto" w:fill="auto"/>
          </w:tcPr>
          <w:p w14:paraId="5B5C22AE" w14:textId="77777777" w:rsidR="00B83D29" w:rsidRPr="00EC5A8A" w:rsidRDefault="00B83D29">
            <w:pPr>
              <w:keepNext/>
              <w:spacing w:line="252" w:lineRule="auto"/>
              <w:jc w:val="both"/>
              <w:rPr>
                <w:b/>
                <w:sz w:val="16"/>
                <w:szCs w:val="16"/>
                <w:lang w:val="en-GB"/>
              </w:rPr>
            </w:pPr>
            <w:r w:rsidRPr="00EC5A8A">
              <w:rPr>
                <w:b/>
                <w:sz w:val="16"/>
                <w:szCs w:val="16"/>
                <w:lang w:val="en-GB"/>
              </w:rPr>
              <w:t xml:space="preserve">Regular: </w:t>
            </w:r>
            <w:r w:rsidR="00232BE9">
              <w:rPr>
                <w:b/>
                <w:sz w:val="16"/>
                <w:szCs w:val="16"/>
                <w:lang w:val="en-GB"/>
              </w:rPr>
              <w:t>$</w:t>
            </w:r>
            <w:r w:rsidR="008966E6" w:rsidRPr="00EC5A8A">
              <w:rPr>
                <w:b/>
                <w:sz w:val="16"/>
                <w:szCs w:val="16"/>
                <w:lang w:val="en-GB"/>
              </w:rPr>
              <w:t>130,000</w:t>
            </w:r>
          </w:p>
          <w:p w14:paraId="78AB4386" w14:textId="77777777" w:rsidR="00B83D29" w:rsidRPr="00EC5A8A" w:rsidRDefault="00B83D29">
            <w:pPr>
              <w:keepNext/>
              <w:spacing w:line="252" w:lineRule="auto"/>
              <w:jc w:val="both"/>
              <w:rPr>
                <w:b/>
                <w:sz w:val="16"/>
                <w:szCs w:val="16"/>
                <w:lang w:val="en-GB"/>
              </w:rPr>
            </w:pPr>
            <w:r w:rsidRPr="00EC5A8A">
              <w:rPr>
                <w:b/>
                <w:sz w:val="16"/>
                <w:szCs w:val="16"/>
                <w:lang w:val="en-GB"/>
              </w:rPr>
              <w:t xml:space="preserve">Other: </w:t>
            </w:r>
            <w:r w:rsidR="00232BE9">
              <w:rPr>
                <w:b/>
                <w:sz w:val="16"/>
                <w:szCs w:val="16"/>
                <w:lang w:val="en-GB"/>
              </w:rPr>
              <w:t>$</w:t>
            </w:r>
            <w:r w:rsidRPr="00EC5A8A">
              <w:rPr>
                <w:b/>
                <w:sz w:val="16"/>
                <w:szCs w:val="16"/>
                <w:lang w:val="en-GB"/>
              </w:rPr>
              <w:t>1,700,000</w:t>
            </w:r>
          </w:p>
          <w:p w14:paraId="5D4A7579" w14:textId="77777777" w:rsidR="00B83D29" w:rsidRPr="00EC5A8A" w:rsidRDefault="00B83D29" w:rsidP="00AF6664">
            <w:pPr>
              <w:keepNext/>
              <w:spacing w:line="252" w:lineRule="auto"/>
              <w:jc w:val="both"/>
              <w:rPr>
                <w:b/>
                <w:sz w:val="16"/>
                <w:szCs w:val="16"/>
                <w:lang w:val="en-GB"/>
              </w:rPr>
            </w:pPr>
          </w:p>
        </w:tc>
      </w:tr>
      <w:tr w:rsidR="00F103D6" w:rsidRPr="004D320F" w14:paraId="649E6ADB" w14:textId="77777777" w:rsidTr="006774C5">
        <w:tblPrEx>
          <w:tblCellMar>
            <w:top w:w="15" w:type="dxa"/>
            <w:left w:w="108" w:type="dxa"/>
            <w:bottom w:w="0" w:type="dxa"/>
            <w:right w:w="108" w:type="dxa"/>
          </w:tblCellMar>
        </w:tblPrEx>
        <w:tc>
          <w:tcPr>
            <w:tcW w:w="13531" w:type="dxa"/>
            <w:gridSpan w:val="12"/>
            <w:shd w:val="clear" w:color="auto" w:fill="auto"/>
          </w:tcPr>
          <w:p w14:paraId="11BEED33" w14:textId="77777777" w:rsidR="00F103D6" w:rsidRPr="004D320F" w:rsidRDefault="003B0268" w:rsidP="002452FA">
            <w:pPr>
              <w:keepNext/>
              <w:spacing w:line="252" w:lineRule="auto"/>
              <w:jc w:val="both"/>
              <w:rPr>
                <w:b/>
                <w:sz w:val="22"/>
                <w:szCs w:val="22"/>
                <w:lang w:val="en-GB"/>
              </w:rPr>
            </w:pPr>
            <w:r w:rsidRPr="004D320F">
              <w:rPr>
                <w:b/>
                <w:sz w:val="22"/>
                <w:szCs w:val="22"/>
                <w:lang w:val="en-GB"/>
              </w:rPr>
              <w:lastRenderedPageBreak/>
              <w:t xml:space="preserve">Social </w:t>
            </w:r>
            <w:r w:rsidR="002452FA">
              <w:rPr>
                <w:b/>
                <w:sz w:val="22"/>
                <w:szCs w:val="22"/>
                <w:lang w:val="en-GB"/>
              </w:rPr>
              <w:t>d</w:t>
            </w:r>
            <w:r w:rsidR="002452FA" w:rsidRPr="004D320F">
              <w:rPr>
                <w:b/>
                <w:sz w:val="22"/>
                <w:szCs w:val="22"/>
                <w:lang w:val="en-GB"/>
              </w:rPr>
              <w:t>evelopment</w:t>
            </w:r>
          </w:p>
        </w:tc>
      </w:tr>
      <w:tr w:rsidR="00F103D6" w14:paraId="1E40FB42" w14:textId="77777777" w:rsidTr="00677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31" w:type="dxa"/>
            <w:gridSpan w:val="12"/>
            <w:tcBorders>
              <w:top w:val="single" w:sz="4" w:space="0" w:color="000000"/>
              <w:left w:val="single" w:sz="4" w:space="0" w:color="000000"/>
              <w:bottom w:val="single" w:sz="4" w:space="0" w:color="000000"/>
              <w:right w:val="single" w:sz="4" w:space="0" w:color="000000"/>
            </w:tcBorders>
            <w:shd w:val="clear" w:color="auto" w:fill="auto"/>
          </w:tcPr>
          <w:p w14:paraId="2C764FA4" w14:textId="77777777" w:rsidR="00F103D6" w:rsidRPr="00AF408D" w:rsidRDefault="00F103D6" w:rsidP="00AE47BF">
            <w:pPr>
              <w:spacing w:line="252" w:lineRule="auto"/>
              <w:rPr>
                <w:bCs/>
                <w:color w:val="000000"/>
                <w:sz w:val="16"/>
                <w:szCs w:val="16"/>
                <w:lang w:val="en-GB"/>
              </w:rPr>
            </w:pPr>
            <w:r w:rsidRPr="00AF408D">
              <w:rPr>
                <w:b/>
                <w:bCs/>
                <w:color w:val="000000"/>
                <w:sz w:val="16"/>
                <w:szCs w:val="16"/>
                <w:lang w:val="en-GB"/>
              </w:rPr>
              <w:t xml:space="preserve">NATIONAL PRIORITY OR GOAL: </w:t>
            </w:r>
          </w:p>
          <w:p w14:paraId="51DA18A0" w14:textId="51C6B226" w:rsidR="00F103D6" w:rsidRPr="00AF408D" w:rsidRDefault="00F103D6" w:rsidP="00AE47BF">
            <w:pPr>
              <w:spacing w:line="252" w:lineRule="auto"/>
              <w:rPr>
                <w:bCs/>
                <w:color w:val="000000"/>
                <w:sz w:val="16"/>
                <w:szCs w:val="16"/>
                <w:lang w:val="en-GB"/>
              </w:rPr>
            </w:pPr>
            <w:r w:rsidRPr="00AF408D">
              <w:rPr>
                <w:bCs/>
                <w:color w:val="000000"/>
                <w:sz w:val="16"/>
                <w:szCs w:val="16"/>
                <w:lang w:val="en-GB"/>
              </w:rPr>
              <w:t>National Development Plan  2012-2016 Chapter V Welfare and Chapter V.4.2 Social Security and Welfare</w:t>
            </w:r>
          </w:p>
          <w:p w14:paraId="36EF87FE" w14:textId="77777777" w:rsidR="00F103D6" w:rsidRPr="00AF408D" w:rsidRDefault="002452FA" w:rsidP="002452FA">
            <w:pPr>
              <w:spacing w:line="252" w:lineRule="auto"/>
            </w:pPr>
            <w:r>
              <w:rPr>
                <w:bCs/>
                <w:color w:val="000000"/>
                <w:sz w:val="16"/>
                <w:szCs w:val="16"/>
                <w:lang w:val="en-GB"/>
              </w:rPr>
              <w:t>Sustainable Development Goals</w:t>
            </w:r>
            <w:r w:rsidRPr="00AF408D">
              <w:rPr>
                <w:bCs/>
                <w:color w:val="000000"/>
                <w:sz w:val="16"/>
                <w:szCs w:val="16"/>
                <w:lang w:val="en-GB"/>
              </w:rPr>
              <w:t xml:space="preserve"> </w:t>
            </w:r>
            <w:r w:rsidR="00F103D6" w:rsidRPr="00AF408D">
              <w:rPr>
                <w:bCs/>
                <w:color w:val="000000"/>
                <w:sz w:val="16"/>
                <w:szCs w:val="16"/>
                <w:lang w:val="en-GB"/>
              </w:rPr>
              <w:t>1, 8</w:t>
            </w:r>
            <w:r>
              <w:rPr>
                <w:bCs/>
                <w:color w:val="000000"/>
                <w:sz w:val="16"/>
                <w:szCs w:val="16"/>
                <w:lang w:val="en-GB"/>
              </w:rPr>
              <w:t>,</w:t>
            </w:r>
            <w:r w:rsidR="00F103D6" w:rsidRPr="00AF408D">
              <w:rPr>
                <w:bCs/>
                <w:color w:val="000000"/>
                <w:sz w:val="16"/>
                <w:szCs w:val="16"/>
                <w:lang w:val="en-GB"/>
              </w:rPr>
              <w:t xml:space="preserve"> 10</w:t>
            </w:r>
          </w:p>
        </w:tc>
      </w:tr>
      <w:tr w:rsidR="00F103D6" w14:paraId="4FFC54AD" w14:textId="77777777" w:rsidTr="00677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31" w:type="dxa"/>
            <w:gridSpan w:val="12"/>
            <w:tcBorders>
              <w:top w:val="single" w:sz="4" w:space="0" w:color="000000"/>
              <w:left w:val="single" w:sz="4" w:space="0" w:color="000000"/>
              <w:bottom w:val="single" w:sz="4" w:space="0" w:color="000000"/>
              <w:right w:val="single" w:sz="4" w:space="0" w:color="000000"/>
            </w:tcBorders>
            <w:shd w:val="clear" w:color="auto" w:fill="auto"/>
          </w:tcPr>
          <w:p w14:paraId="3DF3E09A" w14:textId="77777777" w:rsidR="00F103D6" w:rsidRPr="00AF408D" w:rsidRDefault="00F103D6" w:rsidP="002452FA">
            <w:pPr>
              <w:spacing w:line="252" w:lineRule="auto"/>
              <w:rPr>
                <w:b/>
                <w:bCs/>
                <w:color w:val="000000"/>
                <w:sz w:val="16"/>
                <w:szCs w:val="16"/>
                <w:lang w:val="en-GB"/>
              </w:rPr>
            </w:pPr>
            <w:r w:rsidRPr="00AF408D">
              <w:rPr>
                <w:b/>
                <w:bCs/>
                <w:color w:val="000000"/>
                <w:sz w:val="16"/>
                <w:szCs w:val="16"/>
                <w:lang w:val="en-GB"/>
              </w:rPr>
              <w:t>UNMSDF OUTCOME</w:t>
            </w:r>
            <w:r w:rsidRPr="00AF408D">
              <w:rPr>
                <w:bCs/>
                <w:color w:val="000000"/>
                <w:sz w:val="16"/>
                <w:szCs w:val="16"/>
                <w:lang w:val="en-GB"/>
              </w:rPr>
              <w:t>: Access to equitable social protection systems, quality services and sustainable economic opportunities improved</w:t>
            </w:r>
            <w:r w:rsidR="002452FA">
              <w:rPr>
                <w:bCs/>
                <w:color w:val="000000"/>
                <w:sz w:val="16"/>
                <w:szCs w:val="16"/>
                <w:lang w:val="en-GB"/>
              </w:rPr>
              <w:t xml:space="preserve">, </w:t>
            </w:r>
            <w:r w:rsidR="002452FA" w:rsidRPr="00AF408D">
              <w:rPr>
                <w:bCs/>
                <w:color w:val="000000"/>
                <w:sz w:val="16"/>
                <w:szCs w:val="16"/>
                <w:lang w:val="en-GB"/>
              </w:rPr>
              <w:t>(An Inclusive, Equitable and Prosperous Caribbean)</w:t>
            </w:r>
          </w:p>
        </w:tc>
      </w:tr>
      <w:tr w:rsidR="00F103D6" w14:paraId="7FA012A1" w14:textId="77777777" w:rsidTr="00677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31" w:type="dxa"/>
            <w:gridSpan w:val="12"/>
            <w:tcBorders>
              <w:top w:val="single" w:sz="4" w:space="0" w:color="000000"/>
              <w:left w:val="single" w:sz="4" w:space="0" w:color="000000"/>
              <w:bottom w:val="single" w:sz="4" w:space="0" w:color="000000"/>
              <w:right w:val="single" w:sz="4" w:space="0" w:color="000000"/>
            </w:tcBorders>
            <w:shd w:val="clear" w:color="auto" w:fill="auto"/>
          </w:tcPr>
          <w:p w14:paraId="1E495DCC" w14:textId="4EAD3B30" w:rsidR="00F103D6" w:rsidRPr="00AF408D" w:rsidRDefault="00F103D6" w:rsidP="001A667E">
            <w:pPr>
              <w:spacing w:line="252" w:lineRule="auto"/>
            </w:pPr>
            <w:r w:rsidRPr="00AF408D">
              <w:rPr>
                <w:b/>
                <w:bCs/>
                <w:color w:val="000000"/>
                <w:sz w:val="16"/>
                <w:szCs w:val="16"/>
                <w:lang w:val="en-GB"/>
              </w:rPr>
              <w:t>RELATED STRATEGIC PLAN OUTCOME:  7</w:t>
            </w:r>
            <w:r w:rsidR="002452FA">
              <w:rPr>
                <w:b/>
                <w:bCs/>
                <w:color w:val="000000"/>
                <w:sz w:val="16"/>
                <w:szCs w:val="16"/>
                <w:lang w:val="en-GB"/>
              </w:rPr>
              <w:t>.</w:t>
            </w:r>
            <w:r w:rsidR="002452FA" w:rsidRPr="00AF408D">
              <w:rPr>
                <w:b/>
                <w:bCs/>
                <w:color w:val="000000"/>
                <w:sz w:val="16"/>
                <w:szCs w:val="16"/>
                <w:lang w:val="en-GB"/>
              </w:rPr>
              <w:t xml:space="preserve"> </w:t>
            </w:r>
            <w:r w:rsidRPr="00AF408D">
              <w:rPr>
                <w:bCs/>
                <w:color w:val="000000"/>
                <w:sz w:val="16"/>
                <w:szCs w:val="16"/>
                <w:lang w:val="en-GB"/>
              </w:rPr>
              <w:t>Development debates and actions at all levels prioritize poverty, inequality and exclusion, consistent with our engagement principles</w:t>
            </w:r>
            <w:r w:rsidR="002452FA">
              <w:rPr>
                <w:bCs/>
                <w:color w:val="000000"/>
                <w:sz w:val="16"/>
                <w:szCs w:val="16"/>
                <w:lang w:val="en-GB"/>
              </w:rPr>
              <w:t>.</w:t>
            </w:r>
          </w:p>
        </w:tc>
      </w:tr>
      <w:tr w:rsidR="00F103D6" w14:paraId="70397FC4" w14:textId="77777777" w:rsidTr="00677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08" w:type="dxa"/>
            <w:bottom w:w="0" w:type="dxa"/>
            <w:right w:w="108" w:type="dxa"/>
          </w:tblCellMar>
        </w:tblPrEx>
        <w:tc>
          <w:tcPr>
            <w:tcW w:w="2916" w:type="dxa"/>
            <w:gridSpan w:val="2"/>
            <w:tcBorders>
              <w:top w:val="single" w:sz="4" w:space="0" w:color="000000"/>
              <w:left w:val="single" w:sz="4" w:space="0" w:color="000000"/>
              <w:bottom w:val="single" w:sz="4" w:space="0" w:color="000000"/>
            </w:tcBorders>
            <w:shd w:val="clear" w:color="auto" w:fill="auto"/>
          </w:tcPr>
          <w:p w14:paraId="3AF79B2E" w14:textId="77777777" w:rsidR="00F103D6" w:rsidRPr="00AF408D" w:rsidRDefault="00F103D6" w:rsidP="00AE47BF">
            <w:pPr>
              <w:spacing w:line="252" w:lineRule="auto"/>
              <w:rPr>
                <w:b/>
                <w:iCs/>
                <w:color w:val="000000"/>
                <w:sz w:val="16"/>
                <w:szCs w:val="16"/>
                <w:lang w:val="en-GB"/>
              </w:rPr>
            </w:pPr>
            <w:r w:rsidRPr="00AF408D">
              <w:rPr>
                <w:iCs/>
                <w:color w:val="000000"/>
                <w:sz w:val="16"/>
                <w:szCs w:val="16"/>
                <w:lang w:val="en-GB"/>
              </w:rPr>
              <w:t xml:space="preserve">Percentage of eligible population covered by social protection floors/systems disaggregated by sex, and distinguishing children, unemployed, old age, people with disabilities, pregnant women/new-borns, work injury victims, poor and </w:t>
            </w:r>
            <w:r w:rsidRPr="00AF408D">
              <w:rPr>
                <w:iCs/>
                <w:color w:val="000000"/>
                <w:sz w:val="16"/>
                <w:szCs w:val="16"/>
                <w:lang w:val="en-GB"/>
              </w:rPr>
              <w:lastRenderedPageBreak/>
              <w:t xml:space="preserve">vulnerable (referred  to </w:t>
            </w:r>
          </w:p>
          <w:p w14:paraId="480914BE" w14:textId="77777777" w:rsidR="00F103D6" w:rsidRPr="00AF408D" w:rsidRDefault="002452FA" w:rsidP="00AE47BF">
            <w:pPr>
              <w:spacing w:line="252" w:lineRule="auto"/>
              <w:rPr>
                <w:b/>
                <w:iCs/>
                <w:color w:val="000000"/>
                <w:sz w:val="16"/>
                <w:szCs w:val="16"/>
                <w:lang w:val="en-GB"/>
              </w:rPr>
            </w:pPr>
            <w:r w:rsidRPr="00AF408D">
              <w:rPr>
                <w:b/>
                <w:iCs/>
                <w:color w:val="000000"/>
                <w:sz w:val="16"/>
                <w:szCs w:val="16"/>
                <w:lang w:val="en-GB"/>
              </w:rPr>
              <w:t>B</w:t>
            </w:r>
            <w:r>
              <w:rPr>
                <w:b/>
                <w:iCs/>
                <w:color w:val="000000"/>
                <w:sz w:val="16"/>
                <w:szCs w:val="16"/>
                <w:lang w:val="en-GB"/>
              </w:rPr>
              <w:t>aseline</w:t>
            </w:r>
            <w:r w:rsidR="00F103D6" w:rsidRPr="00AF408D">
              <w:rPr>
                <w:iCs/>
                <w:color w:val="000000"/>
                <w:sz w:val="16"/>
                <w:szCs w:val="16"/>
                <w:lang w:val="en-GB"/>
              </w:rPr>
              <w:t>: 0</w:t>
            </w:r>
          </w:p>
          <w:p w14:paraId="1F6D9F7B" w14:textId="77777777" w:rsidR="00F103D6" w:rsidRPr="00AF408D" w:rsidRDefault="00F103D6" w:rsidP="00AE47BF">
            <w:pPr>
              <w:spacing w:line="252" w:lineRule="auto"/>
              <w:rPr>
                <w:iCs/>
                <w:color w:val="000000"/>
                <w:sz w:val="16"/>
                <w:szCs w:val="16"/>
                <w:lang w:val="en-GB"/>
              </w:rPr>
            </w:pPr>
            <w:r w:rsidRPr="00AF408D">
              <w:rPr>
                <w:b/>
                <w:iCs/>
                <w:color w:val="000000"/>
                <w:sz w:val="16"/>
                <w:szCs w:val="16"/>
                <w:lang w:val="en-GB"/>
              </w:rPr>
              <w:t>T</w:t>
            </w:r>
            <w:r w:rsidR="002452FA">
              <w:rPr>
                <w:b/>
                <w:iCs/>
                <w:color w:val="000000"/>
                <w:sz w:val="16"/>
                <w:szCs w:val="16"/>
                <w:lang w:val="en-GB"/>
              </w:rPr>
              <w:t>arget</w:t>
            </w:r>
            <w:r w:rsidRPr="00AF408D">
              <w:rPr>
                <w:iCs/>
                <w:color w:val="000000"/>
                <w:sz w:val="16"/>
                <w:szCs w:val="16"/>
                <w:lang w:val="en-GB"/>
              </w:rPr>
              <w:t>:  By 2021 x% increase of Surinamese population covered by social protection systems</w:t>
            </w:r>
          </w:p>
          <w:p w14:paraId="4B8BFF16" w14:textId="77777777" w:rsidR="00F103D6" w:rsidRPr="00AF408D" w:rsidRDefault="00F103D6" w:rsidP="00AE47BF">
            <w:pPr>
              <w:spacing w:line="252" w:lineRule="auto"/>
              <w:rPr>
                <w:iCs/>
                <w:color w:val="000000"/>
                <w:sz w:val="16"/>
                <w:szCs w:val="16"/>
                <w:lang w:val="en-GB"/>
              </w:rPr>
            </w:pPr>
          </w:p>
          <w:p w14:paraId="54C5BAD2" w14:textId="77777777" w:rsidR="00F103D6" w:rsidRPr="00AF408D" w:rsidRDefault="00F103D6" w:rsidP="00AE47BF">
            <w:pPr>
              <w:spacing w:line="252" w:lineRule="auto"/>
              <w:rPr>
                <w:b/>
                <w:iCs/>
                <w:sz w:val="16"/>
                <w:szCs w:val="16"/>
                <w:lang w:val="en-GB"/>
              </w:rPr>
            </w:pPr>
          </w:p>
          <w:p w14:paraId="409CDD3C" w14:textId="77777777" w:rsidR="00F103D6" w:rsidRPr="00AF408D" w:rsidRDefault="00F103D6" w:rsidP="00AE47BF">
            <w:pPr>
              <w:spacing w:line="252" w:lineRule="auto"/>
              <w:rPr>
                <w:b/>
                <w:iCs/>
                <w:color w:val="000000"/>
                <w:sz w:val="16"/>
                <w:szCs w:val="16"/>
                <w:lang w:val="en-GB"/>
              </w:rPr>
            </w:pPr>
            <w:r w:rsidRPr="00AF408D">
              <w:rPr>
                <w:iCs/>
                <w:color w:val="000000"/>
                <w:sz w:val="16"/>
                <w:szCs w:val="16"/>
                <w:lang w:val="en-GB"/>
              </w:rPr>
              <w:t xml:space="preserve">M&amp;E framework for social protection programs implemented in Suriname </w:t>
            </w:r>
          </w:p>
          <w:p w14:paraId="5CE0238F" w14:textId="77777777" w:rsidR="00F103D6" w:rsidRPr="00AF408D" w:rsidRDefault="002452FA" w:rsidP="00AE47BF">
            <w:pPr>
              <w:spacing w:line="252" w:lineRule="auto"/>
              <w:rPr>
                <w:b/>
                <w:iCs/>
                <w:color w:val="000000"/>
                <w:sz w:val="16"/>
                <w:szCs w:val="16"/>
                <w:lang w:val="en-GB"/>
              </w:rPr>
            </w:pPr>
            <w:r w:rsidRPr="00AF408D">
              <w:rPr>
                <w:b/>
                <w:iCs/>
                <w:color w:val="000000"/>
                <w:sz w:val="16"/>
                <w:szCs w:val="16"/>
                <w:lang w:val="en-GB"/>
              </w:rPr>
              <w:t>B</w:t>
            </w:r>
            <w:r>
              <w:rPr>
                <w:b/>
                <w:iCs/>
                <w:color w:val="000000"/>
                <w:sz w:val="16"/>
                <w:szCs w:val="16"/>
                <w:lang w:val="en-GB"/>
              </w:rPr>
              <w:t>aseline</w:t>
            </w:r>
            <w:r w:rsidR="00F103D6" w:rsidRPr="00AF408D">
              <w:rPr>
                <w:iCs/>
                <w:color w:val="000000"/>
                <w:sz w:val="16"/>
                <w:szCs w:val="16"/>
                <w:lang w:val="en-GB"/>
              </w:rPr>
              <w:t>: 0</w:t>
            </w:r>
          </w:p>
          <w:p w14:paraId="1DC0F9D8" w14:textId="77777777" w:rsidR="00F103D6" w:rsidRPr="00AF408D" w:rsidRDefault="00F103D6" w:rsidP="00AE47BF">
            <w:pPr>
              <w:spacing w:line="252" w:lineRule="auto"/>
              <w:rPr>
                <w:iCs/>
                <w:color w:val="000000"/>
                <w:sz w:val="16"/>
                <w:szCs w:val="16"/>
                <w:lang w:val="en-GB"/>
              </w:rPr>
            </w:pPr>
            <w:r w:rsidRPr="00AF408D">
              <w:rPr>
                <w:b/>
                <w:iCs/>
                <w:color w:val="000000"/>
                <w:sz w:val="16"/>
                <w:szCs w:val="16"/>
                <w:lang w:val="en-GB"/>
              </w:rPr>
              <w:t>T</w:t>
            </w:r>
            <w:r w:rsidR="002452FA">
              <w:rPr>
                <w:b/>
                <w:iCs/>
                <w:color w:val="000000"/>
                <w:sz w:val="16"/>
                <w:szCs w:val="16"/>
                <w:lang w:val="en-GB"/>
              </w:rPr>
              <w:t>arget</w:t>
            </w:r>
            <w:r w:rsidR="003B0268" w:rsidRPr="00AF408D">
              <w:rPr>
                <w:iCs/>
                <w:color w:val="000000"/>
                <w:sz w:val="16"/>
                <w:szCs w:val="16"/>
                <w:lang w:val="en-GB"/>
              </w:rPr>
              <w:t>: Framework operational</w:t>
            </w:r>
          </w:p>
        </w:tc>
        <w:tc>
          <w:tcPr>
            <w:tcW w:w="1527" w:type="dxa"/>
            <w:gridSpan w:val="3"/>
            <w:tcBorders>
              <w:top w:val="single" w:sz="4" w:space="0" w:color="000000"/>
              <w:left w:val="single" w:sz="4" w:space="0" w:color="000000"/>
              <w:bottom w:val="single" w:sz="4" w:space="0" w:color="000000"/>
            </w:tcBorders>
            <w:shd w:val="clear" w:color="auto" w:fill="auto"/>
          </w:tcPr>
          <w:p w14:paraId="0F3DA598" w14:textId="77777777" w:rsidR="00F103D6" w:rsidRPr="00AF408D" w:rsidRDefault="00F103D6" w:rsidP="00AE47BF">
            <w:pPr>
              <w:spacing w:line="252" w:lineRule="auto"/>
              <w:rPr>
                <w:iCs/>
                <w:sz w:val="16"/>
                <w:szCs w:val="16"/>
                <w:lang w:val="en-GB"/>
              </w:rPr>
            </w:pPr>
            <w:r w:rsidRPr="00AF408D">
              <w:rPr>
                <w:iCs/>
                <w:sz w:val="16"/>
                <w:szCs w:val="16"/>
                <w:lang w:val="en-GB"/>
              </w:rPr>
              <w:lastRenderedPageBreak/>
              <w:t xml:space="preserve">Living standard measurement surveys; poverty assessment surveys; other household surveys; and census.  </w:t>
            </w:r>
          </w:p>
          <w:p w14:paraId="4B066EB1" w14:textId="77777777" w:rsidR="00F103D6" w:rsidRPr="00AF408D" w:rsidRDefault="00F103D6" w:rsidP="00AE47BF">
            <w:pPr>
              <w:spacing w:line="252" w:lineRule="auto"/>
              <w:rPr>
                <w:iCs/>
                <w:sz w:val="16"/>
                <w:szCs w:val="16"/>
                <w:lang w:val="en-GB"/>
              </w:rPr>
            </w:pPr>
          </w:p>
          <w:p w14:paraId="50D1582A" w14:textId="77777777" w:rsidR="00F103D6" w:rsidRPr="00AF408D" w:rsidRDefault="00F103D6" w:rsidP="002452FA">
            <w:pPr>
              <w:spacing w:line="252" w:lineRule="auto"/>
              <w:rPr>
                <w:b/>
                <w:sz w:val="16"/>
                <w:szCs w:val="16"/>
                <w:lang w:val="en-GB"/>
              </w:rPr>
            </w:pPr>
            <w:r w:rsidRPr="00AF408D">
              <w:rPr>
                <w:bCs/>
                <w:color w:val="000000"/>
                <w:sz w:val="16"/>
                <w:szCs w:val="16"/>
                <w:lang w:val="en-GB"/>
              </w:rPr>
              <w:t xml:space="preserve">M&amp;E </w:t>
            </w:r>
            <w:r w:rsidR="002452FA">
              <w:rPr>
                <w:bCs/>
                <w:color w:val="000000"/>
                <w:sz w:val="16"/>
                <w:szCs w:val="16"/>
                <w:lang w:val="en-GB"/>
              </w:rPr>
              <w:t>r</w:t>
            </w:r>
            <w:r w:rsidR="002452FA" w:rsidRPr="00AF408D">
              <w:rPr>
                <w:bCs/>
                <w:color w:val="000000"/>
                <w:sz w:val="16"/>
                <w:szCs w:val="16"/>
                <w:lang w:val="en-GB"/>
              </w:rPr>
              <w:t xml:space="preserve">eports </w:t>
            </w:r>
            <w:r w:rsidRPr="00AF408D">
              <w:rPr>
                <w:bCs/>
                <w:color w:val="000000"/>
                <w:sz w:val="16"/>
                <w:szCs w:val="16"/>
                <w:lang w:val="en-GB"/>
              </w:rPr>
              <w:t>on social protection program</w:t>
            </w:r>
            <w:r w:rsidR="002452FA">
              <w:rPr>
                <w:bCs/>
                <w:color w:val="000000"/>
                <w:sz w:val="16"/>
                <w:szCs w:val="16"/>
                <w:lang w:val="en-GB"/>
              </w:rPr>
              <w:t>me</w:t>
            </w:r>
            <w:r w:rsidRPr="00AF408D">
              <w:rPr>
                <w:bCs/>
                <w:color w:val="000000"/>
                <w:sz w:val="16"/>
                <w:szCs w:val="16"/>
                <w:lang w:val="en-GB"/>
              </w:rPr>
              <w:t>s</w:t>
            </w:r>
          </w:p>
        </w:tc>
        <w:tc>
          <w:tcPr>
            <w:tcW w:w="4740" w:type="dxa"/>
            <w:gridSpan w:val="3"/>
            <w:tcBorders>
              <w:top w:val="single" w:sz="4" w:space="0" w:color="000000"/>
              <w:left w:val="single" w:sz="4" w:space="0" w:color="000000"/>
              <w:bottom w:val="single" w:sz="4" w:space="0" w:color="000000"/>
            </w:tcBorders>
            <w:shd w:val="clear" w:color="auto" w:fill="auto"/>
          </w:tcPr>
          <w:p w14:paraId="0A301143" w14:textId="77777777" w:rsidR="00F103D6" w:rsidRPr="00AF408D" w:rsidRDefault="00F103D6" w:rsidP="00AE47BF">
            <w:pPr>
              <w:widowControl w:val="0"/>
              <w:autoSpaceDE w:val="0"/>
              <w:spacing w:line="252" w:lineRule="auto"/>
              <w:rPr>
                <w:iCs/>
                <w:sz w:val="16"/>
                <w:szCs w:val="16"/>
                <w:lang w:val="en-GB"/>
              </w:rPr>
            </w:pPr>
            <w:r w:rsidRPr="00AF408D">
              <w:rPr>
                <w:b/>
                <w:sz w:val="16"/>
                <w:szCs w:val="16"/>
                <w:lang w:val="en-GB"/>
              </w:rPr>
              <w:lastRenderedPageBreak/>
              <w:t>Output 2.1: National and subnational data collection, measurement and analytical systems established to monitor progress on the post 2015 agenda and sustainable development goals</w:t>
            </w:r>
            <w:r w:rsidRPr="00AF408D">
              <w:rPr>
                <w:sz w:val="16"/>
                <w:szCs w:val="16"/>
                <w:lang w:val="en-GB"/>
              </w:rPr>
              <w:t xml:space="preserve"> (</w:t>
            </w:r>
            <w:r w:rsidRPr="00AF408D">
              <w:rPr>
                <w:b/>
                <w:sz w:val="16"/>
                <w:szCs w:val="16"/>
                <w:lang w:val="en-GB"/>
              </w:rPr>
              <w:t>S</w:t>
            </w:r>
            <w:r w:rsidR="002452FA">
              <w:rPr>
                <w:b/>
                <w:sz w:val="16"/>
                <w:szCs w:val="16"/>
                <w:lang w:val="en-GB"/>
              </w:rPr>
              <w:t xml:space="preserve">trategic </w:t>
            </w:r>
            <w:r w:rsidRPr="00AF408D">
              <w:rPr>
                <w:b/>
                <w:sz w:val="16"/>
                <w:szCs w:val="16"/>
                <w:lang w:val="en-GB"/>
              </w:rPr>
              <w:t>P</w:t>
            </w:r>
            <w:r w:rsidR="002452FA">
              <w:rPr>
                <w:b/>
                <w:sz w:val="16"/>
                <w:szCs w:val="16"/>
                <w:lang w:val="en-GB"/>
              </w:rPr>
              <w:t>lan</w:t>
            </w:r>
            <w:r w:rsidRPr="00AF408D">
              <w:rPr>
                <w:b/>
                <w:sz w:val="16"/>
                <w:szCs w:val="16"/>
                <w:lang w:val="en-GB"/>
              </w:rPr>
              <w:t xml:space="preserve"> 7.2)</w:t>
            </w:r>
          </w:p>
          <w:p w14:paraId="7112EE2F" w14:textId="77777777" w:rsidR="00F103D6" w:rsidRPr="00AF408D" w:rsidRDefault="00F103D6" w:rsidP="00AE47BF">
            <w:pPr>
              <w:spacing w:line="252" w:lineRule="auto"/>
              <w:rPr>
                <w:iCs/>
                <w:sz w:val="16"/>
                <w:szCs w:val="16"/>
                <w:lang w:val="en-GB"/>
              </w:rPr>
            </w:pPr>
          </w:p>
          <w:p w14:paraId="7E487FC6" w14:textId="77777777" w:rsidR="00F103D6" w:rsidRPr="00AF408D" w:rsidRDefault="00F103D6" w:rsidP="00AE47BF">
            <w:pPr>
              <w:spacing w:line="252" w:lineRule="auto"/>
              <w:rPr>
                <w:iCs/>
                <w:sz w:val="16"/>
                <w:szCs w:val="16"/>
                <w:lang w:val="en-GB"/>
              </w:rPr>
            </w:pPr>
          </w:p>
          <w:p w14:paraId="3E5AD520" w14:textId="77777777" w:rsidR="00F103D6" w:rsidRPr="00AF408D" w:rsidRDefault="00F103D6" w:rsidP="00AE47BF">
            <w:pPr>
              <w:spacing w:line="252" w:lineRule="auto"/>
              <w:rPr>
                <w:iCs/>
                <w:sz w:val="16"/>
                <w:szCs w:val="16"/>
                <w:lang w:val="en-GB"/>
              </w:rPr>
            </w:pPr>
            <w:r w:rsidRPr="00AF408D">
              <w:rPr>
                <w:iCs/>
                <w:sz w:val="16"/>
                <w:szCs w:val="16"/>
                <w:lang w:val="en-GB"/>
              </w:rPr>
              <w:lastRenderedPageBreak/>
              <w:t>2.1.1: Updated and disaggregated data system used to monitor progress on national development goals aligned with 2030 agenda (S</w:t>
            </w:r>
            <w:r w:rsidR="002452FA">
              <w:rPr>
                <w:iCs/>
                <w:sz w:val="16"/>
                <w:szCs w:val="16"/>
                <w:lang w:val="en-GB"/>
              </w:rPr>
              <w:t xml:space="preserve">trategic </w:t>
            </w:r>
            <w:r w:rsidRPr="00AF408D">
              <w:rPr>
                <w:iCs/>
                <w:sz w:val="16"/>
                <w:szCs w:val="16"/>
                <w:lang w:val="en-GB"/>
              </w:rPr>
              <w:t>P</w:t>
            </w:r>
            <w:r w:rsidR="002452FA">
              <w:rPr>
                <w:iCs/>
                <w:sz w:val="16"/>
                <w:szCs w:val="16"/>
                <w:lang w:val="en-GB"/>
              </w:rPr>
              <w:t xml:space="preserve">lan </w:t>
            </w:r>
            <w:r w:rsidRPr="00AF408D">
              <w:rPr>
                <w:iCs/>
                <w:sz w:val="16"/>
                <w:szCs w:val="16"/>
                <w:lang w:val="en-GB"/>
              </w:rPr>
              <w:t>7.2.2)</w:t>
            </w:r>
          </w:p>
          <w:p w14:paraId="3DAF12C1" w14:textId="77777777" w:rsidR="00F103D6" w:rsidRPr="00AF408D" w:rsidRDefault="002452FA" w:rsidP="00AE47BF">
            <w:pPr>
              <w:spacing w:line="252" w:lineRule="auto"/>
              <w:rPr>
                <w:iCs/>
                <w:color w:val="800000"/>
                <w:sz w:val="16"/>
                <w:szCs w:val="16"/>
                <w:lang w:val="en-GB"/>
              </w:rPr>
            </w:pPr>
            <w:r w:rsidRPr="00AF408D">
              <w:rPr>
                <w:iCs/>
                <w:sz w:val="16"/>
                <w:szCs w:val="16"/>
                <w:lang w:val="en-GB"/>
              </w:rPr>
              <w:t>B</w:t>
            </w:r>
            <w:r>
              <w:rPr>
                <w:iCs/>
                <w:sz w:val="16"/>
                <w:szCs w:val="16"/>
                <w:lang w:val="en-GB"/>
              </w:rPr>
              <w:t>aseline</w:t>
            </w:r>
            <w:r w:rsidR="00F103D6" w:rsidRPr="00AF408D">
              <w:rPr>
                <w:iCs/>
                <w:sz w:val="16"/>
                <w:szCs w:val="16"/>
                <w:lang w:val="en-GB"/>
              </w:rPr>
              <w:t xml:space="preserve">: 0 </w:t>
            </w:r>
          </w:p>
          <w:p w14:paraId="006F3FB2" w14:textId="77777777" w:rsidR="00F103D6" w:rsidRPr="00AF408D" w:rsidRDefault="00F103D6" w:rsidP="00AE47BF">
            <w:pPr>
              <w:spacing w:line="252" w:lineRule="auto"/>
              <w:rPr>
                <w:iCs/>
                <w:sz w:val="16"/>
                <w:szCs w:val="16"/>
                <w:lang w:val="en-GB"/>
              </w:rPr>
            </w:pPr>
            <w:r w:rsidRPr="00AF408D">
              <w:rPr>
                <w:iCs/>
                <w:sz w:val="16"/>
                <w:szCs w:val="16"/>
                <w:lang w:val="en-GB"/>
              </w:rPr>
              <w:t>T</w:t>
            </w:r>
            <w:r w:rsidR="002452FA">
              <w:rPr>
                <w:iCs/>
                <w:sz w:val="16"/>
                <w:szCs w:val="16"/>
                <w:lang w:val="en-GB"/>
              </w:rPr>
              <w:t>arget</w:t>
            </w:r>
            <w:r w:rsidRPr="00AF408D">
              <w:rPr>
                <w:iCs/>
                <w:sz w:val="16"/>
                <w:szCs w:val="16"/>
                <w:lang w:val="en-GB"/>
              </w:rPr>
              <w:t>: 1</w:t>
            </w:r>
          </w:p>
          <w:p w14:paraId="46EB5160" w14:textId="77777777" w:rsidR="00F103D6" w:rsidRPr="00AF408D" w:rsidRDefault="00F103D6" w:rsidP="00AE47BF">
            <w:pPr>
              <w:spacing w:line="252" w:lineRule="auto"/>
              <w:rPr>
                <w:iCs/>
                <w:color w:val="000000"/>
                <w:sz w:val="16"/>
                <w:szCs w:val="16"/>
                <w:lang w:val="en-GB"/>
              </w:rPr>
            </w:pPr>
            <w:r w:rsidRPr="00AF408D">
              <w:rPr>
                <w:iCs/>
                <w:sz w:val="16"/>
                <w:szCs w:val="16"/>
                <w:lang w:val="en-GB"/>
              </w:rPr>
              <w:t xml:space="preserve">General Bureau of Statistics, </w:t>
            </w:r>
            <w:r w:rsidR="002452FA">
              <w:rPr>
                <w:iCs/>
                <w:sz w:val="16"/>
                <w:szCs w:val="16"/>
                <w:lang w:val="en-GB"/>
              </w:rPr>
              <w:t>Sustainable Development Goals</w:t>
            </w:r>
            <w:r w:rsidR="002452FA" w:rsidRPr="00AF408D">
              <w:rPr>
                <w:iCs/>
                <w:sz w:val="16"/>
                <w:szCs w:val="16"/>
                <w:lang w:val="en-GB"/>
              </w:rPr>
              <w:t xml:space="preserve"> </w:t>
            </w:r>
            <w:r w:rsidRPr="00AF408D">
              <w:rPr>
                <w:iCs/>
                <w:sz w:val="16"/>
                <w:szCs w:val="16"/>
                <w:lang w:val="en-GB"/>
              </w:rPr>
              <w:t xml:space="preserve">progress reports; Annual </w:t>
            </w:r>
          </w:p>
          <w:p w14:paraId="4C9DB52E" w14:textId="77777777" w:rsidR="00F103D6" w:rsidRPr="00AF408D" w:rsidRDefault="00F103D6" w:rsidP="00AE47BF">
            <w:pPr>
              <w:widowControl w:val="0"/>
              <w:autoSpaceDE w:val="0"/>
              <w:spacing w:line="252" w:lineRule="auto"/>
              <w:rPr>
                <w:iCs/>
                <w:color w:val="000000"/>
                <w:sz w:val="16"/>
                <w:szCs w:val="16"/>
                <w:lang w:val="en-GB"/>
              </w:rPr>
            </w:pPr>
          </w:p>
          <w:p w14:paraId="593C7AD4" w14:textId="77777777" w:rsidR="00F103D6" w:rsidRPr="00AF408D" w:rsidRDefault="00F103D6" w:rsidP="00AE47BF">
            <w:pPr>
              <w:widowControl w:val="0"/>
              <w:autoSpaceDE w:val="0"/>
              <w:spacing w:line="252" w:lineRule="auto"/>
              <w:rPr>
                <w:iCs/>
                <w:sz w:val="16"/>
                <w:szCs w:val="16"/>
                <w:lang w:val="en-GB"/>
              </w:rPr>
            </w:pPr>
            <w:r w:rsidRPr="00AF408D">
              <w:rPr>
                <w:sz w:val="16"/>
                <w:szCs w:val="16"/>
                <w:lang w:val="en-GB"/>
              </w:rPr>
              <w:t>2.1.2: Number of policies, regulations and standards at national and sub-national level that integrate specific sustainability and risk resilient measures (</w:t>
            </w:r>
            <w:r w:rsidR="002452FA">
              <w:rPr>
                <w:sz w:val="16"/>
                <w:szCs w:val="16"/>
                <w:lang w:val="en-GB"/>
              </w:rPr>
              <w:t>Strategic Plan</w:t>
            </w:r>
            <w:r w:rsidR="002452FA" w:rsidRPr="00AF408D">
              <w:rPr>
                <w:sz w:val="16"/>
                <w:szCs w:val="16"/>
                <w:lang w:val="en-GB"/>
              </w:rPr>
              <w:t xml:space="preserve"> </w:t>
            </w:r>
            <w:r w:rsidRPr="00AF408D">
              <w:rPr>
                <w:sz w:val="16"/>
                <w:szCs w:val="16"/>
                <w:lang w:val="en-GB"/>
              </w:rPr>
              <w:t>7.3.3)</w:t>
            </w:r>
            <w:r w:rsidRPr="00AF408D">
              <w:rPr>
                <w:iCs/>
                <w:sz w:val="16"/>
                <w:szCs w:val="16"/>
                <w:lang w:val="en-GB"/>
              </w:rPr>
              <w:t xml:space="preserve">. </w:t>
            </w:r>
          </w:p>
          <w:p w14:paraId="0040FE0C" w14:textId="77777777" w:rsidR="00F103D6" w:rsidRPr="00AF408D" w:rsidRDefault="002452FA" w:rsidP="00AE47BF">
            <w:pPr>
              <w:spacing w:line="252" w:lineRule="auto"/>
              <w:rPr>
                <w:iCs/>
                <w:sz w:val="16"/>
                <w:szCs w:val="16"/>
                <w:lang w:val="en-GB"/>
              </w:rPr>
            </w:pPr>
            <w:r w:rsidRPr="00AF408D">
              <w:rPr>
                <w:iCs/>
                <w:sz w:val="16"/>
                <w:szCs w:val="16"/>
                <w:lang w:val="en-GB"/>
              </w:rPr>
              <w:t>B</w:t>
            </w:r>
            <w:r>
              <w:rPr>
                <w:iCs/>
                <w:sz w:val="16"/>
                <w:szCs w:val="16"/>
                <w:lang w:val="en-GB"/>
              </w:rPr>
              <w:t>aseline</w:t>
            </w:r>
            <w:r w:rsidR="00F103D6" w:rsidRPr="00AF408D">
              <w:rPr>
                <w:iCs/>
                <w:sz w:val="16"/>
                <w:szCs w:val="16"/>
                <w:lang w:val="en-GB"/>
              </w:rPr>
              <w:t>: 0</w:t>
            </w:r>
          </w:p>
          <w:p w14:paraId="585EBC78" w14:textId="77777777" w:rsidR="00F103D6" w:rsidRPr="00AF408D" w:rsidRDefault="00F103D6" w:rsidP="00AE47BF">
            <w:pPr>
              <w:spacing w:line="252" w:lineRule="auto"/>
              <w:rPr>
                <w:iCs/>
                <w:color w:val="000000"/>
                <w:sz w:val="16"/>
                <w:szCs w:val="16"/>
                <w:lang w:val="en-GB"/>
              </w:rPr>
            </w:pPr>
            <w:r w:rsidRPr="00AF408D">
              <w:rPr>
                <w:iCs/>
                <w:sz w:val="16"/>
                <w:szCs w:val="16"/>
                <w:lang w:val="en-GB"/>
              </w:rPr>
              <w:t>T</w:t>
            </w:r>
            <w:r w:rsidR="002452FA">
              <w:rPr>
                <w:iCs/>
                <w:sz w:val="16"/>
                <w:szCs w:val="16"/>
                <w:lang w:val="en-GB"/>
              </w:rPr>
              <w:t>arget</w:t>
            </w:r>
            <w:r w:rsidRPr="00AF408D">
              <w:rPr>
                <w:iCs/>
                <w:sz w:val="16"/>
                <w:szCs w:val="16"/>
                <w:lang w:val="en-GB"/>
              </w:rPr>
              <w:t>: 10</w:t>
            </w:r>
          </w:p>
          <w:p w14:paraId="45712495"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National Development Plan, District/Resort Plans; annually</w:t>
            </w:r>
          </w:p>
          <w:p w14:paraId="209539F4" w14:textId="77777777" w:rsidR="00F103D6" w:rsidRPr="00AF408D" w:rsidRDefault="00F103D6" w:rsidP="00AE47BF">
            <w:pPr>
              <w:spacing w:line="252" w:lineRule="auto"/>
              <w:rPr>
                <w:iCs/>
                <w:color w:val="000000"/>
                <w:sz w:val="16"/>
                <w:szCs w:val="16"/>
                <w:lang w:val="en-GB"/>
              </w:rPr>
            </w:pPr>
          </w:p>
          <w:p w14:paraId="17DD069B" w14:textId="77777777" w:rsidR="00F103D6" w:rsidRPr="00AF408D" w:rsidRDefault="00F103D6" w:rsidP="00AE47BF">
            <w:pPr>
              <w:spacing w:line="252" w:lineRule="auto"/>
              <w:rPr>
                <w:iCs/>
                <w:color w:val="000000"/>
                <w:sz w:val="16"/>
                <w:szCs w:val="16"/>
                <w:lang w:val="en-GB"/>
              </w:rPr>
            </w:pPr>
            <w:r w:rsidRPr="00AF408D">
              <w:rPr>
                <w:b/>
                <w:iCs/>
                <w:color w:val="000000"/>
                <w:sz w:val="16"/>
                <w:szCs w:val="16"/>
                <w:lang w:val="en-GB"/>
              </w:rPr>
              <w:t xml:space="preserve">Output 2.2: National M&amp;E system established to monitor social protection programmes </w:t>
            </w:r>
          </w:p>
          <w:p w14:paraId="15532E4B" w14:textId="77777777" w:rsidR="00F103D6" w:rsidRPr="00AF408D" w:rsidRDefault="00F103D6" w:rsidP="00AE47BF">
            <w:pPr>
              <w:spacing w:line="252" w:lineRule="auto"/>
              <w:rPr>
                <w:iCs/>
                <w:color w:val="000000"/>
                <w:sz w:val="16"/>
                <w:szCs w:val="16"/>
                <w:lang w:val="en-GB"/>
              </w:rPr>
            </w:pPr>
          </w:p>
          <w:p w14:paraId="3323BFC0"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 xml:space="preserve">2.2.1: A national M &amp; E monitoring system for </w:t>
            </w:r>
            <w:r w:rsidR="002452FA">
              <w:rPr>
                <w:iCs/>
                <w:color w:val="000000"/>
                <w:sz w:val="16"/>
                <w:szCs w:val="16"/>
                <w:lang w:val="en-GB"/>
              </w:rPr>
              <w:t>s</w:t>
            </w:r>
            <w:r w:rsidR="002452FA" w:rsidRPr="00AF408D">
              <w:rPr>
                <w:iCs/>
                <w:color w:val="000000"/>
                <w:sz w:val="16"/>
                <w:szCs w:val="16"/>
                <w:lang w:val="en-GB"/>
              </w:rPr>
              <w:t xml:space="preserve">ocial </w:t>
            </w:r>
            <w:r w:rsidR="002452FA">
              <w:rPr>
                <w:iCs/>
                <w:color w:val="000000"/>
                <w:sz w:val="16"/>
                <w:szCs w:val="16"/>
                <w:lang w:val="en-GB"/>
              </w:rPr>
              <w:t>p</w:t>
            </w:r>
            <w:r w:rsidR="002452FA" w:rsidRPr="00AF408D">
              <w:rPr>
                <w:iCs/>
                <w:color w:val="000000"/>
                <w:sz w:val="16"/>
                <w:szCs w:val="16"/>
                <w:lang w:val="en-GB"/>
              </w:rPr>
              <w:t xml:space="preserve">rotection </w:t>
            </w:r>
            <w:r w:rsidRPr="00AF408D">
              <w:rPr>
                <w:iCs/>
                <w:color w:val="000000"/>
                <w:sz w:val="16"/>
                <w:szCs w:val="16"/>
                <w:lang w:val="en-GB"/>
              </w:rPr>
              <w:t xml:space="preserve">and </w:t>
            </w:r>
            <w:r w:rsidR="002452FA">
              <w:rPr>
                <w:iCs/>
                <w:color w:val="000000"/>
                <w:sz w:val="16"/>
                <w:szCs w:val="16"/>
                <w:lang w:val="en-GB"/>
              </w:rPr>
              <w:t>s</w:t>
            </w:r>
            <w:r w:rsidR="002452FA" w:rsidRPr="00AF408D">
              <w:rPr>
                <w:iCs/>
                <w:color w:val="000000"/>
                <w:sz w:val="16"/>
                <w:szCs w:val="16"/>
                <w:lang w:val="en-GB"/>
              </w:rPr>
              <w:t xml:space="preserve">ervices </w:t>
            </w:r>
            <w:r w:rsidRPr="00AF408D">
              <w:rPr>
                <w:iCs/>
                <w:color w:val="000000"/>
                <w:sz w:val="16"/>
                <w:szCs w:val="16"/>
                <w:lang w:val="en-GB"/>
              </w:rPr>
              <w:t>in operation, with indicators disaggregated by gender, age and geography</w:t>
            </w:r>
          </w:p>
          <w:p w14:paraId="7D7FEDAE" w14:textId="77777777" w:rsidR="00F103D6" w:rsidRPr="00AF408D" w:rsidRDefault="002452FA" w:rsidP="00AE47BF">
            <w:pPr>
              <w:spacing w:line="252" w:lineRule="auto"/>
              <w:rPr>
                <w:iCs/>
                <w:color w:val="000000"/>
                <w:sz w:val="16"/>
                <w:szCs w:val="16"/>
                <w:lang w:val="en-GB"/>
              </w:rPr>
            </w:pPr>
            <w:r w:rsidRPr="00AF408D">
              <w:rPr>
                <w:iCs/>
                <w:color w:val="000000"/>
                <w:sz w:val="16"/>
                <w:szCs w:val="16"/>
                <w:lang w:val="en-GB"/>
              </w:rPr>
              <w:t>B</w:t>
            </w:r>
            <w:r>
              <w:rPr>
                <w:iCs/>
                <w:color w:val="000000"/>
                <w:sz w:val="16"/>
                <w:szCs w:val="16"/>
                <w:lang w:val="en-GB"/>
              </w:rPr>
              <w:t>aseline</w:t>
            </w:r>
            <w:r w:rsidR="00F103D6" w:rsidRPr="00AF408D">
              <w:rPr>
                <w:iCs/>
                <w:color w:val="000000"/>
                <w:sz w:val="16"/>
                <w:szCs w:val="16"/>
                <w:lang w:val="en-GB"/>
              </w:rPr>
              <w:t>:  0.</w:t>
            </w:r>
          </w:p>
          <w:p w14:paraId="2FCE309C"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T</w:t>
            </w:r>
            <w:r w:rsidR="002452FA">
              <w:rPr>
                <w:iCs/>
                <w:color w:val="000000"/>
                <w:sz w:val="16"/>
                <w:szCs w:val="16"/>
                <w:lang w:val="en-GB"/>
              </w:rPr>
              <w:t>arget</w:t>
            </w:r>
            <w:r w:rsidRPr="00AF408D">
              <w:rPr>
                <w:iCs/>
                <w:color w:val="000000"/>
                <w:sz w:val="16"/>
                <w:szCs w:val="16"/>
                <w:lang w:val="en-GB"/>
              </w:rPr>
              <w:t xml:space="preserve">: 1 </w:t>
            </w:r>
          </w:p>
          <w:p w14:paraId="142BA904" w14:textId="77777777" w:rsidR="00F103D6" w:rsidRPr="00AF408D" w:rsidRDefault="00F103D6" w:rsidP="00AE47BF">
            <w:pPr>
              <w:spacing w:line="252" w:lineRule="auto"/>
              <w:rPr>
                <w:b/>
                <w:bCs/>
                <w:color w:val="000000"/>
                <w:sz w:val="16"/>
                <w:szCs w:val="16"/>
                <w:lang w:val="en-GB"/>
              </w:rPr>
            </w:pPr>
            <w:r w:rsidRPr="00AF408D">
              <w:rPr>
                <w:iCs/>
                <w:color w:val="000000"/>
                <w:sz w:val="16"/>
                <w:szCs w:val="16"/>
                <w:lang w:val="en-GB"/>
              </w:rPr>
              <w:t>Social policy progress evaluation reports</w:t>
            </w:r>
          </w:p>
          <w:p w14:paraId="69FFB7D9" w14:textId="77777777" w:rsidR="00F103D6" w:rsidRPr="00AF408D" w:rsidRDefault="00F103D6" w:rsidP="00AE47BF">
            <w:pPr>
              <w:spacing w:line="252" w:lineRule="auto"/>
              <w:rPr>
                <w:b/>
                <w:bCs/>
                <w:color w:val="000000"/>
                <w:sz w:val="16"/>
                <w:szCs w:val="16"/>
                <w:lang w:val="en-GB"/>
              </w:rPr>
            </w:pPr>
          </w:p>
          <w:p w14:paraId="123CDEEB" w14:textId="77777777" w:rsidR="00F103D6" w:rsidRPr="00AF408D" w:rsidRDefault="00F103D6" w:rsidP="00AE47BF">
            <w:pPr>
              <w:spacing w:line="252" w:lineRule="auto"/>
              <w:rPr>
                <w:b/>
                <w:color w:val="333333"/>
                <w:sz w:val="16"/>
                <w:szCs w:val="16"/>
                <w:lang w:val="en-GB"/>
              </w:rPr>
            </w:pPr>
            <w:r w:rsidRPr="00AF408D">
              <w:rPr>
                <w:b/>
                <w:iCs/>
                <w:color w:val="000000"/>
                <w:sz w:val="16"/>
                <w:szCs w:val="16"/>
                <w:lang w:val="en-GB"/>
              </w:rPr>
              <w:t>Output 2.3:</w:t>
            </w:r>
            <w:r w:rsidRPr="00AF408D">
              <w:rPr>
                <w:iCs/>
                <w:color w:val="000000"/>
                <w:sz w:val="16"/>
                <w:szCs w:val="16"/>
                <w:lang w:val="en-GB"/>
              </w:rPr>
              <w:t xml:space="preserve"> </w:t>
            </w:r>
            <w:r w:rsidRPr="00AF408D">
              <w:rPr>
                <w:b/>
                <w:iCs/>
                <w:color w:val="000000"/>
                <w:sz w:val="16"/>
                <w:szCs w:val="16"/>
                <w:lang w:val="en-GB"/>
              </w:rPr>
              <w:t>Options enabled and facilitated for inclusive and sustainable social protection (S</w:t>
            </w:r>
            <w:r w:rsidR="002452FA">
              <w:rPr>
                <w:b/>
                <w:iCs/>
                <w:color w:val="000000"/>
                <w:sz w:val="16"/>
                <w:szCs w:val="16"/>
                <w:lang w:val="en-GB"/>
              </w:rPr>
              <w:t>trategic Plan</w:t>
            </w:r>
            <w:r w:rsidRPr="00AF408D">
              <w:rPr>
                <w:b/>
                <w:iCs/>
                <w:color w:val="000000"/>
                <w:sz w:val="16"/>
                <w:szCs w:val="16"/>
                <w:lang w:val="en-GB"/>
              </w:rPr>
              <w:t xml:space="preserve"> 1.2.)</w:t>
            </w:r>
          </w:p>
          <w:p w14:paraId="4440A41A" w14:textId="77777777" w:rsidR="00F103D6" w:rsidRPr="00AF408D" w:rsidRDefault="00F103D6" w:rsidP="00AE47BF">
            <w:pPr>
              <w:spacing w:line="252" w:lineRule="auto"/>
              <w:rPr>
                <w:sz w:val="16"/>
                <w:szCs w:val="16"/>
                <w:lang w:val="en-GB"/>
              </w:rPr>
            </w:pPr>
          </w:p>
          <w:p w14:paraId="7EE46543" w14:textId="77777777" w:rsidR="00F103D6" w:rsidRPr="00AF408D" w:rsidRDefault="00F103D6" w:rsidP="00AE47BF">
            <w:pPr>
              <w:spacing w:line="252" w:lineRule="auto"/>
              <w:rPr>
                <w:sz w:val="16"/>
                <w:szCs w:val="16"/>
                <w:lang w:val="en-GB"/>
              </w:rPr>
            </w:pPr>
            <w:r w:rsidRPr="00AF408D">
              <w:rPr>
                <w:sz w:val="16"/>
                <w:szCs w:val="16"/>
                <w:lang w:val="en-GB"/>
              </w:rPr>
              <w:t xml:space="preserve">2.3.1: Extent to which social protection schemes addresses the socio-economic needs of women, youth, </w:t>
            </w:r>
            <w:r w:rsidR="002452FA">
              <w:rPr>
                <w:sz w:val="16"/>
                <w:szCs w:val="16"/>
                <w:lang w:val="en-GB"/>
              </w:rPr>
              <w:t>persons with a disability</w:t>
            </w:r>
            <w:r w:rsidRPr="00AF408D">
              <w:rPr>
                <w:sz w:val="16"/>
                <w:szCs w:val="16"/>
                <w:lang w:val="en-GB"/>
              </w:rPr>
              <w:t xml:space="preserve">, and </w:t>
            </w:r>
            <w:r w:rsidR="002452FA">
              <w:rPr>
                <w:sz w:val="16"/>
                <w:szCs w:val="16"/>
                <w:lang w:val="en-GB"/>
              </w:rPr>
              <w:t>i</w:t>
            </w:r>
            <w:r w:rsidR="002452FA" w:rsidRPr="00AF408D">
              <w:rPr>
                <w:sz w:val="16"/>
                <w:szCs w:val="16"/>
                <w:lang w:val="en-GB"/>
              </w:rPr>
              <w:t xml:space="preserve">ndigenous </w:t>
            </w:r>
            <w:r w:rsidRPr="00AF408D">
              <w:rPr>
                <w:sz w:val="16"/>
                <w:szCs w:val="16"/>
                <w:lang w:val="en-GB"/>
              </w:rPr>
              <w:t xml:space="preserve">and </w:t>
            </w:r>
            <w:r w:rsidR="002452FA">
              <w:rPr>
                <w:sz w:val="16"/>
                <w:szCs w:val="16"/>
                <w:lang w:val="en-GB"/>
              </w:rPr>
              <w:t>t</w:t>
            </w:r>
            <w:r w:rsidR="002452FA" w:rsidRPr="00AF408D">
              <w:rPr>
                <w:sz w:val="16"/>
                <w:szCs w:val="16"/>
                <w:lang w:val="en-GB"/>
              </w:rPr>
              <w:t xml:space="preserve">ribal </w:t>
            </w:r>
            <w:r w:rsidRPr="00AF408D">
              <w:rPr>
                <w:sz w:val="16"/>
                <w:szCs w:val="16"/>
                <w:lang w:val="en-GB"/>
              </w:rPr>
              <w:t>peoples.</w:t>
            </w:r>
          </w:p>
          <w:p w14:paraId="1B0DCA28" w14:textId="77777777" w:rsidR="00F103D6" w:rsidRPr="00AF408D" w:rsidRDefault="002452FA" w:rsidP="00AE47BF">
            <w:pPr>
              <w:widowControl w:val="0"/>
              <w:autoSpaceDE w:val="0"/>
              <w:spacing w:line="252" w:lineRule="auto"/>
              <w:rPr>
                <w:color w:val="333333"/>
                <w:sz w:val="16"/>
                <w:szCs w:val="16"/>
                <w:lang w:val="en-GB"/>
              </w:rPr>
            </w:pPr>
            <w:r w:rsidRPr="00AF408D">
              <w:rPr>
                <w:color w:val="333333"/>
                <w:sz w:val="16"/>
                <w:szCs w:val="16"/>
                <w:lang w:val="en-GB"/>
              </w:rPr>
              <w:t>B</w:t>
            </w:r>
            <w:r>
              <w:rPr>
                <w:color w:val="333333"/>
                <w:sz w:val="16"/>
                <w:szCs w:val="16"/>
                <w:lang w:val="en-GB"/>
              </w:rPr>
              <w:t>aseline</w:t>
            </w:r>
            <w:r w:rsidR="00F103D6" w:rsidRPr="00AF408D">
              <w:rPr>
                <w:color w:val="333333"/>
                <w:sz w:val="16"/>
                <w:szCs w:val="16"/>
                <w:lang w:val="en-GB"/>
              </w:rPr>
              <w:t>: Inadequate</w:t>
            </w:r>
          </w:p>
          <w:p w14:paraId="7B111C19" w14:textId="77777777" w:rsidR="00F103D6" w:rsidRPr="00AF408D" w:rsidRDefault="00F103D6" w:rsidP="00AE47BF">
            <w:pPr>
              <w:widowControl w:val="0"/>
              <w:autoSpaceDE w:val="0"/>
              <w:spacing w:line="252" w:lineRule="auto"/>
              <w:rPr>
                <w:iCs/>
                <w:color w:val="000000"/>
                <w:sz w:val="16"/>
                <w:szCs w:val="16"/>
                <w:lang w:val="en-GB"/>
              </w:rPr>
            </w:pPr>
            <w:r w:rsidRPr="00AF408D">
              <w:rPr>
                <w:color w:val="333333"/>
                <w:sz w:val="16"/>
                <w:szCs w:val="16"/>
                <w:lang w:val="en-GB"/>
              </w:rPr>
              <w:t>T</w:t>
            </w:r>
            <w:r w:rsidR="002452FA">
              <w:rPr>
                <w:color w:val="333333"/>
                <w:sz w:val="16"/>
                <w:szCs w:val="16"/>
                <w:lang w:val="en-GB"/>
              </w:rPr>
              <w:t>arget</w:t>
            </w:r>
            <w:r w:rsidRPr="00AF408D">
              <w:rPr>
                <w:color w:val="333333"/>
                <w:sz w:val="16"/>
                <w:szCs w:val="16"/>
                <w:lang w:val="en-GB"/>
              </w:rPr>
              <w:t xml:space="preserve">: Increased social protection coverage </w:t>
            </w:r>
          </w:p>
          <w:p w14:paraId="5A6FD46E" w14:textId="77777777" w:rsidR="00F103D6" w:rsidRPr="00AF408D" w:rsidRDefault="00F103D6" w:rsidP="00AE47BF">
            <w:pPr>
              <w:spacing w:line="252" w:lineRule="auto"/>
              <w:rPr>
                <w:b/>
                <w:bCs/>
                <w:color w:val="000000"/>
                <w:sz w:val="16"/>
                <w:szCs w:val="16"/>
                <w:lang w:val="en-GB"/>
              </w:rPr>
            </w:pPr>
            <w:r w:rsidRPr="00AF408D">
              <w:rPr>
                <w:sz w:val="16"/>
                <w:szCs w:val="16"/>
                <w:lang w:val="en-GB"/>
              </w:rPr>
              <w:t xml:space="preserve">Partner surveys/reports (e.g. </w:t>
            </w:r>
            <w:r w:rsidRPr="00AF408D">
              <w:rPr>
                <w:iCs/>
                <w:color w:val="000000"/>
                <w:sz w:val="16"/>
                <w:szCs w:val="16"/>
                <w:lang w:val="en-GB"/>
              </w:rPr>
              <w:t xml:space="preserve">Social Policy and Draft Policy Note 2016-2020) </w:t>
            </w:r>
          </w:p>
          <w:p w14:paraId="0F3568CA" w14:textId="77777777" w:rsidR="00F103D6" w:rsidRPr="00AF408D" w:rsidRDefault="00F103D6" w:rsidP="00AE47BF">
            <w:pPr>
              <w:spacing w:line="252" w:lineRule="auto"/>
              <w:rPr>
                <w:iCs/>
                <w:color w:val="000000"/>
                <w:sz w:val="16"/>
                <w:szCs w:val="16"/>
                <w:lang w:val="en-GB"/>
              </w:rPr>
            </w:pPr>
          </w:p>
          <w:p w14:paraId="0F01C548"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 xml:space="preserve">2.3.2: Adoption of official definition of poverty standard </w:t>
            </w:r>
          </w:p>
          <w:p w14:paraId="51FA21F6" w14:textId="77777777" w:rsidR="00F103D6" w:rsidRPr="00AF408D" w:rsidRDefault="00913E19" w:rsidP="00AE47BF">
            <w:pPr>
              <w:spacing w:line="252" w:lineRule="auto"/>
              <w:rPr>
                <w:iCs/>
                <w:color w:val="000000"/>
                <w:sz w:val="16"/>
                <w:szCs w:val="16"/>
                <w:lang w:val="en-GB"/>
              </w:rPr>
            </w:pPr>
            <w:r w:rsidRPr="00AF408D">
              <w:rPr>
                <w:iCs/>
                <w:color w:val="000000"/>
                <w:sz w:val="16"/>
                <w:szCs w:val="16"/>
                <w:lang w:val="en-GB"/>
              </w:rPr>
              <w:t>B</w:t>
            </w:r>
            <w:r>
              <w:rPr>
                <w:iCs/>
                <w:color w:val="000000"/>
                <w:sz w:val="16"/>
                <w:szCs w:val="16"/>
                <w:lang w:val="en-GB"/>
              </w:rPr>
              <w:t>aseline</w:t>
            </w:r>
            <w:r w:rsidR="00F103D6" w:rsidRPr="00AF408D">
              <w:rPr>
                <w:iCs/>
                <w:color w:val="000000"/>
                <w:sz w:val="16"/>
                <w:szCs w:val="16"/>
                <w:lang w:val="en-GB"/>
              </w:rPr>
              <w:t>: 0</w:t>
            </w:r>
          </w:p>
          <w:p w14:paraId="03F5CD29"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T</w:t>
            </w:r>
            <w:r w:rsidR="00913E19">
              <w:rPr>
                <w:iCs/>
                <w:color w:val="000000"/>
                <w:sz w:val="16"/>
                <w:szCs w:val="16"/>
                <w:lang w:val="en-GB"/>
              </w:rPr>
              <w:t>arget</w:t>
            </w:r>
            <w:r w:rsidRPr="00AF408D">
              <w:rPr>
                <w:iCs/>
                <w:color w:val="000000"/>
                <w:sz w:val="16"/>
                <w:szCs w:val="16"/>
                <w:lang w:val="en-GB"/>
              </w:rPr>
              <w:t xml:space="preserve">: 1 </w:t>
            </w:r>
          </w:p>
          <w:p w14:paraId="07CC5BDD" w14:textId="77777777" w:rsidR="00F103D6" w:rsidRPr="00AF408D" w:rsidRDefault="00F103D6" w:rsidP="00913E19">
            <w:pPr>
              <w:spacing w:line="252" w:lineRule="auto"/>
              <w:rPr>
                <w:b/>
                <w:bCs/>
                <w:color w:val="000000"/>
                <w:sz w:val="16"/>
                <w:szCs w:val="16"/>
                <w:lang w:val="en-GB"/>
              </w:rPr>
            </w:pPr>
            <w:r w:rsidRPr="00AF408D">
              <w:rPr>
                <w:iCs/>
                <w:color w:val="000000"/>
                <w:sz w:val="16"/>
                <w:szCs w:val="16"/>
                <w:lang w:val="en-GB"/>
              </w:rPr>
              <w:t xml:space="preserve">General Bureau of Statistics </w:t>
            </w:r>
          </w:p>
        </w:tc>
        <w:tc>
          <w:tcPr>
            <w:tcW w:w="2364" w:type="dxa"/>
            <w:gridSpan w:val="3"/>
            <w:tcBorders>
              <w:top w:val="single" w:sz="4" w:space="0" w:color="000000"/>
              <w:left w:val="single" w:sz="4" w:space="0" w:color="000000"/>
              <w:bottom w:val="single" w:sz="4" w:space="0" w:color="000000"/>
            </w:tcBorders>
            <w:shd w:val="clear" w:color="auto" w:fill="auto"/>
          </w:tcPr>
          <w:p w14:paraId="45ECE914"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lastRenderedPageBreak/>
              <w:t>Ministry of Foreign Affairs (Coordinating ministry)</w:t>
            </w:r>
          </w:p>
          <w:p w14:paraId="2CB67C28"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Ministry of Social Affairs</w:t>
            </w:r>
          </w:p>
          <w:p w14:paraId="6FC5E6D7"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Ministry of Regional Development</w:t>
            </w:r>
          </w:p>
          <w:p w14:paraId="1635BDEB"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 xml:space="preserve">Ministry of Labour and </w:t>
            </w:r>
          </w:p>
          <w:p w14:paraId="26C3A4EF" w14:textId="77777777" w:rsidR="00F103D6" w:rsidRPr="00AF408D" w:rsidRDefault="00F103D6" w:rsidP="00AE47BF">
            <w:pPr>
              <w:spacing w:line="252" w:lineRule="auto"/>
              <w:rPr>
                <w:iCs/>
                <w:color w:val="000000"/>
                <w:sz w:val="16"/>
                <w:szCs w:val="16"/>
                <w:lang w:val="en-GB"/>
              </w:rPr>
            </w:pPr>
          </w:p>
          <w:p w14:paraId="3A9B2005"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 xml:space="preserve">National Planning Office </w:t>
            </w:r>
          </w:p>
          <w:p w14:paraId="6C282652"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 xml:space="preserve">General Bureau of Statistics </w:t>
            </w:r>
          </w:p>
          <w:p w14:paraId="5B531511"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Vocational Training</w:t>
            </w:r>
            <w:r w:rsidRPr="00AF408D">
              <w:rPr>
                <w:sz w:val="16"/>
                <w:szCs w:val="16"/>
                <w:lang w:val="en-GB"/>
              </w:rPr>
              <w:t xml:space="preserve"> </w:t>
            </w:r>
            <w:r w:rsidRPr="00AF408D">
              <w:rPr>
                <w:iCs/>
                <w:color w:val="000000"/>
                <w:sz w:val="16"/>
                <w:szCs w:val="16"/>
                <w:lang w:val="en-GB"/>
              </w:rPr>
              <w:t xml:space="preserve">Institute </w:t>
            </w:r>
          </w:p>
          <w:p w14:paraId="1D5C21FE" w14:textId="77777777" w:rsidR="00F103D6" w:rsidRPr="00AF408D" w:rsidRDefault="00F103D6" w:rsidP="00AE47BF">
            <w:pPr>
              <w:spacing w:line="252" w:lineRule="auto"/>
              <w:rPr>
                <w:iCs/>
                <w:color w:val="000000"/>
                <w:sz w:val="16"/>
                <w:szCs w:val="16"/>
                <w:lang w:val="en-GB"/>
              </w:rPr>
            </w:pPr>
          </w:p>
          <w:p w14:paraId="7290C791"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 xml:space="preserve">District Commissioner; District and Resort Councils </w:t>
            </w:r>
          </w:p>
          <w:p w14:paraId="3744EBA7" w14:textId="77777777" w:rsidR="00F103D6" w:rsidRPr="00AF408D" w:rsidRDefault="00F103D6" w:rsidP="00AE47BF">
            <w:pPr>
              <w:spacing w:line="252" w:lineRule="auto"/>
              <w:rPr>
                <w:iCs/>
                <w:color w:val="000000"/>
                <w:sz w:val="16"/>
                <w:szCs w:val="16"/>
                <w:lang w:val="en-GB"/>
              </w:rPr>
            </w:pPr>
          </w:p>
          <w:p w14:paraId="6A1147BF"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Adekus University</w:t>
            </w:r>
          </w:p>
          <w:p w14:paraId="33FA61AC" w14:textId="77777777" w:rsidR="00F103D6" w:rsidRPr="00AF408D" w:rsidRDefault="00F103D6" w:rsidP="00AE47BF">
            <w:pPr>
              <w:spacing w:line="252" w:lineRule="auto"/>
              <w:rPr>
                <w:iCs/>
                <w:color w:val="000000"/>
                <w:sz w:val="16"/>
                <w:szCs w:val="16"/>
                <w:lang w:val="en-GB"/>
              </w:rPr>
            </w:pPr>
          </w:p>
          <w:p w14:paraId="2781E3EB" w14:textId="77777777" w:rsidR="00F103D6" w:rsidRPr="00AF408D" w:rsidRDefault="00F103D6" w:rsidP="00AE47BF">
            <w:pPr>
              <w:spacing w:line="252" w:lineRule="auto"/>
              <w:rPr>
                <w:iCs/>
                <w:color w:val="000000"/>
                <w:sz w:val="16"/>
                <w:szCs w:val="16"/>
                <w:lang w:val="en-GB"/>
              </w:rPr>
            </w:pPr>
          </w:p>
          <w:p w14:paraId="3D117F72"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 xml:space="preserve">Representatives of </w:t>
            </w:r>
            <w:r w:rsidR="00913E19">
              <w:rPr>
                <w:iCs/>
                <w:color w:val="000000"/>
                <w:sz w:val="16"/>
                <w:szCs w:val="16"/>
                <w:lang w:val="en-GB"/>
              </w:rPr>
              <w:t>y</w:t>
            </w:r>
            <w:r w:rsidR="00913E19" w:rsidRPr="00AF408D">
              <w:rPr>
                <w:iCs/>
                <w:color w:val="000000"/>
                <w:sz w:val="16"/>
                <w:szCs w:val="16"/>
                <w:lang w:val="en-GB"/>
              </w:rPr>
              <w:t>outh</w:t>
            </w:r>
            <w:r w:rsidRPr="00AF408D">
              <w:rPr>
                <w:iCs/>
                <w:color w:val="000000"/>
                <w:sz w:val="16"/>
                <w:szCs w:val="16"/>
                <w:lang w:val="en-GB"/>
              </w:rPr>
              <w:t xml:space="preserve">, </w:t>
            </w:r>
            <w:r w:rsidR="00913E19">
              <w:rPr>
                <w:iCs/>
                <w:color w:val="000000"/>
                <w:sz w:val="16"/>
                <w:szCs w:val="16"/>
                <w:lang w:val="en-GB"/>
              </w:rPr>
              <w:t>w</w:t>
            </w:r>
            <w:r w:rsidR="00913E19" w:rsidRPr="00AF408D">
              <w:rPr>
                <w:iCs/>
                <w:color w:val="000000"/>
                <w:sz w:val="16"/>
                <w:szCs w:val="16"/>
                <w:lang w:val="en-GB"/>
              </w:rPr>
              <w:t>omen</w:t>
            </w:r>
            <w:r w:rsidRPr="00AF408D">
              <w:rPr>
                <w:iCs/>
                <w:color w:val="000000"/>
                <w:sz w:val="16"/>
                <w:szCs w:val="16"/>
                <w:lang w:val="en-GB"/>
              </w:rPr>
              <w:t xml:space="preserve">, </w:t>
            </w:r>
            <w:r w:rsidR="00913E19">
              <w:rPr>
                <w:iCs/>
                <w:color w:val="000000"/>
                <w:sz w:val="16"/>
                <w:szCs w:val="16"/>
                <w:lang w:val="en-GB"/>
              </w:rPr>
              <w:t>p</w:t>
            </w:r>
            <w:r w:rsidR="00913E19" w:rsidRPr="00AF408D">
              <w:rPr>
                <w:iCs/>
                <w:color w:val="000000"/>
                <w:sz w:val="16"/>
                <w:szCs w:val="16"/>
                <w:lang w:val="en-GB"/>
              </w:rPr>
              <w:t xml:space="preserve">eople </w:t>
            </w:r>
            <w:r w:rsidRPr="00AF408D">
              <w:rPr>
                <w:iCs/>
                <w:color w:val="000000"/>
                <w:sz w:val="16"/>
                <w:szCs w:val="16"/>
                <w:lang w:val="en-GB"/>
              </w:rPr>
              <w:t xml:space="preserve">with </w:t>
            </w:r>
            <w:r w:rsidR="00913E19">
              <w:rPr>
                <w:iCs/>
                <w:color w:val="000000"/>
                <w:sz w:val="16"/>
                <w:szCs w:val="16"/>
                <w:lang w:val="en-GB"/>
              </w:rPr>
              <w:t>d</w:t>
            </w:r>
            <w:r w:rsidR="00913E19" w:rsidRPr="00AF408D">
              <w:rPr>
                <w:iCs/>
                <w:color w:val="000000"/>
                <w:sz w:val="16"/>
                <w:szCs w:val="16"/>
                <w:lang w:val="en-GB"/>
              </w:rPr>
              <w:t>isabilities</w:t>
            </w:r>
            <w:r w:rsidRPr="00AF408D">
              <w:rPr>
                <w:iCs/>
                <w:color w:val="000000"/>
                <w:sz w:val="16"/>
                <w:szCs w:val="16"/>
                <w:lang w:val="en-GB"/>
              </w:rPr>
              <w:t xml:space="preserve">, </w:t>
            </w:r>
            <w:r w:rsidR="00913E19">
              <w:rPr>
                <w:iCs/>
                <w:color w:val="000000"/>
                <w:sz w:val="16"/>
                <w:szCs w:val="16"/>
                <w:lang w:val="en-GB"/>
              </w:rPr>
              <w:t>the e</w:t>
            </w:r>
            <w:r w:rsidR="00913E19" w:rsidRPr="00AF408D">
              <w:rPr>
                <w:iCs/>
                <w:color w:val="000000"/>
                <w:sz w:val="16"/>
                <w:szCs w:val="16"/>
                <w:lang w:val="en-GB"/>
              </w:rPr>
              <w:t>lderly</w:t>
            </w:r>
            <w:r w:rsidRPr="00AF408D">
              <w:rPr>
                <w:iCs/>
                <w:color w:val="000000"/>
                <w:sz w:val="16"/>
                <w:szCs w:val="16"/>
                <w:lang w:val="en-GB"/>
              </w:rPr>
              <w:t xml:space="preserve"> and </w:t>
            </w:r>
            <w:r w:rsidR="00913E19">
              <w:rPr>
                <w:iCs/>
                <w:color w:val="000000"/>
                <w:sz w:val="16"/>
                <w:szCs w:val="16"/>
                <w:lang w:val="en-GB"/>
              </w:rPr>
              <w:t>t</w:t>
            </w:r>
            <w:r w:rsidR="00913E19" w:rsidRPr="00AF408D">
              <w:rPr>
                <w:iCs/>
                <w:color w:val="000000"/>
                <w:sz w:val="16"/>
                <w:szCs w:val="16"/>
                <w:lang w:val="en-GB"/>
              </w:rPr>
              <w:t xml:space="preserve">ribal </w:t>
            </w:r>
            <w:r w:rsidR="00913E19">
              <w:rPr>
                <w:iCs/>
                <w:color w:val="000000"/>
                <w:sz w:val="16"/>
                <w:szCs w:val="16"/>
                <w:lang w:val="en-GB"/>
              </w:rPr>
              <w:t>c</w:t>
            </w:r>
            <w:r w:rsidR="00913E19" w:rsidRPr="00AF408D">
              <w:rPr>
                <w:iCs/>
                <w:color w:val="000000"/>
                <w:sz w:val="16"/>
                <w:szCs w:val="16"/>
                <w:lang w:val="en-GB"/>
              </w:rPr>
              <w:t xml:space="preserve">ommunities </w:t>
            </w:r>
            <w:r w:rsidRPr="00AF408D">
              <w:rPr>
                <w:iCs/>
                <w:color w:val="000000"/>
                <w:sz w:val="16"/>
                <w:szCs w:val="16"/>
                <w:lang w:val="en-GB"/>
              </w:rPr>
              <w:t>(</w:t>
            </w:r>
            <w:r w:rsidR="00913E19">
              <w:rPr>
                <w:iCs/>
                <w:color w:val="000000"/>
                <w:sz w:val="16"/>
                <w:szCs w:val="16"/>
                <w:lang w:val="en-GB"/>
              </w:rPr>
              <w:t>i</w:t>
            </w:r>
            <w:r w:rsidR="00913E19" w:rsidRPr="00AF408D">
              <w:rPr>
                <w:iCs/>
                <w:color w:val="000000"/>
                <w:sz w:val="16"/>
                <w:szCs w:val="16"/>
                <w:lang w:val="en-GB"/>
              </w:rPr>
              <w:t xml:space="preserve">ndigenous </w:t>
            </w:r>
            <w:r w:rsidRPr="00AF408D">
              <w:rPr>
                <w:iCs/>
                <w:color w:val="000000"/>
                <w:sz w:val="16"/>
                <w:szCs w:val="16"/>
                <w:lang w:val="en-GB"/>
              </w:rPr>
              <w:t>and Maroon)</w:t>
            </w:r>
          </w:p>
          <w:p w14:paraId="6353006B" w14:textId="77777777" w:rsidR="00F103D6" w:rsidRPr="00AF408D" w:rsidRDefault="00F103D6" w:rsidP="00AE47BF">
            <w:pPr>
              <w:spacing w:line="252" w:lineRule="auto"/>
              <w:rPr>
                <w:iCs/>
                <w:color w:val="000000"/>
                <w:sz w:val="16"/>
                <w:szCs w:val="16"/>
                <w:lang w:val="en-GB"/>
              </w:rPr>
            </w:pPr>
          </w:p>
          <w:p w14:paraId="0243F812" w14:textId="77777777" w:rsidR="00F103D6" w:rsidRPr="00AF408D" w:rsidRDefault="00F103D6" w:rsidP="00AE47BF">
            <w:pPr>
              <w:spacing w:line="252" w:lineRule="auto"/>
              <w:rPr>
                <w:iCs/>
                <w:color w:val="000000"/>
                <w:sz w:val="16"/>
                <w:szCs w:val="16"/>
                <w:lang w:val="en-GB"/>
              </w:rPr>
            </w:pPr>
            <w:r w:rsidRPr="00AF408D">
              <w:rPr>
                <w:iCs/>
                <w:color w:val="000000"/>
                <w:sz w:val="16"/>
                <w:szCs w:val="16"/>
                <w:lang w:val="en-GB"/>
              </w:rPr>
              <w:t>UNICEF, UNFPA, PAHO/WHO</w:t>
            </w:r>
          </w:p>
          <w:p w14:paraId="04906CEF" w14:textId="77777777" w:rsidR="00F103D6" w:rsidRPr="00AF408D" w:rsidRDefault="00F103D6" w:rsidP="00AE47BF">
            <w:pPr>
              <w:spacing w:line="252" w:lineRule="auto"/>
              <w:rPr>
                <w:iCs/>
                <w:color w:val="000000"/>
                <w:sz w:val="16"/>
                <w:szCs w:val="16"/>
                <w:lang w:val="en-GB"/>
              </w:rPr>
            </w:pPr>
          </w:p>
          <w:p w14:paraId="33AFCE9D" w14:textId="77777777" w:rsidR="00F103D6" w:rsidRPr="00AF408D" w:rsidRDefault="00F103D6" w:rsidP="00AE47BF">
            <w:pPr>
              <w:spacing w:line="252" w:lineRule="auto"/>
              <w:rPr>
                <w:b/>
                <w:color w:val="000000"/>
                <w:sz w:val="16"/>
                <w:szCs w:val="16"/>
                <w:lang w:val="en-GB"/>
              </w:rPr>
            </w:pPr>
            <w:r w:rsidRPr="00AF408D">
              <w:rPr>
                <w:iCs/>
                <w:color w:val="000000"/>
                <w:sz w:val="16"/>
                <w:szCs w:val="16"/>
                <w:lang w:val="en-GB"/>
              </w:rPr>
              <w:t>C</w:t>
            </w:r>
            <w:r w:rsidR="00913E19">
              <w:rPr>
                <w:iCs/>
                <w:color w:val="000000"/>
                <w:sz w:val="16"/>
                <w:szCs w:val="16"/>
                <w:lang w:val="en-GB"/>
              </w:rPr>
              <w:t xml:space="preserve">aribbean </w:t>
            </w:r>
            <w:r w:rsidRPr="00AF408D">
              <w:rPr>
                <w:iCs/>
                <w:color w:val="000000"/>
                <w:sz w:val="16"/>
                <w:szCs w:val="16"/>
                <w:lang w:val="en-GB"/>
              </w:rPr>
              <w:t>D</w:t>
            </w:r>
            <w:r w:rsidR="00913E19">
              <w:rPr>
                <w:iCs/>
                <w:color w:val="000000"/>
                <w:sz w:val="16"/>
                <w:szCs w:val="16"/>
                <w:lang w:val="en-GB"/>
              </w:rPr>
              <w:t xml:space="preserve">evelopment </w:t>
            </w:r>
            <w:r w:rsidRPr="00AF408D">
              <w:rPr>
                <w:iCs/>
                <w:color w:val="000000"/>
                <w:sz w:val="16"/>
                <w:szCs w:val="16"/>
                <w:lang w:val="en-GB"/>
              </w:rPr>
              <w:t>B</w:t>
            </w:r>
            <w:r w:rsidR="00913E19">
              <w:rPr>
                <w:iCs/>
                <w:color w:val="000000"/>
                <w:sz w:val="16"/>
                <w:szCs w:val="16"/>
                <w:lang w:val="en-GB"/>
              </w:rPr>
              <w:t>ank</w:t>
            </w:r>
            <w:r w:rsidRPr="00AF408D">
              <w:rPr>
                <w:iCs/>
                <w:color w:val="000000"/>
                <w:sz w:val="16"/>
                <w:szCs w:val="16"/>
                <w:lang w:val="en-GB"/>
              </w:rPr>
              <w:t>, World Bank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9639EF" w14:textId="77777777" w:rsidR="00F103D6" w:rsidRDefault="00F103D6" w:rsidP="00AE47BF">
            <w:pPr>
              <w:spacing w:line="252" w:lineRule="auto"/>
            </w:pPr>
            <w:r>
              <w:rPr>
                <w:b/>
                <w:color w:val="000000"/>
                <w:sz w:val="16"/>
                <w:szCs w:val="16"/>
                <w:lang w:val="en-GB"/>
              </w:rPr>
              <w:lastRenderedPageBreak/>
              <w:t>Regular</w:t>
            </w:r>
            <w:r w:rsidR="00913E19">
              <w:rPr>
                <w:b/>
                <w:color w:val="000000"/>
                <w:sz w:val="16"/>
                <w:szCs w:val="16"/>
                <w:lang w:val="en-GB"/>
              </w:rPr>
              <w:t>: $</w:t>
            </w:r>
            <w:r>
              <w:rPr>
                <w:b/>
                <w:color w:val="000000"/>
                <w:sz w:val="16"/>
                <w:szCs w:val="16"/>
                <w:lang w:val="en-GB"/>
              </w:rPr>
              <w:t xml:space="preserve"> 150,000</w:t>
            </w:r>
          </w:p>
        </w:tc>
      </w:tr>
      <w:tr w:rsidR="00A67B5F" w:rsidRPr="004D320F" w14:paraId="1534D983" w14:textId="77777777" w:rsidTr="00677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08" w:type="dxa"/>
            <w:bottom w:w="0" w:type="dxa"/>
            <w:right w:w="108" w:type="dxa"/>
          </w:tblCellMar>
        </w:tblPrEx>
        <w:tc>
          <w:tcPr>
            <w:tcW w:w="13531" w:type="dxa"/>
            <w:gridSpan w:val="12"/>
            <w:tcBorders>
              <w:top w:val="single" w:sz="4" w:space="0" w:color="000000"/>
              <w:left w:val="single" w:sz="4" w:space="0" w:color="000000"/>
              <w:bottom w:val="single" w:sz="4" w:space="0" w:color="000000"/>
              <w:right w:val="single" w:sz="4" w:space="0" w:color="000000"/>
            </w:tcBorders>
            <w:shd w:val="clear" w:color="auto" w:fill="auto"/>
          </w:tcPr>
          <w:p w14:paraId="68E7870C" w14:textId="77777777" w:rsidR="00A67B5F" w:rsidRPr="004D320F" w:rsidRDefault="00A67B5F" w:rsidP="00913E19">
            <w:pPr>
              <w:spacing w:line="252" w:lineRule="auto"/>
              <w:rPr>
                <w:b/>
                <w:color w:val="000000"/>
                <w:sz w:val="22"/>
                <w:szCs w:val="22"/>
                <w:lang w:val="en-GB"/>
              </w:rPr>
            </w:pPr>
            <w:r w:rsidRPr="004D320F">
              <w:rPr>
                <w:b/>
                <w:color w:val="000000"/>
                <w:sz w:val="22"/>
                <w:szCs w:val="22"/>
                <w:lang w:val="en-GB"/>
              </w:rPr>
              <w:t xml:space="preserve">Environment and </w:t>
            </w:r>
            <w:r w:rsidR="00913E19">
              <w:rPr>
                <w:b/>
                <w:color w:val="000000"/>
                <w:sz w:val="22"/>
                <w:szCs w:val="22"/>
                <w:lang w:val="en-GB"/>
              </w:rPr>
              <w:t>n</w:t>
            </w:r>
            <w:r w:rsidR="00913E19" w:rsidRPr="004D320F">
              <w:rPr>
                <w:b/>
                <w:color w:val="000000"/>
                <w:sz w:val="22"/>
                <w:szCs w:val="22"/>
                <w:lang w:val="en-GB"/>
              </w:rPr>
              <w:t xml:space="preserve">atural </w:t>
            </w:r>
            <w:r w:rsidR="00913E19">
              <w:rPr>
                <w:b/>
                <w:color w:val="000000"/>
                <w:sz w:val="22"/>
                <w:szCs w:val="22"/>
                <w:lang w:val="en-GB"/>
              </w:rPr>
              <w:t>r</w:t>
            </w:r>
            <w:r w:rsidR="00913E19" w:rsidRPr="004D320F">
              <w:rPr>
                <w:b/>
                <w:color w:val="000000"/>
                <w:sz w:val="22"/>
                <w:szCs w:val="22"/>
                <w:lang w:val="en-GB"/>
              </w:rPr>
              <w:t xml:space="preserve">esource </w:t>
            </w:r>
            <w:r w:rsidR="00913E19">
              <w:rPr>
                <w:b/>
                <w:color w:val="000000"/>
                <w:sz w:val="22"/>
                <w:szCs w:val="22"/>
                <w:lang w:val="en-GB"/>
              </w:rPr>
              <w:t>m</w:t>
            </w:r>
            <w:r w:rsidR="00913E19" w:rsidRPr="004D320F">
              <w:rPr>
                <w:b/>
                <w:color w:val="000000"/>
                <w:sz w:val="22"/>
                <w:szCs w:val="22"/>
                <w:lang w:val="en-GB"/>
              </w:rPr>
              <w:t>anagement</w:t>
            </w:r>
          </w:p>
        </w:tc>
      </w:tr>
      <w:tr w:rsidR="00B83D29" w14:paraId="19891ADB" w14:textId="77777777" w:rsidTr="00677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31" w:type="dxa"/>
            <w:gridSpan w:val="12"/>
            <w:tcBorders>
              <w:top w:val="single" w:sz="4" w:space="0" w:color="000000"/>
              <w:left w:val="single" w:sz="4" w:space="0" w:color="000000"/>
              <w:bottom w:val="single" w:sz="4" w:space="0" w:color="000000"/>
              <w:right w:val="single" w:sz="4" w:space="0" w:color="000000"/>
            </w:tcBorders>
            <w:shd w:val="clear" w:color="auto" w:fill="auto"/>
          </w:tcPr>
          <w:p w14:paraId="27893DA0" w14:textId="77777777" w:rsidR="00B83D29" w:rsidRPr="00A67B5F" w:rsidRDefault="00B83D29">
            <w:pPr>
              <w:rPr>
                <w:bCs/>
                <w:iCs/>
                <w:color w:val="000000"/>
                <w:sz w:val="16"/>
                <w:szCs w:val="16"/>
                <w:lang w:val="en-GB"/>
              </w:rPr>
            </w:pPr>
            <w:r w:rsidRPr="00A67B5F">
              <w:rPr>
                <w:b/>
                <w:bCs/>
                <w:color w:val="000000"/>
                <w:sz w:val="16"/>
                <w:szCs w:val="16"/>
                <w:lang w:val="en-GB"/>
              </w:rPr>
              <w:t xml:space="preserve">NATIONAL PRIORITY OR GOAL: </w:t>
            </w:r>
            <w:r w:rsidRPr="00A67B5F">
              <w:rPr>
                <w:sz w:val="16"/>
                <w:szCs w:val="16"/>
              </w:rPr>
              <w:t>Suriname ,through a climate compatible development approach, will have put in place advanced capacities, policies, institutional frameworks, engaged and active citizens for adaptive and agile production systems that can respond to increasing socio-economic, environmental and climatic challenges (INDC 2015).</w:t>
            </w:r>
          </w:p>
          <w:p w14:paraId="570DDE18" w14:textId="77777777" w:rsidR="00020AAA" w:rsidRPr="00A67B5F" w:rsidRDefault="00020AAA">
            <w:pPr>
              <w:rPr>
                <w:bCs/>
                <w:iCs/>
                <w:color w:val="000000"/>
                <w:sz w:val="16"/>
                <w:szCs w:val="16"/>
                <w:lang w:val="en-GB"/>
              </w:rPr>
            </w:pPr>
          </w:p>
          <w:p w14:paraId="4A0E16AF" w14:textId="77777777" w:rsidR="00B83D29" w:rsidRPr="00A67B5F" w:rsidRDefault="00913E19" w:rsidP="00913E19">
            <w:r>
              <w:rPr>
                <w:bCs/>
                <w:iCs/>
                <w:color w:val="000000"/>
                <w:sz w:val="16"/>
                <w:szCs w:val="16"/>
                <w:lang w:val="en-GB"/>
              </w:rPr>
              <w:t>Sustainable Development Goals</w:t>
            </w:r>
            <w:r w:rsidRPr="00A67B5F">
              <w:rPr>
                <w:bCs/>
                <w:iCs/>
                <w:color w:val="000000"/>
                <w:sz w:val="16"/>
                <w:szCs w:val="16"/>
                <w:lang w:val="en-GB"/>
              </w:rPr>
              <w:t xml:space="preserve"> </w:t>
            </w:r>
            <w:r w:rsidR="00B83D29" w:rsidRPr="00A67B5F">
              <w:rPr>
                <w:bCs/>
                <w:iCs/>
                <w:color w:val="000000"/>
                <w:sz w:val="16"/>
                <w:szCs w:val="16"/>
                <w:lang w:val="en-GB"/>
              </w:rPr>
              <w:t>11, 13, 14</w:t>
            </w:r>
            <w:r>
              <w:rPr>
                <w:bCs/>
                <w:iCs/>
                <w:color w:val="000000"/>
                <w:sz w:val="16"/>
                <w:szCs w:val="16"/>
                <w:lang w:val="en-GB"/>
              </w:rPr>
              <w:t>,</w:t>
            </w:r>
            <w:r w:rsidR="00B83D29" w:rsidRPr="00A67B5F">
              <w:rPr>
                <w:bCs/>
                <w:iCs/>
                <w:color w:val="000000"/>
                <w:sz w:val="16"/>
                <w:szCs w:val="16"/>
                <w:lang w:val="en-GB"/>
              </w:rPr>
              <w:t xml:space="preserve"> 15</w:t>
            </w:r>
          </w:p>
        </w:tc>
      </w:tr>
      <w:tr w:rsidR="00B83D29" w14:paraId="6B0C9952" w14:textId="77777777" w:rsidTr="00677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31" w:type="dxa"/>
            <w:gridSpan w:val="12"/>
            <w:tcBorders>
              <w:top w:val="single" w:sz="4" w:space="0" w:color="000000"/>
              <w:left w:val="single" w:sz="4" w:space="0" w:color="000000"/>
              <w:bottom w:val="single" w:sz="4" w:space="0" w:color="000000"/>
              <w:right w:val="single" w:sz="4" w:space="0" w:color="000000"/>
            </w:tcBorders>
            <w:shd w:val="clear" w:color="auto" w:fill="auto"/>
          </w:tcPr>
          <w:p w14:paraId="3BD810E3" w14:textId="77777777" w:rsidR="00B83D29" w:rsidRPr="00A67B5F" w:rsidRDefault="00B83D29">
            <w:pPr>
              <w:rPr>
                <w:color w:val="000000"/>
                <w:sz w:val="16"/>
                <w:szCs w:val="16"/>
              </w:rPr>
            </w:pPr>
            <w:r w:rsidRPr="00A67B5F">
              <w:rPr>
                <w:b/>
                <w:bCs/>
                <w:color w:val="000000"/>
                <w:sz w:val="16"/>
                <w:szCs w:val="16"/>
                <w:lang w:val="en-GB"/>
              </w:rPr>
              <w:lastRenderedPageBreak/>
              <w:t>UNMSDF OUTCOME INVOLVING UNDP:</w:t>
            </w:r>
            <w:r w:rsidRPr="00A67B5F">
              <w:rPr>
                <w:color w:val="000000"/>
                <w:sz w:val="16"/>
                <w:szCs w:val="16"/>
                <w:lang w:val="en-GB"/>
              </w:rPr>
              <w:t xml:space="preserve"> </w:t>
            </w:r>
            <w:r w:rsidRPr="00A67B5F">
              <w:rPr>
                <w:color w:val="000000"/>
                <w:sz w:val="16"/>
                <w:szCs w:val="16"/>
              </w:rPr>
              <w:t>Inclusive and sustainable solutions adopted for the conservation, restoration and use of ecosystems and natural resources. (A Sustainable and Resilient Caribbean</w:t>
            </w:r>
            <w:r w:rsidRPr="00A67B5F">
              <w:rPr>
                <w:color w:val="000000"/>
              </w:rPr>
              <w:t>)</w:t>
            </w:r>
          </w:p>
        </w:tc>
      </w:tr>
      <w:tr w:rsidR="00B83D29" w14:paraId="34A72CE2" w14:textId="77777777" w:rsidTr="00677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31" w:type="dxa"/>
            <w:gridSpan w:val="12"/>
            <w:tcBorders>
              <w:top w:val="single" w:sz="4" w:space="0" w:color="000000"/>
              <w:left w:val="single" w:sz="4" w:space="0" w:color="000000"/>
              <w:bottom w:val="single" w:sz="4" w:space="0" w:color="000000"/>
              <w:right w:val="single" w:sz="4" w:space="0" w:color="000000"/>
            </w:tcBorders>
            <w:shd w:val="clear" w:color="auto" w:fill="auto"/>
          </w:tcPr>
          <w:p w14:paraId="5D62DC38" w14:textId="77777777" w:rsidR="00B83D29" w:rsidRPr="00A67B5F" w:rsidRDefault="00B83D29" w:rsidP="00913E19">
            <w:pPr>
              <w:rPr>
                <w:b/>
                <w:bCs/>
                <w:color w:val="000000"/>
                <w:sz w:val="16"/>
                <w:szCs w:val="16"/>
                <w:lang w:val="en-GB"/>
              </w:rPr>
            </w:pPr>
            <w:r w:rsidRPr="00A67B5F">
              <w:rPr>
                <w:b/>
                <w:bCs/>
                <w:color w:val="000000"/>
                <w:sz w:val="16"/>
                <w:szCs w:val="16"/>
                <w:lang w:val="en-GB"/>
              </w:rPr>
              <w:t xml:space="preserve">RELATED UNDP STRATEGIC PLAN OUTCOME: </w:t>
            </w:r>
            <w:r w:rsidRPr="00A67B5F">
              <w:rPr>
                <w:bCs/>
                <w:color w:val="000000"/>
                <w:sz w:val="16"/>
                <w:szCs w:val="16"/>
                <w:lang w:val="en-GB"/>
              </w:rPr>
              <w:t>1</w:t>
            </w:r>
            <w:r w:rsidR="00913E19">
              <w:rPr>
                <w:bCs/>
                <w:color w:val="000000"/>
                <w:sz w:val="16"/>
                <w:szCs w:val="16"/>
                <w:lang w:val="en-GB"/>
              </w:rPr>
              <w:t>.</w:t>
            </w:r>
            <w:r w:rsidR="00913E19" w:rsidRPr="00A67B5F">
              <w:rPr>
                <w:bCs/>
                <w:color w:val="000000"/>
                <w:sz w:val="16"/>
                <w:szCs w:val="16"/>
                <w:lang w:val="en-GB"/>
              </w:rPr>
              <w:t xml:space="preserve">  </w:t>
            </w:r>
            <w:r w:rsidRPr="00A67B5F">
              <w:rPr>
                <w:bCs/>
                <w:color w:val="000000"/>
                <w:sz w:val="16"/>
                <w:szCs w:val="16"/>
                <w:lang w:val="en-GB"/>
              </w:rPr>
              <w:t xml:space="preserve">Growth and development are inclusive and sustainable, incorporating productive capacities that create employment and livelihoods for the poor and excluded </w:t>
            </w:r>
          </w:p>
        </w:tc>
      </w:tr>
      <w:tr w:rsidR="00B83D29" w14:paraId="6ABD189C" w14:textId="77777777" w:rsidTr="00677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08" w:type="dxa"/>
            <w:bottom w:w="0" w:type="dxa"/>
            <w:right w:w="108" w:type="dxa"/>
          </w:tblCellMar>
        </w:tblPrEx>
        <w:tc>
          <w:tcPr>
            <w:tcW w:w="2783" w:type="dxa"/>
            <w:tcBorders>
              <w:top w:val="single" w:sz="4" w:space="0" w:color="000000"/>
              <w:left w:val="single" w:sz="4" w:space="0" w:color="000000"/>
              <w:bottom w:val="single" w:sz="4" w:space="0" w:color="000000"/>
            </w:tcBorders>
            <w:shd w:val="clear" w:color="auto" w:fill="auto"/>
          </w:tcPr>
          <w:p w14:paraId="0C719A18" w14:textId="77777777" w:rsidR="00B83D29" w:rsidRPr="00A67B5F" w:rsidRDefault="00B83D29">
            <w:pPr>
              <w:rPr>
                <w:bCs/>
                <w:color w:val="000000"/>
                <w:sz w:val="16"/>
                <w:szCs w:val="16"/>
                <w:lang w:val="en-GB"/>
              </w:rPr>
            </w:pPr>
            <w:r w:rsidRPr="00A67B5F">
              <w:rPr>
                <w:bCs/>
                <w:color w:val="000000"/>
                <w:sz w:val="16"/>
                <w:szCs w:val="16"/>
                <w:lang w:val="en-GB"/>
              </w:rPr>
              <w:t xml:space="preserve">Extent to which competent national and subnational authorities are implementing integrated natural resources management guidelines </w:t>
            </w:r>
          </w:p>
          <w:p w14:paraId="7D3142D6" w14:textId="77777777" w:rsidR="00B83D29" w:rsidRPr="00A67B5F" w:rsidRDefault="00913E19">
            <w:pPr>
              <w:rPr>
                <w:bCs/>
                <w:color w:val="000000"/>
                <w:sz w:val="16"/>
                <w:szCs w:val="16"/>
                <w:lang w:val="en-GB"/>
              </w:rPr>
            </w:pPr>
            <w:r w:rsidRPr="00A67B5F">
              <w:rPr>
                <w:bCs/>
                <w:color w:val="000000"/>
                <w:sz w:val="16"/>
                <w:szCs w:val="16"/>
                <w:lang w:val="en-GB"/>
              </w:rPr>
              <w:t>B</w:t>
            </w:r>
            <w:r>
              <w:rPr>
                <w:bCs/>
                <w:color w:val="000000"/>
                <w:sz w:val="16"/>
                <w:szCs w:val="16"/>
                <w:lang w:val="en-GB"/>
              </w:rPr>
              <w:t>aseline</w:t>
            </w:r>
            <w:r w:rsidR="00B83D29" w:rsidRPr="00A67B5F">
              <w:rPr>
                <w:bCs/>
                <w:color w:val="000000"/>
                <w:sz w:val="16"/>
                <w:szCs w:val="16"/>
                <w:lang w:val="en-GB"/>
              </w:rPr>
              <w:t>: 1</w:t>
            </w:r>
          </w:p>
          <w:p w14:paraId="65DE0DD1" w14:textId="77777777" w:rsidR="00B83D29" w:rsidRPr="00A67B5F" w:rsidRDefault="00B83D29">
            <w:pPr>
              <w:rPr>
                <w:bCs/>
                <w:color w:val="000000"/>
                <w:sz w:val="16"/>
                <w:szCs w:val="16"/>
                <w:lang w:val="en-GB"/>
              </w:rPr>
            </w:pPr>
            <w:r w:rsidRPr="00A67B5F">
              <w:rPr>
                <w:bCs/>
                <w:color w:val="000000"/>
                <w:sz w:val="16"/>
                <w:szCs w:val="16"/>
                <w:lang w:val="en-GB"/>
              </w:rPr>
              <w:t>T</w:t>
            </w:r>
            <w:r w:rsidR="00913E19">
              <w:rPr>
                <w:bCs/>
                <w:color w:val="000000"/>
                <w:sz w:val="16"/>
                <w:szCs w:val="16"/>
                <w:lang w:val="en-GB"/>
              </w:rPr>
              <w:t>arget</w:t>
            </w:r>
            <w:r w:rsidRPr="00A67B5F">
              <w:rPr>
                <w:bCs/>
                <w:color w:val="000000"/>
                <w:sz w:val="16"/>
                <w:szCs w:val="16"/>
                <w:lang w:val="en-GB"/>
              </w:rPr>
              <w:t>: 3</w:t>
            </w:r>
          </w:p>
          <w:p w14:paraId="12C4F15B" w14:textId="77777777" w:rsidR="00B83D29" w:rsidRPr="00A67B5F" w:rsidRDefault="00B83D29">
            <w:pPr>
              <w:rPr>
                <w:bCs/>
                <w:color w:val="000000"/>
                <w:sz w:val="16"/>
                <w:szCs w:val="16"/>
                <w:lang w:val="en-GB"/>
              </w:rPr>
            </w:pPr>
          </w:p>
          <w:p w14:paraId="286BEF26" w14:textId="77777777" w:rsidR="00B83D29" w:rsidRPr="00A67B5F" w:rsidRDefault="00B83D29">
            <w:pPr>
              <w:rPr>
                <w:bCs/>
                <w:color w:val="000000"/>
                <w:sz w:val="16"/>
                <w:szCs w:val="16"/>
                <w:lang w:val="en-GB"/>
              </w:rPr>
            </w:pPr>
            <w:r w:rsidRPr="00A67B5F">
              <w:rPr>
                <w:bCs/>
                <w:color w:val="000000"/>
                <w:sz w:val="16"/>
                <w:szCs w:val="16"/>
                <w:lang w:val="en-GB"/>
              </w:rPr>
              <w:t>Suriname able to implement international conventions and protocols on terrestrial, marine and coastal ecosystems.</w:t>
            </w:r>
          </w:p>
          <w:p w14:paraId="4FC25C65" w14:textId="77777777" w:rsidR="00B83D29" w:rsidRPr="00A67B5F" w:rsidRDefault="00B83D29">
            <w:pPr>
              <w:rPr>
                <w:bCs/>
                <w:color w:val="000000"/>
                <w:sz w:val="16"/>
                <w:szCs w:val="16"/>
                <w:lang w:val="en-GB"/>
              </w:rPr>
            </w:pPr>
            <w:r w:rsidRPr="00A67B5F">
              <w:rPr>
                <w:bCs/>
                <w:color w:val="000000"/>
                <w:sz w:val="16"/>
                <w:szCs w:val="16"/>
                <w:lang w:val="en-GB"/>
              </w:rPr>
              <w:t>B</w:t>
            </w:r>
            <w:r w:rsidR="00913E19">
              <w:rPr>
                <w:bCs/>
                <w:color w:val="000000"/>
                <w:sz w:val="16"/>
                <w:szCs w:val="16"/>
                <w:lang w:val="en-GB"/>
              </w:rPr>
              <w:t>aseline</w:t>
            </w:r>
            <w:r w:rsidRPr="00A67B5F">
              <w:rPr>
                <w:bCs/>
                <w:color w:val="000000"/>
                <w:sz w:val="16"/>
                <w:szCs w:val="16"/>
                <w:lang w:val="en-GB"/>
              </w:rPr>
              <w:t>: 0</w:t>
            </w:r>
          </w:p>
          <w:p w14:paraId="6E5F757E" w14:textId="77777777" w:rsidR="00B83D29" w:rsidRPr="00A67B5F" w:rsidRDefault="00B83D29">
            <w:pPr>
              <w:rPr>
                <w:bCs/>
                <w:color w:val="000000"/>
                <w:sz w:val="16"/>
                <w:szCs w:val="16"/>
                <w:lang w:val="en-GB"/>
              </w:rPr>
            </w:pPr>
            <w:r w:rsidRPr="00A67B5F">
              <w:rPr>
                <w:bCs/>
                <w:color w:val="000000"/>
                <w:sz w:val="16"/>
                <w:szCs w:val="16"/>
                <w:lang w:val="en-GB"/>
              </w:rPr>
              <w:t>T</w:t>
            </w:r>
            <w:r w:rsidR="00913E19">
              <w:rPr>
                <w:bCs/>
                <w:color w:val="000000"/>
                <w:sz w:val="16"/>
                <w:szCs w:val="16"/>
                <w:lang w:val="en-GB"/>
              </w:rPr>
              <w:t>arget</w:t>
            </w:r>
            <w:r w:rsidRPr="00A67B5F">
              <w:rPr>
                <w:bCs/>
                <w:color w:val="000000"/>
                <w:sz w:val="16"/>
                <w:szCs w:val="16"/>
                <w:lang w:val="en-GB"/>
              </w:rPr>
              <w:t>: 7</w:t>
            </w:r>
          </w:p>
          <w:p w14:paraId="5F2B44B4" w14:textId="77777777" w:rsidR="00B83D29" w:rsidRPr="00A67B5F" w:rsidRDefault="00B83D29">
            <w:pPr>
              <w:rPr>
                <w:bCs/>
                <w:color w:val="000000"/>
                <w:sz w:val="16"/>
                <w:szCs w:val="16"/>
                <w:lang w:val="en-GB"/>
              </w:rPr>
            </w:pPr>
          </w:p>
          <w:p w14:paraId="19F796D1" w14:textId="77777777" w:rsidR="00B83D29" w:rsidRPr="00A67B5F" w:rsidRDefault="00B83D29">
            <w:pPr>
              <w:rPr>
                <w:bCs/>
                <w:color w:val="000000"/>
                <w:sz w:val="16"/>
                <w:szCs w:val="16"/>
                <w:lang w:val="en-GB"/>
              </w:rPr>
            </w:pPr>
            <w:r w:rsidRPr="00A67B5F">
              <w:rPr>
                <w:iCs/>
                <w:sz w:val="16"/>
                <w:szCs w:val="16"/>
                <w:lang w:val="en-GB"/>
              </w:rPr>
              <w:t xml:space="preserve">% of protected terrestrial, coastal and marine areas vs total area </w:t>
            </w:r>
          </w:p>
          <w:p w14:paraId="4A619935" w14:textId="77777777" w:rsidR="00B83D29" w:rsidRPr="00A67B5F" w:rsidRDefault="00913E19">
            <w:pPr>
              <w:rPr>
                <w:bCs/>
                <w:color w:val="000000"/>
                <w:sz w:val="16"/>
                <w:szCs w:val="16"/>
                <w:lang w:val="en-GB"/>
              </w:rPr>
            </w:pPr>
            <w:r w:rsidRPr="00A67B5F">
              <w:rPr>
                <w:bCs/>
                <w:color w:val="000000"/>
                <w:sz w:val="16"/>
                <w:szCs w:val="16"/>
                <w:lang w:val="en-GB"/>
              </w:rPr>
              <w:t>B</w:t>
            </w:r>
            <w:r>
              <w:rPr>
                <w:bCs/>
                <w:color w:val="000000"/>
                <w:sz w:val="16"/>
                <w:szCs w:val="16"/>
                <w:lang w:val="en-GB"/>
              </w:rPr>
              <w:t>aseline</w:t>
            </w:r>
            <w:r w:rsidR="00B83D29" w:rsidRPr="00A67B5F">
              <w:rPr>
                <w:bCs/>
                <w:color w:val="000000"/>
                <w:sz w:val="16"/>
                <w:szCs w:val="16"/>
                <w:lang w:val="en-GB"/>
              </w:rPr>
              <w:t>: 13% for terrestrial. Coastal and marine tbc</w:t>
            </w:r>
          </w:p>
          <w:p w14:paraId="1D3F5275" w14:textId="77777777" w:rsidR="00B83D29" w:rsidRPr="00A67B5F" w:rsidRDefault="00B83D29">
            <w:pPr>
              <w:rPr>
                <w:bCs/>
                <w:color w:val="000000"/>
                <w:sz w:val="16"/>
                <w:szCs w:val="16"/>
                <w:lang w:val="en-GB"/>
              </w:rPr>
            </w:pPr>
            <w:r w:rsidRPr="00A67B5F">
              <w:rPr>
                <w:bCs/>
                <w:color w:val="000000"/>
                <w:sz w:val="16"/>
                <w:szCs w:val="16"/>
                <w:lang w:val="en-GB"/>
              </w:rPr>
              <w:t>T</w:t>
            </w:r>
            <w:r w:rsidR="00913E19">
              <w:rPr>
                <w:bCs/>
                <w:color w:val="000000"/>
                <w:sz w:val="16"/>
                <w:szCs w:val="16"/>
                <w:lang w:val="en-GB"/>
              </w:rPr>
              <w:t>arget</w:t>
            </w:r>
            <w:r w:rsidRPr="00A67B5F">
              <w:rPr>
                <w:bCs/>
                <w:color w:val="000000"/>
                <w:sz w:val="16"/>
                <w:szCs w:val="16"/>
                <w:lang w:val="en-GB"/>
              </w:rPr>
              <w:t>: 15% - terrestrial and 10% coastal and marine (by 2020)</w:t>
            </w:r>
          </w:p>
          <w:p w14:paraId="214B21EE" w14:textId="77777777" w:rsidR="00B83D29" w:rsidRPr="00A67B5F" w:rsidRDefault="00B83D29">
            <w:pPr>
              <w:ind w:left="360"/>
              <w:rPr>
                <w:bCs/>
                <w:color w:val="000000"/>
                <w:sz w:val="16"/>
                <w:szCs w:val="16"/>
                <w:lang w:val="en-GB"/>
              </w:rPr>
            </w:pPr>
          </w:p>
          <w:p w14:paraId="5A616F9E" w14:textId="77777777" w:rsidR="00B83D29" w:rsidRPr="00A67B5F" w:rsidRDefault="00B83D29">
            <w:pPr>
              <w:rPr>
                <w:bCs/>
                <w:color w:val="000000"/>
                <w:sz w:val="16"/>
                <w:szCs w:val="16"/>
                <w:lang w:val="en-GB"/>
              </w:rPr>
            </w:pPr>
          </w:p>
        </w:tc>
        <w:tc>
          <w:tcPr>
            <w:tcW w:w="1527" w:type="dxa"/>
            <w:gridSpan w:val="3"/>
            <w:tcBorders>
              <w:top w:val="single" w:sz="4" w:space="0" w:color="000000"/>
              <w:left w:val="single" w:sz="4" w:space="0" w:color="000000"/>
              <w:bottom w:val="single" w:sz="4" w:space="0" w:color="000000"/>
            </w:tcBorders>
            <w:shd w:val="clear" w:color="auto" w:fill="auto"/>
          </w:tcPr>
          <w:p w14:paraId="6703D72A" w14:textId="77777777" w:rsidR="00B83D29" w:rsidRPr="00A67B5F" w:rsidRDefault="00B83D29">
            <w:pPr>
              <w:rPr>
                <w:bCs/>
                <w:color w:val="000000"/>
                <w:sz w:val="16"/>
                <w:szCs w:val="16"/>
                <w:lang w:val="en-GB"/>
              </w:rPr>
            </w:pPr>
            <w:r w:rsidRPr="00A67B5F">
              <w:rPr>
                <w:bCs/>
                <w:color w:val="000000"/>
                <w:sz w:val="16"/>
                <w:szCs w:val="16"/>
                <w:lang w:val="en-GB"/>
              </w:rPr>
              <w:t>Survey report on institutional capacities to implement integrated natural resources management guidelines</w:t>
            </w:r>
          </w:p>
          <w:p w14:paraId="19624D23" w14:textId="77777777" w:rsidR="00B83D29" w:rsidRPr="00A67B5F" w:rsidRDefault="00B83D29">
            <w:pPr>
              <w:rPr>
                <w:bCs/>
                <w:color w:val="000000"/>
                <w:sz w:val="16"/>
                <w:szCs w:val="16"/>
                <w:lang w:val="en-GB"/>
              </w:rPr>
            </w:pPr>
          </w:p>
          <w:p w14:paraId="6B35FA40" w14:textId="77777777" w:rsidR="00B83D29" w:rsidRPr="00A67B5F" w:rsidRDefault="00B83D29">
            <w:pPr>
              <w:rPr>
                <w:bCs/>
                <w:color w:val="000000"/>
                <w:sz w:val="16"/>
                <w:szCs w:val="16"/>
                <w:lang w:val="en-GB"/>
              </w:rPr>
            </w:pPr>
          </w:p>
          <w:p w14:paraId="10CE4E7B" w14:textId="77777777" w:rsidR="00B83D29" w:rsidRPr="00A67B5F" w:rsidRDefault="00B83D29">
            <w:pPr>
              <w:rPr>
                <w:bCs/>
                <w:color w:val="000000"/>
                <w:sz w:val="16"/>
                <w:szCs w:val="16"/>
                <w:lang w:val="en-GB"/>
              </w:rPr>
            </w:pPr>
            <w:r w:rsidRPr="00A67B5F">
              <w:rPr>
                <w:bCs/>
                <w:color w:val="000000"/>
                <w:sz w:val="16"/>
                <w:szCs w:val="16"/>
                <w:lang w:val="en-GB"/>
              </w:rPr>
              <w:t>Country reports to international protocols and conventions</w:t>
            </w:r>
          </w:p>
          <w:p w14:paraId="55A58772" w14:textId="77777777" w:rsidR="00B83D29" w:rsidRPr="00A67B5F" w:rsidRDefault="00B83D29">
            <w:pPr>
              <w:rPr>
                <w:bCs/>
                <w:color w:val="000000"/>
                <w:sz w:val="16"/>
                <w:szCs w:val="16"/>
                <w:lang w:val="en-GB"/>
              </w:rPr>
            </w:pPr>
          </w:p>
          <w:p w14:paraId="4A49F42F" w14:textId="77777777" w:rsidR="00B83D29" w:rsidRPr="00A67B5F" w:rsidRDefault="00B83D29">
            <w:pPr>
              <w:rPr>
                <w:bCs/>
                <w:color w:val="000000"/>
                <w:sz w:val="16"/>
                <w:szCs w:val="16"/>
                <w:lang w:val="en-GB"/>
              </w:rPr>
            </w:pPr>
            <w:r w:rsidRPr="00A67B5F">
              <w:rPr>
                <w:bCs/>
                <w:color w:val="000000"/>
                <w:sz w:val="16"/>
                <w:szCs w:val="16"/>
                <w:lang w:val="en-GB"/>
              </w:rPr>
              <w:t xml:space="preserve">Convention on Biological Diversity </w:t>
            </w:r>
          </w:p>
          <w:p w14:paraId="12298BC3" w14:textId="77777777" w:rsidR="00B83D29" w:rsidRPr="00A67B5F" w:rsidRDefault="00B83D29">
            <w:pPr>
              <w:rPr>
                <w:bCs/>
                <w:color w:val="000000"/>
                <w:sz w:val="16"/>
                <w:szCs w:val="16"/>
                <w:lang w:val="en-GB"/>
              </w:rPr>
            </w:pPr>
          </w:p>
          <w:p w14:paraId="5EE385C4" w14:textId="77777777" w:rsidR="00B83D29" w:rsidRPr="00A67B5F" w:rsidRDefault="00B83D29">
            <w:pPr>
              <w:rPr>
                <w:bCs/>
                <w:color w:val="000000"/>
                <w:sz w:val="16"/>
                <w:szCs w:val="16"/>
                <w:lang w:val="en-GB"/>
              </w:rPr>
            </w:pPr>
            <w:r w:rsidRPr="00A67B5F">
              <w:rPr>
                <w:bCs/>
                <w:color w:val="000000"/>
                <w:sz w:val="16"/>
                <w:szCs w:val="16"/>
                <w:lang w:val="en-GB"/>
              </w:rPr>
              <w:t xml:space="preserve">Secretariat of Cartagena Convention. </w:t>
            </w:r>
          </w:p>
          <w:p w14:paraId="598F8672" w14:textId="77777777" w:rsidR="00B83D29" w:rsidRPr="00A67B5F" w:rsidRDefault="00B83D29">
            <w:pPr>
              <w:rPr>
                <w:bCs/>
                <w:color w:val="000000"/>
                <w:sz w:val="16"/>
                <w:szCs w:val="16"/>
                <w:lang w:val="en-GB"/>
              </w:rPr>
            </w:pPr>
          </w:p>
          <w:p w14:paraId="72259FDF" w14:textId="77777777" w:rsidR="00B83D29" w:rsidRPr="00A67B5F" w:rsidRDefault="00B83D29" w:rsidP="00913E19">
            <w:pPr>
              <w:rPr>
                <w:b/>
                <w:iCs/>
                <w:color w:val="000000"/>
                <w:sz w:val="16"/>
                <w:szCs w:val="16"/>
                <w:lang w:val="en-GB"/>
              </w:rPr>
            </w:pPr>
            <w:r w:rsidRPr="00A67B5F">
              <w:rPr>
                <w:bCs/>
                <w:color w:val="000000"/>
                <w:sz w:val="16"/>
                <w:szCs w:val="16"/>
                <w:lang w:val="en-GB"/>
              </w:rPr>
              <w:t xml:space="preserve">World Database on Protected Areas </w:t>
            </w:r>
          </w:p>
        </w:tc>
        <w:tc>
          <w:tcPr>
            <w:tcW w:w="4612" w:type="dxa"/>
            <w:gridSpan w:val="3"/>
            <w:tcBorders>
              <w:top w:val="single" w:sz="4" w:space="0" w:color="000000"/>
              <w:left w:val="single" w:sz="4" w:space="0" w:color="000000"/>
              <w:bottom w:val="single" w:sz="4" w:space="0" w:color="000000"/>
            </w:tcBorders>
            <w:shd w:val="clear" w:color="auto" w:fill="auto"/>
          </w:tcPr>
          <w:p w14:paraId="287333C3" w14:textId="77777777" w:rsidR="00B83D29" w:rsidRPr="00A67B5F" w:rsidRDefault="00B83D29">
            <w:pPr>
              <w:ind w:left="26" w:firstLine="2"/>
              <w:rPr>
                <w:iCs/>
                <w:color w:val="000000"/>
                <w:sz w:val="16"/>
                <w:szCs w:val="16"/>
                <w:lang w:val="en-GB"/>
              </w:rPr>
            </w:pPr>
            <w:r w:rsidRPr="00A67B5F">
              <w:rPr>
                <w:b/>
                <w:iCs/>
                <w:color w:val="000000"/>
                <w:sz w:val="16"/>
                <w:szCs w:val="16"/>
                <w:lang w:val="en-GB"/>
              </w:rPr>
              <w:t>Output 3.1:  National and subnational institutions enabled to define and implement policies/plans/strategies for sustainable management of natural resources, ecosystem services, chemicals and waste.</w:t>
            </w:r>
            <w:r w:rsidRPr="00A67B5F">
              <w:rPr>
                <w:iCs/>
                <w:color w:val="000000"/>
                <w:sz w:val="16"/>
                <w:szCs w:val="16"/>
                <w:lang w:val="en-GB"/>
              </w:rPr>
              <w:t xml:space="preserve"> </w:t>
            </w:r>
            <w:r w:rsidRPr="00A67B5F">
              <w:t xml:space="preserve"> </w:t>
            </w:r>
          </w:p>
          <w:p w14:paraId="66957C28" w14:textId="77777777" w:rsidR="00B83D29" w:rsidRPr="00A67B5F" w:rsidRDefault="00B83D29">
            <w:pPr>
              <w:ind w:firstLine="26"/>
              <w:rPr>
                <w:iCs/>
                <w:color w:val="000000"/>
                <w:sz w:val="16"/>
                <w:szCs w:val="16"/>
                <w:lang w:val="en-GB"/>
              </w:rPr>
            </w:pPr>
          </w:p>
          <w:p w14:paraId="0FC8ECD7" w14:textId="77777777" w:rsidR="00B83D29" w:rsidRPr="00A67B5F" w:rsidRDefault="00B83D29">
            <w:pPr>
              <w:rPr>
                <w:iCs/>
                <w:color w:val="000000"/>
                <w:sz w:val="16"/>
                <w:szCs w:val="16"/>
                <w:lang w:val="en-GB"/>
              </w:rPr>
            </w:pPr>
            <w:r w:rsidRPr="00A67B5F">
              <w:rPr>
                <w:iCs/>
                <w:color w:val="000000"/>
                <w:sz w:val="16"/>
                <w:szCs w:val="16"/>
                <w:lang w:val="en-GB"/>
              </w:rPr>
              <w:t xml:space="preserve">3.1.1: </w:t>
            </w:r>
            <w:r w:rsidRPr="00A67B5F">
              <w:rPr>
                <w:lang w:val="en-GB"/>
              </w:rPr>
              <w:t xml:space="preserve"> </w:t>
            </w:r>
            <w:r w:rsidRPr="00A67B5F">
              <w:rPr>
                <w:sz w:val="16"/>
                <w:szCs w:val="16"/>
              </w:rPr>
              <w:t>Number of new  partnership mechanisms with funding for sustainable  management  solutions of natural resources, ecosystem services, chemicals  and waste at national and/or subnational level</w:t>
            </w:r>
            <w:r w:rsidR="00913E19">
              <w:rPr>
                <w:sz w:val="16"/>
                <w:szCs w:val="16"/>
              </w:rPr>
              <w:t>,</w:t>
            </w:r>
            <w:r w:rsidRPr="00A67B5F">
              <w:rPr>
                <w:sz w:val="16"/>
                <w:szCs w:val="16"/>
              </w:rPr>
              <w:t xml:space="preserve"> disaggregated by partnership </w:t>
            </w:r>
            <w:r w:rsidRPr="00A67B5F">
              <w:rPr>
                <w:sz w:val="16"/>
                <w:szCs w:val="22"/>
              </w:rPr>
              <w:t xml:space="preserve">type </w:t>
            </w:r>
            <w:r w:rsidRPr="00A67B5F">
              <w:rPr>
                <w:sz w:val="16"/>
                <w:szCs w:val="22"/>
                <w:lang w:val="en-GB"/>
              </w:rPr>
              <w:t xml:space="preserve"> (S</w:t>
            </w:r>
            <w:r w:rsidR="00913E19">
              <w:rPr>
                <w:sz w:val="16"/>
                <w:szCs w:val="22"/>
                <w:lang w:val="en-GB"/>
              </w:rPr>
              <w:t>trategic Plan</w:t>
            </w:r>
            <w:r w:rsidRPr="00A67B5F">
              <w:rPr>
                <w:sz w:val="16"/>
                <w:szCs w:val="22"/>
                <w:lang w:val="en-GB"/>
              </w:rPr>
              <w:t xml:space="preserve"> 1.3.1)</w:t>
            </w:r>
          </w:p>
          <w:p w14:paraId="2A32B392" w14:textId="77777777" w:rsidR="00B83D29" w:rsidRPr="00A67B5F" w:rsidRDefault="00B83D29">
            <w:pPr>
              <w:ind w:firstLine="26"/>
              <w:rPr>
                <w:iCs/>
                <w:color w:val="000000"/>
                <w:sz w:val="16"/>
                <w:szCs w:val="16"/>
                <w:lang w:val="en-GB"/>
              </w:rPr>
            </w:pPr>
            <w:r w:rsidRPr="00A67B5F">
              <w:rPr>
                <w:iCs/>
                <w:color w:val="000000"/>
                <w:sz w:val="16"/>
                <w:szCs w:val="16"/>
                <w:lang w:val="en-GB"/>
              </w:rPr>
              <w:t>B</w:t>
            </w:r>
            <w:r w:rsidR="00913E19">
              <w:rPr>
                <w:iCs/>
                <w:color w:val="000000"/>
                <w:sz w:val="16"/>
                <w:szCs w:val="16"/>
                <w:lang w:val="en-GB"/>
              </w:rPr>
              <w:t>aseline</w:t>
            </w:r>
            <w:r w:rsidRPr="00A67B5F">
              <w:rPr>
                <w:iCs/>
                <w:color w:val="000000"/>
                <w:sz w:val="16"/>
                <w:szCs w:val="16"/>
                <w:lang w:val="en-GB"/>
              </w:rPr>
              <w:t>: 2</w:t>
            </w:r>
            <w:r w:rsidRPr="00A67B5F">
              <w:rPr>
                <w:lang w:val="en-GB"/>
              </w:rPr>
              <w:t xml:space="preserve"> </w:t>
            </w:r>
          </w:p>
          <w:p w14:paraId="761FBC1B" w14:textId="77777777" w:rsidR="00B83D29" w:rsidRPr="00A67B5F" w:rsidRDefault="00B83D29">
            <w:pPr>
              <w:ind w:firstLine="26"/>
              <w:rPr>
                <w:iCs/>
                <w:color w:val="000000"/>
                <w:sz w:val="16"/>
                <w:szCs w:val="16"/>
                <w:lang w:val="en-GB"/>
              </w:rPr>
            </w:pPr>
            <w:r w:rsidRPr="00A67B5F">
              <w:rPr>
                <w:iCs/>
                <w:color w:val="000000"/>
                <w:sz w:val="16"/>
                <w:szCs w:val="16"/>
                <w:lang w:val="en-GB"/>
              </w:rPr>
              <w:t>T</w:t>
            </w:r>
            <w:r w:rsidR="00913E19">
              <w:rPr>
                <w:iCs/>
                <w:color w:val="000000"/>
                <w:sz w:val="16"/>
                <w:szCs w:val="16"/>
                <w:lang w:val="en-GB"/>
              </w:rPr>
              <w:t>arget</w:t>
            </w:r>
            <w:r w:rsidRPr="00A67B5F">
              <w:rPr>
                <w:iCs/>
                <w:color w:val="000000"/>
                <w:sz w:val="16"/>
                <w:szCs w:val="16"/>
                <w:lang w:val="en-GB"/>
              </w:rPr>
              <w:t xml:space="preserve">: 5 </w:t>
            </w:r>
          </w:p>
          <w:p w14:paraId="3A80505E" w14:textId="18865ED5" w:rsidR="00B83D29" w:rsidRPr="00A67B5F" w:rsidRDefault="00B83D29">
            <w:pPr>
              <w:ind w:firstLine="26"/>
              <w:rPr>
                <w:rFonts w:eastAsia="Calibri"/>
                <w:b/>
                <w:sz w:val="16"/>
                <w:szCs w:val="16"/>
                <w:lang w:val="en-GB"/>
              </w:rPr>
            </w:pPr>
            <w:r w:rsidRPr="00A67B5F">
              <w:rPr>
                <w:iCs/>
                <w:color w:val="000000"/>
                <w:sz w:val="16"/>
                <w:szCs w:val="16"/>
                <w:lang w:val="en-GB"/>
              </w:rPr>
              <w:t xml:space="preserve">Environmental </w:t>
            </w:r>
            <w:r w:rsidR="001A667E">
              <w:rPr>
                <w:iCs/>
                <w:color w:val="000000"/>
                <w:sz w:val="16"/>
                <w:szCs w:val="16"/>
                <w:lang w:val="en-GB"/>
              </w:rPr>
              <w:t>s</w:t>
            </w:r>
            <w:r w:rsidR="001A667E" w:rsidRPr="00A67B5F">
              <w:rPr>
                <w:iCs/>
                <w:color w:val="000000"/>
                <w:sz w:val="16"/>
                <w:szCs w:val="16"/>
                <w:lang w:val="en-GB"/>
              </w:rPr>
              <w:t xml:space="preserve">tatistics </w:t>
            </w:r>
            <w:r w:rsidR="001A667E">
              <w:rPr>
                <w:iCs/>
                <w:color w:val="000000"/>
                <w:sz w:val="16"/>
                <w:szCs w:val="16"/>
                <w:lang w:val="en-GB"/>
              </w:rPr>
              <w:t>r</w:t>
            </w:r>
            <w:r w:rsidR="001A667E" w:rsidRPr="00A67B5F">
              <w:rPr>
                <w:iCs/>
                <w:color w:val="000000"/>
                <w:sz w:val="16"/>
                <w:szCs w:val="16"/>
                <w:lang w:val="en-GB"/>
              </w:rPr>
              <w:t xml:space="preserve">eport </w:t>
            </w:r>
            <w:r w:rsidRPr="00A67B5F">
              <w:rPr>
                <w:iCs/>
                <w:color w:val="000000"/>
                <w:sz w:val="16"/>
                <w:szCs w:val="16"/>
                <w:lang w:val="en-GB"/>
              </w:rPr>
              <w:t>(biannually) and REDD + project reporting (annually)</w:t>
            </w:r>
          </w:p>
          <w:p w14:paraId="67980A07" w14:textId="77777777" w:rsidR="00B83D29" w:rsidRPr="00A67B5F" w:rsidRDefault="00B83D29">
            <w:pPr>
              <w:rPr>
                <w:rFonts w:eastAsia="Calibri"/>
                <w:b/>
                <w:sz w:val="16"/>
                <w:szCs w:val="16"/>
                <w:lang w:val="en-GB"/>
              </w:rPr>
            </w:pPr>
          </w:p>
          <w:p w14:paraId="4EC58D40" w14:textId="77777777" w:rsidR="00B83D29" w:rsidRPr="00A67B5F" w:rsidRDefault="00B83D29">
            <w:pPr>
              <w:rPr>
                <w:rFonts w:eastAsia="Calibri"/>
                <w:sz w:val="16"/>
                <w:szCs w:val="16"/>
                <w:lang w:val="en-GB"/>
              </w:rPr>
            </w:pPr>
            <w:r w:rsidRPr="00A67B5F">
              <w:rPr>
                <w:rFonts w:eastAsia="Calibri"/>
                <w:b/>
                <w:sz w:val="16"/>
                <w:szCs w:val="16"/>
              </w:rPr>
              <w:t>Output 3.2:  Indigenous &amp; Tribal peoples and coastal communities empowered to plan and carry out sustainable livelihoods activities that improve conservation of biodiversity and/or, combat the effects of climate change</w:t>
            </w:r>
          </w:p>
          <w:p w14:paraId="0BC8C0DF" w14:textId="77777777" w:rsidR="00B83D29" w:rsidRPr="00A67B5F" w:rsidRDefault="00B83D29">
            <w:pPr>
              <w:ind w:left="44"/>
              <w:rPr>
                <w:rFonts w:eastAsia="Calibri"/>
                <w:sz w:val="16"/>
                <w:szCs w:val="16"/>
                <w:lang w:val="en-GB"/>
              </w:rPr>
            </w:pPr>
          </w:p>
          <w:p w14:paraId="2F9BDEB7" w14:textId="77777777" w:rsidR="00B83D29" w:rsidRPr="00A67B5F" w:rsidRDefault="00B83D29">
            <w:pPr>
              <w:ind w:left="44"/>
              <w:rPr>
                <w:rFonts w:eastAsia="Calibri"/>
                <w:sz w:val="16"/>
                <w:szCs w:val="16"/>
                <w:lang w:val="en-GB"/>
              </w:rPr>
            </w:pPr>
            <w:r w:rsidRPr="00A67B5F">
              <w:rPr>
                <w:rFonts w:eastAsia="Calibri"/>
                <w:sz w:val="16"/>
                <w:szCs w:val="16"/>
                <w:lang w:val="en-GB"/>
              </w:rPr>
              <w:t xml:space="preserve">3.2.1: Number of jobs and livelihoods created through management of natural resources, ecosystem services, chemicals  and waste, disaggregated by sex, and rural and urban </w:t>
            </w:r>
            <w:r w:rsidR="00913E19">
              <w:rPr>
                <w:rFonts w:eastAsia="Calibri"/>
                <w:sz w:val="16"/>
                <w:szCs w:val="16"/>
                <w:lang w:val="en-GB"/>
              </w:rPr>
              <w:t xml:space="preserve"> </w:t>
            </w:r>
            <w:r w:rsidRPr="00A67B5F">
              <w:rPr>
                <w:rFonts w:eastAsia="Calibri"/>
                <w:sz w:val="16"/>
                <w:szCs w:val="16"/>
                <w:lang w:val="en-GB"/>
              </w:rPr>
              <w:t>(</w:t>
            </w:r>
            <w:r w:rsidR="00913E19">
              <w:rPr>
                <w:rFonts w:eastAsia="Calibri"/>
                <w:sz w:val="16"/>
                <w:szCs w:val="16"/>
                <w:lang w:val="en-GB"/>
              </w:rPr>
              <w:t>Strategic Plan</w:t>
            </w:r>
            <w:r w:rsidR="00913E19" w:rsidRPr="00A67B5F">
              <w:rPr>
                <w:rFonts w:eastAsia="Calibri"/>
                <w:sz w:val="16"/>
                <w:szCs w:val="16"/>
                <w:lang w:val="en-GB"/>
              </w:rPr>
              <w:t xml:space="preserve"> </w:t>
            </w:r>
            <w:r w:rsidRPr="00A67B5F">
              <w:rPr>
                <w:rFonts w:eastAsia="Calibri"/>
                <w:sz w:val="16"/>
                <w:szCs w:val="16"/>
                <w:lang w:val="en-GB"/>
              </w:rPr>
              <w:t>1.3.2)</w:t>
            </w:r>
          </w:p>
          <w:p w14:paraId="09BBD2B3" w14:textId="77777777" w:rsidR="00B83D29" w:rsidRPr="00A67B5F" w:rsidRDefault="00913E19">
            <w:pPr>
              <w:ind w:left="44"/>
              <w:rPr>
                <w:rFonts w:eastAsia="Calibri"/>
                <w:sz w:val="16"/>
                <w:szCs w:val="16"/>
                <w:lang w:val="en-GB"/>
              </w:rPr>
            </w:pPr>
            <w:r w:rsidRPr="00A67B5F">
              <w:rPr>
                <w:rFonts w:eastAsia="Calibri"/>
                <w:sz w:val="16"/>
                <w:szCs w:val="16"/>
                <w:lang w:val="en-GB"/>
              </w:rPr>
              <w:t>B</w:t>
            </w:r>
            <w:r>
              <w:rPr>
                <w:rFonts w:eastAsia="Calibri"/>
                <w:sz w:val="16"/>
                <w:szCs w:val="16"/>
                <w:lang w:val="en-GB"/>
              </w:rPr>
              <w:t>aseline</w:t>
            </w:r>
            <w:r w:rsidR="00B83D29" w:rsidRPr="00A67B5F">
              <w:rPr>
                <w:rFonts w:eastAsia="Calibri"/>
                <w:sz w:val="16"/>
                <w:szCs w:val="16"/>
                <w:lang w:val="en-GB"/>
              </w:rPr>
              <w:t>: tbc</w:t>
            </w:r>
          </w:p>
          <w:p w14:paraId="058EC3B2" w14:textId="77777777" w:rsidR="00B83D29" w:rsidRPr="00A67B5F" w:rsidRDefault="00B83D29">
            <w:pPr>
              <w:ind w:left="44"/>
              <w:rPr>
                <w:rFonts w:eastAsia="Calibri"/>
                <w:sz w:val="16"/>
                <w:szCs w:val="16"/>
                <w:lang w:val="en-GB"/>
              </w:rPr>
            </w:pPr>
            <w:r w:rsidRPr="00A67B5F">
              <w:rPr>
                <w:rFonts w:eastAsia="Calibri"/>
                <w:sz w:val="16"/>
                <w:szCs w:val="16"/>
                <w:lang w:val="en-GB"/>
              </w:rPr>
              <w:t>T</w:t>
            </w:r>
            <w:r w:rsidR="00913E19">
              <w:rPr>
                <w:rFonts w:eastAsia="Calibri"/>
                <w:sz w:val="16"/>
                <w:szCs w:val="16"/>
                <w:lang w:val="en-GB"/>
              </w:rPr>
              <w:t>arget</w:t>
            </w:r>
            <w:r w:rsidRPr="00A67B5F">
              <w:rPr>
                <w:rFonts w:eastAsia="Calibri"/>
                <w:sz w:val="16"/>
                <w:szCs w:val="16"/>
                <w:lang w:val="en-GB"/>
              </w:rPr>
              <w:t>: 5</w:t>
            </w:r>
          </w:p>
          <w:p w14:paraId="50F62CA6" w14:textId="77777777" w:rsidR="00B83D29" w:rsidRPr="00A67B5F" w:rsidRDefault="00B83D29">
            <w:pPr>
              <w:ind w:left="44"/>
              <w:rPr>
                <w:rFonts w:eastAsia="Calibri"/>
                <w:sz w:val="16"/>
                <w:szCs w:val="16"/>
                <w:lang w:val="en-GB"/>
              </w:rPr>
            </w:pPr>
            <w:r w:rsidRPr="00A67B5F">
              <w:rPr>
                <w:rFonts w:eastAsia="Calibri"/>
                <w:sz w:val="16"/>
                <w:szCs w:val="16"/>
                <w:lang w:val="en-GB"/>
              </w:rPr>
              <w:t>National Environment Statistics report, Census data, project reporting</w:t>
            </w:r>
          </w:p>
          <w:p w14:paraId="0F1BC3DC" w14:textId="77777777" w:rsidR="00B83D29" w:rsidRPr="00A67B5F" w:rsidRDefault="00B83D29">
            <w:pPr>
              <w:ind w:left="44"/>
              <w:rPr>
                <w:rFonts w:eastAsia="Calibri"/>
                <w:sz w:val="16"/>
                <w:szCs w:val="16"/>
                <w:lang w:val="en-GB"/>
              </w:rPr>
            </w:pPr>
          </w:p>
          <w:p w14:paraId="37358373" w14:textId="77777777" w:rsidR="00B83D29" w:rsidRPr="00A67B5F" w:rsidRDefault="00B83D29">
            <w:pPr>
              <w:ind w:left="44"/>
              <w:rPr>
                <w:iCs/>
                <w:color w:val="000000"/>
                <w:sz w:val="16"/>
                <w:szCs w:val="16"/>
                <w:lang w:val="en-GB"/>
              </w:rPr>
            </w:pPr>
            <w:r w:rsidRPr="00A67B5F">
              <w:rPr>
                <w:rFonts w:eastAsia="Calibri"/>
                <w:sz w:val="16"/>
                <w:szCs w:val="16"/>
                <w:lang w:val="en-GB"/>
              </w:rPr>
              <w:t xml:space="preserve">3.2.2: Number of appropriate technology applications/solutions from civil society initiatives in focused sectors </w:t>
            </w:r>
          </w:p>
          <w:p w14:paraId="1B0092EB" w14:textId="77777777" w:rsidR="00B83D29" w:rsidRPr="00A67B5F" w:rsidRDefault="00986E3E">
            <w:pPr>
              <w:ind w:left="44"/>
              <w:rPr>
                <w:iCs/>
                <w:color w:val="000000"/>
                <w:sz w:val="16"/>
                <w:szCs w:val="16"/>
                <w:lang w:val="en-GB"/>
              </w:rPr>
            </w:pPr>
            <w:r w:rsidRPr="00A67B5F">
              <w:rPr>
                <w:iCs/>
                <w:color w:val="000000"/>
                <w:sz w:val="16"/>
                <w:szCs w:val="16"/>
                <w:lang w:val="en-GB"/>
              </w:rPr>
              <w:t>B</w:t>
            </w:r>
            <w:r>
              <w:rPr>
                <w:iCs/>
                <w:color w:val="000000"/>
                <w:sz w:val="16"/>
                <w:szCs w:val="16"/>
                <w:lang w:val="en-GB"/>
              </w:rPr>
              <w:t>aseline</w:t>
            </w:r>
            <w:r w:rsidR="00B83D29" w:rsidRPr="00A67B5F">
              <w:rPr>
                <w:iCs/>
                <w:color w:val="000000"/>
                <w:sz w:val="16"/>
                <w:szCs w:val="16"/>
                <w:lang w:val="en-GB"/>
              </w:rPr>
              <w:t xml:space="preserve">: 0 </w:t>
            </w:r>
          </w:p>
          <w:p w14:paraId="0011076F" w14:textId="77777777" w:rsidR="00B83D29" w:rsidRPr="00A67B5F" w:rsidRDefault="00B83D29">
            <w:pPr>
              <w:ind w:left="44"/>
              <w:rPr>
                <w:rFonts w:eastAsia="Calibri"/>
                <w:sz w:val="16"/>
                <w:szCs w:val="16"/>
                <w:lang w:val="en-GB"/>
              </w:rPr>
            </w:pPr>
            <w:r w:rsidRPr="00A67B5F">
              <w:rPr>
                <w:iCs/>
                <w:color w:val="000000"/>
                <w:sz w:val="16"/>
                <w:szCs w:val="16"/>
                <w:lang w:val="en-GB"/>
              </w:rPr>
              <w:t>T</w:t>
            </w:r>
            <w:r w:rsidR="00913E19">
              <w:rPr>
                <w:iCs/>
                <w:color w:val="000000"/>
                <w:sz w:val="16"/>
                <w:szCs w:val="16"/>
                <w:lang w:val="en-GB"/>
              </w:rPr>
              <w:t>arget</w:t>
            </w:r>
            <w:r w:rsidRPr="00A67B5F">
              <w:rPr>
                <w:iCs/>
                <w:color w:val="000000"/>
                <w:sz w:val="16"/>
                <w:szCs w:val="16"/>
                <w:lang w:val="en-GB"/>
              </w:rPr>
              <w:t xml:space="preserve">: 4 </w:t>
            </w:r>
          </w:p>
          <w:p w14:paraId="2856DA6F" w14:textId="77777777" w:rsidR="00B83D29" w:rsidRPr="00A67B5F" w:rsidRDefault="00B83D29">
            <w:pPr>
              <w:rPr>
                <w:rFonts w:eastAsia="MS Mincho"/>
                <w:b/>
                <w:sz w:val="16"/>
                <w:szCs w:val="16"/>
              </w:rPr>
            </w:pPr>
            <w:r w:rsidRPr="00A67B5F">
              <w:rPr>
                <w:rFonts w:eastAsia="Calibri"/>
                <w:sz w:val="16"/>
                <w:szCs w:val="16"/>
                <w:lang w:val="en-GB"/>
              </w:rPr>
              <w:t>National/project reporting</w:t>
            </w:r>
          </w:p>
          <w:p w14:paraId="27069524" w14:textId="77777777" w:rsidR="00B83D29" w:rsidRPr="00A67B5F" w:rsidRDefault="00B83D29">
            <w:pPr>
              <w:ind w:left="44"/>
              <w:rPr>
                <w:rFonts w:eastAsia="MS Mincho"/>
                <w:b/>
                <w:sz w:val="16"/>
                <w:szCs w:val="16"/>
              </w:rPr>
            </w:pPr>
          </w:p>
          <w:p w14:paraId="42944BC3" w14:textId="77777777" w:rsidR="00B83D29" w:rsidRPr="00A67B5F" w:rsidRDefault="00B83D29">
            <w:pPr>
              <w:ind w:left="44"/>
              <w:rPr>
                <w:rFonts w:eastAsia="MS Mincho"/>
                <w:color w:val="333333"/>
                <w:sz w:val="16"/>
                <w:szCs w:val="16"/>
              </w:rPr>
            </w:pPr>
            <w:r w:rsidRPr="00A67B5F">
              <w:rPr>
                <w:rFonts w:eastAsia="MS Mincho"/>
                <w:b/>
                <w:sz w:val="16"/>
                <w:szCs w:val="16"/>
              </w:rPr>
              <w:t>Output 3.3: Scaled up action on climate change adaptation and mitigation across sectors which is funded and implemented (</w:t>
            </w:r>
            <w:r w:rsidR="00913E19">
              <w:rPr>
                <w:rFonts w:eastAsia="MS Mincho"/>
                <w:b/>
                <w:sz w:val="16"/>
                <w:szCs w:val="16"/>
              </w:rPr>
              <w:t>Strategic Plan</w:t>
            </w:r>
            <w:r w:rsidR="00913E19" w:rsidRPr="00A67B5F">
              <w:rPr>
                <w:rFonts w:eastAsia="MS Mincho"/>
                <w:b/>
                <w:sz w:val="16"/>
                <w:szCs w:val="16"/>
              </w:rPr>
              <w:t xml:space="preserve"> </w:t>
            </w:r>
            <w:r w:rsidRPr="00A67B5F">
              <w:rPr>
                <w:rFonts w:eastAsia="MS Mincho"/>
                <w:b/>
                <w:sz w:val="16"/>
                <w:szCs w:val="16"/>
              </w:rPr>
              <w:t>1.4)</w:t>
            </w:r>
          </w:p>
          <w:p w14:paraId="4E2B4ED5" w14:textId="77777777" w:rsidR="00B83D29" w:rsidRPr="00A67B5F" w:rsidRDefault="00B83D29">
            <w:pPr>
              <w:ind w:left="-116"/>
              <w:rPr>
                <w:rFonts w:eastAsia="MS Mincho"/>
                <w:color w:val="333333"/>
                <w:sz w:val="16"/>
                <w:szCs w:val="16"/>
              </w:rPr>
            </w:pPr>
          </w:p>
          <w:p w14:paraId="6E7C16CB" w14:textId="77777777" w:rsidR="00B83D29" w:rsidRPr="00A67B5F" w:rsidRDefault="00B83D29">
            <w:pPr>
              <w:ind w:left="44"/>
              <w:rPr>
                <w:iCs/>
                <w:sz w:val="16"/>
                <w:szCs w:val="16"/>
                <w:lang w:val="en-GB"/>
              </w:rPr>
            </w:pPr>
            <w:r w:rsidRPr="00A67B5F">
              <w:rPr>
                <w:rFonts w:eastAsia="MS Mincho"/>
                <w:sz w:val="16"/>
                <w:szCs w:val="16"/>
              </w:rPr>
              <w:lastRenderedPageBreak/>
              <w:t>3.3.1: Systems in place to access, deliver, monitor, report on and verify use of climate finance (</w:t>
            </w:r>
            <w:r w:rsidR="00913E19">
              <w:rPr>
                <w:rFonts w:eastAsia="MS Mincho"/>
                <w:sz w:val="16"/>
                <w:szCs w:val="16"/>
              </w:rPr>
              <w:t>Strategic Plan</w:t>
            </w:r>
            <w:r w:rsidR="00913E19" w:rsidRPr="00A67B5F">
              <w:rPr>
                <w:rFonts w:eastAsia="MS Mincho"/>
                <w:sz w:val="16"/>
                <w:szCs w:val="16"/>
              </w:rPr>
              <w:t xml:space="preserve"> </w:t>
            </w:r>
            <w:r w:rsidRPr="00A67B5F">
              <w:rPr>
                <w:rFonts w:eastAsia="MS Mincho"/>
                <w:sz w:val="16"/>
                <w:szCs w:val="16"/>
              </w:rPr>
              <w:t>1.4.1)</w:t>
            </w:r>
          </w:p>
          <w:p w14:paraId="29836CA6" w14:textId="77777777" w:rsidR="00B83D29" w:rsidRPr="00A67B5F" w:rsidRDefault="00913E19">
            <w:pPr>
              <w:ind w:left="44"/>
              <w:rPr>
                <w:iCs/>
                <w:sz w:val="16"/>
                <w:szCs w:val="16"/>
                <w:lang w:val="en-GB"/>
              </w:rPr>
            </w:pPr>
            <w:r w:rsidRPr="00A67B5F">
              <w:rPr>
                <w:iCs/>
                <w:sz w:val="16"/>
                <w:szCs w:val="16"/>
                <w:lang w:val="en-GB"/>
              </w:rPr>
              <w:t>B</w:t>
            </w:r>
            <w:r>
              <w:rPr>
                <w:iCs/>
                <w:sz w:val="16"/>
                <w:szCs w:val="16"/>
                <w:lang w:val="en-GB"/>
              </w:rPr>
              <w:t>aseline</w:t>
            </w:r>
            <w:r w:rsidR="00B83D29" w:rsidRPr="00A67B5F">
              <w:rPr>
                <w:iCs/>
                <w:sz w:val="16"/>
                <w:szCs w:val="16"/>
                <w:lang w:val="en-GB"/>
              </w:rPr>
              <w:t>: 1</w:t>
            </w:r>
          </w:p>
          <w:p w14:paraId="31EBDC5F" w14:textId="77777777" w:rsidR="00B83D29" w:rsidRPr="00A67B5F" w:rsidRDefault="00B83D29">
            <w:pPr>
              <w:ind w:left="44"/>
              <w:rPr>
                <w:iCs/>
                <w:color w:val="000000"/>
                <w:sz w:val="16"/>
                <w:szCs w:val="16"/>
                <w:lang w:val="en-GB"/>
              </w:rPr>
            </w:pPr>
            <w:r w:rsidRPr="00A67B5F">
              <w:rPr>
                <w:iCs/>
                <w:sz w:val="16"/>
                <w:szCs w:val="16"/>
                <w:lang w:val="en-GB"/>
              </w:rPr>
              <w:t>T</w:t>
            </w:r>
            <w:r w:rsidR="00913E19">
              <w:rPr>
                <w:iCs/>
                <w:sz w:val="16"/>
                <w:szCs w:val="16"/>
                <w:lang w:val="en-GB"/>
              </w:rPr>
              <w:t>arget</w:t>
            </w:r>
            <w:r w:rsidRPr="00A67B5F">
              <w:rPr>
                <w:iCs/>
                <w:sz w:val="16"/>
                <w:szCs w:val="16"/>
                <w:lang w:val="en-GB"/>
              </w:rPr>
              <w:t>: 3</w:t>
            </w:r>
          </w:p>
          <w:p w14:paraId="4071E79A" w14:textId="48EA84AD" w:rsidR="00B83D29" w:rsidRPr="00A67B5F" w:rsidRDefault="00B83D29">
            <w:pPr>
              <w:ind w:left="44"/>
              <w:rPr>
                <w:iCs/>
                <w:color w:val="000000"/>
                <w:sz w:val="16"/>
                <w:szCs w:val="16"/>
                <w:lang w:val="en-GB"/>
              </w:rPr>
            </w:pPr>
            <w:r w:rsidRPr="00A67B5F">
              <w:rPr>
                <w:iCs/>
                <w:color w:val="000000"/>
                <w:sz w:val="16"/>
                <w:szCs w:val="16"/>
                <w:lang w:val="en-GB"/>
              </w:rPr>
              <w:t xml:space="preserve">UNFCCC </w:t>
            </w:r>
            <w:r w:rsidR="001A667E">
              <w:rPr>
                <w:iCs/>
                <w:color w:val="000000"/>
                <w:sz w:val="16"/>
                <w:szCs w:val="16"/>
                <w:lang w:val="en-GB"/>
              </w:rPr>
              <w:t>r</w:t>
            </w:r>
            <w:r w:rsidR="001A667E" w:rsidRPr="00A67B5F">
              <w:rPr>
                <w:iCs/>
                <w:color w:val="000000"/>
                <w:sz w:val="16"/>
                <w:szCs w:val="16"/>
                <w:lang w:val="en-GB"/>
              </w:rPr>
              <w:t xml:space="preserve">eporting </w:t>
            </w:r>
            <w:r w:rsidRPr="00A67B5F">
              <w:rPr>
                <w:iCs/>
                <w:color w:val="000000"/>
                <w:sz w:val="16"/>
                <w:szCs w:val="16"/>
                <w:lang w:val="en-GB"/>
              </w:rPr>
              <w:t>(N</w:t>
            </w:r>
            <w:r w:rsidR="000B0F76">
              <w:rPr>
                <w:iCs/>
                <w:color w:val="000000"/>
                <w:sz w:val="16"/>
                <w:szCs w:val="16"/>
                <w:lang w:val="en-GB"/>
              </w:rPr>
              <w:t xml:space="preserve">ational </w:t>
            </w:r>
            <w:r w:rsidR="001A667E">
              <w:rPr>
                <w:iCs/>
                <w:color w:val="000000"/>
                <w:sz w:val="16"/>
                <w:szCs w:val="16"/>
                <w:lang w:val="en-GB"/>
              </w:rPr>
              <w:t>communication</w:t>
            </w:r>
            <w:r w:rsidRPr="00A67B5F">
              <w:rPr>
                <w:iCs/>
                <w:color w:val="000000"/>
                <w:sz w:val="16"/>
                <w:szCs w:val="16"/>
                <w:lang w:val="en-GB"/>
              </w:rPr>
              <w:t xml:space="preserve">, INDC, </w:t>
            </w:r>
            <w:r w:rsidR="001A667E">
              <w:rPr>
                <w:iCs/>
                <w:color w:val="000000"/>
                <w:sz w:val="16"/>
                <w:szCs w:val="16"/>
                <w:lang w:val="en-GB"/>
              </w:rPr>
              <w:t>biennial update report</w:t>
            </w:r>
            <w:r w:rsidRPr="00A67B5F">
              <w:rPr>
                <w:iCs/>
                <w:color w:val="000000"/>
                <w:sz w:val="16"/>
                <w:szCs w:val="16"/>
                <w:lang w:val="en-GB"/>
              </w:rPr>
              <w:t>)</w:t>
            </w:r>
          </w:p>
          <w:p w14:paraId="6CCED689" w14:textId="77777777" w:rsidR="00B83D29" w:rsidRPr="00A67B5F" w:rsidRDefault="00B83D29">
            <w:pPr>
              <w:ind w:left="44"/>
              <w:rPr>
                <w:iCs/>
                <w:sz w:val="16"/>
                <w:szCs w:val="16"/>
                <w:lang w:val="en-GB"/>
              </w:rPr>
            </w:pPr>
          </w:p>
          <w:p w14:paraId="56092C92" w14:textId="77777777" w:rsidR="00B83D29" w:rsidRPr="00A67B5F" w:rsidRDefault="00B83D29">
            <w:pPr>
              <w:ind w:left="44"/>
              <w:rPr>
                <w:iCs/>
                <w:color w:val="000000"/>
                <w:sz w:val="16"/>
                <w:szCs w:val="16"/>
                <w:lang w:val="en-GB"/>
              </w:rPr>
            </w:pPr>
            <w:r w:rsidRPr="00A67B5F">
              <w:rPr>
                <w:iCs/>
                <w:color w:val="000000"/>
                <w:sz w:val="16"/>
                <w:szCs w:val="16"/>
                <w:lang w:val="en-GB"/>
              </w:rPr>
              <w:t>3.3.2: Comprehensive measures - plans, strategies, policies, programmes and budgets - implemented to achieve low-emission and climate-resilient development objectives. (</w:t>
            </w:r>
            <w:r w:rsidR="00913E19">
              <w:rPr>
                <w:iCs/>
                <w:color w:val="000000"/>
                <w:sz w:val="16"/>
                <w:szCs w:val="16"/>
                <w:lang w:val="en-GB"/>
              </w:rPr>
              <w:t>Strategic Plan</w:t>
            </w:r>
            <w:r w:rsidR="00913E19" w:rsidRPr="00A67B5F">
              <w:rPr>
                <w:iCs/>
                <w:color w:val="000000"/>
                <w:sz w:val="16"/>
                <w:szCs w:val="16"/>
                <w:lang w:val="en-GB"/>
              </w:rPr>
              <w:t xml:space="preserve"> </w:t>
            </w:r>
            <w:r w:rsidRPr="00A67B5F">
              <w:rPr>
                <w:iCs/>
                <w:color w:val="000000"/>
                <w:sz w:val="16"/>
                <w:szCs w:val="16"/>
                <w:lang w:val="en-GB"/>
              </w:rPr>
              <w:t>1.4.2)</w:t>
            </w:r>
          </w:p>
          <w:p w14:paraId="38FFBEF9" w14:textId="77777777" w:rsidR="00B83D29" w:rsidRPr="00A67B5F" w:rsidRDefault="00913E19">
            <w:pPr>
              <w:ind w:left="44"/>
              <w:rPr>
                <w:iCs/>
                <w:color w:val="000000"/>
                <w:sz w:val="16"/>
                <w:szCs w:val="16"/>
                <w:lang w:val="en-GB"/>
              </w:rPr>
            </w:pPr>
            <w:r w:rsidRPr="00A67B5F">
              <w:rPr>
                <w:iCs/>
                <w:color w:val="000000"/>
                <w:sz w:val="16"/>
                <w:szCs w:val="16"/>
                <w:lang w:val="en-GB"/>
              </w:rPr>
              <w:t>B</w:t>
            </w:r>
            <w:r>
              <w:rPr>
                <w:iCs/>
                <w:color w:val="000000"/>
                <w:sz w:val="16"/>
                <w:szCs w:val="16"/>
                <w:lang w:val="en-GB"/>
              </w:rPr>
              <w:t>aseline</w:t>
            </w:r>
            <w:r w:rsidR="00B83D29" w:rsidRPr="00A67B5F">
              <w:rPr>
                <w:iCs/>
                <w:color w:val="000000"/>
                <w:sz w:val="16"/>
                <w:szCs w:val="16"/>
                <w:lang w:val="en-GB"/>
              </w:rPr>
              <w:t>: 2</w:t>
            </w:r>
          </w:p>
          <w:p w14:paraId="464E1971" w14:textId="77777777" w:rsidR="00B83D29" w:rsidRPr="00A67B5F" w:rsidRDefault="00B83D29">
            <w:pPr>
              <w:ind w:left="44"/>
              <w:rPr>
                <w:iCs/>
                <w:color w:val="000000"/>
                <w:sz w:val="16"/>
                <w:szCs w:val="16"/>
                <w:lang w:val="en-GB"/>
              </w:rPr>
            </w:pPr>
            <w:r w:rsidRPr="00A67B5F">
              <w:rPr>
                <w:iCs/>
                <w:color w:val="000000"/>
                <w:sz w:val="16"/>
                <w:szCs w:val="16"/>
                <w:lang w:val="en-GB"/>
              </w:rPr>
              <w:t>T</w:t>
            </w:r>
            <w:r w:rsidR="00913E19">
              <w:rPr>
                <w:iCs/>
                <w:color w:val="000000"/>
                <w:sz w:val="16"/>
                <w:szCs w:val="16"/>
                <w:lang w:val="en-GB"/>
              </w:rPr>
              <w:t>arget</w:t>
            </w:r>
            <w:r w:rsidRPr="00A67B5F">
              <w:rPr>
                <w:iCs/>
                <w:color w:val="000000"/>
                <w:sz w:val="16"/>
                <w:szCs w:val="16"/>
                <w:lang w:val="en-GB"/>
              </w:rPr>
              <w:t>: 4</w:t>
            </w:r>
          </w:p>
          <w:p w14:paraId="3D32ECBA" w14:textId="44BD2632" w:rsidR="00913E19" w:rsidRPr="00A67B5F" w:rsidRDefault="00913E19" w:rsidP="00913E19">
            <w:pPr>
              <w:ind w:left="44"/>
              <w:rPr>
                <w:iCs/>
                <w:color w:val="000000"/>
                <w:sz w:val="16"/>
                <w:szCs w:val="16"/>
                <w:lang w:val="en-GB"/>
              </w:rPr>
            </w:pPr>
            <w:r w:rsidRPr="00A67B5F">
              <w:rPr>
                <w:iCs/>
                <w:color w:val="000000"/>
                <w:sz w:val="16"/>
                <w:szCs w:val="16"/>
                <w:lang w:val="en-GB"/>
              </w:rPr>
              <w:t xml:space="preserve"> UNFCCC </w:t>
            </w:r>
            <w:r w:rsidR="001A667E">
              <w:rPr>
                <w:iCs/>
                <w:color w:val="000000"/>
                <w:sz w:val="16"/>
                <w:szCs w:val="16"/>
                <w:lang w:val="en-GB"/>
              </w:rPr>
              <w:t>r</w:t>
            </w:r>
            <w:r w:rsidR="001A667E" w:rsidRPr="00A67B5F">
              <w:rPr>
                <w:iCs/>
                <w:color w:val="000000"/>
                <w:sz w:val="16"/>
                <w:szCs w:val="16"/>
                <w:lang w:val="en-GB"/>
              </w:rPr>
              <w:t xml:space="preserve">eporting </w:t>
            </w:r>
            <w:r w:rsidRPr="00A67B5F">
              <w:rPr>
                <w:iCs/>
                <w:color w:val="000000"/>
                <w:sz w:val="16"/>
                <w:szCs w:val="16"/>
                <w:lang w:val="en-GB"/>
              </w:rPr>
              <w:t>(N</w:t>
            </w:r>
            <w:r w:rsidR="000B0F76">
              <w:rPr>
                <w:iCs/>
                <w:color w:val="000000"/>
                <w:sz w:val="16"/>
                <w:szCs w:val="16"/>
                <w:lang w:val="en-GB"/>
              </w:rPr>
              <w:t xml:space="preserve">ational </w:t>
            </w:r>
            <w:r w:rsidR="001A667E">
              <w:rPr>
                <w:iCs/>
                <w:color w:val="000000"/>
                <w:sz w:val="16"/>
                <w:szCs w:val="16"/>
                <w:lang w:val="en-GB"/>
              </w:rPr>
              <w:t>communications</w:t>
            </w:r>
            <w:r w:rsidRPr="00A67B5F">
              <w:rPr>
                <w:iCs/>
                <w:color w:val="000000"/>
                <w:sz w:val="16"/>
                <w:szCs w:val="16"/>
                <w:lang w:val="en-GB"/>
              </w:rPr>
              <w:t xml:space="preserve">, INDC, </w:t>
            </w:r>
            <w:r w:rsidR="001A667E">
              <w:rPr>
                <w:iCs/>
                <w:color w:val="000000"/>
                <w:sz w:val="16"/>
                <w:szCs w:val="16"/>
                <w:lang w:val="en-GB"/>
              </w:rPr>
              <w:t>biennial update report</w:t>
            </w:r>
            <w:r w:rsidRPr="00A67B5F">
              <w:rPr>
                <w:iCs/>
                <w:color w:val="000000"/>
                <w:sz w:val="16"/>
                <w:szCs w:val="16"/>
                <w:lang w:val="en-GB"/>
              </w:rPr>
              <w:t>)</w:t>
            </w:r>
          </w:p>
          <w:p w14:paraId="65B06BE4" w14:textId="77777777" w:rsidR="00B83D29" w:rsidRPr="00A67B5F" w:rsidRDefault="00B83D29" w:rsidP="002E6F94">
            <w:pPr>
              <w:ind w:left="44"/>
              <w:rPr>
                <w:b/>
                <w:iCs/>
                <w:color w:val="000000"/>
                <w:sz w:val="16"/>
                <w:szCs w:val="16"/>
                <w:lang w:val="en-GB"/>
              </w:rPr>
            </w:pPr>
          </w:p>
        </w:tc>
        <w:tc>
          <w:tcPr>
            <w:tcW w:w="2264" w:type="dxa"/>
            <w:gridSpan w:val="3"/>
            <w:tcBorders>
              <w:top w:val="single" w:sz="4" w:space="0" w:color="000000"/>
              <w:left w:val="single" w:sz="4" w:space="0" w:color="000000"/>
              <w:bottom w:val="single" w:sz="4" w:space="0" w:color="000000"/>
            </w:tcBorders>
            <w:shd w:val="clear" w:color="auto" w:fill="auto"/>
          </w:tcPr>
          <w:p w14:paraId="3C27FF3E" w14:textId="77777777" w:rsidR="00B83D29" w:rsidRPr="00A67B5F" w:rsidRDefault="00B83D29">
            <w:pPr>
              <w:spacing w:line="252" w:lineRule="auto"/>
              <w:rPr>
                <w:iCs/>
                <w:color w:val="000000"/>
                <w:sz w:val="16"/>
                <w:szCs w:val="16"/>
                <w:lang w:val="en-GB"/>
              </w:rPr>
            </w:pPr>
            <w:r w:rsidRPr="00A67B5F">
              <w:rPr>
                <w:iCs/>
                <w:color w:val="000000"/>
                <w:sz w:val="16"/>
                <w:szCs w:val="16"/>
                <w:lang w:val="en-GB"/>
              </w:rPr>
              <w:lastRenderedPageBreak/>
              <w:t>Office of the President,</w:t>
            </w:r>
          </w:p>
          <w:p w14:paraId="6577B933" w14:textId="77777777" w:rsidR="00B83D29" w:rsidRPr="00A67B5F" w:rsidRDefault="00B83D29">
            <w:pPr>
              <w:spacing w:line="252" w:lineRule="auto"/>
              <w:rPr>
                <w:iCs/>
                <w:color w:val="000000"/>
                <w:sz w:val="16"/>
                <w:szCs w:val="16"/>
                <w:lang w:val="en-GB"/>
              </w:rPr>
            </w:pPr>
            <w:r w:rsidRPr="00A67B5F">
              <w:rPr>
                <w:iCs/>
                <w:color w:val="000000"/>
                <w:sz w:val="16"/>
                <w:szCs w:val="16"/>
                <w:lang w:val="en-GB"/>
              </w:rPr>
              <w:t xml:space="preserve">Ministry of Public Works, </w:t>
            </w:r>
          </w:p>
          <w:p w14:paraId="3D08C4E6" w14:textId="5C9285EB" w:rsidR="00B83D29" w:rsidRPr="00A67B5F" w:rsidRDefault="00B83D29">
            <w:pPr>
              <w:spacing w:line="252" w:lineRule="auto"/>
              <w:rPr>
                <w:iCs/>
                <w:color w:val="000000"/>
                <w:sz w:val="16"/>
                <w:szCs w:val="16"/>
                <w:lang w:val="en-GB"/>
              </w:rPr>
            </w:pPr>
            <w:r w:rsidRPr="00A67B5F">
              <w:rPr>
                <w:iCs/>
                <w:color w:val="000000"/>
                <w:sz w:val="16"/>
                <w:szCs w:val="16"/>
                <w:lang w:val="en-GB"/>
              </w:rPr>
              <w:t xml:space="preserve">Ministry of </w:t>
            </w:r>
            <w:r w:rsidR="00913E19" w:rsidRPr="00913E19">
              <w:rPr>
                <w:iCs/>
                <w:color w:val="000000"/>
                <w:sz w:val="16"/>
                <w:szCs w:val="16"/>
                <w:lang w:val="en-GB"/>
              </w:rPr>
              <w:t>Physical Planning, Land and Forest Management</w:t>
            </w:r>
            <w:r w:rsidRPr="00A67B5F">
              <w:rPr>
                <w:iCs/>
                <w:color w:val="000000"/>
                <w:sz w:val="16"/>
                <w:szCs w:val="16"/>
                <w:lang w:val="en-GB"/>
              </w:rPr>
              <w:t xml:space="preserve">; Ministry of Natural Resources; </w:t>
            </w:r>
            <w:r w:rsidR="00A81307">
              <w:rPr>
                <w:iCs/>
                <w:color w:val="000000"/>
                <w:sz w:val="16"/>
                <w:szCs w:val="16"/>
                <w:lang w:val="en-GB"/>
              </w:rPr>
              <w:t xml:space="preserve">Foundation for Forest Management and Production Control </w:t>
            </w:r>
          </w:p>
          <w:p w14:paraId="14769090" w14:textId="77777777" w:rsidR="00B83D29" w:rsidRPr="00A67B5F" w:rsidRDefault="00B83D29">
            <w:pPr>
              <w:spacing w:line="252" w:lineRule="auto"/>
              <w:rPr>
                <w:iCs/>
                <w:color w:val="000000"/>
                <w:sz w:val="16"/>
                <w:szCs w:val="16"/>
                <w:lang w:val="en-GB"/>
              </w:rPr>
            </w:pPr>
          </w:p>
          <w:p w14:paraId="23949219" w14:textId="77777777" w:rsidR="00B83D29" w:rsidRPr="00A67B5F" w:rsidRDefault="00B83D29">
            <w:pPr>
              <w:spacing w:line="252" w:lineRule="auto"/>
              <w:rPr>
                <w:iCs/>
                <w:color w:val="000000"/>
                <w:sz w:val="16"/>
                <w:szCs w:val="16"/>
                <w:lang w:val="en-GB"/>
              </w:rPr>
            </w:pPr>
            <w:r w:rsidRPr="00A67B5F">
              <w:rPr>
                <w:iCs/>
                <w:color w:val="000000"/>
                <w:sz w:val="16"/>
                <w:szCs w:val="16"/>
                <w:lang w:val="en-GB"/>
              </w:rPr>
              <w:t xml:space="preserve">General Bureau of Statistics </w:t>
            </w:r>
          </w:p>
          <w:p w14:paraId="15B57BE3" w14:textId="77777777" w:rsidR="00B83D29" w:rsidRPr="00A67B5F" w:rsidRDefault="00B83D29">
            <w:pPr>
              <w:spacing w:line="252" w:lineRule="auto"/>
              <w:rPr>
                <w:iCs/>
                <w:color w:val="000000"/>
                <w:sz w:val="16"/>
                <w:szCs w:val="16"/>
                <w:lang w:val="en-GB"/>
              </w:rPr>
            </w:pPr>
            <w:r w:rsidRPr="00A67B5F">
              <w:rPr>
                <w:iCs/>
                <w:color w:val="000000"/>
                <w:sz w:val="16"/>
                <w:szCs w:val="16"/>
                <w:lang w:val="en-GB"/>
              </w:rPr>
              <w:t xml:space="preserve">National Institute for Environment and Development </w:t>
            </w:r>
          </w:p>
          <w:p w14:paraId="6E5E6CC8" w14:textId="77777777" w:rsidR="00B83D29" w:rsidRPr="00A67B5F" w:rsidRDefault="00B83D29">
            <w:pPr>
              <w:spacing w:line="252" w:lineRule="auto"/>
              <w:rPr>
                <w:iCs/>
                <w:color w:val="000000"/>
                <w:sz w:val="16"/>
                <w:szCs w:val="16"/>
                <w:lang w:val="en-GB"/>
              </w:rPr>
            </w:pPr>
          </w:p>
          <w:p w14:paraId="37803323" w14:textId="77777777" w:rsidR="00B83D29" w:rsidRPr="00A67B5F" w:rsidRDefault="00B83D29">
            <w:pPr>
              <w:spacing w:line="252" w:lineRule="auto"/>
              <w:rPr>
                <w:iCs/>
                <w:color w:val="000000"/>
                <w:sz w:val="16"/>
                <w:szCs w:val="16"/>
                <w:lang w:val="en-GB"/>
              </w:rPr>
            </w:pPr>
            <w:r w:rsidRPr="00A67B5F">
              <w:rPr>
                <w:iCs/>
                <w:color w:val="000000"/>
                <w:sz w:val="16"/>
                <w:szCs w:val="16"/>
                <w:lang w:val="en-GB"/>
              </w:rPr>
              <w:t xml:space="preserve">District Commissioner; District and Resort Councils </w:t>
            </w:r>
          </w:p>
          <w:p w14:paraId="4C369091" w14:textId="77777777" w:rsidR="00B83D29" w:rsidRPr="00A67B5F" w:rsidRDefault="00B83D29">
            <w:pPr>
              <w:spacing w:line="252" w:lineRule="auto"/>
              <w:rPr>
                <w:iCs/>
                <w:color w:val="000000"/>
                <w:sz w:val="16"/>
                <w:szCs w:val="16"/>
                <w:lang w:val="en-GB"/>
              </w:rPr>
            </w:pPr>
          </w:p>
          <w:p w14:paraId="6454F61F" w14:textId="77777777" w:rsidR="00B83D29" w:rsidRPr="00A67B5F" w:rsidRDefault="00B83D29">
            <w:pPr>
              <w:spacing w:line="252" w:lineRule="auto"/>
              <w:rPr>
                <w:iCs/>
                <w:color w:val="000000"/>
                <w:sz w:val="16"/>
                <w:szCs w:val="16"/>
                <w:lang w:val="en-GB"/>
              </w:rPr>
            </w:pPr>
            <w:r w:rsidRPr="00A67B5F">
              <w:rPr>
                <w:iCs/>
                <w:color w:val="000000"/>
                <w:sz w:val="16"/>
                <w:szCs w:val="16"/>
                <w:lang w:val="en-GB"/>
              </w:rPr>
              <w:t>University of Suriname</w:t>
            </w:r>
          </w:p>
          <w:p w14:paraId="2A72EF3C" w14:textId="77777777" w:rsidR="00B83D29" w:rsidRPr="00A67B5F" w:rsidRDefault="00B83D29">
            <w:pPr>
              <w:spacing w:line="252" w:lineRule="auto"/>
              <w:rPr>
                <w:iCs/>
                <w:color w:val="000000"/>
                <w:sz w:val="16"/>
                <w:szCs w:val="16"/>
                <w:lang w:val="en-GB"/>
              </w:rPr>
            </w:pPr>
            <w:r w:rsidRPr="00A67B5F">
              <w:rPr>
                <w:iCs/>
                <w:color w:val="000000"/>
                <w:sz w:val="16"/>
                <w:szCs w:val="16"/>
                <w:lang w:val="en-GB"/>
              </w:rPr>
              <w:t xml:space="preserve">Centre for Agriculture and Forest Research </w:t>
            </w:r>
          </w:p>
          <w:p w14:paraId="3B4C3A85" w14:textId="77777777" w:rsidR="00A81307" w:rsidRDefault="00A81307" w:rsidP="001A667E">
            <w:pPr>
              <w:rPr>
                <w:iCs/>
                <w:color w:val="000000"/>
                <w:sz w:val="16"/>
                <w:szCs w:val="16"/>
                <w:lang w:val="en-GB"/>
              </w:rPr>
            </w:pPr>
          </w:p>
          <w:p w14:paraId="79B9AE2D" w14:textId="69ED5D28" w:rsidR="00B83D29" w:rsidRPr="00A67B5F" w:rsidRDefault="00A81307" w:rsidP="002E6515">
            <w:pPr>
              <w:rPr>
                <w:iCs/>
                <w:color w:val="000000"/>
                <w:sz w:val="16"/>
                <w:szCs w:val="16"/>
                <w:lang w:val="en-GB"/>
              </w:rPr>
            </w:pPr>
            <w:r>
              <w:rPr>
                <w:iCs/>
                <w:color w:val="000000"/>
                <w:sz w:val="16"/>
                <w:szCs w:val="16"/>
                <w:lang w:val="en-GB"/>
              </w:rPr>
              <w:t xml:space="preserve">Indigenous and Tribal peoples </w:t>
            </w:r>
            <w:r w:rsidR="00B83D29" w:rsidRPr="00A67B5F">
              <w:rPr>
                <w:iCs/>
                <w:color w:val="000000"/>
                <w:sz w:val="16"/>
                <w:szCs w:val="16"/>
                <w:lang w:val="en-GB"/>
              </w:rPr>
              <w:t xml:space="preserve">representatives such as </w:t>
            </w:r>
            <w:r>
              <w:rPr>
                <w:iCs/>
                <w:color w:val="000000"/>
                <w:sz w:val="16"/>
                <w:szCs w:val="16"/>
                <w:lang w:val="en-GB"/>
              </w:rPr>
              <w:t>The Association of Indigenous Village Leaders in Suriname (</w:t>
            </w:r>
            <w:r w:rsidR="00B83D29" w:rsidRPr="00A67B5F">
              <w:rPr>
                <w:iCs/>
                <w:color w:val="000000"/>
                <w:sz w:val="16"/>
                <w:szCs w:val="16"/>
                <w:lang w:val="en-GB"/>
              </w:rPr>
              <w:t>VIDS</w:t>
            </w:r>
            <w:r>
              <w:rPr>
                <w:iCs/>
                <w:color w:val="000000"/>
                <w:sz w:val="16"/>
                <w:szCs w:val="16"/>
                <w:lang w:val="en-GB"/>
              </w:rPr>
              <w:t>)</w:t>
            </w:r>
            <w:r w:rsidR="00B83D29" w:rsidRPr="00A67B5F">
              <w:rPr>
                <w:iCs/>
                <w:color w:val="000000"/>
                <w:sz w:val="16"/>
                <w:szCs w:val="16"/>
                <w:lang w:val="en-GB"/>
              </w:rPr>
              <w:t>/</w:t>
            </w:r>
            <w:r>
              <w:rPr>
                <w:iCs/>
                <w:color w:val="000000"/>
                <w:sz w:val="16"/>
                <w:szCs w:val="16"/>
                <w:lang w:val="en-GB"/>
              </w:rPr>
              <w:t>The Association of Saamaka Authorities (</w:t>
            </w:r>
            <w:r w:rsidR="00B83D29" w:rsidRPr="00A67B5F">
              <w:rPr>
                <w:iCs/>
                <w:color w:val="000000"/>
                <w:sz w:val="16"/>
                <w:szCs w:val="16"/>
                <w:lang w:val="en-GB"/>
              </w:rPr>
              <w:t>VSG</w:t>
            </w:r>
            <w:r>
              <w:rPr>
                <w:iCs/>
                <w:color w:val="000000"/>
                <w:sz w:val="16"/>
                <w:szCs w:val="16"/>
                <w:lang w:val="en-GB"/>
              </w:rPr>
              <w:t>)</w:t>
            </w:r>
            <w:r w:rsidR="00B83D29" w:rsidRPr="00A67B5F">
              <w:rPr>
                <w:iCs/>
                <w:color w:val="000000"/>
                <w:sz w:val="16"/>
                <w:szCs w:val="16"/>
                <w:lang w:val="en-GB"/>
              </w:rPr>
              <w:t>;</w:t>
            </w:r>
            <w:r>
              <w:rPr>
                <w:iCs/>
                <w:color w:val="000000"/>
                <w:sz w:val="16"/>
                <w:szCs w:val="16"/>
                <w:lang w:val="en-GB"/>
              </w:rPr>
              <w:t xml:space="preserve"> </w:t>
            </w:r>
            <w:r w:rsidR="00B83D29" w:rsidRPr="00A67B5F">
              <w:rPr>
                <w:iCs/>
                <w:color w:val="000000"/>
                <w:sz w:val="16"/>
                <w:szCs w:val="16"/>
                <w:lang w:val="en-GB"/>
              </w:rPr>
              <w:t>Youth and women</w:t>
            </w:r>
            <w:r w:rsidR="00913E19">
              <w:rPr>
                <w:iCs/>
                <w:color w:val="000000"/>
                <w:sz w:val="16"/>
                <w:szCs w:val="16"/>
                <w:lang w:val="en-GB"/>
              </w:rPr>
              <w:t>'s</w:t>
            </w:r>
            <w:r w:rsidR="00B83D29" w:rsidRPr="00A67B5F">
              <w:rPr>
                <w:iCs/>
                <w:color w:val="000000"/>
                <w:sz w:val="16"/>
                <w:szCs w:val="16"/>
                <w:lang w:val="en-GB"/>
              </w:rPr>
              <w:t xml:space="preserve"> organisations in interior and rural (coastal) districts. </w:t>
            </w:r>
          </w:p>
          <w:p w14:paraId="635BDE38" w14:textId="77777777" w:rsidR="00B83D29" w:rsidRPr="00A67B5F" w:rsidRDefault="00913E19">
            <w:pPr>
              <w:spacing w:line="252" w:lineRule="auto"/>
              <w:rPr>
                <w:iCs/>
                <w:color w:val="000000"/>
                <w:sz w:val="16"/>
                <w:szCs w:val="16"/>
                <w:lang w:val="en-GB"/>
              </w:rPr>
            </w:pPr>
            <w:r>
              <w:rPr>
                <w:iCs/>
                <w:color w:val="000000"/>
                <w:sz w:val="16"/>
                <w:szCs w:val="16"/>
                <w:lang w:val="en-GB"/>
              </w:rPr>
              <w:t>CBOs</w:t>
            </w:r>
          </w:p>
          <w:p w14:paraId="5668FD82" w14:textId="77777777" w:rsidR="00DF2BEB" w:rsidRPr="00A67B5F" w:rsidRDefault="00DF2BEB">
            <w:pPr>
              <w:spacing w:line="252" w:lineRule="auto"/>
              <w:rPr>
                <w:iCs/>
                <w:color w:val="000000"/>
                <w:sz w:val="16"/>
                <w:szCs w:val="16"/>
                <w:lang w:val="en-GB"/>
              </w:rPr>
            </w:pPr>
            <w:r w:rsidRPr="00A67B5F">
              <w:rPr>
                <w:iCs/>
                <w:color w:val="000000"/>
                <w:sz w:val="16"/>
                <w:szCs w:val="16"/>
                <w:lang w:val="en-GB"/>
              </w:rPr>
              <w:t>IAMGOLD, SURGOLD, Suriname Business Forum,</w:t>
            </w:r>
          </w:p>
          <w:p w14:paraId="14D24509" w14:textId="77777777" w:rsidR="00DF2BEB" w:rsidRPr="00A67B5F" w:rsidRDefault="00DF2BEB">
            <w:pPr>
              <w:spacing w:line="252" w:lineRule="auto"/>
              <w:rPr>
                <w:iCs/>
                <w:color w:val="000000"/>
                <w:sz w:val="16"/>
                <w:szCs w:val="16"/>
                <w:lang w:val="en-GB"/>
              </w:rPr>
            </w:pPr>
            <w:r w:rsidRPr="00A67B5F">
              <w:rPr>
                <w:iCs/>
                <w:color w:val="000000"/>
                <w:sz w:val="16"/>
                <w:szCs w:val="16"/>
                <w:lang w:val="en-GB"/>
              </w:rPr>
              <w:t>State Oil Company,</w:t>
            </w:r>
          </w:p>
          <w:p w14:paraId="61AF37D2" w14:textId="77777777" w:rsidR="00DF2BEB" w:rsidRPr="00A67B5F" w:rsidRDefault="006D400B">
            <w:pPr>
              <w:spacing w:line="252" w:lineRule="auto"/>
              <w:rPr>
                <w:iCs/>
                <w:color w:val="000000"/>
                <w:sz w:val="16"/>
                <w:szCs w:val="16"/>
                <w:lang w:val="en-GB"/>
              </w:rPr>
            </w:pPr>
            <w:r w:rsidRPr="00A67B5F">
              <w:rPr>
                <w:iCs/>
                <w:color w:val="000000"/>
                <w:sz w:val="16"/>
                <w:szCs w:val="16"/>
                <w:lang w:val="en-GB"/>
              </w:rPr>
              <w:t xml:space="preserve">Suriname Employers Federation </w:t>
            </w:r>
          </w:p>
          <w:p w14:paraId="2581DCCB" w14:textId="4534667E" w:rsidR="00B83D29" w:rsidRPr="00A67B5F" w:rsidRDefault="00B83D29">
            <w:pPr>
              <w:spacing w:line="252" w:lineRule="auto"/>
              <w:rPr>
                <w:iCs/>
                <w:color w:val="000000"/>
                <w:sz w:val="16"/>
                <w:szCs w:val="16"/>
                <w:lang w:val="en-GB"/>
              </w:rPr>
            </w:pPr>
          </w:p>
          <w:p w14:paraId="02000EE6" w14:textId="42519D84" w:rsidR="00B83D29" w:rsidRPr="00A67B5F" w:rsidRDefault="00A81307" w:rsidP="001A667E">
            <w:pPr>
              <w:rPr>
                <w:iCs/>
                <w:color w:val="000000"/>
                <w:sz w:val="16"/>
                <w:szCs w:val="16"/>
                <w:lang w:val="en-GB"/>
              </w:rPr>
            </w:pPr>
            <w:r>
              <w:rPr>
                <w:iCs/>
                <w:color w:val="000000"/>
                <w:sz w:val="16"/>
                <w:szCs w:val="16"/>
                <w:lang w:val="en-GB"/>
              </w:rPr>
              <w:lastRenderedPageBreak/>
              <w:t xml:space="preserve">GEF, </w:t>
            </w:r>
            <w:r w:rsidR="00A67B5F" w:rsidRPr="00A67B5F">
              <w:rPr>
                <w:iCs/>
                <w:color w:val="000000"/>
                <w:sz w:val="16"/>
                <w:szCs w:val="16"/>
                <w:lang w:val="en-GB"/>
              </w:rPr>
              <w:t>UNFCCC, I</w:t>
            </w:r>
            <w:r w:rsidR="000B0F76">
              <w:rPr>
                <w:iCs/>
                <w:color w:val="000000"/>
                <w:sz w:val="16"/>
                <w:szCs w:val="16"/>
                <w:lang w:val="en-GB"/>
              </w:rPr>
              <w:t xml:space="preserve">nter-America </w:t>
            </w:r>
            <w:r w:rsidR="00A67B5F" w:rsidRPr="00A67B5F">
              <w:rPr>
                <w:iCs/>
                <w:color w:val="000000"/>
                <w:sz w:val="16"/>
                <w:szCs w:val="16"/>
                <w:lang w:val="en-GB"/>
              </w:rPr>
              <w:t>I</w:t>
            </w:r>
            <w:r w:rsidR="000B0F76">
              <w:rPr>
                <w:iCs/>
                <w:color w:val="000000"/>
                <w:sz w:val="16"/>
                <w:szCs w:val="16"/>
                <w:lang w:val="en-GB"/>
              </w:rPr>
              <w:t xml:space="preserve">nstitute </w:t>
            </w:r>
            <w:r>
              <w:rPr>
                <w:iCs/>
                <w:color w:val="000000"/>
                <w:sz w:val="16"/>
                <w:szCs w:val="16"/>
                <w:lang w:val="en-GB"/>
              </w:rPr>
              <w:t>for Cooperation on Agriculture, Conservation International</w:t>
            </w:r>
            <w:r w:rsidRPr="00A81307">
              <w:rPr>
                <w:iCs/>
                <w:color w:val="000000"/>
                <w:sz w:val="16"/>
                <w:szCs w:val="16"/>
                <w:lang w:val="en-GB"/>
              </w:rPr>
              <w:t>, World Wildlife Fund.</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auto"/>
          </w:tcPr>
          <w:p w14:paraId="5748350A" w14:textId="77777777" w:rsidR="00B83D29" w:rsidRDefault="00B83D29">
            <w:pPr>
              <w:rPr>
                <w:b/>
                <w:color w:val="000000"/>
                <w:sz w:val="16"/>
                <w:szCs w:val="16"/>
                <w:lang w:val="en-GB"/>
              </w:rPr>
            </w:pPr>
            <w:r>
              <w:rPr>
                <w:b/>
                <w:color w:val="000000"/>
                <w:sz w:val="16"/>
                <w:szCs w:val="16"/>
                <w:lang w:val="en-GB"/>
              </w:rPr>
              <w:lastRenderedPageBreak/>
              <w:t>Regular</w:t>
            </w:r>
            <w:r w:rsidR="00913E19">
              <w:rPr>
                <w:b/>
                <w:color w:val="000000"/>
                <w:sz w:val="16"/>
                <w:szCs w:val="16"/>
                <w:lang w:val="en-GB"/>
              </w:rPr>
              <w:t>:</w:t>
            </w:r>
            <w:r>
              <w:rPr>
                <w:b/>
                <w:color w:val="000000"/>
                <w:sz w:val="16"/>
                <w:szCs w:val="16"/>
                <w:lang w:val="en-GB"/>
              </w:rPr>
              <w:t xml:space="preserve"> </w:t>
            </w:r>
            <w:r w:rsidR="00913E19">
              <w:rPr>
                <w:b/>
                <w:color w:val="000000"/>
                <w:sz w:val="16"/>
                <w:szCs w:val="16"/>
                <w:lang w:val="en-GB"/>
              </w:rPr>
              <w:t>$</w:t>
            </w:r>
            <w:r w:rsidR="008966E6">
              <w:rPr>
                <w:b/>
                <w:color w:val="000000"/>
                <w:sz w:val="16"/>
                <w:szCs w:val="16"/>
                <w:lang w:val="en-GB"/>
              </w:rPr>
              <w:t>240,000</w:t>
            </w:r>
          </w:p>
          <w:p w14:paraId="0827B647" w14:textId="67297432" w:rsidR="00B83D29" w:rsidRDefault="00B83D29">
            <w:pPr>
              <w:rPr>
                <w:color w:val="000000"/>
                <w:sz w:val="16"/>
                <w:szCs w:val="16"/>
              </w:rPr>
            </w:pPr>
            <w:r>
              <w:rPr>
                <w:b/>
                <w:color w:val="000000"/>
                <w:sz w:val="16"/>
                <w:szCs w:val="16"/>
                <w:lang w:val="en-GB"/>
              </w:rPr>
              <w:t xml:space="preserve">Other: </w:t>
            </w:r>
            <w:r w:rsidR="001A667E">
              <w:rPr>
                <w:b/>
                <w:color w:val="000000"/>
                <w:sz w:val="16"/>
                <w:szCs w:val="16"/>
                <w:lang w:val="en-GB"/>
              </w:rPr>
              <w:t>$</w:t>
            </w:r>
            <w:r>
              <w:rPr>
                <w:b/>
                <w:color w:val="000000"/>
                <w:sz w:val="16"/>
                <w:szCs w:val="16"/>
                <w:lang w:val="en-GB"/>
              </w:rPr>
              <w:t>12</w:t>
            </w:r>
            <w:r w:rsidR="00897CFF">
              <w:rPr>
                <w:b/>
                <w:color w:val="000000"/>
                <w:sz w:val="16"/>
                <w:szCs w:val="16"/>
                <w:lang w:val="en-GB"/>
              </w:rPr>
              <w:t xml:space="preserve">,000,000 </w:t>
            </w:r>
          </w:p>
          <w:p w14:paraId="76886CA6" w14:textId="77777777" w:rsidR="00B83D29" w:rsidRDefault="00B83D29" w:rsidP="00897CFF">
            <w:pPr>
              <w:rPr>
                <w:b/>
                <w:color w:val="000000"/>
                <w:sz w:val="16"/>
                <w:szCs w:val="16"/>
                <w:lang w:val="en-GB"/>
              </w:rPr>
            </w:pPr>
          </w:p>
        </w:tc>
      </w:tr>
    </w:tbl>
    <w:p w14:paraId="7365FFB2" w14:textId="334AD0E5" w:rsidR="00B83D29" w:rsidRDefault="00A22B60" w:rsidP="00CE212B">
      <w:pPr>
        <w:jc w:val="center"/>
        <w:rPr>
          <w:b/>
          <w:sz w:val="24"/>
          <w:szCs w:val="24"/>
        </w:rPr>
      </w:pPr>
      <w:r>
        <w:rPr>
          <w:noProof/>
          <w:sz w:val="18"/>
          <w:szCs w:val="18"/>
          <w:lang w:eastAsia="en-US"/>
        </w:rPr>
        <w:drawing>
          <wp:inline distT="0" distB="0" distL="0" distR="0" wp14:anchorId="041079A4" wp14:editId="34942B38">
            <wp:extent cx="942975" cy="285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p w14:paraId="2B0F4680" w14:textId="77777777" w:rsidR="00407C54" w:rsidRDefault="00407C54">
      <w:pPr>
        <w:rPr>
          <w:b/>
          <w:sz w:val="24"/>
          <w:szCs w:val="24"/>
        </w:rPr>
      </w:pPr>
    </w:p>
    <w:sectPr w:rsidR="00407C54">
      <w:headerReference w:type="even" r:id="rId17"/>
      <w:headerReference w:type="default" r:id="rId18"/>
      <w:footerReference w:type="even" r:id="rId19"/>
      <w:footerReference w:type="default" r:id="rId20"/>
      <w:headerReference w:type="first" r:id="rId21"/>
      <w:footerReference w:type="first" r:id="rId22"/>
      <w:pgSz w:w="15840" w:h="12240" w:orient="landscape"/>
      <w:pgMar w:top="1843" w:right="1440" w:bottom="1800" w:left="1440"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6B0AE" w14:textId="77777777" w:rsidR="00D51071" w:rsidRDefault="00D51071">
      <w:r>
        <w:separator/>
      </w:r>
    </w:p>
  </w:endnote>
  <w:endnote w:type="continuationSeparator" w:id="0">
    <w:p w14:paraId="5FB89F71" w14:textId="77777777" w:rsidR="00D51071" w:rsidRDefault="00D51071">
      <w:r>
        <w:continuationSeparator/>
      </w:r>
    </w:p>
  </w:endnote>
  <w:endnote w:type="continuationNotice" w:id="1">
    <w:p w14:paraId="7A4181D8" w14:textId="77777777" w:rsidR="00D51071" w:rsidRDefault="00D51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119A2" w14:textId="77777777" w:rsidR="001A667E" w:rsidRPr="005E59D1" w:rsidRDefault="001A667E">
    <w:pPr>
      <w:pStyle w:val="Footer"/>
      <w:rPr>
        <w:b/>
        <w:sz w:val="17"/>
        <w:szCs w:val="17"/>
      </w:rPr>
    </w:pPr>
    <w:r w:rsidRPr="005E59D1">
      <w:rPr>
        <w:b/>
        <w:sz w:val="17"/>
        <w:szCs w:val="17"/>
      </w:rPr>
      <w:fldChar w:fldCharType="begin"/>
    </w:r>
    <w:r w:rsidRPr="005E59D1">
      <w:rPr>
        <w:b/>
        <w:sz w:val="17"/>
        <w:szCs w:val="17"/>
      </w:rPr>
      <w:instrText xml:space="preserve"> PAGE   \* MERGEFORMAT </w:instrText>
    </w:r>
    <w:r w:rsidRPr="005E59D1">
      <w:rPr>
        <w:b/>
        <w:sz w:val="17"/>
        <w:szCs w:val="17"/>
      </w:rPr>
      <w:fldChar w:fldCharType="separate"/>
    </w:r>
    <w:r w:rsidR="007838B4">
      <w:rPr>
        <w:b/>
        <w:noProof/>
        <w:sz w:val="17"/>
        <w:szCs w:val="17"/>
      </w:rPr>
      <w:t>2</w:t>
    </w:r>
    <w:r w:rsidRPr="005E59D1">
      <w:rPr>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5BB5" w14:textId="77777777" w:rsidR="001A667E" w:rsidRPr="005E59D1" w:rsidRDefault="001A667E" w:rsidP="005E59D1">
    <w:pPr>
      <w:pStyle w:val="Footer"/>
      <w:jc w:val="right"/>
      <w:rPr>
        <w:b/>
        <w:sz w:val="17"/>
        <w:szCs w:val="17"/>
      </w:rPr>
    </w:pPr>
    <w:r w:rsidRPr="005E59D1">
      <w:rPr>
        <w:b/>
        <w:sz w:val="17"/>
        <w:szCs w:val="17"/>
      </w:rPr>
      <w:fldChar w:fldCharType="begin"/>
    </w:r>
    <w:r w:rsidRPr="005E59D1">
      <w:rPr>
        <w:b/>
        <w:sz w:val="17"/>
        <w:szCs w:val="17"/>
      </w:rPr>
      <w:instrText xml:space="preserve"> PAGE   \* MERGEFORMAT </w:instrText>
    </w:r>
    <w:r w:rsidRPr="005E59D1">
      <w:rPr>
        <w:b/>
        <w:sz w:val="17"/>
        <w:szCs w:val="17"/>
      </w:rPr>
      <w:fldChar w:fldCharType="separate"/>
    </w:r>
    <w:r w:rsidR="006D339F">
      <w:rPr>
        <w:b/>
        <w:noProof/>
        <w:sz w:val="17"/>
        <w:szCs w:val="17"/>
      </w:rPr>
      <w:t>3</w:t>
    </w:r>
    <w:r w:rsidRPr="005E59D1">
      <w:rPr>
        <w:b/>
        <w:noProof/>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8D33" w14:textId="77777777" w:rsidR="006D339F" w:rsidRPr="005E59D1" w:rsidRDefault="006D339F" w:rsidP="006D339F">
    <w:pPr>
      <w:pStyle w:val="Footer"/>
      <w:ind w:right="-360"/>
      <w:jc w:val="right"/>
      <w:rPr>
        <w:b/>
        <w:sz w:val="17"/>
        <w:szCs w:val="17"/>
      </w:rPr>
    </w:pPr>
    <w:r w:rsidRPr="005E59D1">
      <w:rPr>
        <w:b/>
        <w:sz w:val="17"/>
        <w:szCs w:val="17"/>
      </w:rPr>
      <w:fldChar w:fldCharType="begin"/>
    </w:r>
    <w:r w:rsidRPr="005E59D1">
      <w:rPr>
        <w:b/>
        <w:sz w:val="17"/>
        <w:szCs w:val="17"/>
      </w:rPr>
      <w:instrText xml:space="preserve"> PAGE   \* MERGEFORMAT </w:instrText>
    </w:r>
    <w:r w:rsidRPr="005E59D1">
      <w:rPr>
        <w:b/>
        <w:sz w:val="17"/>
        <w:szCs w:val="17"/>
      </w:rPr>
      <w:fldChar w:fldCharType="separate"/>
    </w:r>
    <w:r w:rsidR="007838B4">
      <w:rPr>
        <w:b/>
        <w:noProof/>
        <w:sz w:val="17"/>
        <w:szCs w:val="17"/>
      </w:rPr>
      <w:t>7</w:t>
    </w:r>
    <w:r w:rsidRPr="005E59D1">
      <w:rPr>
        <w:b/>
        <w:noProof/>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A49A" w14:textId="77777777" w:rsidR="001A667E" w:rsidRPr="00785E40" w:rsidRDefault="001A667E" w:rsidP="00785E40">
    <w:pPr>
      <w:pStyle w:val="Footer"/>
      <w:rPr>
        <w:b/>
        <w:sz w:val="17"/>
        <w:szCs w:val="17"/>
      </w:rPr>
    </w:pPr>
    <w:r w:rsidRPr="00785E40">
      <w:rPr>
        <w:b/>
        <w:sz w:val="17"/>
        <w:szCs w:val="17"/>
      </w:rPr>
      <w:fldChar w:fldCharType="begin"/>
    </w:r>
    <w:r w:rsidRPr="00785E40">
      <w:rPr>
        <w:b/>
        <w:sz w:val="17"/>
        <w:szCs w:val="17"/>
      </w:rPr>
      <w:instrText xml:space="preserve"> PAGE   \* MERGEFORMAT </w:instrText>
    </w:r>
    <w:r w:rsidRPr="00785E40">
      <w:rPr>
        <w:b/>
        <w:sz w:val="17"/>
        <w:szCs w:val="17"/>
      </w:rPr>
      <w:fldChar w:fldCharType="separate"/>
    </w:r>
    <w:r w:rsidR="007838B4">
      <w:rPr>
        <w:b/>
        <w:noProof/>
        <w:sz w:val="17"/>
        <w:szCs w:val="17"/>
      </w:rPr>
      <w:t>14</w:t>
    </w:r>
    <w:r w:rsidRPr="00785E40">
      <w:rPr>
        <w:b/>
        <w:noProof/>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3152" w14:textId="77777777" w:rsidR="001A667E" w:rsidRPr="00785E40" w:rsidRDefault="001A667E" w:rsidP="00785E40">
    <w:pPr>
      <w:pStyle w:val="Footer"/>
      <w:jc w:val="right"/>
      <w:rPr>
        <w:b/>
        <w:sz w:val="17"/>
        <w:szCs w:val="17"/>
      </w:rPr>
    </w:pPr>
    <w:r w:rsidRPr="00785E40">
      <w:rPr>
        <w:b/>
        <w:sz w:val="17"/>
        <w:szCs w:val="17"/>
      </w:rPr>
      <w:fldChar w:fldCharType="begin"/>
    </w:r>
    <w:r w:rsidRPr="00785E40">
      <w:rPr>
        <w:b/>
        <w:sz w:val="17"/>
        <w:szCs w:val="17"/>
      </w:rPr>
      <w:instrText xml:space="preserve"> PAGE   \* MERGEFORMAT </w:instrText>
    </w:r>
    <w:r w:rsidRPr="00785E40">
      <w:rPr>
        <w:b/>
        <w:sz w:val="17"/>
        <w:szCs w:val="17"/>
      </w:rPr>
      <w:fldChar w:fldCharType="separate"/>
    </w:r>
    <w:r w:rsidR="007838B4">
      <w:rPr>
        <w:b/>
        <w:noProof/>
        <w:sz w:val="17"/>
        <w:szCs w:val="17"/>
      </w:rPr>
      <w:t>13</w:t>
    </w:r>
    <w:r w:rsidRPr="00785E40">
      <w:rPr>
        <w:b/>
        <w:noProof/>
        <w:sz w:val="17"/>
        <w:szCs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5F13" w14:textId="77777777" w:rsidR="001A667E" w:rsidRDefault="001A66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6F65F" w14:textId="77777777" w:rsidR="00D51071" w:rsidRDefault="00D51071">
      <w:r>
        <w:separator/>
      </w:r>
    </w:p>
  </w:footnote>
  <w:footnote w:type="continuationSeparator" w:id="0">
    <w:p w14:paraId="1341BC21" w14:textId="77777777" w:rsidR="00D51071" w:rsidRDefault="00D51071">
      <w:r>
        <w:continuationSeparator/>
      </w:r>
    </w:p>
  </w:footnote>
  <w:footnote w:type="continuationNotice" w:id="1">
    <w:p w14:paraId="79BEB047" w14:textId="77777777" w:rsidR="00D51071" w:rsidRDefault="00D51071"/>
  </w:footnote>
  <w:footnote w:id="2">
    <w:p w14:paraId="55665721" w14:textId="01D5351A" w:rsidR="001A667E" w:rsidRPr="00C9023E" w:rsidRDefault="001A667E" w:rsidP="00CF1E11">
      <w:pPr>
        <w:tabs>
          <w:tab w:val="left" w:pos="270"/>
        </w:tabs>
        <w:rPr>
          <w:sz w:val="18"/>
          <w:szCs w:val="18"/>
        </w:rPr>
      </w:pPr>
      <w:r w:rsidRPr="00C9023E">
        <w:rPr>
          <w:rStyle w:val="FootnoteCharacters"/>
          <w:sz w:val="18"/>
          <w:szCs w:val="18"/>
        </w:rPr>
        <w:footnoteRef/>
      </w:r>
      <w:r w:rsidRPr="00C9023E">
        <w:rPr>
          <w:rStyle w:val="FootnoteCharacters"/>
          <w:sz w:val="18"/>
          <w:szCs w:val="18"/>
        </w:rPr>
        <w:tab/>
      </w:r>
      <w:r w:rsidRPr="00C9023E">
        <w:rPr>
          <w:sz w:val="18"/>
          <w:szCs w:val="18"/>
        </w:rPr>
        <w:t xml:space="preserve">World Bank </w:t>
      </w:r>
      <w:r>
        <w:rPr>
          <w:sz w:val="18"/>
          <w:szCs w:val="18"/>
        </w:rPr>
        <w:t>w</w:t>
      </w:r>
      <w:r w:rsidRPr="00C9023E">
        <w:rPr>
          <w:sz w:val="18"/>
          <w:szCs w:val="18"/>
        </w:rPr>
        <w:t xml:space="preserve">orld </w:t>
      </w:r>
      <w:r>
        <w:rPr>
          <w:sz w:val="18"/>
          <w:szCs w:val="18"/>
        </w:rPr>
        <w:t>i</w:t>
      </w:r>
      <w:r w:rsidRPr="00C9023E">
        <w:rPr>
          <w:sz w:val="18"/>
          <w:szCs w:val="18"/>
        </w:rPr>
        <w:t>ndicators</w:t>
      </w:r>
      <w:r>
        <w:rPr>
          <w:sz w:val="18"/>
          <w:szCs w:val="18"/>
        </w:rPr>
        <w:t>,</w:t>
      </w:r>
      <w:r w:rsidRPr="00C9023E">
        <w:rPr>
          <w:sz w:val="18"/>
          <w:szCs w:val="18"/>
        </w:rPr>
        <w:t xml:space="preserve"> 2014</w:t>
      </w:r>
      <w:r>
        <w:rPr>
          <w:sz w:val="18"/>
          <w:szCs w:val="18"/>
        </w:rPr>
        <w:t>.</w:t>
      </w:r>
    </w:p>
  </w:footnote>
  <w:footnote w:id="3">
    <w:p w14:paraId="522980E7" w14:textId="77777777"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UNDP</w:t>
      </w:r>
      <w:r>
        <w:rPr>
          <w:sz w:val="18"/>
          <w:szCs w:val="18"/>
        </w:rPr>
        <w:t>,</w:t>
      </w:r>
      <w:r w:rsidRPr="00C9023E">
        <w:rPr>
          <w:sz w:val="18"/>
          <w:szCs w:val="18"/>
        </w:rPr>
        <w:t xml:space="preserve"> H</w:t>
      </w:r>
      <w:r>
        <w:rPr>
          <w:sz w:val="18"/>
          <w:szCs w:val="18"/>
        </w:rPr>
        <w:t xml:space="preserve">uman </w:t>
      </w:r>
      <w:r w:rsidRPr="00C9023E">
        <w:rPr>
          <w:sz w:val="18"/>
          <w:szCs w:val="18"/>
        </w:rPr>
        <w:t>D</w:t>
      </w:r>
      <w:r>
        <w:rPr>
          <w:sz w:val="18"/>
          <w:szCs w:val="18"/>
        </w:rPr>
        <w:t xml:space="preserve">evelopment </w:t>
      </w:r>
      <w:r w:rsidRPr="00C9023E">
        <w:rPr>
          <w:sz w:val="18"/>
          <w:szCs w:val="18"/>
        </w:rPr>
        <w:t>R</w:t>
      </w:r>
      <w:r>
        <w:rPr>
          <w:sz w:val="18"/>
          <w:szCs w:val="18"/>
        </w:rPr>
        <w:t>eport</w:t>
      </w:r>
      <w:r w:rsidRPr="00C9023E">
        <w:rPr>
          <w:sz w:val="18"/>
          <w:szCs w:val="18"/>
        </w:rPr>
        <w:t xml:space="preserve"> 2015</w:t>
      </w:r>
      <w:r>
        <w:rPr>
          <w:sz w:val="18"/>
          <w:szCs w:val="18"/>
        </w:rPr>
        <w:t>.</w:t>
      </w:r>
    </w:p>
  </w:footnote>
  <w:footnote w:id="4">
    <w:p w14:paraId="1D42F7AF" w14:textId="77777777"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 xml:space="preserve">World Bank </w:t>
      </w:r>
      <w:r>
        <w:rPr>
          <w:sz w:val="18"/>
          <w:szCs w:val="18"/>
        </w:rPr>
        <w:t>s</w:t>
      </w:r>
      <w:r w:rsidRPr="00C9023E">
        <w:rPr>
          <w:sz w:val="18"/>
          <w:szCs w:val="18"/>
        </w:rPr>
        <w:t xml:space="preserve">ummary </w:t>
      </w:r>
      <w:r>
        <w:rPr>
          <w:sz w:val="18"/>
          <w:szCs w:val="18"/>
        </w:rPr>
        <w:t>d</w:t>
      </w:r>
      <w:r w:rsidRPr="00C9023E">
        <w:rPr>
          <w:sz w:val="18"/>
          <w:szCs w:val="18"/>
        </w:rPr>
        <w:t>ata</w:t>
      </w:r>
      <w:r>
        <w:rPr>
          <w:sz w:val="18"/>
          <w:szCs w:val="18"/>
        </w:rPr>
        <w:t>.</w:t>
      </w:r>
    </w:p>
  </w:footnote>
  <w:footnote w:id="5">
    <w:p w14:paraId="2D24BF47" w14:textId="77777777"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Ibid</w:t>
      </w:r>
      <w:r>
        <w:rPr>
          <w:sz w:val="18"/>
          <w:szCs w:val="18"/>
        </w:rPr>
        <w:t>.</w:t>
      </w:r>
    </w:p>
  </w:footnote>
  <w:footnote w:id="6">
    <w:p w14:paraId="75CAE44D" w14:textId="77777777"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Fitch Ratings</w:t>
      </w:r>
      <w:r>
        <w:rPr>
          <w:sz w:val="18"/>
          <w:szCs w:val="18"/>
        </w:rPr>
        <w:t>,</w:t>
      </w:r>
      <w:r w:rsidRPr="00C9023E">
        <w:rPr>
          <w:sz w:val="18"/>
          <w:szCs w:val="18"/>
        </w:rPr>
        <w:t xml:space="preserve"> revision February 2016</w:t>
      </w:r>
      <w:r>
        <w:rPr>
          <w:sz w:val="18"/>
          <w:szCs w:val="18"/>
        </w:rPr>
        <w:t>.</w:t>
      </w:r>
    </w:p>
  </w:footnote>
  <w:footnote w:id="7">
    <w:p w14:paraId="03A55231" w14:textId="77777777"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Government “solidarity measures”</w:t>
      </w:r>
      <w:r>
        <w:rPr>
          <w:sz w:val="18"/>
          <w:szCs w:val="18"/>
        </w:rPr>
        <w:t>,</w:t>
      </w:r>
      <w:r w:rsidRPr="00C9023E">
        <w:rPr>
          <w:sz w:val="18"/>
          <w:szCs w:val="18"/>
        </w:rPr>
        <w:t xml:space="preserve"> September 2015</w:t>
      </w:r>
      <w:r>
        <w:rPr>
          <w:sz w:val="18"/>
          <w:szCs w:val="18"/>
        </w:rPr>
        <w:t>.</w:t>
      </w:r>
    </w:p>
  </w:footnote>
  <w:footnote w:id="8">
    <w:p w14:paraId="784ECAC9" w14:textId="77777777"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Central Bank of Suriname</w:t>
      </w:r>
      <w:r>
        <w:rPr>
          <w:sz w:val="18"/>
          <w:szCs w:val="18"/>
        </w:rPr>
        <w:t>,</w:t>
      </w:r>
      <w:r w:rsidRPr="00C9023E">
        <w:rPr>
          <w:sz w:val="18"/>
          <w:szCs w:val="18"/>
        </w:rPr>
        <w:t xml:space="preserve"> November 2015</w:t>
      </w:r>
      <w:r>
        <w:rPr>
          <w:sz w:val="18"/>
          <w:szCs w:val="18"/>
        </w:rPr>
        <w:t>.</w:t>
      </w:r>
    </w:p>
  </w:footnote>
  <w:footnote w:id="9">
    <w:p w14:paraId="01C66893" w14:textId="77777777" w:rsidR="001A667E" w:rsidRPr="00C9023E" w:rsidRDefault="001A667E" w:rsidP="00CF1E11">
      <w:pPr>
        <w:pStyle w:val="FootnoteText"/>
        <w:tabs>
          <w:tab w:val="left" w:pos="270"/>
        </w:tabs>
        <w:rPr>
          <w:sz w:val="18"/>
          <w:szCs w:val="18"/>
        </w:rPr>
      </w:pPr>
      <w:r w:rsidRPr="00C9023E">
        <w:rPr>
          <w:rStyle w:val="FootnoteReference"/>
          <w:sz w:val="18"/>
          <w:szCs w:val="18"/>
        </w:rPr>
        <w:footnoteRef/>
      </w:r>
      <w:r w:rsidRPr="00C9023E">
        <w:rPr>
          <w:sz w:val="18"/>
          <w:szCs w:val="18"/>
        </w:rPr>
        <w:t xml:space="preserve"> </w:t>
      </w:r>
      <w:r w:rsidRPr="00C9023E">
        <w:rPr>
          <w:sz w:val="18"/>
          <w:szCs w:val="18"/>
        </w:rPr>
        <w:tab/>
        <w:t>http://www.imf.org/external/np/sec/pr/2016/pr16170.htm</w:t>
      </w:r>
    </w:p>
  </w:footnote>
  <w:footnote w:id="10">
    <w:p w14:paraId="33A68414" w14:textId="77777777"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UNDP</w:t>
      </w:r>
      <w:r>
        <w:rPr>
          <w:sz w:val="18"/>
          <w:szCs w:val="18"/>
        </w:rPr>
        <w:t>, Op. cit.;</w:t>
      </w:r>
      <w:r w:rsidRPr="00C9023E">
        <w:rPr>
          <w:sz w:val="18"/>
          <w:szCs w:val="18"/>
        </w:rPr>
        <w:t xml:space="preserve"> World Bank data</w:t>
      </w:r>
      <w:r>
        <w:rPr>
          <w:sz w:val="18"/>
          <w:szCs w:val="18"/>
        </w:rPr>
        <w:t>,</w:t>
      </w:r>
      <w:r w:rsidRPr="00C9023E">
        <w:rPr>
          <w:sz w:val="18"/>
          <w:szCs w:val="18"/>
        </w:rPr>
        <w:t xml:space="preserve"> 2013</w:t>
      </w:r>
      <w:r>
        <w:rPr>
          <w:sz w:val="18"/>
          <w:szCs w:val="18"/>
        </w:rPr>
        <w:t>.</w:t>
      </w:r>
    </w:p>
  </w:footnote>
  <w:footnote w:id="11">
    <w:p w14:paraId="1625C159" w14:textId="77777777"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Government of Suriname</w:t>
      </w:r>
      <w:r>
        <w:rPr>
          <w:sz w:val="18"/>
          <w:szCs w:val="18"/>
        </w:rPr>
        <w:t>,</w:t>
      </w:r>
      <w:r w:rsidRPr="00C9023E">
        <w:rPr>
          <w:sz w:val="18"/>
          <w:szCs w:val="18"/>
        </w:rPr>
        <w:t xml:space="preserve"> M</w:t>
      </w:r>
      <w:r>
        <w:rPr>
          <w:sz w:val="18"/>
          <w:szCs w:val="18"/>
        </w:rPr>
        <w:t xml:space="preserve">illennium </w:t>
      </w:r>
      <w:r w:rsidRPr="00C9023E">
        <w:rPr>
          <w:sz w:val="18"/>
          <w:szCs w:val="18"/>
        </w:rPr>
        <w:t>D</w:t>
      </w:r>
      <w:r>
        <w:rPr>
          <w:sz w:val="18"/>
          <w:szCs w:val="18"/>
        </w:rPr>
        <w:t xml:space="preserve">evelopment </w:t>
      </w:r>
      <w:r w:rsidRPr="00C9023E">
        <w:rPr>
          <w:sz w:val="18"/>
          <w:szCs w:val="18"/>
        </w:rPr>
        <w:t>G</w:t>
      </w:r>
      <w:r>
        <w:rPr>
          <w:sz w:val="18"/>
          <w:szCs w:val="18"/>
        </w:rPr>
        <w:t>oal</w:t>
      </w:r>
      <w:r w:rsidRPr="00C9023E">
        <w:rPr>
          <w:sz w:val="18"/>
          <w:szCs w:val="18"/>
        </w:rPr>
        <w:t xml:space="preserve"> Progress Report</w:t>
      </w:r>
      <w:r>
        <w:rPr>
          <w:sz w:val="18"/>
          <w:szCs w:val="18"/>
        </w:rPr>
        <w:t>,</w:t>
      </w:r>
      <w:r w:rsidRPr="00C9023E">
        <w:rPr>
          <w:sz w:val="18"/>
          <w:szCs w:val="18"/>
        </w:rPr>
        <w:t xml:space="preserve"> 2014</w:t>
      </w:r>
      <w:r>
        <w:rPr>
          <w:sz w:val="18"/>
          <w:szCs w:val="18"/>
        </w:rPr>
        <w:t>.</w:t>
      </w:r>
    </w:p>
  </w:footnote>
  <w:footnote w:id="12">
    <w:p w14:paraId="417721CA" w14:textId="018EFFBF"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UNDP</w:t>
      </w:r>
      <w:r>
        <w:rPr>
          <w:sz w:val="18"/>
          <w:szCs w:val="18"/>
        </w:rPr>
        <w:t>, Op. cit.</w:t>
      </w:r>
      <w:r w:rsidR="007838B4">
        <w:rPr>
          <w:sz w:val="18"/>
          <w:szCs w:val="18"/>
        </w:rPr>
        <w:t xml:space="preserve">, </w:t>
      </w:r>
      <w:r w:rsidR="007838B4" w:rsidRPr="00C9023E">
        <w:rPr>
          <w:sz w:val="18"/>
          <w:szCs w:val="18"/>
        </w:rPr>
        <w:t>Statistical</w:t>
      </w:r>
      <w:r w:rsidRPr="00C9023E">
        <w:rPr>
          <w:sz w:val="18"/>
          <w:szCs w:val="18"/>
        </w:rPr>
        <w:t xml:space="preserve"> Annex</w:t>
      </w:r>
      <w:r>
        <w:rPr>
          <w:sz w:val="18"/>
          <w:szCs w:val="18"/>
        </w:rPr>
        <w:t>.</w:t>
      </w:r>
    </w:p>
  </w:footnote>
  <w:footnote w:id="13">
    <w:p w14:paraId="12580D8A" w14:textId="77777777" w:rsidR="001A667E" w:rsidRPr="00C9023E" w:rsidRDefault="001A667E" w:rsidP="00CF1E11">
      <w:pPr>
        <w:pStyle w:val="FootnoteText"/>
        <w:tabs>
          <w:tab w:val="left" w:pos="270"/>
        </w:tabs>
        <w:rPr>
          <w:sz w:val="18"/>
          <w:szCs w:val="18"/>
        </w:rPr>
      </w:pPr>
      <w:r w:rsidRPr="00C9023E">
        <w:rPr>
          <w:rStyle w:val="FootnoteReference"/>
          <w:sz w:val="18"/>
          <w:szCs w:val="18"/>
        </w:rPr>
        <w:footnoteRef/>
      </w:r>
      <w:r w:rsidRPr="00C9023E">
        <w:rPr>
          <w:sz w:val="18"/>
          <w:szCs w:val="18"/>
        </w:rPr>
        <w:t xml:space="preserve"> </w:t>
      </w:r>
      <w:r w:rsidRPr="00C9023E">
        <w:rPr>
          <w:sz w:val="18"/>
          <w:szCs w:val="18"/>
        </w:rPr>
        <w:tab/>
        <w:t xml:space="preserve">2012 </w:t>
      </w:r>
      <w:r>
        <w:rPr>
          <w:sz w:val="18"/>
          <w:szCs w:val="18"/>
        </w:rPr>
        <w:t>c</w:t>
      </w:r>
      <w:r w:rsidRPr="00C9023E">
        <w:rPr>
          <w:sz w:val="18"/>
          <w:szCs w:val="18"/>
        </w:rPr>
        <w:t>ensus</w:t>
      </w:r>
      <w:r>
        <w:rPr>
          <w:sz w:val="18"/>
          <w:szCs w:val="18"/>
        </w:rPr>
        <w:t>.</w:t>
      </w:r>
    </w:p>
  </w:footnote>
  <w:footnote w:id="14">
    <w:p w14:paraId="570C21BA" w14:textId="77777777" w:rsidR="001A667E" w:rsidRPr="00C9023E" w:rsidRDefault="001A667E" w:rsidP="00CF1E11">
      <w:pPr>
        <w:pStyle w:val="FootnoteText"/>
        <w:tabs>
          <w:tab w:val="left" w:pos="270"/>
        </w:tabs>
        <w:rPr>
          <w:sz w:val="18"/>
          <w:szCs w:val="18"/>
        </w:rPr>
      </w:pPr>
      <w:r w:rsidRPr="00C9023E">
        <w:rPr>
          <w:rStyle w:val="FootnoteCharacters"/>
          <w:sz w:val="18"/>
          <w:szCs w:val="18"/>
        </w:rPr>
        <w:footnoteRef/>
      </w:r>
      <w:r w:rsidRPr="00C9023E">
        <w:rPr>
          <w:sz w:val="18"/>
          <w:szCs w:val="18"/>
        </w:rPr>
        <w:tab/>
        <w:t>Publication Bureau of Statistics Suriname, September 2013</w:t>
      </w:r>
      <w:r>
        <w:rPr>
          <w:sz w:val="18"/>
          <w:szCs w:val="18"/>
        </w:rPr>
        <w:t>.</w:t>
      </w:r>
    </w:p>
  </w:footnote>
  <w:footnote w:id="15">
    <w:p w14:paraId="0776B810" w14:textId="77777777" w:rsidR="001A667E" w:rsidRDefault="001A667E" w:rsidP="00CF1E11">
      <w:pPr>
        <w:pStyle w:val="FootnoteText"/>
        <w:tabs>
          <w:tab w:val="left" w:pos="270"/>
        </w:tabs>
      </w:pPr>
      <w:r w:rsidRPr="00C9023E">
        <w:rPr>
          <w:rStyle w:val="FootnoteCharacters"/>
          <w:sz w:val="18"/>
          <w:szCs w:val="18"/>
        </w:rPr>
        <w:footnoteRef/>
      </w:r>
      <w:r w:rsidRPr="00C9023E">
        <w:rPr>
          <w:sz w:val="18"/>
          <w:szCs w:val="18"/>
        </w:rPr>
        <w:tab/>
        <w:t>Bureau of Statistics Suriname</w:t>
      </w:r>
      <w:r>
        <w:rPr>
          <w:sz w:val="18"/>
          <w:szCs w:val="18"/>
        </w:rPr>
        <w:t>.</w:t>
      </w:r>
    </w:p>
  </w:footnote>
  <w:footnote w:id="16">
    <w:p w14:paraId="707FE8F8" w14:textId="77777777" w:rsidR="001A667E" w:rsidRPr="00C9023E" w:rsidRDefault="001A667E" w:rsidP="00CF1E11">
      <w:pPr>
        <w:pStyle w:val="FootnoteText"/>
        <w:tabs>
          <w:tab w:val="left" w:pos="360"/>
        </w:tabs>
        <w:ind w:left="720" w:hanging="720"/>
        <w:rPr>
          <w:sz w:val="18"/>
          <w:szCs w:val="18"/>
        </w:rPr>
      </w:pPr>
      <w:r w:rsidRPr="00C9023E">
        <w:rPr>
          <w:rStyle w:val="FootnoteCharacters"/>
          <w:sz w:val="18"/>
          <w:szCs w:val="18"/>
        </w:rPr>
        <w:footnoteRef/>
      </w:r>
      <w:r w:rsidRPr="00C9023E">
        <w:rPr>
          <w:sz w:val="18"/>
          <w:szCs w:val="18"/>
        </w:rPr>
        <w:tab/>
      </w:r>
      <w:r>
        <w:rPr>
          <w:sz w:val="18"/>
          <w:szCs w:val="18"/>
        </w:rPr>
        <w:t xml:space="preserve">The </w:t>
      </w:r>
      <w:r w:rsidRPr="00C9023E">
        <w:rPr>
          <w:sz w:val="18"/>
          <w:szCs w:val="18"/>
        </w:rPr>
        <w:t>Transparency International Corruption Perception Index ranked Suriname 88 of 168 countries</w:t>
      </w:r>
      <w:r>
        <w:rPr>
          <w:sz w:val="18"/>
          <w:szCs w:val="18"/>
        </w:rPr>
        <w:t xml:space="preserve"> in </w:t>
      </w:r>
      <w:r w:rsidRPr="00C9023E">
        <w:rPr>
          <w:sz w:val="18"/>
          <w:szCs w:val="18"/>
        </w:rPr>
        <w:t>2015</w:t>
      </w:r>
      <w:r>
        <w:rPr>
          <w:sz w:val="18"/>
          <w:szCs w:val="18"/>
        </w:rPr>
        <w:t>.</w:t>
      </w:r>
    </w:p>
  </w:footnote>
  <w:footnote w:id="17">
    <w:p w14:paraId="761963E8" w14:textId="77777777" w:rsidR="001A667E" w:rsidRPr="00C9023E" w:rsidRDefault="001A667E" w:rsidP="00CF1E11">
      <w:pPr>
        <w:pStyle w:val="FootnoteText"/>
        <w:tabs>
          <w:tab w:val="left" w:pos="360"/>
        </w:tabs>
        <w:rPr>
          <w:sz w:val="18"/>
          <w:szCs w:val="18"/>
        </w:rPr>
      </w:pPr>
      <w:r w:rsidRPr="00C9023E">
        <w:rPr>
          <w:rStyle w:val="FootnoteCharacters"/>
          <w:sz w:val="18"/>
          <w:szCs w:val="18"/>
        </w:rPr>
        <w:footnoteRef/>
      </w:r>
      <w:r w:rsidRPr="00C9023E">
        <w:rPr>
          <w:sz w:val="18"/>
          <w:szCs w:val="18"/>
        </w:rPr>
        <w:tab/>
        <w:t xml:space="preserve">World Bank </w:t>
      </w:r>
      <w:r>
        <w:rPr>
          <w:sz w:val="18"/>
          <w:szCs w:val="18"/>
        </w:rPr>
        <w:t>c</w:t>
      </w:r>
      <w:r w:rsidRPr="00C9023E">
        <w:rPr>
          <w:sz w:val="18"/>
          <w:szCs w:val="18"/>
        </w:rPr>
        <w:t xml:space="preserve">ountry </w:t>
      </w:r>
      <w:r>
        <w:rPr>
          <w:sz w:val="18"/>
          <w:szCs w:val="18"/>
        </w:rPr>
        <w:t>p</w:t>
      </w:r>
      <w:r w:rsidRPr="00C9023E">
        <w:rPr>
          <w:sz w:val="18"/>
          <w:szCs w:val="18"/>
        </w:rPr>
        <w:t xml:space="preserve">artnership </w:t>
      </w:r>
      <w:r>
        <w:rPr>
          <w:sz w:val="18"/>
          <w:szCs w:val="18"/>
        </w:rPr>
        <w:t>s</w:t>
      </w:r>
      <w:r w:rsidRPr="00C9023E">
        <w:rPr>
          <w:sz w:val="18"/>
          <w:szCs w:val="18"/>
        </w:rPr>
        <w:t>trategy</w:t>
      </w:r>
      <w:r>
        <w:rPr>
          <w:sz w:val="18"/>
          <w:szCs w:val="18"/>
        </w:rPr>
        <w:t>,</w:t>
      </w:r>
      <w:r w:rsidRPr="00C9023E">
        <w:rPr>
          <w:sz w:val="18"/>
          <w:szCs w:val="18"/>
        </w:rPr>
        <w:t xml:space="preserve"> 2015–2019.</w:t>
      </w:r>
    </w:p>
  </w:footnote>
  <w:footnote w:id="18">
    <w:p w14:paraId="471AB830" w14:textId="2699FB18" w:rsidR="001A667E" w:rsidRPr="00C9023E" w:rsidRDefault="001A667E" w:rsidP="00CF1E11">
      <w:pPr>
        <w:pStyle w:val="FootnoteText"/>
        <w:tabs>
          <w:tab w:val="left" w:pos="360"/>
        </w:tabs>
        <w:ind w:left="720" w:hanging="720"/>
        <w:rPr>
          <w:sz w:val="18"/>
          <w:szCs w:val="18"/>
        </w:rPr>
      </w:pPr>
      <w:r w:rsidRPr="00C9023E">
        <w:rPr>
          <w:rStyle w:val="FootnoteCharacters"/>
          <w:sz w:val="18"/>
          <w:szCs w:val="18"/>
        </w:rPr>
        <w:footnoteRef/>
      </w:r>
      <w:r w:rsidRPr="00C9023E">
        <w:rPr>
          <w:sz w:val="18"/>
          <w:szCs w:val="18"/>
        </w:rPr>
        <w:tab/>
        <w:t>Republic of Suriname</w:t>
      </w:r>
      <w:r>
        <w:rPr>
          <w:sz w:val="18"/>
          <w:szCs w:val="18"/>
        </w:rPr>
        <w:t xml:space="preserve">, </w:t>
      </w:r>
      <w:r w:rsidRPr="00C9023E">
        <w:rPr>
          <w:sz w:val="18"/>
          <w:szCs w:val="18"/>
        </w:rPr>
        <w:t>President’s Annual Address to the National Assembly</w:t>
      </w:r>
      <w:r>
        <w:rPr>
          <w:sz w:val="18"/>
          <w:szCs w:val="18"/>
        </w:rPr>
        <w:t>,</w:t>
      </w:r>
      <w:r w:rsidRPr="00C9023E">
        <w:rPr>
          <w:sz w:val="18"/>
          <w:szCs w:val="18"/>
        </w:rPr>
        <w:t xml:space="preserve"> 2015. </w:t>
      </w:r>
    </w:p>
  </w:footnote>
  <w:footnote w:id="19">
    <w:p w14:paraId="6718DB7B" w14:textId="77777777" w:rsidR="001A667E" w:rsidRPr="00C9023E" w:rsidRDefault="001A667E" w:rsidP="00CF1E11">
      <w:pPr>
        <w:pStyle w:val="FootnoteText"/>
        <w:tabs>
          <w:tab w:val="left" w:pos="360"/>
          <w:tab w:val="left" w:pos="720"/>
        </w:tabs>
        <w:rPr>
          <w:sz w:val="18"/>
          <w:szCs w:val="18"/>
        </w:rPr>
      </w:pPr>
      <w:r w:rsidRPr="00C9023E">
        <w:rPr>
          <w:rStyle w:val="FootnoteCharacters"/>
          <w:sz w:val="18"/>
          <w:szCs w:val="18"/>
        </w:rPr>
        <w:footnoteRef/>
      </w:r>
      <w:r w:rsidRPr="00C9023E">
        <w:rPr>
          <w:sz w:val="18"/>
          <w:szCs w:val="18"/>
        </w:rPr>
        <w:tab/>
        <w:t xml:space="preserve">Suriname </w:t>
      </w:r>
      <w:r>
        <w:rPr>
          <w:sz w:val="18"/>
          <w:szCs w:val="18"/>
        </w:rPr>
        <w:t>intended nationally determined contribution,</w:t>
      </w:r>
      <w:r w:rsidRPr="00C9023E">
        <w:rPr>
          <w:sz w:val="18"/>
          <w:szCs w:val="18"/>
        </w:rPr>
        <w:t xml:space="preserve"> 2015</w:t>
      </w:r>
      <w:r>
        <w:rPr>
          <w:sz w:val="18"/>
          <w:szCs w:val="18"/>
        </w:rPr>
        <w:t>.</w:t>
      </w:r>
    </w:p>
  </w:footnote>
  <w:footnote w:id="20">
    <w:p w14:paraId="3FA8F9EA" w14:textId="77777777" w:rsidR="001A667E" w:rsidRPr="00C9023E" w:rsidRDefault="001A667E" w:rsidP="00CF1E11">
      <w:pPr>
        <w:pStyle w:val="FootnoteText"/>
        <w:tabs>
          <w:tab w:val="left" w:pos="360"/>
        </w:tabs>
        <w:rPr>
          <w:sz w:val="18"/>
          <w:szCs w:val="18"/>
        </w:rPr>
      </w:pPr>
      <w:r w:rsidRPr="00C9023E">
        <w:rPr>
          <w:rStyle w:val="FootnoteCharacters"/>
          <w:sz w:val="18"/>
          <w:szCs w:val="18"/>
        </w:rPr>
        <w:footnoteRef/>
      </w:r>
      <w:r w:rsidRPr="00C9023E">
        <w:rPr>
          <w:sz w:val="18"/>
          <w:szCs w:val="18"/>
        </w:rPr>
        <w:tab/>
        <w:t xml:space="preserve">Results of 2015 </w:t>
      </w:r>
      <w:r>
        <w:rPr>
          <w:sz w:val="18"/>
          <w:szCs w:val="18"/>
        </w:rPr>
        <w:t>e</w:t>
      </w:r>
      <w:r w:rsidRPr="00C9023E">
        <w:rPr>
          <w:sz w:val="18"/>
          <w:szCs w:val="18"/>
        </w:rPr>
        <w:t>lection</w:t>
      </w:r>
      <w:r>
        <w:rPr>
          <w:sz w:val="18"/>
          <w:szCs w:val="18"/>
        </w:rPr>
        <w:t>.</w:t>
      </w:r>
    </w:p>
  </w:footnote>
  <w:footnote w:id="21">
    <w:p w14:paraId="508865FE" w14:textId="77777777" w:rsidR="001A667E" w:rsidRDefault="001A667E" w:rsidP="00CF1E11">
      <w:pPr>
        <w:pStyle w:val="FootnoteText"/>
        <w:tabs>
          <w:tab w:val="left" w:pos="360"/>
        </w:tabs>
      </w:pPr>
      <w:r w:rsidRPr="00C9023E">
        <w:rPr>
          <w:rStyle w:val="FootnoteReference"/>
          <w:sz w:val="18"/>
          <w:szCs w:val="18"/>
        </w:rPr>
        <w:footnoteRef/>
      </w:r>
      <w:r w:rsidRPr="00C9023E">
        <w:rPr>
          <w:sz w:val="18"/>
          <w:szCs w:val="18"/>
        </w:rPr>
        <w:t xml:space="preserve"> </w:t>
      </w:r>
      <w:r w:rsidRPr="00C9023E">
        <w:rPr>
          <w:sz w:val="18"/>
          <w:szCs w:val="18"/>
        </w:rPr>
        <w:tab/>
        <w:t xml:space="preserve">UNDAF </w:t>
      </w:r>
      <w:r>
        <w:rPr>
          <w:sz w:val="18"/>
          <w:szCs w:val="18"/>
        </w:rPr>
        <w:t xml:space="preserve">midterm review </w:t>
      </w:r>
      <w:r w:rsidRPr="00C9023E">
        <w:rPr>
          <w:sz w:val="18"/>
          <w:szCs w:val="18"/>
        </w:rPr>
        <w:t xml:space="preserve">2015, </w:t>
      </w:r>
      <w:r>
        <w:rPr>
          <w:sz w:val="18"/>
          <w:szCs w:val="18"/>
        </w:rPr>
        <w:t>p</w:t>
      </w:r>
      <w:r w:rsidRPr="00C9023E">
        <w:rPr>
          <w:sz w:val="18"/>
          <w:szCs w:val="18"/>
        </w:rPr>
        <w:t>age 38</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6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A667E" w:rsidRPr="005E59D1" w14:paraId="0444CA55" w14:textId="77777777" w:rsidTr="005E59D1">
      <w:trPr>
        <w:trHeight w:hRule="exact" w:val="864"/>
      </w:trPr>
      <w:tc>
        <w:tcPr>
          <w:tcW w:w="4838" w:type="dxa"/>
          <w:shd w:val="clear" w:color="auto" w:fill="auto"/>
          <w:vAlign w:val="bottom"/>
        </w:tcPr>
        <w:p w14:paraId="7D257DF3" w14:textId="77777777" w:rsidR="001A667E" w:rsidRPr="005E59D1" w:rsidRDefault="001A667E" w:rsidP="005E59D1">
          <w:pPr>
            <w:tabs>
              <w:tab w:val="center" w:pos="4320"/>
              <w:tab w:val="right" w:pos="8640"/>
            </w:tabs>
            <w:suppressAutoHyphens w:val="0"/>
            <w:spacing w:after="80"/>
            <w:rPr>
              <w:b/>
              <w:noProof/>
              <w:sz w:val="17"/>
              <w:lang w:eastAsia="en-US"/>
            </w:rPr>
          </w:pPr>
        </w:p>
      </w:tc>
      <w:tc>
        <w:tcPr>
          <w:tcW w:w="5033" w:type="dxa"/>
          <w:shd w:val="clear" w:color="auto" w:fill="auto"/>
          <w:vAlign w:val="bottom"/>
        </w:tcPr>
        <w:p w14:paraId="225DD1C2" w14:textId="77777777" w:rsidR="001A667E" w:rsidRPr="005E59D1" w:rsidRDefault="001A667E" w:rsidP="005E59D1">
          <w:pPr>
            <w:tabs>
              <w:tab w:val="center" w:pos="4320"/>
              <w:tab w:val="right" w:pos="8640"/>
            </w:tabs>
            <w:suppressAutoHyphens w:val="0"/>
            <w:jc w:val="right"/>
            <w:rPr>
              <w:noProof/>
              <w:sz w:val="17"/>
              <w:lang w:eastAsia="en-US"/>
            </w:rPr>
          </w:pPr>
          <w:r w:rsidRPr="005E59D1">
            <w:rPr>
              <w:b/>
              <w:noProof/>
              <w:sz w:val="17"/>
              <w:lang w:eastAsia="en-US"/>
            </w:rPr>
            <w:t>D</w:t>
          </w:r>
          <w:r>
            <w:rPr>
              <w:b/>
              <w:noProof/>
              <w:sz w:val="17"/>
              <w:lang w:eastAsia="en-US"/>
            </w:rPr>
            <w:t>P/DCP/SUR</w:t>
          </w:r>
          <w:r w:rsidRPr="005E59D1">
            <w:rPr>
              <w:b/>
              <w:noProof/>
              <w:sz w:val="17"/>
              <w:lang w:eastAsia="en-US"/>
            </w:rPr>
            <w:t>/3</w:t>
          </w:r>
        </w:p>
      </w:tc>
    </w:tr>
  </w:tbl>
  <w:p w14:paraId="5E12E3F6" w14:textId="77777777" w:rsidR="001A667E" w:rsidRDefault="001A6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E76D" w14:textId="77777777" w:rsidR="001A667E" w:rsidRDefault="001A667E" w:rsidP="00C9023E">
    <w:pPr>
      <w:pStyle w:val="Header"/>
      <w:rPr>
        <w:sz w:val="2"/>
      </w:rPr>
    </w:pPr>
  </w:p>
  <w:tbl>
    <w:tblPr>
      <w:tblW w:w="9907" w:type="dxa"/>
      <w:tblInd w:w="-62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A667E" w:rsidRPr="006103C9" w14:paraId="18A6C102" w14:textId="77777777" w:rsidTr="006103C9">
      <w:trPr>
        <w:trHeight w:hRule="exact" w:val="864"/>
      </w:trPr>
      <w:tc>
        <w:tcPr>
          <w:tcW w:w="1267" w:type="dxa"/>
          <w:tcBorders>
            <w:bottom w:val="single" w:sz="4" w:space="0" w:color="auto"/>
          </w:tcBorders>
          <w:shd w:val="clear" w:color="auto" w:fill="auto"/>
          <w:vAlign w:val="bottom"/>
        </w:tcPr>
        <w:p w14:paraId="084940CE" w14:textId="77777777" w:rsidR="001A667E" w:rsidRPr="006103C9" w:rsidRDefault="001A667E" w:rsidP="006103C9">
          <w:pPr>
            <w:tabs>
              <w:tab w:val="center" w:pos="4320"/>
              <w:tab w:val="right" w:pos="8640"/>
            </w:tabs>
            <w:suppressAutoHyphens w:val="0"/>
            <w:spacing w:after="120"/>
            <w:rPr>
              <w:noProof/>
              <w:sz w:val="17"/>
              <w:lang w:eastAsia="en-US"/>
            </w:rPr>
          </w:pPr>
        </w:p>
      </w:tc>
      <w:tc>
        <w:tcPr>
          <w:tcW w:w="1872" w:type="dxa"/>
          <w:tcBorders>
            <w:bottom w:val="single" w:sz="4" w:space="0" w:color="auto"/>
          </w:tcBorders>
          <w:shd w:val="clear" w:color="auto" w:fill="auto"/>
          <w:vAlign w:val="bottom"/>
        </w:tcPr>
        <w:p w14:paraId="7D47CA37" w14:textId="77777777" w:rsidR="001A667E" w:rsidRPr="006103C9" w:rsidRDefault="001A667E" w:rsidP="006103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line="300" w:lineRule="exact"/>
            <w:outlineLvl w:val="0"/>
            <w:rPr>
              <w:spacing w:val="2"/>
              <w:w w:val="96"/>
              <w:kern w:val="14"/>
              <w:sz w:val="28"/>
              <w:lang w:val="en-GB" w:eastAsia="en-US"/>
            </w:rPr>
          </w:pPr>
          <w:r w:rsidRPr="006103C9">
            <w:rPr>
              <w:spacing w:val="2"/>
              <w:w w:val="96"/>
              <w:kern w:val="14"/>
              <w:sz w:val="28"/>
              <w:lang w:val="en-GB" w:eastAsia="en-US"/>
            </w:rPr>
            <w:t>United Nations</w:t>
          </w:r>
        </w:p>
      </w:tc>
      <w:tc>
        <w:tcPr>
          <w:tcW w:w="245" w:type="dxa"/>
          <w:tcBorders>
            <w:bottom w:val="single" w:sz="4" w:space="0" w:color="auto"/>
          </w:tcBorders>
          <w:shd w:val="clear" w:color="auto" w:fill="auto"/>
          <w:vAlign w:val="bottom"/>
        </w:tcPr>
        <w:p w14:paraId="4625A6B4" w14:textId="77777777" w:rsidR="001A667E" w:rsidRPr="006103C9" w:rsidRDefault="001A667E" w:rsidP="006103C9">
          <w:pPr>
            <w:tabs>
              <w:tab w:val="center" w:pos="4320"/>
              <w:tab w:val="right" w:pos="8640"/>
            </w:tabs>
            <w:suppressAutoHyphens w:val="0"/>
            <w:spacing w:after="120"/>
            <w:rPr>
              <w:noProof/>
              <w:sz w:val="17"/>
              <w:lang w:eastAsia="en-US"/>
            </w:rPr>
          </w:pPr>
        </w:p>
      </w:tc>
      <w:tc>
        <w:tcPr>
          <w:tcW w:w="6523" w:type="dxa"/>
          <w:gridSpan w:val="4"/>
          <w:tcBorders>
            <w:bottom w:val="single" w:sz="4" w:space="0" w:color="auto"/>
          </w:tcBorders>
          <w:shd w:val="clear" w:color="auto" w:fill="auto"/>
          <w:vAlign w:val="bottom"/>
        </w:tcPr>
        <w:p w14:paraId="2D7911A5" w14:textId="77777777" w:rsidR="001A667E" w:rsidRPr="006103C9" w:rsidRDefault="001A667E" w:rsidP="006103C9">
          <w:pPr>
            <w:spacing w:after="80"/>
            <w:jc w:val="right"/>
            <w:rPr>
              <w:spacing w:val="4"/>
              <w:w w:val="103"/>
              <w:kern w:val="14"/>
              <w:position w:val="-4"/>
              <w:lang w:val="en-GB" w:eastAsia="en-US"/>
            </w:rPr>
          </w:pPr>
          <w:r w:rsidRPr="006103C9">
            <w:rPr>
              <w:spacing w:val="4"/>
              <w:w w:val="103"/>
              <w:kern w:val="14"/>
              <w:position w:val="-4"/>
              <w:sz w:val="40"/>
              <w:lang w:val="en-GB" w:eastAsia="en-US"/>
            </w:rPr>
            <w:t>DP</w:t>
          </w:r>
          <w:r w:rsidRPr="006103C9">
            <w:rPr>
              <w:spacing w:val="4"/>
              <w:w w:val="103"/>
              <w:kern w:val="14"/>
              <w:position w:val="-4"/>
              <w:lang w:val="en-GB" w:eastAsia="en-US"/>
            </w:rPr>
            <w:t>/DCP/</w:t>
          </w:r>
          <w:r>
            <w:rPr>
              <w:spacing w:val="4"/>
              <w:w w:val="103"/>
              <w:kern w:val="14"/>
              <w:position w:val="-4"/>
              <w:lang w:val="en-GB" w:eastAsia="en-US"/>
            </w:rPr>
            <w:t>SUR</w:t>
          </w:r>
          <w:r w:rsidRPr="006103C9">
            <w:rPr>
              <w:spacing w:val="4"/>
              <w:w w:val="103"/>
              <w:kern w:val="14"/>
              <w:position w:val="-4"/>
              <w:lang w:val="en-GB" w:eastAsia="en-US"/>
            </w:rPr>
            <w:t>/3</w:t>
          </w:r>
        </w:p>
      </w:tc>
    </w:tr>
    <w:tr w:rsidR="001A667E" w:rsidRPr="006103C9" w14:paraId="557FBC35" w14:textId="77777777" w:rsidTr="006103C9">
      <w:trPr>
        <w:gridAfter w:val="1"/>
        <w:wAfter w:w="28" w:type="dxa"/>
        <w:trHeight w:hRule="exact" w:val="2880"/>
      </w:trPr>
      <w:tc>
        <w:tcPr>
          <w:tcW w:w="1267" w:type="dxa"/>
          <w:tcBorders>
            <w:top w:val="single" w:sz="4" w:space="0" w:color="auto"/>
            <w:bottom w:val="single" w:sz="12" w:space="0" w:color="auto"/>
          </w:tcBorders>
          <w:shd w:val="clear" w:color="auto" w:fill="auto"/>
        </w:tcPr>
        <w:p w14:paraId="504729F0" w14:textId="1618ED4A" w:rsidR="001A667E" w:rsidRPr="006103C9" w:rsidRDefault="001A667E" w:rsidP="006103C9">
          <w:pPr>
            <w:tabs>
              <w:tab w:val="center" w:pos="4320"/>
              <w:tab w:val="right" w:pos="8640"/>
            </w:tabs>
            <w:suppressAutoHyphens w:val="0"/>
            <w:spacing w:before="109"/>
            <w:rPr>
              <w:noProof/>
              <w:sz w:val="17"/>
              <w:lang w:eastAsia="en-US"/>
            </w:rPr>
          </w:pPr>
          <w:r w:rsidRPr="006103C9">
            <w:rPr>
              <w:noProof/>
              <w:sz w:val="17"/>
              <w:lang w:eastAsia="en-US"/>
            </w:rPr>
            <w:t xml:space="preserve"> </w:t>
          </w:r>
          <w:r>
            <w:rPr>
              <w:noProof/>
              <w:sz w:val="17"/>
              <w:lang w:eastAsia="en-US"/>
            </w:rPr>
            <w:drawing>
              <wp:inline distT="0" distB="0" distL="0" distR="0" wp14:anchorId="7AB6E46E" wp14:editId="7322B8D0">
                <wp:extent cx="695325" cy="600075"/>
                <wp:effectExtent l="0" t="0" r="9525" b="952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p>
        <w:p w14:paraId="5520CF93" w14:textId="77777777" w:rsidR="001A667E" w:rsidRPr="006103C9" w:rsidRDefault="001A667E" w:rsidP="006103C9">
          <w:pPr>
            <w:tabs>
              <w:tab w:val="center" w:pos="4320"/>
              <w:tab w:val="right" w:pos="8640"/>
            </w:tabs>
            <w:suppressAutoHyphens w:val="0"/>
            <w:spacing w:before="109"/>
            <w:rPr>
              <w:noProof/>
              <w:sz w:val="17"/>
              <w:lang w:eastAsia="en-US"/>
            </w:rPr>
          </w:pPr>
        </w:p>
      </w:tc>
      <w:tc>
        <w:tcPr>
          <w:tcW w:w="5227" w:type="dxa"/>
          <w:gridSpan w:val="3"/>
          <w:tcBorders>
            <w:top w:val="single" w:sz="4" w:space="0" w:color="auto"/>
            <w:bottom w:val="single" w:sz="12" w:space="0" w:color="auto"/>
          </w:tcBorders>
          <w:shd w:val="clear" w:color="auto" w:fill="auto"/>
        </w:tcPr>
        <w:p w14:paraId="66C8301D" w14:textId="77777777" w:rsidR="001A667E" w:rsidRPr="006103C9" w:rsidRDefault="001A667E" w:rsidP="006103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outlineLvl w:val="0"/>
            <w:rPr>
              <w:b/>
              <w:sz w:val="34"/>
              <w:lang w:eastAsia="en-US"/>
            </w:rPr>
          </w:pPr>
          <w:r w:rsidRPr="006103C9">
            <w:rPr>
              <w:b/>
              <w:sz w:val="34"/>
              <w:lang w:eastAsia="en-US"/>
            </w:rPr>
            <w:t>Executive Board of the</w:t>
          </w:r>
          <w:r w:rsidRPr="006103C9">
            <w:rPr>
              <w:b/>
              <w:sz w:val="34"/>
              <w:lang w:eastAsia="en-US"/>
            </w:rPr>
            <w:br/>
            <w:t>United Nations Development</w:t>
          </w:r>
          <w:r w:rsidRPr="006103C9">
            <w:rPr>
              <w:b/>
              <w:sz w:val="34"/>
              <w:lang w:eastAsia="en-US"/>
            </w:rPr>
            <w:br/>
            <w:t xml:space="preserve">Programme, the United Nations Population Fund and the </w:t>
          </w:r>
        </w:p>
        <w:p w14:paraId="28EAB016" w14:textId="77777777" w:rsidR="001A667E" w:rsidRPr="006103C9" w:rsidRDefault="001A667E" w:rsidP="006103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outlineLvl w:val="0"/>
            <w:rPr>
              <w:b/>
              <w:sz w:val="34"/>
              <w:lang w:eastAsia="en-US"/>
            </w:rPr>
          </w:pPr>
          <w:r w:rsidRPr="006103C9">
            <w:rPr>
              <w:b/>
              <w:sz w:val="34"/>
              <w:lang w:eastAsia="en-US"/>
            </w:rPr>
            <w:t xml:space="preserve">United Nations Office for </w:t>
          </w:r>
        </w:p>
        <w:p w14:paraId="4E7216E1" w14:textId="77777777" w:rsidR="001A667E" w:rsidRPr="006103C9" w:rsidRDefault="001A667E" w:rsidP="006103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outlineLvl w:val="0"/>
            <w:rPr>
              <w:b/>
              <w:spacing w:val="-4"/>
              <w:w w:val="98"/>
              <w:kern w:val="14"/>
              <w:sz w:val="34"/>
              <w:lang w:val="en-GB" w:eastAsia="en-US"/>
            </w:rPr>
          </w:pPr>
          <w:r w:rsidRPr="006103C9">
            <w:rPr>
              <w:b/>
              <w:sz w:val="34"/>
              <w:lang w:eastAsia="en-US"/>
            </w:rPr>
            <w:t>Project Services</w:t>
          </w:r>
        </w:p>
      </w:tc>
      <w:tc>
        <w:tcPr>
          <w:tcW w:w="245" w:type="dxa"/>
          <w:tcBorders>
            <w:top w:val="single" w:sz="4" w:space="0" w:color="auto"/>
            <w:bottom w:val="single" w:sz="12" w:space="0" w:color="auto"/>
          </w:tcBorders>
          <w:shd w:val="clear" w:color="auto" w:fill="auto"/>
        </w:tcPr>
        <w:p w14:paraId="09E49C3E" w14:textId="77777777" w:rsidR="001A667E" w:rsidRPr="006103C9" w:rsidRDefault="001A667E" w:rsidP="006103C9">
          <w:pPr>
            <w:tabs>
              <w:tab w:val="center" w:pos="4320"/>
              <w:tab w:val="right" w:pos="8640"/>
            </w:tabs>
            <w:suppressAutoHyphens w:val="0"/>
            <w:spacing w:before="109"/>
            <w:rPr>
              <w:noProof/>
              <w:sz w:val="17"/>
              <w:lang w:eastAsia="en-US"/>
            </w:rPr>
          </w:pPr>
        </w:p>
      </w:tc>
      <w:tc>
        <w:tcPr>
          <w:tcW w:w="3140" w:type="dxa"/>
          <w:tcBorders>
            <w:top w:val="single" w:sz="4" w:space="0" w:color="auto"/>
            <w:bottom w:val="single" w:sz="12" w:space="0" w:color="auto"/>
          </w:tcBorders>
          <w:shd w:val="clear" w:color="auto" w:fill="auto"/>
        </w:tcPr>
        <w:p w14:paraId="224ABC95" w14:textId="77777777" w:rsidR="001A667E" w:rsidRPr="006103C9" w:rsidRDefault="001A667E" w:rsidP="006103C9">
          <w:pPr>
            <w:spacing w:before="240" w:line="240" w:lineRule="exact"/>
            <w:rPr>
              <w:spacing w:val="4"/>
              <w:w w:val="103"/>
              <w:kern w:val="14"/>
              <w:lang w:val="en-GB" w:eastAsia="en-US"/>
            </w:rPr>
          </w:pPr>
          <w:r w:rsidRPr="006103C9">
            <w:rPr>
              <w:spacing w:val="4"/>
              <w:w w:val="103"/>
              <w:kern w:val="14"/>
              <w:lang w:val="en-GB" w:eastAsia="en-US"/>
            </w:rPr>
            <w:t>Distr.: General</w:t>
          </w:r>
        </w:p>
        <w:p w14:paraId="2831739A" w14:textId="3981B9C5" w:rsidR="001A667E" w:rsidRPr="006103C9" w:rsidRDefault="001A667E" w:rsidP="006103C9">
          <w:pPr>
            <w:spacing w:line="240" w:lineRule="exact"/>
            <w:rPr>
              <w:spacing w:val="4"/>
              <w:w w:val="103"/>
              <w:kern w:val="14"/>
              <w:lang w:val="en-GB" w:eastAsia="en-US"/>
            </w:rPr>
          </w:pPr>
          <w:r>
            <w:rPr>
              <w:spacing w:val="4"/>
              <w:w w:val="103"/>
              <w:kern w:val="14"/>
              <w:lang w:val="en-GB" w:eastAsia="en-US"/>
            </w:rPr>
            <w:t>1</w:t>
          </w:r>
          <w:r w:rsidR="00A64F6D">
            <w:rPr>
              <w:spacing w:val="4"/>
              <w:w w:val="103"/>
              <w:kern w:val="14"/>
              <w:lang w:val="en-GB" w:eastAsia="en-US"/>
            </w:rPr>
            <w:t>5</w:t>
          </w:r>
          <w:r>
            <w:rPr>
              <w:spacing w:val="4"/>
              <w:w w:val="103"/>
              <w:kern w:val="14"/>
              <w:lang w:val="en-GB" w:eastAsia="en-US"/>
            </w:rPr>
            <w:t xml:space="preserve"> June </w:t>
          </w:r>
          <w:r w:rsidRPr="006103C9">
            <w:rPr>
              <w:spacing w:val="4"/>
              <w:w w:val="103"/>
              <w:kern w:val="14"/>
              <w:lang w:val="en-GB" w:eastAsia="en-US"/>
            </w:rPr>
            <w:t>2016</w:t>
          </w:r>
        </w:p>
        <w:p w14:paraId="0C2C9BC3" w14:textId="77777777" w:rsidR="001A667E" w:rsidRPr="006103C9" w:rsidRDefault="001A667E" w:rsidP="006103C9">
          <w:pPr>
            <w:spacing w:line="240" w:lineRule="exact"/>
            <w:rPr>
              <w:spacing w:val="4"/>
              <w:w w:val="103"/>
              <w:kern w:val="14"/>
              <w:lang w:val="en-GB" w:eastAsia="en-US"/>
            </w:rPr>
          </w:pPr>
        </w:p>
        <w:p w14:paraId="26603FE3" w14:textId="77777777" w:rsidR="001A667E" w:rsidRPr="006103C9" w:rsidRDefault="001A667E" w:rsidP="006103C9">
          <w:pPr>
            <w:spacing w:line="240" w:lineRule="exact"/>
            <w:rPr>
              <w:spacing w:val="4"/>
              <w:w w:val="103"/>
              <w:kern w:val="14"/>
              <w:lang w:val="en-GB" w:eastAsia="en-US"/>
            </w:rPr>
          </w:pPr>
          <w:r w:rsidRPr="006103C9">
            <w:rPr>
              <w:spacing w:val="4"/>
              <w:w w:val="103"/>
              <w:kern w:val="14"/>
              <w:lang w:val="en-GB" w:eastAsia="en-US"/>
            </w:rPr>
            <w:t>Original: English</w:t>
          </w:r>
        </w:p>
      </w:tc>
    </w:tr>
  </w:tbl>
  <w:p w14:paraId="206427CE" w14:textId="77777777" w:rsidR="001A667E" w:rsidRDefault="001A6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A667E" w:rsidRPr="005E59D1" w14:paraId="4C716CA7" w14:textId="77777777" w:rsidTr="00AE47BF">
      <w:trPr>
        <w:trHeight w:hRule="exact" w:val="864"/>
      </w:trPr>
      <w:tc>
        <w:tcPr>
          <w:tcW w:w="4838" w:type="dxa"/>
          <w:shd w:val="clear" w:color="auto" w:fill="auto"/>
          <w:vAlign w:val="bottom"/>
        </w:tcPr>
        <w:p w14:paraId="6BB5A455" w14:textId="77777777" w:rsidR="001A667E" w:rsidRPr="005E59D1" w:rsidRDefault="001A667E" w:rsidP="005E59D1">
          <w:pPr>
            <w:tabs>
              <w:tab w:val="center" w:pos="4320"/>
              <w:tab w:val="right" w:pos="8640"/>
            </w:tabs>
            <w:suppressAutoHyphens w:val="0"/>
            <w:spacing w:after="80"/>
            <w:rPr>
              <w:b/>
              <w:noProof/>
              <w:sz w:val="17"/>
              <w:lang w:eastAsia="en-US"/>
            </w:rPr>
          </w:pPr>
          <w:r w:rsidRPr="005E59D1">
            <w:rPr>
              <w:b/>
              <w:noProof/>
              <w:sz w:val="17"/>
              <w:lang w:eastAsia="en-US"/>
            </w:rPr>
            <w:t>D</w:t>
          </w:r>
          <w:r>
            <w:rPr>
              <w:b/>
              <w:noProof/>
              <w:sz w:val="17"/>
              <w:lang w:eastAsia="en-US"/>
            </w:rPr>
            <w:t>P/DCP/SUR</w:t>
          </w:r>
          <w:r w:rsidRPr="005E59D1">
            <w:rPr>
              <w:b/>
              <w:noProof/>
              <w:sz w:val="17"/>
              <w:lang w:eastAsia="en-US"/>
            </w:rPr>
            <w:t>/3</w:t>
          </w:r>
        </w:p>
      </w:tc>
      <w:tc>
        <w:tcPr>
          <w:tcW w:w="5033" w:type="dxa"/>
          <w:shd w:val="clear" w:color="auto" w:fill="auto"/>
          <w:vAlign w:val="bottom"/>
        </w:tcPr>
        <w:p w14:paraId="326E4C49" w14:textId="77777777" w:rsidR="001A667E" w:rsidRPr="005E59D1" w:rsidRDefault="001A667E" w:rsidP="005E59D1">
          <w:pPr>
            <w:tabs>
              <w:tab w:val="center" w:pos="4320"/>
              <w:tab w:val="right" w:pos="8640"/>
            </w:tabs>
            <w:suppressAutoHyphens w:val="0"/>
            <w:jc w:val="right"/>
            <w:rPr>
              <w:noProof/>
              <w:sz w:val="17"/>
              <w:lang w:eastAsia="en-US"/>
            </w:rPr>
          </w:pPr>
        </w:p>
      </w:tc>
    </w:tr>
  </w:tbl>
  <w:p w14:paraId="36621E3B" w14:textId="77777777" w:rsidR="001A667E" w:rsidRDefault="001A6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1A667E" w:rsidRPr="00785E40" w14:paraId="19993C52" w14:textId="77777777" w:rsidTr="00785E40">
      <w:trPr>
        <w:trHeight w:hRule="exact" w:val="864"/>
      </w:trPr>
      <w:tc>
        <w:tcPr>
          <w:tcW w:w="4838" w:type="dxa"/>
          <w:shd w:val="clear" w:color="auto" w:fill="auto"/>
          <w:vAlign w:val="bottom"/>
        </w:tcPr>
        <w:p w14:paraId="2F3A6C6E" w14:textId="77777777" w:rsidR="001A667E" w:rsidRPr="00785E40" w:rsidRDefault="001A667E" w:rsidP="00785E40">
          <w:pPr>
            <w:tabs>
              <w:tab w:val="center" w:pos="4320"/>
              <w:tab w:val="right" w:pos="8640"/>
            </w:tabs>
            <w:suppressAutoHyphens w:val="0"/>
            <w:spacing w:after="80"/>
            <w:rPr>
              <w:b/>
              <w:noProof/>
              <w:sz w:val="17"/>
              <w:lang w:eastAsia="en-US"/>
            </w:rPr>
          </w:pPr>
          <w:r w:rsidRPr="00785E40">
            <w:rPr>
              <w:b/>
              <w:noProof/>
              <w:sz w:val="17"/>
              <w:lang w:eastAsia="en-US"/>
            </w:rPr>
            <w:t>DP/DCP/</w:t>
          </w:r>
          <w:r>
            <w:rPr>
              <w:b/>
              <w:noProof/>
              <w:sz w:val="17"/>
              <w:lang w:eastAsia="en-US"/>
            </w:rPr>
            <w:t>SUR</w:t>
          </w:r>
          <w:r w:rsidRPr="00785E40">
            <w:rPr>
              <w:b/>
              <w:noProof/>
              <w:sz w:val="17"/>
              <w:lang w:eastAsia="en-US"/>
            </w:rPr>
            <w:t>/3</w:t>
          </w:r>
        </w:p>
      </w:tc>
      <w:tc>
        <w:tcPr>
          <w:tcW w:w="8212" w:type="dxa"/>
          <w:shd w:val="clear" w:color="auto" w:fill="auto"/>
          <w:vAlign w:val="bottom"/>
        </w:tcPr>
        <w:p w14:paraId="6F5E8ECD" w14:textId="77777777" w:rsidR="001A667E" w:rsidRPr="00785E40" w:rsidRDefault="001A667E" w:rsidP="00785E40">
          <w:pPr>
            <w:tabs>
              <w:tab w:val="center" w:pos="4320"/>
              <w:tab w:val="right" w:pos="8640"/>
            </w:tabs>
            <w:suppressAutoHyphens w:val="0"/>
            <w:jc w:val="right"/>
            <w:rPr>
              <w:noProof/>
              <w:sz w:val="17"/>
              <w:lang w:eastAsia="en-US"/>
            </w:rPr>
          </w:pPr>
        </w:p>
      </w:tc>
    </w:tr>
  </w:tbl>
  <w:p w14:paraId="26ABD45B" w14:textId="77777777" w:rsidR="001A667E" w:rsidRDefault="001A66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1A667E" w:rsidRPr="00785E40" w14:paraId="500A7DD3" w14:textId="77777777" w:rsidTr="00AE47BF">
      <w:trPr>
        <w:trHeight w:hRule="exact" w:val="864"/>
      </w:trPr>
      <w:tc>
        <w:tcPr>
          <w:tcW w:w="4838" w:type="dxa"/>
          <w:tcBorders>
            <w:bottom w:val="single" w:sz="4" w:space="0" w:color="auto"/>
          </w:tcBorders>
          <w:vAlign w:val="bottom"/>
        </w:tcPr>
        <w:p w14:paraId="44BDFF15" w14:textId="77777777" w:rsidR="001A667E" w:rsidRPr="00785E40" w:rsidRDefault="001A667E" w:rsidP="00785E40">
          <w:pPr>
            <w:widowControl w:val="0"/>
            <w:tabs>
              <w:tab w:val="center" w:pos="4320"/>
              <w:tab w:val="right" w:pos="8640"/>
            </w:tabs>
            <w:suppressAutoHyphens w:val="0"/>
            <w:spacing w:after="80"/>
            <w:rPr>
              <w:b/>
              <w:sz w:val="17"/>
              <w:szCs w:val="17"/>
              <w:lang w:eastAsia="en-US"/>
            </w:rPr>
          </w:pPr>
        </w:p>
      </w:tc>
      <w:tc>
        <w:tcPr>
          <w:tcW w:w="8212" w:type="dxa"/>
          <w:tcBorders>
            <w:bottom w:val="single" w:sz="4" w:space="0" w:color="auto"/>
          </w:tcBorders>
          <w:vAlign w:val="bottom"/>
        </w:tcPr>
        <w:p w14:paraId="47EFA7F0" w14:textId="77777777" w:rsidR="001A667E" w:rsidRPr="00785E40" w:rsidRDefault="001A667E" w:rsidP="00785E40">
          <w:pPr>
            <w:widowControl w:val="0"/>
            <w:tabs>
              <w:tab w:val="center" w:pos="4320"/>
              <w:tab w:val="right" w:pos="8640"/>
            </w:tabs>
            <w:suppressAutoHyphens w:val="0"/>
            <w:jc w:val="right"/>
            <w:rPr>
              <w:sz w:val="17"/>
              <w:szCs w:val="17"/>
              <w:lang w:eastAsia="en-US"/>
            </w:rPr>
          </w:pPr>
          <w:r w:rsidRPr="00785E40">
            <w:rPr>
              <w:b/>
              <w:sz w:val="17"/>
              <w:szCs w:val="17"/>
              <w:lang w:eastAsia="en-US"/>
            </w:rPr>
            <w:t>DP/DCP/</w:t>
          </w:r>
          <w:r>
            <w:rPr>
              <w:b/>
              <w:sz w:val="17"/>
              <w:szCs w:val="17"/>
              <w:lang w:eastAsia="en-US"/>
            </w:rPr>
            <w:t>SUR</w:t>
          </w:r>
          <w:r w:rsidRPr="00785E40">
            <w:rPr>
              <w:b/>
              <w:sz w:val="17"/>
              <w:szCs w:val="17"/>
              <w:lang w:eastAsia="en-US"/>
            </w:rPr>
            <w:t>/3</w:t>
          </w:r>
        </w:p>
      </w:tc>
    </w:tr>
  </w:tbl>
  <w:p w14:paraId="3D89E71D" w14:textId="77777777" w:rsidR="001A667E" w:rsidRPr="004379FF" w:rsidRDefault="001A667E" w:rsidP="004379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02E5" w14:textId="77777777" w:rsidR="001A667E" w:rsidRDefault="001A66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b/>
        <w:i/>
        <w:color w:val="0070C0"/>
        <w:sz w:val="24"/>
        <w:szCs w:val="24"/>
        <w:shd w:val="clear" w:color="auto" w:fill="00FF00"/>
        <w:lang w:val="en-GB"/>
      </w:rPr>
    </w:lvl>
  </w:abstractNum>
  <w:abstractNum w:abstractNumId="2" w15:restartNumberingAfterBreak="0">
    <w:nsid w:val="00000003"/>
    <w:multiLevelType w:val="singleLevel"/>
    <w:tmpl w:val="00000003"/>
    <w:name w:val="WW8Num3"/>
    <w:lvl w:ilvl="0">
      <w:numFmt w:val="bullet"/>
      <w:lvlText w:val="•"/>
      <w:lvlJc w:val="left"/>
      <w:pPr>
        <w:tabs>
          <w:tab w:val="num" w:pos="0"/>
        </w:tabs>
        <w:ind w:left="360" w:hanging="360"/>
      </w:pPr>
      <w:rPr>
        <w:rFonts w:ascii="Times New Roman" w:hAnsi="Times New Roman" w:hint="default"/>
      </w:r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ascii="Symbol" w:hAnsi="Symbol" w:cs="Symbol" w:hint="default"/>
        <w:sz w:val="20"/>
      </w:rPr>
    </w:lvl>
  </w:abstractNum>
  <w:abstractNum w:abstractNumId="4" w15:restartNumberingAfterBreak="0">
    <w:nsid w:val="00000005"/>
    <w:multiLevelType w:val="singleLevel"/>
    <w:tmpl w:val="885829E0"/>
    <w:name w:val="WW8Num5"/>
    <w:lvl w:ilvl="0">
      <w:start w:val="1"/>
      <w:numFmt w:val="upperRoman"/>
      <w:pStyle w:val="Heading2"/>
      <w:lvlText w:val="%1."/>
      <w:lvlJc w:val="left"/>
      <w:pPr>
        <w:tabs>
          <w:tab w:val="num" w:pos="0"/>
        </w:tabs>
        <w:ind w:left="720" w:hanging="360"/>
      </w:pPr>
      <w:rPr>
        <w:b/>
      </w:rPr>
    </w:lvl>
  </w:abstractNum>
  <w:abstractNum w:abstractNumId="5" w15:restartNumberingAfterBreak="0">
    <w:nsid w:val="02FB7F94"/>
    <w:multiLevelType w:val="hybridMultilevel"/>
    <w:tmpl w:val="EB2C7EDA"/>
    <w:lvl w:ilvl="0" w:tplc="F62A4E5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44FB2"/>
    <w:multiLevelType w:val="hybridMultilevel"/>
    <w:tmpl w:val="5A78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568B0"/>
    <w:multiLevelType w:val="hybridMultilevel"/>
    <w:tmpl w:val="F748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E7061"/>
    <w:multiLevelType w:val="hybridMultilevel"/>
    <w:tmpl w:val="2594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45522"/>
    <w:multiLevelType w:val="hybridMultilevel"/>
    <w:tmpl w:val="74E86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0D53744"/>
    <w:multiLevelType w:val="hybridMultilevel"/>
    <w:tmpl w:val="B47C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56F40"/>
    <w:multiLevelType w:val="hybridMultilevel"/>
    <w:tmpl w:val="5058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15FEE"/>
    <w:multiLevelType w:val="hybridMultilevel"/>
    <w:tmpl w:val="E3DC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1"/>
  </w:num>
  <w:num w:numId="11">
    <w:abstractNumId w:val="14"/>
  </w:num>
  <w:num w:numId="12">
    <w:abstractNumId w:val="8"/>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E9"/>
    <w:rsid w:val="00020AAA"/>
    <w:rsid w:val="00053C80"/>
    <w:rsid w:val="000B0916"/>
    <w:rsid w:val="000B0F76"/>
    <w:rsid w:val="000F3413"/>
    <w:rsid w:val="000F4711"/>
    <w:rsid w:val="00115D7A"/>
    <w:rsid w:val="00182633"/>
    <w:rsid w:val="0019518D"/>
    <w:rsid w:val="001A667E"/>
    <w:rsid w:val="001B3CB0"/>
    <w:rsid w:val="001D481D"/>
    <w:rsid w:val="001F171D"/>
    <w:rsid w:val="00232BE9"/>
    <w:rsid w:val="0023785B"/>
    <w:rsid w:val="002452FA"/>
    <w:rsid w:val="00250BD2"/>
    <w:rsid w:val="002629AB"/>
    <w:rsid w:val="002A1DCE"/>
    <w:rsid w:val="002B340F"/>
    <w:rsid w:val="002C6FB2"/>
    <w:rsid w:val="002E5EF5"/>
    <w:rsid w:val="002E6515"/>
    <w:rsid w:val="002E6F94"/>
    <w:rsid w:val="003120AF"/>
    <w:rsid w:val="00316477"/>
    <w:rsid w:val="003167E2"/>
    <w:rsid w:val="00356260"/>
    <w:rsid w:val="00371635"/>
    <w:rsid w:val="003A4E4E"/>
    <w:rsid w:val="003B0268"/>
    <w:rsid w:val="003C2203"/>
    <w:rsid w:val="003D7E4B"/>
    <w:rsid w:val="003E7C42"/>
    <w:rsid w:val="00407C54"/>
    <w:rsid w:val="0042137E"/>
    <w:rsid w:val="00421A36"/>
    <w:rsid w:val="004379FF"/>
    <w:rsid w:val="00461214"/>
    <w:rsid w:val="00492237"/>
    <w:rsid w:val="004B58A9"/>
    <w:rsid w:val="004D320F"/>
    <w:rsid w:val="004D438F"/>
    <w:rsid w:val="004D7545"/>
    <w:rsid w:val="004E7292"/>
    <w:rsid w:val="004F4286"/>
    <w:rsid w:val="0051083C"/>
    <w:rsid w:val="00553B8F"/>
    <w:rsid w:val="00586EDE"/>
    <w:rsid w:val="00592D5C"/>
    <w:rsid w:val="005B14E1"/>
    <w:rsid w:val="005C0747"/>
    <w:rsid w:val="005C4112"/>
    <w:rsid w:val="005D088A"/>
    <w:rsid w:val="005D7318"/>
    <w:rsid w:val="005E59D1"/>
    <w:rsid w:val="006103C9"/>
    <w:rsid w:val="00621D56"/>
    <w:rsid w:val="00621EF3"/>
    <w:rsid w:val="006774C5"/>
    <w:rsid w:val="00681661"/>
    <w:rsid w:val="00681995"/>
    <w:rsid w:val="0068251C"/>
    <w:rsid w:val="00685793"/>
    <w:rsid w:val="006B0E08"/>
    <w:rsid w:val="006D339F"/>
    <w:rsid w:val="006D400B"/>
    <w:rsid w:val="00703105"/>
    <w:rsid w:val="0071077C"/>
    <w:rsid w:val="007306F9"/>
    <w:rsid w:val="00770AE2"/>
    <w:rsid w:val="007716C5"/>
    <w:rsid w:val="007838B4"/>
    <w:rsid w:val="007844F5"/>
    <w:rsid w:val="00785E40"/>
    <w:rsid w:val="00787F97"/>
    <w:rsid w:val="00796015"/>
    <w:rsid w:val="007B6B29"/>
    <w:rsid w:val="007C3247"/>
    <w:rsid w:val="007C6762"/>
    <w:rsid w:val="007E6E7B"/>
    <w:rsid w:val="00840243"/>
    <w:rsid w:val="008601DB"/>
    <w:rsid w:val="00871150"/>
    <w:rsid w:val="00883059"/>
    <w:rsid w:val="0088363C"/>
    <w:rsid w:val="00886C70"/>
    <w:rsid w:val="008909F7"/>
    <w:rsid w:val="00894C14"/>
    <w:rsid w:val="008966E6"/>
    <w:rsid w:val="00897CFF"/>
    <w:rsid w:val="008A08A3"/>
    <w:rsid w:val="008A0CA1"/>
    <w:rsid w:val="008A65E9"/>
    <w:rsid w:val="008B519D"/>
    <w:rsid w:val="008C18F0"/>
    <w:rsid w:val="009018F9"/>
    <w:rsid w:val="00913E19"/>
    <w:rsid w:val="00915C83"/>
    <w:rsid w:val="0093723D"/>
    <w:rsid w:val="00944428"/>
    <w:rsid w:val="00953315"/>
    <w:rsid w:val="009719E4"/>
    <w:rsid w:val="00986E3E"/>
    <w:rsid w:val="009B257D"/>
    <w:rsid w:val="009F0B10"/>
    <w:rsid w:val="00A029C7"/>
    <w:rsid w:val="00A22B60"/>
    <w:rsid w:val="00A47F1E"/>
    <w:rsid w:val="00A63F03"/>
    <w:rsid w:val="00A64F6D"/>
    <w:rsid w:val="00A67B5F"/>
    <w:rsid w:val="00A81307"/>
    <w:rsid w:val="00A81693"/>
    <w:rsid w:val="00AB299A"/>
    <w:rsid w:val="00AE47BF"/>
    <w:rsid w:val="00AE4BB0"/>
    <w:rsid w:val="00AF408D"/>
    <w:rsid w:val="00AF6664"/>
    <w:rsid w:val="00B1371A"/>
    <w:rsid w:val="00B13D15"/>
    <w:rsid w:val="00B16C60"/>
    <w:rsid w:val="00B35160"/>
    <w:rsid w:val="00B4726A"/>
    <w:rsid w:val="00B51D96"/>
    <w:rsid w:val="00B62956"/>
    <w:rsid w:val="00B83D29"/>
    <w:rsid w:val="00B85D7B"/>
    <w:rsid w:val="00BD7799"/>
    <w:rsid w:val="00C03913"/>
    <w:rsid w:val="00C11FC5"/>
    <w:rsid w:val="00C13E49"/>
    <w:rsid w:val="00C43DC1"/>
    <w:rsid w:val="00C44DEA"/>
    <w:rsid w:val="00C7638D"/>
    <w:rsid w:val="00C8225F"/>
    <w:rsid w:val="00C826A0"/>
    <w:rsid w:val="00C9023E"/>
    <w:rsid w:val="00C96107"/>
    <w:rsid w:val="00CA60E5"/>
    <w:rsid w:val="00CB3EC7"/>
    <w:rsid w:val="00CD420A"/>
    <w:rsid w:val="00CE212B"/>
    <w:rsid w:val="00CF1E11"/>
    <w:rsid w:val="00D51071"/>
    <w:rsid w:val="00D52A3C"/>
    <w:rsid w:val="00D85F02"/>
    <w:rsid w:val="00D92D5E"/>
    <w:rsid w:val="00DB34A7"/>
    <w:rsid w:val="00DE1E06"/>
    <w:rsid w:val="00DE2C1A"/>
    <w:rsid w:val="00DE732D"/>
    <w:rsid w:val="00DF2BEB"/>
    <w:rsid w:val="00E117FD"/>
    <w:rsid w:val="00E149F3"/>
    <w:rsid w:val="00E4598B"/>
    <w:rsid w:val="00E946F5"/>
    <w:rsid w:val="00E970F2"/>
    <w:rsid w:val="00EB5B31"/>
    <w:rsid w:val="00EC5A8A"/>
    <w:rsid w:val="00EC7828"/>
    <w:rsid w:val="00ED61D8"/>
    <w:rsid w:val="00EE1F29"/>
    <w:rsid w:val="00F103D6"/>
    <w:rsid w:val="00F15971"/>
    <w:rsid w:val="00F30ACB"/>
    <w:rsid w:val="00F61BF1"/>
    <w:rsid w:val="00F831CA"/>
    <w:rsid w:val="00FA50BB"/>
    <w:rsid w:val="00FC27BC"/>
    <w:rsid w:val="00FC6555"/>
    <w:rsid w:val="00FF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B58F01"/>
  <w15:docId w15:val="{587A0186-BA82-4684-9D29-06AC68EF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2">
    <w:name w:val="heading 2"/>
    <w:basedOn w:val="Normal"/>
    <w:next w:val="Normal"/>
    <w:qFormat/>
    <w:pPr>
      <w:keepNext/>
      <w:keepLines/>
      <w:numPr>
        <w:numId w:val="5"/>
      </w:numPr>
      <w:spacing w:before="200"/>
      <w:outlineLvl w:val="1"/>
    </w:pPr>
    <w:rPr>
      <w:sz w:val="24"/>
      <w:szCs w:val="24"/>
    </w:rPr>
  </w:style>
  <w:style w:type="paragraph" w:styleId="Heading4">
    <w:name w:val="heading 4"/>
    <w:basedOn w:val="Normal"/>
    <w:next w:val="Normal"/>
    <w:qFormat/>
    <w:pPr>
      <w:keepNext/>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i/>
      <w:color w:val="0070C0"/>
      <w:sz w:val="24"/>
      <w:szCs w:val="24"/>
      <w:shd w:val="clear" w:color="auto" w:fill="00FF00"/>
      <w:lang w:val="en-GB"/>
    </w:rPr>
  </w:style>
  <w:style w:type="character" w:customStyle="1" w:styleId="WW8Num3z0">
    <w:name w:val="WW8Num3z0"/>
    <w:rPr>
      <w:rFonts w:hint="default"/>
    </w:rPr>
  </w:style>
  <w:style w:type="character" w:customStyle="1" w:styleId="WW8Num4z0">
    <w:name w:val="WW8Num4z0"/>
    <w:rPr>
      <w:rFonts w:ascii="Symbol" w:hAnsi="Symbol" w:cs="Symbol" w:hint="default"/>
      <w:sz w:val="20"/>
    </w:rPr>
  </w:style>
  <w:style w:type="character" w:customStyle="1" w:styleId="WW8Num5z0">
    <w:name w:val="WW8Num5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i w:val="0"/>
      <w:strike/>
      <w:color w:val="0070C0"/>
      <w:sz w:val="24"/>
      <w:szCs w:val="24"/>
      <w:shd w:val="clear" w:color="auto" w:fill="FFFF00"/>
      <w:lang w:val="en-G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i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Times New Roman"/>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Times New Roman" w:eastAsia="Times New Roman" w:hAnsi="Times New Roman" w:cs="Times New Roman" w:hint="default"/>
    </w:rPr>
  </w:style>
  <w:style w:type="character" w:customStyle="1" w:styleId="WW8Num19z2">
    <w:name w:val="WW8Num19z2"/>
    <w:rPr>
      <w:rFonts w:ascii="Wingdings" w:hAnsi="Wingdings" w:cs="Wingdings"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DefaultParagraphFont">
    <w:name w:val="WW-Default Paragraph Font"/>
  </w:style>
  <w:style w:type="character" w:customStyle="1" w:styleId="ListParagraphChar">
    <w:name w:val="List Paragraph Char"/>
    <w:aliases w:val="List Paragraph (numbered (a)) Char"/>
    <w:rPr>
      <w:rFonts w:ascii="Times New Roman" w:eastAsia="Times New Roman" w:hAnsi="Times New Roman" w:cs="Times New Roman"/>
      <w:sz w:val="20"/>
      <w:szCs w:val="20"/>
    </w:rPr>
  </w:style>
  <w:style w:type="character" w:customStyle="1" w:styleId="Heading2Char">
    <w:name w:val="Heading 2 Char"/>
    <w:rPr>
      <w:rFonts w:ascii="Times New Roman" w:eastAsia="Times New Roman" w:hAnsi="Times New Roman" w:cs="Times New Roman"/>
    </w:rPr>
  </w:style>
  <w:style w:type="character" w:customStyle="1" w:styleId="FooterChar">
    <w:name w:val="Footer Char"/>
    <w:uiPriority w:val="99"/>
    <w:rPr>
      <w:rFonts w:ascii="Times New Roman" w:eastAsia="Times New Roman" w:hAnsi="Times New Roman" w:cs="Times New Roman"/>
      <w:sz w:val="20"/>
      <w:szCs w:val="20"/>
    </w:rPr>
  </w:style>
  <w:style w:type="character" w:styleId="PageNumber">
    <w:name w:val="page number"/>
    <w:basedOn w:val="WW-DefaultParagraphFont"/>
  </w:style>
  <w:style w:type="character" w:customStyle="1" w:styleId="Heading4Char">
    <w:name w:val="Heading 4 Char"/>
    <w:rPr>
      <w:rFonts w:ascii="Arial" w:eastAsia="Times New Roman" w:hAnsi="Arial" w:cs="Times New Roman"/>
      <w:b/>
      <w:sz w:val="22"/>
      <w:szCs w:val="20"/>
    </w:rPr>
  </w:style>
  <w:style w:type="character" w:styleId="CommentReference">
    <w:name w:val="annotation reference"/>
    <w:rPr>
      <w:sz w:val="18"/>
      <w:szCs w:val="18"/>
    </w:rPr>
  </w:style>
  <w:style w:type="character" w:customStyle="1" w:styleId="CommentTextChar">
    <w:name w:val="Comment Text Char"/>
    <w:rPr>
      <w:rFonts w:ascii="Calibri" w:eastAsia="Calibri" w:hAnsi="Calibri"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336699"/>
      <w:u w:val="none"/>
    </w:rPr>
  </w:style>
  <w:style w:type="character" w:customStyle="1" w:styleId="HeaderChar">
    <w:name w:val="Header Char"/>
    <w:uiPriority w:val="99"/>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styleId="Emphasis">
    <w:name w:val="Emphasis"/>
    <w:qFormat/>
    <w:rPr>
      <w:i/>
      <w:iCs/>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SubtitleChar">
    <w:name w:val="Subtitle Char"/>
    <w:rPr>
      <w:rFonts w:ascii="Arial" w:eastAsia="Times New Roman" w:hAnsi="Arial" w:cs="Arial"/>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Ch">
    <w:name w:val="_ H _Ch"/>
    <w:basedOn w:val="Normal"/>
    <w:next w:val="Normal"/>
    <w:pPr>
      <w:keepNext/>
      <w:keepLines/>
      <w:spacing w:line="300" w:lineRule="exact"/>
    </w:pPr>
    <w:rPr>
      <w:b/>
      <w:spacing w:val="-2"/>
      <w:w w:val="103"/>
      <w:kern w:val="1"/>
      <w:sz w:val="28"/>
      <w:lang w:val="en-GB"/>
    </w:rPr>
  </w:style>
  <w:style w:type="paragraph" w:styleId="ListParagraph">
    <w:name w:val="List Paragraph"/>
    <w:aliases w:val="List Paragraph (numbered (a))"/>
    <w:basedOn w:val="Normal"/>
    <w:uiPriority w:val="34"/>
    <w:qFormat/>
    <w:pPr>
      <w:ind w:left="720"/>
    </w:pPr>
  </w:style>
  <w:style w:type="paragraph" w:styleId="Footer">
    <w:name w:val="footer"/>
    <w:basedOn w:val="Normal"/>
    <w:uiPriority w:val="99"/>
  </w:style>
  <w:style w:type="paragraph" w:styleId="CommentText">
    <w:name w:val="annotation text"/>
    <w:basedOn w:val="Normal"/>
    <w:rPr>
      <w:rFonts w:ascii="Calibri" w:eastAsia="Calibri" w:hAnsi="Calibri" w:cs="Calibri"/>
      <w:sz w:val="24"/>
      <w:szCs w:val="24"/>
    </w:rPr>
  </w:style>
  <w:style w:type="paragraph" w:styleId="BalloonText">
    <w:name w:val="Balloon Text"/>
    <w:basedOn w:val="Normal"/>
    <w:rPr>
      <w:rFonts w:ascii="Lucida Grande" w:hAnsi="Lucida Grande" w:cs="Lucida Grande"/>
      <w:sz w:val="18"/>
      <w:szCs w:val="18"/>
    </w:rPr>
  </w:style>
  <w:style w:type="paragraph" w:styleId="Header">
    <w:name w:val="header"/>
    <w:basedOn w:val="Normal"/>
    <w:uiPriority w:val="99"/>
  </w:style>
  <w:style w:type="paragraph" w:styleId="Revision">
    <w:name w:val="Revision"/>
    <w:pPr>
      <w:suppressAutoHyphens/>
    </w:pPr>
    <w:rPr>
      <w:lang w:eastAsia="ar-SA"/>
    </w:rPr>
  </w:style>
  <w:style w:type="paragraph" w:styleId="CommentSubject">
    <w:name w:val="annotation subject"/>
    <w:basedOn w:val="CommentText"/>
    <w:next w:val="CommentText"/>
    <w:rPr>
      <w:rFonts w:ascii="Times New Roman" w:eastAsia="Times New Roman" w:hAnsi="Times New Roman" w:cs="Times New Roman"/>
      <w:b/>
      <w:bCs/>
      <w:sz w:val="20"/>
      <w:szCs w:val="20"/>
    </w:rPr>
  </w:style>
  <w:style w:type="paragraph" w:customStyle="1" w:styleId="WW-Default">
    <w:name w:val="WW-Default"/>
    <w:pPr>
      <w:widowControl w:val="0"/>
      <w:suppressAutoHyphens/>
      <w:autoSpaceDE w:val="0"/>
    </w:pPr>
    <w:rPr>
      <w:rFonts w:ascii="Calibri" w:eastAsia="MS Mincho" w:hAnsi="Calibri" w:cs="Calibri"/>
      <w:color w:val="000000"/>
      <w:sz w:val="24"/>
      <w:szCs w:val="24"/>
      <w:lang w:eastAsia="ar-SA"/>
    </w:rPr>
  </w:style>
  <w:style w:type="paragraph" w:styleId="FootnoteText">
    <w:name w:val="footnote text"/>
    <w:basedOn w:val="Normal"/>
    <w:rPr>
      <w:sz w:val="24"/>
      <w:szCs w:val="24"/>
    </w:r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XLarge">
    <w:name w:val="XLarge"/>
    <w:basedOn w:val="Normal"/>
    <w:rsid w:val="004F4286"/>
    <w:pPr>
      <w:keepNext/>
      <w:keepLines/>
      <w:tabs>
        <w:tab w:val="right" w:leader="dot" w:pos="360"/>
      </w:tabs>
      <w:spacing w:line="390" w:lineRule="exact"/>
      <w:outlineLvl w:val="0"/>
    </w:pPr>
    <w:rPr>
      <w:b/>
      <w:spacing w:val="-4"/>
      <w:w w:val="98"/>
      <w:kern w:val="14"/>
      <w:sz w:val="40"/>
      <w:lang w:val="en-GB" w:eastAsia="en-US"/>
    </w:rPr>
  </w:style>
  <w:style w:type="paragraph" w:customStyle="1" w:styleId="SingleTxt">
    <w:name w:val="__Single Txt"/>
    <w:basedOn w:val="Normal"/>
    <w:rsid w:val="00785E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F6B0-AE6F-45A7-932A-63AFDE6E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36041</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42279</CharactersWithSpaces>
  <SharedDoc>false</SharedDoc>
  <HLinks>
    <vt:vector size="12" baseType="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Doreen E Wilson</dc:creator>
  <cp:lastModifiedBy>Svetlana Iazykova</cp:lastModifiedBy>
  <cp:revision>2</cp:revision>
  <cp:lastPrinted>2016-03-01T00:33:00Z</cp:lastPrinted>
  <dcterms:created xsi:type="dcterms:W3CDTF">2016-06-15T19:12:00Z</dcterms:created>
  <dcterms:modified xsi:type="dcterms:W3CDTF">2016-06-15T19:12:00Z</dcterms:modified>
</cp:coreProperties>
</file>