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F1AEC" w14:textId="77777777" w:rsidR="00CC77CC" w:rsidRPr="00EE3EEB" w:rsidRDefault="00E271A2" w:rsidP="006B0DBE">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b/>
          <w:color w:val="000000"/>
          <w:sz w:val="20"/>
          <w:szCs w:val="20"/>
          <w:lang w:val="en-GB"/>
        </w:rPr>
      </w:pPr>
      <w:bookmarkStart w:id="0" w:name="_GoBack"/>
      <w:r w:rsidRPr="00EE3EEB">
        <w:rPr>
          <w:rFonts w:ascii="Times New Roman" w:eastAsia="Times New Roman" w:hAnsi="Times New Roman" w:cs="Times New Roman"/>
          <w:b/>
          <w:color w:val="000000"/>
          <w:sz w:val="20"/>
          <w:szCs w:val="20"/>
          <w:lang w:val="en-GB"/>
        </w:rPr>
        <w:t>First regular session 201</w:t>
      </w:r>
      <w:r w:rsidR="009E789C" w:rsidRPr="00EE3EEB">
        <w:rPr>
          <w:rFonts w:ascii="Times New Roman" w:eastAsia="Times New Roman" w:hAnsi="Times New Roman" w:cs="Times New Roman"/>
          <w:b/>
          <w:color w:val="000000"/>
          <w:sz w:val="20"/>
          <w:szCs w:val="20"/>
          <w:lang w:val="en-GB"/>
        </w:rPr>
        <w:t>6</w:t>
      </w:r>
    </w:p>
    <w:bookmarkEnd w:id="0"/>
    <w:p w14:paraId="1CC8AE12" w14:textId="77777777" w:rsidR="00CC77CC" w:rsidRPr="00EE3EEB" w:rsidRDefault="00E70975" w:rsidP="006B0DBE">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EE3EEB">
        <w:rPr>
          <w:rFonts w:ascii="Times New Roman" w:eastAsia="Times New Roman" w:hAnsi="Times New Roman" w:cs="Times New Roman"/>
          <w:color w:val="000000"/>
          <w:sz w:val="20"/>
          <w:szCs w:val="20"/>
          <w:lang w:val="en-GB"/>
        </w:rPr>
        <w:t>2</w:t>
      </w:r>
      <w:r w:rsidR="000369A3" w:rsidRPr="00EE3EEB">
        <w:rPr>
          <w:rFonts w:ascii="Times New Roman" w:eastAsia="Times New Roman" w:hAnsi="Times New Roman" w:cs="Times New Roman"/>
          <w:color w:val="000000"/>
          <w:sz w:val="20"/>
          <w:szCs w:val="20"/>
          <w:lang w:val="en-GB"/>
        </w:rPr>
        <w:t>5</w:t>
      </w:r>
      <w:r w:rsidR="006B0DBE" w:rsidRPr="00EE3EEB">
        <w:rPr>
          <w:rFonts w:ascii="Times New Roman" w:eastAsia="Times New Roman" w:hAnsi="Times New Roman" w:cs="Times New Roman"/>
          <w:color w:val="000000"/>
          <w:sz w:val="20"/>
          <w:szCs w:val="20"/>
          <w:lang w:val="en-GB"/>
        </w:rPr>
        <w:t>-</w:t>
      </w:r>
      <w:r w:rsidRPr="00EE3EEB">
        <w:rPr>
          <w:rFonts w:ascii="Times New Roman" w:eastAsia="Times New Roman" w:hAnsi="Times New Roman" w:cs="Times New Roman"/>
          <w:color w:val="000000"/>
          <w:sz w:val="20"/>
          <w:szCs w:val="20"/>
          <w:lang w:val="en-GB"/>
        </w:rPr>
        <w:t xml:space="preserve">29 </w:t>
      </w:r>
      <w:r w:rsidR="000369A3" w:rsidRPr="00EE3EEB">
        <w:rPr>
          <w:rFonts w:ascii="Times New Roman" w:eastAsia="Times New Roman" w:hAnsi="Times New Roman" w:cs="Times New Roman"/>
          <w:color w:val="000000"/>
          <w:sz w:val="20"/>
          <w:szCs w:val="20"/>
          <w:lang w:val="en-GB"/>
        </w:rPr>
        <w:t>January</w:t>
      </w:r>
      <w:r w:rsidRPr="00EE3EEB">
        <w:rPr>
          <w:rFonts w:ascii="Times New Roman" w:eastAsia="Times New Roman" w:hAnsi="Times New Roman" w:cs="Times New Roman"/>
          <w:color w:val="000000"/>
          <w:sz w:val="20"/>
          <w:szCs w:val="20"/>
          <w:lang w:val="en-GB"/>
        </w:rPr>
        <w:t xml:space="preserve"> 2016</w:t>
      </w:r>
      <w:r w:rsidR="00CC77CC" w:rsidRPr="00EE3EEB">
        <w:rPr>
          <w:rFonts w:ascii="Times New Roman" w:eastAsia="Times New Roman" w:hAnsi="Times New Roman" w:cs="Times New Roman"/>
          <w:color w:val="000000"/>
          <w:sz w:val="20"/>
          <w:szCs w:val="20"/>
          <w:lang w:val="en-GB"/>
        </w:rPr>
        <w:t>, New York</w:t>
      </w:r>
    </w:p>
    <w:p w14:paraId="59CAB650" w14:textId="77777777" w:rsidR="00CC77CC" w:rsidRPr="00EE3EEB" w:rsidRDefault="00E70975" w:rsidP="006B0DBE">
      <w:pPr>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EE3EEB">
        <w:rPr>
          <w:rFonts w:ascii="Times New Roman" w:eastAsia="Times New Roman" w:hAnsi="Times New Roman" w:cs="Times New Roman"/>
          <w:color w:val="000000"/>
          <w:sz w:val="20"/>
          <w:szCs w:val="20"/>
          <w:lang w:val="en-GB"/>
        </w:rPr>
        <w:t xml:space="preserve">Item </w:t>
      </w:r>
      <w:r w:rsidR="000369A3" w:rsidRPr="00EE3EEB">
        <w:rPr>
          <w:rFonts w:ascii="Times New Roman" w:eastAsia="Times New Roman" w:hAnsi="Times New Roman" w:cs="Times New Roman"/>
          <w:color w:val="000000"/>
          <w:sz w:val="20"/>
          <w:szCs w:val="20"/>
          <w:lang w:val="en-GB"/>
        </w:rPr>
        <w:t>2</w:t>
      </w:r>
      <w:r w:rsidR="00CC77CC" w:rsidRPr="00EE3EEB">
        <w:rPr>
          <w:rFonts w:ascii="Times New Roman" w:eastAsia="Times New Roman" w:hAnsi="Times New Roman" w:cs="Times New Roman"/>
          <w:color w:val="000000"/>
          <w:sz w:val="20"/>
          <w:szCs w:val="20"/>
          <w:lang w:val="en-GB"/>
        </w:rPr>
        <w:t xml:space="preserve"> of the provisional agenda</w:t>
      </w:r>
    </w:p>
    <w:p w14:paraId="50C109BB" w14:textId="77777777" w:rsidR="00CC77CC" w:rsidRPr="00EE3EEB" w:rsidRDefault="00CC77CC" w:rsidP="006B0DBE">
      <w:pPr>
        <w:tabs>
          <w:tab w:val="left" w:pos="1620"/>
        </w:tabs>
        <w:spacing w:after="0" w:line="240" w:lineRule="auto"/>
        <w:ind w:right="1260"/>
        <w:rPr>
          <w:rFonts w:ascii="Times New Roman" w:eastAsia="Times New Roman" w:hAnsi="Times New Roman" w:cs="Times New Roman"/>
          <w:b/>
          <w:color w:val="000000"/>
          <w:sz w:val="20"/>
          <w:szCs w:val="20"/>
          <w:lang w:val="en-GB"/>
        </w:rPr>
      </w:pPr>
      <w:r w:rsidRPr="00EE3EEB">
        <w:rPr>
          <w:rFonts w:ascii="Times New Roman" w:eastAsia="Times New Roman" w:hAnsi="Times New Roman" w:cs="Times New Roman"/>
          <w:b/>
          <w:color w:val="000000"/>
          <w:sz w:val="20"/>
          <w:szCs w:val="20"/>
          <w:lang w:val="en-GB"/>
        </w:rPr>
        <w:t>Country programmes and related matters</w:t>
      </w:r>
    </w:p>
    <w:p w14:paraId="189F2FA4" w14:textId="77777777" w:rsidR="005E607A" w:rsidRPr="00EE3EEB" w:rsidRDefault="005E607A" w:rsidP="006B0DBE">
      <w:pPr>
        <w:tabs>
          <w:tab w:val="left" w:pos="1620"/>
        </w:tabs>
        <w:rPr>
          <w:b/>
          <w:sz w:val="28"/>
          <w:szCs w:val="28"/>
        </w:rPr>
      </w:pPr>
    </w:p>
    <w:p w14:paraId="2DF35EDA" w14:textId="77777777" w:rsidR="001B69CC" w:rsidRPr="00EE3EEB" w:rsidRDefault="001B69CC" w:rsidP="006B0DBE">
      <w:pPr>
        <w:tabs>
          <w:tab w:val="left" w:pos="1620"/>
        </w:tabs>
        <w:rPr>
          <w:b/>
          <w:sz w:val="28"/>
          <w:szCs w:val="28"/>
        </w:rPr>
      </w:pPr>
    </w:p>
    <w:p w14:paraId="6C8A947B" w14:textId="77777777" w:rsidR="005E607A" w:rsidRPr="00EE3EEB" w:rsidRDefault="005E607A" w:rsidP="00C00779">
      <w:pPr>
        <w:tabs>
          <w:tab w:val="left" w:pos="1620"/>
        </w:tabs>
        <w:ind w:right="-360"/>
        <w:rPr>
          <w:rFonts w:ascii="Times New Roman" w:hAnsi="Times New Roman" w:cs="Times New Roman"/>
          <w:b/>
          <w:sz w:val="32"/>
          <w:szCs w:val="32"/>
        </w:rPr>
      </w:pPr>
      <w:r w:rsidRPr="00EE3EEB">
        <w:rPr>
          <w:rFonts w:ascii="Times New Roman" w:hAnsi="Times New Roman" w:cs="Times New Roman"/>
          <w:b/>
          <w:sz w:val="32"/>
          <w:szCs w:val="32"/>
        </w:rPr>
        <w:t xml:space="preserve">Draft </w:t>
      </w:r>
      <w:r w:rsidR="00CC77CC" w:rsidRPr="00EE3EEB">
        <w:rPr>
          <w:rFonts w:ascii="Times New Roman" w:hAnsi="Times New Roman" w:cs="Times New Roman"/>
          <w:b/>
          <w:sz w:val="32"/>
          <w:szCs w:val="32"/>
        </w:rPr>
        <w:t>c</w:t>
      </w:r>
      <w:r w:rsidRPr="00EE3EEB">
        <w:rPr>
          <w:rFonts w:ascii="Times New Roman" w:hAnsi="Times New Roman" w:cs="Times New Roman"/>
          <w:b/>
          <w:sz w:val="32"/>
          <w:szCs w:val="32"/>
        </w:rPr>
        <w:t xml:space="preserve">ountry </w:t>
      </w:r>
      <w:r w:rsidR="00CC77CC" w:rsidRPr="00EE3EEB">
        <w:rPr>
          <w:rFonts w:ascii="Times New Roman" w:hAnsi="Times New Roman" w:cs="Times New Roman"/>
          <w:b/>
          <w:sz w:val="32"/>
          <w:szCs w:val="32"/>
        </w:rPr>
        <w:t>programme d</w:t>
      </w:r>
      <w:r w:rsidR="00E70975" w:rsidRPr="00EE3EEB">
        <w:rPr>
          <w:rFonts w:ascii="Times New Roman" w:hAnsi="Times New Roman" w:cs="Times New Roman"/>
          <w:b/>
          <w:sz w:val="32"/>
          <w:szCs w:val="32"/>
        </w:rPr>
        <w:t xml:space="preserve">ocument for </w:t>
      </w:r>
      <w:r w:rsidR="00C06A97" w:rsidRPr="00EE3EEB">
        <w:rPr>
          <w:rFonts w:ascii="Times New Roman" w:hAnsi="Times New Roman" w:cs="Times New Roman"/>
          <w:b/>
          <w:sz w:val="32"/>
          <w:szCs w:val="32"/>
        </w:rPr>
        <w:t xml:space="preserve">United Republic of </w:t>
      </w:r>
      <w:r w:rsidR="00E70975" w:rsidRPr="00EE3EEB">
        <w:rPr>
          <w:rFonts w:ascii="Times New Roman" w:hAnsi="Times New Roman" w:cs="Times New Roman"/>
          <w:b/>
          <w:sz w:val="32"/>
          <w:szCs w:val="32"/>
        </w:rPr>
        <w:t>Tanzania (2016-2021</w:t>
      </w:r>
      <w:r w:rsidRPr="00EE3EEB">
        <w:rPr>
          <w:rFonts w:ascii="Times New Roman" w:hAnsi="Times New Roman" w:cs="Times New Roman"/>
          <w:b/>
          <w:sz w:val="32"/>
          <w:szCs w:val="32"/>
        </w:rPr>
        <w:t>)</w:t>
      </w:r>
    </w:p>
    <w:p w14:paraId="1B6F10DF" w14:textId="77777777" w:rsidR="002229DA" w:rsidRPr="00EE3EEB" w:rsidRDefault="002229DA" w:rsidP="006B0DBE">
      <w:pPr>
        <w:tabs>
          <w:tab w:val="left" w:pos="1620"/>
        </w:tabs>
        <w:spacing w:after="0" w:line="240" w:lineRule="auto"/>
        <w:rPr>
          <w:rFonts w:ascii="Times New Roman" w:eastAsia="Times New Roman" w:hAnsi="Times New Roman" w:cs="Times New Roman"/>
          <w:sz w:val="32"/>
          <w:szCs w:val="32"/>
        </w:rPr>
      </w:pPr>
    </w:p>
    <w:p w14:paraId="0EE6FAEE" w14:textId="77777777" w:rsidR="001B69CC" w:rsidRPr="00EE3EEB" w:rsidRDefault="001B69CC" w:rsidP="006B0DBE">
      <w:pPr>
        <w:tabs>
          <w:tab w:val="left" w:pos="1620"/>
        </w:tabs>
        <w:spacing w:after="0" w:line="240" w:lineRule="auto"/>
        <w:rPr>
          <w:rFonts w:ascii="Times New Roman" w:eastAsia="Times New Roman" w:hAnsi="Times New Roman" w:cs="Times New Roman"/>
          <w:sz w:val="20"/>
          <w:szCs w:val="20"/>
        </w:rPr>
      </w:pPr>
    </w:p>
    <w:p w14:paraId="4E352D9D" w14:textId="77777777" w:rsidR="002229DA" w:rsidRPr="00EE3EEB" w:rsidRDefault="002229DA" w:rsidP="006B0DB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ascii="Times New Roman" w:eastAsia="Times New Roman" w:hAnsi="Times New Roman" w:cs="Times New Roman"/>
          <w:spacing w:val="-2"/>
          <w:w w:val="103"/>
          <w:kern w:val="14"/>
          <w:sz w:val="28"/>
          <w:szCs w:val="20"/>
          <w:lang w:val="en-GB"/>
        </w:rPr>
      </w:pPr>
      <w:r w:rsidRPr="00EE3EEB">
        <w:rPr>
          <w:rFonts w:ascii="Times New Roman" w:eastAsia="Times New Roman" w:hAnsi="Times New Roman" w:cs="Times New Roman"/>
          <w:spacing w:val="-2"/>
          <w:w w:val="103"/>
          <w:kern w:val="14"/>
          <w:sz w:val="28"/>
          <w:szCs w:val="20"/>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229DA" w:rsidRPr="00EE3EEB" w14:paraId="088FED33" w14:textId="77777777" w:rsidTr="00E14383">
        <w:tc>
          <w:tcPr>
            <w:tcW w:w="1060" w:type="dxa"/>
            <w:shd w:val="clear" w:color="auto" w:fill="auto"/>
          </w:tcPr>
          <w:p w14:paraId="6923BFDE" w14:textId="77777777" w:rsidR="002229DA" w:rsidRPr="00EE3EEB" w:rsidRDefault="002229DA" w:rsidP="006B0DBE">
            <w:pPr>
              <w:tabs>
                <w:tab w:val="left" w:pos="1620"/>
              </w:tabs>
              <w:suppressAutoHyphens/>
              <w:spacing w:after="120" w:line="240" w:lineRule="auto"/>
              <w:jc w:val="right"/>
              <w:rPr>
                <w:rFonts w:ascii="Times New Roman" w:eastAsia="Times New Roman" w:hAnsi="Times New Roman" w:cs="Times New Roman"/>
                <w:i/>
                <w:spacing w:val="4"/>
                <w:w w:val="103"/>
                <w:kern w:val="14"/>
                <w:sz w:val="14"/>
                <w:szCs w:val="20"/>
                <w:lang w:val="en-GB"/>
              </w:rPr>
            </w:pPr>
          </w:p>
        </w:tc>
        <w:tc>
          <w:tcPr>
            <w:tcW w:w="7315" w:type="dxa"/>
            <w:shd w:val="clear" w:color="auto" w:fill="auto"/>
          </w:tcPr>
          <w:p w14:paraId="1B848DB4" w14:textId="77777777" w:rsidR="002229DA" w:rsidRPr="00EE3EEB" w:rsidRDefault="002229DA" w:rsidP="006B0DBE">
            <w:pPr>
              <w:tabs>
                <w:tab w:val="left" w:pos="1620"/>
              </w:tabs>
              <w:suppressAutoHyphens/>
              <w:spacing w:after="120" w:line="240" w:lineRule="auto"/>
              <w:rPr>
                <w:rFonts w:ascii="Times New Roman" w:eastAsia="Times New Roman" w:hAnsi="Times New Roman" w:cs="Times New Roman"/>
                <w:i/>
                <w:spacing w:val="4"/>
                <w:w w:val="103"/>
                <w:kern w:val="14"/>
                <w:sz w:val="14"/>
                <w:szCs w:val="20"/>
                <w:lang w:val="en-GB"/>
              </w:rPr>
            </w:pPr>
          </w:p>
        </w:tc>
        <w:tc>
          <w:tcPr>
            <w:tcW w:w="1527" w:type="dxa"/>
            <w:gridSpan w:val="2"/>
            <w:shd w:val="clear" w:color="auto" w:fill="auto"/>
          </w:tcPr>
          <w:p w14:paraId="473CF500" w14:textId="77777777" w:rsidR="002229DA" w:rsidRPr="00EE3EEB" w:rsidRDefault="002229DA" w:rsidP="006B0DBE">
            <w:pPr>
              <w:tabs>
                <w:tab w:val="left" w:pos="1620"/>
              </w:tabs>
              <w:suppressAutoHyphens/>
              <w:spacing w:after="120" w:line="240" w:lineRule="auto"/>
              <w:jc w:val="right"/>
              <w:rPr>
                <w:rFonts w:ascii="Times New Roman" w:eastAsia="Times New Roman" w:hAnsi="Times New Roman" w:cs="Times New Roman"/>
                <w:i/>
                <w:spacing w:val="4"/>
                <w:w w:val="103"/>
                <w:kern w:val="14"/>
                <w:sz w:val="14"/>
                <w:szCs w:val="20"/>
                <w:lang w:val="en-GB"/>
              </w:rPr>
            </w:pPr>
            <w:r w:rsidRPr="00EE3EEB">
              <w:rPr>
                <w:rFonts w:ascii="Times New Roman" w:eastAsia="Times New Roman" w:hAnsi="Times New Roman" w:cs="Times New Roman"/>
                <w:i/>
                <w:spacing w:val="4"/>
                <w:w w:val="103"/>
                <w:kern w:val="14"/>
                <w:sz w:val="14"/>
                <w:szCs w:val="20"/>
                <w:lang w:val="en-GB"/>
              </w:rPr>
              <w:t>Page</w:t>
            </w:r>
          </w:p>
        </w:tc>
      </w:tr>
      <w:tr w:rsidR="002229DA" w:rsidRPr="00EE3EEB" w14:paraId="452096A1" w14:textId="77777777" w:rsidTr="00E14383">
        <w:tc>
          <w:tcPr>
            <w:tcW w:w="8375" w:type="dxa"/>
            <w:gridSpan w:val="2"/>
            <w:shd w:val="clear" w:color="auto" w:fill="auto"/>
          </w:tcPr>
          <w:p w14:paraId="148B7C18" w14:textId="77777777" w:rsidR="002229DA" w:rsidRPr="00EE3EEB" w:rsidRDefault="002229DA" w:rsidP="003B415F">
            <w:pPr>
              <w:numPr>
                <w:ilvl w:val="0"/>
                <w:numId w:val="6"/>
              </w:numPr>
              <w:tabs>
                <w:tab w:val="right" w:pos="1080"/>
                <w:tab w:val="left" w:pos="1296"/>
                <w:tab w:val="left" w:pos="1620"/>
                <w:tab w:val="left" w:pos="2160"/>
                <w:tab w:val="left" w:pos="2592"/>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EE3EEB">
              <w:rPr>
                <w:rFonts w:ascii="Times New Roman" w:eastAsia="Times New Roman" w:hAnsi="Times New Roman" w:cs="Times New Roman"/>
                <w:spacing w:val="4"/>
                <w:w w:val="103"/>
                <w:kern w:val="14"/>
                <w:sz w:val="20"/>
                <w:szCs w:val="20"/>
                <w:lang w:val="en-GB"/>
              </w:rPr>
              <w:tab/>
              <w:t>Programme rationale</w:t>
            </w:r>
            <w:r w:rsidRPr="00EE3EEB">
              <w:rPr>
                <w:rFonts w:ascii="Times New Roman" w:eastAsia="Times New Roman" w:hAnsi="Times New Roman" w:cs="Times New Roman"/>
                <w:spacing w:val="60"/>
                <w:w w:val="103"/>
                <w:kern w:val="14"/>
                <w:sz w:val="17"/>
                <w:szCs w:val="20"/>
                <w:lang w:val="en-GB"/>
              </w:rPr>
              <w:tab/>
            </w:r>
          </w:p>
        </w:tc>
        <w:tc>
          <w:tcPr>
            <w:tcW w:w="1527" w:type="dxa"/>
            <w:gridSpan w:val="2"/>
            <w:vMerge w:val="restart"/>
            <w:shd w:val="clear" w:color="auto" w:fill="auto"/>
            <w:vAlign w:val="bottom"/>
          </w:tcPr>
          <w:p w14:paraId="462471E5" w14:textId="77777777" w:rsidR="002229DA" w:rsidRPr="00EE3EEB"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EE3EEB">
              <w:rPr>
                <w:rFonts w:ascii="Times New Roman" w:eastAsia="Times New Roman" w:hAnsi="Times New Roman" w:cs="Times New Roman"/>
                <w:spacing w:val="4"/>
                <w:w w:val="103"/>
                <w:kern w:val="14"/>
                <w:sz w:val="20"/>
                <w:szCs w:val="20"/>
                <w:lang w:val="en-GB"/>
              </w:rPr>
              <w:t>2</w:t>
            </w:r>
          </w:p>
          <w:p w14:paraId="7F323B79" w14:textId="77777777" w:rsidR="002229DA" w:rsidRPr="00EE3EEB" w:rsidRDefault="00E70975"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EE3EEB">
              <w:rPr>
                <w:rFonts w:ascii="Times New Roman" w:eastAsia="Times New Roman" w:hAnsi="Times New Roman" w:cs="Times New Roman"/>
                <w:spacing w:val="4"/>
                <w:w w:val="103"/>
                <w:kern w:val="14"/>
                <w:sz w:val="20"/>
                <w:szCs w:val="20"/>
                <w:lang w:val="en-GB"/>
              </w:rPr>
              <w:t>5</w:t>
            </w:r>
          </w:p>
        </w:tc>
      </w:tr>
      <w:tr w:rsidR="002229DA" w:rsidRPr="00EE3EEB" w14:paraId="22C5F834" w14:textId="77777777" w:rsidTr="00E14383">
        <w:tc>
          <w:tcPr>
            <w:tcW w:w="8375" w:type="dxa"/>
            <w:gridSpan w:val="2"/>
            <w:shd w:val="clear" w:color="auto" w:fill="auto"/>
          </w:tcPr>
          <w:p w14:paraId="0E3F7A21" w14:textId="77777777" w:rsidR="002229DA" w:rsidRPr="00EE3EEB" w:rsidRDefault="002229DA" w:rsidP="003B415F">
            <w:pPr>
              <w:numPr>
                <w:ilvl w:val="0"/>
                <w:numId w:val="6"/>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EE3EEB">
              <w:rPr>
                <w:rFonts w:ascii="Times New Roman" w:eastAsia="Times New Roman" w:hAnsi="Times New Roman" w:cs="Times New Roman"/>
                <w:spacing w:val="4"/>
                <w:w w:val="103"/>
                <w:kern w:val="14"/>
                <w:sz w:val="20"/>
                <w:szCs w:val="20"/>
                <w:lang w:val="en-GB"/>
              </w:rPr>
              <w:tab/>
              <w:t>Programme priorities and partnerships</w:t>
            </w:r>
            <w:r w:rsidRPr="00EE3EEB">
              <w:rPr>
                <w:rFonts w:ascii="Times New Roman" w:eastAsia="Times New Roman" w:hAnsi="Times New Roman" w:cs="Times New Roman"/>
                <w:spacing w:val="60"/>
                <w:w w:val="103"/>
                <w:kern w:val="14"/>
                <w:sz w:val="17"/>
                <w:szCs w:val="20"/>
                <w:lang w:val="en-GB"/>
              </w:rPr>
              <w:tab/>
            </w:r>
          </w:p>
        </w:tc>
        <w:tc>
          <w:tcPr>
            <w:tcW w:w="1527" w:type="dxa"/>
            <w:gridSpan w:val="2"/>
            <w:vMerge/>
            <w:shd w:val="clear" w:color="auto" w:fill="auto"/>
            <w:vAlign w:val="bottom"/>
          </w:tcPr>
          <w:p w14:paraId="343CFD16" w14:textId="77777777" w:rsidR="002229DA" w:rsidRPr="00EE3EEB"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2229DA" w:rsidRPr="00EE3EEB" w14:paraId="1F600C4F" w14:textId="77777777" w:rsidTr="00E14383">
        <w:tc>
          <w:tcPr>
            <w:tcW w:w="8375" w:type="dxa"/>
            <w:gridSpan w:val="2"/>
            <w:shd w:val="clear" w:color="auto" w:fill="auto"/>
          </w:tcPr>
          <w:p w14:paraId="1FCFBA1C" w14:textId="77777777" w:rsidR="002229DA" w:rsidRPr="00EE3EEB" w:rsidRDefault="002229DA" w:rsidP="003B415F">
            <w:pPr>
              <w:numPr>
                <w:ilvl w:val="0"/>
                <w:numId w:val="6"/>
              </w:numPr>
              <w:tabs>
                <w:tab w:val="right" w:pos="1080"/>
                <w:tab w:val="left" w:pos="1296"/>
                <w:tab w:val="left" w:pos="1620"/>
                <w:tab w:val="left" w:pos="2160"/>
                <w:tab w:val="left" w:pos="2592"/>
                <w:tab w:val="left" w:pos="3024"/>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EE3EEB">
              <w:rPr>
                <w:rFonts w:ascii="Times New Roman" w:eastAsia="Times New Roman" w:hAnsi="Times New Roman" w:cs="Times New Roman"/>
                <w:spacing w:val="4"/>
                <w:w w:val="103"/>
                <w:kern w:val="14"/>
                <w:sz w:val="20"/>
                <w:szCs w:val="20"/>
                <w:lang w:val="en-GB"/>
              </w:rPr>
              <w:tab/>
              <w:t>Programme and risk management</w:t>
            </w:r>
            <w:r w:rsidRPr="00EE3EEB">
              <w:rPr>
                <w:rFonts w:ascii="Times New Roman" w:eastAsia="Times New Roman" w:hAnsi="Times New Roman" w:cs="Times New Roman"/>
                <w:spacing w:val="60"/>
                <w:w w:val="103"/>
                <w:kern w:val="14"/>
                <w:sz w:val="17"/>
                <w:szCs w:val="20"/>
                <w:lang w:val="en-GB"/>
              </w:rPr>
              <w:tab/>
            </w:r>
          </w:p>
        </w:tc>
        <w:tc>
          <w:tcPr>
            <w:tcW w:w="1527" w:type="dxa"/>
            <w:gridSpan w:val="2"/>
            <w:vMerge w:val="restart"/>
            <w:shd w:val="clear" w:color="auto" w:fill="auto"/>
            <w:vAlign w:val="bottom"/>
          </w:tcPr>
          <w:p w14:paraId="7F238821" w14:textId="0C76AF25" w:rsidR="002229DA" w:rsidRPr="00EE3EEB" w:rsidRDefault="00A15E2F"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7</w:t>
            </w:r>
          </w:p>
          <w:p w14:paraId="112A5087" w14:textId="2133C1F7" w:rsidR="002229DA" w:rsidRPr="00EE3EEB" w:rsidRDefault="00443994"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7</w:t>
            </w:r>
          </w:p>
        </w:tc>
      </w:tr>
      <w:tr w:rsidR="002229DA" w:rsidRPr="00EE3EEB" w14:paraId="545DC182" w14:textId="77777777" w:rsidTr="00E14383">
        <w:tc>
          <w:tcPr>
            <w:tcW w:w="8375" w:type="dxa"/>
            <w:gridSpan w:val="2"/>
            <w:shd w:val="clear" w:color="auto" w:fill="auto"/>
          </w:tcPr>
          <w:p w14:paraId="42C4EE31" w14:textId="77777777" w:rsidR="002229DA" w:rsidRPr="00EE3EEB" w:rsidRDefault="002229DA" w:rsidP="003B415F">
            <w:pPr>
              <w:numPr>
                <w:ilvl w:val="0"/>
                <w:numId w:val="6"/>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rFonts w:ascii="Times New Roman" w:eastAsia="Times New Roman" w:hAnsi="Times New Roman" w:cs="Times New Roman"/>
                <w:spacing w:val="4"/>
                <w:w w:val="103"/>
                <w:kern w:val="14"/>
                <w:sz w:val="20"/>
                <w:szCs w:val="20"/>
                <w:lang w:val="en-GB"/>
              </w:rPr>
            </w:pPr>
            <w:r w:rsidRPr="00EE3EEB">
              <w:rPr>
                <w:rFonts w:ascii="Times New Roman" w:eastAsia="Times New Roman" w:hAnsi="Times New Roman" w:cs="Times New Roman"/>
                <w:spacing w:val="4"/>
                <w:w w:val="103"/>
                <w:kern w:val="14"/>
                <w:sz w:val="20"/>
                <w:szCs w:val="20"/>
                <w:lang w:val="en-GB"/>
              </w:rPr>
              <w:tab/>
              <w:t>Monitoring and evaluation</w:t>
            </w:r>
            <w:r w:rsidRPr="00EE3EEB">
              <w:rPr>
                <w:rFonts w:ascii="Times New Roman" w:eastAsia="Times New Roman" w:hAnsi="Times New Roman" w:cs="Times New Roman"/>
                <w:spacing w:val="60"/>
                <w:w w:val="103"/>
                <w:kern w:val="14"/>
                <w:sz w:val="17"/>
                <w:szCs w:val="20"/>
                <w:lang w:val="en-GB"/>
              </w:rPr>
              <w:tab/>
            </w:r>
          </w:p>
        </w:tc>
        <w:tc>
          <w:tcPr>
            <w:tcW w:w="1527" w:type="dxa"/>
            <w:gridSpan w:val="2"/>
            <w:vMerge/>
            <w:shd w:val="clear" w:color="auto" w:fill="auto"/>
            <w:vAlign w:val="bottom"/>
          </w:tcPr>
          <w:p w14:paraId="17F2B02F" w14:textId="77777777" w:rsidR="002229DA" w:rsidRPr="00EE3EEB"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2229DA" w:rsidRPr="00EE3EEB" w14:paraId="69020FA7" w14:textId="77777777" w:rsidTr="00E14383">
        <w:tc>
          <w:tcPr>
            <w:tcW w:w="9369" w:type="dxa"/>
            <w:gridSpan w:val="3"/>
            <w:shd w:val="clear" w:color="auto" w:fill="auto"/>
          </w:tcPr>
          <w:p w14:paraId="2BD5682D" w14:textId="77777777" w:rsidR="002229DA" w:rsidRPr="00EE3EEB" w:rsidRDefault="006B0DBE" w:rsidP="006B0DB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spacing w:val="4"/>
                <w:w w:val="103"/>
                <w:kern w:val="14"/>
                <w:sz w:val="20"/>
                <w:szCs w:val="20"/>
                <w:lang w:val="en-GB"/>
              </w:rPr>
            </w:pPr>
            <w:r w:rsidRPr="00EE3EEB">
              <w:rPr>
                <w:rFonts w:ascii="Times New Roman" w:eastAsia="Times New Roman" w:hAnsi="Times New Roman" w:cs="Times New Roman"/>
                <w:spacing w:val="4"/>
                <w:w w:val="103"/>
                <w:kern w:val="14"/>
                <w:sz w:val="20"/>
                <w:szCs w:val="20"/>
                <w:lang w:val="en-GB"/>
              </w:rPr>
              <w:t xml:space="preserve">     </w:t>
            </w:r>
            <w:r w:rsidR="002229DA" w:rsidRPr="00EE3EEB">
              <w:rPr>
                <w:rFonts w:ascii="Times New Roman" w:eastAsia="Times New Roman" w:hAnsi="Times New Roman" w:cs="Times New Roman"/>
                <w:spacing w:val="4"/>
                <w:w w:val="103"/>
                <w:kern w:val="14"/>
                <w:sz w:val="20"/>
                <w:szCs w:val="20"/>
                <w:lang w:val="en-GB"/>
              </w:rPr>
              <w:t>Annex</w:t>
            </w:r>
          </w:p>
        </w:tc>
        <w:tc>
          <w:tcPr>
            <w:tcW w:w="533" w:type="dxa"/>
            <w:shd w:val="clear" w:color="auto" w:fill="auto"/>
            <w:vAlign w:val="bottom"/>
          </w:tcPr>
          <w:p w14:paraId="350A58EB" w14:textId="77777777" w:rsidR="002229DA" w:rsidRPr="00EE3EEB" w:rsidRDefault="002229DA" w:rsidP="006B0DBE">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p>
        </w:tc>
      </w:tr>
      <w:tr w:rsidR="002229DA" w:rsidRPr="00EE3EEB" w14:paraId="358E8B18" w14:textId="77777777" w:rsidTr="00E14383">
        <w:tc>
          <w:tcPr>
            <w:tcW w:w="9369" w:type="dxa"/>
            <w:gridSpan w:val="3"/>
            <w:shd w:val="clear" w:color="auto" w:fill="auto"/>
          </w:tcPr>
          <w:p w14:paraId="0F1F632C" w14:textId="77777777" w:rsidR="002229DA" w:rsidRPr="00EE3EEB" w:rsidRDefault="002229DA" w:rsidP="00E7097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s="Times New Roman"/>
                <w:spacing w:val="60"/>
                <w:w w:val="103"/>
                <w:kern w:val="14"/>
                <w:sz w:val="17"/>
                <w:szCs w:val="20"/>
                <w:lang w:val="en-GB"/>
              </w:rPr>
            </w:pPr>
            <w:r w:rsidRPr="00EE3EEB">
              <w:rPr>
                <w:rFonts w:ascii="Times New Roman" w:eastAsia="Times New Roman" w:hAnsi="Times New Roman" w:cs="Times New Roman"/>
                <w:spacing w:val="4"/>
                <w:w w:val="103"/>
                <w:kern w:val="14"/>
                <w:sz w:val="20"/>
                <w:szCs w:val="20"/>
                <w:lang w:val="en-GB"/>
              </w:rPr>
              <w:t xml:space="preserve">Results and resources framework for </w:t>
            </w:r>
            <w:r w:rsidR="00C06A97" w:rsidRPr="00EE3EEB">
              <w:rPr>
                <w:rFonts w:ascii="Times New Roman" w:eastAsia="Times New Roman" w:hAnsi="Times New Roman" w:cs="Times New Roman"/>
                <w:spacing w:val="4"/>
                <w:w w:val="103"/>
                <w:kern w:val="14"/>
                <w:sz w:val="20"/>
                <w:szCs w:val="20"/>
                <w:lang w:val="en-GB"/>
              </w:rPr>
              <w:t xml:space="preserve">United Republic of </w:t>
            </w:r>
            <w:r w:rsidR="00E70975" w:rsidRPr="00EE3EEB">
              <w:rPr>
                <w:rFonts w:ascii="Times New Roman" w:eastAsia="Times New Roman" w:hAnsi="Times New Roman" w:cs="Times New Roman"/>
                <w:spacing w:val="4"/>
                <w:w w:val="103"/>
                <w:kern w:val="14"/>
                <w:sz w:val="20"/>
                <w:szCs w:val="20"/>
                <w:lang w:val="en-GB"/>
              </w:rPr>
              <w:t>Tanzania</w:t>
            </w:r>
            <w:r w:rsidRPr="00EE3EEB">
              <w:rPr>
                <w:rFonts w:ascii="Times New Roman" w:eastAsia="Times New Roman" w:hAnsi="Times New Roman" w:cs="Times New Roman"/>
                <w:spacing w:val="4"/>
                <w:w w:val="103"/>
                <w:kern w:val="14"/>
                <w:sz w:val="20"/>
                <w:szCs w:val="20"/>
                <w:lang w:val="en-GB"/>
              </w:rPr>
              <w:t xml:space="preserve"> (2016-202</w:t>
            </w:r>
            <w:r w:rsidR="00E70975" w:rsidRPr="00EE3EEB">
              <w:rPr>
                <w:rFonts w:ascii="Times New Roman" w:eastAsia="Times New Roman" w:hAnsi="Times New Roman" w:cs="Times New Roman"/>
                <w:spacing w:val="4"/>
                <w:w w:val="103"/>
                <w:kern w:val="14"/>
                <w:sz w:val="20"/>
                <w:szCs w:val="20"/>
                <w:lang w:val="en-GB"/>
              </w:rPr>
              <w:t>1</w:t>
            </w:r>
            <w:r w:rsidRPr="00EE3EEB">
              <w:rPr>
                <w:rFonts w:ascii="Times New Roman" w:eastAsia="Times New Roman" w:hAnsi="Times New Roman" w:cs="Times New Roman"/>
                <w:spacing w:val="4"/>
                <w:w w:val="103"/>
                <w:kern w:val="14"/>
                <w:sz w:val="20"/>
                <w:szCs w:val="20"/>
                <w:lang w:val="en-GB"/>
              </w:rPr>
              <w:t>)</w:t>
            </w:r>
          </w:p>
        </w:tc>
        <w:tc>
          <w:tcPr>
            <w:tcW w:w="533" w:type="dxa"/>
            <w:shd w:val="clear" w:color="auto" w:fill="auto"/>
            <w:vAlign w:val="bottom"/>
          </w:tcPr>
          <w:p w14:paraId="422C38DF" w14:textId="77777777" w:rsidR="002229DA" w:rsidRPr="00EE3EEB" w:rsidRDefault="00111554" w:rsidP="00111554">
            <w:pPr>
              <w:tabs>
                <w:tab w:val="left" w:pos="1620"/>
              </w:tabs>
              <w:suppressAutoHyphens/>
              <w:spacing w:after="120" w:line="240" w:lineRule="exact"/>
              <w:jc w:val="right"/>
              <w:rPr>
                <w:rFonts w:ascii="Times New Roman" w:eastAsia="Times New Roman" w:hAnsi="Times New Roman" w:cs="Times New Roman"/>
                <w:spacing w:val="4"/>
                <w:w w:val="103"/>
                <w:kern w:val="14"/>
                <w:sz w:val="20"/>
                <w:szCs w:val="20"/>
                <w:lang w:val="en-GB"/>
              </w:rPr>
            </w:pPr>
            <w:r w:rsidRPr="00EE3EEB">
              <w:rPr>
                <w:rFonts w:ascii="Times New Roman" w:eastAsia="Times New Roman" w:hAnsi="Times New Roman" w:cs="Times New Roman"/>
                <w:spacing w:val="4"/>
                <w:w w:val="103"/>
                <w:kern w:val="14"/>
                <w:sz w:val="20"/>
                <w:szCs w:val="20"/>
                <w:lang w:val="en-GB"/>
              </w:rPr>
              <w:t>9</w:t>
            </w:r>
          </w:p>
        </w:tc>
      </w:tr>
    </w:tbl>
    <w:p w14:paraId="387AE785" w14:textId="77777777" w:rsidR="002229DA" w:rsidRPr="00EE3EEB" w:rsidRDefault="002229DA" w:rsidP="006B0DBE">
      <w:pPr>
        <w:tabs>
          <w:tab w:val="left" w:pos="1620"/>
        </w:tabs>
        <w:spacing w:after="0" w:line="276" w:lineRule="auto"/>
        <w:rPr>
          <w:rFonts w:ascii="Times New Roman" w:hAnsi="Times New Roman" w:cs="Times New Roman"/>
          <w:sz w:val="20"/>
          <w:szCs w:val="20"/>
          <w:lang w:val="en-ZW"/>
        </w:rPr>
      </w:pPr>
    </w:p>
    <w:p w14:paraId="5E109DF3" w14:textId="77777777" w:rsidR="00CC77CC" w:rsidRPr="00EE3EEB" w:rsidRDefault="00CC77CC" w:rsidP="006B0DBE">
      <w:pPr>
        <w:tabs>
          <w:tab w:val="left" w:pos="1620"/>
        </w:tabs>
        <w:rPr>
          <w:rFonts w:ascii="Times New Roman" w:hAnsi="Times New Roman" w:cs="Times New Roman"/>
          <w:b/>
          <w:sz w:val="24"/>
          <w:szCs w:val="24"/>
        </w:rPr>
      </w:pPr>
      <w:r w:rsidRPr="00EE3EEB">
        <w:rPr>
          <w:rFonts w:ascii="Times New Roman" w:hAnsi="Times New Roman" w:cs="Times New Roman"/>
          <w:b/>
          <w:sz w:val="24"/>
          <w:szCs w:val="24"/>
        </w:rPr>
        <w:br w:type="page"/>
      </w:r>
    </w:p>
    <w:p w14:paraId="3E885BCD" w14:textId="77777777" w:rsidR="009105A3" w:rsidRPr="00EE3EEB" w:rsidRDefault="00E61502" w:rsidP="003B415F">
      <w:pPr>
        <w:pStyle w:val="ListParagraph"/>
        <w:numPr>
          <w:ilvl w:val="0"/>
          <w:numId w:val="1"/>
        </w:numPr>
        <w:tabs>
          <w:tab w:val="left" w:pos="1620"/>
        </w:tabs>
        <w:ind w:left="1260" w:hanging="360"/>
        <w:jc w:val="both"/>
        <w:rPr>
          <w:rFonts w:ascii="Times New Roman" w:hAnsi="Times New Roman" w:cs="Times New Roman"/>
          <w:b/>
          <w:sz w:val="28"/>
          <w:szCs w:val="28"/>
        </w:rPr>
      </w:pPr>
      <w:r w:rsidRPr="00EE3EEB">
        <w:rPr>
          <w:rFonts w:ascii="Times New Roman" w:hAnsi="Times New Roman" w:cs="Times New Roman"/>
          <w:b/>
          <w:sz w:val="28"/>
          <w:szCs w:val="28"/>
        </w:rPr>
        <w:lastRenderedPageBreak/>
        <w:t xml:space="preserve">Programme </w:t>
      </w:r>
      <w:r w:rsidR="002229DA" w:rsidRPr="00EE3EEB">
        <w:rPr>
          <w:rFonts w:ascii="Times New Roman" w:hAnsi="Times New Roman" w:cs="Times New Roman"/>
          <w:b/>
          <w:sz w:val="28"/>
          <w:szCs w:val="28"/>
        </w:rPr>
        <w:t>r</w:t>
      </w:r>
      <w:r w:rsidRPr="00EE3EEB">
        <w:rPr>
          <w:rFonts w:ascii="Times New Roman" w:hAnsi="Times New Roman" w:cs="Times New Roman"/>
          <w:b/>
          <w:sz w:val="28"/>
          <w:szCs w:val="28"/>
        </w:rPr>
        <w:t>ationale</w:t>
      </w:r>
    </w:p>
    <w:p w14:paraId="1036B03A" w14:textId="77777777" w:rsidR="009105A3" w:rsidRPr="00EE3EEB" w:rsidRDefault="009105A3" w:rsidP="006B0DBE">
      <w:pPr>
        <w:pStyle w:val="ListParagraph"/>
        <w:tabs>
          <w:tab w:val="left" w:pos="1620"/>
        </w:tabs>
        <w:spacing w:after="120"/>
        <w:ind w:left="1260"/>
        <w:jc w:val="both"/>
        <w:rPr>
          <w:rFonts w:ascii="Times New Roman" w:hAnsi="Times New Roman" w:cs="Times New Roman"/>
          <w:sz w:val="16"/>
          <w:szCs w:val="16"/>
        </w:rPr>
      </w:pPr>
    </w:p>
    <w:p w14:paraId="1D135200" w14:textId="4DD6454F" w:rsidR="005E0FD6" w:rsidRPr="00EE3EEB" w:rsidRDefault="005E0FD6" w:rsidP="004926F1">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16"/>
          <w:szCs w:val="16"/>
        </w:rPr>
        <w:t>1.</w:t>
      </w:r>
      <w:r w:rsidRPr="00EE3EEB">
        <w:rPr>
          <w:rFonts w:ascii="Times New Roman" w:hAnsi="Times New Roman" w:cs="Times New Roman"/>
          <w:sz w:val="16"/>
          <w:szCs w:val="16"/>
        </w:rPr>
        <w:tab/>
      </w:r>
      <w:r w:rsidR="00C06A97" w:rsidRPr="00EE3EEB">
        <w:rPr>
          <w:rFonts w:ascii="Times New Roman" w:hAnsi="Times New Roman" w:cs="Times New Roman"/>
          <w:sz w:val="20"/>
          <w:szCs w:val="20"/>
        </w:rPr>
        <w:t>The United Republic of</w:t>
      </w:r>
      <w:r w:rsidR="00C06A97" w:rsidRPr="00EE3EEB">
        <w:rPr>
          <w:rFonts w:ascii="Times New Roman" w:hAnsi="Times New Roman" w:cs="Times New Roman"/>
          <w:sz w:val="16"/>
          <w:szCs w:val="16"/>
        </w:rPr>
        <w:t xml:space="preserve"> </w:t>
      </w:r>
      <w:r w:rsidRPr="00EE3EEB">
        <w:rPr>
          <w:rFonts w:ascii="Times New Roman" w:hAnsi="Times New Roman" w:cs="Times New Roman"/>
          <w:sz w:val="20"/>
          <w:szCs w:val="20"/>
        </w:rPr>
        <w:t>Tanzania has recorded sustained growth of more than 6 per</w:t>
      </w:r>
      <w:r w:rsidR="00C06A97"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since 2007 (National Bureau of Statistics</w:t>
      </w:r>
      <w:r w:rsidR="00C06A97" w:rsidRPr="00EE3EEB">
        <w:rPr>
          <w:rFonts w:ascii="Times New Roman" w:hAnsi="Times New Roman" w:cs="Times New Roman"/>
          <w:sz w:val="20"/>
          <w:szCs w:val="20"/>
        </w:rPr>
        <w:t xml:space="preserve"> (</w:t>
      </w:r>
      <w:r w:rsidRPr="00EE3EEB">
        <w:rPr>
          <w:rFonts w:ascii="Times New Roman" w:hAnsi="Times New Roman" w:cs="Times New Roman"/>
          <w:sz w:val="20"/>
          <w:szCs w:val="20"/>
        </w:rPr>
        <w:t>NBS</w:t>
      </w:r>
      <w:r w:rsidR="00C06A97" w:rsidRPr="00EE3EEB">
        <w:rPr>
          <w:rFonts w:ascii="Times New Roman" w:hAnsi="Times New Roman" w:cs="Times New Roman"/>
          <w:sz w:val="20"/>
          <w:szCs w:val="20"/>
        </w:rPr>
        <w:t>)</w:t>
      </w:r>
      <w:r w:rsidRPr="00EE3EEB">
        <w:rPr>
          <w:rFonts w:ascii="Times New Roman" w:hAnsi="Times New Roman" w:cs="Times New Roman"/>
          <w:sz w:val="20"/>
          <w:szCs w:val="20"/>
        </w:rPr>
        <w:t xml:space="preserve"> 2014) and is positioning itself to become a </w:t>
      </w:r>
      <w:r w:rsidR="00C06A97" w:rsidRPr="00EE3EEB">
        <w:rPr>
          <w:rFonts w:ascii="Times New Roman" w:hAnsi="Times New Roman" w:cs="Times New Roman"/>
          <w:sz w:val="20"/>
          <w:szCs w:val="20"/>
        </w:rPr>
        <w:t xml:space="preserve">middle-income country </w:t>
      </w:r>
      <w:r w:rsidRPr="00EE3EEB">
        <w:rPr>
          <w:rFonts w:ascii="Times New Roman" w:hAnsi="Times New Roman" w:cs="Times New Roman"/>
          <w:sz w:val="20"/>
          <w:szCs w:val="20"/>
        </w:rPr>
        <w:t>(MIC) by 2025. The country has made progress in human development</w:t>
      </w:r>
      <w:r w:rsidR="00C06A97" w:rsidRPr="00EE3EEB">
        <w:rPr>
          <w:rFonts w:ascii="Times New Roman" w:hAnsi="Times New Roman" w:cs="Times New Roman"/>
          <w:sz w:val="20"/>
          <w:szCs w:val="20"/>
        </w:rPr>
        <w:t>, as</w:t>
      </w:r>
      <w:r w:rsidRPr="00EE3EEB">
        <w:rPr>
          <w:rFonts w:ascii="Times New Roman" w:hAnsi="Times New Roman" w:cs="Times New Roman"/>
          <w:sz w:val="20"/>
          <w:szCs w:val="20"/>
        </w:rPr>
        <w:t xml:space="preserve"> reflected in the </w:t>
      </w:r>
      <w:r w:rsidR="00C06A97" w:rsidRPr="00EE3EEB">
        <w:rPr>
          <w:rFonts w:ascii="Times New Roman" w:hAnsi="Times New Roman" w:cs="Times New Roman"/>
          <w:sz w:val="20"/>
          <w:szCs w:val="20"/>
        </w:rPr>
        <w:t xml:space="preserve">improvement of </w:t>
      </w:r>
      <w:r w:rsidR="008A71FE">
        <w:rPr>
          <w:rFonts w:ascii="Times New Roman" w:hAnsi="Times New Roman" w:cs="Times New Roman"/>
          <w:sz w:val="20"/>
          <w:szCs w:val="20"/>
        </w:rPr>
        <w:t>its</w:t>
      </w:r>
      <w:r w:rsidR="008A71FE" w:rsidRPr="00EE3EEB">
        <w:rPr>
          <w:rFonts w:ascii="Times New Roman" w:hAnsi="Times New Roman" w:cs="Times New Roman"/>
          <w:sz w:val="20"/>
          <w:szCs w:val="20"/>
        </w:rPr>
        <w:t xml:space="preserve"> </w:t>
      </w:r>
      <w:r w:rsidRPr="00EE3EEB">
        <w:rPr>
          <w:rFonts w:ascii="Times New Roman" w:hAnsi="Times New Roman" w:cs="Times New Roman"/>
          <w:sz w:val="20"/>
          <w:szCs w:val="20"/>
        </w:rPr>
        <w:t>Human Development Index (HDI) from 0.352 in the 1990s to 0.488 in 2013</w:t>
      </w:r>
      <w:r w:rsidR="00C06A97" w:rsidRPr="00EE3EEB">
        <w:rPr>
          <w:rFonts w:ascii="Times New Roman" w:hAnsi="Times New Roman" w:cs="Times New Roman"/>
          <w:sz w:val="20"/>
          <w:szCs w:val="20"/>
        </w:rPr>
        <w:t>,</w:t>
      </w:r>
      <w:r w:rsidRPr="00EE3EEB">
        <w:rPr>
          <w:rFonts w:ascii="Times New Roman" w:hAnsi="Times New Roman" w:cs="Times New Roman"/>
          <w:sz w:val="20"/>
          <w:szCs w:val="20"/>
        </w:rPr>
        <w:t xml:space="preserve"> and is on track to meet three of the seven </w:t>
      </w:r>
      <w:r w:rsidR="00C06A97" w:rsidRPr="00EE3EEB">
        <w:rPr>
          <w:rFonts w:ascii="Times New Roman" w:hAnsi="Times New Roman" w:cs="Times New Roman"/>
          <w:sz w:val="20"/>
          <w:szCs w:val="20"/>
        </w:rPr>
        <w:t>Millennium Development Goals, for</w:t>
      </w:r>
      <w:r w:rsidRPr="00EE3EEB">
        <w:rPr>
          <w:rFonts w:ascii="Times New Roman" w:hAnsi="Times New Roman" w:cs="Times New Roman"/>
          <w:sz w:val="20"/>
          <w:szCs w:val="20"/>
        </w:rPr>
        <w:t xml:space="preserve"> reducing infant and under-five mortality, combating HIV </w:t>
      </w:r>
      <w:r w:rsidR="00C06A97" w:rsidRPr="00EE3EEB">
        <w:rPr>
          <w:rFonts w:ascii="Times New Roman" w:hAnsi="Times New Roman" w:cs="Times New Roman"/>
          <w:sz w:val="20"/>
          <w:szCs w:val="20"/>
        </w:rPr>
        <w:t xml:space="preserve">and </w:t>
      </w:r>
      <w:r w:rsidRPr="00EE3EEB">
        <w:rPr>
          <w:rFonts w:ascii="Times New Roman" w:hAnsi="Times New Roman" w:cs="Times New Roman"/>
          <w:sz w:val="20"/>
          <w:szCs w:val="20"/>
        </w:rPr>
        <w:t>AIDS and malaria, and addressing gender equality (H</w:t>
      </w:r>
      <w:r w:rsidR="00C06A97" w:rsidRPr="00EE3EEB">
        <w:rPr>
          <w:rFonts w:ascii="Times New Roman" w:hAnsi="Times New Roman" w:cs="Times New Roman"/>
          <w:sz w:val="20"/>
          <w:szCs w:val="20"/>
        </w:rPr>
        <w:t xml:space="preserve">uman </w:t>
      </w:r>
      <w:r w:rsidRPr="00EE3EEB">
        <w:rPr>
          <w:rFonts w:ascii="Times New Roman" w:hAnsi="Times New Roman" w:cs="Times New Roman"/>
          <w:sz w:val="20"/>
          <w:szCs w:val="20"/>
        </w:rPr>
        <w:t>D</w:t>
      </w:r>
      <w:r w:rsidR="00C06A97" w:rsidRPr="00EE3EEB">
        <w:rPr>
          <w:rFonts w:ascii="Times New Roman" w:hAnsi="Times New Roman" w:cs="Times New Roman"/>
          <w:sz w:val="20"/>
          <w:szCs w:val="20"/>
        </w:rPr>
        <w:t xml:space="preserve">evelopment </w:t>
      </w:r>
      <w:r w:rsidRPr="00EE3EEB">
        <w:rPr>
          <w:rFonts w:ascii="Times New Roman" w:hAnsi="Times New Roman" w:cs="Times New Roman"/>
          <w:sz w:val="20"/>
          <w:szCs w:val="20"/>
        </w:rPr>
        <w:t>R</w:t>
      </w:r>
      <w:r w:rsidR="00C06A97" w:rsidRPr="00EE3EEB">
        <w:rPr>
          <w:rFonts w:ascii="Times New Roman" w:hAnsi="Times New Roman" w:cs="Times New Roman"/>
          <w:sz w:val="20"/>
          <w:szCs w:val="20"/>
        </w:rPr>
        <w:t>eport</w:t>
      </w:r>
      <w:r w:rsidRPr="00EE3EEB">
        <w:rPr>
          <w:rFonts w:ascii="Times New Roman" w:hAnsi="Times New Roman" w:cs="Times New Roman"/>
          <w:sz w:val="20"/>
          <w:szCs w:val="20"/>
        </w:rPr>
        <w:t xml:space="preserve"> </w:t>
      </w:r>
      <w:r w:rsidR="00376A79" w:rsidRPr="00EE3EEB">
        <w:rPr>
          <w:rFonts w:ascii="Times New Roman" w:hAnsi="Times New Roman" w:cs="Times New Roman"/>
          <w:sz w:val="20"/>
          <w:szCs w:val="20"/>
        </w:rPr>
        <w:t xml:space="preserve">(HDR) </w:t>
      </w:r>
      <w:r w:rsidRPr="00EE3EEB">
        <w:rPr>
          <w:rFonts w:ascii="Times New Roman" w:hAnsi="Times New Roman" w:cs="Times New Roman"/>
          <w:sz w:val="20"/>
          <w:szCs w:val="20"/>
        </w:rPr>
        <w:t xml:space="preserve">2014 and Tanzania </w:t>
      </w:r>
      <w:r w:rsidR="00C06A97" w:rsidRPr="00EE3EEB">
        <w:rPr>
          <w:rFonts w:ascii="Times New Roman" w:hAnsi="Times New Roman" w:cs="Times New Roman"/>
          <w:sz w:val="20"/>
          <w:szCs w:val="20"/>
        </w:rPr>
        <w:t>Millennium Development Goal</w:t>
      </w:r>
      <w:r w:rsidR="006A0067" w:rsidRPr="00EE3EEB">
        <w:rPr>
          <w:rFonts w:ascii="Times New Roman" w:hAnsi="Times New Roman" w:cs="Times New Roman"/>
          <w:sz w:val="20"/>
          <w:szCs w:val="20"/>
        </w:rPr>
        <w:t xml:space="preserve"> </w:t>
      </w:r>
      <w:r w:rsidR="00C06A97" w:rsidRPr="00EE3EEB">
        <w:rPr>
          <w:rFonts w:ascii="Times New Roman" w:hAnsi="Times New Roman" w:cs="Times New Roman"/>
          <w:sz w:val="20"/>
          <w:szCs w:val="20"/>
        </w:rPr>
        <w:t xml:space="preserve">report </w:t>
      </w:r>
      <w:r w:rsidRPr="00EE3EEB">
        <w:rPr>
          <w:rFonts w:ascii="Times New Roman" w:hAnsi="Times New Roman" w:cs="Times New Roman"/>
          <w:sz w:val="20"/>
          <w:szCs w:val="20"/>
        </w:rPr>
        <w:t xml:space="preserve">2014). </w:t>
      </w:r>
      <w:r w:rsidR="00C06A97" w:rsidRPr="00EE3EEB">
        <w:rPr>
          <w:rFonts w:ascii="Times New Roman" w:hAnsi="Times New Roman" w:cs="Times New Roman"/>
          <w:sz w:val="20"/>
          <w:szCs w:val="20"/>
        </w:rPr>
        <w:t xml:space="preserve">The country </w:t>
      </w:r>
      <w:r w:rsidRPr="00EE3EEB">
        <w:rPr>
          <w:rFonts w:ascii="Times New Roman" w:hAnsi="Times New Roman" w:cs="Times New Roman"/>
          <w:sz w:val="20"/>
          <w:szCs w:val="20"/>
        </w:rPr>
        <w:t>has continued to sustain peace and political stability since adopting multiparty democracy in 1995, including internationally through its critical role in the East African region.</w:t>
      </w:r>
    </w:p>
    <w:p w14:paraId="093D94EF" w14:textId="77777777" w:rsidR="002A633D" w:rsidRPr="00EE3EEB" w:rsidRDefault="002A633D" w:rsidP="004926F1">
      <w:pPr>
        <w:pStyle w:val="ListParagraph"/>
        <w:tabs>
          <w:tab w:val="left" w:pos="1620"/>
        </w:tabs>
        <w:spacing w:after="120"/>
        <w:ind w:left="1260"/>
        <w:jc w:val="both"/>
        <w:rPr>
          <w:rFonts w:ascii="Times New Roman" w:hAnsi="Times New Roman" w:cs="Times New Roman"/>
          <w:sz w:val="12"/>
          <w:szCs w:val="12"/>
        </w:rPr>
      </w:pPr>
    </w:p>
    <w:p w14:paraId="1A873A84" w14:textId="79DE453C" w:rsidR="005E0FD6" w:rsidRPr="00EE3EEB" w:rsidRDefault="005E0FD6" w:rsidP="004926F1">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2.</w:t>
      </w:r>
      <w:r w:rsidRPr="00EE3EEB">
        <w:rPr>
          <w:rFonts w:ascii="Times New Roman" w:hAnsi="Times New Roman" w:cs="Times New Roman"/>
          <w:sz w:val="20"/>
          <w:szCs w:val="20"/>
        </w:rPr>
        <w:tab/>
        <w:t xml:space="preserve">Despite these achievements, </w:t>
      </w:r>
      <w:r w:rsidR="00C06A97" w:rsidRPr="00EE3EEB">
        <w:rPr>
          <w:rFonts w:ascii="Times New Roman" w:hAnsi="Times New Roman" w:cs="Times New Roman"/>
          <w:sz w:val="20"/>
          <w:szCs w:val="20"/>
        </w:rPr>
        <w:t xml:space="preserve">challenges remain in the areas of </w:t>
      </w:r>
      <w:r w:rsidRPr="00EE3EEB">
        <w:rPr>
          <w:rFonts w:ascii="Times New Roman" w:hAnsi="Times New Roman" w:cs="Times New Roman"/>
          <w:sz w:val="20"/>
          <w:szCs w:val="20"/>
        </w:rPr>
        <w:t>sustainable inclusive growth, shared prosperity, sustainable environment and natural resources</w:t>
      </w:r>
      <w:r w:rsidR="00C06A97" w:rsidRPr="00EE3EEB">
        <w:rPr>
          <w:rFonts w:ascii="Times New Roman" w:hAnsi="Times New Roman" w:cs="Times New Roman"/>
          <w:sz w:val="20"/>
          <w:szCs w:val="20"/>
        </w:rPr>
        <w:t>,</w:t>
      </w:r>
      <w:r w:rsidRPr="00EE3EEB">
        <w:rPr>
          <w:rFonts w:ascii="Times New Roman" w:hAnsi="Times New Roman" w:cs="Times New Roman"/>
          <w:sz w:val="20"/>
          <w:szCs w:val="20"/>
        </w:rPr>
        <w:t xml:space="preserve"> and governance. The poverty rate has declined from 33.3 per</w:t>
      </w:r>
      <w:r w:rsidR="00C06A97"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in 2007 to 28.4 per</w:t>
      </w:r>
      <w:r w:rsidR="00C06A97"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in 2012</w:t>
      </w:r>
      <w:r w:rsidR="00F44EC3" w:rsidRPr="00EE3EEB">
        <w:rPr>
          <w:rFonts w:ascii="Times New Roman" w:hAnsi="Times New Roman" w:cs="Times New Roman"/>
          <w:sz w:val="20"/>
          <w:szCs w:val="20"/>
        </w:rPr>
        <w:t>,</w:t>
      </w:r>
      <w:r w:rsidRPr="00EE3EEB">
        <w:rPr>
          <w:rFonts w:ascii="Times New Roman" w:hAnsi="Times New Roman" w:cs="Times New Roman"/>
          <w:sz w:val="20"/>
          <w:szCs w:val="20"/>
        </w:rPr>
        <w:t xml:space="preserve"> with 43.5 per</w:t>
      </w:r>
      <w:r w:rsidR="00F44EC3"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of the population living on less than $1.25 per day (World Bank, 2015). The Multidimensional Poverty Index </w:t>
      </w:r>
      <w:r w:rsidR="00D422AA" w:rsidRPr="00EE3EEB">
        <w:rPr>
          <w:rFonts w:ascii="Times New Roman" w:hAnsi="Times New Roman" w:cs="Times New Roman"/>
          <w:sz w:val="20"/>
          <w:szCs w:val="20"/>
        </w:rPr>
        <w:t xml:space="preserve">shows a </w:t>
      </w:r>
      <w:r w:rsidR="00424518" w:rsidRPr="00EE3EEB">
        <w:rPr>
          <w:rFonts w:ascii="Times New Roman" w:hAnsi="Times New Roman" w:cs="Times New Roman"/>
          <w:sz w:val="20"/>
          <w:szCs w:val="20"/>
        </w:rPr>
        <w:t xml:space="preserve">higher </w:t>
      </w:r>
      <w:r w:rsidR="00C06A97" w:rsidRPr="00EE3EEB">
        <w:rPr>
          <w:rFonts w:ascii="Times New Roman" w:hAnsi="Times New Roman" w:cs="Times New Roman"/>
          <w:sz w:val="20"/>
          <w:szCs w:val="20"/>
        </w:rPr>
        <w:t xml:space="preserve">incidence of </w:t>
      </w:r>
      <w:r w:rsidRPr="00EE3EEB">
        <w:rPr>
          <w:rFonts w:ascii="Times New Roman" w:hAnsi="Times New Roman" w:cs="Times New Roman"/>
          <w:sz w:val="20"/>
          <w:szCs w:val="20"/>
        </w:rPr>
        <w:t xml:space="preserve">poverty than </w:t>
      </w:r>
      <w:r w:rsidR="00F00B03" w:rsidRPr="00EE3EEB">
        <w:rPr>
          <w:rFonts w:ascii="Times New Roman" w:hAnsi="Times New Roman" w:cs="Times New Roman"/>
          <w:sz w:val="20"/>
          <w:szCs w:val="20"/>
        </w:rPr>
        <w:t xml:space="preserve">the </w:t>
      </w:r>
      <w:r w:rsidRPr="00EE3EEB">
        <w:rPr>
          <w:rFonts w:ascii="Times New Roman" w:hAnsi="Times New Roman" w:cs="Times New Roman"/>
          <w:sz w:val="20"/>
          <w:szCs w:val="20"/>
        </w:rPr>
        <w:t xml:space="preserve">Household Budget Survey </w:t>
      </w:r>
      <w:r w:rsidR="00BD6C97" w:rsidRPr="00EE3EEB">
        <w:rPr>
          <w:rFonts w:ascii="Times New Roman" w:hAnsi="Times New Roman" w:cs="Times New Roman"/>
          <w:sz w:val="20"/>
          <w:szCs w:val="20"/>
        </w:rPr>
        <w:t xml:space="preserve">(HBS) </w:t>
      </w:r>
      <w:r w:rsidRPr="00EE3EEB">
        <w:rPr>
          <w:rFonts w:ascii="Times New Roman" w:hAnsi="Times New Roman" w:cs="Times New Roman"/>
          <w:sz w:val="20"/>
          <w:szCs w:val="20"/>
        </w:rPr>
        <w:t xml:space="preserve">poverty data for </w:t>
      </w:r>
      <w:r w:rsidR="00F00B03" w:rsidRPr="00EE3EEB">
        <w:rPr>
          <w:rFonts w:ascii="Times New Roman" w:hAnsi="Times New Roman" w:cs="Times New Roman"/>
          <w:sz w:val="20"/>
          <w:szCs w:val="20"/>
        </w:rPr>
        <w:t xml:space="preserve">mainland </w:t>
      </w:r>
      <w:r w:rsidRPr="00EE3EEB">
        <w:rPr>
          <w:rFonts w:ascii="Times New Roman" w:hAnsi="Times New Roman" w:cs="Times New Roman"/>
          <w:sz w:val="20"/>
          <w:szCs w:val="20"/>
        </w:rPr>
        <w:t>Tanzania (64 vs. 28.2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and Zanzibar (43.3 vs. 44.4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w:t>
      </w:r>
      <w:r w:rsidR="006A0067" w:rsidRPr="00EE3EEB">
        <w:rPr>
          <w:rFonts w:ascii="Times New Roman" w:hAnsi="Times New Roman" w:cs="Times New Roman"/>
          <w:sz w:val="20"/>
          <w:szCs w:val="20"/>
        </w:rPr>
        <w:t xml:space="preserve">National </w:t>
      </w:r>
      <w:r w:rsidR="00376A79" w:rsidRPr="00EE3EEB">
        <w:rPr>
          <w:rFonts w:ascii="Times New Roman" w:hAnsi="Times New Roman" w:cs="Times New Roman"/>
          <w:sz w:val="20"/>
          <w:szCs w:val="20"/>
        </w:rPr>
        <w:t>HDR</w:t>
      </w:r>
      <w:r w:rsidRPr="00EE3EEB">
        <w:rPr>
          <w:rFonts w:ascii="Times New Roman" w:hAnsi="Times New Roman" w:cs="Times New Roman"/>
          <w:sz w:val="20"/>
          <w:szCs w:val="20"/>
        </w:rPr>
        <w:t xml:space="preserve">, 2014). </w:t>
      </w:r>
    </w:p>
    <w:p w14:paraId="50DC9B71" w14:textId="77777777" w:rsidR="002A633D" w:rsidRPr="00EE3EEB" w:rsidRDefault="002A633D" w:rsidP="004926F1">
      <w:pPr>
        <w:pStyle w:val="ListParagraph"/>
        <w:tabs>
          <w:tab w:val="left" w:pos="1620"/>
        </w:tabs>
        <w:spacing w:after="120"/>
        <w:ind w:left="1260"/>
        <w:jc w:val="both"/>
        <w:rPr>
          <w:rFonts w:ascii="Times New Roman" w:hAnsi="Times New Roman" w:cs="Times New Roman"/>
          <w:sz w:val="12"/>
          <w:szCs w:val="12"/>
        </w:rPr>
      </w:pPr>
    </w:p>
    <w:p w14:paraId="3A440E73" w14:textId="1A69F007" w:rsidR="005E0FD6" w:rsidRPr="00EE3EEB" w:rsidRDefault="005E0FD6" w:rsidP="002A633D">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t>3.</w:t>
      </w:r>
      <w:r w:rsidRPr="00EE3EEB">
        <w:rPr>
          <w:rFonts w:ascii="Times New Roman" w:hAnsi="Times New Roman" w:cs="Times New Roman"/>
          <w:sz w:val="20"/>
          <w:szCs w:val="20"/>
        </w:rPr>
        <w:tab/>
        <w:t>Inequalities include differences between the rural and urban poor</w:t>
      </w:r>
      <w:r w:rsidR="00F00B03" w:rsidRPr="00EE3EEB">
        <w:rPr>
          <w:rFonts w:ascii="Times New Roman" w:hAnsi="Times New Roman" w:cs="Times New Roman"/>
          <w:sz w:val="20"/>
          <w:szCs w:val="20"/>
        </w:rPr>
        <w:t>,</w:t>
      </w:r>
      <w:r w:rsidRPr="00EE3EEB">
        <w:rPr>
          <w:rFonts w:ascii="Times New Roman" w:hAnsi="Times New Roman" w:cs="Times New Roman"/>
          <w:sz w:val="20"/>
          <w:szCs w:val="20"/>
        </w:rPr>
        <w:t xml:space="preserve"> with 33.4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of the rural population living in poverty compared to 4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in Dar es Salaam and 21.5 per</w:t>
      </w:r>
      <w:r w:rsidR="00F44EC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in other urban areas. In rural areas, 43 and 1.3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of households </w:t>
      </w:r>
      <w:r w:rsidR="00F00B03" w:rsidRPr="00EE3EEB">
        <w:rPr>
          <w:rFonts w:ascii="Times New Roman" w:hAnsi="Times New Roman" w:cs="Times New Roman"/>
          <w:sz w:val="20"/>
          <w:szCs w:val="20"/>
        </w:rPr>
        <w:t xml:space="preserve">respectively </w:t>
      </w:r>
      <w:r w:rsidRPr="00EE3EEB">
        <w:rPr>
          <w:rFonts w:ascii="Times New Roman" w:hAnsi="Times New Roman" w:cs="Times New Roman"/>
          <w:sz w:val="20"/>
          <w:szCs w:val="20"/>
        </w:rPr>
        <w:t>have access to improved water supplies and electricity compared to 85 and 34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of urban households (World Bank, 2014). Limited education and employment in rural areas </w:t>
      </w:r>
      <w:r w:rsidR="00F00B03" w:rsidRPr="00EE3EEB">
        <w:rPr>
          <w:rFonts w:ascii="Times New Roman" w:hAnsi="Times New Roman" w:cs="Times New Roman"/>
          <w:sz w:val="20"/>
          <w:szCs w:val="20"/>
        </w:rPr>
        <w:t xml:space="preserve">have </w:t>
      </w:r>
      <w:r w:rsidRPr="00EE3EEB">
        <w:rPr>
          <w:rFonts w:ascii="Times New Roman" w:hAnsi="Times New Roman" w:cs="Times New Roman"/>
          <w:sz w:val="20"/>
          <w:szCs w:val="20"/>
        </w:rPr>
        <w:t xml:space="preserve">resulted in significant rural-to-urban migration among young people. The underlying causes of poverty in rural areas </w:t>
      </w:r>
      <w:r w:rsidR="00F00B03" w:rsidRPr="00EE3EEB">
        <w:rPr>
          <w:rFonts w:ascii="Times New Roman" w:hAnsi="Times New Roman" w:cs="Times New Roman"/>
          <w:sz w:val="20"/>
          <w:szCs w:val="20"/>
        </w:rPr>
        <w:t>include</w:t>
      </w:r>
      <w:r w:rsidRPr="00EE3EEB">
        <w:rPr>
          <w:rFonts w:ascii="Times New Roman" w:hAnsi="Times New Roman" w:cs="Times New Roman"/>
          <w:sz w:val="20"/>
          <w:szCs w:val="20"/>
        </w:rPr>
        <w:t xml:space="preserve"> low investment, low productivity growth of the agriculture sector (averaging 3.3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over a decade, </w:t>
      </w:r>
      <w:r w:rsidR="00F44EC3" w:rsidRPr="00EE3EEB">
        <w:rPr>
          <w:rFonts w:ascii="Times New Roman" w:hAnsi="Times New Roman" w:cs="Times New Roman"/>
          <w:sz w:val="20"/>
          <w:szCs w:val="20"/>
        </w:rPr>
        <w:t xml:space="preserve">according to </w:t>
      </w:r>
      <w:r w:rsidR="00F00B03" w:rsidRPr="00EE3EEB">
        <w:rPr>
          <w:rFonts w:ascii="Times New Roman" w:hAnsi="Times New Roman" w:cs="Times New Roman"/>
          <w:sz w:val="20"/>
          <w:szCs w:val="20"/>
        </w:rPr>
        <w:t>government data</w:t>
      </w:r>
      <w:r w:rsidRPr="00EE3EEB">
        <w:rPr>
          <w:rFonts w:ascii="Times New Roman" w:hAnsi="Times New Roman" w:cs="Times New Roman"/>
          <w:sz w:val="20"/>
          <w:szCs w:val="20"/>
        </w:rPr>
        <w:t xml:space="preserve">, 2014), reinforced by unequal distribution of resources, exclusion, land degradation and climate change. In addition to being rural in character, poverty is </w:t>
      </w:r>
      <w:r w:rsidR="00F00B03" w:rsidRPr="00EE3EEB">
        <w:rPr>
          <w:rFonts w:ascii="Times New Roman" w:hAnsi="Times New Roman" w:cs="Times New Roman"/>
          <w:sz w:val="20"/>
          <w:szCs w:val="20"/>
        </w:rPr>
        <w:t>feminized</w:t>
      </w:r>
      <w:r w:rsidRPr="00EE3EEB">
        <w:rPr>
          <w:rFonts w:ascii="Times New Roman" w:hAnsi="Times New Roman" w:cs="Times New Roman"/>
          <w:sz w:val="20"/>
          <w:szCs w:val="20"/>
        </w:rPr>
        <w:t xml:space="preserve">. According to the Gender Economics of Women and Poverty Eradication Report (United Republic of Tanzania, </w:t>
      </w:r>
      <w:r w:rsidR="00BD1B14" w:rsidRPr="00EE3EEB">
        <w:rPr>
          <w:rFonts w:ascii="Times New Roman" w:hAnsi="Times New Roman" w:cs="Times New Roman"/>
          <w:sz w:val="20"/>
          <w:szCs w:val="20"/>
        </w:rPr>
        <w:t>2015</w:t>
      </w:r>
      <w:r w:rsidRPr="00EE3EEB">
        <w:rPr>
          <w:rFonts w:ascii="Times New Roman" w:hAnsi="Times New Roman" w:cs="Times New Roman"/>
          <w:sz w:val="20"/>
          <w:szCs w:val="20"/>
        </w:rPr>
        <w:t>) about 60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of </w:t>
      </w:r>
      <w:r w:rsidR="00F00B03" w:rsidRPr="00EE3EEB">
        <w:rPr>
          <w:rFonts w:ascii="Times New Roman" w:hAnsi="Times New Roman" w:cs="Times New Roman"/>
          <w:sz w:val="20"/>
          <w:szCs w:val="20"/>
        </w:rPr>
        <w:t xml:space="preserve">Tanzanian </w:t>
      </w:r>
      <w:r w:rsidRPr="00EE3EEB">
        <w:rPr>
          <w:rFonts w:ascii="Times New Roman" w:hAnsi="Times New Roman" w:cs="Times New Roman"/>
          <w:sz w:val="20"/>
          <w:szCs w:val="20"/>
        </w:rPr>
        <w:t>women live in extreme poverty. In 2013, the Gender Inequality Index ranked Tanzania 123 of 149 countries with a score of 0.553</w:t>
      </w:r>
      <w:r w:rsidR="00F00B03" w:rsidRPr="00EE3EEB">
        <w:rPr>
          <w:rFonts w:ascii="Times New Roman" w:hAnsi="Times New Roman" w:cs="Times New Roman"/>
          <w:sz w:val="20"/>
          <w:szCs w:val="20"/>
        </w:rPr>
        <w:t>,</w:t>
      </w:r>
      <w:r w:rsidRPr="00EE3EEB">
        <w:rPr>
          <w:rFonts w:ascii="Times New Roman" w:hAnsi="Times New Roman" w:cs="Times New Roman"/>
          <w:sz w:val="20"/>
          <w:szCs w:val="20"/>
        </w:rPr>
        <w:t xml:space="preserve"> implying significant gender gaps in human development. Although  89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of women are working, more than 53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are not being paid</w:t>
      </w:r>
      <w:r w:rsidR="00F00B03" w:rsidRPr="00EE3EEB">
        <w:rPr>
          <w:rFonts w:ascii="Times New Roman" w:hAnsi="Times New Roman" w:cs="Times New Roman"/>
          <w:sz w:val="20"/>
          <w:szCs w:val="20"/>
        </w:rPr>
        <w:t>,</w:t>
      </w:r>
      <w:r w:rsidRPr="00EE3EEB">
        <w:rPr>
          <w:rFonts w:ascii="Times New Roman" w:hAnsi="Times New Roman" w:cs="Times New Roman"/>
          <w:sz w:val="20"/>
          <w:szCs w:val="20"/>
        </w:rPr>
        <w:t xml:space="preserve"> and of the approximately 30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receiving cash earnings, 17 per</w:t>
      </w:r>
      <w:r w:rsidR="00F00B03" w:rsidRPr="00EE3EEB">
        <w:rPr>
          <w:rFonts w:ascii="Times New Roman" w:hAnsi="Times New Roman" w:cs="Times New Roman"/>
          <w:sz w:val="20"/>
          <w:szCs w:val="20"/>
        </w:rPr>
        <w:t xml:space="preserve"> </w:t>
      </w:r>
      <w:r w:rsidRPr="00EE3EEB">
        <w:rPr>
          <w:rFonts w:ascii="Times New Roman" w:hAnsi="Times New Roman" w:cs="Times New Roman"/>
          <w:sz w:val="20"/>
          <w:szCs w:val="20"/>
        </w:rPr>
        <w:t>cent have no say on expenditure</w:t>
      </w:r>
      <w:r w:rsidR="005A2AB8" w:rsidRPr="00EE3EEB">
        <w:rPr>
          <w:rFonts w:ascii="Times New Roman" w:hAnsi="Times New Roman" w:cs="Times New Roman"/>
          <w:sz w:val="20"/>
          <w:szCs w:val="20"/>
        </w:rPr>
        <w:t>s</w:t>
      </w:r>
      <w:r w:rsidRPr="00EE3EEB">
        <w:rPr>
          <w:rFonts w:ascii="Times New Roman" w:hAnsi="Times New Roman" w:cs="Times New Roman"/>
          <w:sz w:val="20"/>
          <w:szCs w:val="20"/>
        </w:rPr>
        <w:t xml:space="preserve"> being made (</w:t>
      </w:r>
      <w:r w:rsidR="00F00B03" w:rsidRPr="00EE3EEB">
        <w:rPr>
          <w:rFonts w:ascii="Times New Roman" w:hAnsi="Times New Roman" w:cs="Times New Roman"/>
          <w:sz w:val="20"/>
          <w:szCs w:val="20"/>
        </w:rPr>
        <w:t>NBS</w:t>
      </w:r>
      <w:r w:rsidRPr="00EE3EEB">
        <w:rPr>
          <w:rFonts w:ascii="Times New Roman" w:hAnsi="Times New Roman" w:cs="Times New Roman"/>
          <w:sz w:val="20"/>
          <w:szCs w:val="20"/>
        </w:rPr>
        <w:t xml:space="preserve">, 2011). </w:t>
      </w:r>
      <w:r w:rsidR="005A2AB8" w:rsidRPr="00EE3EEB">
        <w:rPr>
          <w:rFonts w:ascii="Times New Roman" w:hAnsi="Times New Roman" w:cs="Times New Roman"/>
          <w:sz w:val="20"/>
          <w:szCs w:val="20"/>
        </w:rPr>
        <w:t>I</w:t>
      </w:r>
      <w:r w:rsidRPr="00EE3EEB">
        <w:rPr>
          <w:rFonts w:ascii="Times New Roman" w:hAnsi="Times New Roman" w:cs="Times New Roman"/>
          <w:sz w:val="20"/>
          <w:szCs w:val="20"/>
        </w:rPr>
        <w:t xml:space="preserve">nequalities in paid and unpaid work between women and men hampers women’s economic empowerment and </w:t>
      </w:r>
      <w:r w:rsidR="005A2AB8" w:rsidRPr="00EE3EEB">
        <w:rPr>
          <w:rFonts w:ascii="Times New Roman" w:hAnsi="Times New Roman" w:cs="Times New Roman"/>
          <w:sz w:val="20"/>
          <w:szCs w:val="20"/>
        </w:rPr>
        <w:t xml:space="preserve">increase </w:t>
      </w:r>
      <w:r w:rsidRPr="00EE3EEB">
        <w:rPr>
          <w:rFonts w:ascii="Times New Roman" w:hAnsi="Times New Roman" w:cs="Times New Roman"/>
          <w:sz w:val="20"/>
          <w:szCs w:val="20"/>
        </w:rPr>
        <w:t>violence against women (Economic and Social Research Foundation</w:t>
      </w:r>
      <w:r w:rsidR="008968D6" w:rsidRPr="00EE3EEB">
        <w:rPr>
          <w:rFonts w:ascii="Times New Roman" w:hAnsi="Times New Roman" w:cs="Times New Roman"/>
          <w:sz w:val="20"/>
          <w:szCs w:val="20"/>
        </w:rPr>
        <w:t xml:space="preserve"> (ESRF)</w:t>
      </w:r>
      <w:r w:rsidRPr="00EE3EEB">
        <w:rPr>
          <w:rFonts w:ascii="Times New Roman" w:hAnsi="Times New Roman" w:cs="Times New Roman"/>
          <w:sz w:val="20"/>
          <w:szCs w:val="20"/>
        </w:rPr>
        <w:t xml:space="preserve"> 2015).</w:t>
      </w:r>
    </w:p>
    <w:p w14:paraId="5FEB27CB" w14:textId="77777777" w:rsidR="005E0FD6" w:rsidRPr="00EE3EEB" w:rsidRDefault="005E0FD6" w:rsidP="005E0FD6">
      <w:pPr>
        <w:pStyle w:val="ListParagraph"/>
        <w:tabs>
          <w:tab w:val="left" w:pos="1620"/>
        </w:tabs>
        <w:spacing w:after="120"/>
        <w:ind w:left="1260"/>
        <w:jc w:val="both"/>
        <w:rPr>
          <w:rFonts w:ascii="Times New Roman" w:hAnsi="Times New Roman" w:cs="Times New Roman"/>
          <w:sz w:val="12"/>
          <w:szCs w:val="12"/>
        </w:rPr>
      </w:pPr>
    </w:p>
    <w:p w14:paraId="5B6284AA" w14:textId="5CA40952" w:rsidR="005E0FD6" w:rsidRPr="00EE3EEB" w:rsidRDefault="005E0FD6" w:rsidP="005E0FD6">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4.</w:t>
      </w:r>
      <w:r w:rsidRPr="00EE3EEB">
        <w:rPr>
          <w:rFonts w:ascii="Times New Roman" w:hAnsi="Times New Roman" w:cs="Times New Roman"/>
          <w:sz w:val="20"/>
          <w:szCs w:val="20"/>
        </w:rPr>
        <w:tab/>
        <w:t>With high annual population growth (2.7 per</w:t>
      </w:r>
      <w:r w:rsidR="005A2AB8"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in a population of approximately 49 million) combined with about half of the population </w:t>
      </w:r>
      <w:r w:rsidR="008A71FE">
        <w:rPr>
          <w:rFonts w:ascii="Times New Roman" w:hAnsi="Times New Roman" w:cs="Times New Roman"/>
          <w:sz w:val="20"/>
          <w:szCs w:val="20"/>
        </w:rPr>
        <w:t xml:space="preserve">being </w:t>
      </w:r>
      <w:r w:rsidRPr="00EE3EEB">
        <w:rPr>
          <w:rFonts w:ascii="Times New Roman" w:hAnsi="Times New Roman" w:cs="Times New Roman"/>
          <w:sz w:val="20"/>
          <w:szCs w:val="20"/>
        </w:rPr>
        <w:t>below the age of 15 years, the</w:t>
      </w:r>
      <w:r w:rsidR="00D20BBF">
        <w:rPr>
          <w:rFonts w:ascii="Times New Roman" w:hAnsi="Times New Roman" w:cs="Times New Roman"/>
          <w:sz w:val="20"/>
          <w:szCs w:val="20"/>
        </w:rPr>
        <w:t xml:space="preserve"> </w:t>
      </w:r>
      <w:r w:rsidR="008A71FE">
        <w:rPr>
          <w:rFonts w:ascii="Times New Roman" w:hAnsi="Times New Roman" w:cs="Times New Roman"/>
          <w:sz w:val="20"/>
          <w:szCs w:val="20"/>
        </w:rPr>
        <w:t>labour market</w:t>
      </w:r>
      <w:r w:rsidRPr="00EE3EEB">
        <w:rPr>
          <w:rFonts w:ascii="Times New Roman" w:hAnsi="Times New Roman" w:cs="Times New Roman"/>
          <w:sz w:val="20"/>
          <w:szCs w:val="20"/>
        </w:rPr>
        <w:t xml:space="preserve"> has approximately </w:t>
      </w:r>
      <w:r w:rsidR="005A2AB8" w:rsidRPr="00EE3EEB">
        <w:rPr>
          <w:rFonts w:ascii="Times New Roman" w:hAnsi="Times New Roman" w:cs="Times New Roman"/>
          <w:sz w:val="20"/>
          <w:szCs w:val="20"/>
        </w:rPr>
        <w:t xml:space="preserve">1 </w:t>
      </w:r>
      <w:r w:rsidRPr="00EE3EEB">
        <w:rPr>
          <w:rFonts w:ascii="Times New Roman" w:hAnsi="Times New Roman" w:cs="Times New Roman"/>
          <w:sz w:val="20"/>
          <w:szCs w:val="20"/>
        </w:rPr>
        <w:t xml:space="preserve">million new entrants every year. Weaknesses in employment and empowerment policies, as evidenced by ongoing reviews of these policies, and low capacity for implementation of development programmes are binding constraints in the creation of sufficient decent jobs for new entrants. The </w:t>
      </w:r>
      <w:r w:rsidR="00F44EC3" w:rsidRPr="00EE3EEB">
        <w:rPr>
          <w:rFonts w:ascii="Times New Roman" w:hAnsi="Times New Roman" w:cs="Times New Roman"/>
          <w:sz w:val="20"/>
          <w:szCs w:val="20"/>
        </w:rPr>
        <w:t xml:space="preserve">most </w:t>
      </w:r>
      <w:r w:rsidRPr="00EE3EEB">
        <w:rPr>
          <w:rFonts w:ascii="Times New Roman" w:hAnsi="Times New Roman" w:cs="Times New Roman"/>
          <w:sz w:val="20"/>
          <w:szCs w:val="20"/>
        </w:rPr>
        <w:t xml:space="preserve">direct way for poor households to escape poverty is to generate sufficient long-term income from labour (World Bank, 2014). </w:t>
      </w:r>
      <w:r w:rsidR="00EE1990" w:rsidRPr="00EE3EEB">
        <w:rPr>
          <w:rFonts w:ascii="Times New Roman" w:hAnsi="Times New Roman" w:cs="Times New Roman"/>
          <w:sz w:val="20"/>
          <w:szCs w:val="20"/>
        </w:rPr>
        <w:t>Although</w:t>
      </w:r>
      <w:r w:rsidR="005A2AB8" w:rsidRPr="00EE3EEB">
        <w:rPr>
          <w:rFonts w:ascii="Times New Roman" w:hAnsi="Times New Roman" w:cs="Times New Roman"/>
          <w:sz w:val="20"/>
          <w:szCs w:val="20"/>
        </w:rPr>
        <w:t xml:space="preserve"> the country </w:t>
      </w:r>
      <w:r w:rsidRPr="00EE3EEB">
        <w:rPr>
          <w:rFonts w:ascii="Times New Roman" w:hAnsi="Times New Roman" w:cs="Times New Roman"/>
          <w:sz w:val="20"/>
          <w:szCs w:val="20"/>
        </w:rPr>
        <w:t xml:space="preserve">recently </w:t>
      </w:r>
      <w:r w:rsidR="008A71FE">
        <w:rPr>
          <w:rFonts w:ascii="Times New Roman" w:hAnsi="Times New Roman" w:cs="Times New Roman"/>
          <w:sz w:val="20"/>
          <w:szCs w:val="20"/>
        </w:rPr>
        <w:t xml:space="preserve">has </w:t>
      </w:r>
      <w:r w:rsidRPr="00EE3EEB">
        <w:rPr>
          <w:rFonts w:ascii="Times New Roman" w:hAnsi="Times New Roman" w:cs="Times New Roman"/>
          <w:sz w:val="20"/>
          <w:szCs w:val="20"/>
        </w:rPr>
        <w:t>made commendable progress in social protection</w:t>
      </w:r>
      <w:r w:rsidR="00F44EC3" w:rsidRPr="00EE3EEB">
        <w:rPr>
          <w:rFonts w:ascii="Times New Roman" w:hAnsi="Times New Roman" w:cs="Times New Roman"/>
          <w:sz w:val="20"/>
          <w:szCs w:val="20"/>
        </w:rPr>
        <w:t>,</w:t>
      </w:r>
      <w:r w:rsidRPr="00EE3EEB">
        <w:rPr>
          <w:rFonts w:ascii="Times New Roman" w:hAnsi="Times New Roman" w:cs="Times New Roman"/>
          <w:sz w:val="20"/>
          <w:szCs w:val="20"/>
        </w:rPr>
        <w:t xml:space="preserve"> inadequate coverage and coordination of social protection interventions leave poor people vulnerable to disease, job loss or other catastrophes (</w:t>
      </w:r>
      <w:r w:rsidR="002A633D" w:rsidRPr="00EE3EEB">
        <w:rPr>
          <w:rFonts w:ascii="Times New Roman" w:hAnsi="Times New Roman" w:cs="Times New Roman"/>
          <w:sz w:val="20"/>
          <w:szCs w:val="20"/>
        </w:rPr>
        <w:t>World Bank, 2013).</w:t>
      </w:r>
    </w:p>
    <w:p w14:paraId="6D885981" w14:textId="77777777" w:rsidR="005A2AB8" w:rsidRPr="00974800" w:rsidRDefault="005A2AB8" w:rsidP="005E0FD6">
      <w:pPr>
        <w:pStyle w:val="ListParagraph"/>
        <w:tabs>
          <w:tab w:val="left" w:pos="1620"/>
        </w:tabs>
        <w:spacing w:after="120"/>
        <w:ind w:left="1260"/>
        <w:jc w:val="both"/>
        <w:rPr>
          <w:rFonts w:ascii="Times New Roman" w:hAnsi="Times New Roman" w:cs="Times New Roman"/>
          <w:sz w:val="12"/>
          <w:szCs w:val="12"/>
        </w:rPr>
      </w:pPr>
    </w:p>
    <w:p w14:paraId="22DE8B59" w14:textId="54AD13CB" w:rsidR="005E0FD6" w:rsidRPr="00EE3EEB" w:rsidRDefault="005E0FD6" w:rsidP="008A71FE">
      <w:pPr>
        <w:pStyle w:val="ListParagraph"/>
        <w:tabs>
          <w:tab w:val="left" w:pos="1620"/>
          <w:tab w:val="left" w:pos="61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5.</w:t>
      </w:r>
      <w:r w:rsidRPr="00EE3EEB">
        <w:rPr>
          <w:rFonts w:ascii="Times New Roman" w:hAnsi="Times New Roman" w:cs="Times New Roman"/>
          <w:sz w:val="20"/>
          <w:szCs w:val="20"/>
        </w:rPr>
        <w:tab/>
        <w:t xml:space="preserve">High poverty levels and rapid population growth are exacerbating land </w:t>
      </w:r>
      <w:r w:rsidR="005A2AB8" w:rsidRPr="00EE3EEB">
        <w:rPr>
          <w:rFonts w:ascii="Times New Roman" w:hAnsi="Times New Roman" w:cs="Times New Roman"/>
          <w:sz w:val="20"/>
          <w:szCs w:val="20"/>
        </w:rPr>
        <w:t xml:space="preserve">and forest </w:t>
      </w:r>
      <w:r w:rsidRPr="00EE3EEB">
        <w:rPr>
          <w:rFonts w:ascii="Times New Roman" w:hAnsi="Times New Roman" w:cs="Times New Roman"/>
          <w:sz w:val="20"/>
          <w:szCs w:val="20"/>
        </w:rPr>
        <w:t>degradation, deforestation, loss of biodiversity, environmental pollution and deterioration of aquatic systems including water supplies and catchment areas</w:t>
      </w:r>
      <w:r w:rsidR="005A2AB8" w:rsidRPr="00EE3EEB">
        <w:rPr>
          <w:rFonts w:ascii="Times New Roman" w:hAnsi="Times New Roman" w:cs="Times New Roman"/>
          <w:sz w:val="20"/>
          <w:szCs w:val="20"/>
        </w:rPr>
        <w:t>.</w:t>
      </w:r>
      <w:r w:rsidRPr="00EE3EEB">
        <w:rPr>
          <w:rFonts w:ascii="Times New Roman" w:hAnsi="Times New Roman" w:cs="Times New Roman"/>
          <w:sz w:val="20"/>
          <w:szCs w:val="20"/>
        </w:rPr>
        <w:t xml:space="preserve"> </w:t>
      </w:r>
      <w:r w:rsidR="005A2AB8" w:rsidRPr="00EE3EEB">
        <w:rPr>
          <w:rFonts w:ascii="Times New Roman" w:hAnsi="Times New Roman" w:cs="Times New Roman"/>
          <w:sz w:val="20"/>
          <w:szCs w:val="20"/>
        </w:rPr>
        <w:t xml:space="preserve">The </w:t>
      </w:r>
      <w:r w:rsidRPr="00EE3EEB">
        <w:rPr>
          <w:rFonts w:ascii="Times New Roman" w:hAnsi="Times New Roman" w:cs="Times New Roman"/>
          <w:sz w:val="20"/>
          <w:szCs w:val="20"/>
        </w:rPr>
        <w:t xml:space="preserve">unsustainable </w:t>
      </w:r>
      <w:r w:rsidR="005A2AB8" w:rsidRPr="00EE3EEB">
        <w:rPr>
          <w:rFonts w:ascii="Times New Roman" w:hAnsi="Times New Roman" w:cs="Times New Roman"/>
          <w:sz w:val="20"/>
          <w:szCs w:val="20"/>
        </w:rPr>
        <w:t xml:space="preserve">use of </w:t>
      </w:r>
      <w:r w:rsidRPr="00EE3EEB">
        <w:rPr>
          <w:rFonts w:ascii="Times New Roman" w:hAnsi="Times New Roman" w:cs="Times New Roman"/>
          <w:sz w:val="20"/>
          <w:szCs w:val="20"/>
        </w:rPr>
        <w:t>resource</w:t>
      </w:r>
      <w:r w:rsidR="005A2AB8" w:rsidRPr="00EE3EEB">
        <w:rPr>
          <w:rFonts w:ascii="Times New Roman" w:hAnsi="Times New Roman" w:cs="Times New Roman"/>
          <w:sz w:val="20"/>
          <w:szCs w:val="20"/>
        </w:rPr>
        <w:t>s</w:t>
      </w:r>
      <w:r w:rsidRPr="00EE3EEB">
        <w:rPr>
          <w:rFonts w:ascii="Times New Roman" w:hAnsi="Times New Roman" w:cs="Times New Roman"/>
          <w:sz w:val="20"/>
          <w:szCs w:val="20"/>
        </w:rPr>
        <w:t xml:space="preserve"> is in turn exacerbating poverty (Tanzania State of the Environment Report, 2014).  </w:t>
      </w:r>
      <w:r w:rsidR="005A2AB8" w:rsidRPr="00EE3EEB">
        <w:rPr>
          <w:rFonts w:ascii="Times New Roman" w:hAnsi="Times New Roman" w:cs="Times New Roman"/>
          <w:sz w:val="20"/>
          <w:szCs w:val="20"/>
        </w:rPr>
        <w:lastRenderedPageBreak/>
        <w:t xml:space="preserve">The United Nations </w:t>
      </w:r>
      <w:r w:rsidR="00EE1990" w:rsidRPr="00EE3EEB">
        <w:rPr>
          <w:rFonts w:ascii="Times New Roman" w:hAnsi="Times New Roman" w:cs="Times New Roman"/>
          <w:sz w:val="20"/>
          <w:szCs w:val="20"/>
        </w:rPr>
        <w:t>Environment</w:t>
      </w:r>
      <w:r w:rsidR="005A2AB8" w:rsidRPr="00EE3EEB">
        <w:rPr>
          <w:rFonts w:ascii="Times New Roman" w:hAnsi="Times New Roman" w:cs="Times New Roman"/>
          <w:sz w:val="20"/>
          <w:szCs w:val="20"/>
        </w:rPr>
        <w:t xml:space="preserve"> Programme (</w:t>
      </w:r>
      <w:r w:rsidRPr="00EE3EEB">
        <w:rPr>
          <w:rFonts w:ascii="Times New Roman" w:hAnsi="Times New Roman" w:cs="Times New Roman"/>
          <w:sz w:val="20"/>
          <w:szCs w:val="20"/>
        </w:rPr>
        <w:t>UNEP</w:t>
      </w:r>
      <w:r w:rsidR="005A2AB8" w:rsidRPr="00EE3EEB">
        <w:rPr>
          <w:rFonts w:ascii="Times New Roman" w:hAnsi="Times New Roman" w:cs="Times New Roman"/>
          <w:sz w:val="20"/>
          <w:szCs w:val="20"/>
        </w:rPr>
        <w:t>)</w:t>
      </w:r>
      <w:r w:rsidRPr="00EE3EEB">
        <w:rPr>
          <w:rFonts w:ascii="Times New Roman" w:hAnsi="Times New Roman" w:cs="Times New Roman"/>
          <w:sz w:val="20"/>
          <w:szCs w:val="20"/>
        </w:rPr>
        <w:t xml:space="preserve"> estimates annual deforestation in </w:t>
      </w:r>
      <w:r w:rsidR="005A2AB8" w:rsidRPr="00EE3EEB">
        <w:rPr>
          <w:rFonts w:ascii="Times New Roman" w:hAnsi="Times New Roman" w:cs="Times New Roman"/>
          <w:sz w:val="20"/>
          <w:szCs w:val="20"/>
        </w:rPr>
        <w:t xml:space="preserve">mainland </w:t>
      </w:r>
      <w:r w:rsidRPr="00EE3EEB">
        <w:rPr>
          <w:rFonts w:ascii="Times New Roman" w:hAnsi="Times New Roman" w:cs="Times New Roman"/>
          <w:sz w:val="20"/>
          <w:szCs w:val="20"/>
        </w:rPr>
        <w:t xml:space="preserve">Tanzania </w:t>
      </w:r>
      <w:r w:rsidR="005A2AB8" w:rsidRPr="00EE3EEB">
        <w:rPr>
          <w:rFonts w:ascii="Times New Roman" w:hAnsi="Times New Roman" w:cs="Times New Roman"/>
          <w:sz w:val="20"/>
          <w:szCs w:val="20"/>
        </w:rPr>
        <w:t xml:space="preserve">between 1995 and 2010 </w:t>
      </w:r>
      <w:r w:rsidRPr="00EE3EEB">
        <w:rPr>
          <w:rFonts w:ascii="Times New Roman" w:hAnsi="Times New Roman" w:cs="Times New Roman"/>
          <w:sz w:val="20"/>
          <w:szCs w:val="20"/>
        </w:rPr>
        <w:t>at 372,816 hectares</w:t>
      </w:r>
      <w:r w:rsidR="005A2AB8" w:rsidRPr="00EE3EEB">
        <w:rPr>
          <w:rFonts w:ascii="Times New Roman" w:hAnsi="Times New Roman" w:cs="Times New Roman"/>
          <w:sz w:val="20"/>
          <w:szCs w:val="20"/>
        </w:rPr>
        <w:t>,</w:t>
      </w:r>
      <w:r w:rsidRPr="00EE3EEB">
        <w:rPr>
          <w:rFonts w:ascii="Times New Roman" w:hAnsi="Times New Roman" w:cs="Times New Roman"/>
          <w:sz w:val="20"/>
          <w:szCs w:val="20"/>
        </w:rPr>
        <w:t xml:space="preserve"> equivalent to 1.7 per</w:t>
      </w:r>
      <w:r w:rsidR="005A2AB8"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of the total forest area. Other major challenges that have </w:t>
      </w:r>
      <w:r w:rsidR="00933EF4" w:rsidRPr="00EE3EEB">
        <w:rPr>
          <w:rFonts w:ascii="Times New Roman" w:hAnsi="Times New Roman" w:cs="Times New Roman"/>
          <w:sz w:val="20"/>
          <w:szCs w:val="20"/>
        </w:rPr>
        <w:t xml:space="preserve">a </w:t>
      </w:r>
      <w:r w:rsidRPr="00EE3EEB">
        <w:rPr>
          <w:rFonts w:ascii="Times New Roman" w:hAnsi="Times New Roman" w:cs="Times New Roman"/>
          <w:sz w:val="20"/>
          <w:szCs w:val="20"/>
        </w:rPr>
        <w:t>significant bearing on poverty are climate change and natural disasters, which affect women’s livelihood</w:t>
      </w:r>
      <w:r w:rsidR="005A2AB8" w:rsidRPr="00EE3EEB">
        <w:rPr>
          <w:rFonts w:ascii="Times New Roman" w:hAnsi="Times New Roman" w:cs="Times New Roman"/>
          <w:sz w:val="20"/>
          <w:szCs w:val="20"/>
        </w:rPr>
        <w:t>s</w:t>
      </w:r>
      <w:r w:rsidRPr="00EE3EEB">
        <w:rPr>
          <w:rFonts w:ascii="Times New Roman" w:hAnsi="Times New Roman" w:cs="Times New Roman"/>
          <w:sz w:val="20"/>
          <w:szCs w:val="20"/>
        </w:rPr>
        <w:t xml:space="preserve"> in agriculture due to </w:t>
      </w:r>
      <w:r w:rsidR="005A2AB8" w:rsidRPr="00EE3EEB">
        <w:rPr>
          <w:rFonts w:ascii="Times New Roman" w:hAnsi="Times New Roman" w:cs="Times New Roman"/>
          <w:sz w:val="20"/>
          <w:szCs w:val="20"/>
        </w:rPr>
        <w:t xml:space="preserve">their </w:t>
      </w:r>
      <w:r w:rsidRPr="00EE3EEB">
        <w:rPr>
          <w:rFonts w:ascii="Times New Roman" w:hAnsi="Times New Roman" w:cs="Times New Roman"/>
          <w:sz w:val="20"/>
          <w:szCs w:val="20"/>
        </w:rPr>
        <w:t>restricted access to paid employment and dependence on climate-sensitive sectors (ESRF, 2013). The consequences of climate change for agricultu</w:t>
      </w:r>
      <w:r w:rsidR="003C4718" w:rsidRPr="00EE3EEB">
        <w:rPr>
          <w:rFonts w:ascii="Times New Roman" w:hAnsi="Times New Roman" w:cs="Times New Roman"/>
          <w:sz w:val="20"/>
          <w:szCs w:val="20"/>
        </w:rPr>
        <w:t xml:space="preserve">re and food security </w:t>
      </w:r>
      <w:r w:rsidRPr="00EE3EEB">
        <w:rPr>
          <w:rFonts w:ascii="Times New Roman" w:hAnsi="Times New Roman" w:cs="Times New Roman"/>
          <w:sz w:val="20"/>
          <w:szCs w:val="20"/>
        </w:rPr>
        <w:t>are serious due to the country’s reliance on rain-fed agriculture, both as a source of income and</w:t>
      </w:r>
      <w:r w:rsidR="008968D6" w:rsidRPr="00EE3EEB">
        <w:rPr>
          <w:rFonts w:ascii="Times New Roman" w:hAnsi="Times New Roman" w:cs="Times New Roman"/>
          <w:sz w:val="20"/>
          <w:szCs w:val="20"/>
        </w:rPr>
        <w:t xml:space="preserve"> for</w:t>
      </w:r>
      <w:r w:rsidRPr="00EE3EEB">
        <w:rPr>
          <w:rFonts w:ascii="Times New Roman" w:hAnsi="Times New Roman" w:cs="Times New Roman"/>
          <w:sz w:val="20"/>
          <w:szCs w:val="20"/>
        </w:rPr>
        <w:t xml:space="preserve"> consumption. Climate projection models used to predict crop yield changes for 110 districts show that food security will deteriorate as a consequence of climate change (Arndt, Farmer, Strzepek and Thurlow</w:t>
      </w:r>
      <w:r w:rsidR="008A71FE">
        <w:rPr>
          <w:rFonts w:ascii="Times New Roman" w:hAnsi="Times New Roman" w:cs="Times New Roman"/>
          <w:sz w:val="20"/>
          <w:szCs w:val="20"/>
        </w:rPr>
        <w:t>,</w:t>
      </w:r>
      <w:r w:rsidRPr="00EE3EEB">
        <w:rPr>
          <w:rFonts w:ascii="Times New Roman" w:hAnsi="Times New Roman" w:cs="Times New Roman"/>
          <w:sz w:val="20"/>
          <w:szCs w:val="20"/>
        </w:rPr>
        <w:t xml:space="preserve"> 2012). Although there are differences in impacts across households by both region and income, </w:t>
      </w:r>
      <w:r w:rsidR="008A71FE">
        <w:rPr>
          <w:rFonts w:ascii="Times New Roman" w:hAnsi="Times New Roman" w:cs="Times New Roman"/>
          <w:sz w:val="20"/>
          <w:szCs w:val="20"/>
        </w:rPr>
        <w:t>the country's</w:t>
      </w:r>
      <w:r w:rsidR="008A71FE"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State of </w:t>
      </w:r>
      <w:r w:rsidR="00F14A55">
        <w:rPr>
          <w:rFonts w:ascii="Times New Roman" w:hAnsi="Times New Roman" w:cs="Times New Roman"/>
          <w:sz w:val="20"/>
          <w:szCs w:val="20"/>
        </w:rPr>
        <w:t xml:space="preserve">the </w:t>
      </w:r>
      <w:r w:rsidRPr="00EE3EEB">
        <w:rPr>
          <w:rFonts w:ascii="Times New Roman" w:hAnsi="Times New Roman" w:cs="Times New Roman"/>
          <w:sz w:val="20"/>
          <w:szCs w:val="20"/>
        </w:rPr>
        <w:t>Environment Report (2014) estimates the impact of climate change on agriculture at about 1.12 per</w:t>
      </w:r>
      <w:r w:rsidR="008968D6"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of </w:t>
      </w:r>
      <w:r w:rsidR="008968D6" w:rsidRPr="00EE3EEB">
        <w:rPr>
          <w:rFonts w:ascii="Times New Roman" w:hAnsi="Times New Roman" w:cs="Times New Roman"/>
          <w:sz w:val="20"/>
          <w:szCs w:val="20"/>
        </w:rPr>
        <w:t xml:space="preserve">gross domestic product </w:t>
      </w:r>
      <w:r w:rsidRPr="00EE3EEB">
        <w:rPr>
          <w:rFonts w:ascii="Times New Roman" w:hAnsi="Times New Roman" w:cs="Times New Roman"/>
          <w:sz w:val="20"/>
          <w:szCs w:val="20"/>
        </w:rPr>
        <w:t xml:space="preserve">per year. In addition, overfishing, livestock overstocking, poaching and illegal wildlife trade </w:t>
      </w:r>
      <w:r w:rsidR="008968D6" w:rsidRPr="00EE3EEB">
        <w:rPr>
          <w:rFonts w:ascii="Times New Roman" w:hAnsi="Times New Roman" w:cs="Times New Roman"/>
          <w:sz w:val="20"/>
          <w:szCs w:val="20"/>
        </w:rPr>
        <w:t xml:space="preserve">have had major impacts </w:t>
      </w:r>
      <w:r w:rsidRPr="00EE3EEB">
        <w:rPr>
          <w:rFonts w:ascii="Times New Roman" w:hAnsi="Times New Roman" w:cs="Times New Roman"/>
          <w:sz w:val="20"/>
          <w:szCs w:val="20"/>
        </w:rPr>
        <w:t xml:space="preserve">on </w:t>
      </w:r>
      <w:r w:rsidR="00D422AA" w:rsidRPr="00EE3EEB">
        <w:rPr>
          <w:rFonts w:ascii="Times New Roman" w:hAnsi="Times New Roman" w:cs="Times New Roman"/>
          <w:sz w:val="20"/>
          <w:szCs w:val="20"/>
        </w:rPr>
        <w:t xml:space="preserve">the </w:t>
      </w:r>
      <w:r w:rsidRPr="00EE3EEB">
        <w:rPr>
          <w:rFonts w:ascii="Times New Roman" w:hAnsi="Times New Roman" w:cs="Times New Roman"/>
          <w:sz w:val="20"/>
          <w:szCs w:val="20"/>
        </w:rPr>
        <w:t>environment and poverty</w:t>
      </w:r>
      <w:r w:rsidR="00D422AA" w:rsidRPr="00EE3EEB">
        <w:rPr>
          <w:rFonts w:ascii="Times New Roman" w:hAnsi="Times New Roman" w:cs="Times New Roman"/>
          <w:sz w:val="20"/>
          <w:szCs w:val="20"/>
        </w:rPr>
        <w:t>.</w:t>
      </w:r>
      <w:r w:rsidRPr="00EE3EEB">
        <w:rPr>
          <w:rFonts w:ascii="Times New Roman" w:hAnsi="Times New Roman" w:cs="Times New Roman"/>
          <w:sz w:val="20"/>
          <w:szCs w:val="20"/>
        </w:rPr>
        <w:t xml:space="preserve"> A recent census conducted by the Africa Wildlife Foundation shows that the </w:t>
      </w:r>
      <w:r w:rsidR="008968D6" w:rsidRPr="00EE3EEB">
        <w:rPr>
          <w:rFonts w:ascii="Times New Roman" w:hAnsi="Times New Roman" w:cs="Times New Roman"/>
          <w:sz w:val="20"/>
          <w:szCs w:val="20"/>
        </w:rPr>
        <w:t xml:space="preserve">Tanzanian </w:t>
      </w:r>
      <w:r w:rsidRPr="00EE3EEB">
        <w:rPr>
          <w:rFonts w:ascii="Times New Roman" w:hAnsi="Times New Roman" w:cs="Times New Roman"/>
          <w:sz w:val="20"/>
          <w:szCs w:val="20"/>
        </w:rPr>
        <w:t>elephant population has decreased by 60 per</w:t>
      </w:r>
      <w:r w:rsidR="008968D6"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cent to 43,000 between 2005 and 2015 due to poaching and illegal trade in ivory. </w:t>
      </w:r>
    </w:p>
    <w:p w14:paraId="4E9494F2" w14:textId="77777777" w:rsidR="005E0FD6" w:rsidRPr="00EE3EEB" w:rsidRDefault="005E0FD6" w:rsidP="005E0FD6">
      <w:pPr>
        <w:pStyle w:val="ListParagraph"/>
        <w:tabs>
          <w:tab w:val="left" w:pos="1620"/>
        </w:tabs>
        <w:spacing w:after="120"/>
        <w:ind w:left="1260"/>
        <w:jc w:val="both"/>
        <w:rPr>
          <w:rFonts w:ascii="Times New Roman" w:hAnsi="Times New Roman" w:cs="Times New Roman"/>
          <w:sz w:val="12"/>
          <w:szCs w:val="12"/>
        </w:rPr>
      </w:pPr>
    </w:p>
    <w:p w14:paraId="3522E9EC" w14:textId="1450CF79" w:rsidR="005E0FD6" w:rsidRPr="00EE3EEB" w:rsidRDefault="005E0FD6" w:rsidP="005E0FD6">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6.</w:t>
      </w:r>
      <w:r w:rsidRPr="00EE3EEB">
        <w:rPr>
          <w:rFonts w:ascii="Times New Roman" w:hAnsi="Times New Roman" w:cs="Times New Roman"/>
          <w:sz w:val="20"/>
          <w:szCs w:val="20"/>
        </w:rPr>
        <w:tab/>
      </w:r>
      <w:r w:rsidR="00612628" w:rsidRPr="00EE3EEB">
        <w:rPr>
          <w:rFonts w:ascii="Times New Roman" w:hAnsi="Times New Roman" w:cs="Times New Roman"/>
          <w:sz w:val="20"/>
          <w:szCs w:val="20"/>
        </w:rPr>
        <w:t>A</w:t>
      </w:r>
      <w:r w:rsidRPr="00EE3EEB">
        <w:rPr>
          <w:rFonts w:ascii="Times New Roman" w:hAnsi="Times New Roman" w:cs="Times New Roman"/>
          <w:sz w:val="20"/>
          <w:szCs w:val="20"/>
        </w:rPr>
        <w:t xml:space="preserve">bsolute poverty </w:t>
      </w:r>
      <w:r w:rsidR="00612628" w:rsidRPr="00EE3EEB">
        <w:rPr>
          <w:rFonts w:ascii="Times New Roman" w:hAnsi="Times New Roman" w:cs="Times New Roman"/>
          <w:sz w:val="20"/>
          <w:szCs w:val="20"/>
        </w:rPr>
        <w:t xml:space="preserve">will not be eradicated and </w:t>
      </w:r>
      <w:r w:rsidRPr="00EE3EEB">
        <w:rPr>
          <w:rFonts w:ascii="Times New Roman" w:hAnsi="Times New Roman" w:cs="Times New Roman"/>
          <w:sz w:val="20"/>
          <w:szCs w:val="20"/>
        </w:rPr>
        <w:t xml:space="preserve">shared prosperity </w:t>
      </w:r>
      <w:r w:rsidR="00612628" w:rsidRPr="00EE3EEB">
        <w:rPr>
          <w:rFonts w:ascii="Times New Roman" w:hAnsi="Times New Roman" w:cs="Times New Roman"/>
          <w:sz w:val="20"/>
          <w:szCs w:val="20"/>
        </w:rPr>
        <w:t>achieved without</w:t>
      </w:r>
      <w:r w:rsidRPr="00EE3EEB">
        <w:rPr>
          <w:rFonts w:ascii="Times New Roman" w:hAnsi="Times New Roman" w:cs="Times New Roman"/>
          <w:sz w:val="20"/>
          <w:szCs w:val="20"/>
        </w:rPr>
        <w:t xml:space="preserve"> more efforts to improve transparency, accountability and inclusive democratic governance (Vision 2025; </w:t>
      </w:r>
      <w:r w:rsidR="008968D6" w:rsidRPr="00EE3EEB">
        <w:rPr>
          <w:rFonts w:ascii="Times New Roman" w:hAnsi="Times New Roman" w:cs="Times New Roman"/>
          <w:sz w:val="20"/>
          <w:szCs w:val="20"/>
        </w:rPr>
        <w:t xml:space="preserve">National Strategy for Growth and Poverty Reduction </w:t>
      </w:r>
      <w:r w:rsidR="009B4426" w:rsidRPr="00EE3EEB">
        <w:rPr>
          <w:rFonts w:ascii="Times New Roman" w:hAnsi="Times New Roman" w:cs="Times New Roman"/>
          <w:sz w:val="20"/>
          <w:szCs w:val="20"/>
        </w:rPr>
        <w:t xml:space="preserve">(NSGPR) </w:t>
      </w:r>
      <w:r w:rsidR="008968D6" w:rsidRPr="00EE3EEB">
        <w:rPr>
          <w:rFonts w:ascii="Times New Roman" w:hAnsi="Times New Roman" w:cs="Times New Roman"/>
          <w:sz w:val="20"/>
          <w:szCs w:val="20"/>
        </w:rPr>
        <w:t>2010-2015</w:t>
      </w:r>
      <w:r w:rsidRPr="00EE3EEB">
        <w:rPr>
          <w:rFonts w:ascii="Times New Roman" w:hAnsi="Times New Roman" w:cs="Times New Roman"/>
          <w:sz w:val="20"/>
          <w:szCs w:val="20"/>
        </w:rPr>
        <w:t xml:space="preserve">). </w:t>
      </w:r>
      <w:r w:rsidR="00933EF4" w:rsidRPr="00EE3EEB">
        <w:rPr>
          <w:rFonts w:ascii="Times New Roman" w:hAnsi="Times New Roman" w:cs="Times New Roman"/>
          <w:sz w:val="20"/>
          <w:szCs w:val="20"/>
        </w:rPr>
        <w:t>Ind</w:t>
      </w:r>
      <w:r w:rsidR="00F3506D" w:rsidRPr="00EE3EEB">
        <w:rPr>
          <w:rFonts w:ascii="Times New Roman" w:hAnsi="Times New Roman" w:cs="Times New Roman"/>
          <w:sz w:val="20"/>
          <w:szCs w:val="20"/>
        </w:rPr>
        <w:t>i</w:t>
      </w:r>
      <w:r w:rsidR="00933EF4" w:rsidRPr="00EE3EEB">
        <w:rPr>
          <w:rFonts w:ascii="Times New Roman" w:hAnsi="Times New Roman" w:cs="Times New Roman"/>
          <w:sz w:val="20"/>
          <w:szCs w:val="20"/>
        </w:rPr>
        <w:t xml:space="preserve">cators for government </w:t>
      </w:r>
      <w:r w:rsidRPr="00EE3EEB">
        <w:rPr>
          <w:rFonts w:ascii="Times New Roman" w:hAnsi="Times New Roman" w:cs="Times New Roman"/>
          <w:sz w:val="20"/>
          <w:szCs w:val="20"/>
        </w:rPr>
        <w:t>effectiveness, political stability and control of corruption show a declining trend in performance and perception of governance since 2011 (World Bank 2013; Ibrahim</w:t>
      </w:r>
      <w:r w:rsidR="00612628" w:rsidRPr="00EE3EEB">
        <w:rPr>
          <w:rFonts w:ascii="Times New Roman" w:hAnsi="Times New Roman" w:cs="Times New Roman"/>
          <w:sz w:val="20"/>
          <w:szCs w:val="20"/>
        </w:rPr>
        <w:t xml:space="preserve"> Index of African Governance</w:t>
      </w:r>
      <w:r w:rsidRPr="00EE3EEB">
        <w:rPr>
          <w:rFonts w:ascii="Times New Roman" w:hAnsi="Times New Roman" w:cs="Times New Roman"/>
          <w:sz w:val="20"/>
          <w:szCs w:val="20"/>
        </w:rPr>
        <w:t xml:space="preserve"> 2014). Oversight institutions, e.g.</w:t>
      </w:r>
      <w:r w:rsidR="00612628" w:rsidRPr="00EE3EEB">
        <w:rPr>
          <w:rFonts w:ascii="Times New Roman" w:hAnsi="Times New Roman" w:cs="Times New Roman"/>
          <w:sz w:val="20"/>
          <w:szCs w:val="20"/>
        </w:rPr>
        <w:t>,</w:t>
      </w:r>
      <w:r w:rsidRPr="00EE3EEB">
        <w:rPr>
          <w:rFonts w:ascii="Times New Roman" w:hAnsi="Times New Roman" w:cs="Times New Roman"/>
          <w:sz w:val="20"/>
          <w:szCs w:val="20"/>
        </w:rPr>
        <w:t xml:space="preserve"> Parliament, the Controller and Auditor General, the </w:t>
      </w:r>
      <w:r w:rsidR="009B4426" w:rsidRPr="00EE3EEB">
        <w:rPr>
          <w:rFonts w:ascii="Times New Roman" w:hAnsi="Times New Roman" w:cs="Times New Roman"/>
          <w:sz w:val="20"/>
          <w:szCs w:val="20"/>
        </w:rPr>
        <w:t xml:space="preserve">Bureau for </w:t>
      </w:r>
      <w:r w:rsidRPr="00EE3EEB">
        <w:rPr>
          <w:rFonts w:ascii="Times New Roman" w:hAnsi="Times New Roman" w:cs="Times New Roman"/>
          <w:sz w:val="20"/>
          <w:szCs w:val="20"/>
        </w:rPr>
        <w:t>Prevention and Combating of Corruption and the Registrar of Political Parties</w:t>
      </w:r>
      <w:r w:rsidR="00933EF4" w:rsidRPr="00EE3EEB">
        <w:rPr>
          <w:rFonts w:ascii="Times New Roman" w:hAnsi="Times New Roman" w:cs="Times New Roman"/>
          <w:sz w:val="20"/>
          <w:szCs w:val="20"/>
        </w:rPr>
        <w:t>,</w:t>
      </w:r>
      <w:r w:rsidRPr="00EE3EEB">
        <w:rPr>
          <w:rFonts w:ascii="Times New Roman" w:hAnsi="Times New Roman" w:cs="Times New Roman"/>
          <w:sz w:val="20"/>
          <w:szCs w:val="20"/>
        </w:rPr>
        <w:t xml:space="preserve"> need to be strengthened (Bertelsmann Stiftung</w:t>
      </w:r>
      <w:r w:rsidR="00AE10FF">
        <w:rPr>
          <w:rFonts w:ascii="Times New Roman" w:hAnsi="Times New Roman" w:cs="Times New Roman"/>
          <w:sz w:val="20"/>
          <w:szCs w:val="20"/>
        </w:rPr>
        <w:t xml:space="preserve"> Transformation Index</w:t>
      </w:r>
      <w:r w:rsidRPr="00EE3EEB">
        <w:rPr>
          <w:rFonts w:ascii="Times New Roman" w:hAnsi="Times New Roman" w:cs="Times New Roman"/>
          <w:sz w:val="20"/>
          <w:szCs w:val="20"/>
        </w:rPr>
        <w:t>, 2014). Concerns about escalating public and private sector corruption are growing</w:t>
      </w:r>
      <w:r w:rsidR="00933EF4" w:rsidRPr="00EE3EEB">
        <w:rPr>
          <w:rFonts w:ascii="Times New Roman" w:hAnsi="Times New Roman" w:cs="Times New Roman"/>
          <w:sz w:val="20"/>
          <w:szCs w:val="20"/>
        </w:rPr>
        <w:t xml:space="preserve"> and </w:t>
      </w:r>
      <w:r w:rsidRPr="00EE3EEB">
        <w:rPr>
          <w:rFonts w:ascii="Times New Roman" w:hAnsi="Times New Roman" w:cs="Times New Roman"/>
          <w:sz w:val="20"/>
          <w:szCs w:val="20"/>
        </w:rPr>
        <w:t xml:space="preserve">entail increased risks in light of the recent discoveries of natural gas. </w:t>
      </w:r>
      <w:r w:rsidR="00612628" w:rsidRPr="00EE3EEB">
        <w:rPr>
          <w:rFonts w:ascii="Times New Roman" w:hAnsi="Times New Roman" w:cs="Times New Roman"/>
          <w:sz w:val="20"/>
          <w:szCs w:val="20"/>
        </w:rPr>
        <w:t xml:space="preserve">Capacities </w:t>
      </w:r>
      <w:r w:rsidRPr="00EE3EEB">
        <w:rPr>
          <w:rFonts w:ascii="Times New Roman" w:hAnsi="Times New Roman" w:cs="Times New Roman"/>
          <w:sz w:val="20"/>
          <w:szCs w:val="20"/>
        </w:rPr>
        <w:t xml:space="preserve">to ensure </w:t>
      </w:r>
      <w:r w:rsidR="00612628" w:rsidRPr="00EE3EEB">
        <w:rPr>
          <w:rFonts w:ascii="Times New Roman" w:hAnsi="Times New Roman" w:cs="Times New Roman"/>
          <w:sz w:val="20"/>
          <w:szCs w:val="20"/>
        </w:rPr>
        <w:t xml:space="preserve">that </w:t>
      </w:r>
      <w:r w:rsidRPr="00EE3EEB">
        <w:rPr>
          <w:rFonts w:ascii="Times New Roman" w:hAnsi="Times New Roman" w:cs="Times New Roman"/>
          <w:sz w:val="20"/>
          <w:szCs w:val="20"/>
        </w:rPr>
        <w:t xml:space="preserve">citizens </w:t>
      </w:r>
      <w:r w:rsidR="00612628" w:rsidRPr="00EE3EEB">
        <w:rPr>
          <w:rFonts w:ascii="Times New Roman" w:hAnsi="Times New Roman" w:cs="Times New Roman"/>
          <w:sz w:val="20"/>
          <w:szCs w:val="20"/>
        </w:rPr>
        <w:t xml:space="preserve">have a </w:t>
      </w:r>
      <w:r w:rsidRPr="00EE3EEB">
        <w:rPr>
          <w:rFonts w:ascii="Times New Roman" w:hAnsi="Times New Roman" w:cs="Times New Roman"/>
          <w:sz w:val="20"/>
          <w:szCs w:val="20"/>
        </w:rPr>
        <w:t xml:space="preserve">voice </w:t>
      </w:r>
      <w:r w:rsidR="00612628" w:rsidRPr="00EE3EEB">
        <w:rPr>
          <w:rFonts w:ascii="Times New Roman" w:hAnsi="Times New Roman" w:cs="Times New Roman"/>
          <w:sz w:val="20"/>
          <w:szCs w:val="20"/>
        </w:rPr>
        <w:t xml:space="preserve">and for </w:t>
      </w:r>
      <w:r w:rsidRPr="00EE3EEB">
        <w:rPr>
          <w:rFonts w:ascii="Times New Roman" w:hAnsi="Times New Roman" w:cs="Times New Roman"/>
          <w:sz w:val="20"/>
          <w:szCs w:val="20"/>
        </w:rPr>
        <w:t xml:space="preserve">participation and accountability through elections and parliamentary work </w:t>
      </w:r>
      <w:r w:rsidR="00612628" w:rsidRPr="00EE3EEB">
        <w:rPr>
          <w:rFonts w:ascii="Times New Roman" w:hAnsi="Times New Roman" w:cs="Times New Roman"/>
          <w:sz w:val="20"/>
          <w:szCs w:val="20"/>
        </w:rPr>
        <w:t xml:space="preserve">are </w:t>
      </w:r>
      <w:r w:rsidRPr="00EE3EEB">
        <w:rPr>
          <w:rFonts w:ascii="Times New Roman" w:hAnsi="Times New Roman" w:cs="Times New Roman"/>
          <w:sz w:val="20"/>
          <w:szCs w:val="20"/>
        </w:rPr>
        <w:t xml:space="preserve">improving, building on progress related to voter registration for </w:t>
      </w:r>
      <w:r w:rsidR="00612628" w:rsidRPr="00EE3EEB">
        <w:rPr>
          <w:rFonts w:ascii="Times New Roman" w:hAnsi="Times New Roman" w:cs="Times New Roman"/>
          <w:sz w:val="20"/>
          <w:szCs w:val="20"/>
        </w:rPr>
        <w:t xml:space="preserve">the </w:t>
      </w:r>
      <w:r w:rsidRPr="00EE3EEB">
        <w:rPr>
          <w:rFonts w:ascii="Times New Roman" w:hAnsi="Times New Roman" w:cs="Times New Roman"/>
          <w:sz w:val="20"/>
          <w:szCs w:val="20"/>
        </w:rPr>
        <w:t xml:space="preserve">2015 </w:t>
      </w:r>
      <w:r w:rsidR="00612628" w:rsidRPr="00EE3EEB">
        <w:rPr>
          <w:rFonts w:ascii="Times New Roman" w:hAnsi="Times New Roman" w:cs="Times New Roman"/>
          <w:sz w:val="20"/>
          <w:szCs w:val="20"/>
        </w:rPr>
        <w:t xml:space="preserve">general election </w:t>
      </w:r>
      <w:r w:rsidRPr="00EE3EEB">
        <w:rPr>
          <w:rFonts w:ascii="Times New Roman" w:hAnsi="Times New Roman" w:cs="Times New Roman"/>
          <w:sz w:val="20"/>
          <w:szCs w:val="20"/>
        </w:rPr>
        <w:t xml:space="preserve">and parliamentary oversight of government. </w:t>
      </w:r>
      <w:r w:rsidR="00612628" w:rsidRPr="00EE3EEB">
        <w:rPr>
          <w:rFonts w:ascii="Times New Roman" w:hAnsi="Times New Roman" w:cs="Times New Roman"/>
          <w:sz w:val="20"/>
          <w:szCs w:val="20"/>
        </w:rPr>
        <w:t>Sixty-one per cent</w:t>
      </w:r>
      <w:r w:rsidRPr="00EE3EEB">
        <w:rPr>
          <w:rFonts w:ascii="Times New Roman" w:hAnsi="Times New Roman" w:cs="Times New Roman"/>
          <w:sz w:val="20"/>
          <w:szCs w:val="20"/>
        </w:rPr>
        <w:t xml:space="preserve"> of Tanzanians approve</w:t>
      </w:r>
      <w:r w:rsidR="00612628" w:rsidRPr="00EE3EEB">
        <w:rPr>
          <w:rFonts w:ascii="Times New Roman" w:hAnsi="Times New Roman" w:cs="Times New Roman"/>
          <w:sz w:val="20"/>
          <w:szCs w:val="20"/>
        </w:rPr>
        <w:t xml:space="preserve"> of </w:t>
      </w:r>
      <w:r w:rsidRPr="00EE3EEB">
        <w:rPr>
          <w:rFonts w:ascii="Times New Roman" w:hAnsi="Times New Roman" w:cs="Times New Roman"/>
          <w:sz w:val="20"/>
          <w:szCs w:val="20"/>
        </w:rPr>
        <w:t>Parliament’s performance (</w:t>
      </w:r>
      <w:r w:rsidR="00612628" w:rsidRPr="00EE3EEB">
        <w:rPr>
          <w:rFonts w:ascii="Times New Roman" w:hAnsi="Times New Roman" w:cs="Times New Roman"/>
          <w:sz w:val="20"/>
          <w:szCs w:val="20"/>
        </w:rPr>
        <w:t>Policy Research for Development</w:t>
      </w:r>
      <w:r w:rsidR="00C60BE5" w:rsidRPr="00EE3EEB">
        <w:rPr>
          <w:rFonts w:ascii="Times New Roman" w:hAnsi="Times New Roman" w:cs="Times New Roman"/>
          <w:sz w:val="20"/>
          <w:szCs w:val="20"/>
        </w:rPr>
        <w:t>,</w:t>
      </w:r>
      <w:r w:rsidRPr="00EE3EEB">
        <w:rPr>
          <w:rFonts w:ascii="Times New Roman" w:hAnsi="Times New Roman" w:cs="Times New Roman"/>
          <w:sz w:val="20"/>
          <w:szCs w:val="20"/>
        </w:rPr>
        <w:t xml:space="preserve"> 2014), but 86</w:t>
      </w:r>
      <w:r w:rsidR="00612628" w:rsidRPr="00EE3EEB">
        <w:rPr>
          <w:rFonts w:ascii="Times New Roman" w:hAnsi="Times New Roman" w:cs="Times New Roman"/>
          <w:sz w:val="20"/>
          <w:szCs w:val="20"/>
        </w:rPr>
        <w:t xml:space="preserve"> per cent </w:t>
      </w:r>
      <w:r w:rsidRPr="00EE3EEB">
        <w:rPr>
          <w:rFonts w:ascii="Times New Roman" w:hAnsi="Times New Roman" w:cs="Times New Roman"/>
          <w:sz w:val="20"/>
          <w:szCs w:val="20"/>
        </w:rPr>
        <w:t xml:space="preserve">believe that </w:t>
      </w:r>
      <w:r w:rsidR="00612628" w:rsidRPr="00EE3EEB">
        <w:rPr>
          <w:rFonts w:ascii="Times New Roman" w:hAnsi="Times New Roman" w:cs="Times New Roman"/>
          <w:sz w:val="20"/>
          <w:szCs w:val="20"/>
        </w:rPr>
        <w:t>Members of Parliament</w:t>
      </w:r>
      <w:r w:rsidR="00E10D9E" w:rsidRPr="00EE3EEB">
        <w:rPr>
          <w:rFonts w:ascii="Times New Roman" w:hAnsi="Times New Roman" w:cs="Times New Roman"/>
          <w:sz w:val="20"/>
          <w:szCs w:val="20"/>
        </w:rPr>
        <w:t xml:space="preserve"> (</w:t>
      </w:r>
      <w:r w:rsidRPr="00EE3EEB">
        <w:rPr>
          <w:rFonts w:ascii="Times New Roman" w:hAnsi="Times New Roman" w:cs="Times New Roman"/>
          <w:sz w:val="20"/>
          <w:szCs w:val="20"/>
        </w:rPr>
        <w:t>MPs</w:t>
      </w:r>
      <w:r w:rsidR="00E10D9E" w:rsidRPr="00EE3EEB">
        <w:rPr>
          <w:rFonts w:ascii="Times New Roman" w:hAnsi="Times New Roman" w:cs="Times New Roman"/>
          <w:sz w:val="20"/>
          <w:szCs w:val="20"/>
        </w:rPr>
        <w:t>)</w:t>
      </w:r>
      <w:r w:rsidRPr="00EE3EEB">
        <w:rPr>
          <w:rFonts w:ascii="Times New Roman" w:hAnsi="Times New Roman" w:cs="Times New Roman"/>
          <w:sz w:val="20"/>
          <w:szCs w:val="20"/>
        </w:rPr>
        <w:t xml:space="preserve"> deliver on few or none of their promises (T</w:t>
      </w:r>
      <w:r w:rsidR="00612628" w:rsidRPr="00EE3EEB">
        <w:rPr>
          <w:rFonts w:ascii="Times New Roman" w:hAnsi="Times New Roman" w:cs="Times New Roman"/>
          <w:sz w:val="20"/>
          <w:szCs w:val="20"/>
        </w:rPr>
        <w:t>waweza</w:t>
      </w:r>
      <w:r w:rsidRPr="00EE3EEB">
        <w:rPr>
          <w:rFonts w:ascii="Times New Roman" w:hAnsi="Times New Roman" w:cs="Times New Roman"/>
          <w:sz w:val="20"/>
          <w:szCs w:val="20"/>
        </w:rPr>
        <w:t xml:space="preserve">, 2015). Access to </w:t>
      </w:r>
      <w:r w:rsidR="00612628" w:rsidRPr="00EE3EEB">
        <w:rPr>
          <w:rFonts w:ascii="Times New Roman" w:hAnsi="Times New Roman" w:cs="Times New Roman"/>
          <w:sz w:val="20"/>
          <w:szCs w:val="20"/>
        </w:rPr>
        <w:t xml:space="preserve">justice </w:t>
      </w:r>
      <w:r w:rsidRPr="00EE3EEB">
        <w:rPr>
          <w:rFonts w:ascii="Times New Roman" w:hAnsi="Times New Roman" w:cs="Times New Roman"/>
          <w:sz w:val="20"/>
          <w:szCs w:val="20"/>
        </w:rPr>
        <w:t xml:space="preserve">and </w:t>
      </w:r>
      <w:r w:rsidR="00612628" w:rsidRPr="00EE3EEB">
        <w:rPr>
          <w:rFonts w:ascii="Times New Roman" w:hAnsi="Times New Roman" w:cs="Times New Roman"/>
          <w:sz w:val="20"/>
          <w:szCs w:val="20"/>
        </w:rPr>
        <w:t xml:space="preserve">human rights </w:t>
      </w:r>
      <w:r w:rsidRPr="00EE3EEB">
        <w:rPr>
          <w:rFonts w:ascii="Times New Roman" w:hAnsi="Times New Roman" w:cs="Times New Roman"/>
          <w:sz w:val="20"/>
          <w:szCs w:val="20"/>
        </w:rPr>
        <w:t>remained limited (World Justice Project 2015)</w:t>
      </w:r>
      <w:r w:rsidR="00612628" w:rsidRPr="00EE3EEB">
        <w:rPr>
          <w:rFonts w:ascii="Times New Roman" w:hAnsi="Times New Roman" w:cs="Times New Roman"/>
          <w:sz w:val="20"/>
          <w:szCs w:val="20"/>
        </w:rPr>
        <w:t>,</w:t>
      </w:r>
      <w:r w:rsidRPr="00EE3EEB">
        <w:rPr>
          <w:rFonts w:ascii="Times New Roman" w:hAnsi="Times New Roman" w:cs="Times New Roman"/>
          <w:sz w:val="20"/>
          <w:szCs w:val="20"/>
        </w:rPr>
        <w:t xml:space="preserve"> caused by </w:t>
      </w:r>
      <w:r w:rsidR="00AE10FF">
        <w:rPr>
          <w:rFonts w:ascii="Times New Roman" w:hAnsi="Times New Roman" w:cs="Times New Roman"/>
          <w:sz w:val="20"/>
          <w:szCs w:val="20"/>
        </w:rPr>
        <w:t xml:space="preserve">the </w:t>
      </w:r>
      <w:r w:rsidRPr="00EE3EEB">
        <w:rPr>
          <w:rFonts w:ascii="Times New Roman" w:hAnsi="Times New Roman" w:cs="Times New Roman"/>
          <w:sz w:val="20"/>
          <w:szCs w:val="20"/>
        </w:rPr>
        <w:t xml:space="preserve">weak </w:t>
      </w:r>
      <w:r w:rsidR="00612628" w:rsidRPr="00EE3EEB">
        <w:rPr>
          <w:rFonts w:ascii="Times New Roman" w:hAnsi="Times New Roman" w:cs="Times New Roman"/>
          <w:sz w:val="20"/>
          <w:szCs w:val="20"/>
        </w:rPr>
        <w:t xml:space="preserve">capacity of the </w:t>
      </w:r>
      <w:r w:rsidRPr="00EE3EEB">
        <w:rPr>
          <w:rFonts w:ascii="Times New Roman" w:hAnsi="Times New Roman" w:cs="Times New Roman"/>
          <w:sz w:val="20"/>
          <w:szCs w:val="20"/>
        </w:rPr>
        <w:t xml:space="preserve">justice system </w:t>
      </w:r>
      <w:r w:rsidR="00612628" w:rsidRPr="00EE3EEB">
        <w:rPr>
          <w:rFonts w:ascii="Times New Roman" w:hAnsi="Times New Roman" w:cs="Times New Roman"/>
          <w:sz w:val="20"/>
          <w:szCs w:val="20"/>
        </w:rPr>
        <w:t>and</w:t>
      </w:r>
      <w:r w:rsidRPr="00EE3EEB">
        <w:rPr>
          <w:rFonts w:ascii="Times New Roman" w:hAnsi="Times New Roman" w:cs="Times New Roman"/>
          <w:sz w:val="20"/>
          <w:szCs w:val="20"/>
        </w:rPr>
        <w:t xml:space="preserve"> citizens’ inadequate legal and human rights empowerment. These democratic governance challenges particularly impact the poor</w:t>
      </w:r>
      <w:r w:rsidR="00C4674F" w:rsidRPr="00EE3EEB">
        <w:rPr>
          <w:rFonts w:ascii="Times New Roman" w:hAnsi="Times New Roman" w:cs="Times New Roman"/>
          <w:sz w:val="20"/>
          <w:szCs w:val="20"/>
        </w:rPr>
        <w:t>,</w:t>
      </w:r>
      <w:r w:rsidRPr="00EE3EEB">
        <w:rPr>
          <w:rFonts w:ascii="Times New Roman" w:hAnsi="Times New Roman" w:cs="Times New Roman"/>
          <w:sz w:val="20"/>
          <w:szCs w:val="20"/>
        </w:rPr>
        <w:t xml:space="preserve"> women, people with disabilities and youth. At the same time, there is an increasing demand for voice and participation among those same groups. </w:t>
      </w:r>
      <w:r w:rsidR="00933EF4" w:rsidRPr="00EE3EEB">
        <w:rPr>
          <w:rFonts w:ascii="Times New Roman" w:hAnsi="Times New Roman" w:cs="Times New Roman"/>
          <w:sz w:val="20"/>
          <w:szCs w:val="20"/>
        </w:rPr>
        <w:t xml:space="preserve">The organized </w:t>
      </w:r>
      <w:r w:rsidRPr="00EE3EEB">
        <w:rPr>
          <w:rFonts w:ascii="Times New Roman" w:hAnsi="Times New Roman" w:cs="Times New Roman"/>
          <w:sz w:val="20"/>
          <w:szCs w:val="20"/>
        </w:rPr>
        <w:t xml:space="preserve">participation and voice </w:t>
      </w:r>
      <w:r w:rsidR="00933EF4" w:rsidRPr="00EE3EEB">
        <w:rPr>
          <w:rFonts w:ascii="Times New Roman" w:hAnsi="Times New Roman" w:cs="Times New Roman"/>
          <w:sz w:val="20"/>
          <w:szCs w:val="20"/>
        </w:rPr>
        <w:t xml:space="preserve">of civil society </w:t>
      </w:r>
      <w:r w:rsidRPr="00EE3EEB">
        <w:rPr>
          <w:rFonts w:ascii="Times New Roman" w:hAnsi="Times New Roman" w:cs="Times New Roman"/>
          <w:sz w:val="20"/>
          <w:szCs w:val="20"/>
        </w:rPr>
        <w:t xml:space="preserve">in public life and policy formulation </w:t>
      </w:r>
      <w:r w:rsidR="00933EF4" w:rsidRPr="00EE3EEB">
        <w:rPr>
          <w:rFonts w:ascii="Times New Roman" w:hAnsi="Times New Roman" w:cs="Times New Roman"/>
          <w:sz w:val="20"/>
          <w:szCs w:val="20"/>
        </w:rPr>
        <w:t xml:space="preserve">are </w:t>
      </w:r>
      <w:r w:rsidRPr="00EE3EEB">
        <w:rPr>
          <w:rFonts w:ascii="Times New Roman" w:hAnsi="Times New Roman" w:cs="Times New Roman"/>
          <w:sz w:val="20"/>
          <w:szCs w:val="20"/>
        </w:rPr>
        <w:t xml:space="preserve">also increasing, </w:t>
      </w:r>
      <w:r w:rsidR="00C4674F" w:rsidRPr="00EE3EEB">
        <w:rPr>
          <w:rFonts w:ascii="Times New Roman" w:hAnsi="Times New Roman" w:cs="Times New Roman"/>
          <w:sz w:val="20"/>
          <w:szCs w:val="20"/>
        </w:rPr>
        <w:t>al</w:t>
      </w:r>
      <w:r w:rsidRPr="00EE3EEB">
        <w:rPr>
          <w:rFonts w:ascii="Times New Roman" w:hAnsi="Times New Roman" w:cs="Times New Roman"/>
          <w:sz w:val="20"/>
          <w:szCs w:val="20"/>
        </w:rPr>
        <w:t>though from a low baseline.</w:t>
      </w:r>
    </w:p>
    <w:p w14:paraId="1774CCB1" w14:textId="77777777" w:rsidR="005E0FD6" w:rsidRPr="00EE3EEB" w:rsidRDefault="005E0FD6" w:rsidP="005E0FD6">
      <w:pPr>
        <w:pStyle w:val="ListParagraph"/>
        <w:tabs>
          <w:tab w:val="left" w:pos="1620"/>
        </w:tabs>
        <w:spacing w:after="120"/>
        <w:ind w:left="1260"/>
        <w:jc w:val="both"/>
        <w:rPr>
          <w:rFonts w:ascii="Times New Roman" w:hAnsi="Times New Roman" w:cs="Times New Roman"/>
          <w:sz w:val="12"/>
          <w:szCs w:val="12"/>
        </w:rPr>
      </w:pPr>
    </w:p>
    <w:p w14:paraId="76DD607D" w14:textId="50A54102" w:rsidR="005E0FD6" w:rsidRPr="00EE3EEB" w:rsidRDefault="005E0FD6" w:rsidP="005E0FD6">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7.</w:t>
      </w:r>
      <w:r w:rsidRPr="00EE3EEB">
        <w:rPr>
          <w:rFonts w:ascii="Times New Roman" w:hAnsi="Times New Roman" w:cs="Times New Roman"/>
          <w:sz w:val="20"/>
          <w:szCs w:val="20"/>
        </w:rPr>
        <w:tab/>
        <w:t>The pace of reducing extreme poverty, inequality and exclusion is</w:t>
      </w:r>
      <w:r w:rsidR="00C4674F"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slowed by limited </w:t>
      </w:r>
      <w:r w:rsidR="00C4674F" w:rsidRPr="00EE3EEB">
        <w:rPr>
          <w:rFonts w:ascii="Times New Roman" w:hAnsi="Times New Roman" w:cs="Times New Roman"/>
          <w:sz w:val="20"/>
          <w:szCs w:val="20"/>
        </w:rPr>
        <w:t xml:space="preserve">capacities </w:t>
      </w:r>
      <w:r w:rsidRPr="00EE3EEB">
        <w:rPr>
          <w:rFonts w:ascii="Times New Roman" w:hAnsi="Times New Roman" w:cs="Times New Roman"/>
          <w:sz w:val="20"/>
          <w:szCs w:val="20"/>
        </w:rPr>
        <w:t xml:space="preserve">for policy management including </w:t>
      </w:r>
      <w:r w:rsidR="00C4674F" w:rsidRPr="00EE3EEB">
        <w:rPr>
          <w:rFonts w:ascii="Times New Roman" w:hAnsi="Times New Roman" w:cs="Times New Roman"/>
          <w:sz w:val="20"/>
          <w:szCs w:val="20"/>
        </w:rPr>
        <w:t xml:space="preserve">for the </w:t>
      </w:r>
      <w:r w:rsidRPr="00EE3EEB">
        <w:rPr>
          <w:rFonts w:ascii="Times New Roman" w:hAnsi="Times New Roman" w:cs="Times New Roman"/>
          <w:sz w:val="20"/>
          <w:szCs w:val="20"/>
        </w:rPr>
        <w:t xml:space="preserve">design, formulation and implementation of inclusive pro-poor policies, reforms and programmes (Reforming Tanzania’s Public </w:t>
      </w:r>
      <w:r w:rsidR="00C4674F" w:rsidRPr="00EE3EEB">
        <w:rPr>
          <w:rFonts w:ascii="Times New Roman" w:hAnsi="Times New Roman" w:cs="Times New Roman"/>
          <w:sz w:val="20"/>
          <w:szCs w:val="20"/>
        </w:rPr>
        <w:t xml:space="preserve">Sector, </w:t>
      </w:r>
      <w:r w:rsidRPr="00EE3EEB">
        <w:rPr>
          <w:rFonts w:ascii="Times New Roman" w:hAnsi="Times New Roman" w:cs="Times New Roman"/>
          <w:sz w:val="20"/>
          <w:szCs w:val="20"/>
        </w:rPr>
        <w:t xml:space="preserve">2013). </w:t>
      </w:r>
      <w:r w:rsidR="00C4674F" w:rsidRPr="00EE3EEB">
        <w:rPr>
          <w:rFonts w:ascii="Times New Roman" w:hAnsi="Times New Roman" w:cs="Times New Roman"/>
          <w:sz w:val="20"/>
          <w:szCs w:val="20"/>
        </w:rPr>
        <w:t xml:space="preserve">Capacities are </w:t>
      </w:r>
      <w:r w:rsidRPr="00EE3EEB">
        <w:rPr>
          <w:rFonts w:ascii="Times New Roman" w:hAnsi="Times New Roman" w:cs="Times New Roman"/>
          <w:sz w:val="20"/>
          <w:szCs w:val="20"/>
        </w:rPr>
        <w:t>inadequate, particularly in institutions responsible for economic policymaking, budgeting and resource allocation</w:t>
      </w:r>
      <w:r w:rsidR="00621E60" w:rsidRPr="00EE3EEB">
        <w:rPr>
          <w:rFonts w:ascii="Times New Roman" w:hAnsi="Times New Roman" w:cs="Times New Roman"/>
          <w:sz w:val="20"/>
          <w:szCs w:val="20"/>
        </w:rPr>
        <w:t xml:space="preserve"> and in</w:t>
      </w:r>
      <w:r w:rsidRPr="00EE3EEB">
        <w:rPr>
          <w:rFonts w:ascii="Times New Roman" w:hAnsi="Times New Roman" w:cs="Times New Roman"/>
          <w:sz w:val="20"/>
          <w:szCs w:val="20"/>
        </w:rPr>
        <w:t xml:space="preserve"> coordination and implementation in agriculture</w:t>
      </w:r>
      <w:r w:rsidR="00C4674F" w:rsidRPr="00EE3EEB">
        <w:rPr>
          <w:rFonts w:ascii="Times New Roman" w:hAnsi="Times New Roman" w:cs="Times New Roman"/>
          <w:sz w:val="20"/>
          <w:szCs w:val="20"/>
        </w:rPr>
        <w:t>,</w:t>
      </w:r>
      <w:r w:rsidRPr="00EE3EEB">
        <w:rPr>
          <w:rFonts w:ascii="Times New Roman" w:hAnsi="Times New Roman" w:cs="Times New Roman"/>
          <w:sz w:val="20"/>
          <w:szCs w:val="20"/>
        </w:rPr>
        <w:t xml:space="preserve"> including livestock and </w:t>
      </w:r>
      <w:r w:rsidR="00621E60" w:rsidRPr="00EE3EEB">
        <w:rPr>
          <w:rFonts w:ascii="Times New Roman" w:hAnsi="Times New Roman" w:cs="Times New Roman"/>
          <w:sz w:val="20"/>
          <w:szCs w:val="20"/>
        </w:rPr>
        <w:t>fisheries</w:t>
      </w:r>
      <w:r w:rsidRPr="00EE3EEB">
        <w:rPr>
          <w:rFonts w:ascii="Times New Roman" w:hAnsi="Times New Roman" w:cs="Times New Roman"/>
          <w:sz w:val="20"/>
          <w:szCs w:val="20"/>
        </w:rPr>
        <w:t>; trade</w:t>
      </w:r>
      <w:r w:rsidR="00C4674F" w:rsidRPr="00EE3EEB">
        <w:rPr>
          <w:rFonts w:ascii="Times New Roman" w:hAnsi="Times New Roman" w:cs="Times New Roman"/>
          <w:sz w:val="20"/>
          <w:szCs w:val="20"/>
        </w:rPr>
        <w:t xml:space="preserve">; </w:t>
      </w:r>
      <w:r w:rsidRPr="00EE3EEB">
        <w:rPr>
          <w:rFonts w:ascii="Times New Roman" w:hAnsi="Times New Roman" w:cs="Times New Roman"/>
          <w:sz w:val="20"/>
          <w:szCs w:val="20"/>
        </w:rPr>
        <w:t>social protection</w:t>
      </w:r>
      <w:r w:rsidR="00C4674F" w:rsidRPr="00EE3EEB">
        <w:rPr>
          <w:rFonts w:ascii="Times New Roman" w:hAnsi="Times New Roman" w:cs="Times New Roman"/>
          <w:sz w:val="20"/>
          <w:szCs w:val="20"/>
        </w:rPr>
        <w:t xml:space="preserve">; </w:t>
      </w:r>
      <w:r w:rsidRPr="00EE3EEB">
        <w:rPr>
          <w:rFonts w:ascii="Times New Roman" w:hAnsi="Times New Roman" w:cs="Times New Roman"/>
          <w:sz w:val="20"/>
          <w:szCs w:val="20"/>
        </w:rPr>
        <w:t>forest</w:t>
      </w:r>
      <w:r w:rsidR="00C4674F" w:rsidRPr="00EE3EEB">
        <w:rPr>
          <w:rFonts w:ascii="Times New Roman" w:hAnsi="Times New Roman" w:cs="Times New Roman"/>
          <w:sz w:val="20"/>
          <w:szCs w:val="20"/>
        </w:rPr>
        <w:t xml:space="preserve">s; </w:t>
      </w:r>
      <w:r w:rsidRPr="00EE3EEB">
        <w:rPr>
          <w:rFonts w:ascii="Times New Roman" w:hAnsi="Times New Roman" w:cs="Times New Roman"/>
          <w:sz w:val="20"/>
          <w:szCs w:val="20"/>
        </w:rPr>
        <w:t>land</w:t>
      </w:r>
      <w:r w:rsidR="00C4674F" w:rsidRPr="00EE3EEB">
        <w:rPr>
          <w:rFonts w:ascii="Times New Roman" w:hAnsi="Times New Roman" w:cs="Times New Roman"/>
          <w:sz w:val="20"/>
          <w:szCs w:val="20"/>
        </w:rPr>
        <w:t xml:space="preserve">; </w:t>
      </w:r>
      <w:r w:rsidRPr="00EE3EEB">
        <w:rPr>
          <w:rFonts w:ascii="Times New Roman" w:hAnsi="Times New Roman" w:cs="Times New Roman"/>
          <w:sz w:val="20"/>
          <w:szCs w:val="20"/>
        </w:rPr>
        <w:t>climate change</w:t>
      </w:r>
      <w:r w:rsidR="00C4674F" w:rsidRPr="00EE3EEB">
        <w:rPr>
          <w:rFonts w:ascii="Times New Roman" w:hAnsi="Times New Roman" w:cs="Times New Roman"/>
          <w:sz w:val="20"/>
          <w:szCs w:val="20"/>
        </w:rPr>
        <w:t xml:space="preserve">; </w:t>
      </w:r>
      <w:r w:rsidRPr="00EE3EEB">
        <w:rPr>
          <w:rFonts w:ascii="Times New Roman" w:hAnsi="Times New Roman" w:cs="Times New Roman"/>
          <w:sz w:val="20"/>
          <w:szCs w:val="20"/>
        </w:rPr>
        <w:t>tourism</w:t>
      </w:r>
      <w:r w:rsidR="00621E60" w:rsidRPr="00EE3EEB">
        <w:rPr>
          <w:rFonts w:ascii="Times New Roman" w:hAnsi="Times New Roman" w:cs="Times New Roman"/>
          <w:sz w:val="20"/>
          <w:szCs w:val="20"/>
        </w:rPr>
        <w:t xml:space="preserve">; </w:t>
      </w:r>
      <w:r w:rsidRPr="00EE3EEB">
        <w:rPr>
          <w:rFonts w:ascii="Times New Roman" w:hAnsi="Times New Roman" w:cs="Times New Roman"/>
          <w:sz w:val="20"/>
          <w:szCs w:val="20"/>
        </w:rPr>
        <w:t>energy, mineral</w:t>
      </w:r>
      <w:r w:rsidR="00621E60" w:rsidRPr="00EE3EEB">
        <w:rPr>
          <w:rFonts w:ascii="Times New Roman" w:hAnsi="Times New Roman" w:cs="Times New Roman"/>
          <w:sz w:val="20"/>
          <w:szCs w:val="20"/>
        </w:rPr>
        <w:t>s</w:t>
      </w:r>
      <w:r w:rsidRPr="00EE3EEB">
        <w:rPr>
          <w:rFonts w:ascii="Times New Roman" w:hAnsi="Times New Roman" w:cs="Times New Roman"/>
          <w:sz w:val="20"/>
          <w:szCs w:val="20"/>
        </w:rPr>
        <w:t>, gas and other natural resources</w:t>
      </w:r>
      <w:r w:rsidR="00621E60" w:rsidRPr="00EE3EEB">
        <w:rPr>
          <w:rFonts w:ascii="Times New Roman" w:hAnsi="Times New Roman" w:cs="Times New Roman"/>
          <w:sz w:val="20"/>
          <w:szCs w:val="20"/>
        </w:rPr>
        <w:t>;</w:t>
      </w:r>
      <w:r w:rsidRPr="00EE3EEB">
        <w:rPr>
          <w:rFonts w:ascii="Times New Roman" w:hAnsi="Times New Roman" w:cs="Times New Roman"/>
          <w:sz w:val="20"/>
          <w:szCs w:val="20"/>
        </w:rPr>
        <w:t xml:space="preserve"> and governance. </w:t>
      </w:r>
      <w:r w:rsidR="00FF61B0" w:rsidRPr="00EE3EEB">
        <w:rPr>
          <w:rFonts w:ascii="Times New Roman" w:hAnsi="Times New Roman" w:cs="Times New Roman"/>
          <w:sz w:val="20"/>
          <w:szCs w:val="20"/>
        </w:rPr>
        <w:t>A</w:t>
      </w:r>
      <w:r w:rsidRPr="00EE3EEB">
        <w:rPr>
          <w:rFonts w:ascii="Times New Roman" w:hAnsi="Times New Roman" w:cs="Times New Roman"/>
          <w:sz w:val="20"/>
          <w:szCs w:val="20"/>
        </w:rPr>
        <w:t xml:space="preserve"> lack of data for evidence and</w:t>
      </w:r>
      <w:r w:rsidR="00FF61B0" w:rsidRPr="00EE3EEB">
        <w:rPr>
          <w:rFonts w:ascii="Times New Roman" w:hAnsi="Times New Roman" w:cs="Times New Roman"/>
          <w:sz w:val="20"/>
          <w:szCs w:val="20"/>
        </w:rPr>
        <w:t xml:space="preserve"> of </w:t>
      </w:r>
      <w:r w:rsidRPr="00EE3EEB">
        <w:rPr>
          <w:rFonts w:ascii="Times New Roman" w:hAnsi="Times New Roman" w:cs="Times New Roman"/>
          <w:sz w:val="20"/>
          <w:szCs w:val="20"/>
        </w:rPr>
        <w:t xml:space="preserve">a monitoring and evaluation culture prevents accurate planning, budgeting and monitoring by </w:t>
      </w:r>
      <w:r w:rsidR="00FF61B0" w:rsidRPr="00EE3EEB">
        <w:rPr>
          <w:rFonts w:ascii="Times New Roman" w:hAnsi="Times New Roman" w:cs="Times New Roman"/>
          <w:sz w:val="20"/>
          <w:szCs w:val="20"/>
        </w:rPr>
        <w:t xml:space="preserve">the </w:t>
      </w:r>
      <w:r w:rsidRPr="00EE3EEB">
        <w:rPr>
          <w:rFonts w:ascii="Times New Roman" w:hAnsi="Times New Roman" w:cs="Times New Roman"/>
          <w:sz w:val="20"/>
          <w:szCs w:val="20"/>
        </w:rPr>
        <w:t>Government</w:t>
      </w:r>
      <w:r w:rsidR="00FF61B0" w:rsidRPr="00EE3EEB">
        <w:rPr>
          <w:rFonts w:ascii="Times New Roman" w:hAnsi="Times New Roman" w:cs="Times New Roman"/>
          <w:sz w:val="20"/>
          <w:szCs w:val="20"/>
        </w:rPr>
        <w:t>, which i</w:t>
      </w:r>
      <w:r w:rsidRPr="00EE3EEB">
        <w:rPr>
          <w:rFonts w:ascii="Times New Roman" w:hAnsi="Times New Roman" w:cs="Times New Roman"/>
          <w:sz w:val="20"/>
          <w:szCs w:val="20"/>
        </w:rPr>
        <w:t>nhibit</w:t>
      </w:r>
      <w:r w:rsidR="00FF61B0" w:rsidRPr="00EE3EEB">
        <w:rPr>
          <w:rFonts w:ascii="Times New Roman" w:hAnsi="Times New Roman" w:cs="Times New Roman"/>
          <w:sz w:val="20"/>
          <w:szCs w:val="20"/>
        </w:rPr>
        <w:t>s</w:t>
      </w:r>
      <w:r w:rsidRPr="00EE3EEB">
        <w:rPr>
          <w:rFonts w:ascii="Times New Roman" w:hAnsi="Times New Roman" w:cs="Times New Roman"/>
          <w:sz w:val="20"/>
          <w:szCs w:val="20"/>
        </w:rPr>
        <w:t xml:space="preserve"> public and private investments in the same sectors (</w:t>
      </w:r>
      <w:r w:rsidR="00FF61B0" w:rsidRPr="00EE3EEB">
        <w:rPr>
          <w:rFonts w:ascii="Times New Roman" w:hAnsi="Times New Roman" w:cs="Times New Roman"/>
          <w:sz w:val="20"/>
          <w:szCs w:val="20"/>
        </w:rPr>
        <w:t xml:space="preserve">review of </w:t>
      </w:r>
      <w:r w:rsidR="00621E60" w:rsidRPr="00EE3EEB">
        <w:rPr>
          <w:rFonts w:ascii="Times New Roman" w:hAnsi="Times New Roman" w:cs="Times New Roman"/>
          <w:sz w:val="20"/>
          <w:szCs w:val="20"/>
        </w:rPr>
        <w:t>NSGPR</w:t>
      </w:r>
      <w:r w:rsidR="00FF61B0" w:rsidRPr="00EE3EEB">
        <w:rPr>
          <w:rFonts w:ascii="Times New Roman" w:hAnsi="Times New Roman" w:cs="Times New Roman"/>
          <w:sz w:val="20"/>
          <w:szCs w:val="20"/>
        </w:rPr>
        <w:t>,</w:t>
      </w:r>
      <w:r w:rsidRPr="00EE3EEB">
        <w:rPr>
          <w:rFonts w:ascii="Times New Roman" w:hAnsi="Times New Roman" w:cs="Times New Roman"/>
          <w:sz w:val="20"/>
          <w:szCs w:val="20"/>
        </w:rPr>
        <w:t xml:space="preserve"> 2015). The unsustainable use of natural resources</w:t>
      </w:r>
      <w:r w:rsidR="00FF61B0" w:rsidRPr="00EE3EEB">
        <w:rPr>
          <w:rFonts w:ascii="Times New Roman" w:hAnsi="Times New Roman" w:cs="Times New Roman"/>
          <w:sz w:val="20"/>
          <w:szCs w:val="20"/>
        </w:rPr>
        <w:t>,</w:t>
      </w:r>
      <w:r w:rsidRPr="00EE3EEB">
        <w:rPr>
          <w:rFonts w:ascii="Times New Roman" w:hAnsi="Times New Roman" w:cs="Times New Roman"/>
          <w:sz w:val="20"/>
          <w:szCs w:val="20"/>
        </w:rPr>
        <w:t xml:space="preserve"> aggravated by corruption in the sector</w:t>
      </w:r>
      <w:r w:rsidR="00FF61B0" w:rsidRPr="00EE3EEB">
        <w:rPr>
          <w:rFonts w:ascii="Times New Roman" w:hAnsi="Times New Roman" w:cs="Times New Roman"/>
          <w:sz w:val="20"/>
          <w:szCs w:val="20"/>
        </w:rPr>
        <w:t>,</w:t>
      </w:r>
      <w:r w:rsidRPr="00EE3EEB">
        <w:rPr>
          <w:rFonts w:ascii="Times New Roman" w:hAnsi="Times New Roman" w:cs="Times New Roman"/>
          <w:sz w:val="20"/>
          <w:szCs w:val="20"/>
        </w:rPr>
        <w:t xml:space="preserve"> </w:t>
      </w:r>
      <w:r w:rsidR="00FF61B0" w:rsidRPr="00EE3EEB">
        <w:rPr>
          <w:rFonts w:ascii="Times New Roman" w:hAnsi="Times New Roman" w:cs="Times New Roman"/>
          <w:sz w:val="20"/>
          <w:szCs w:val="20"/>
        </w:rPr>
        <w:t xml:space="preserve">together </w:t>
      </w:r>
      <w:r w:rsidRPr="00EE3EEB">
        <w:rPr>
          <w:rFonts w:ascii="Times New Roman" w:hAnsi="Times New Roman" w:cs="Times New Roman"/>
          <w:sz w:val="20"/>
          <w:szCs w:val="20"/>
        </w:rPr>
        <w:t>with the current situation of jobless growth</w:t>
      </w:r>
      <w:r w:rsidR="00FF61B0" w:rsidRPr="00EE3EEB">
        <w:rPr>
          <w:rFonts w:ascii="Times New Roman" w:hAnsi="Times New Roman" w:cs="Times New Roman"/>
          <w:sz w:val="20"/>
          <w:szCs w:val="20"/>
        </w:rPr>
        <w:t xml:space="preserve"> </w:t>
      </w:r>
      <w:r w:rsidR="00FF61B0" w:rsidRPr="00EE3EEB">
        <w:rPr>
          <w:rFonts w:ascii="Times New Roman" w:hAnsi="Times New Roman" w:cs="Times New Roman"/>
          <w:sz w:val="20"/>
          <w:szCs w:val="20"/>
        </w:rPr>
        <w:lastRenderedPageBreak/>
        <w:t xml:space="preserve">and a </w:t>
      </w:r>
      <w:r w:rsidRPr="00EE3EEB">
        <w:rPr>
          <w:rFonts w:ascii="Times New Roman" w:hAnsi="Times New Roman" w:cs="Times New Roman"/>
          <w:sz w:val="20"/>
          <w:szCs w:val="20"/>
        </w:rPr>
        <w:t>lack of voice and space for women and youth to participate in national development planning processes</w:t>
      </w:r>
      <w:r w:rsidR="00621E60" w:rsidRPr="00EE3EEB">
        <w:rPr>
          <w:rFonts w:ascii="Times New Roman" w:hAnsi="Times New Roman" w:cs="Times New Roman"/>
          <w:sz w:val="20"/>
          <w:szCs w:val="20"/>
        </w:rPr>
        <w:t>,</w:t>
      </w:r>
      <w:r w:rsidRPr="00EE3EEB">
        <w:rPr>
          <w:rFonts w:ascii="Times New Roman" w:hAnsi="Times New Roman" w:cs="Times New Roman"/>
          <w:sz w:val="20"/>
          <w:szCs w:val="20"/>
        </w:rPr>
        <w:t xml:space="preserve"> is likely to breed persistent poverty. </w:t>
      </w:r>
    </w:p>
    <w:p w14:paraId="25CB9279" w14:textId="77777777" w:rsidR="005E0FD6" w:rsidRPr="00EE3EEB" w:rsidRDefault="005E0FD6" w:rsidP="005E0FD6">
      <w:pPr>
        <w:pStyle w:val="ListParagraph"/>
        <w:tabs>
          <w:tab w:val="left" w:pos="1620"/>
        </w:tabs>
        <w:spacing w:after="120"/>
        <w:ind w:left="1260"/>
        <w:jc w:val="both"/>
        <w:rPr>
          <w:rFonts w:ascii="Times New Roman" w:hAnsi="Times New Roman" w:cs="Times New Roman"/>
          <w:sz w:val="12"/>
          <w:szCs w:val="12"/>
        </w:rPr>
      </w:pPr>
    </w:p>
    <w:p w14:paraId="0DBEF790" w14:textId="78EAF6D4" w:rsidR="005E0FD6" w:rsidRPr="00EE3EEB" w:rsidRDefault="005E0FD6" w:rsidP="005E0FD6">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8.</w:t>
      </w:r>
      <w:r w:rsidRPr="00EE3EEB">
        <w:rPr>
          <w:rFonts w:ascii="Times New Roman" w:hAnsi="Times New Roman" w:cs="Times New Roman"/>
          <w:sz w:val="20"/>
          <w:szCs w:val="20"/>
        </w:rPr>
        <w:tab/>
        <w:t>Under the previous country programme, UNDP made significant contributions to addressing the above</w:t>
      </w:r>
      <w:r w:rsidR="00FF61B0" w:rsidRPr="00EE3EEB">
        <w:rPr>
          <w:rFonts w:ascii="Times New Roman" w:hAnsi="Times New Roman" w:cs="Times New Roman"/>
          <w:sz w:val="20"/>
          <w:szCs w:val="20"/>
        </w:rPr>
        <w:t>-mentioned</w:t>
      </w:r>
      <w:r w:rsidRPr="00EE3EEB">
        <w:rPr>
          <w:rFonts w:ascii="Times New Roman" w:hAnsi="Times New Roman" w:cs="Times New Roman"/>
          <w:sz w:val="20"/>
          <w:szCs w:val="20"/>
        </w:rPr>
        <w:t xml:space="preserve"> development challenges</w:t>
      </w:r>
      <w:r w:rsidR="00FF61B0" w:rsidRPr="00EE3EEB">
        <w:rPr>
          <w:rFonts w:ascii="Times New Roman" w:hAnsi="Times New Roman" w:cs="Times New Roman"/>
          <w:sz w:val="20"/>
          <w:szCs w:val="20"/>
        </w:rPr>
        <w:t>,</w:t>
      </w:r>
      <w:r w:rsidRPr="00EE3EEB">
        <w:rPr>
          <w:rFonts w:ascii="Times New Roman" w:hAnsi="Times New Roman" w:cs="Times New Roman"/>
          <w:sz w:val="20"/>
          <w:szCs w:val="20"/>
        </w:rPr>
        <w:t xml:space="preserve"> focusing on enhancing pro-poor economic growth</w:t>
      </w:r>
      <w:r w:rsidR="00FF61B0" w:rsidRPr="00EE3EEB">
        <w:rPr>
          <w:rFonts w:ascii="Times New Roman" w:hAnsi="Times New Roman" w:cs="Times New Roman"/>
          <w:sz w:val="20"/>
          <w:szCs w:val="20"/>
        </w:rPr>
        <w:t xml:space="preserve">, </w:t>
      </w:r>
      <w:r w:rsidRPr="00EE3EEB">
        <w:rPr>
          <w:rFonts w:ascii="Times New Roman" w:hAnsi="Times New Roman" w:cs="Times New Roman"/>
          <w:sz w:val="20"/>
          <w:szCs w:val="20"/>
        </w:rPr>
        <w:t>environment and climate change</w:t>
      </w:r>
      <w:r w:rsidR="00FF61B0" w:rsidRPr="00EE3EEB">
        <w:rPr>
          <w:rFonts w:ascii="Times New Roman" w:hAnsi="Times New Roman" w:cs="Times New Roman"/>
          <w:sz w:val="20"/>
          <w:szCs w:val="20"/>
        </w:rPr>
        <w:t xml:space="preserve">, </w:t>
      </w:r>
      <w:r w:rsidRPr="00EE3EEB">
        <w:rPr>
          <w:rFonts w:ascii="Times New Roman" w:hAnsi="Times New Roman" w:cs="Times New Roman"/>
          <w:sz w:val="20"/>
          <w:szCs w:val="20"/>
        </w:rPr>
        <w:t>promoting democratic governance</w:t>
      </w:r>
      <w:r w:rsidR="00FF61B0" w:rsidRPr="00EE3EEB">
        <w:rPr>
          <w:rFonts w:ascii="Times New Roman" w:hAnsi="Times New Roman" w:cs="Times New Roman"/>
          <w:sz w:val="20"/>
          <w:szCs w:val="20"/>
        </w:rPr>
        <w:t xml:space="preserve"> and </w:t>
      </w:r>
      <w:r w:rsidRPr="00EE3EEB">
        <w:rPr>
          <w:rFonts w:ascii="Times New Roman" w:hAnsi="Times New Roman" w:cs="Times New Roman"/>
          <w:sz w:val="20"/>
          <w:szCs w:val="20"/>
        </w:rPr>
        <w:t>crisis prevention and recovery</w:t>
      </w:r>
      <w:r w:rsidR="00FF61B0" w:rsidRPr="00EE3EEB">
        <w:rPr>
          <w:rFonts w:ascii="Times New Roman" w:hAnsi="Times New Roman" w:cs="Times New Roman"/>
          <w:sz w:val="20"/>
          <w:szCs w:val="20"/>
        </w:rPr>
        <w:t>,</w:t>
      </w:r>
      <w:r w:rsidRPr="00EE3EEB">
        <w:rPr>
          <w:rFonts w:ascii="Times New Roman" w:hAnsi="Times New Roman" w:cs="Times New Roman"/>
          <w:sz w:val="20"/>
          <w:szCs w:val="20"/>
        </w:rPr>
        <w:t xml:space="preserve"> with gender, capacity development and human rights as cross-cutting issues. The </w:t>
      </w:r>
      <w:r w:rsidR="00FF61B0" w:rsidRPr="00EE3EEB">
        <w:rPr>
          <w:rFonts w:ascii="Times New Roman" w:hAnsi="Times New Roman" w:cs="Times New Roman"/>
          <w:sz w:val="20"/>
          <w:szCs w:val="20"/>
        </w:rPr>
        <w:t xml:space="preserve">2014-2015 assessment </w:t>
      </w:r>
      <w:r w:rsidRPr="00EE3EEB">
        <w:rPr>
          <w:rFonts w:ascii="Times New Roman" w:hAnsi="Times New Roman" w:cs="Times New Roman"/>
          <w:sz w:val="20"/>
          <w:szCs w:val="20"/>
        </w:rPr>
        <w:t xml:space="preserve">of </w:t>
      </w:r>
      <w:r w:rsidR="00FF61B0" w:rsidRPr="00EE3EEB">
        <w:rPr>
          <w:rFonts w:ascii="Times New Roman" w:hAnsi="Times New Roman" w:cs="Times New Roman"/>
          <w:sz w:val="20"/>
          <w:szCs w:val="20"/>
        </w:rPr>
        <w:t xml:space="preserve">development results </w:t>
      </w:r>
      <w:r w:rsidRPr="00EE3EEB">
        <w:rPr>
          <w:rFonts w:ascii="Times New Roman" w:hAnsi="Times New Roman" w:cs="Times New Roman"/>
          <w:sz w:val="20"/>
          <w:szCs w:val="20"/>
        </w:rPr>
        <w:t>(ADR</w:t>
      </w:r>
      <w:r w:rsidR="00FF61B0" w:rsidRPr="00EE3EEB">
        <w:rPr>
          <w:rFonts w:ascii="Times New Roman" w:hAnsi="Times New Roman" w:cs="Times New Roman"/>
          <w:sz w:val="20"/>
          <w:szCs w:val="20"/>
        </w:rPr>
        <w:t xml:space="preserve">) </w:t>
      </w:r>
      <w:r w:rsidRPr="00EE3EEB">
        <w:rPr>
          <w:rFonts w:ascii="Times New Roman" w:hAnsi="Times New Roman" w:cs="Times New Roman"/>
          <w:sz w:val="20"/>
          <w:szCs w:val="20"/>
        </w:rPr>
        <w:t>found that UNDP</w:t>
      </w:r>
      <w:r w:rsidR="00FF61B0" w:rsidRPr="00EE3EEB">
        <w:rPr>
          <w:rFonts w:ascii="Times New Roman" w:hAnsi="Times New Roman" w:cs="Times New Roman"/>
          <w:sz w:val="20"/>
          <w:szCs w:val="20"/>
        </w:rPr>
        <w:t>:</w:t>
      </w:r>
      <w:r w:rsidRPr="00EE3EEB">
        <w:rPr>
          <w:rFonts w:ascii="Times New Roman" w:hAnsi="Times New Roman" w:cs="Times New Roman"/>
          <w:sz w:val="20"/>
          <w:szCs w:val="20"/>
        </w:rPr>
        <w:t xml:space="preserve"> offered programmes that were anchored in national development priorities and thus contributed to policy discussions on the country’s development within a human development perspective; strengthened institutional </w:t>
      </w:r>
      <w:r w:rsidR="00FF61B0" w:rsidRPr="00EE3EEB">
        <w:rPr>
          <w:rFonts w:ascii="Times New Roman" w:hAnsi="Times New Roman" w:cs="Times New Roman"/>
          <w:sz w:val="20"/>
          <w:szCs w:val="20"/>
        </w:rPr>
        <w:t xml:space="preserve">capacities </w:t>
      </w:r>
      <w:r w:rsidRPr="00EE3EEB">
        <w:rPr>
          <w:rFonts w:ascii="Times New Roman" w:hAnsi="Times New Roman" w:cs="Times New Roman"/>
          <w:sz w:val="20"/>
          <w:szCs w:val="20"/>
        </w:rPr>
        <w:t>in areas such as national monitoring system</w:t>
      </w:r>
      <w:r w:rsidR="00FF61B0" w:rsidRPr="00EE3EEB">
        <w:rPr>
          <w:rFonts w:ascii="Times New Roman" w:hAnsi="Times New Roman" w:cs="Times New Roman"/>
          <w:sz w:val="20"/>
          <w:szCs w:val="20"/>
        </w:rPr>
        <w:t xml:space="preserve">s and </w:t>
      </w:r>
      <w:r w:rsidRPr="00EE3EEB">
        <w:rPr>
          <w:rFonts w:ascii="Times New Roman" w:hAnsi="Times New Roman" w:cs="Times New Roman"/>
          <w:sz w:val="20"/>
          <w:szCs w:val="20"/>
        </w:rPr>
        <w:t>monitoring</w:t>
      </w:r>
      <w:r w:rsidR="00FF61B0" w:rsidRPr="00EE3EEB">
        <w:rPr>
          <w:rFonts w:ascii="Times New Roman" w:hAnsi="Times New Roman" w:cs="Times New Roman"/>
          <w:sz w:val="20"/>
          <w:szCs w:val="20"/>
        </w:rPr>
        <w:t xml:space="preserve"> progress towards the Millennium Development Goals;</w:t>
      </w:r>
      <w:r w:rsidRPr="00EE3EEB">
        <w:rPr>
          <w:rFonts w:ascii="Times New Roman" w:hAnsi="Times New Roman" w:cs="Times New Roman"/>
          <w:sz w:val="20"/>
          <w:szCs w:val="20"/>
        </w:rPr>
        <w:t xml:space="preserve"> and contributed to the management and enforcement of existing policies. UNDP contributed to the promotion of gender equality and women’s empowerment and strengthened South-South </w:t>
      </w:r>
      <w:r w:rsidR="00FF61B0" w:rsidRPr="00EE3EEB">
        <w:rPr>
          <w:rFonts w:ascii="Times New Roman" w:hAnsi="Times New Roman" w:cs="Times New Roman"/>
          <w:sz w:val="20"/>
          <w:szCs w:val="20"/>
        </w:rPr>
        <w:t xml:space="preserve">cooperation </w:t>
      </w:r>
      <w:r w:rsidRPr="00EE3EEB">
        <w:rPr>
          <w:rFonts w:ascii="Times New Roman" w:hAnsi="Times New Roman" w:cs="Times New Roman"/>
          <w:sz w:val="20"/>
          <w:szCs w:val="20"/>
        </w:rPr>
        <w:t xml:space="preserve">by sharing </w:t>
      </w:r>
      <w:r w:rsidR="00FF61B0" w:rsidRPr="00EE3EEB">
        <w:rPr>
          <w:rFonts w:ascii="Times New Roman" w:hAnsi="Times New Roman" w:cs="Times New Roman"/>
          <w:sz w:val="20"/>
          <w:szCs w:val="20"/>
        </w:rPr>
        <w:t xml:space="preserve">lessons learned </w:t>
      </w:r>
      <w:r w:rsidRPr="00EE3EEB">
        <w:rPr>
          <w:rFonts w:ascii="Times New Roman" w:hAnsi="Times New Roman" w:cs="Times New Roman"/>
          <w:sz w:val="20"/>
          <w:szCs w:val="20"/>
        </w:rPr>
        <w:t xml:space="preserve">with other countries. </w:t>
      </w:r>
    </w:p>
    <w:p w14:paraId="722C0D5A" w14:textId="77777777" w:rsidR="005E0FD6" w:rsidRPr="00EE3EEB" w:rsidRDefault="005E0FD6" w:rsidP="005E0FD6">
      <w:pPr>
        <w:pStyle w:val="ListParagraph"/>
        <w:tabs>
          <w:tab w:val="left" w:pos="1620"/>
        </w:tabs>
        <w:spacing w:after="120"/>
        <w:ind w:left="1260"/>
        <w:jc w:val="both"/>
        <w:rPr>
          <w:rFonts w:ascii="Times New Roman" w:hAnsi="Times New Roman" w:cs="Times New Roman"/>
          <w:sz w:val="12"/>
          <w:szCs w:val="12"/>
        </w:rPr>
      </w:pPr>
    </w:p>
    <w:p w14:paraId="1F091ED2" w14:textId="251FD7B4" w:rsidR="005E0FD6" w:rsidRPr="00EE3EEB" w:rsidRDefault="005E0FD6" w:rsidP="005E0FD6">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9.</w:t>
      </w:r>
      <w:r w:rsidRPr="00EE3EEB">
        <w:rPr>
          <w:rFonts w:ascii="Times New Roman" w:hAnsi="Times New Roman" w:cs="Times New Roman"/>
          <w:sz w:val="20"/>
          <w:szCs w:val="20"/>
        </w:rPr>
        <w:tab/>
        <w:t xml:space="preserve">The ADR identified factors contributing to </w:t>
      </w:r>
      <w:r w:rsidR="008E3117" w:rsidRPr="00EE3EEB">
        <w:rPr>
          <w:rFonts w:ascii="Times New Roman" w:hAnsi="Times New Roman" w:cs="Times New Roman"/>
          <w:sz w:val="20"/>
          <w:szCs w:val="20"/>
        </w:rPr>
        <w:t xml:space="preserve">the </w:t>
      </w:r>
      <w:r w:rsidR="00621E60" w:rsidRPr="00EE3EEB">
        <w:rPr>
          <w:rFonts w:ascii="Times New Roman" w:hAnsi="Times New Roman" w:cs="Times New Roman"/>
          <w:sz w:val="20"/>
          <w:szCs w:val="20"/>
        </w:rPr>
        <w:t xml:space="preserve">programme's </w:t>
      </w:r>
      <w:r w:rsidR="008E3117" w:rsidRPr="00EE3EEB">
        <w:rPr>
          <w:rFonts w:ascii="Times New Roman" w:hAnsi="Times New Roman" w:cs="Times New Roman"/>
          <w:sz w:val="20"/>
          <w:szCs w:val="20"/>
        </w:rPr>
        <w:t xml:space="preserve">success </w:t>
      </w:r>
      <w:r w:rsidR="00C813B5" w:rsidRPr="00EE3EEB">
        <w:rPr>
          <w:rFonts w:ascii="Times New Roman" w:hAnsi="Times New Roman" w:cs="Times New Roman"/>
          <w:sz w:val="20"/>
          <w:szCs w:val="20"/>
        </w:rPr>
        <w:t xml:space="preserve">as </w:t>
      </w:r>
      <w:r w:rsidRPr="00EE3EEB">
        <w:rPr>
          <w:rFonts w:ascii="Times New Roman" w:hAnsi="Times New Roman" w:cs="Times New Roman"/>
          <w:sz w:val="20"/>
          <w:szCs w:val="20"/>
        </w:rPr>
        <w:t>strong national ownership</w:t>
      </w:r>
      <w:r w:rsidR="00BF3390" w:rsidRPr="00EE3EEB">
        <w:rPr>
          <w:rFonts w:ascii="Times New Roman" w:hAnsi="Times New Roman" w:cs="Times New Roman"/>
          <w:sz w:val="20"/>
          <w:szCs w:val="20"/>
        </w:rPr>
        <w:t xml:space="preserve">; </w:t>
      </w:r>
      <w:r w:rsidRPr="00EE3EEB">
        <w:rPr>
          <w:rFonts w:ascii="Times New Roman" w:hAnsi="Times New Roman" w:cs="Times New Roman"/>
          <w:sz w:val="20"/>
          <w:szCs w:val="20"/>
        </w:rPr>
        <w:t>strategic relevance</w:t>
      </w:r>
      <w:r w:rsidR="00BF3390"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the unique position of </w:t>
      </w:r>
      <w:r w:rsidR="00BF3390" w:rsidRPr="00EE3EEB">
        <w:rPr>
          <w:rFonts w:ascii="Times New Roman" w:hAnsi="Times New Roman" w:cs="Times New Roman"/>
          <w:sz w:val="20"/>
          <w:szCs w:val="20"/>
        </w:rPr>
        <w:t xml:space="preserve">UNDP </w:t>
      </w:r>
      <w:r w:rsidRPr="00EE3EEB">
        <w:rPr>
          <w:rFonts w:ascii="Times New Roman" w:hAnsi="Times New Roman" w:cs="Times New Roman"/>
          <w:sz w:val="20"/>
          <w:szCs w:val="20"/>
        </w:rPr>
        <w:t>as a trusted and reliable partner</w:t>
      </w:r>
      <w:r w:rsidR="00BF3390" w:rsidRPr="00EE3EEB">
        <w:rPr>
          <w:rFonts w:ascii="Times New Roman" w:hAnsi="Times New Roman" w:cs="Times New Roman"/>
          <w:sz w:val="20"/>
          <w:szCs w:val="20"/>
        </w:rPr>
        <w:t xml:space="preserve">; </w:t>
      </w:r>
      <w:r w:rsidRPr="00EE3EEB">
        <w:rPr>
          <w:rFonts w:ascii="Times New Roman" w:hAnsi="Times New Roman" w:cs="Times New Roman"/>
          <w:sz w:val="20"/>
          <w:szCs w:val="20"/>
        </w:rPr>
        <w:t>quick response to emerging needs when required</w:t>
      </w:r>
      <w:r w:rsidR="00BF3390"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implementation, monitoring and reporting at </w:t>
      </w:r>
      <w:r w:rsidR="00BF3390" w:rsidRPr="00EE3EEB">
        <w:rPr>
          <w:rFonts w:ascii="Times New Roman" w:hAnsi="Times New Roman" w:cs="Times New Roman"/>
          <w:sz w:val="20"/>
          <w:szCs w:val="20"/>
        </w:rPr>
        <w:t xml:space="preserve">the </w:t>
      </w:r>
      <w:r w:rsidRPr="00EE3EEB">
        <w:rPr>
          <w:rFonts w:ascii="Times New Roman" w:hAnsi="Times New Roman" w:cs="Times New Roman"/>
          <w:sz w:val="20"/>
          <w:szCs w:val="20"/>
        </w:rPr>
        <w:t>U</w:t>
      </w:r>
      <w:r w:rsidR="00BF3390" w:rsidRPr="00EE3EEB">
        <w:rPr>
          <w:rFonts w:ascii="Times New Roman" w:hAnsi="Times New Roman" w:cs="Times New Roman"/>
          <w:sz w:val="20"/>
          <w:szCs w:val="20"/>
        </w:rPr>
        <w:t xml:space="preserve">nited </w:t>
      </w:r>
      <w:r w:rsidRPr="00EE3EEB">
        <w:rPr>
          <w:rFonts w:ascii="Times New Roman" w:hAnsi="Times New Roman" w:cs="Times New Roman"/>
          <w:sz w:val="20"/>
          <w:szCs w:val="20"/>
        </w:rPr>
        <w:t>N</w:t>
      </w:r>
      <w:r w:rsidR="00BF3390" w:rsidRPr="00EE3EEB">
        <w:rPr>
          <w:rFonts w:ascii="Times New Roman" w:hAnsi="Times New Roman" w:cs="Times New Roman"/>
          <w:sz w:val="20"/>
          <w:szCs w:val="20"/>
        </w:rPr>
        <w:t>ations system</w:t>
      </w:r>
      <w:r w:rsidRPr="00EE3EEB">
        <w:rPr>
          <w:rFonts w:ascii="Times New Roman" w:hAnsi="Times New Roman" w:cs="Times New Roman"/>
          <w:sz w:val="20"/>
          <w:szCs w:val="20"/>
        </w:rPr>
        <w:t xml:space="preserve">-wide level through </w:t>
      </w:r>
      <w:r w:rsidR="00AE10FF">
        <w:rPr>
          <w:rFonts w:ascii="Times New Roman" w:hAnsi="Times New Roman" w:cs="Times New Roman"/>
          <w:sz w:val="20"/>
          <w:szCs w:val="20"/>
        </w:rPr>
        <w:t xml:space="preserve">the </w:t>
      </w:r>
      <w:r w:rsidRPr="00EE3EEB">
        <w:rPr>
          <w:rFonts w:ascii="Times New Roman" w:hAnsi="Times New Roman" w:cs="Times New Roman"/>
          <w:sz w:val="20"/>
          <w:szCs w:val="20"/>
        </w:rPr>
        <w:t>Delivering Results Together</w:t>
      </w:r>
      <w:r w:rsidR="00AE10FF">
        <w:rPr>
          <w:rFonts w:ascii="Times New Roman" w:hAnsi="Times New Roman" w:cs="Times New Roman"/>
          <w:sz w:val="20"/>
          <w:szCs w:val="20"/>
        </w:rPr>
        <w:t xml:space="preserve"> Fund</w:t>
      </w:r>
      <w:r w:rsidRPr="00EE3EEB">
        <w:rPr>
          <w:rFonts w:ascii="Times New Roman" w:hAnsi="Times New Roman" w:cs="Times New Roman"/>
          <w:sz w:val="20"/>
          <w:szCs w:val="20"/>
        </w:rPr>
        <w:t>; and institutional capacity</w:t>
      </w:r>
      <w:r w:rsidR="00BF3390" w:rsidRPr="00EE3EEB">
        <w:rPr>
          <w:rFonts w:ascii="Times New Roman" w:hAnsi="Times New Roman" w:cs="Times New Roman"/>
          <w:sz w:val="20"/>
          <w:szCs w:val="20"/>
        </w:rPr>
        <w:t>-</w:t>
      </w:r>
      <w:r w:rsidRPr="00EE3EEB">
        <w:rPr>
          <w:rFonts w:ascii="Times New Roman" w:hAnsi="Times New Roman" w:cs="Times New Roman"/>
          <w:sz w:val="20"/>
          <w:szCs w:val="20"/>
        </w:rPr>
        <w:t xml:space="preserve">building with potential for lasting impact. </w:t>
      </w:r>
      <w:r w:rsidR="00BF3390" w:rsidRPr="00EE3EEB">
        <w:rPr>
          <w:rFonts w:ascii="Times New Roman" w:hAnsi="Times New Roman" w:cs="Times New Roman"/>
          <w:sz w:val="20"/>
          <w:szCs w:val="20"/>
        </w:rPr>
        <w:t xml:space="preserve">However, the </w:t>
      </w:r>
      <w:r w:rsidRPr="00EE3EEB">
        <w:rPr>
          <w:rFonts w:ascii="Times New Roman" w:hAnsi="Times New Roman" w:cs="Times New Roman"/>
          <w:sz w:val="20"/>
          <w:szCs w:val="20"/>
        </w:rPr>
        <w:t xml:space="preserve">delay in implementation of some interventions, weak internal reporting of results, lack of evidence to substantiate the results reported, inadequate engagement with </w:t>
      </w:r>
      <w:r w:rsidR="00BF3390" w:rsidRPr="00EE3EEB">
        <w:rPr>
          <w:rFonts w:ascii="Times New Roman" w:hAnsi="Times New Roman" w:cs="Times New Roman"/>
          <w:sz w:val="20"/>
          <w:szCs w:val="20"/>
        </w:rPr>
        <w:t xml:space="preserve">development partners </w:t>
      </w:r>
      <w:r w:rsidRPr="00EE3EEB">
        <w:rPr>
          <w:rFonts w:ascii="Times New Roman" w:hAnsi="Times New Roman" w:cs="Times New Roman"/>
          <w:sz w:val="20"/>
          <w:szCs w:val="20"/>
        </w:rPr>
        <w:t xml:space="preserve">and </w:t>
      </w:r>
      <w:r w:rsidR="00BF3390" w:rsidRPr="00EE3EEB">
        <w:rPr>
          <w:rFonts w:ascii="Times New Roman" w:hAnsi="Times New Roman" w:cs="Times New Roman"/>
          <w:sz w:val="20"/>
          <w:szCs w:val="20"/>
        </w:rPr>
        <w:t xml:space="preserve">the </w:t>
      </w:r>
      <w:r w:rsidRPr="00EE3EEB">
        <w:rPr>
          <w:rFonts w:ascii="Times New Roman" w:hAnsi="Times New Roman" w:cs="Times New Roman"/>
          <w:sz w:val="20"/>
          <w:szCs w:val="20"/>
        </w:rPr>
        <w:t xml:space="preserve">lack of </w:t>
      </w:r>
      <w:r w:rsidR="00BF3390" w:rsidRPr="00EE3EEB">
        <w:rPr>
          <w:rFonts w:ascii="Times New Roman" w:hAnsi="Times New Roman" w:cs="Times New Roman"/>
          <w:sz w:val="20"/>
          <w:szCs w:val="20"/>
        </w:rPr>
        <w:t xml:space="preserve">an </w:t>
      </w:r>
      <w:r w:rsidRPr="00EE3EEB">
        <w:rPr>
          <w:rFonts w:ascii="Times New Roman" w:hAnsi="Times New Roman" w:cs="Times New Roman"/>
          <w:sz w:val="20"/>
          <w:szCs w:val="20"/>
        </w:rPr>
        <w:t xml:space="preserve">exit strategy </w:t>
      </w:r>
      <w:r w:rsidR="00BF3390" w:rsidRPr="00EE3EEB">
        <w:rPr>
          <w:rFonts w:ascii="Times New Roman" w:hAnsi="Times New Roman" w:cs="Times New Roman"/>
          <w:sz w:val="20"/>
          <w:szCs w:val="20"/>
        </w:rPr>
        <w:t xml:space="preserve">for </w:t>
      </w:r>
      <w:r w:rsidRPr="00EE3EEB">
        <w:rPr>
          <w:rFonts w:ascii="Times New Roman" w:hAnsi="Times New Roman" w:cs="Times New Roman"/>
          <w:sz w:val="20"/>
          <w:szCs w:val="20"/>
        </w:rPr>
        <w:t>most interventions</w:t>
      </w:r>
      <w:r w:rsidR="00BF3390" w:rsidRPr="00EE3EEB">
        <w:rPr>
          <w:rFonts w:ascii="Times New Roman" w:hAnsi="Times New Roman" w:cs="Times New Roman"/>
          <w:sz w:val="20"/>
          <w:szCs w:val="20"/>
        </w:rPr>
        <w:t xml:space="preserve"> </w:t>
      </w:r>
      <w:r w:rsidRPr="00EE3EEB">
        <w:rPr>
          <w:rFonts w:ascii="Times New Roman" w:hAnsi="Times New Roman" w:cs="Times New Roman"/>
          <w:sz w:val="20"/>
          <w:szCs w:val="20"/>
        </w:rPr>
        <w:t>have militated against effectiveness, attribution of development results and sustainability. These lessons have been translated into a number of key actions</w:t>
      </w:r>
      <w:r w:rsidR="00BF3390"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UNDP </w:t>
      </w:r>
      <w:r w:rsidR="00BF3390" w:rsidRPr="00EE3EEB">
        <w:rPr>
          <w:rFonts w:ascii="Times New Roman" w:hAnsi="Times New Roman" w:cs="Times New Roman"/>
          <w:sz w:val="20"/>
          <w:szCs w:val="20"/>
        </w:rPr>
        <w:t xml:space="preserve">will </w:t>
      </w:r>
      <w:r w:rsidRPr="00EE3EEB">
        <w:rPr>
          <w:rFonts w:ascii="Times New Roman" w:hAnsi="Times New Roman" w:cs="Times New Roman"/>
          <w:sz w:val="20"/>
          <w:szCs w:val="20"/>
        </w:rPr>
        <w:t xml:space="preserve">increase </w:t>
      </w:r>
      <w:r w:rsidR="00BF3390" w:rsidRPr="00EE3EEB">
        <w:rPr>
          <w:rFonts w:ascii="Times New Roman" w:hAnsi="Times New Roman" w:cs="Times New Roman"/>
          <w:sz w:val="20"/>
          <w:szCs w:val="20"/>
        </w:rPr>
        <w:t xml:space="preserve">its </w:t>
      </w:r>
      <w:r w:rsidRPr="00EE3EEB">
        <w:rPr>
          <w:rFonts w:ascii="Times New Roman" w:hAnsi="Times New Roman" w:cs="Times New Roman"/>
          <w:sz w:val="20"/>
          <w:szCs w:val="20"/>
        </w:rPr>
        <w:t xml:space="preserve">engagement with development partners, integrate clear exit strategies in project documents, enhance </w:t>
      </w:r>
      <w:r w:rsidR="00BF3390" w:rsidRPr="00EE3EEB">
        <w:rPr>
          <w:rFonts w:ascii="Times New Roman" w:hAnsi="Times New Roman" w:cs="Times New Roman"/>
          <w:sz w:val="20"/>
          <w:szCs w:val="20"/>
        </w:rPr>
        <w:t>monitoring and evaluation</w:t>
      </w:r>
      <w:r w:rsidRPr="00EE3EEB">
        <w:rPr>
          <w:rFonts w:ascii="Times New Roman" w:hAnsi="Times New Roman" w:cs="Times New Roman"/>
          <w:sz w:val="20"/>
          <w:szCs w:val="20"/>
        </w:rPr>
        <w:t xml:space="preserve"> capacities and formulate new projects with specific target groups </w:t>
      </w:r>
      <w:r w:rsidR="00BF3390" w:rsidRPr="00EE3EEB">
        <w:rPr>
          <w:rFonts w:ascii="Times New Roman" w:hAnsi="Times New Roman" w:cs="Times New Roman"/>
          <w:sz w:val="20"/>
          <w:szCs w:val="20"/>
        </w:rPr>
        <w:t xml:space="preserve">of </w:t>
      </w:r>
      <w:r w:rsidRPr="00EE3EEB">
        <w:rPr>
          <w:rFonts w:ascii="Times New Roman" w:hAnsi="Times New Roman" w:cs="Times New Roman"/>
          <w:sz w:val="20"/>
          <w:szCs w:val="20"/>
        </w:rPr>
        <w:t xml:space="preserve">women. The key message from the ADR is that UNDP is well positioned to address pro-poor economic growth, environment and climate change, democratic  governance, capacity development, private-public sector engagement and partnership management. It </w:t>
      </w:r>
      <w:r w:rsidR="00BF3390" w:rsidRPr="00EE3EEB">
        <w:rPr>
          <w:rFonts w:ascii="Times New Roman" w:hAnsi="Times New Roman" w:cs="Times New Roman"/>
          <w:sz w:val="20"/>
          <w:szCs w:val="20"/>
        </w:rPr>
        <w:t xml:space="preserve">recognizes </w:t>
      </w:r>
      <w:r w:rsidRPr="00EE3EEB">
        <w:rPr>
          <w:rFonts w:ascii="Times New Roman" w:hAnsi="Times New Roman" w:cs="Times New Roman"/>
          <w:sz w:val="20"/>
          <w:szCs w:val="20"/>
        </w:rPr>
        <w:t xml:space="preserve">the role of UNDP as convener and an impartial broker to advance </w:t>
      </w:r>
      <w:r w:rsidR="00BF3390" w:rsidRPr="00EE3EEB">
        <w:rPr>
          <w:rFonts w:ascii="Times New Roman" w:hAnsi="Times New Roman" w:cs="Times New Roman"/>
          <w:sz w:val="20"/>
          <w:szCs w:val="20"/>
        </w:rPr>
        <w:t xml:space="preserve">a </w:t>
      </w:r>
      <w:r w:rsidRPr="00EE3EEB">
        <w:rPr>
          <w:rFonts w:ascii="Times New Roman" w:hAnsi="Times New Roman" w:cs="Times New Roman"/>
          <w:sz w:val="20"/>
          <w:szCs w:val="20"/>
        </w:rPr>
        <w:t xml:space="preserve">sustainable development agenda. </w:t>
      </w:r>
    </w:p>
    <w:p w14:paraId="3BF03222" w14:textId="77777777" w:rsidR="005E0FD6" w:rsidRPr="00EE3EEB" w:rsidRDefault="005E0FD6" w:rsidP="005E0FD6">
      <w:pPr>
        <w:pStyle w:val="ListParagraph"/>
        <w:tabs>
          <w:tab w:val="left" w:pos="1620"/>
        </w:tabs>
        <w:spacing w:after="120"/>
        <w:ind w:left="1260"/>
        <w:jc w:val="both"/>
        <w:rPr>
          <w:rFonts w:ascii="Times New Roman" w:hAnsi="Times New Roman" w:cs="Times New Roman"/>
          <w:sz w:val="12"/>
          <w:szCs w:val="12"/>
        </w:rPr>
      </w:pPr>
    </w:p>
    <w:p w14:paraId="08C02603" w14:textId="4C41BB22" w:rsidR="005E0FD6" w:rsidRPr="00EE3EEB" w:rsidRDefault="005E0FD6" w:rsidP="005E0FD6">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10.</w:t>
      </w:r>
      <w:r w:rsidRPr="00EE3EEB">
        <w:rPr>
          <w:rFonts w:ascii="Times New Roman" w:hAnsi="Times New Roman" w:cs="Times New Roman"/>
          <w:sz w:val="20"/>
          <w:szCs w:val="20"/>
        </w:rPr>
        <w:tab/>
      </w:r>
      <w:r w:rsidR="00BF3390" w:rsidRPr="00EE3EEB">
        <w:rPr>
          <w:rFonts w:ascii="Times New Roman" w:hAnsi="Times New Roman" w:cs="Times New Roman"/>
          <w:sz w:val="20"/>
          <w:szCs w:val="20"/>
        </w:rPr>
        <w:t>T</w:t>
      </w:r>
      <w:r w:rsidRPr="00EE3EEB">
        <w:rPr>
          <w:rFonts w:ascii="Times New Roman" w:hAnsi="Times New Roman" w:cs="Times New Roman"/>
          <w:sz w:val="20"/>
          <w:szCs w:val="20"/>
        </w:rPr>
        <w:t>he Government</w:t>
      </w:r>
      <w:r w:rsidR="00BF3390" w:rsidRPr="00EE3EEB">
        <w:rPr>
          <w:rFonts w:ascii="Times New Roman" w:hAnsi="Times New Roman" w:cs="Times New Roman"/>
          <w:sz w:val="20"/>
          <w:szCs w:val="20"/>
        </w:rPr>
        <w:t>'s</w:t>
      </w:r>
      <w:r w:rsidRPr="00EE3EEB">
        <w:rPr>
          <w:rFonts w:ascii="Times New Roman" w:hAnsi="Times New Roman" w:cs="Times New Roman"/>
          <w:sz w:val="20"/>
          <w:szCs w:val="20"/>
        </w:rPr>
        <w:t xml:space="preserve"> Long-Term Perspective Plan (LTPP) and Tanzania Development Vision 2025</w:t>
      </w:r>
      <w:r w:rsidR="00BF3390" w:rsidRPr="00EE3EEB">
        <w:rPr>
          <w:rFonts w:ascii="Times New Roman" w:hAnsi="Times New Roman" w:cs="Times New Roman"/>
          <w:sz w:val="20"/>
          <w:szCs w:val="20"/>
        </w:rPr>
        <w:t xml:space="preserve"> are important developments</w:t>
      </w:r>
      <w:r w:rsidRPr="00EE3EEB">
        <w:rPr>
          <w:rFonts w:ascii="Times New Roman" w:hAnsi="Times New Roman" w:cs="Times New Roman"/>
          <w:sz w:val="20"/>
          <w:szCs w:val="20"/>
        </w:rPr>
        <w:t xml:space="preserve">, </w:t>
      </w:r>
      <w:r w:rsidR="00BF3390" w:rsidRPr="00EE3EEB">
        <w:rPr>
          <w:rFonts w:ascii="Times New Roman" w:hAnsi="Times New Roman" w:cs="Times New Roman"/>
          <w:sz w:val="20"/>
          <w:szCs w:val="20"/>
        </w:rPr>
        <w:t xml:space="preserve">with </w:t>
      </w:r>
      <w:r w:rsidRPr="00EE3EEB">
        <w:rPr>
          <w:rFonts w:ascii="Times New Roman" w:hAnsi="Times New Roman" w:cs="Times New Roman"/>
          <w:sz w:val="20"/>
          <w:szCs w:val="20"/>
        </w:rPr>
        <w:t xml:space="preserve">both aimed at transforming the country into a MIC by 2025 through a gradual </w:t>
      </w:r>
      <w:r w:rsidR="00BF3390" w:rsidRPr="00EE3EEB">
        <w:rPr>
          <w:rFonts w:ascii="Times New Roman" w:hAnsi="Times New Roman" w:cs="Times New Roman"/>
          <w:sz w:val="20"/>
          <w:szCs w:val="20"/>
        </w:rPr>
        <w:t xml:space="preserve">industrialization </w:t>
      </w:r>
      <w:r w:rsidRPr="00EE3EEB">
        <w:rPr>
          <w:rFonts w:ascii="Times New Roman" w:hAnsi="Times New Roman" w:cs="Times New Roman"/>
          <w:sz w:val="20"/>
          <w:szCs w:val="20"/>
        </w:rPr>
        <w:t xml:space="preserve">of the agriculture-based economy </w:t>
      </w:r>
      <w:r w:rsidR="00BF3390" w:rsidRPr="00EE3EEB">
        <w:rPr>
          <w:rFonts w:ascii="Times New Roman" w:hAnsi="Times New Roman" w:cs="Times New Roman"/>
          <w:sz w:val="20"/>
          <w:szCs w:val="20"/>
        </w:rPr>
        <w:t xml:space="preserve">using </w:t>
      </w:r>
      <w:r w:rsidRPr="00EE3EEB">
        <w:rPr>
          <w:rFonts w:ascii="Times New Roman" w:hAnsi="Times New Roman" w:cs="Times New Roman"/>
          <w:sz w:val="20"/>
          <w:szCs w:val="20"/>
        </w:rPr>
        <w:t xml:space="preserve">the country’s significant natural resources, in particular recently discovered natural gas, as well as </w:t>
      </w:r>
      <w:r w:rsidR="00124BF3" w:rsidRPr="00EE3EEB">
        <w:rPr>
          <w:rFonts w:ascii="Times New Roman" w:hAnsi="Times New Roman" w:cs="Times New Roman"/>
          <w:sz w:val="20"/>
          <w:szCs w:val="20"/>
        </w:rPr>
        <w:t xml:space="preserve">leveraging </w:t>
      </w:r>
      <w:r w:rsidRPr="00EE3EEB">
        <w:rPr>
          <w:rFonts w:ascii="Times New Roman" w:hAnsi="Times New Roman" w:cs="Times New Roman"/>
          <w:sz w:val="20"/>
          <w:szCs w:val="20"/>
        </w:rPr>
        <w:t xml:space="preserve">the country’s strategic location in relation to regional and global value chains. The country is attracting significant investment from the private sector and seeing a rapidly expanding </w:t>
      </w:r>
      <w:r w:rsidR="00BF3390" w:rsidRPr="00EE3EEB">
        <w:rPr>
          <w:rFonts w:ascii="Times New Roman" w:hAnsi="Times New Roman" w:cs="Times New Roman"/>
          <w:sz w:val="20"/>
          <w:szCs w:val="20"/>
        </w:rPr>
        <w:t xml:space="preserve">information and communication technology </w:t>
      </w:r>
      <w:r w:rsidRPr="00EE3EEB">
        <w:rPr>
          <w:rFonts w:ascii="Times New Roman" w:hAnsi="Times New Roman" w:cs="Times New Roman"/>
          <w:sz w:val="20"/>
          <w:szCs w:val="20"/>
        </w:rPr>
        <w:t xml:space="preserve">sector. In addition </w:t>
      </w:r>
      <w:r w:rsidR="001E3F2E" w:rsidRPr="00EE3EEB">
        <w:rPr>
          <w:rFonts w:ascii="Times New Roman" w:hAnsi="Times New Roman" w:cs="Times New Roman"/>
          <w:sz w:val="20"/>
          <w:szCs w:val="20"/>
        </w:rPr>
        <w:t xml:space="preserve">to the </w:t>
      </w:r>
      <w:r w:rsidRPr="00EE3EEB">
        <w:rPr>
          <w:rFonts w:ascii="Times New Roman" w:hAnsi="Times New Roman" w:cs="Times New Roman"/>
          <w:sz w:val="20"/>
          <w:szCs w:val="20"/>
        </w:rPr>
        <w:t xml:space="preserve">general elections </w:t>
      </w:r>
      <w:r w:rsidR="001E3F2E" w:rsidRPr="00EE3EEB">
        <w:rPr>
          <w:rFonts w:ascii="Times New Roman" w:hAnsi="Times New Roman" w:cs="Times New Roman"/>
          <w:sz w:val="20"/>
          <w:szCs w:val="20"/>
        </w:rPr>
        <w:t xml:space="preserve">scheduled for </w:t>
      </w:r>
      <w:r w:rsidRPr="00EE3EEB">
        <w:rPr>
          <w:rFonts w:ascii="Times New Roman" w:hAnsi="Times New Roman" w:cs="Times New Roman"/>
          <w:sz w:val="20"/>
          <w:szCs w:val="20"/>
        </w:rPr>
        <w:t xml:space="preserve">October 2015, the current </w:t>
      </w:r>
      <w:r w:rsidR="00124BF3" w:rsidRPr="00EE3EEB">
        <w:rPr>
          <w:rFonts w:ascii="Times New Roman" w:hAnsi="Times New Roman" w:cs="Times New Roman"/>
          <w:sz w:val="20"/>
          <w:szCs w:val="20"/>
        </w:rPr>
        <w:t xml:space="preserve">NSGPR </w:t>
      </w:r>
      <w:r w:rsidRPr="00EE3EEB">
        <w:rPr>
          <w:rFonts w:ascii="Times New Roman" w:hAnsi="Times New Roman" w:cs="Times New Roman"/>
          <w:sz w:val="20"/>
          <w:szCs w:val="20"/>
        </w:rPr>
        <w:t xml:space="preserve">and </w:t>
      </w:r>
      <w:r w:rsidR="001E3F2E" w:rsidRPr="00EE3EEB">
        <w:rPr>
          <w:rFonts w:ascii="Times New Roman" w:hAnsi="Times New Roman" w:cs="Times New Roman"/>
          <w:sz w:val="20"/>
          <w:szCs w:val="20"/>
        </w:rPr>
        <w:t xml:space="preserve">first </w:t>
      </w:r>
      <w:r w:rsidRPr="00EE3EEB">
        <w:rPr>
          <w:rFonts w:ascii="Times New Roman" w:hAnsi="Times New Roman" w:cs="Times New Roman"/>
          <w:sz w:val="20"/>
          <w:szCs w:val="20"/>
        </w:rPr>
        <w:t xml:space="preserve">Five Year Development Plan for </w:t>
      </w:r>
      <w:r w:rsidR="001E3F2E" w:rsidRPr="00EE3EEB">
        <w:rPr>
          <w:rFonts w:ascii="Times New Roman" w:hAnsi="Times New Roman" w:cs="Times New Roman"/>
          <w:sz w:val="20"/>
          <w:szCs w:val="20"/>
        </w:rPr>
        <w:t xml:space="preserve">mainland </w:t>
      </w:r>
      <w:r w:rsidRPr="00EE3EEB">
        <w:rPr>
          <w:rFonts w:ascii="Times New Roman" w:hAnsi="Times New Roman" w:cs="Times New Roman"/>
          <w:sz w:val="20"/>
          <w:szCs w:val="20"/>
        </w:rPr>
        <w:t xml:space="preserve">Tanzania are coming to an end in June 2016. </w:t>
      </w:r>
      <w:r w:rsidR="001E3F2E" w:rsidRPr="00EE3EEB">
        <w:rPr>
          <w:rFonts w:ascii="Times New Roman" w:hAnsi="Times New Roman" w:cs="Times New Roman"/>
          <w:sz w:val="20"/>
          <w:szCs w:val="20"/>
        </w:rPr>
        <w:t xml:space="preserve">With UNDP support, the </w:t>
      </w:r>
      <w:r w:rsidRPr="00EE3EEB">
        <w:rPr>
          <w:rFonts w:ascii="Times New Roman" w:hAnsi="Times New Roman" w:cs="Times New Roman"/>
          <w:sz w:val="20"/>
          <w:szCs w:val="20"/>
        </w:rPr>
        <w:t xml:space="preserve">Government has developed a review plan and an outline of successor development frameworks </w:t>
      </w:r>
      <w:r w:rsidR="001E3F2E" w:rsidRPr="00EE3EEB">
        <w:rPr>
          <w:rFonts w:ascii="Times New Roman" w:hAnsi="Times New Roman" w:cs="Times New Roman"/>
          <w:sz w:val="20"/>
          <w:szCs w:val="20"/>
        </w:rPr>
        <w:t>for m</w:t>
      </w:r>
      <w:r w:rsidRPr="00EE3EEB">
        <w:rPr>
          <w:rFonts w:ascii="Times New Roman" w:hAnsi="Times New Roman" w:cs="Times New Roman"/>
          <w:sz w:val="20"/>
          <w:szCs w:val="20"/>
        </w:rPr>
        <w:t xml:space="preserve">ainland Tanzania and Zanzibar. UNDP supported the national consultations </w:t>
      </w:r>
      <w:r w:rsidR="001E3F2E" w:rsidRPr="00EE3EEB">
        <w:rPr>
          <w:rFonts w:ascii="Times New Roman" w:hAnsi="Times New Roman" w:cs="Times New Roman"/>
          <w:sz w:val="20"/>
          <w:szCs w:val="20"/>
        </w:rPr>
        <w:t xml:space="preserve">on </w:t>
      </w:r>
      <w:r w:rsidRPr="00EE3EEB">
        <w:rPr>
          <w:rFonts w:ascii="Times New Roman" w:hAnsi="Times New Roman" w:cs="Times New Roman"/>
          <w:sz w:val="20"/>
          <w:szCs w:val="20"/>
        </w:rPr>
        <w:t xml:space="preserve">the </w:t>
      </w:r>
      <w:r w:rsidR="001E3F2E" w:rsidRPr="00EE3EEB">
        <w:rPr>
          <w:rFonts w:ascii="Times New Roman" w:hAnsi="Times New Roman" w:cs="Times New Roman"/>
          <w:sz w:val="20"/>
          <w:szCs w:val="20"/>
        </w:rPr>
        <w:t>post-</w:t>
      </w:r>
      <w:r w:rsidRPr="00EE3EEB">
        <w:rPr>
          <w:rFonts w:ascii="Times New Roman" w:hAnsi="Times New Roman" w:cs="Times New Roman"/>
          <w:sz w:val="20"/>
          <w:szCs w:val="20"/>
        </w:rPr>
        <w:t xml:space="preserve">2015 </w:t>
      </w:r>
      <w:r w:rsidR="001E3F2E" w:rsidRPr="00EE3EEB">
        <w:rPr>
          <w:rFonts w:ascii="Times New Roman" w:hAnsi="Times New Roman" w:cs="Times New Roman"/>
          <w:sz w:val="20"/>
          <w:szCs w:val="20"/>
        </w:rPr>
        <w:t xml:space="preserve">development agenda and the </w:t>
      </w:r>
      <w:r w:rsidRPr="00EE3EEB">
        <w:rPr>
          <w:rFonts w:ascii="Times New Roman" w:hAnsi="Times New Roman" w:cs="Times New Roman"/>
          <w:sz w:val="20"/>
          <w:szCs w:val="20"/>
        </w:rPr>
        <w:t xml:space="preserve">participation of </w:t>
      </w:r>
      <w:r w:rsidR="001E3F2E" w:rsidRPr="00EE3EEB">
        <w:rPr>
          <w:rFonts w:ascii="Times New Roman" w:hAnsi="Times New Roman" w:cs="Times New Roman"/>
          <w:sz w:val="20"/>
          <w:szCs w:val="20"/>
        </w:rPr>
        <w:t xml:space="preserve">government </w:t>
      </w:r>
      <w:r w:rsidRPr="00EE3EEB">
        <w:rPr>
          <w:rFonts w:ascii="Times New Roman" w:hAnsi="Times New Roman" w:cs="Times New Roman"/>
          <w:sz w:val="20"/>
          <w:szCs w:val="20"/>
        </w:rPr>
        <w:t xml:space="preserve">and non-state actors in the </w:t>
      </w:r>
      <w:r w:rsidR="001E3F2E" w:rsidRPr="00EE3EEB">
        <w:rPr>
          <w:rFonts w:ascii="Times New Roman" w:hAnsi="Times New Roman" w:cs="Times New Roman"/>
          <w:sz w:val="20"/>
          <w:szCs w:val="20"/>
        </w:rPr>
        <w:t xml:space="preserve">negotiations of the </w:t>
      </w:r>
      <w:r w:rsidRPr="00EE3EEB">
        <w:rPr>
          <w:rFonts w:ascii="Times New Roman" w:hAnsi="Times New Roman" w:cs="Times New Roman"/>
          <w:sz w:val="20"/>
          <w:szCs w:val="20"/>
        </w:rPr>
        <w:t xml:space="preserve">Open Working Group </w:t>
      </w:r>
      <w:r w:rsidR="001E3F2E" w:rsidRPr="00EE3EEB">
        <w:rPr>
          <w:rFonts w:ascii="Times New Roman" w:hAnsi="Times New Roman" w:cs="Times New Roman"/>
          <w:sz w:val="20"/>
          <w:szCs w:val="20"/>
        </w:rPr>
        <w:t>on Sustainable Development Goals</w:t>
      </w:r>
      <w:r w:rsidRPr="00EE3EEB">
        <w:rPr>
          <w:rFonts w:ascii="Times New Roman" w:hAnsi="Times New Roman" w:cs="Times New Roman"/>
          <w:sz w:val="20"/>
          <w:szCs w:val="20"/>
        </w:rPr>
        <w:t xml:space="preserve">. </w:t>
      </w:r>
      <w:r w:rsidR="00775920" w:rsidRPr="00EE3EEB">
        <w:rPr>
          <w:rFonts w:ascii="Times New Roman" w:hAnsi="Times New Roman" w:cs="Times New Roman"/>
          <w:sz w:val="20"/>
          <w:szCs w:val="20"/>
        </w:rPr>
        <w:t xml:space="preserve">Like the LTPP and Vision 2025, stakeholders during the national consultations for the </w:t>
      </w:r>
      <w:r w:rsidR="00C813B5" w:rsidRPr="00EE3EEB">
        <w:rPr>
          <w:rFonts w:ascii="Times New Roman" w:hAnsi="Times New Roman" w:cs="Times New Roman"/>
          <w:sz w:val="20"/>
          <w:szCs w:val="20"/>
        </w:rPr>
        <w:t>post-</w:t>
      </w:r>
      <w:r w:rsidR="00775920" w:rsidRPr="00EE3EEB">
        <w:rPr>
          <w:rFonts w:ascii="Times New Roman" w:hAnsi="Times New Roman" w:cs="Times New Roman"/>
          <w:sz w:val="20"/>
          <w:szCs w:val="20"/>
        </w:rPr>
        <w:t xml:space="preserve">2015 agenda recognized the </w:t>
      </w:r>
      <w:r w:rsidRPr="00EE3EEB">
        <w:rPr>
          <w:rFonts w:ascii="Times New Roman" w:hAnsi="Times New Roman" w:cs="Times New Roman"/>
          <w:sz w:val="20"/>
          <w:szCs w:val="20"/>
        </w:rPr>
        <w:t>importance of inclusive growth, sustainable management of natural resources and democratic governance as key pillars for absolute poverty eradication and shared growth (</w:t>
      </w:r>
      <w:r w:rsidR="00775920" w:rsidRPr="00EE3EEB">
        <w:rPr>
          <w:rFonts w:ascii="Times New Roman" w:hAnsi="Times New Roman" w:cs="Times New Roman"/>
          <w:sz w:val="20"/>
          <w:szCs w:val="20"/>
        </w:rPr>
        <w:t>Post-</w:t>
      </w:r>
      <w:r w:rsidRPr="00EE3EEB">
        <w:rPr>
          <w:rFonts w:ascii="Times New Roman" w:hAnsi="Times New Roman" w:cs="Times New Roman"/>
          <w:sz w:val="20"/>
          <w:szCs w:val="20"/>
        </w:rPr>
        <w:t>2015 Development Agenda Report, 2014). The key issues from the consultations are already informing the policy debates on the next Tanzania</w:t>
      </w:r>
      <w:r w:rsidR="00775920" w:rsidRPr="00EE3EEB">
        <w:rPr>
          <w:rFonts w:ascii="Times New Roman" w:hAnsi="Times New Roman" w:cs="Times New Roman"/>
          <w:sz w:val="20"/>
          <w:szCs w:val="20"/>
        </w:rPr>
        <w:t>n</w:t>
      </w:r>
      <w:r w:rsidRPr="00EE3EEB">
        <w:rPr>
          <w:rFonts w:ascii="Times New Roman" w:hAnsi="Times New Roman" w:cs="Times New Roman"/>
          <w:sz w:val="20"/>
          <w:szCs w:val="20"/>
        </w:rPr>
        <w:t xml:space="preserve"> development agenda of industrialization and economic transformation for human development.  </w:t>
      </w:r>
    </w:p>
    <w:p w14:paraId="4E7EE488" w14:textId="77777777" w:rsidR="005E0FD6" w:rsidRPr="00EE3EEB" w:rsidRDefault="005E0FD6" w:rsidP="005E0FD6">
      <w:pPr>
        <w:pStyle w:val="ListParagraph"/>
        <w:tabs>
          <w:tab w:val="left" w:pos="1620"/>
        </w:tabs>
        <w:spacing w:after="120"/>
        <w:ind w:left="1260"/>
        <w:jc w:val="both"/>
        <w:rPr>
          <w:rFonts w:ascii="Times New Roman" w:hAnsi="Times New Roman" w:cs="Times New Roman"/>
          <w:sz w:val="12"/>
          <w:szCs w:val="12"/>
        </w:rPr>
      </w:pPr>
    </w:p>
    <w:p w14:paraId="75120C05" w14:textId="7D23778E" w:rsidR="005E0FD6" w:rsidRPr="00EE3EEB" w:rsidRDefault="005E0FD6" w:rsidP="005E0FD6">
      <w:pPr>
        <w:pStyle w:val="ListParagraph"/>
        <w:tabs>
          <w:tab w:val="left" w:pos="1620"/>
        </w:tabs>
        <w:spacing w:after="120"/>
        <w:ind w:left="1260"/>
        <w:jc w:val="both"/>
        <w:rPr>
          <w:rFonts w:ascii="Times New Roman" w:hAnsi="Times New Roman" w:cs="Times New Roman"/>
          <w:sz w:val="20"/>
          <w:szCs w:val="20"/>
        </w:rPr>
      </w:pPr>
      <w:r w:rsidRPr="00EE3EEB">
        <w:rPr>
          <w:rFonts w:ascii="Times New Roman" w:hAnsi="Times New Roman" w:cs="Times New Roman"/>
          <w:sz w:val="20"/>
          <w:szCs w:val="20"/>
        </w:rPr>
        <w:t>11.</w:t>
      </w:r>
      <w:r w:rsidRPr="00EE3EEB">
        <w:rPr>
          <w:rFonts w:ascii="Times New Roman" w:hAnsi="Times New Roman" w:cs="Times New Roman"/>
          <w:sz w:val="20"/>
          <w:szCs w:val="20"/>
        </w:rPr>
        <w:tab/>
        <w:t>Anchored on the LTPP</w:t>
      </w:r>
      <w:r w:rsidR="00775920" w:rsidRPr="00EE3EEB">
        <w:rPr>
          <w:rFonts w:ascii="Times New Roman" w:hAnsi="Times New Roman" w:cs="Times New Roman"/>
          <w:sz w:val="20"/>
          <w:szCs w:val="20"/>
        </w:rPr>
        <w:t>,</w:t>
      </w:r>
      <w:r w:rsidRPr="00EE3EEB">
        <w:rPr>
          <w:rFonts w:ascii="Times New Roman" w:hAnsi="Times New Roman" w:cs="Times New Roman"/>
          <w:sz w:val="20"/>
          <w:szCs w:val="20"/>
        </w:rPr>
        <w:t xml:space="preserve"> Tanzania Development Vision 2025 and </w:t>
      </w:r>
      <w:r w:rsidR="00775920" w:rsidRPr="00EE3EEB">
        <w:rPr>
          <w:rFonts w:ascii="Times New Roman" w:hAnsi="Times New Roman" w:cs="Times New Roman"/>
          <w:sz w:val="20"/>
          <w:szCs w:val="20"/>
        </w:rPr>
        <w:t>the United Nations Development A</w:t>
      </w:r>
      <w:r w:rsidR="001D0A85" w:rsidRPr="00EE3EEB">
        <w:rPr>
          <w:rFonts w:ascii="Times New Roman" w:hAnsi="Times New Roman" w:cs="Times New Roman"/>
          <w:sz w:val="20"/>
          <w:szCs w:val="20"/>
        </w:rPr>
        <w:t>ction</w:t>
      </w:r>
      <w:r w:rsidR="00775920" w:rsidRPr="00EE3EEB">
        <w:rPr>
          <w:rFonts w:ascii="Times New Roman" w:hAnsi="Times New Roman" w:cs="Times New Roman"/>
          <w:sz w:val="20"/>
          <w:szCs w:val="20"/>
        </w:rPr>
        <w:t xml:space="preserve"> Plan (</w:t>
      </w:r>
      <w:r w:rsidRPr="00EE3EEB">
        <w:rPr>
          <w:rFonts w:ascii="Times New Roman" w:hAnsi="Times New Roman" w:cs="Times New Roman"/>
          <w:sz w:val="20"/>
          <w:szCs w:val="20"/>
        </w:rPr>
        <w:t>UNDAP</w:t>
      </w:r>
      <w:r w:rsidR="00775920" w:rsidRPr="00EE3EEB">
        <w:rPr>
          <w:rFonts w:ascii="Times New Roman" w:hAnsi="Times New Roman" w:cs="Times New Roman"/>
          <w:sz w:val="20"/>
          <w:szCs w:val="20"/>
        </w:rPr>
        <w:t>)</w:t>
      </w:r>
      <w:r w:rsidRPr="00EE3EEB">
        <w:rPr>
          <w:rFonts w:ascii="Times New Roman" w:hAnsi="Times New Roman" w:cs="Times New Roman"/>
          <w:sz w:val="20"/>
          <w:szCs w:val="20"/>
        </w:rPr>
        <w:t xml:space="preserve"> 2016-2021, </w:t>
      </w:r>
      <w:r w:rsidR="00775920" w:rsidRPr="00EE3EEB">
        <w:rPr>
          <w:rFonts w:ascii="Times New Roman" w:hAnsi="Times New Roman" w:cs="Times New Roman"/>
          <w:sz w:val="20"/>
          <w:szCs w:val="20"/>
        </w:rPr>
        <w:t xml:space="preserve">the proposed country programme </w:t>
      </w:r>
      <w:r w:rsidRPr="00EE3EEB">
        <w:rPr>
          <w:rFonts w:ascii="Times New Roman" w:hAnsi="Times New Roman" w:cs="Times New Roman"/>
          <w:sz w:val="20"/>
          <w:szCs w:val="20"/>
        </w:rPr>
        <w:t xml:space="preserve">is </w:t>
      </w:r>
      <w:r w:rsidRPr="00EE3EEB">
        <w:rPr>
          <w:rFonts w:ascii="Times New Roman" w:hAnsi="Times New Roman" w:cs="Times New Roman"/>
          <w:sz w:val="20"/>
          <w:szCs w:val="20"/>
        </w:rPr>
        <w:lastRenderedPageBreak/>
        <w:t>intended to help citizens, especially youth and women living in absolute poverty</w:t>
      </w:r>
      <w:r w:rsidR="00775920" w:rsidRPr="00EE3EEB">
        <w:rPr>
          <w:rFonts w:ascii="Times New Roman" w:hAnsi="Times New Roman" w:cs="Times New Roman"/>
          <w:sz w:val="20"/>
          <w:szCs w:val="20"/>
        </w:rPr>
        <w:t>,</w:t>
      </w:r>
      <w:r w:rsidRPr="00EE3EEB">
        <w:rPr>
          <w:rFonts w:ascii="Times New Roman" w:hAnsi="Times New Roman" w:cs="Times New Roman"/>
          <w:sz w:val="20"/>
          <w:szCs w:val="20"/>
        </w:rPr>
        <w:t xml:space="preserve"> to improve their lives. </w:t>
      </w:r>
      <w:r w:rsidR="00775920" w:rsidRPr="00EE3EEB">
        <w:rPr>
          <w:rFonts w:ascii="Times New Roman" w:hAnsi="Times New Roman" w:cs="Times New Roman"/>
          <w:sz w:val="20"/>
          <w:szCs w:val="20"/>
        </w:rPr>
        <w:t xml:space="preserve">The </w:t>
      </w:r>
      <w:r w:rsidRPr="00EE3EEB">
        <w:rPr>
          <w:rFonts w:ascii="Times New Roman" w:hAnsi="Times New Roman" w:cs="Times New Roman"/>
          <w:sz w:val="20"/>
          <w:szCs w:val="20"/>
        </w:rPr>
        <w:t xml:space="preserve">value </w:t>
      </w:r>
      <w:r w:rsidR="00775920" w:rsidRPr="00EE3EEB">
        <w:rPr>
          <w:rFonts w:ascii="Times New Roman" w:hAnsi="Times New Roman" w:cs="Times New Roman"/>
          <w:sz w:val="20"/>
          <w:szCs w:val="20"/>
        </w:rPr>
        <w:t xml:space="preserve">added by UNDP </w:t>
      </w:r>
      <w:r w:rsidRPr="00EE3EEB">
        <w:rPr>
          <w:rFonts w:ascii="Times New Roman" w:hAnsi="Times New Roman" w:cs="Times New Roman"/>
          <w:sz w:val="20"/>
          <w:szCs w:val="20"/>
        </w:rPr>
        <w:t>include</w:t>
      </w:r>
      <w:r w:rsidR="00775920" w:rsidRPr="00EE3EEB">
        <w:rPr>
          <w:rFonts w:ascii="Times New Roman" w:hAnsi="Times New Roman" w:cs="Times New Roman"/>
          <w:sz w:val="20"/>
          <w:szCs w:val="20"/>
        </w:rPr>
        <w:t>s the</w:t>
      </w:r>
      <w:r w:rsidRPr="00EE3EEB">
        <w:rPr>
          <w:rFonts w:ascii="Times New Roman" w:hAnsi="Times New Roman" w:cs="Times New Roman"/>
          <w:sz w:val="20"/>
          <w:szCs w:val="20"/>
        </w:rPr>
        <w:t xml:space="preserve"> contribution of knowledge products in policy design</w:t>
      </w:r>
      <w:r w:rsidR="00775920" w:rsidRPr="00EE3EEB">
        <w:rPr>
          <w:rFonts w:ascii="Times New Roman" w:hAnsi="Times New Roman" w:cs="Times New Roman"/>
          <w:sz w:val="20"/>
          <w:szCs w:val="20"/>
        </w:rPr>
        <w:t xml:space="preserve">; </w:t>
      </w:r>
      <w:r w:rsidRPr="00EE3EEB">
        <w:rPr>
          <w:rFonts w:ascii="Times New Roman" w:hAnsi="Times New Roman" w:cs="Times New Roman"/>
          <w:sz w:val="20"/>
          <w:szCs w:val="20"/>
        </w:rPr>
        <w:t>bringing human development perspectives</w:t>
      </w:r>
      <w:r w:rsidR="00775920" w:rsidRPr="00EE3EEB">
        <w:rPr>
          <w:rFonts w:ascii="Times New Roman" w:hAnsi="Times New Roman" w:cs="Times New Roman"/>
          <w:sz w:val="20"/>
          <w:szCs w:val="20"/>
        </w:rPr>
        <w:t xml:space="preserve"> to policy debates; </w:t>
      </w:r>
      <w:r w:rsidRPr="00EE3EEB">
        <w:rPr>
          <w:rFonts w:ascii="Times New Roman" w:hAnsi="Times New Roman" w:cs="Times New Roman"/>
          <w:sz w:val="20"/>
          <w:szCs w:val="20"/>
        </w:rPr>
        <w:t>best practices in gender mainstreaming</w:t>
      </w:r>
      <w:r w:rsidR="00775920" w:rsidRPr="00EE3EEB">
        <w:rPr>
          <w:rFonts w:ascii="Times New Roman" w:hAnsi="Times New Roman" w:cs="Times New Roman"/>
          <w:sz w:val="20"/>
          <w:szCs w:val="20"/>
        </w:rPr>
        <w:t xml:space="preserve">; </w:t>
      </w:r>
      <w:r w:rsidRPr="00EE3EEB">
        <w:rPr>
          <w:rFonts w:ascii="Times New Roman" w:hAnsi="Times New Roman" w:cs="Times New Roman"/>
          <w:sz w:val="20"/>
          <w:szCs w:val="20"/>
        </w:rPr>
        <w:t>workable capacity development approaches</w:t>
      </w:r>
      <w:r w:rsidR="00775920" w:rsidRPr="00EE3EEB">
        <w:rPr>
          <w:rFonts w:ascii="Times New Roman" w:hAnsi="Times New Roman" w:cs="Times New Roman"/>
          <w:sz w:val="20"/>
          <w:szCs w:val="20"/>
        </w:rPr>
        <w:t xml:space="preserve">; </w:t>
      </w:r>
      <w:r w:rsidRPr="00EE3EEB">
        <w:rPr>
          <w:rFonts w:ascii="Times New Roman" w:hAnsi="Times New Roman" w:cs="Times New Roman"/>
          <w:sz w:val="20"/>
          <w:szCs w:val="20"/>
        </w:rPr>
        <w:t>and establishment of partnership</w:t>
      </w:r>
      <w:r w:rsidR="00185AC7">
        <w:rPr>
          <w:rFonts w:ascii="Times New Roman" w:hAnsi="Times New Roman" w:cs="Times New Roman"/>
          <w:sz w:val="20"/>
          <w:szCs w:val="20"/>
        </w:rPr>
        <w:t>s</w:t>
      </w:r>
      <w:r w:rsidRPr="00EE3EEB">
        <w:rPr>
          <w:rFonts w:ascii="Times New Roman" w:hAnsi="Times New Roman" w:cs="Times New Roman"/>
          <w:sz w:val="20"/>
          <w:szCs w:val="20"/>
        </w:rPr>
        <w:t xml:space="preserve"> and networks in </w:t>
      </w:r>
      <w:r w:rsidR="00775920" w:rsidRPr="00EE3EEB">
        <w:rPr>
          <w:rFonts w:ascii="Times New Roman" w:hAnsi="Times New Roman" w:cs="Times New Roman"/>
          <w:sz w:val="20"/>
          <w:szCs w:val="20"/>
        </w:rPr>
        <w:t xml:space="preserve">implementing </w:t>
      </w:r>
      <w:r w:rsidRPr="00EE3EEB">
        <w:rPr>
          <w:rFonts w:ascii="Times New Roman" w:hAnsi="Times New Roman" w:cs="Times New Roman"/>
          <w:sz w:val="20"/>
          <w:szCs w:val="20"/>
        </w:rPr>
        <w:t xml:space="preserve">and monitoring of national initiatives targeting the poor and </w:t>
      </w:r>
      <w:r w:rsidR="00775920" w:rsidRPr="00EE3EEB">
        <w:rPr>
          <w:rFonts w:ascii="Times New Roman" w:hAnsi="Times New Roman" w:cs="Times New Roman"/>
          <w:sz w:val="20"/>
          <w:szCs w:val="20"/>
        </w:rPr>
        <w:t xml:space="preserve">marginalized </w:t>
      </w:r>
      <w:r w:rsidRPr="00EE3EEB">
        <w:rPr>
          <w:rFonts w:ascii="Times New Roman" w:hAnsi="Times New Roman" w:cs="Times New Roman"/>
          <w:sz w:val="20"/>
          <w:szCs w:val="20"/>
        </w:rPr>
        <w:t xml:space="preserve">groups. The overarching strategic thrust is strengthening </w:t>
      </w:r>
      <w:r w:rsidR="00C813B5" w:rsidRPr="00EE3EEB">
        <w:rPr>
          <w:rFonts w:ascii="Times New Roman" w:hAnsi="Times New Roman" w:cs="Times New Roman"/>
          <w:sz w:val="20"/>
          <w:szCs w:val="20"/>
        </w:rPr>
        <w:t xml:space="preserve">the </w:t>
      </w:r>
      <w:r w:rsidRPr="00EE3EEB">
        <w:rPr>
          <w:rFonts w:ascii="Times New Roman" w:hAnsi="Times New Roman" w:cs="Times New Roman"/>
          <w:sz w:val="20"/>
          <w:szCs w:val="20"/>
        </w:rPr>
        <w:t>capacities of national actors, systems and institutions through targeted and catalytic interventions that accelerate broad-based economic growth and safeguard development gains against endogenous and exogenous shocks. The programme is framed around three linked and mutually</w:t>
      </w:r>
      <w:r w:rsidR="00185AC7">
        <w:rPr>
          <w:rFonts w:ascii="Times New Roman" w:hAnsi="Times New Roman" w:cs="Times New Roman"/>
          <w:sz w:val="20"/>
          <w:szCs w:val="20"/>
        </w:rPr>
        <w:t xml:space="preserve"> </w:t>
      </w:r>
      <w:r w:rsidRPr="00EE3EEB">
        <w:rPr>
          <w:rFonts w:ascii="Times New Roman" w:hAnsi="Times New Roman" w:cs="Times New Roman"/>
          <w:sz w:val="20"/>
          <w:szCs w:val="20"/>
        </w:rPr>
        <w:t>reinforcing strategic priorities: (</w:t>
      </w:r>
      <w:r w:rsidR="00775920" w:rsidRPr="00EE3EEB">
        <w:rPr>
          <w:rFonts w:ascii="Times New Roman" w:hAnsi="Times New Roman" w:cs="Times New Roman"/>
          <w:sz w:val="20"/>
          <w:szCs w:val="20"/>
        </w:rPr>
        <w:t>a</w:t>
      </w:r>
      <w:r w:rsidRPr="00EE3EEB">
        <w:rPr>
          <w:rFonts w:ascii="Times New Roman" w:hAnsi="Times New Roman" w:cs="Times New Roman"/>
          <w:sz w:val="20"/>
          <w:szCs w:val="20"/>
        </w:rPr>
        <w:t>) inclusive economic growth and sustainable livelihoods</w:t>
      </w:r>
      <w:r w:rsidR="00775920" w:rsidRPr="00EE3EEB">
        <w:rPr>
          <w:rFonts w:ascii="Times New Roman" w:hAnsi="Times New Roman" w:cs="Times New Roman"/>
          <w:sz w:val="20"/>
          <w:szCs w:val="20"/>
        </w:rPr>
        <w:t xml:space="preserve">; </w:t>
      </w:r>
      <w:r w:rsidRPr="00EE3EEB">
        <w:rPr>
          <w:rFonts w:ascii="Times New Roman" w:hAnsi="Times New Roman" w:cs="Times New Roman"/>
          <w:sz w:val="20"/>
          <w:szCs w:val="20"/>
        </w:rPr>
        <w:t>(</w:t>
      </w:r>
      <w:r w:rsidR="00775920" w:rsidRPr="00EE3EEB">
        <w:rPr>
          <w:rFonts w:ascii="Times New Roman" w:hAnsi="Times New Roman" w:cs="Times New Roman"/>
          <w:sz w:val="20"/>
          <w:szCs w:val="20"/>
        </w:rPr>
        <w:t>b</w:t>
      </w:r>
      <w:r w:rsidRPr="00EE3EEB">
        <w:rPr>
          <w:rFonts w:ascii="Times New Roman" w:hAnsi="Times New Roman" w:cs="Times New Roman"/>
          <w:sz w:val="20"/>
          <w:szCs w:val="20"/>
        </w:rPr>
        <w:t>) environment</w:t>
      </w:r>
      <w:r w:rsidR="00775920" w:rsidRPr="00EE3EEB">
        <w:rPr>
          <w:rFonts w:ascii="Times New Roman" w:hAnsi="Times New Roman" w:cs="Times New Roman"/>
          <w:sz w:val="20"/>
          <w:szCs w:val="20"/>
        </w:rPr>
        <w:t>al</w:t>
      </w:r>
      <w:r w:rsidRPr="00EE3EEB">
        <w:rPr>
          <w:rFonts w:ascii="Times New Roman" w:hAnsi="Times New Roman" w:cs="Times New Roman"/>
          <w:sz w:val="20"/>
          <w:szCs w:val="20"/>
        </w:rPr>
        <w:t xml:space="preserve"> sustainability, climate change and resilience</w:t>
      </w:r>
      <w:r w:rsidR="00775920" w:rsidRPr="00EE3EEB">
        <w:rPr>
          <w:rFonts w:ascii="Times New Roman" w:hAnsi="Times New Roman" w:cs="Times New Roman"/>
          <w:sz w:val="20"/>
          <w:szCs w:val="20"/>
        </w:rPr>
        <w:t>;</w:t>
      </w:r>
      <w:r w:rsidRPr="00EE3EEB">
        <w:rPr>
          <w:rFonts w:ascii="Times New Roman" w:hAnsi="Times New Roman" w:cs="Times New Roman"/>
          <w:sz w:val="20"/>
          <w:szCs w:val="20"/>
        </w:rPr>
        <w:t xml:space="preserve"> and (</w:t>
      </w:r>
      <w:r w:rsidR="00775920" w:rsidRPr="00EE3EEB">
        <w:rPr>
          <w:rFonts w:ascii="Times New Roman" w:hAnsi="Times New Roman" w:cs="Times New Roman"/>
          <w:sz w:val="20"/>
          <w:szCs w:val="20"/>
        </w:rPr>
        <w:t>c</w:t>
      </w:r>
      <w:r w:rsidRPr="00EE3EEB">
        <w:rPr>
          <w:rFonts w:ascii="Times New Roman" w:hAnsi="Times New Roman" w:cs="Times New Roman"/>
          <w:sz w:val="20"/>
          <w:szCs w:val="20"/>
        </w:rPr>
        <w:t xml:space="preserve">) democratic governance. Knowledge products and South-South </w:t>
      </w:r>
      <w:r w:rsidR="00775920" w:rsidRPr="00EE3EEB">
        <w:rPr>
          <w:rFonts w:ascii="Times New Roman" w:hAnsi="Times New Roman" w:cs="Times New Roman"/>
          <w:sz w:val="20"/>
          <w:szCs w:val="20"/>
        </w:rPr>
        <w:t xml:space="preserve">cooperation </w:t>
      </w:r>
      <w:r w:rsidRPr="00EE3EEB">
        <w:rPr>
          <w:rFonts w:ascii="Times New Roman" w:hAnsi="Times New Roman" w:cs="Times New Roman"/>
          <w:sz w:val="20"/>
          <w:szCs w:val="20"/>
        </w:rPr>
        <w:t>will facilitate innovation and scale</w:t>
      </w:r>
      <w:r w:rsidR="00775920"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up good practices in the strategic </w:t>
      </w:r>
      <w:r w:rsidR="00775920" w:rsidRPr="00EE3EEB">
        <w:rPr>
          <w:rFonts w:ascii="Times New Roman" w:hAnsi="Times New Roman" w:cs="Times New Roman"/>
          <w:sz w:val="20"/>
          <w:szCs w:val="20"/>
        </w:rPr>
        <w:t>priority areas</w:t>
      </w:r>
      <w:r w:rsidRPr="00EE3EEB">
        <w:rPr>
          <w:rFonts w:ascii="Times New Roman" w:hAnsi="Times New Roman" w:cs="Times New Roman"/>
          <w:sz w:val="20"/>
          <w:szCs w:val="20"/>
        </w:rPr>
        <w:t>.</w:t>
      </w:r>
    </w:p>
    <w:p w14:paraId="50641B1E" w14:textId="77777777" w:rsidR="005E0FD6" w:rsidRPr="00EE3EEB" w:rsidRDefault="005E0FD6" w:rsidP="006B0DBE">
      <w:pPr>
        <w:pStyle w:val="ListParagraph"/>
        <w:tabs>
          <w:tab w:val="left" w:pos="1620"/>
        </w:tabs>
        <w:spacing w:after="120"/>
        <w:ind w:left="1260"/>
        <w:jc w:val="both"/>
        <w:rPr>
          <w:rFonts w:ascii="Times New Roman" w:hAnsi="Times New Roman" w:cs="Times New Roman"/>
          <w:sz w:val="16"/>
          <w:szCs w:val="16"/>
        </w:rPr>
      </w:pPr>
    </w:p>
    <w:p w14:paraId="2B713F1E" w14:textId="77777777" w:rsidR="00E61502" w:rsidRPr="00EE3EEB" w:rsidRDefault="00E70975" w:rsidP="003B415F">
      <w:pPr>
        <w:pStyle w:val="ListParagraph"/>
        <w:numPr>
          <w:ilvl w:val="0"/>
          <w:numId w:val="1"/>
        </w:numPr>
        <w:tabs>
          <w:tab w:val="left" w:pos="1620"/>
        </w:tabs>
        <w:ind w:left="1260" w:hanging="540"/>
        <w:jc w:val="both"/>
        <w:rPr>
          <w:rFonts w:ascii="Times New Roman" w:hAnsi="Times New Roman" w:cs="Times New Roman"/>
          <w:b/>
          <w:sz w:val="28"/>
          <w:szCs w:val="28"/>
        </w:rPr>
      </w:pPr>
      <w:r w:rsidRPr="00EE3EEB">
        <w:rPr>
          <w:rFonts w:ascii="Times New Roman" w:hAnsi="Times New Roman" w:cs="Times New Roman"/>
          <w:b/>
          <w:sz w:val="28"/>
          <w:szCs w:val="28"/>
        </w:rPr>
        <w:t xml:space="preserve">Programme </w:t>
      </w:r>
      <w:r w:rsidR="00971398" w:rsidRPr="00EE3EEB">
        <w:rPr>
          <w:rFonts w:ascii="Times New Roman" w:hAnsi="Times New Roman" w:cs="Times New Roman"/>
          <w:b/>
          <w:sz w:val="28"/>
          <w:szCs w:val="28"/>
        </w:rPr>
        <w:t>p</w:t>
      </w:r>
      <w:r w:rsidRPr="00EE3EEB">
        <w:rPr>
          <w:rFonts w:ascii="Times New Roman" w:hAnsi="Times New Roman" w:cs="Times New Roman"/>
          <w:b/>
          <w:sz w:val="28"/>
          <w:szCs w:val="28"/>
        </w:rPr>
        <w:t xml:space="preserve">riorities and </w:t>
      </w:r>
      <w:r w:rsidR="00971398" w:rsidRPr="00EE3EEB">
        <w:rPr>
          <w:rFonts w:ascii="Times New Roman" w:hAnsi="Times New Roman" w:cs="Times New Roman"/>
          <w:b/>
          <w:sz w:val="28"/>
          <w:szCs w:val="28"/>
        </w:rPr>
        <w:t>p</w:t>
      </w:r>
      <w:r w:rsidRPr="00EE3EEB">
        <w:rPr>
          <w:rFonts w:ascii="Times New Roman" w:hAnsi="Times New Roman" w:cs="Times New Roman"/>
          <w:b/>
          <w:sz w:val="28"/>
          <w:szCs w:val="28"/>
        </w:rPr>
        <w:t>artnerships</w:t>
      </w:r>
    </w:p>
    <w:p w14:paraId="328F26FC" w14:textId="77777777" w:rsidR="00A26E32" w:rsidRPr="00EE3EEB" w:rsidRDefault="00A26E32" w:rsidP="006B0DBE">
      <w:pPr>
        <w:pStyle w:val="ListParagraph"/>
        <w:tabs>
          <w:tab w:val="left" w:pos="1620"/>
          <w:tab w:val="left" w:pos="1710"/>
        </w:tabs>
        <w:ind w:left="1260"/>
        <w:jc w:val="both"/>
        <w:rPr>
          <w:rFonts w:ascii="Times New Roman" w:hAnsi="Times New Roman" w:cs="Times New Roman"/>
          <w:sz w:val="12"/>
          <w:szCs w:val="12"/>
        </w:rPr>
      </w:pPr>
    </w:p>
    <w:p w14:paraId="38D75728" w14:textId="7B4FBD57" w:rsidR="005E0FD6" w:rsidRPr="00EE3EEB" w:rsidRDefault="00C307E9" w:rsidP="005E0FD6">
      <w:pPr>
        <w:pStyle w:val="ListParagraph"/>
        <w:tabs>
          <w:tab w:val="left" w:pos="1620"/>
          <w:tab w:val="left" w:pos="1710"/>
        </w:tabs>
        <w:ind w:left="1260"/>
        <w:jc w:val="both"/>
        <w:rPr>
          <w:rFonts w:ascii="Times New Roman" w:hAnsi="Times New Roman" w:cs="Times New Roman"/>
          <w:sz w:val="20"/>
          <w:szCs w:val="20"/>
          <w:lang w:val="en-GB"/>
        </w:rPr>
      </w:pPr>
      <w:r w:rsidRPr="00EE3EEB">
        <w:rPr>
          <w:rFonts w:ascii="Times New Roman" w:hAnsi="Times New Roman" w:cs="Times New Roman"/>
          <w:sz w:val="20"/>
          <w:szCs w:val="20"/>
          <w:lang w:val="en-GB"/>
        </w:rPr>
        <w:t>12</w:t>
      </w:r>
      <w:r w:rsidR="00775920" w:rsidRPr="00EE3EEB">
        <w:rPr>
          <w:rFonts w:ascii="Times New Roman" w:hAnsi="Times New Roman" w:cs="Times New Roman"/>
          <w:sz w:val="20"/>
          <w:szCs w:val="20"/>
          <w:lang w:val="en-GB"/>
        </w:rPr>
        <w:t>.</w:t>
      </w:r>
      <w:r w:rsidRPr="00EE3EEB">
        <w:rPr>
          <w:rFonts w:ascii="Times New Roman" w:hAnsi="Times New Roman" w:cs="Times New Roman"/>
          <w:sz w:val="20"/>
          <w:szCs w:val="20"/>
          <w:lang w:val="en-GB"/>
        </w:rPr>
        <w:t xml:space="preserve"> T</w:t>
      </w:r>
      <w:r w:rsidR="005E0FD6" w:rsidRPr="00EE3EEB">
        <w:rPr>
          <w:rFonts w:ascii="Times New Roman" w:hAnsi="Times New Roman" w:cs="Times New Roman"/>
          <w:sz w:val="20"/>
          <w:szCs w:val="20"/>
          <w:lang w:val="en-GB"/>
        </w:rPr>
        <w:t xml:space="preserve">he </w:t>
      </w:r>
      <w:r w:rsidR="00775920" w:rsidRPr="00EE3EEB">
        <w:rPr>
          <w:rFonts w:ascii="Times New Roman" w:hAnsi="Times New Roman" w:cs="Times New Roman"/>
          <w:sz w:val="20"/>
          <w:szCs w:val="20"/>
          <w:lang w:val="en-GB"/>
        </w:rPr>
        <w:t>country programme strategy</w:t>
      </w:r>
      <w:r w:rsidR="00775920" w:rsidRPr="00EE3EEB">
        <w:rPr>
          <w:rFonts w:ascii="Times New Roman" w:hAnsi="Times New Roman" w:cs="Times New Roman"/>
          <w:sz w:val="20"/>
          <w:szCs w:val="20"/>
        </w:rPr>
        <w:t xml:space="preserve"> </w:t>
      </w:r>
      <w:r w:rsidR="005E0FD6" w:rsidRPr="00EE3EEB">
        <w:rPr>
          <w:rFonts w:ascii="Times New Roman" w:hAnsi="Times New Roman" w:cs="Times New Roman"/>
          <w:sz w:val="20"/>
          <w:szCs w:val="20"/>
        </w:rPr>
        <w:t xml:space="preserve">is </w:t>
      </w:r>
      <w:r w:rsidR="005E0FD6" w:rsidRPr="00EE3EEB">
        <w:rPr>
          <w:rFonts w:ascii="Times New Roman" w:hAnsi="Times New Roman" w:cs="Times New Roman"/>
          <w:sz w:val="20"/>
          <w:szCs w:val="20"/>
          <w:lang w:val="en-GB"/>
        </w:rPr>
        <w:t xml:space="preserve">based on </w:t>
      </w:r>
      <w:r w:rsidR="00775920" w:rsidRPr="00EE3EEB">
        <w:rPr>
          <w:rFonts w:ascii="Times New Roman" w:hAnsi="Times New Roman" w:cs="Times New Roman"/>
          <w:sz w:val="20"/>
          <w:szCs w:val="20"/>
          <w:lang w:val="en-GB"/>
        </w:rPr>
        <w:t xml:space="preserve">a </w:t>
      </w:r>
      <w:r w:rsidR="005E0FD6" w:rsidRPr="00EE3EEB">
        <w:rPr>
          <w:rFonts w:ascii="Times New Roman" w:hAnsi="Times New Roman" w:cs="Times New Roman"/>
          <w:sz w:val="20"/>
          <w:szCs w:val="20"/>
          <w:lang w:val="en-GB"/>
        </w:rPr>
        <w:t xml:space="preserve">theory of change </w:t>
      </w:r>
      <w:r w:rsidR="00775920" w:rsidRPr="00EE3EEB">
        <w:rPr>
          <w:rFonts w:ascii="Times New Roman" w:hAnsi="Times New Roman" w:cs="Times New Roman"/>
          <w:sz w:val="20"/>
          <w:szCs w:val="20"/>
          <w:lang w:val="en-GB"/>
        </w:rPr>
        <w:t xml:space="preserve">which </w:t>
      </w:r>
      <w:r w:rsidR="005E0FD6" w:rsidRPr="00EE3EEB">
        <w:rPr>
          <w:rFonts w:ascii="Times New Roman" w:hAnsi="Times New Roman" w:cs="Times New Roman"/>
          <w:sz w:val="20"/>
          <w:szCs w:val="20"/>
          <w:lang w:val="en-GB"/>
        </w:rPr>
        <w:t>argue</w:t>
      </w:r>
      <w:r w:rsidR="005E0FD6" w:rsidRPr="00EE3EEB">
        <w:rPr>
          <w:rFonts w:ascii="Times New Roman" w:hAnsi="Times New Roman" w:cs="Times New Roman"/>
          <w:sz w:val="20"/>
          <w:szCs w:val="20"/>
        </w:rPr>
        <w:t>s</w:t>
      </w:r>
      <w:r w:rsidR="005E0FD6" w:rsidRPr="00EE3EEB">
        <w:rPr>
          <w:rFonts w:ascii="Times New Roman" w:hAnsi="Times New Roman" w:cs="Times New Roman"/>
          <w:sz w:val="20"/>
          <w:szCs w:val="20"/>
          <w:lang w:val="en-GB"/>
        </w:rPr>
        <w:t xml:space="preserve"> that improving economic frameworks, diversifying the economy and strengthening capacities of institutions, enterprises and individuals </w:t>
      </w:r>
      <w:r w:rsidR="00775920" w:rsidRPr="00EE3EEB">
        <w:rPr>
          <w:rFonts w:ascii="Times New Roman" w:hAnsi="Times New Roman" w:cs="Times New Roman"/>
          <w:sz w:val="20"/>
          <w:szCs w:val="20"/>
          <w:lang w:val="en-GB"/>
        </w:rPr>
        <w:t xml:space="preserve">will minimize </w:t>
      </w:r>
      <w:r w:rsidR="005E0FD6" w:rsidRPr="00EE3EEB">
        <w:rPr>
          <w:rFonts w:ascii="Times New Roman" w:hAnsi="Times New Roman" w:cs="Times New Roman"/>
          <w:sz w:val="20"/>
          <w:szCs w:val="20"/>
          <w:lang w:val="en-GB"/>
        </w:rPr>
        <w:t xml:space="preserve">economic exclusion and </w:t>
      </w:r>
      <w:r w:rsidR="00775920" w:rsidRPr="00EE3EEB">
        <w:rPr>
          <w:rFonts w:ascii="Times New Roman" w:hAnsi="Times New Roman" w:cs="Times New Roman"/>
          <w:sz w:val="20"/>
          <w:szCs w:val="20"/>
          <w:lang w:val="en-GB"/>
        </w:rPr>
        <w:t xml:space="preserve">marginalization </w:t>
      </w:r>
      <w:r w:rsidR="005E0FD6" w:rsidRPr="00EE3EEB">
        <w:rPr>
          <w:rFonts w:ascii="Times New Roman" w:hAnsi="Times New Roman" w:cs="Times New Roman"/>
          <w:sz w:val="20"/>
          <w:szCs w:val="20"/>
          <w:lang w:val="en-GB"/>
        </w:rPr>
        <w:t>of the poor</w:t>
      </w:r>
      <w:r w:rsidR="00775920" w:rsidRPr="00EE3EEB">
        <w:rPr>
          <w:rFonts w:ascii="Times New Roman" w:hAnsi="Times New Roman" w:cs="Times New Roman"/>
          <w:sz w:val="20"/>
          <w:szCs w:val="20"/>
          <w:lang w:val="en-GB"/>
        </w:rPr>
        <w:t>, and make available</w:t>
      </w:r>
      <w:r w:rsidR="005E0FD6" w:rsidRPr="00EE3EEB">
        <w:rPr>
          <w:rFonts w:ascii="Times New Roman" w:hAnsi="Times New Roman" w:cs="Times New Roman"/>
          <w:sz w:val="20"/>
          <w:szCs w:val="20"/>
          <w:lang w:val="en-GB"/>
        </w:rPr>
        <w:t xml:space="preserve"> opportunities for decent and productive employment for target groups. Addressing both poverty and environment</w:t>
      </w:r>
      <w:r w:rsidR="00775920" w:rsidRPr="00EE3EEB">
        <w:rPr>
          <w:rFonts w:ascii="Times New Roman" w:hAnsi="Times New Roman" w:cs="Times New Roman"/>
          <w:sz w:val="20"/>
          <w:szCs w:val="20"/>
          <w:lang w:val="en-GB"/>
        </w:rPr>
        <w:t>al</w:t>
      </w:r>
      <w:r w:rsidR="005E0FD6" w:rsidRPr="00EE3EEB">
        <w:rPr>
          <w:rFonts w:ascii="Times New Roman" w:hAnsi="Times New Roman" w:cs="Times New Roman"/>
          <w:sz w:val="20"/>
          <w:szCs w:val="20"/>
          <w:lang w:val="en-GB"/>
        </w:rPr>
        <w:t xml:space="preserve"> degradation through investment and better governance will empower women and youth and enhance their participation in economic, environment</w:t>
      </w:r>
      <w:r w:rsidR="00775920" w:rsidRPr="00EE3EEB">
        <w:rPr>
          <w:rFonts w:ascii="Times New Roman" w:hAnsi="Times New Roman" w:cs="Times New Roman"/>
          <w:sz w:val="20"/>
          <w:szCs w:val="20"/>
          <w:lang w:val="en-GB"/>
        </w:rPr>
        <w:t>al</w:t>
      </w:r>
      <w:r w:rsidR="005E0FD6" w:rsidRPr="00EE3EEB">
        <w:rPr>
          <w:rFonts w:ascii="Times New Roman" w:hAnsi="Times New Roman" w:cs="Times New Roman"/>
          <w:sz w:val="20"/>
          <w:szCs w:val="20"/>
          <w:lang w:val="en-GB"/>
        </w:rPr>
        <w:t xml:space="preserve"> and governance issues. With accountable and transparent governance serving as a binding thread for inclusive economic growth and sustainable environment management, </w:t>
      </w:r>
      <w:r w:rsidR="00775920" w:rsidRPr="00EE3EEB">
        <w:rPr>
          <w:rFonts w:ascii="Times New Roman" w:hAnsi="Times New Roman" w:cs="Times New Roman"/>
          <w:sz w:val="20"/>
          <w:szCs w:val="20"/>
          <w:lang w:val="en-GB"/>
        </w:rPr>
        <w:t xml:space="preserve">the </w:t>
      </w:r>
      <w:r w:rsidR="005E0FD6" w:rsidRPr="00EE3EEB">
        <w:rPr>
          <w:rFonts w:ascii="Times New Roman" w:hAnsi="Times New Roman" w:cs="Times New Roman"/>
          <w:sz w:val="20"/>
          <w:szCs w:val="20"/>
          <w:lang w:val="en-GB"/>
        </w:rPr>
        <w:t>establishment of mechanisms for checks and balances will enhance the rule of law, accountability</w:t>
      </w:r>
      <w:r w:rsidR="005F7B74" w:rsidRPr="00EE3EEB">
        <w:rPr>
          <w:rFonts w:ascii="Times New Roman" w:hAnsi="Times New Roman" w:cs="Times New Roman"/>
          <w:sz w:val="20"/>
          <w:szCs w:val="20"/>
          <w:lang w:val="en-GB"/>
        </w:rPr>
        <w:t xml:space="preserve"> and the voice and participation of </w:t>
      </w:r>
      <w:r w:rsidR="005E0FD6" w:rsidRPr="00EE3EEB">
        <w:rPr>
          <w:rFonts w:ascii="Times New Roman" w:hAnsi="Times New Roman" w:cs="Times New Roman"/>
          <w:sz w:val="20"/>
          <w:szCs w:val="20"/>
          <w:lang w:val="en-GB"/>
        </w:rPr>
        <w:t>citizens in both economic and political decisions</w:t>
      </w:r>
      <w:r w:rsidR="005E0FD6" w:rsidRPr="00EE3EEB">
        <w:rPr>
          <w:rFonts w:ascii="Times New Roman" w:hAnsi="Times New Roman" w:cs="Times New Roman"/>
          <w:sz w:val="20"/>
          <w:szCs w:val="20"/>
        </w:rPr>
        <w:t xml:space="preserve">. The </w:t>
      </w:r>
      <w:r w:rsidR="005F7B74" w:rsidRPr="00EE3EEB">
        <w:rPr>
          <w:rFonts w:ascii="Times New Roman" w:hAnsi="Times New Roman" w:cs="Times New Roman"/>
          <w:sz w:val="20"/>
          <w:szCs w:val="20"/>
        </w:rPr>
        <w:t xml:space="preserve">country programme </w:t>
      </w:r>
      <w:r w:rsidR="005E0FD6" w:rsidRPr="00EE3EEB">
        <w:rPr>
          <w:rFonts w:ascii="Times New Roman" w:hAnsi="Times New Roman" w:cs="Times New Roman"/>
          <w:sz w:val="20"/>
          <w:szCs w:val="20"/>
        </w:rPr>
        <w:t xml:space="preserve">will build on policy development, </w:t>
      </w:r>
      <w:r w:rsidR="005F7B74" w:rsidRPr="00EE3EEB">
        <w:rPr>
          <w:rFonts w:ascii="Times New Roman" w:hAnsi="Times New Roman" w:cs="Times New Roman"/>
          <w:sz w:val="20"/>
          <w:szCs w:val="20"/>
        </w:rPr>
        <w:t>capacity-</w:t>
      </w:r>
      <w:r w:rsidR="005E0FD6" w:rsidRPr="00EE3EEB">
        <w:rPr>
          <w:rFonts w:ascii="Times New Roman" w:hAnsi="Times New Roman" w:cs="Times New Roman"/>
          <w:sz w:val="20"/>
          <w:szCs w:val="20"/>
        </w:rPr>
        <w:t xml:space="preserve">building activities and more downstream interventions to achieve tangible results for women, youth and people with disabilities. With a more deliberate and sustained interaction with diverse partners including private sector and other non-governmental partners, the </w:t>
      </w:r>
      <w:r w:rsidR="005F7B74" w:rsidRPr="00EE3EEB">
        <w:rPr>
          <w:rFonts w:ascii="Times New Roman" w:hAnsi="Times New Roman" w:cs="Times New Roman"/>
          <w:sz w:val="20"/>
          <w:szCs w:val="20"/>
        </w:rPr>
        <w:t xml:space="preserve">country programme </w:t>
      </w:r>
      <w:r w:rsidR="005E0FD6" w:rsidRPr="00EE3EEB">
        <w:rPr>
          <w:rFonts w:ascii="Times New Roman" w:hAnsi="Times New Roman" w:cs="Times New Roman"/>
          <w:sz w:val="20"/>
          <w:szCs w:val="20"/>
        </w:rPr>
        <w:t xml:space="preserve">will work towards a much more integrated approach and mutual </w:t>
      </w:r>
      <w:r w:rsidR="005F7B74" w:rsidRPr="00EE3EEB">
        <w:rPr>
          <w:rFonts w:ascii="Times New Roman" w:hAnsi="Times New Roman" w:cs="Times New Roman"/>
          <w:sz w:val="20"/>
          <w:szCs w:val="20"/>
        </w:rPr>
        <w:t xml:space="preserve">reinforcement </w:t>
      </w:r>
      <w:r w:rsidR="005E0FD6" w:rsidRPr="00EE3EEB">
        <w:rPr>
          <w:rFonts w:ascii="Times New Roman" w:hAnsi="Times New Roman" w:cs="Times New Roman"/>
          <w:sz w:val="20"/>
          <w:szCs w:val="20"/>
        </w:rPr>
        <w:t xml:space="preserve">of inclusive growth, environmental sustainability and democratic governance </w:t>
      </w:r>
      <w:r w:rsidR="005E0FD6" w:rsidRPr="00EE3EEB">
        <w:rPr>
          <w:rFonts w:ascii="Times New Roman" w:hAnsi="Times New Roman" w:cs="Times New Roman"/>
          <w:sz w:val="20"/>
          <w:szCs w:val="20"/>
          <w:lang w:val="en-GB"/>
        </w:rPr>
        <w:t>with exit mechanism</w:t>
      </w:r>
      <w:r w:rsidR="005F7B74" w:rsidRPr="00EE3EEB">
        <w:rPr>
          <w:rFonts w:ascii="Times New Roman" w:hAnsi="Times New Roman" w:cs="Times New Roman"/>
          <w:sz w:val="20"/>
          <w:szCs w:val="20"/>
          <w:lang w:val="en-GB"/>
        </w:rPr>
        <w:t>s</w:t>
      </w:r>
      <w:r w:rsidR="005E0FD6" w:rsidRPr="00EE3EEB">
        <w:rPr>
          <w:rFonts w:ascii="Times New Roman" w:hAnsi="Times New Roman" w:cs="Times New Roman"/>
          <w:sz w:val="20"/>
          <w:szCs w:val="20"/>
          <w:lang w:val="en-GB"/>
        </w:rPr>
        <w:t xml:space="preserve"> anchored on sustainable capacity development</w:t>
      </w:r>
    </w:p>
    <w:p w14:paraId="3837698E" w14:textId="77777777" w:rsidR="005E0FD6" w:rsidRPr="00EE3EEB" w:rsidRDefault="005E0FD6" w:rsidP="005E0FD6">
      <w:pPr>
        <w:pStyle w:val="ListParagraph"/>
        <w:tabs>
          <w:tab w:val="left" w:pos="1620"/>
          <w:tab w:val="left" w:pos="1710"/>
        </w:tabs>
        <w:ind w:left="1260"/>
        <w:rPr>
          <w:rFonts w:ascii="Times New Roman" w:hAnsi="Times New Roman" w:cs="Times New Roman"/>
          <w:sz w:val="12"/>
          <w:szCs w:val="12"/>
        </w:rPr>
      </w:pPr>
    </w:p>
    <w:p w14:paraId="40D94620" w14:textId="77777777" w:rsidR="005F7B74" w:rsidRPr="00EE3EEB" w:rsidRDefault="005F7B74" w:rsidP="005E0FD6">
      <w:pPr>
        <w:pStyle w:val="ListParagraph"/>
        <w:tabs>
          <w:tab w:val="left" w:pos="1620"/>
          <w:tab w:val="left" w:pos="1710"/>
        </w:tabs>
        <w:ind w:left="1260"/>
        <w:rPr>
          <w:rFonts w:ascii="Times New Roman" w:hAnsi="Times New Roman" w:cs="Times New Roman"/>
          <w:sz w:val="12"/>
          <w:szCs w:val="12"/>
        </w:rPr>
      </w:pPr>
      <w:r w:rsidRPr="00EE3EEB">
        <w:rPr>
          <w:rFonts w:ascii="Times New Roman" w:hAnsi="Times New Roman" w:cs="Times New Roman"/>
          <w:b/>
          <w:sz w:val="20"/>
          <w:szCs w:val="20"/>
          <w:lang w:val="en-GB"/>
        </w:rPr>
        <w:t>Pillar I. Inclusive economic growth and sustainable livelihoods</w:t>
      </w:r>
    </w:p>
    <w:p w14:paraId="6A6415C9" w14:textId="77777777" w:rsidR="005F7B74" w:rsidRPr="00EE3EEB" w:rsidRDefault="005F7B74" w:rsidP="005E0FD6">
      <w:pPr>
        <w:pStyle w:val="ListParagraph"/>
        <w:tabs>
          <w:tab w:val="left" w:pos="1620"/>
          <w:tab w:val="left" w:pos="1710"/>
        </w:tabs>
        <w:ind w:left="1260"/>
        <w:rPr>
          <w:rFonts w:ascii="Times New Roman" w:hAnsi="Times New Roman" w:cs="Times New Roman"/>
          <w:sz w:val="12"/>
          <w:szCs w:val="12"/>
        </w:rPr>
      </w:pPr>
    </w:p>
    <w:p w14:paraId="1CA4A9E5" w14:textId="6E3BD1B4" w:rsidR="005E0FD6" w:rsidRPr="00EE3EEB" w:rsidRDefault="005E0FD6" w:rsidP="005E0FD6">
      <w:pPr>
        <w:pStyle w:val="ListParagraph"/>
        <w:tabs>
          <w:tab w:val="left" w:pos="1620"/>
          <w:tab w:val="left" w:pos="1710"/>
        </w:tabs>
        <w:ind w:left="1260"/>
        <w:jc w:val="both"/>
        <w:rPr>
          <w:rFonts w:ascii="Times New Roman" w:hAnsi="Times New Roman" w:cs="Times New Roman"/>
          <w:sz w:val="20"/>
          <w:szCs w:val="20"/>
          <w:lang w:val="en-GB"/>
        </w:rPr>
      </w:pPr>
      <w:r w:rsidRPr="00EE3EEB">
        <w:rPr>
          <w:rFonts w:ascii="Times New Roman" w:hAnsi="Times New Roman" w:cs="Times New Roman"/>
          <w:sz w:val="20"/>
          <w:szCs w:val="20"/>
          <w:lang w:val="en-GB"/>
        </w:rPr>
        <w:t xml:space="preserve">13. UNDP will work towards </w:t>
      </w:r>
      <w:r w:rsidR="005F7B74" w:rsidRPr="00EE3EEB">
        <w:rPr>
          <w:rFonts w:ascii="Times New Roman" w:hAnsi="Times New Roman" w:cs="Times New Roman"/>
          <w:sz w:val="20"/>
          <w:szCs w:val="20"/>
          <w:lang w:val="en-GB"/>
        </w:rPr>
        <w:t xml:space="preserve">ensuring </w:t>
      </w:r>
      <w:r w:rsidRPr="00EE3EEB">
        <w:rPr>
          <w:rFonts w:ascii="Times New Roman" w:hAnsi="Times New Roman" w:cs="Times New Roman"/>
          <w:sz w:val="20"/>
          <w:szCs w:val="20"/>
          <w:lang w:val="en-GB"/>
        </w:rPr>
        <w:t>that poor rural women and unemployed youth have sustainable livelihoods, decent employment and access to social protection</w:t>
      </w:r>
      <w:r w:rsidR="005F7B74" w:rsidRPr="00EE3EEB">
        <w:rPr>
          <w:rFonts w:ascii="Times New Roman" w:hAnsi="Times New Roman" w:cs="Times New Roman"/>
          <w:sz w:val="20"/>
          <w:szCs w:val="20"/>
          <w:lang w:val="en-GB"/>
        </w:rPr>
        <w:t xml:space="preserve">, </w:t>
      </w:r>
      <w:r w:rsidRPr="00EE3EEB">
        <w:rPr>
          <w:rFonts w:ascii="Times New Roman" w:hAnsi="Times New Roman" w:cs="Times New Roman"/>
          <w:sz w:val="20"/>
          <w:szCs w:val="20"/>
          <w:lang w:val="en-GB"/>
        </w:rPr>
        <w:t xml:space="preserve">through support to analytical, policy-oriented research and capacity-building efforts aimed at promoting a more diversified economy and reducing poverty and inequalities in urban and rural areas. This will include strengthening the institutional capacities of relevant </w:t>
      </w:r>
      <w:r w:rsidR="005F7B74" w:rsidRPr="00EE3EEB">
        <w:rPr>
          <w:rFonts w:ascii="Times New Roman" w:hAnsi="Times New Roman" w:cs="Times New Roman"/>
          <w:sz w:val="20"/>
          <w:szCs w:val="20"/>
          <w:lang w:val="en-GB"/>
        </w:rPr>
        <w:t xml:space="preserve">ministries </w:t>
      </w:r>
      <w:r w:rsidRPr="00EE3EEB">
        <w:rPr>
          <w:rFonts w:ascii="Times New Roman" w:hAnsi="Times New Roman" w:cs="Times New Roman"/>
          <w:sz w:val="20"/>
          <w:szCs w:val="20"/>
          <w:lang w:val="en-GB"/>
        </w:rPr>
        <w:t xml:space="preserve">and selected </w:t>
      </w:r>
      <w:r w:rsidR="005F7B74" w:rsidRPr="00EE3EEB">
        <w:rPr>
          <w:rFonts w:ascii="Times New Roman" w:hAnsi="Times New Roman" w:cs="Times New Roman"/>
          <w:sz w:val="20"/>
          <w:szCs w:val="20"/>
          <w:lang w:val="en-GB"/>
        </w:rPr>
        <w:t xml:space="preserve">districts </w:t>
      </w:r>
      <w:r w:rsidRPr="00EE3EEB">
        <w:rPr>
          <w:rFonts w:ascii="Times New Roman" w:hAnsi="Times New Roman" w:cs="Times New Roman"/>
          <w:sz w:val="20"/>
          <w:szCs w:val="20"/>
          <w:lang w:val="en-GB"/>
        </w:rPr>
        <w:t xml:space="preserve">to design and implement </w:t>
      </w:r>
      <w:r w:rsidR="005F7B74" w:rsidRPr="00EE3EEB">
        <w:rPr>
          <w:rFonts w:ascii="Times New Roman" w:hAnsi="Times New Roman" w:cs="Times New Roman"/>
          <w:sz w:val="20"/>
          <w:szCs w:val="20"/>
          <w:lang w:val="en-GB"/>
        </w:rPr>
        <w:t>gender-</w:t>
      </w:r>
      <w:r w:rsidRPr="00EE3EEB">
        <w:rPr>
          <w:rFonts w:ascii="Times New Roman" w:hAnsi="Times New Roman" w:cs="Times New Roman"/>
          <w:sz w:val="20"/>
          <w:szCs w:val="20"/>
          <w:lang w:val="en-GB"/>
        </w:rPr>
        <w:t>responsive plans and policies that mainstream trade, integrate poverty and environment</w:t>
      </w:r>
      <w:r w:rsidR="005F7B74" w:rsidRPr="00EE3EEB">
        <w:rPr>
          <w:rFonts w:ascii="Times New Roman" w:hAnsi="Times New Roman" w:cs="Times New Roman"/>
          <w:sz w:val="20"/>
          <w:szCs w:val="20"/>
          <w:lang w:val="en-GB"/>
        </w:rPr>
        <w:t>al</w:t>
      </w:r>
      <w:r w:rsidRPr="00EE3EEB">
        <w:rPr>
          <w:rFonts w:ascii="Times New Roman" w:hAnsi="Times New Roman" w:cs="Times New Roman"/>
          <w:sz w:val="20"/>
          <w:szCs w:val="20"/>
          <w:lang w:val="en-GB"/>
        </w:rPr>
        <w:t xml:space="preserve"> objectives and concerns. Knowledge products on gender issues, extractives and inclusive growth will supplement these efforts. UNDP will strengthen the capacity of the national statistical offices and partner with the Bill and Melinda Gates Foundation on Big-Data/Data-to-Decision (</w:t>
      </w:r>
      <w:r w:rsidR="008A71FE">
        <w:rPr>
          <w:rFonts w:ascii="Times New Roman" w:hAnsi="Times New Roman" w:cs="Times New Roman"/>
          <w:sz w:val="20"/>
          <w:szCs w:val="20"/>
          <w:lang w:val="en-GB"/>
        </w:rPr>
        <w:t>'</w:t>
      </w:r>
      <w:r w:rsidRPr="00EE3EEB">
        <w:rPr>
          <w:rFonts w:ascii="Times New Roman" w:hAnsi="Times New Roman" w:cs="Times New Roman"/>
          <w:sz w:val="20"/>
          <w:szCs w:val="20"/>
          <w:lang w:val="en-GB"/>
        </w:rPr>
        <w:t>D2D</w:t>
      </w:r>
      <w:r w:rsidR="008A71FE">
        <w:rPr>
          <w:rFonts w:ascii="Times New Roman" w:hAnsi="Times New Roman" w:cs="Times New Roman"/>
          <w:sz w:val="20"/>
          <w:szCs w:val="20"/>
          <w:lang w:val="en-GB"/>
        </w:rPr>
        <w:t>'</w:t>
      </w:r>
      <w:r w:rsidRPr="00EE3EEB">
        <w:rPr>
          <w:rFonts w:ascii="Times New Roman" w:hAnsi="Times New Roman" w:cs="Times New Roman"/>
          <w:sz w:val="20"/>
          <w:szCs w:val="20"/>
          <w:lang w:val="en-GB"/>
        </w:rPr>
        <w:t>) to improve the availability of reliable data for evidence-based policymaking and monitoring. At the community level, interventions will address poverty, employment and environment</w:t>
      </w:r>
      <w:r w:rsidR="001A1BBE" w:rsidRPr="00EE3EEB">
        <w:rPr>
          <w:rFonts w:ascii="Times New Roman" w:hAnsi="Times New Roman" w:cs="Times New Roman"/>
          <w:sz w:val="20"/>
          <w:szCs w:val="20"/>
          <w:lang w:val="en-GB"/>
        </w:rPr>
        <w:t>al</w:t>
      </w:r>
      <w:r w:rsidRPr="00EE3EEB">
        <w:rPr>
          <w:rFonts w:ascii="Times New Roman" w:hAnsi="Times New Roman" w:cs="Times New Roman"/>
          <w:sz w:val="20"/>
          <w:szCs w:val="20"/>
          <w:lang w:val="en-GB"/>
        </w:rPr>
        <w:t xml:space="preserve"> concerns. UNDP will engage in South-South</w:t>
      </w:r>
      <w:r w:rsidR="00C04C12" w:rsidRPr="00EE3EEB">
        <w:rPr>
          <w:rFonts w:ascii="Times New Roman" w:hAnsi="Times New Roman" w:cs="Times New Roman"/>
          <w:sz w:val="20"/>
          <w:szCs w:val="20"/>
          <w:lang w:val="en-GB"/>
        </w:rPr>
        <w:t xml:space="preserve"> cooperation </w:t>
      </w:r>
      <w:r w:rsidRPr="00EE3EEB">
        <w:rPr>
          <w:rFonts w:ascii="Times New Roman" w:hAnsi="Times New Roman" w:cs="Times New Roman"/>
          <w:sz w:val="20"/>
          <w:szCs w:val="20"/>
          <w:lang w:val="en-GB"/>
        </w:rPr>
        <w:t xml:space="preserve">on sustainable livelihood options in </w:t>
      </w:r>
      <w:r w:rsidR="00C04C12" w:rsidRPr="00EE3EEB">
        <w:rPr>
          <w:rFonts w:ascii="Times New Roman" w:hAnsi="Times New Roman" w:cs="Times New Roman"/>
          <w:sz w:val="20"/>
          <w:szCs w:val="20"/>
          <w:lang w:val="en-GB"/>
        </w:rPr>
        <w:t>the areas of fisheries</w:t>
      </w:r>
      <w:r w:rsidRPr="00EE3EEB">
        <w:rPr>
          <w:rFonts w:ascii="Times New Roman" w:hAnsi="Times New Roman" w:cs="Times New Roman"/>
          <w:sz w:val="20"/>
          <w:szCs w:val="20"/>
          <w:lang w:val="en-GB"/>
        </w:rPr>
        <w:t>, agro-processing, agro-forestry and beekeeping</w:t>
      </w:r>
      <w:r w:rsidR="00C04C12" w:rsidRPr="00EE3EEB">
        <w:rPr>
          <w:rFonts w:ascii="Times New Roman" w:hAnsi="Times New Roman" w:cs="Times New Roman"/>
          <w:sz w:val="20"/>
          <w:szCs w:val="20"/>
          <w:lang w:val="en-GB"/>
        </w:rPr>
        <w:t>,</w:t>
      </w:r>
      <w:r w:rsidRPr="00EE3EEB">
        <w:rPr>
          <w:rFonts w:ascii="Times New Roman" w:hAnsi="Times New Roman" w:cs="Times New Roman"/>
          <w:sz w:val="20"/>
          <w:szCs w:val="20"/>
          <w:lang w:val="en-GB"/>
        </w:rPr>
        <w:t xml:space="preserve"> and partner with </w:t>
      </w:r>
      <w:r w:rsidR="00C04C12" w:rsidRPr="00EE3EEB">
        <w:rPr>
          <w:rFonts w:ascii="Times New Roman" w:hAnsi="Times New Roman" w:cs="Times New Roman"/>
          <w:sz w:val="20"/>
          <w:szCs w:val="20"/>
          <w:lang w:val="en-GB"/>
        </w:rPr>
        <w:t>districts</w:t>
      </w:r>
      <w:r w:rsidRPr="00EE3EEB">
        <w:rPr>
          <w:rFonts w:ascii="Times New Roman" w:hAnsi="Times New Roman" w:cs="Times New Roman"/>
          <w:sz w:val="20"/>
          <w:szCs w:val="20"/>
          <w:lang w:val="en-GB"/>
        </w:rPr>
        <w:t xml:space="preserve">, academia, </w:t>
      </w:r>
      <w:r w:rsidR="00C04C12" w:rsidRPr="00EE3EEB">
        <w:rPr>
          <w:rFonts w:ascii="Times New Roman" w:hAnsi="Times New Roman" w:cs="Times New Roman"/>
          <w:sz w:val="20"/>
          <w:szCs w:val="20"/>
          <w:lang w:val="en-GB"/>
        </w:rPr>
        <w:t xml:space="preserve">the </w:t>
      </w:r>
      <w:r w:rsidRPr="00EE3EEB">
        <w:rPr>
          <w:rFonts w:ascii="Times New Roman" w:hAnsi="Times New Roman" w:cs="Times New Roman"/>
          <w:sz w:val="20"/>
          <w:szCs w:val="20"/>
          <w:lang w:val="en-GB"/>
        </w:rPr>
        <w:t xml:space="preserve">private sector, cooperatives and </w:t>
      </w:r>
      <w:r w:rsidR="00C04C12" w:rsidRPr="00EE3EEB">
        <w:rPr>
          <w:rFonts w:ascii="Times New Roman" w:hAnsi="Times New Roman" w:cs="Times New Roman"/>
          <w:sz w:val="20"/>
          <w:szCs w:val="20"/>
          <w:lang w:val="en-GB"/>
        </w:rPr>
        <w:t>the United Nations Volunteers Programme (</w:t>
      </w:r>
      <w:r w:rsidRPr="00EE3EEB">
        <w:rPr>
          <w:rFonts w:ascii="Times New Roman" w:hAnsi="Times New Roman" w:cs="Times New Roman"/>
          <w:sz w:val="20"/>
          <w:szCs w:val="20"/>
          <w:lang w:val="en-GB"/>
        </w:rPr>
        <w:t>UNV</w:t>
      </w:r>
      <w:r w:rsidR="00C04C12" w:rsidRPr="00EE3EEB">
        <w:rPr>
          <w:rFonts w:ascii="Times New Roman" w:hAnsi="Times New Roman" w:cs="Times New Roman"/>
          <w:sz w:val="20"/>
          <w:szCs w:val="20"/>
          <w:lang w:val="en-GB"/>
        </w:rPr>
        <w:t>)</w:t>
      </w:r>
      <w:r w:rsidRPr="00EE3EEB">
        <w:rPr>
          <w:rFonts w:ascii="Times New Roman" w:hAnsi="Times New Roman" w:cs="Times New Roman"/>
          <w:sz w:val="20"/>
          <w:szCs w:val="20"/>
          <w:lang w:val="en-GB"/>
        </w:rPr>
        <w:t xml:space="preserve"> to promote better use of natural resources and </w:t>
      </w:r>
      <w:r w:rsidR="00C04C12" w:rsidRPr="00EE3EEB">
        <w:rPr>
          <w:rFonts w:ascii="Times New Roman" w:hAnsi="Times New Roman" w:cs="Times New Roman"/>
          <w:sz w:val="20"/>
          <w:szCs w:val="20"/>
          <w:lang w:val="en-GB"/>
        </w:rPr>
        <w:t xml:space="preserve">the economic empowerment of </w:t>
      </w:r>
      <w:r w:rsidRPr="00EE3EEB">
        <w:rPr>
          <w:rFonts w:ascii="Times New Roman" w:hAnsi="Times New Roman" w:cs="Times New Roman"/>
          <w:sz w:val="20"/>
          <w:szCs w:val="20"/>
          <w:lang w:val="en-GB"/>
        </w:rPr>
        <w:t xml:space="preserve">rural women and youth. This will be done through </w:t>
      </w:r>
      <w:r w:rsidR="00C04C12" w:rsidRPr="00EE3EEB">
        <w:rPr>
          <w:rFonts w:ascii="Times New Roman" w:hAnsi="Times New Roman" w:cs="Times New Roman"/>
          <w:sz w:val="20"/>
          <w:szCs w:val="20"/>
          <w:lang w:val="en-GB"/>
        </w:rPr>
        <w:t xml:space="preserve">scaling </w:t>
      </w:r>
      <w:r w:rsidRPr="00EE3EEB">
        <w:rPr>
          <w:rFonts w:ascii="Times New Roman" w:hAnsi="Times New Roman" w:cs="Times New Roman"/>
          <w:sz w:val="20"/>
          <w:szCs w:val="20"/>
          <w:lang w:val="en-GB"/>
        </w:rPr>
        <w:t>up successful stories and initiation of pilots in gender sensitization, skills development</w:t>
      </w:r>
      <w:r w:rsidR="00185AC7">
        <w:rPr>
          <w:rFonts w:ascii="Times New Roman" w:hAnsi="Times New Roman" w:cs="Times New Roman"/>
          <w:sz w:val="20"/>
          <w:szCs w:val="20"/>
          <w:lang w:val="en-GB"/>
        </w:rPr>
        <w:t xml:space="preserve"> and</w:t>
      </w:r>
      <w:r w:rsidR="00185AC7" w:rsidRPr="00EE3EEB">
        <w:rPr>
          <w:rFonts w:ascii="Times New Roman" w:hAnsi="Times New Roman" w:cs="Times New Roman"/>
          <w:sz w:val="20"/>
          <w:szCs w:val="20"/>
          <w:lang w:val="en-GB"/>
        </w:rPr>
        <w:t xml:space="preserve"> </w:t>
      </w:r>
      <w:r w:rsidRPr="00EE3EEB">
        <w:rPr>
          <w:rFonts w:ascii="Times New Roman" w:hAnsi="Times New Roman" w:cs="Times New Roman"/>
          <w:sz w:val="20"/>
          <w:szCs w:val="20"/>
          <w:lang w:val="en-GB"/>
        </w:rPr>
        <w:t xml:space="preserve">access to information technology, markets and finance. Best practices </w:t>
      </w:r>
      <w:r w:rsidRPr="00EE3EEB">
        <w:rPr>
          <w:rFonts w:ascii="Times New Roman" w:hAnsi="Times New Roman" w:cs="Times New Roman"/>
          <w:sz w:val="20"/>
          <w:szCs w:val="20"/>
          <w:lang w:val="en-GB"/>
        </w:rPr>
        <w:lastRenderedPageBreak/>
        <w:t xml:space="preserve">and lessons learned will be used to inform planning and policymaking. UNDP will support </w:t>
      </w:r>
      <w:r w:rsidR="00C04C12" w:rsidRPr="00EE3EEB">
        <w:rPr>
          <w:rFonts w:ascii="Times New Roman" w:hAnsi="Times New Roman" w:cs="Times New Roman"/>
          <w:sz w:val="20"/>
          <w:szCs w:val="20"/>
          <w:lang w:val="en-GB"/>
        </w:rPr>
        <w:t>wildlife-</w:t>
      </w:r>
      <w:r w:rsidRPr="00EE3EEB">
        <w:rPr>
          <w:rFonts w:ascii="Times New Roman" w:hAnsi="Times New Roman" w:cs="Times New Roman"/>
          <w:sz w:val="20"/>
          <w:szCs w:val="20"/>
          <w:lang w:val="en-GB"/>
        </w:rPr>
        <w:t>related tourism</w:t>
      </w:r>
      <w:r w:rsidR="001D0A85" w:rsidRPr="00EE3EEB">
        <w:rPr>
          <w:rFonts w:ascii="Times New Roman" w:hAnsi="Times New Roman" w:cs="Times New Roman"/>
          <w:sz w:val="20"/>
          <w:szCs w:val="20"/>
          <w:lang w:val="en-GB"/>
        </w:rPr>
        <w:t xml:space="preserve"> and</w:t>
      </w:r>
      <w:r w:rsidRPr="00EE3EEB">
        <w:rPr>
          <w:rFonts w:ascii="Times New Roman" w:hAnsi="Times New Roman" w:cs="Times New Roman"/>
          <w:sz w:val="20"/>
          <w:szCs w:val="20"/>
          <w:lang w:val="en-GB"/>
        </w:rPr>
        <w:t xml:space="preserve"> natural resource-based industry, which will create jobs, markets for local products and new partnerships for business.</w:t>
      </w:r>
      <w:r w:rsidRPr="00EE3EEB">
        <w:rPr>
          <w:rFonts w:ascii="Times New Roman" w:hAnsi="Times New Roman" w:cs="Times New Roman"/>
          <w:sz w:val="20"/>
          <w:szCs w:val="20"/>
        </w:rPr>
        <w:t xml:space="preserve"> </w:t>
      </w:r>
      <w:r w:rsidRPr="00EE3EEB">
        <w:rPr>
          <w:rFonts w:ascii="Times New Roman" w:hAnsi="Times New Roman" w:cs="Times New Roman"/>
          <w:sz w:val="20"/>
          <w:szCs w:val="20"/>
          <w:lang w:val="en-GB"/>
        </w:rPr>
        <w:t xml:space="preserve">Support to social protection will focus on establishing effective systems and structures for better coordination and monitoring at national and subnational levels. </w:t>
      </w:r>
      <w:r w:rsidR="00C04C12" w:rsidRPr="00EE3EEB">
        <w:rPr>
          <w:rFonts w:ascii="Times New Roman" w:hAnsi="Times New Roman" w:cs="Times New Roman"/>
          <w:sz w:val="20"/>
          <w:szCs w:val="20"/>
          <w:lang w:val="en-GB"/>
        </w:rPr>
        <w:t xml:space="preserve">Planned interventions </w:t>
      </w:r>
      <w:r w:rsidRPr="00EE3EEB">
        <w:rPr>
          <w:rFonts w:ascii="Times New Roman" w:hAnsi="Times New Roman" w:cs="Times New Roman"/>
          <w:sz w:val="20"/>
          <w:szCs w:val="20"/>
          <w:lang w:val="en-GB"/>
        </w:rPr>
        <w:t xml:space="preserve">include enhancing the </w:t>
      </w:r>
      <w:r w:rsidR="001A1BBE" w:rsidRPr="00EE3EEB">
        <w:rPr>
          <w:rFonts w:ascii="Times New Roman" w:hAnsi="Times New Roman" w:cs="Times New Roman"/>
          <w:sz w:val="20"/>
          <w:szCs w:val="20"/>
          <w:lang w:val="en-GB"/>
        </w:rPr>
        <w:t xml:space="preserve">capacities </w:t>
      </w:r>
      <w:r w:rsidRPr="00EE3EEB">
        <w:rPr>
          <w:rFonts w:ascii="Times New Roman" w:hAnsi="Times New Roman" w:cs="Times New Roman"/>
          <w:sz w:val="20"/>
          <w:szCs w:val="20"/>
          <w:lang w:val="en-GB"/>
        </w:rPr>
        <w:t>of key institutions to implement social protection programmes for the benefit of poor households</w:t>
      </w:r>
      <w:r w:rsidR="00C04C12" w:rsidRPr="00EE3EEB">
        <w:rPr>
          <w:rFonts w:ascii="Times New Roman" w:hAnsi="Times New Roman" w:cs="Times New Roman"/>
          <w:sz w:val="20"/>
          <w:szCs w:val="20"/>
          <w:lang w:val="en-GB"/>
        </w:rPr>
        <w:t xml:space="preserve"> and</w:t>
      </w:r>
      <w:r w:rsidRPr="00EE3EEB">
        <w:rPr>
          <w:rFonts w:ascii="Times New Roman" w:hAnsi="Times New Roman" w:cs="Times New Roman"/>
          <w:sz w:val="20"/>
          <w:szCs w:val="20"/>
          <w:lang w:val="en-GB"/>
        </w:rPr>
        <w:t xml:space="preserve"> women in particular. Partnerships with </w:t>
      </w:r>
      <w:r w:rsidR="00C04C12" w:rsidRPr="00EE3EEB">
        <w:rPr>
          <w:rFonts w:ascii="Times New Roman" w:hAnsi="Times New Roman" w:cs="Times New Roman"/>
          <w:sz w:val="20"/>
          <w:szCs w:val="20"/>
          <w:lang w:val="en-GB"/>
        </w:rPr>
        <w:t xml:space="preserve">the </w:t>
      </w:r>
      <w:r w:rsidRPr="00EE3EEB">
        <w:rPr>
          <w:rFonts w:ascii="Times New Roman" w:hAnsi="Times New Roman" w:cs="Times New Roman"/>
          <w:sz w:val="20"/>
          <w:szCs w:val="20"/>
          <w:lang w:val="en-GB"/>
        </w:rPr>
        <w:t xml:space="preserve">private sector, </w:t>
      </w:r>
      <w:r w:rsidR="00C04C12" w:rsidRPr="00EE3EEB">
        <w:rPr>
          <w:rFonts w:ascii="Times New Roman" w:hAnsi="Times New Roman" w:cs="Times New Roman"/>
          <w:sz w:val="20"/>
          <w:szCs w:val="20"/>
          <w:lang w:val="en-GB"/>
        </w:rPr>
        <w:t>the African Development Bank (AfDB), International Labour Organization (ILO), United Nations Population Fund (UNFPA), United Nations Children's Fund (</w:t>
      </w:r>
      <w:r w:rsidRPr="00EE3EEB">
        <w:rPr>
          <w:rFonts w:ascii="Times New Roman" w:hAnsi="Times New Roman" w:cs="Times New Roman"/>
          <w:sz w:val="20"/>
          <w:szCs w:val="20"/>
          <w:lang w:val="en-GB"/>
        </w:rPr>
        <w:t>UNICEF</w:t>
      </w:r>
      <w:r w:rsidR="00C04C12" w:rsidRPr="00EE3EEB">
        <w:rPr>
          <w:rFonts w:ascii="Times New Roman" w:hAnsi="Times New Roman" w:cs="Times New Roman"/>
          <w:sz w:val="20"/>
          <w:szCs w:val="20"/>
          <w:lang w:val="en-GB"/>
        </w:rPr>
        <w:t xml:space="preserve">) and the </w:t>
      </w:r>
      <w:r w:rsidRPr="00EE3EEB">
        <w:rPr>
          <w:rFonts w:ascii="Times New Roman" w:hAnsi="Times New Roman" w:cs="Times New Roman"/>
          <w:sz w:val="20"/>
          <w:szCs w:val="20"/>
          <w:lang w:val="en-GB"/>
        </w:rPr>
        <w:t xml:space="preserve">World Bank will ensure a holistic and coordinated approach focusing on specific issues and geographical areas. </w:t>
      </w:r>
    </w:p>
    <w:p w14:paraId="5FB7285D" w14:textId="77777777" w:rsidR="00C04C12" w:rsidRPr="00EE3EEB" w:rsidRDefault="00C04C12" w:rsidP="005E0FD6">
      <w:pPr>
        <w:pStyle w:val="ListParagraph"/>
        <w:tabs>
          <w:tab w:val="left" w:pos="1620"/>
          <w:tab w:val="left" w:pos="1710"/>
        </w:tabs>
        <w:ind w:left="1260"/>
        <w:jc w:val="both"/>
        <w:rPr>
          <w:rFonts w:ascii="Times New Roman" w:hAnsi="Times New Roman" w:cs="Times New Roman"/>
          <w:sz w:val="12"/>
          <w:szCs w:val="12"/>
          <w:lang w:val="en-GB"/>
        </w:rPr>
      </w:pPr>
    </w:p>
    <w:p w14:paraId="10945825" w14:textId="77777777" w:rsidR="00C04C12" w:rsidRPr="00EE3EEB" w:rsidRDefault="00C04C12" w:rsidP="005E0FD6">
      <w:pPr>
        <w:pStyle w:val="ListParagraph"/>
        <w:tabs>
          <w:tab w:val="left" w:pos="1620"/>
          <w:tab w:val="left" w:pos="1710"/>
        </w:tabs>
        <w:ind w:left="1260"/>
        <w:jc w:val="both"/>
        <w:rPr>
          <w:rFonts w:ascii="Times New Roman" w:hAnsi="Times New Roman" w:cs="Times New Roman"/>
          <w:sz w:val="20"/>
          <w:szCs w:val="20"/>
          <w:lang w:val="en-GB"/>
        </w:rPr>
      </w:pPr>
      <w:r w:rsidRPr="00EE3EEB">
        <w:rPr>
          <w:rFonts w:ascii="Times New Roman" w:hAnsi="Times New Roman" w:cs="Times New Roman"/>
          <w:b/>
          <w:sz w:val="20"/>
          <w:szCs w:val="20"/>
          <w:lang w:val="en-GB"/>
        </w:rPr>
        <w:t>Pillar II. Environment sustainability, climate change and resilience</w:t>
      </w:r>
    </w:p>
    <w:p w14:paraId="26064D8C" w14:textId="77777777" w:rsidR="00C04C12" w:rsidRPr="00EE3EEB" w:rsidRDefault="00C04C12" w:rsidP="005E0FD6">
      <w:pPr>
        <w:pStyle w:val="ListParagraph"/>
        <w:tabs>
          <w:tab w:val="left" w:pos="1620"/>
          <w:tab w:val="left" w:pos="1710"/>
        </w:tabs>
        <w:ind w:left="1260"/>
        <w:jc w:val="both"/>
        <w:rPr>
          <w:rFonts w:ascii="Times New Roman" w:hAnsi="Times New Roman" w:cs="Times New Roman"/>
          <w:sz w:val="12"/>
          <w:szCs w:val="12"/>
          <w:lang w:val="en-GB"/>
        </w:rPr>
      </w:pPr>
    </w:p>
    <w:p w14:paraId="5AD9BFFC" w14:textId="4F085D10" w:rsidR="005E0FD6" w:rsidRPr="00EE3EEB" w:rsidRDefault="005E0FD6" w:rsidP="005E0FD6">
      <w:pPr>
        <w:pStyle w:val="ListParagraph"/>
        <w:tabs>
          <w:tab w:val="left" w:pos="1620"/>
          <w:tab w:val="left" w:pos="1710"/>
        </w:tabs>
        <w:ind w:left="1260"/>
        <w:jc w:val="both"/>
        <w:rPr>
          <w:rFonts w:ascii="Times New Roman" w:hAnsi="Times New Roman" w:cs="Times New Roman"/>
          <w:sz w:val="20"/>
          <w:szCs w:val="20"/>
          <w:lang w:val="en-GB"/>
        </w:rPr>
      </w:pPr>
      <w:r w:rsidRPr="00EE3EEB">
        <w:rPr>
          <w:rFonts w:ascii="Times New Roman" w:hAnsi="Times New Roman" w:cs="Times New Roman"/>
          <w:sz w:val="20"/>
          <w:szCs w:val="20"/>
          <w:lang w:val="en-GB"/>
        </w:rPr>
        <w:t xml:space="preserve">14. UNDP will support poor women and communities in 28 targeted </w:t>
      </w:r>
      <w:r w:rsidR="00C04C12" w:rsidRPr="00EE3EEB">
        <w:rPr>
          <w:rFonts w:ascii="Times New Roman" w:hAnsi="Times New Roman" w:cs="Times New Roman"/>
          <w:sz w:val="20"/>
          <w:szCs w:val="20"/>
          <w:lang w:val="en-GB"/>
        </w:rPr>
        <w:t xml:space="preserve">districts </w:t>
      </w:r>
      <w:r w:rsidRPr="00EE3EEB">
        <w:rPr>
          <w:rFonts w:ascii="Times New Roman" w:hAnsi="Times New Roman" w:cs="Times New Roman"/>
          <w:sz w:val="20"/>
          <w:szCs w:val="20"/>
          <w:lang w:val="en-GB"/>
        </w:rPr>
        <w:t>that constitute highly degraded areas</w:t>
      </w:r>
      <w:r w:rsidR="00C04C12" w:rsidRPr="00EE3EEB">
        <w:rPr>
          <w:rFonts w:ascii="Times New Roman" w:hAnsi="Times New Roman" w:cs="Times New Roman"/>
          <w:sz w:val="20"/>
          <w:szCs w:val="20"/>
          <w:lang w:val="en-GB"/>
        </w:rPr>
        <w:t>, aiming</w:t>
      </w:r>
      <w:r w:rsidRPr="00EE3EEB">
        <w:rPr>
          <w:rFonts w:ascii="Times New Roman" w:hAnsi="Times New Roman" w:cs="Times New Roman"/>
          <w:sz w:val="20"/>
          <w:szCs w:val="20"/>
          <w:lang w:val="en-GB"/>
        </w:rPr>
        <w:t xml:space="preserve"> to reduce poverty through environment</w:t>
      </w:r>
      <w:r w:rsidR="00C04C12" w:rsidRPr="00EE3EEB">
        <w:rPr>
          <w:rFonts w:ascii="Times New Roman" w:hAnsi="Times New Roman" w:cs="Times New Roman"/>
          <w:sz w:val="20"/>
          <w:szCs w:val="20"/>
          <w:lang w:val="en-GB"/>
        </w:rPr>
        <w:t>al</w:t>
      </w:r>
      <w:r w:rsidRPr="00EE3EEB">
        <w:rPr>
          <w:rFonts w:ascii="Times New Roman" w:hAnsi="Times New Roman" w:cs="Times New Roman"/>
          <w:sz w:val="20"/>
          <w:szCs w:val="20"/>
          <w:lang w:val="en-GB"/>
        </w:rPr>
        <w:t xml:space="preserve"> conservation, employment creation and sustainable livelihoods. </w:t>
      </w:r>
      <w:r w:rsidRPr="00EE3EEB">
        <w:rPr>
          <w:rFonts w:ascii="Times New Roman" w:hAnsi="Times New Roman" w:cs="Times New Roman"/>
          <w:bCs/>
          <w:sz w:val="20"/>
          <w:szCs w:val="20"/>
        </w:rPr>
        <w:t xml:space="preserve">Priorities include support to articulation of a strong national response to threats </w:t>
      </w:r>
      <w:r w:rsidR="00C04C12" w:rsidRPr="00EE3EEB">
        <w:rPr>
          <w:rFonts w:ascii="Times New Roman" w:hAnsi="Times New Roman" w:cs="Times New Roman"/>
          <w:bCs/>
          <w:sz w:val="20"/>
          <w:szCs w:val="20"/>
        </w:rPr>
        <w:t xml:space="preserve">to </w:t>
      </w:r>
      <w:r w:rsidRPr="00EE3EEB">
        <w:rPr>
          <w:rFonts w:ascii="Times New Roman" w:hAnsi="Times New Roman" w:cs="Times New Roman"/>
          <w:bCs/>
          <w:sz w:val="20"/>
          <w:szCs w:val="20"/>
        </w:rPr>
        <w:t>natural resources such as</w:t>
      </w:r>
      <w:r w:rsidRPr="00EE3EEB">
        <w:rPr>
          <w:rFonts w:ascii="Times New Roman" w:hAnsi="Times New Roman" w:cs="Times New Roman"/>
          <w:sz w:val="20"/>
          <w:szCs w:val="20"/>
          <w:lang w:val="en-GB"/>
        </w:rPr>
        <w:t xml:space="preserve"> </w:t>
      </w:r>
      <w:r w:rsidRPr="00EE3EEB">
        <w:rPr>
          <w:rFonts w:ascii="Times New Roman" w:hAnsi="Times New Roman" w:cs="Times New Roman"/>
          <w:bCs/>
          <w:sz w:val="20"/>
          <w:szCs w:val="20"/>
        </w:rPr>
        <w:t xml:space="preserve">deforestation, land degradation, loss of biodiversity and illegal wildlife trade. Support will include strengthening the capacity of relevant </w:t>
      </w:r>
      <w:r w:rsidR="00C04C12" w:rsidRPr="00EE3EEB">
        <w:rPr>
          <w:rFonts w:ascii="Times New Roman" w:hAnsi="Times New Roman" w:cs="Times New Roman"/>
          <w:bCs/>
          <w:sz w:val="20"/>
          <w:szCs w:val="20"/>
        </w:rPr>
        <w:t xml:space="preserve">ministries </w:t>
      </w:r>
      <w:r w:rsidRPr="00EE3EEB">
        <w:rPr>
          <w:rFonts w:ascii="Times New Roman" w:hAnsi="Times New Roman" w:cs="Times New Roman"/>
          <w:bCs/>
          <w:sz w:val="20"/>
          <w:szCs w:val="20"/>
        </w:rPr>
        <w:t xml:space="preserve">and selected </w:t>
      </w:r>
      <w:r w:rsidR="00C04C12" w:rsidRPr="00EE3EEB">
        <w:rPr>
          <w:rFonts w:ascii="Times New Roman" w:hAnsi="Times New Roman" w:cs="Times New Roman"/>
          <w:bCs/>
          <w:sz w:val="20"/>
          <w:szCs w:val="20"/>
        </w:rPr>
        <w:t xml:space="preserve">districts </w:t>
      </w:r>
      <w:r w:rsidRPr="00EE3EEB">
        <w:rPr>
          <w:rFonts w:ascii="Times New Roman" w:hAnsi="Times New Roman" w:cs="Times New Roman"/>
          <w:bCs/>
          <w:sz w:val="20"/>
          <w:szCs w:val="20"/>
        </w:rPr>
        <w:t xml:space="preserve">to formulate and implement environmental and natural resource management policies, strategies and regulations. This will be done in partnership </w:t>
      </w:r>
      <w:r w:rsidRPr="00EE3EEB">
        <w:rPr>
          <w:rFonts w:ascii="Times New Roman" w:hAnsi="Times New Roman" w:cs="Times New Roman"/>
          <w:sz w:val="20"/>
          <w:szCs w:val="20"/>
          <w:lang w:val="en-GB"/>
        </w:rPr>
        <w:t>with UNEP</w:t>
      </w:r>
      <w:r w:rsidR="00C04C12" w:rsidRPr="00EE3EEB">
        <w:rPr>
          <w:rFonts w:ascii="Times New Roman" w:hAnsi="Times New Roman" w:cs="Times New Roman"/>
          <w:sz w:val="20"/>
          <w:szCs w:val="20"/>
          <w:lang w:val="en-GB"/>
        </w:rPr>
        <w:t>,</w:t>
      </w:r>
      <w:r w:rsidRPr="00EE3EEB">
        <w:rPr>
          <w:rFonts w:ascii="Times New Roman" w:hAnsi="Times New Roman" w:cs="Times New Roman"/>
          <w:sz w:val="20"/>
          <w:szCs w:val="20"/>
          <w:lang w:val="en-GB"/>
        </w:rPr>
        <w:t xml:space="preserve"> key national institutions dealing with national parks and forestry</w:t>
      </w:r>
      <w:r w:rsidR="00C04C12" w:rsidRPr="00EE3EEB">
        <w:rPr>
          <w:rFonts w:ascii="Times New Roman" w:hAnsi="Times New Roman" w:cs="Times New Roman"/>
          <w:sz w:val="20"/>
          <w:szCs w:val="20"/>
          <w:lang w:val="en-GB"/>
        </w:rPr>
        <w:t xml:space="preserve"> and the</w:t>
      </w:r>
      <w:r w:rsidRPr="00EE3EEB">
        <w:rPr>
          <w:rFonts w:ascii="Times New Roman" w:hAnsi="Times New Roman" w:cs="Times New Roman"/>
          <w:sz w:val="20"/>
          <w:szCs w:val="20"/>
          <w:lang w:val="en-GB"/>
        </w:rPr>
        <w:t xml:space="preserve"> wildlife and tourism sectors. </w:t>
      </w:r>
      <w:r w:rsidRPr="00EE3EEB">
        <w:rPr>
          <w:rFonts w:ascii="Times New Roman" w:hAnsi="Times New Roman" w:cs="Times New Roman"/>
          <w:bCs/>
          <w:sz w:val="20"/>
          <w:szCs w:val="20"/>
        </w:rPr>
        <w:t xml:space="preserve">UNDP will deploy its global and regional knowledge network and South-South </w:t>
      </w:r>
      <w:r w:rsidR="00C04C12" w:rsidRPr="00EE3EEB">
        <w:rPr>
          <w:rFonts w:ascii="Times New Roman" w:hAnsi="Times New Roman" w:cs="Times New Roman"/>
          <w:bCs/>
          <w:sz w:val="20"/>
          <w:szCs w:val="20"/>
        </w:rPr>
        <w:t xml:space="preserve">cooperation </w:t>
      </w:r>
      <w:r w:rsidRPr="00EE3EEB">
        <w:rPr>
          <w:rFonts w:ascii="Times New Roman" w:hAnsi="Times New Roman" w:cs="Times New Roman"/>
          <w:sz w:val="20"/>
          <w:szCs w:val="20"/>
          <w:lang w:val="en-GB"/>
        </w:rPr>
        <w:t xml:space="preserve">to achieve the </w:t>
      </w:r>
      <w:r w:rsidR="00C04C12" w:rsidRPr="00EE3EEB">
        <w:rPr>
          <w:rFonts w:ascii="Times New Roman" w:hAnsi="Times New Roman" w:cs="Times New Roman"/>
          <w:sz w:val="20"/>
          <w:szCs w:val="20"/>
          <w:lang w:val="en-GB"/>
        </w:rPr>
        <w:t xml:space="preserve">planned </w:t>
      </w:r>
      <w:r w:rsidRPr="00EE3EEB">
        <w:rPr>
          <w:rFonts w:ascii="Times New Roman" w:hAnsi="Times New Roman" w:cs="Times New Roman"/>
          <w:sz w:val="20"/>
          <w:szCs w:val="20"/>
          <w:lang w:val="en-GB"/>
        </w:rPr>
        <w:t xml:space="preserve">results. UNDP will strengthen the </w:t>
      </w:r>
      <w:r w:rsidR="001A1BBE" w:rsidRPr="00EE3EEB">
        <w:rPr>
          <w:rFonts w:ascii="Times New Roman" w:hAnsi="Times New Roman" w:cs="Times New Roman"/>
          <w:sz w:val="20"/>
          <w:szCs w:val="20"/>
          <w:lang w:val="en-GB"/>
        </w:rPr>
        <w:t xml:space="preserve">capacities </w:t>
      </w:r>
      <w:r w:rsidRPr="00EE3EEB">
        <w:rPr>
          <w:rFonts w:ascii="Times New Roman" w:hAnsi="Times New Roman" w:cs="Times New Roman"/>
          <w:sz w:val="20"/>
          <w:szCs w:val="20"/>
          <w:lang w:val="en-GB"/>
        </w:rPr>
        <w:t xml:space="preserve">of communities and </w:t>
      </w:r>
      <w:r w:rsidR="00C04C12" w:rsidRPr="00EE3EEB">
        <w:rPr>
          <w:rFonts w:ascii="Times New Roman" w:hAnsi="Times New Roman" w:cs="Times New Roman"/>
          <w:sz w:val="20"/>
          <w:szCs w:val="20"/>
          <w:lang w:val="en-GB"/>
        </w:rPr>
        <w:t xml:space="preserve">local government authorities </w:t>
      </w:r>
      <w:r w:rsidRPr="00EE3EEB">
        <w:rPr>
          <w:rFonts w:ascii="Times New Roman" w:hAnsi="Times New Roman" w:cs="Times New Roman"/>
          <w:sz w:val="20"/>
          <w:szCs w:val="20"/>
          <w:lang w:val="en-GB"/>
        </w:rPr>
        <w:t>(LGAs) in climate change adaptation and governance</w:t>
      </w:r>
      <w:r w:rsidR="0083323C" w:rsidRPr="00EE3EEB">
        <w:rPr>
          <w:rFonts w:ascii="Times New Roman" w:hAnsi="Times New Roman" w:cs="Times New Roman"/>
          <w:sz w:val="20"/>
          <w:szCs w:val="20"/>
          <w:lang w:val="en-GB"/>
        </w:rPr>
        <w:t>,</w:t>
      </w:r>
      <w:r w:rsidRPr="00EE3EEB">
        <w:rPr>
          <w:rFonts w:ascii="Times New Roman" w:hAnsi="Times New Roman" w:cs="Times New Roman"/>
          <w:sz w:val="20"/>
          <w:szCs w:val="20"/>
          <w:lang w:val="en-GB"/>
        </w:rPr>
        <w:t xml:space="preserve"> taking into account men and women’s different vulnerabilities to climate change. Support will also be provided to the relevant ministries to implement key outputs of the National Adaptation Plans </w:t>
      </w:r>
      <w:r w:rsidR="001A1BBE" w:rsidRPr="00EE3EEB">
        <w:rPr>
          <w:rFonts w:ascii="Times New Roman" w:hAnsi="Times New Roman" w:cs="Times New Roman"/>
          <w:sz w:val="20"/>
          <w:szCs w:val="20"/>
          <w:lang w:val="en-GB"/>
        </w:rPr>
        <w:t xml:space="preserve">(for the mainland and Zanzibar) </w:t>
      </w:r>
      <w:r w:rsidRPr="00EE3EEB">
        <w:rPr>
          <w:rFonts w:ascii="Times New Roman" w:hAnsi="Times New Roman" w:cs="Times New Roman"/>
          <w:sz w:val="20"/>
          <w:szCs w:val="20"/>
          <w:lang w:val="en-GB"/>
        </w:rPr>
        <w:t>and National Climate Change Strategy. UNDP will continue strengthening the provision of accurate climate information and early warning system</w:t>
      </w:r>
      <w:r w:rsidR="0083323C" w:rsidRPr="00EE3EEB">
        <w:rPr>
          <w:rFonts w:ascii="Times New Roman" w:hAnsi="Times New Roman" w:cs="Times New Roman"/>
          <w:sz w:val="20"/>
          <w:szCs w:val="20"/>
          <w:lang w:val="en-GB"/>
        </w:rPr>
        <w:t>s</w:t>
      </w:r>
      <w:r w:rsidRPr="00EE3EEB">
        <w:rPr>
          <w:rFonts w:ascii="Times New Roman" w:hAnsi="Times New Roman" w:cs="Times New Roman"/>
          <w:sz w:val="20"/>
          <w:szCs w:val="20"/>
          <w:lang w:val="en-GB"/>
        </w:rPr>
        <w:t xml:space="preserve"> for disaster preparedness, response and recovery. This ongoing upstream </w:t>
      </w:r>
      <w:r w:rsidR="0083323C" w:rsidRPr="00EE3EEB">
        <w:rPr>
          <w:rFonts w:ascii="Times New Roman" w:hAnsi="Times New Roman" w:cs="Times New Roman"/>
          <w:sz w:val="20"/>
          <w:szCs w:val="20"/>
          <w:lang w:val="en-GB"/>
        </w:rPr>
        <w:t>capacity-</w:t>
      </w:r>
      <w:r w:rsidRPr="00EE3EEB">
        <w:rPr>
          <w:rFonts w:ascii="Times New Roman" w:hAnsi="Times New Roman" w:cs="Times New Roman"/>
          <w:sz w:val="20"/>
          <w:szCs w:val="20"/>
          <w:lang w:val="en-GB"/>
        </w:rPr>
        <w:t>building and two pilot</w:t>
      </w:r>
      <w:r w:rsidR="0083323C" w:rsidRPr="00EE3EEB">
        <w:rPr>
          <w:rFonts w:ascii="Times New Roman" w:hAnsi="Times New Roman" w:cs="Times New Roman"/>
          <w:sz w:val="20"/>
          <w:szCs w:val="20"/>
          <w:lang w:val="en-GB"/>
        </w:rPr>
        <w:t xml:space="preserve"> project</w:t>
      </w:r>
      <w:r w:rsidRPr="00EE3EEB">
        <w:rPr>
          <w:rFonts w:ascii="Times New Roman" w:hAnsi="Times New Roman" w:cs="Times New Roman"/>
          <w:sz w:val="20"/>
          <w:szCs w:val="20"/>
          <w:lang w:val="en-GB"/>
        </w:rPr>
        <w:t xml:space="preserve">s will be scaled up in 28 </w:t>
      </w:r>
      <w:r w:rsidR="0083323C" w:rsidRPr="00EE3EEB">
        <w:rPr>
          <w:rFonts w:ascii="Times New Roman" w:hAnsi="Times New Roman" w:cs="Times New Roman"/>
          <w:sz w:val="20"/>
          <w:szCs w:val="20"/>
          <w:lang w:val="en-GB"/>
        </w:rPr>
        <w:t xml:space="preserve">districts </w:t>
      </w:r>
      <w:r w:rsidRPr="00EE3EEB">
        <w:rPr>
          <w:rFonts w:ascii="Times New Roman" w:hAnsi="Times New Roman" w:cs="Times New Roman"/>
          <w:sz w:val="20"/>
          <w:szCs w:val="20"/>
          <w:lang w:val="en-GB"/>
        </w:rPr>
        <w:t xml:space="preserve">in partnership with the Tanzania Meteorological Agency. UNDP will help </w:t>
      </w:r>
      <w:r w:rsidR="0083323C" w:rsidRPr="00EE3EEB">
        <w:rPr>
          <w:rFonts w:ascii="Times New Roman" w:hAnsi="Times New Roman" w:cs="Times New Roman"/>
          <w:sz w:val="20"/>
          <w:szCs w:val="20"/>
          <w:lang w:val="en-GB"/>
        </w:rPr>
        <w:t xml:space="preserve">to </w:t>
      </w:r>
      <w:r w:rsidRPr="00EE3EEB">
        <w:rPr>
          <w:rFonts w:ascii="Times New Roman" w:hAnsi="Times New Roman" w:cs="Times New Roman"/>
          <w:sz w:val="20"/>
          <w:szCs w:val="20"/>
          <w:lang w:val="en-GB"/>
        </w:rPr>
        <w:t xml:space="preserve">ensure that poor communities have better access to clean energy by partnering with </w:t>
      </w:r>
      <w:r w:rsidR="0083323C" w:rsidRPr="00EE3EEB">
        <w:rPr>
          <w:rFonts w:ascii="Times New Roman" w:hAnsi="Times New Roman" w:cs="Times New Roman"/>
          <w:sz w:val="20"/>
          <w:szCs w:val="20"/>
          <w:lang w:val="en-GB"/>
        </w:rPr>
        <w:t xml:space="preserve">the </w:t>
      </w:r>
      <w:r w:rsidRPr="00EE3EEB">
        <w:rPr>
          <w:rFonts w:ascii="Times New Roman" w:hAnsi="Times New Roman" w:cs="Times New Roman"/>
          <w:sz w:val="20"/>
          <w:szCs w:val="20"/>
          <w:lang w:val="en-GB"/>
        </w:rPr>
        <w:t xml:space="preserve">private sector and assisting </w:t>
      </w:r>
      <w:r w:rsidR="0083323C" w:rsidRPr="00EE3EEB">
        <w:rPr>
          <w:rFonts w:ascii="Times New Roman" w:hAnsi="Times New Roman" w:cs="Times New Roman"/>
          <w:sz w:val="20"/>
          <w:szCs w:val="20"/>
          <w:lang w:val="en-GB"/>
        </w:rPr>
        <w:t xml:space="preserve">the </w:t>
      </w:r>
      <w:r w:rsidRPr="00EE3EEB">
        <w:rPr>
          <w:rFonts w:ascii="Times New Roman" w:hAnsi="Times New Roman" w:cs="Times New Roman"/>
          <w:sz w:val="20"/>
          <w:szCs w:val="20"/>
          <w:lang w:val="en-GB"/>
        </w:rPr>
        <w:t xml:space="preserve">Government in the promotion of renewable energy sources, improved energy standards, energy efficient technologies and clean energy practices. Downstream interventions for income generation and </w:t>
      </w:r>
      <w:r w:rsidR="0083323C" w:rsidRPr="00EE3EEB">
        <w:rPr>
          <w:rFonts w:ascii="Times New Roman" w:hAnsi="Times New Roman" w:cs="Times New Roman"/>
          <w:sz w:val="20"/>
          <w:szCs w:val="20"/>
          <w:lang w:val="en-GB"/>
        </w:rPr>
        <w:t xml:space="preserve">scaling </w:t>
      </w:r>
      <w:r w:rsidRPr="00EE3EEB">
        <w:rPr>
          <w:rFonts w:ascii="Times New Roman" w:hAnsi="Times New Roman" w:cs="Times New Roman"/>
          <w:sz w:val="20"/>
          <w:szCs w:val="20"/>
          <w:lang w:val="en-GB"/>
        </w:rPr>
        <w:t xml:space="preserve">up new </w:t>
      </w:r>
      <w:r w:rsidR="0083323C" w:rsidRPr="00EE3EEB">
        <w:rPr>
          <w:rFonts w:ascii="Times New Roman" w:hAnsi="Times New Roman" w:cs="Times New Roman"/>
          <w:sz w:val="20"/>
          <w:szCs w:val="20"/>
          <w:lang w:val="en-GB"/>
        </w:rPr>
        <w:t>energy-</w:t>
      </w:r>
      <w:r w:rsidRPr="00EE3EEB">
        <w:rPr>
          <w:rFonts w:ascii="Times New Roman" w:hAnsi="Times New Roman" w:cs="Times New Roman"/>
          <w:sz w:val="20"/>
          <w:szCs w:val="20"/>
          <w:lang w:val="en-GB"/>
        </w:rPr>
        <w:t xml:space="preserve">saving technologies will contribute to </w:t>
      </w:r>
      <w:r w:rsidR="0083323C" w:rsidRPr="00EE3EEB">
        <w:rPr>
          <w:rFonts w:ascii="Times New Roman" w:hAnsi="Times New Roman" w:cs="Times New Roman"/>
          <w:sz w:val="20"/>
          <w:szCs w:val="20"/>
          <w:lang w:val="en-GB"/>
        </w:rPr>
        <w:t xml:space="preserve">reducing </w:t>
      </w:r>
      <w:r w:rsidRPr="00EE3EEB">
        <w:rPr>
          <w:rFonts w:ascii="Times New Roman" w:hAnsi="Times New Roman" w:cs="Times New Roman"/>
          <w:sz w:val="20"/>
          <w:szCs w:val="20"/>
          <w:lang w:val="en-GB"/>
        </w:rPr>
        <w:t xml:space="preserve">the burden of women’s unpaid care work and draw lessons from </w:t>
      </w:r>
      <w:r w:rsidRPr="00EE3EEB">
        <w:rPr>
          <w:rFonts w:ascii="Times New Roman" w:hAnsi="Times New Roman" w:cs="Times New Roman"/>
          <w:sz w:val="20"/>
          <w:szCs w:val="20"/>
        </w:rPr>
        <w:t xml:space="preserve">the </w:t>
      </w:r>
      <w:r w:rsidRPr="00EE3EEB">
        <w:rPr>
          <w:rFonts w:ascii="Times New Roman" w:hAnsi="Times New Roman" w:cs="Times New Roman"/>
          <w:sz w:val="20"/>
          <w:szCs w:val="20"/>
          <w:lang w:val="en-GB"/>
        </w:rPr>
        <w:t xml:space="preserve">previous programme cycle to inform planning and policymaking. </w:t>
      </w:r>
    </w:p>
    <w:p w14:paraId="6EA7155D" w14:textId="77777777" w:rsidR="005E0FD6" w:rsidRPr="00EE3EEB" w:rsidRDefault="005E0FD6" w:rsidP="005E0FD6">
      <w:pPr>
        <w:pStyle w:val="ListParagraph"/>
        <w:tabs>
          <w:tab w:val="left" w:pos="1620"/>
          <w:tab w:val="left" w:pos="1710"/>
        </w:tabs>
        <w:ind w:left="1260"/>
        <w:jc w:val="both"/>
        <w:rPr>
          <w:rFonts w:ascii="Times New Roman" w:hAnsi="Times New Roman" w:cs="Times New Roman"/>
          <w:sz w:val="12"/>
          <w:szCs w:val="12"/>
          <w:lang w:val="en-GB"/>
        </w:rPr>
      </w:pPr>
    </w:p>
    <w:p w14:paraId="1AEB836E" w14:textId="77777777" w:rsidR="0083323C" w:rsidRPr="00EE3EEB" w:rsidRDefault="0083323C" w:rsidP="005E0FD6">
      <w:pPr>
        <w:pStyle w:val="ListParagraph"/>
        <w:tabs>
          <w:tab w:val="left" w:pos="1620"/>
          <w:tab w:val="left" w:pos="1710"/>
        </w:tabs>
        <w:ind w:left="1260"/>
        <w:jc w:val="both"/>
        <w:rPr>
          <w:rFonts w:ascii="Times New Roman" w:hAnsi="Times New Roman" w:cs="Times New Roman"/>
          <w:sz w:val="12"/>
          <w:szCs w:val="12"/>
          <w:lang w:val="en-GB"/>
        </w:rPr>
      </w:pPr>
      <w:r w:rsidRPr="00EE3EEB">
        <w:rPr>
          <w:rFonts w:ascii="Times New Roman" w:hAnsi="Times New Roman" w:cs="Times New Roman"/>
          <w:b/>
          <w:sz w:val="20"/>
          <w:szCs w:val="20"/>
          <w:lang w:val="en-GB"/>
        </w:rPr>
        <w:t>Pillar III.</w:t>
      </w:r>
      <w:r w:rsidRPr="00EE3EEB">
        <w:rPr>
          <w:rFonts w:ascii="Times New Roman" w:hAnsi="Times New Roman" w:cs="Times New Roman"/>
          <w:sz w:val="20"/>
          <w:szCs w:val="20"/>
          <w:lang w:val="en-GB"/>
        </w:rPr>
        <w:t xml:space="preserve"> </w:t>
      </w:r>
      <w:r w:rsidRPr="00EE3EEB">
        <w:rPr>
          <w:rFonts w:ascii="Times New Roman" w:hAnsi="Times New Roman" w:cs="Times New Roman"/>
          <w:b/>
          <w:sz w:val="20"/>
          <w:szCs w:val="20"/>
          <w:lang w:val="en-GB"/>
        </w:rPr>
        <w:t>Inclusive democratic governance</w:t>
      </w:r>
      <w:r w:rsidRPr="00EE3EEB">
        <w:rPr>
          <w:rFonts w:ascii="Times New Roman" w:hAnsi="Times New Roman" w:cs="Times New Roman"/>
          <w:sz w:val="20"/>
          <w:szCs w:val="20"/>
          <w:lang w:val="en-GB"/>
        </w:rPr>
        <w:t xml:space="preserve">  </w:t>
      </w:r>
    </w:p>
    <w:p w14:paraId="581DC324" w14:textId="77777777" w:rsidR="0083323C" w:rsidRPr="00EE3EEB" w:rsidRDefault="0083323C" w:rsidP="005E0FD6">
      <w:pPr>
        <w:pStyle w:val="ListParagraph"/>
        <w:tabs>
          <w:tab w:val="left" w:pos="1620"/>
          <w:tab w:val="left" w:pos="1710"/>
        </w:tabs>
        <w:ind w:left="1260"/>
        <w:jc w:val="both"/>
        <w:rPr>
          <w:rFonts w:ascii="Times New Roman" w:hAnsi="Times New Roman" w:cs="Times New Roman"/>
          <w:sz w:val="12"/>
          <w:szCs w:val="12"/>
          <w:lang w:val="en-GB"/>
        </w:rPr>
      </w:pPr>
    </w:p>
    <w:p w14:paraId="08D40E0E" w14:textId="587E6B65" w:rsidR="005E0FD6" w:rsidRPr="00EE3EEB" w:rsidRDefault="005E0FD6" w:rsidP="005E0FD6">
      <w:pPr>
        <w:pStyle w:val="ListParagraph"/>
        <w:tabs>
          <w:tab w:val="left" w:pos="1620"/>
          <w:tab w:val="left" w:pos="1710"/>
        </w:tabs>
        <w:ind w:left="1260"/>
        <w:jc w:val="both"/>
        <w:rPr>
          <w:rFonts w:ascii="Times New Roman" w:hAnsi="Times New Roman" w:cs="Times New Roman"/>
          <w:sz w:val="20"/>
          <w:szCs w:val="20"/>
          <w:lang w:val="en-GB"/>
        </w:rPr>
      </w:pPr>
      <w:r w:rsidRPr="00EE3EEB">
        <w:rPr>
          <w:rFonts w:ascii="Times New Roman" w:hAnsi="Times New Roman" w:cs="Times New Roman"/>
          <w:sz w:val="20"/>
          <w:szCs w:val="20"/>
          <w:lang w:val="en-GB"/>
        </w:rPr>
        <w:t xml:space="preserve">15. UNDP will help </w:t>
      </w:r>
      <w:r w:rsidR="0083323C" w:rsidRPr="00EE3EEB">
        <w:rPr>
          <w:rFonts w:ascii="Times New Roman" w:hAnsi="Times New Roman" w:cs="Times New Roman"/>
          <w:sz w:val="20"/>
          <w:szCs w:val="20"/>
          <w:lang w:val="en-GB"/>
        </w:rPr>
        <w:t xml:space="preserve">to </w:t>
      </w:r>
      <w:r w:rsidRPr="00EE3EEB">
        <w:rPr>
          <w:rFonts w:ascii="Times New Roman" w:hAnsi="Times New Roman" w:cs="Times New Roman"/>
          <w:sz w:val="20"/>
          <w:szCs w:val="20"/>
          <w:lang w:val="en-GB"/>
        </w:rPr>
        <w:t xml:space="preserve">ensure </w:t>
      </w:r>
      <w:r w:rsidR="0083323C" w:rsidRPr="00EE3EEB">
        <w:rPr>
          <w:rFonts w:ascii="Times New Roman" w:hAnsi="Times New Roman" w:cs="Times New Roman"/>
          <w:sz w:val="20"/>
          <w:szCs w:val="20"/>
          <w:lang w:val="en-GB"/>
        </w:rPr>
        <w:t xml:space="preserve">that </w:t>
      </w:r>
      <w:r w:rsidRPr="00EE3EEB">
        <w:rPr>
          <w:rFonts w:ascii="Times New Roman" w:hAnsi="Times New Roman" w:cs="Times New Roman"/>
          <w:sz w:val="20"/>
          <w:szCs w:val="20"/>
          <w:lang w:val="en-GB"/>
        </w:rPr>
        <w:t xml:space="preserve">governance is more effective, transparent, accountable and inclusive for </w:t>
      </w:r>
      <w:r w:rsidR="0083323C" w:rsidRPr="00EE3EEB">
        <w:rPr>
          <w:rFonts w:ascii="Times New Roman" w:hAnsi="Times New Roman" w:cs="Times New Roman"/>
          <w:sz w:val="20"/>
          <w:szCs w:val="20"/>
          <w:lang w:val="en-GB"/>
        </w:rPr>
        <w:t>Tanzanians</w:t>
      </w:r>
      <w:r w:rsidRPr="00EE3EEB">
        <w:rPr>
          <w:rFonts w:ascii="Times New Roman" w:hAnsi="Times New Roman" w:cs="Times New Roman"/>
          <w:sz w:val="20"/>
          <w:szCs w:val="20"/>
          <w:lang w:val="en-GB"/>
        </w:rPr>
        <w:t xml:space="preserve">. </w:t>
      </w:r>
      <w:r w:rsidR="0083323C" w:rsidRPr="00EE3EEB">
        <w:rPr>
          <w:rFonts w:ascii="Times New Roman" w:hAnsi="Times New Roman" w:cs="Times New Roman"/>
          <w:sz w:val="20"/>
          <w:szCs w:val="20"/>
          <w:lang w:val="en-GB"/>
        </w:rPr>
        <w:t xml:space="preserve">It </w:t>
      </w:r>
      <w:r w:rsidRPr="00EE3EEB">
        <w:rPr>
          <w:rFonts w:ascii="Times New Roman" w:hAnsi="Times New Roman" w:cs="Times New Roman"/>
          <w:sz w:val="20"/>
          <w:szCs w:val="20"/>
          <w:lang w:val="en-GB"/>
        </w:rPr>
        <w:t xml:space="preserve">will provide capacity development </w:t>
      </w:r>
      <w:r w:rsidR="0083323C" w:rsidRPr="00EE3EEB">
        <w:rPr>
          <w:rFonts w:ascii="Times New Roman" w:hAnsi="Times New Roman" w:cs="Times New Roman"/>
          <w:sz w:val="20"/>
          <w:szCs w:val="20"/>
          <w:lang w:val="en-GB"/>
        </w:rPr>
        <w:t xml:space="preserve">for </w:t>
      </w:r>
      <w:r w:rsidRPr="00EE3EEB">
        <w:rPr>
          <w:rFonts w:ascii="Times New Roman" w:hAnsi="Times New Roman" w:cs="Times New Roman"/>
          <w:sz w:val="20"/>
          <w:szCs w:val="20"/>
          <w:lang w:val="en-GB"/>
        </w:rPr>
        <w:t xml:space="preserve">the National </w:t>
      </w:r>
      <w:r w:rsidR="002D4759" w:rsidRPr="00EE3EEB">
        <w:rPr>
          <w:rFonts w:ascii="Times New Roman" w:hAnsi="Times New Roman" w:cs="Times New Roman"/>
          <w:sz w:val="20"/>
          <w:szCs w:val="20"/>
          <w:lang w:val="en-GB"/>
        </w:rPr>
        <w:t xml:space="preserve">Assembly </w:t>
      </w:r>
      <w:r w:rsidRPr="00EE3EEB">
        <w:rPr>
          <w:rFonts w:ascii="Times New Roman" w:hAnsi="Times New Roman" w:cs="Times New Roman"/>
          <w:sz w:val="20"/>
          <w:szCs w:val="20"/>
          <w:lang w:val="en-GB"/>
        </w:rPr>
        <w:t xml:space="preserve">of the United Republic of Tanzania and the Zanzibar House of Representatives and </w:t>
      </w:r>
      <w:r w:rsidR="0083323C" w:rsidRPr="00EE3EEB">
        <w:rPr>
          <w:rFonts w:ascii="Times New Roman" w:hAnsi="Times New Roman" w:cs="Times New Roman"/>
          <w:sz w:val="20"/>
          <w:szCs w:val="20"/>
          <w:lang w:val="en-GB"/>
        </w:rPr>
        <w:t xml:space="preserve">election cycle support </w:t>
      </w:r>
      <w:r w:rsidRPr="00EE3EEB">
        <w:rPr>
          <w:rFonts w:ascii="Times New Roman" w:hAnsi="Times New Roman" w:cs="Times New Roman"/>
          <w:sz w:val="20"/>
          <w:szCs w:val="20"/>
          <w:lang w:val="en-GB"/>
        </w:rPr>
        <w:t xml:space="preserve">to the </w:t>
      </w:r>
      <w:r w:rsidR="0083323C" w:rsidRPr="00EE3EEB">
        <w:rPr>
          <w:rFonts w:ascii="Times New Roman" w:hAnsi="Times New Roman" w:cs="Times New Roman"/>
          <w:sz w:val="20"/>
          <w:szCs w:val="20"/>
          <w:lang w:val="en-GB"/>
        </w:rPr>
        <w:t xml:space="preserve">election </w:t>
      </w:r>
      <w:r w:rsidR="002D4759" w:rsidRPr="00EE3EEB">
        <w:rPr>
          <w:rFonts w:ascii="Times New Roman" w:hAnsi="Times New Roman" w:cs="Times New Roman"/>
          <w:sz w:val="20"/>
          <w:szCs w:val="20"/>
          <w:lang w:val="en-GB"/>
        </w:rPr>
        <w:t>management</w:t>
      </w:r>
      <w:r w:rsidR="0083323C" w:rsidRPr="00EE3EEB">
        <w:rPr>
          <w:rFonts w:ascii="Times New Roman" w:hAnsi="Times New Roman" w:cs="Times New Roman"/>
          <w:sz w:val="20"/>
          <w:szCs w:val="20"/>
          <w:lang w:val="en-GB"/>
        </w:rPr>
        <w:t xml:space="preserve"> bodies</w:t>
      </w:r>
      <w:r w:rsidRPr="00EE3EEB">
        <w:rPr>
          <w:rFonts w:ascii="Times New Roman" w:hAnsi="Times New Roman" w:cs="Times New Roman"/>
          <w:sz w:val="20"/>
          <w:szCs w:val="20"/>
          <w:lang w:val="en-GB"/>
        </w:rPr>
        <w:t xml:space="preserve">. UNDP will help </w:t>
      </w:r>
      <w:r w:rsidR="0083323C" w:rsidRPr="00EE3EEB">
        <w:rPr>
          <w:rFonts w:ascii="Times New Roman" w:hAnsi="Times New Roman" w:cs="Times New Roman"/>
          <w:sz w:val="20"/>
          <w:szCs w:val="20"/>
          <w:lang w:val="en-GB"/>
        </w:rPr>
        <w:t xml:space="preserve">to </w:t>
      </w:r>
      <w:r w:rsidRPr="00EE3EEB">
        <w:rPr>
          <w:rFonts w:ascii="Times New Roman" w:hAnsi="Times New Roman" w:cs="Times New Roman"/>
          <w:sz w:val="20"/>
          <w:szCs w:val="20"/>
          <w:lang w:val="en-GB"/>
        </w:rPr>
        <w:t xml:space="preserve">combat corruption by building </w:t>
      </w:r>
      <w:r w:rsidR="0083323C" w:rsidRPr="00EE3EEB">
        <w:rPr>
          <w:rFonts w:ascii="Times New Roman" w:hAnsi="Times New Roman" w:cs="Times New Roman"/>
          <w:sz w:val="20"/>
          <w:szCs w:val="20"/>
          <w:lang w:val="en-GB"/>
        </w:rPr>
        <w:t xml:space="preserve">capacities </w:t>
      </w:r>
      <w:r w:rsidRPr="00EE3EEB">
        <w:rPr>
          <w:rFonts w:ascii="Times New Roman" w:hAnsi="Times New Roman" w:cs="Times New Roman"/>
          <w:sz w:val="20"/>
          <w:szCs w:val="20"/>
          <w:lang w:val="en-GB"/>
        </w:rPr>
        <w:t>in specific sectors, e.g.</w:t>
      </w:r>
      <w:r w:rsidR="0083323C" w:rsidRPr="00EE3EEB">
        <w:rPr>
          <w:rFonts w:ascii="Times New Roman" w:hAnsi="Times New Roman" w:cs="Times New Roman"/>
          <w:sz w:val="20"/>
          <w:szCs w:val="20"/>
          <w:lang w:val="en-GB"/>
        </w:rPr>
        <w:t>,</w:t>
      </w:r>
      <w:r w:rsidRPr="00EE3EEB">
        <w:rPr>
          <w:rFonts w:ascii="Times New Roman" w:hAnsi="Times New Roman" w:cs="Times New Roman"/>
          <w:sz w:val="20"/>
          <w:szCs w:val="20"/>
          <w:lang w:val="en-GB"/>
        </w:rPr>
        <w:t xml:space="preserve"> combating illicit capital flows. UNDP will help </w:t>
      </w:r>
      <w:r w:rsidR="0083323C" w:rsidRPr="00EE3EEB">
        <w:rPr>
          <w:rFonts w:ascii="Times New Roman" w:hAnsi="Times New Roman" w:cs="Times New Roman"/>
          <w:sz w:val="20"/>
          <w:szCs w:val="20"/>
          <w:lang w:val="en-GB"/>
        </w:rPr>
        <w:t xml:space="preserve">to </w:t>
      </w:r>
      <w:r w:rsidRPr="00EE3EEB">
        <w:rPr>
          <w:rFonts w:ascii="Times New Roman" w:hAnsi="Times New Roman" w:cs="Times New Roman"/>
          <w:sz w:val="20"/>
          <w:szCs w:val="20"/>
          <w:lang w:val="en-GB"/>
        </w:rPr>
        <w:t xml:space="preserve">improve human rights reporting and access to justice and support legal reform in order to benefit poor and marginalized people. </w:t>
      </w:r>
      <w:r w:rsidR="0083323C" w:rsidRPr="00EE3EEB">
        <w:rPr>
          <w:rFonts w:ascii="Times New Roman" w:hAnsi="Times New Roman" w:cs="Times New Roman"/>
          <w:sz w:val="20"/>
          <w:szCs w:val="20"/>
          <w:lang w:val="en-GB"/>
        </w:rPr>
        <w:t xml:space="preserve">It </w:t>
      </w:r>
      <w:r w:rsidRPr="00EE3EEB">
        <w:rPr>
          <w:rFonts w:ascii="Times New Roman" w:hAnsi="Times New Roman" w:cs="Times New Roman"/>
          <w:sz w:val="20"/>
          <w:szCs w:val="20"/>
          <w:lang w:val="en-GB"/>
        </w:rPr>
        <w:t xml:space="preserve">will support the Ministry of Finance to mobilize domestic resources and leverage alternative sources of development financing to monitor </w:t>
      </w:r>
      <w:r w:rsidR="00811212" w:rsidRPr="00EE3EEB">
        <w:rPr>
          <w:rFonts w:ascii="Times New Roman" w:hAnsi="Times New Roman" w:cs="Times New Roman"/>
          <w:sz w:val="20"/>
          <w:szCs w:val="20"/>
          <w:lang w:val="en-GB"/>
        </w:rPr>
        <w:t xml:space="preserve">the Sustainable Development Goals </w:t>
      </w:r>
      <w:r w:rsidRPr="00EE3EEB">
        <w:rPr>
          <w:rFonts w:ascii="Times New Roman" w:hAnsi="Times New Roman" w:cs="Times New Roman"/>
          <w:sz w:val="20"/>
          <w:szCs w:val="20"/>
          <w:lang w:val="en-GB"/>
        </w:rPr>
        <w:t xml:space="preserve">embedded in </w:t>
      </w:r>
      <w:r w:rsidR="00811212" w:rsidRPr="00EE3EEB">
        <w:rPr>
          <w:rFonts w:ascii="Times New Roman" w:hAnsi="Times New Roman" w:cs="Times New Roman"/>
          <w:sz w:val="20"/>
          <w:szCs w:val="20"/>
          <w:lang w:val="en-GB"/>
        </w:rPr>
        <w:t xml:space="preserve">the </w:t>
      </w:r>
      <w:r w:rsidRPr="00EE3EEB">
        <w:rPr>
          <w:rFonts w:ascii="Times New Roman" w:hAnsi="Times New Roman" w:cs="Times New Roman"/>
          <w:sz w:val="20"/>
          <w:szCs w:val="20"/>
          <w:lang w:val="en-GB"/>
        </w:rPr>
        <w:t xml:space="preserve">national development plans. UNDP will continue to draw on international expertise and partnerships to bring best practices and innovations that can develop </w:t>
      </w:r>
      <w:r w:rsidR="00811212" w:rsidRPr="00EE3EEB">
        <w:rPr>
          <w:rFonts w:ascii="Times New Roman" w:hAnsi="Times New Roman" w:cs="Times New Roman"/>
          <w:sz w:val="20"/>
          <w:szCs w:val="20"/>
          <w:lang w:val="en-GB"/>
        </w:rPr>
        <w:t xml:space="preserve">the </w:t>
      </w:r>
      <w:r w:rsidRPr="00EE3EEB">
        <w:rPr>
          <w:rFonts w:ascii="Times New Roman" w:hAnsi="Times New Roman" w:cs="Times New Roman"/>
          <w:sz w:val="20"/>
          <w:szCs w:val="20"/>
          <w:lang w:val="en-GB"/>
        </w:rPr>
        <w:t xml:space="preserve">capacities of institutions and citizens. UNDP </w:t>
      </w:r>
      <w:r w:rsidR="00811212" w:rsidRPr="00EE3EEB">
        <w:rPr>
          <w:rFonts w:ascii="Times New Roman" w:hAnsi="Times New Roman" w:cs="Times New Roman"/>
          <w:sz w:val="20"/>
          <w:szCs w:val="20"/>
          <w:lang w:val="en-GB"/>
        </w:rPr>
        <w:t xml:space="preserve">will engage civil society in targeting </w:t>
      </w:r>
      <w:r w:rsidRPr="00EE3EEB">
        <w:rPr>
          <w:rFonts w:ascii="Times New Roman" w:hAnsi="Times New Roman" w:cs="Times New Roman"/>
          <w:sz w:val="20"/>
          <w:szCs w:val="20"/>
          <w:lang w:val="en-GB"/>
        </w:rPr>
        <w:t>poor and marginalized people</w:t>
      </w:r>
      <w:r w:rsidR="00811212" w:rsidRPr="00EE3EEB">
        <w:rPr>
          <w:rFonts w:ascii="Times New Roman" w:hAnsi="Times New Roman" w:cs="Times New Roman"/>
          <w:sz w:val="20"/>
          <w:szCs w:val="20"/>
          <w:lang w:val="en-GB"/>
        </w:rPr>
        <w:t>,</w:t>
      </w:r>
      <w:r w:rsidRPr="00EE3EEB">
        <w:rPr>
          <w:rFonts w:ascii="Times New Roman" w:hAnsi="Times New Roman" w:cs="Times New Roman"/>
          <w:sz w:val="20"/>
          <w:szCs w:val="20"/>
          <w:lang w:val="en-GB"/>
        </w:rPr>
        <w:t xml:space="preserve"> women and youth</w:t>
      </w:r>
      <w:r w:rsidR="00811212" w:rsidRPr="00EE3EEB">
        <w:rPr>
          <w:rFonts w:ascii="Times New Roman" w:hAnsi="Times New Roman" w:cs="Times New Roman"/>
          <w:sz w:val="20"/>
          <w:szCs w:val="20"/>
          <w:lang w:val="en-GB"/>
        </w:rPr>
        <w:t xml:space="preserve"> </w:t>
      </w:r>
      <w:r w:rsidRPr="00EE3EEB">
        <w:rPr>
          <w:rFonts w:ascii="Times New Roman" w:hAnsi="Times New Roman" w:cs="Times New Roman"/>
          <w:sz w:val="20"/>
          <w:szCs w:val="20"/>
          <w:lang w:val="en-GB"/>
        </w:rPr>
        <w:t xml:space="preserve">to strengthen </w:t>
      </w:r>
      <w:r w:rsidR="00811212" w:rsidRPr="00EE3EEB">
        <w:rPr>
          <w:rFonts w:ascii="Times New Roman" w:hAnsi="Times New Roman" w:cs="Times New Roman"/>
          <w:sz w:val="20"/>
          <w:szCs w:val="20"/>
          <w:lang w:val="en-GB"/>
        </w:rPr>
        <w:t xml:space="preserve">their </w:t>
      </w:r>
      <w:r w:rsidRPr="00EE3EEB">
        <w:rPr>
          <w:rFonts w:ascii="Times New Roman" w:hAnsi="Times New Roman" w:cs="Times New Roman"/>
          <w:sz w:val="20"/>
          <w:szCs w:val="20"/>
          <w:lang w:val="en-GB"/>
        </w:rPr>
        <w:t>voice</w:t>
      </w:r>
      <w:r w:rsidR="00811212" w:rsidRPr="00EE3EEB">
        <w:rPr>
          <w:rFonts w:ascii="Times New Roman" w:hAnsi="Times New Roman" w:cs="Times New Roman"/>
          <w:sz w:val="20"/>
          <w:szCs w:val="20"/>
          <w:lang w:val="en-GB"/>
        </w:rPr>
        <w:t>s</w:t>
      </w:r>
      <w:r w:rsidRPr="00EE3EEB">
        <w:rPr>
          <w:rFonts w:ascii="Times New Roman" w:hAnsi="Times New Roman" w:cs="Times New Roman"/>
          <w:sz w:val="20"/>
          <w:szCs w:val="20"/>
          <w:lang w:val="en-GB"/>
        </w:rPr>
        <w:t xml:space="preserve"> and participation in democratic institutions and processes. </w:t>
      </w:r>
      <w:r w:rsidR="00811212" w:rsidRPr="00EE3EEB">
        <w:rPr>
          <w:rFonts w:ascii="Times New Roman" w:hAnsi="Times New Roman" w:cs="Times New Roman"/>
          <w:sz w:val="20"/>
          <w:szCs w:val="20"/>
          <w:lang w:val="en-GB"/>
        </w:rPr>
        <w:t xml:space="preserve">Scaling up </w:t>
      </w:r>
      <w:r w:rsidR="00BD6C97" w:rsidRPr="00EE3EEB">
        <w:rPr>
          <w:rFonts w:ascii="Times New Roman" w:hAnsi="Times New Roman" w:cs="Times New Roman"/>
          <w:sz w:val="20"/>
          <w:szCs w:val="20"/>
          <w:lang w:val="en-GB"/>
        </w:rPr>
        <w:t xml:space="preserve">information and communication </w:t>
      </w:r>
      <w:r w:rsidR="00F3506D" w:rsidRPr="00EE3EEB">
        <w:rPr>
          <w:rFonts w:ascii="Times New Roman" w:hAnsi="Times New Roman" w:cs="Times New Roman"/>
          <w:sz w:val="20"/>
          <w:szCs w:val="20"/>
          <w:lang w:val="en-GB"/>
        </w:rPr>
        <w:t>technologies</w:t>
      </w:r>
      <w:r w:rsidR="00E10D9E" w:rsidRPr="00EE3EEB">
        <w:rPr>
          <w:rFonts w:ascii="Times New Roman" w:hAnsi="Times New Roman" w:cs="Times New Roman"/>
          <w:sz w:val="20"/>
          <w:szCs w:val="20"/>
          <w:lang w:val="en-GB"/>
        </w:rPr>
        <w:t xml:space="preserve">, e.g., increased use of mobile technology for MPs and citizen </w:t>
      </w:r>
      <w:r w:rsidR="00E10D9E" w:rsidRPr="00EE3EEB">
        <w:rPr>
          <w:rFonts w:ascii="Times New Roman" w:hAnsi="Times New Roman" w:cs="Times New Roman"/>
          <w:sz w:val="20"/>
          <w:szCs w:val="20"/>
          <w:lang w:val="en-GB"/>
        </w:rPr>
        <w:lastRenderedPageBreak/>
        <w:t>engagement,</w:t>
      </w:r>
      <w:r w:rsidRPr="00EE3EEB">
        <w:rPr>
          <w:rFonts w:ascii="Times New Roman" w:hAnsi="Times New Roman" w:cs="Times New Roman"/>
          <w:sz w:val="20"/>
          <w:szCs w:val="20"/>
          <w:lang w:val="en-GB"/>
        </w:rPr>
        <w:t xml:space="preserve"> will </w:t>
      </w:r>
      <w:r w:rsidR="00811212" w:rsidRPr="00EE3EEB">
        <w:rPr>
          <w:rFonts w:ascii="Times New Roman" w:hAnsi="Times New Roman" w:cs="Times New Roman"/>
          <w:sz w:val="20"/>
          <w:szCs w:val="20"/>
          <w:lang w:val="en-GB"/>
        </w:rPr>
        <w:t xml:space="preserve">provide innovative </w:t>
      </w:r>
      <w:r w:rsidRPr="00EE3EEB">
        <w:rPr>
          <w:rFonts w:ascii="Times New Roman" w:hAnsi="Times New Roman" w:cs="Times New Roman"/>
          <w:sz w:val="20"/>
          <w:szCs w:val="20"/>
          <w:lang w:val="en-GB"/>
        </w:rPr>
        <w:t xml:space="preserve">channels for </w:t>
      </w:r>
      <w:r w:rsidR="00E10D9E" w:rsidRPr="00EE3EEB">
        <w:rPr>
          <w:rFonts w:ascii="Times New Roman" w:hAnsi="Times New Roman" w:cs="Times New Roman"/>
          <w:sz w:val="20"/>
          <w:szCs w:val="20"/>
          <w:lang w:val="en-GB"/>
        </w:rPr>
        <w:t xml:space="preserve">citizens to make their </w:t>
      </w:r>
      <w:r w:rsidRPr="00EE3EEB">
        <w:rPr>
          <w:rFonts w:ascii="Times New Roman" w:hAnsi="Times New Roman" w:cs="Times New Roman"/>
          <w:sz w:val="20"/>
          <w:szCs w:val="20"/>
          <w:lang w:val="en-GB"/>
        </w:rPr>
        <w:t>voice</w:t>
      </w:r>
      <w:r w:rsidR="00E10D9E" w:rsidRPr="00EE3EEB">
        <w:rPr>
          <w:rFonts w:ascii="Times New Roman" w:hAnsi="Times New Roman" w:cs="Times New Roman"/>
          <w:sz w:val="20"/>
          <w:szCs w:val="20"/>
          <w:lang w:val="en-GB"/>
        </w:rPr>
        <w:t>s heard</w:t>
      </w:r>
      <w:r w:rsidRPr="00EE3EEB">
        <w:rPr>
          <w:rFonts w:ascii="Times New Roman" w:hAnsi="Times New Roman" w:cs="Times New Roman"/>
          <w:sz w:val="20"/>
          <w:szCs w:val="20"/>
          <w:lang w:val="en-GB"/>
        </w:rPr>
        <w:t xml:space="preserve"> and </w:t>
      </w:r>
      <w:r w:rsidR="00E10D9E" w:rsidRPr="00EE3EEB">
        <w:rPr>
          <w:rFonts w:ascii="Times New Roman" w:hAnsi="Times New Roman" w:cs="Times New Roman"/>
          <w:sz w:val="20"/>
          <w:szCs w:val="20"/>
          <w:lang w:val="en-GB"/>
        </w:rPr>
        <w:t xml:space="preserve">for </w:t>
      </w:r>
      <w:r w:rsidRPr="00EE3EEB">
        <w:rPr>
          <w:rFonts w:ascii="Times New Roman" w:hAnsi="Times New Roman" w:cs="Times New Roman"/>
          <w:sz w:val="20"/>
          <w:szCs w:val="20"/>
          <w:lang w:val="en-GB"/>
        </w:rPr>
        <w:t xml:space="preserve">accountability in </w:t>
      </w:r>
      <w:r w:rsidR="00E10D9E" w:rsidRPr="00EE3EEB">
        <w:rPr>
          <w:rFonts w:ascii="Times New Roman" w:hAnsi="Times New Roman" w:cs="Times New Roman"/>
          <w:sz w:val="20"/>
          <w:szCs w:val="20"/>
          <w:lang w:val="en-GB"/>
        </w:rPr>
        <w:t xml:space="preserve">the </w:t>
      </w:r>
      <w:r w:rsidRPr="00EE3EEB">
        <w:rPr>
          <w:rFonts w:ascii="Times New Roman" w:hAnsi="Times New Roman" w:cs="Times New Roman"/>
          <w:sz w:val="20"/>
          <w:szCs w:val="20"/>
          <w:lang w:val="en-GB"/>
        </w:rPr>
        <w:t>justice system, anti-corruption</w:t>
      </w:r>
      <w:r w:rsidR="00E10D9E" w:rsidRPr="00EE3EEB">
        <w:rPr>
          <w:rFonts w:ascii="Times New Roman" w:hAnsi="Times New Roman" w:cs="Times New Roman"/>
          <w:sz w:val="20"/>
          <w:szCs w:val="20"/>
          <w:lang w:val="en-GB"/>
        </w:rPr>
        <w:t xml:space="preserve"> efforts</w:t>
      </w:r>
      <w:r w:rsidRPr="00EE3EEB">
        <w:rPr>
          <w:rFonts w:ascii="Times New Roman" w:hAnsi="Times New Roman" w:cs="Times New Roman"/>
          <w:sz w:val="20"/>
          <w:szCs w:val="20"/>
          <w:lang w:val="en-GB"/>
        </w:rPr>
        <w:t>, elections and parliaments. South-</w:t>
      </w:r>
      <w:r w:rsidR="00E10D9E" w:rsidRPr="00EE3EEB">
        <w:rPr>
          <w:rFonts w:ascii="Times New Roman" w:hAnsi="Times New Roman" w:cs="Times New Roman"/>
          <w:sz w:val="20"/>
          <w:szCs w:val="20"/>
          <w:lang w:val="en-GB"/>
        </w:rPr>
        <w:t xml:space="preserve">South </w:t>
      </w:r>
      <w:r w:rsidRPr="00EE3EEB">
        <w:rPr>
          <w:rFonts w:ascii="Times New Roman" w:hAnsi="Times New Roman" w:cs="Times New Roman"/>
          <w:sz w:val="20"/>
          <w:szCs w:val="20"/>
          <w:lang w:val="en-GB"/>
        </w:rPr>
        <w:t>cooperation will increase exchange</w:t>
      </w:r>
      <w:r w:rsidR="00E10D9E" w:rsidRPr="00EE3EEB">
        <w:rPr>
          <w:rFonts w:ascii="Times New Roman" w:hAnsi="Times New Roman" w:cs="Times New Roman"/>
          <w:sz w:val="20"/>
          <w:szCs w:val="20"/>
          <w:lang w:val="en-GB"/>
        </w:rPr>
        <w:t>s</w:t>
      </w:r>
      <w:r w:rsidRPr="00EE3EEB">
        <w:rPr>
          <w:rFonts w:ascii="Times New Roman" w:hAnsi="Times New Roman" w:cs="Times New Roman"/>
          <w:sz w:val="20"/>
          <w:szCs w:val="20"/>
          <w:lang w:val="en-GB"/>
        </w:rPr>
        <w:t xml:space="preserve"> and learning, e.g.</w:t>
      </w:r>
      <w:r w:rsidR="00E10D9E" w:rsidRPr="00EE3EEB">
        <w:rPr>
          <w:rFonts w:ascii="Times New Roman" w:hAnsi="Times New Roman" w:cs="Times New Roman"/>
          <w:sz w:val="20"/>
          <w:szCs w:val="20"/>
          <w:lang w:val="en-GB"/>
        </w:rPr>
        <w:t>,</w:t>
      </w:r>
      <w:r w:rsidRPr="00EE3EEB">
        <w:rPr>
          <w:rFonts w:ascii="Times New Roman" w:hAnsi="Times New Roman" w:cs="Times New Roman"/>
          <w:sz w:val="20"/>
          <w:szCs w:val="20"/>
          <w:lang w:val="en-GB"/>
        </w:rPr>
        <w:t xml:space="preserve"> by drawing on </w:t>
      </w:r>
      <w:r w:rsidR="00E10D9E" w:rsidRPr="00EE3EEB">
        <w:rPr>
          <w:rFonts w:ascii="Times New Roman" w:hAnsi="Times New Roman" w:cs="Times New Roman"/>
          <w:sz w:val="20"/>
          <w:szCs w:val="20"/>
          <w:lang w:val="en-GB"/>
        </w:rPr>
        <w:t>South-</w:t>
      </w:r>
      <w:r w:rsidRPr="00EE3EEB">
        <w:rPr>
          <w:rFonts w:ascii="Times New Roman" w:hAnsi="Times New Roman" w:cs="Times New Roman"/>
          <w:sz w:val="20"/>
          <w:szCs w:val="20"/>
          <w:lang w:val="en-GB"/>
        </w:rPr>
        <w:t>East Asian experiences to improve access to justice.</w:t>
      </w:r>
    </w:p>
    <w:p w14:paraId="4A2BD79F" w14:textId="77777777" w:rsidR="00217E75" w:rsidRPr="00974800" w:rsidRDefault="00217E75" w:rsidP="006B0DBE">
      <w:pPr>
        <w:pStyle w:val="ListParagraph"/>
        <w:tabs>
          <w:tab w:val="left" w:pos="1620"/>
        </w:tabs>
        <w:ind w:left="1260"/>
        <w:jc w:val="both"/>
        <w:rPr>
          <w:rFonts w:ascii="Times New Roman" w:hAnsi="Times New Roman" w:cs="Times New Roman"/>
          <w:sz w:val="16"/>
          <w:szCs w:val="16"/>
        </w:rPr>
      </w:pPr>
    </w:p>
    <w:p w14:paraId="0EFBD2DF" w14:textId="77777777" w:rsidR="00E61502" w:rsidRPr="00EE3EEB" w:rsidRDefault="00B30FA4" w:rsidP="003B415F">
      <w:pPr>
        <w:pStyle w:val="ListParagraph"/>
        <w:numPr>
          <w:ilvl w:val="0"/>
          <w:numId w:val="1"/>
        </w:numPr>
        <w:tabs>
          <w:tab w:val="left" w:pos="1620"/>
        </w:tabs>
        <w:ind w:left="1260" w:hanging="630"/>
        <w:jc w:val="both"/>
        <w:rPr>
          <w:rFonts w:ascii="Times New Roman" w:hAnsi="Times New Roman" w:cs="Times New Roman"/>
          <w:b/>
          <w:sz w:val="28"/>
          <w:szCs w:val="28"/>
        </w:rPr>
      </w:pPr>
      <w:r w:rsidRPr="00EE3EEB">
        <w:rPr>
          <w:rFonts w:ascii="Times New Roman" w:hAnsi="Times New Roman" w:cs="Times New Roman"/>
          <w:b/>
          <w:sz w:val="28"/>
          <w:szCs w:val="28"/>
        </w:rPr>
        <w:t xml:space="preserve">Programme </w:t>
      </w:r>
      <w:r w:rsidR="00971398" w:rsidRPr="00EE3EEB">
        <w:rPr>
          <w:rFonts w:ascii="Times New Roman" w:hAnsi="Times New Roman" w:cs="Times New Roman"/>
          <w:b/>
          <w:sz w:val="28"/>
          <w:szCs w:val="28"/>
        </w:rPr>
        <w:t>and r</w:t>
      </w:r>
      <w:r w:rsidRPr="00EE3EEB">
        <w:rPr>
          <w:rFonts w:ascii="Times New Roman" w:hAnsi="Times New Roman" w:cs="Times New Roman"/>
          <w:b/>
          <w:sz w:val="28"/>
          <w:szCs w:val="28"/>
        </w:rPr>
        <w:t>isk</w:t>
      </w:r>
      <w:r w:rsidR="00971398" w:rsidRPr="00EE3EEB">
        <w:rPr>
          <w:rFonts w:ascii="Times New Roman" w:hAnsi="Times New Roman" w:cs="Times New Roman"/>
          <w:b/>
          <w:sz w:val="28"/>
          <w:szCs w:val="28"/>
        </w:rPr>
        <w:t xml:space="preserve"> management</w:t>
      </w:r>
    </w:p>
    <w:p w14:paraId="6DD55BE6" w14:textId="77777777" w:rsidR="00A26E32" w:rsidRPr="00EE3EEB" w:rsidRDefault="00A26E32" w:rsidP="006B0DBE">
      <w:pPr>
        <w:pStyle w:val="ListParagraph"/>
        <w:tabs>
          <w:tab w:val="left" w:pos="1620"/>
        </w:tabs>
        <w:ind w:left="1260"/>
        <w:jc w:val="both"/>
        <w:rPr>
          <w:sz w:val="12"/>
          <w:szCs w:val="12"/>
        </w:rPr>
      </w:pPr>
    </w:p>
    <w:p w14:paraId="2D336ACF" w14:textId="5B466344" w:rsidR="005E0FD6" w:rsidRPr="00EE3EEB" w:rsidRDefault="005E0FD6" w:rsidP="005E0FD6">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t xml:space="preserve">16.  This country programme document outlines </w:t>
      </w:r>
      <w:r w:rsidR="00E10D9E" w:rsidRPr="00EE3EEB">
        <w:rPr>
          <w:rFonts w:ascii="Times New Roman" w:hAnsi="Times New Roman" w:cs="Times New Roman"/>
          <w:sz w:val="20"/>
          <w:szCs w:val="20"/>
        </w:rPr>
        <w:t xml:space="preserve">the </w:t>
      </w:r>
      <w:r w:rsidRPr="00EE3EEB">
        <w:rPr>
          <w:rFonts w:ascii="Times New Roman" w:hAnsi="Times New Roman" w:cs="Times New Roman"/>
          <w:sz w:val="20"/>
          <w:szCs w:val="20"/>
        </w:rPr>
        <w:t>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programme and operations policies and procedures and the internal control framework.</w:t>
      </w:r>
    </w:p>
    <w:p w14:paraId="2895628A" w14:textId="77777777" w:rsidR="005E0FD6" w:rsidRPr="00EE3EEB" w:rsidRDefault="005E0FD6" w:rsidP="005E0FD6">
      <w:pPr>
        <w:pStyle w:val="ListParagraph"/>
        <w:tabs>
          <w:tab w:val="left" w:pos="1620"/>
        </w:tabs>
        <w:ind w:left="1260"/>
        <w:jc w:val="both"/>
        <w:rPr>
          <w:rFonts w:ascii="Times New Roman" w:hAnsi="Times New Roman" w:cs="Times New Roman"/>
          <w:sz w:val="12"/>
          <w:szCs w:val="12"/>
        </w:rPr>
      </w:pPr>
    </w:p>
    <w:p w14:paraId="05F20BB9" w14:textId="6545F3EA" w:rsidR="005E0FD6" w:rsidRPr="00EE3EEB" w:rsidRDefault="005E0FD6" w:rsidP="005E0FD6">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t xml:space="preserve">17. During the </w:t>
      </w:r>
      <w:r w:rsidR="00E10D9E" w:rsidRPr="00EE3EEB">
        <w:rPr>
          <w:rFonts w:ascii="Times New Roman" w:hAnsi="Times New Roman" w:cs="Times New Roman"/>
          <w:sz w:val="20"/>
          <w:szCs w:val="20"/>
        </w:rPr>
        <w:t xml:space="preserve">country programme </w:t>
      </w:r>
      <w:r w:rsidRPr="00EE3EEB">
        <w:rPr>
          <w:rFonts w:ascii="Times New Roman" w:hAnsi="Times New Roman" w:cs="Times New Roman"/>
          <w:sz w:val="20"/>
          <w:szCs w:val="20"/>
        </w:rPr>
        <w:t xml:space="preserve">cycle, UNDP will use the programme management arrangements developed for the UNDAP II, </w:t>
      </w:r>
      <w:r w:rsidR="00E10D9E" w:rsidRPr="00EE3EEB">
        <w:rPr>
          <w:rFonts w:ascii="Times New Roman" w:hAnsi="Times New Roman" w:cs="Times New Roman"/>
          <w:sz w:val="20"/>
          <w:szCs w:val="20"/>
        </w:rPr>
        <w:t xml:space="preserve">involving </w:t>
      </w:r>
      <w:r w:rsidRPr="00EE3EEB">
        <w:rPr>
          <w:rFonts w:ascii="Times New Roman" w:hAnsi="Times New Roman" w:cs="Times New Roman"/>
          <w:sz w:val="20"/>
          <w:szCs w:val="20"/>
        </w:rPr>
        <w:t>U</w:t>
      </w:r>
      <w:r w:rsidR="00E10D9E" w:rsidRPr="00EE3EEB">
        <w:rPr>
          <w:rFonts w:ascii="Times New Roman" w:hAnsi="Times New Roman" w:cs="Times New Roman"/>
          <w:sz w:val="20"/>
          <w:szCs w:val="20"/>
        </w:rPr>
        <w:t xml:space="preserve">nited </w:t>
      </w:r>
      <w:r w:rsidRPr="00EE3EEB">
        <w:rPr>
          <w:rFonts w:ascii="Times New Roman" w:hAnsi="Times New Roman" w:cs="Times New Roman"/>
          <w:sz w:val="20"/>
          <w:szCs w:val="20"/>
        </w:rPr>
        <w:t>N</w:t>
      </w:r>
      <w:r w:rsidR="00E10D9E" w:rsidRPr="00EE3EEB">
        <w:rPr>
          <w:rFonts w:ascii="Times New Roman" w:hAnsi="Times New Roman" w:cs="Times New Roman"/>
          <w:sz w:val="20"/>
          <w:szCs w:val="20"/>
        </w:rPr>
        <w:t>ations</w:t>
      </w:r>
      <w:r w:rsidRPr="00EE3EEB">
        <w:rPr>
          <w:rFonts w:ascii="Times New Roman" w:hAnsi="Times New Roman" w:cs="Times New Roman"/>
          <w:sz w:val="20"/>
          <w:szCs w:val="20"/>
        </w:rPr>
        <w:t xml:space="preserve"> and government </w:t>
      </w:r>
      <w:r w:rsidR="00E10D9E" w:rsidRPr="00EE3EEB">
        <w:rPr>
          <w:rFonts w:ascii="Times New Roman" w:hAnsi="Times New Roman" w:cs="Times New Roman"/>
          <w:sz w:val="20"/>
          <w:szCs w:val="20"/>
        </w:rPr>
        <w:t xml:space="preserve">counterparts </w:t>
      </w:r>
      <w:r w:rsidRPr="00EE3EEB">
        <w:rPr>
          <w:rFonts w:ascii="Times New Roman" w:hAnsi="Times New Roman" w:cs="Times New Roman"/>
          <w:sz w:val="20"/>
          <w:szCs w:val="20"/>
        </w:rPr>
        <w:t xml:space="preserve">in addition to </w:t>
      </w:r>
      <w:r w:rsidR="00E10D9E" w:rsidRPr="00EE3EEB">
        <w:rPr>
          <w:rFonts w:ascii="Times New Roman" w:hAnsi="Times New Roman" w:cs="Times New Roman"/>
          <w:sz w:val="20"/>
          <w:szCs w:val="20"/>
        </w:rPr>
        <w:t>project oversight committees</w:t>
      </w:r>
      <w:r w:rsidRPr="00EE3EEB">
        <w:rPr>
          <w:rFonts w:ascii="Times New Roman" w:hAnsi="Times New Roman" w:cs="Times New Roman"/>
          <w:sz w:val="20"/>
          <w:szCs w:val="20"/>
        </w:rPr>
        <w:t xml:space="preserve">. UNDP will move from </w:t>
      </w:r>
      <w:r w:rsidR="003B499F" w:rsidRPr="00EE3EEB">
        <w:rPr>
          <w:rFonts w:ascii="Times New Roman" w:hAnsi="Times New Roman" w:cs="Times New Roman"/>
          <w:sz w:val="20"/>
          <w:szCs w:val="20"/>
        </w:rPr>
        <w:t>practice silos</w:t>
      </w:r>
      <w:r w:rsidRPr="00EE3EEB">
        <w:rPr>
          <w:rFonts w:ascii="Times New Roman" w:hAnsi="Times New Roman" w:cs="Times New Roman"/>
          <w:sz w:val="20"/>
          <w:szCs w:val="20"/>
        </w:rPr>
        <w:t xml:space="preserve"> to portfolio-based management through reorganization of programme areas</w:t>
      </w:r>
      <w:r w:rsidR="00E10D9E"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strengthen communication, staff learning and training for </w:t>
      </w:r>
      <w:r w:rsidR="00E10D9E" w:rsidRPr="00EE3EEB">
        <w:rPr>
          <w:rFonts w:ascii="Times New Roman" w:hAnsi="Times New Roman" w:cs="Times New Roman"/>
          <w:sz w:val="20"/>
          <w:szCs w:val="20"/>
        </w:rPr>
        <w:t>high-</w:t>
      </w:r>
      <w:r w:rsidRPr="00EE3EEB">
        <w:rPr>
          <w:rFonts w:ascii="Times New Roman" w:hAnsi="Times New Roman" w:cs="Times New Roman"/>
          <w:sz w:val="20"/>
          <w:szCs w:val="20"/>
        </w:rPr>
        <w:t xml:space="preserve">quality programme and </w:t>
      </w:r>
      <w:r w:rsidR="00E10D9E" w:rsidRPr="00EE3EEB">
        <w:rPr>
          <w:rFonts w:ascii="Times New Roman" w:hAnsi="Times New Roman" w:cs="Times New Roman"/>
          <w:sz w:val="20"/>
          <w:szCs w:val="20"/>
        </w:rPr>
        <w:t xml:space="preserve">project </w:t>
      </w:r>
      <w:r w:rsidRPr="00EE3EEB">
        <w:rPr>
          <w:rFonts w:ascii="Times New Roman" w:hAnsi="Times New Roman" w:cs="Times New Roman"/>
          <w:sz w:val="20"/>
          <w:szCs w:val="20"/>
        </w:rPr>
        <w:t>formulation</w:t>
      </w:r>
      <w:r w:rsidR="00E10D9E"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and </w:t>
      </w:r>
      <w:r w:rsidR="00E10D9E" w:rsidRPr="00EE3EEB">
        <w:rPr>
          <w:rFonts w:ascii="Times New Roman" w:hAnsi="Times New Roman" w:cs="Times New Roman"/>
          <w:sz w:val="20"/>
          <w:szCs w:val="20"/>
        </w:rPr>
        <w:t xml:space="preserve">strengthen the </w:t>
      </w:r>
      <w:r w:rsidRPr="00EE3EEB">
        <w:rPr>
          <w:rFonts w:ascii="Times New Roman" w:hAnsi="Times New Roman" w:cs="Times New Roman"/>
          <w:sz w:val="20"/>
          <w:szCs w:val="20"/>
        </w:rPr>
        <w:t xml:space="preserve">integrated approach to implementation. Job creation, protecting the environment and giving </w:t>
      </w:r>
      <w:r w:rsidR="00E10D9E" w:rsidRPr="00EE3EEB">
        <w:rPr>
          <w:rFonts w:ascii="Times New Roman" w:hAnsi="Times New Roman" w:cs="Times New Roman"/>
          <w:sz w:val="20"/>
          <w:szCs w:val="20"/>
        </w:rPr>
        <w:t xml:space="preserve">a </w:t>
      </w:r>
      <w:r w:rsidRPr="00EE3EEB">
        <w:rPr>
          <w:rFonts w:ascii="Times New Roman" w:hAnsi="Times New Roman" w:cs="Times New Roman"/>
          <w:sz w:val="20"/>
          <w:szCs w:val="20"/>
        </w:rPr>
        <w:t>voice to the poor will be at the centre of UNDP projects to achieve sustainable development.</w:t>
      </w:r>
    </w:p>
    <w:p w14:paraId="31B8658A" w14:textId="77777777" w:rsidR="005E0FD6" w:rsidRPr="00EE3EEB" w:rsidRDefault="005E0FD6" w:rsidP="005E0FD6">
      <w:pPr>
        <w:pStyle w:val="ListParagraph"/>
        <w:tabs>
          <w:tab w:val="left" w:pos="1620"/>
        </w:tabs>
        <w:ind w:left="1260"/>
        <w:jc w:val="both"/>
        <w:rPr>
          <w:rFonts w:ascii="Times New Roman" w:hAnsi="Times New Roman" w:cs="Times New Roman"/>
          <w:sz w:val="12"/>
          <w:szCs w:val="12"/>
        </w:rPr>
      </w:pPr>
    </w:p>
    <w:p w14:paraId="0A1C34DB" w14:textId="538D8388" w:rsidR="005E0FD6" w:rsidRPr="00EE3EEB" w:rsidRDefault="005E0FD6" w:rsidP="005E0FD6">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t xml:space="preserve">18. </w:t>
      </w:r>
      <w:r w:rsidR="00C60BE5" w:rsidRPr="00EE3EEB">
        <w:rPr>
          <w:rFonts w:ascii="Times New Roman" w:hAnsi="Times New Roman" w:cs="Times New Roman"/>
          <w:sz w:val="20"/>
          <w:szCs w:val="20"/>
        </w:rPr>
        <w:t>Challenges</w:t>
      </w:r>
      <w:r w:rsidRPr="00EE3EEB">
        <w:rPr>
          <w:rFonts w:ascii="Times New Roman" w:hAnsi="Times New Roman" w:cs="Times New Roman"/>
          <w:sz w:val="20"/>
          <w:szCs w:val="20"/>
        </w:rPr>
        <w:t xml:space="preserve"> to successful implementation of this </w:t>
      </w:r>
      <w:r w:rsidR="00E10D9E" w:rsidRPr="00EE3EEB">
        <w:rPr>
          <w:rFonts w:ascii="Times New Roman" w:hAnsi="Times New Roman" w:cs="Times New Roman"/>
          <w:sz w:val="20"/>
          <w:szCs w:val="20"/>
        </w:rPr>
        <w:t xml:space="preserve">country programme </w:t>
      </w:r>
      <w:r w:rsidRPr="00EE3EEB">
        <w:rPr>
          <w:rFonts w:ascii="Times New Roman" w:hAnsi="Times New Roman" w:cs="Times New Roman"/>
          <w:sz w:val="20"/>
          <w:szCs w:val="20"/>
        </w:rPr>
        <w:t>include</w:t>
      </w:r>
      <w:r w:rsidR="00E10D9E" w:rsidRPr="00EE3EEB">
        <w:rPr>
          <w:rFonts w:ascii="Times New Roman" w:hAnsi="Times New Roman" w:cs="Times New Roman"/>
          <w:sz w:val="20"/>
          <w:szCs w:val="20"/>
        </w:rPr>
        <w:t xml:space="preserve"> the </w:t>
      </w:r>
      <w:r w:rsidRPr="00EE3EEB">
        <w:rPr>
          <w:rFonts w:ascii="Times New Roman" w:hAnsi="Times New Roman" w:cs="Times New Roman"/>
          <w:sz w:val="20"/>
          <w:szCs w:val="20"/>
        </w:rPr>
        <w:t xml:space="preserve">general election and </w:t>
      </w:r>
      <w:r w:rsidR="00D422AA" w:rsidRPr="00EE3EEB">
        <w:rPr>
          <w:rFonts w:ascii="Times New Roman" w:hAnsi="Times New Roman" w:cs="Times New Roman"/>
          <w:sz w:val="20"/>
          <w:szCs w:val="20"/>
        </w:rPr>
        <w:t xml:space="preserve">a </w:t>
      </w:r>
      <w:r w:rsidRPr="00EE3EEB">
        <w:rPr>
          <w:rFonts w:ascii="Times New Roman" w:hAnsi="Times New Roman" w:cs="Times New Roman"/>
          <w:sz w:val="20"/>
          <w:szCs w:val="20"/>
        </w:rPr>
        <w:t xml:space="preserve">new </w:t>
      </w:r>
      <w:r w:rsidR="00E10D9E" w:rsidRPr="00EE3EEB">
        <w:rPr>
          <w:rFonts w:ascii="Times New Roman" w:hAnsi="Times New Roman" w:cs="Times New Roman"/>
          <w:sz w:val="20"/>
          <w:szCs w:val="20"/>
        </w:rPr>
        <w:t xml:space="preserve">Government scheduled for </w:t>
      </w:r>
      <w:r w:rsidRPr="00EE3EEB">
        <w:rPr>
          <w:rFonts w:ascii="Times New Roman" w:hAnsi="Times New Roman" w:cs="Times New Roman"/>
          <w:sz w:val="20"/>
          <w:szCs w:val="20"/>
        </w:rPr>
        <w:t>2015</w:t>
      </w:r>
      <w:r w:rsidR="00E10D9E"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low capacity of national partners to match the ambitious development targets of Vision 2025; </w:t>
      </w:r>
      <w:r w:rsidR="00E10D9E" w:rsidRPr="00EE3EEB">
        <w:rPr>
          <w:rFonts w:ascii="Times New Roman" w:hAnsi="Times New Roman" w:cs="Times New Roman"/>
          <w:sz w:val="20"/>
          <w:szCs w:val="20"/>
        </w:rPr>
        <w:t xml:space="preserve">the country's </w:t>
      </w:r>
      <w:r w:rsidRPr="00EE3EEB">
        <w:rPr>
          <w:rFonts w:ascii="Times New Roman" w:hAnsi="Times New Roman" w:cs="Times New Roman"/>
          <w:sz w:val="20"/>
          <w:szCs w:val="20"/>
        </w:rPr>
        <w:t xml:space="preserve">graduation </w:t>
      </w:r>
      <w:r w:rsidR="00E10D9E" w:rsidRPr="00EE3EEB">
        <w:rPr>
          <w:rFonts w:ascii="Times New Roman" w:hAnsi="Times New Roman" w:cs="Times New Roman"/>
          <w:sz w:val="20"/>
          <w:szCs w:val="20"/>
        </w:rPr>
        <w:t>to</w:t>
      </w:r>
      <w:r w:rsidRPr="00EE3EEB">
        <w:rPr>
          <w:rFonts w:ascii="Times New Roman" w:hAnsi="Times New Roman" w:cs="Times New Roman"/>
          <w:sz w:val="20"/>
          <w:szCs w:val="20"/>
        </w:rPr>
        <w:t xml:space="preserve"> MIC </w:t>
      </w:r>
      <w:r w:rsidR="00E10D9E" w:rsidRPr="00EE3EEB">
        <w:rPr>
          <w:rFonts w:ascii="Times New Roman" w:hAnsi="Times New Roman" w:cs="Times New Roman"/>
          <w:sz w:val="20"/>
          <w:szCs w:val="20"/>
        </w:rPr>
        <w:t xml:space="preserve">status </w:t>
      </w:r>
      <w:r w:rsidRPr="00EE3EEB">
        <w:rPr>
          <w:rFonts w:ascii="Times New Roman" w:hAnsi="Times New Roman" w:cs="Times New Roman"/>
          <w:sz w:val="20"/>
          <w:szCs w:val="20"/>
        </w:rPr>
        <w:t>with the associated challenges of sustaining economic growth and addressing poverty and inequalities</w:t>
      </w:r>
      <w:r w:rsidR="00E10D9E" w:rsidRPr="00EE3EEB">
        <w:rPr>
          <w:rFonts w:ascii="Times New Roman" w:hAnsi="Times New Roman" w:cs="Times New Roman"/>
          <w:sz w:val="20"/>
          <w:szCs w:val="20"/>
        </w:rPr>
        <w:t xml:space="preserve">; and </w:t>
      </w:r>
      <w:r w:rsidRPr="00EE3EEB">
        <w:rPr>
          <w:rFonts w:ascii="Times New Roman" w:hAnsi="Times New Roman" w:cs="Times New Roman"/>
          <w:sz w:val="20"/>
          <w:szCs w:val="20"/>
        </w:rPr>
        <w:t xml:space="preserve">global developments and crises </w:t>
      </w:r>
      <w:r w:rsidR="00E10D9E" w:rsidRPr="00EE3EEB">
        <w:rPr>
          <w:rFonts w:ascii="Times New Roman" w:hAnsi="Times New Roman" w:cs="Times New Roman"/>
          <w:sz w:val="20"/>
          <w:szCs w:val="20"/>
        </w:rPr>
        <w:t xml:space="preserve">that could </w:t>
      </w:r>
      <w:r w:rsidRPr="00EE3EEB">
        <w:rPr>
          <w:rFonts w:ascii="Times New Roman" w:hAnsi="Times New Roman" w:cs="Times New Roman"/>
          <w:sz w:val="20"/>
          <w:szCs w:val="20"/>
        </w:rPr>
        <w:t>lead to resource reduction</w:t>
      </w:r>
      <w:r w:rsidR="00E10D9E" w:rsidRPr="00EE3EEB">
        <w:rPr>
          <w:rFonts w:ascii="Times New Roman" w:hAnsi="Times New Roman" w:cs="Times New Roman"/>
          <w:sz w:val="20"/>
          <w:szCs w:val="20"/>
        </w:rPr>
        <w:t>s</w:t>
      </w:r>
      <w:r w:rsidRPr="00EE3EEB">
        <w:rPr>
          <w:rFonts w:ascii="Times New Roman" w:hAnsi="Times New Roman" w:cs="Times New Roman"/>
          <w:sz w:val="20"/>
          <w:szCs w:val="20"/>
        </w:rPr>
        <w:t xml:space="preserve"> and economic instability. This </w:t>
      </w:r>
      <w:r w:rsidR="00E10D9E" w:rsidRPr="00EE3EEB">
        <w:rPr>
          <w:rFonts w:ascii="Times New Roman" w:hAnsi="Times New Roman" w:cs="Times New Roman"/>
          <w:sz w:val="20"/>
          <w:szCs w:val="20"/>
        </w:rPr>
        <w:t xml:space="preserve">country programme </w:t>
      </w:r>
      <w:r w:rsidRPr="00EE3EEB">
        <w:rPr>
          <w:rFonts w:ascii="Times New Roman" w:hAnsi="Times New Roman" w:cs="Times New Roman"/>
          <w:sz w:val="20"/>
          <w:szCs w:val="20"/>
        </w:rPr>
        <w:t xml:space="preserve">will therefore place more emphasis on strengthening </w:t>
      </w:r>
      <w:r w:rsidR="00E10D9E" w:rsidRPr="00EE3EEB">
        <w:rPr>
          <w:rFonts w:ascii="Times New Roman" w:hAnsi="Times New Roman" w:cs="Times New Roman"/>
          <w:sz w:val="20"/>
          <w:szCs w:val="20"/>
        </w:rPr>
        <w:t xml:space="preserve">capacities for </w:t>
      </w:r>
      <w:r w:rsidRPr="00EE3EEB">
        <w:rPr>
          <w:rFonts w:ascii="Times New Roman" w:hAnsi="Times New Roman" w:cs="Times New Roman"/>
          <w:sz w:val="20"/>
          <w:szCs w:val="20"/>
        </w:rPr>
        <w:t xml:space="preserve">domestic </w:t>
      </w:r>
      <w:r w:rsidR="00E10D9E" w:rsidRPr="00EE3EEB">
        <w:rPr>
          <w:rFonts w:ascii="Times New Roman" w:hAnsi="Times New Roman" w:cs="Times New Roman"/>
          <w:sz w:val="20"/>
          <w:szCs w:val="20"/>
        </w:rPr>
        <w:t xml:space="preserve">resource mobilization </w:t>
      </w:r>
      <w:r w:rsidRPr="00EE3EEB">
        <w:rPr>
          <w:rFonts w:ascii="Times New Roman" w:hAnsi="Times New Roman" w:cs="Times New Roman"/>
          <w:sz w:val="20"/>
          <w:szCs w:val="20"/>
        </w:rPr>
        <w:t xml:space="preserve">and attracting government </w:t>
      </w:r>
      <w:r w:rsidR="00E10D9E" w:rsidRPr="00EE3EEB">
        <w:rPr>
          <w:rFonts w:ascii="Times New Roman" w:hAnsi="Times New Roman" w:cs="Times New Roman"/>
          <w:sz w:val="20"/>
          <w:szCs w:val="20"/>
        </w:rPr>
        <w:t>cost-</w:t>
      </w:r>
      <w:r w:rsidRPr="00EE3EEB">
        <w:rPr>
          <w:rFonts w:ascii="Times New Roman" w:hAnsi="Times New Roman" w:cs="Times New Roman"/>
          <w:sz w:val="20"/>
          <w:szCs w:val="20"/>
        </w:rPr>
        <w:t xml:space="preserve">sharing as a potential source of UNDP funding. </w:t>
      </w:r>
      <w:r w:rsidR="00E10D9E" w:rsidRPr="00EE3EEB">
        <w:rPr>
          <w:rFonts w:ascii="Times New Roman" w:hAnsi="Times New Roman" w:cs="Times New Roman"/>
          <w:sz w:val="20"/>
          <w:szCs w:val="20"/>
        </w:rPr>
        <w:t>T</w:t>
      </w:r>
      <w:r w:rsidRPr="00EE3EEB">
        <w:rPr>
          <w:rFonts w:ascii="Times New Roman" w:hAnsi="Times New Roman" w:cs="Times New Roman"/>
          <w:sz w:val="20"/>
          <w:szCs w:val="20"/>
        </w:rPr>
        <w:t>o build resilience against global financial and economic shocks, UNDP</w:t>
      </w:r>
      <w:r w:rsidR="00E10D9E" w:rsidRPr="00EE3EEB">
        <w:rPr>
          <w:rFonts w:ascii="Times New Roman" w:hAnsi="Times New Roman" w:cs="Times New Roman"/>
          <w:sz w:val="20"/>
          <w:szCs w:val="20"/>
        </w:rPr>
        <w:t>,</w:t>
      </w:r>
      <w:r w:rsidRPr="00EE3EEB">
        <w:rPr>
          <w:rFonts w:ascii="Times New Roman" w:hAnsi="Times New Roman" w:cs="Times New Roman"/>
          <w:sz w:val="20"/>
          <w:szCs w:val="20"/>
        </w:rPr>
        <w:t xml:space="preserve"> in collaboration with </w:t>
      </w:r>
      <w:r w:rsidR="00E10D9E" w:rsidRPr="00EE3EEB">
        <w:rPr>
          <w:rFonts w:ascii="Times New Roman" w:hAnsi="Times New Roman" w:cs="Times New Roman"/>
          <w:sz w:val="20"/>
          <w:szCs w:val="20"/>
        </w:rPr>
        <w:t xml:space="preserve">the </w:t>
      </w:r>
      <w:r w:rsidRPr="00EE3EEB">
        <w:rPr>
          <w:rFonts w:ascii="Times New Roman" w:hAnsi="Times New Roman" w:cs="Times New Roman"/>
          <w:sz w:val="20"/>
          <w:szCs w:val="20"/>
        </w:rPr>
        <w:t xml:space="preserve">World Bank, AfDB, </w:t>
      </w:r>
      <w:r w:rsidR="00E10D9E" w:rsidRPr="00EE3EEB">
        <w:rPr>
          <w:rFonts w:ascii="Times New Roman" w:hAnsi="Times New Roman" w:cs="Times New Roman"/>
          <w:sz w:val="20"/>
          <w:szCs w:val="20"/>
        </w:rPr>
        <w:t xml:space="preserve">development partners </w:t>
      </w:r>
      <w:r w:rsidRPr="00EE3EEB">
        <w:rPr>
          <w:rFonts w:ascii="Times New Roman" w:hAnsi="Times New Roman" w:cs="Times New Roman"/>
          <w:sz w:val="20"/>
          <w:szCs w:val="20"/>
        </w:rPr>
        <w:t>and research institutions, will enhance national capacities for economic intelligence</w:t>
      </w:r>
      <w:r w:rsidR="00B706C4" w:rsidRPr="00EE3EEB">
        <w:rPr>
          <w:rFonts w:ascii="Times New Roman" w:hAnsi="Times New Roman" w:cs="Times New Roman"/>
          <w:sz w:val="20"/>
          <w:szCs w:val="20"/>
        </w:rPr>
        <w:t xml:space="preserve">, </w:t>
      </w:r>
      <w:r w:rsidRPr="00EE3EEB">
        <w:rPr>
          <w:rFonts w:ascii="Times New Roman" w:hAnsi="Times New Roman" w:cs="Times New Roman"/>
          <w:sz w:val="20"/>
          <w:szCs w:val="20"/>
        </w:rPr>
        <w:t>policy and analytic work on the potential impacts of global developments and appropriate risk mitigation</w:t>
      </w:r>
      <w:r w:rsidR="00B706C4" w:rsidRPr="00EE3EEB">
        <w:rPr>
          <w:rFonts w:ascii="Times New Roman" w:hAnsi="Times New Roman" w:cs="Times New Roman"/>
          <w:sz w:val="20"/>
          <w:szCs w:val="20"/>
        </w:rPr>
        <w:t xml:space="preserve">; and for </w:t>
      </w:r>
      <w:r w:rsidRPr="00EE3EEB">
        <w:rPr>
          <w:rFonts w:ascii="Times New Roman" w:hAnsi="Times New Roman" w:cs="Times New Roman"/>
          <w:sz w:val="20"/>
          <w:szCs w:val="20"/>
        </w:rPr>
        <w:t xml:space="preserve">expanding fiscal space, including leveraging alternative sources of development financing from non-traditional sources.  </w:t>
      </w:r>
    </w:p>
    <w:p w14:paraId="7724613D" w14:textId="77777777" w:rsidR="005E0FD6" w:rsidRPr="00EE3EEB" w:rsidRDefault="005E0FD6" w:rsidP="005E0FD6">
      <w:pPr>
        <w:pStyle w:val="ListParagraph"/>
        <w:tabs>
          <w:tab w:val="left" w:pos="1620"/>
        </w:tabs>
        <w:ind w:left="1260"/>
        <w:jc w:val="both"/>
        <w:rPr>
          <w:rFonts w:ascii="Times New Roman" w:hAnsi="Times New Roman" w:cs="Times New Roman"/>
          <w:sz w:val="12"/>
          <w:szCs w:val="12"/>
        </w:rPr>
      </w:pPr>
    </w:p>
    <w:p w14:paraId="49B35D64" w14:textId="07C28806" w:rsidR="005E0FD6" w:rsidRDefault="005E0FD6" w:rsidP="005E0FD6">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t xml:space="preserve">19. </w:t>
      </w:r>
      <w:r w:rsidR="00B706C4" w:rsidRPr="00EE3EEB">
        <w:rPr>
          <w:rFonts w:ascii="Times New Roman" w:hAnsi="Times New Roman" w:cs="Times New Roman"/>
          <w:sz w:val="20"/>
          <w:szCs w:val="20"/>
        </w:rPr>
        <w:t xml:space="preserve">Using </w:t>
      </w:r>
      <w:r w:rsidRPr="00EE3EEB">
        <w:rPr>
          <w:rFonts w:ascii="Times New Roman" w:hAnsi="Times New Roman" w:cs="Times New Roman"/>
          <w:sz w:val="20"/>
          <w:szCs w:val="20"/>
        </w:rPr>
        <w:t xml:space="preserve">the </w:t>
      </w:r>
      <w:r w:rsidR="00B706C4" w:rsidRPr="00EE3EEB">
        <w:rPr>
          <w:rFonts w:ascii="Times New Roman" w:hAnsi="Times New Roman" w:cs="Times New Roman"/>
          <w:sz w:val="20"/>
          <w:szCs w:val="20"/>
        </w:rPr>
        <w:t xml:space="preserve">harmonized approach </w:t>
      </w:r>
      <w:r w:rsidRPr="00EE3EEB">
        <w:rPr>
          <w:rFonts w:ascii="Times New Roman" w:hAnsi="Times New Roman" w:cs="Times New Roman"/>
          <w:sz w:val="20"/>
          <w:szCs w:val="20"/>
        </w:rPr>
        <w:t xml:space="preserve">to </w:t>
      </w:r>
      <w:r w:rsidR="00B706C4" w:rsidRPr="00EE3EEB">
        <w:rPr>
          <w:rFonts w:ascii="Times New Roman" w:hAnsi="Times New Roman" w:cs="Times New Roman"/>
          <w:sz w:val="20"/>
          <w:szCs w:val="20"/>
        </w:rPr>
        <w:t xml:space="preserve">cash transfers, </w:t>
      </w:r>
      <w:r w:rsidRPr="00EE3EEB">
        <w:rPr>
          <w:rFonts w:ascii="Times New Roman" w:hAnsi="Times New Roman" w:cs="Times New Roman"/>
          <w:sz w:val="20"/>
          <w:szCs w:val="20"/>
        </w:rPr>
        <w:t xml:space="preserve">including a macro assessment of the public financial management system and micro assessments of implementing partners, </w:t>
      </w:r>
      <w:r w:rsidR="00B706C4" w:rsidRPr="00EE3EEB">
        <w:rPr>
          <w:rFonts w:ascii="Times New Roman" w:hAnsi="Times New Roman" w:cs="Times New Roman"/>
          <w:sz w:val="20"/>
          <w:szCs w:val="20"/>
        </w:rPr>
        <w:t xml:space="preserve">UNDP will help to mitigate </w:t>
      </w:r>
      <w:r w:rsidRPr="00EE3EEB">
        <w:rPr>
          <w:rFonts w:ascii="Times New Roman" w:hAnsi="Times New Roman" w:cs="Times New Roman"/>
          <w:sz w:val="20"/>
          <w:szCs w:val="20"/>
        </w:rPr>
        <w:t>risk</w:t>
      </w:r>
      <w:r w:rsidR="00B706C4" w:rsidRPr="00EE3EEB">
        <w:rPr>
          <w:rFonts w:ascii="Times New Roman" w:hAnsi="Times New Roman" w:cs="Times New Roman"/>
          <w:sz w:val="20"/>
          <w:szCs w:val="20"/>
        </w:rPr>
        <w:t>s</w:t>
      </w:r>
      <w:r w:rsidRPr="00EE3EEB">
        <w:rPr>
          <w:rFonts w:ascii="Times New Roman" w:hAnsi="Times New Roman" w:cs="Times New Roman"/>
          <w:sz w:val="20"/>
          <w:szCs w:val="20"/>
        </w:rPr>
        <w:t xml:space="preserve"> </w:t>
      </w:r>
      <w:r w:rsidR="00B706C4" w:rsidRPr="00EE3EEB">
        <w:rPr>
          <w:rFonts w:ascii="Times New Roman" w:hAnsi="Times New Roman" w:cs="Times New Roman"/>
          <w:sz w:val="20"/>
          <w:szCs w:val="20"/>
        </w:rPr>
        <w:t>associated with the G</w:t>
      </w:r>
      <w:r w:rsidRPr="00EE3EEB">
        <w:rPr>
          <w:rFonts w:ascii="Times New Roman" w:hAnsi="Times New Roman" w:cs="Times New Roman"/>
          <w:sz w:val="20"/>
          <w:szCs w:val="20"/>
        </w:rPr>
        <w:t xml:space="preserve">overnment’s implementation capacity. </w:t>
      </w:r>
      <w:r w:rsidR="00B706C4" w:rsidRPr="00EE3EEB">
        <w:rPr>
          <w:rFonts w:ascii="Times New Roman" w:hAnsi="Times New Roman" w:cs="Times New Roman"/>
          <w:sz w:val="20"/>
          <w:szCs w:val="20"/>
        </w:rPr>
        <w:t>I</w:t>
      </w:r>
      <w:r w:rsidRPr="00EE3EEB">
        <w:rPr>
          <w:rFonts w:ascii="Times New Roman" w:hAnsi="Times New Roman" w:cs="Times New Roman"/>
          <w:sz w:val="20"/>
          <w:szCs w:val="20"/>
        </w:rPr>
        <w:t>n consultation with implementing partners</w:t>
      </w:r>
      <w:r w:rsidR="00B706C4" w:rsidRPr="00EE3EEB">
        <w:rPr>
          <w:rFonts w:ascii="Times New Roman" w:hAnsi="Times New Roman" w:cs="Times New Roman"/>
          <w:sz w:val="20"/>
          <w:szCs w:val="20"/>
        </w:rPr>
        <w:t>, UNDP</w:t>
      </w:r>
      <w:r w:rsidRPr="00EE3EEB">
        <w:rPr>
          <w:rFonts w:ascii="Times New Roman" w:hAnsi="Times New Roman" w:cs="Times New Roman"/>
          <w:sz w:val="20"/>
          <w:szCs w:val="20"/>
        </w:rPr>
        <w:t xml:space="preserve"> will devise mechanisms </w:t>
      </w:r>
      <w:r w:rsidR="00B706C4" w:rsidRPr="00EE3EEB">
        <w:rPr>
          <w:rFonts w:ascii="Times New Roman" w:hAnsi="Times New Roman" w:cs="Times New Roman"/>
          <w:sz w:val="20"/>
          <w:szCs w:val="20"/>
        </w:rPr>
        <w:t xml:space="preserve">for </w:t>
      </w:r>
      <w:r w:rsidRPr="00EE3EEB">
        <w:rPr>
          <w:rFonts w:ascii="Times New Roman" w:hAnsi="Times New Roman" w:cs="Times New Roman"/>
          <w:sz w:val="20"/>
          <w:szCs w:val="20"/>
        </w:rPr>
        <w:t xml:space="preserve">addressing delays in delivery of funds (partly through direct payment) and </w:t>
      </w:r>
      <w:r w:rsidR="00B706C4" w:rsidRPr="00EE3EEB">
        <w:rPr>
          <w:rFonts w:ascii="Times New Roman" w:hAnsi="Times New Roman" w:cs="Times New Roman"/>
          <w:sz w:val="20"/>
          <w:szCs w:val="20"/>
        </w:rPr>
        <w:t xml:space="preserve">in </w:t>
      </w:r>
      <w:r w:rsidRPr="00EE3EEB">
        <w:rPr>
          <w:rFonts w:ascii="Times New Roman" w:hAnsi="Times New Roman" w:cs="Times New Roman"/>
          <w:sz w:val="20"/>
          <w:szCs w:val="20"/>
        </w:rPr>
        <w:t>starting project implementation.</w:t>
      </w:r>
      <w:r w:rsidR="00B30FA4" w:rsidRPr="00EE3EEB">
        <w:rPr>
          <w:rFonts w:ascii="Times New Roman" w:hAnsi="Times New Roman" w:cs="Times New Roman"/>
          <w:sz w:val="20"/>
          <w:szCs w:val="20"/>
        </w:rPr>
        <w:t xml:space="preserve"> </w:t>
      </w:r>
    </w:p>
    <w:p w14:paraId="53561F1D" w14:textId="77777777" w:rsidR="00443994" w:rsidRPr="00EE3EEB" w:rsidRDefault="00443994" w:rsidP="005E0FD6">
      <w:pPr>
        <w:pStyle w:val="ListParagraph"/>
        <w:tabs>
          <w:tab w:val="left" w:pos="1620"/>
        </w:tabs>
        <w:ind w:left="1260"/>
        <w:jc w:val="both"/>
        <w:rPr>
          <w:rFonts w:ascii="Times New Roman" w:hAnsi="Times New Roman" w:cs="Times New Roman"/>
          <w:sz w:val="20"/>
          <w:szCs w:val="20"/>
        </w:rPr>
      </w:pPr>
    </w:p>
    <w:p w14:paraId="43627B6E" w14:textId="77777777" w:rsidR="00B30FA4" w:rsidRPr="00EE3EEB" w:rsidRDefault="00B30FA4" w:rsidP="00B30FA4">
      <w:pPr>
        <w:pStyle w:val="ListParagraph"/>
        <w:numPr>
          <w:ilvl w:val="0"/>
          <w:numId w:val="1"/>
        </w:numPr>
        <w:tabs>
          <w:tab w:val="left" w:pos="1620"/>
        </w:tabs>
        <w:jc w:val="both"/>
        <w:rPr>
          <w:rFonts w:ascii="Times New Roman" w:hAnsi="Times New Roman" w:cs="Times New Roman"/>
          <w:b/>
          <w:sz w:val="28"/>
          <w:szCs w:val="28"/>
        </w:rPr>
      </w:pPr>
      <w:r w:rsidRPr="00EE3EEB">
        <w:rPr>
          <w:rFonts w:ascii="Times New Roman" w:hAnsi="Times New Roman" w:cs="Times New Roman"/>
          <w:b/>
          <w:sz w:val="28"/>
          <w:szCs w:val="28"/>
        </w:rPr>
        <w:t xml:space="preserve">Monitoring and </w:t>
      </w:r>
      <w:r w:rsidR="00852D20" w:rsidRPr="00EE3EEB">
        <w:rPr>
          <w:rFonts w:ascii="Times New Roman" w:hAnsi="Times New Roman" w:cs="Times New Roman"/>
          <w:b/>
          <w:sz w:val="28"/>
          <w:szCs w:val="28"/>
        </w:rPr>
        <w:t>e</w:t>
      </w:r>
      <w:r w:rsidRPr="00EE3EEB">
        <w:rPr>
          <w:rFonts w:ascii="Times New Roman" w:hAnsi="Times New Roman" w:cs="Times New Roman"/>
          <w:b/>
          <w:sz w:val="28"/>
          <w:szCs w:val="28"/>
        </w:rPr>
        <w:t>valuation</w:t>
      </w:r>
    </w:p>
    <w:p w14:paraId="34260374" w14:textId="77777777" w:rsidR="005E0FD6" w:rsidRPr="00EE3EEB" w:rsidRDefault="005E0FD6" w:rsidP="006B0DBE">
      <w:pPr>
        <w:pStyle w:val="ListParagraph"/>
        <w:tabs>
          <w:tab w:val="left" w:pos="1620"/>
        </w:tabs>
        <w:ind w:left="1260"/>
        <w:jc w:val="both"/>
        <w:rPr>
          <w:sz w:val="12"/>
          <w:szCs w:val="12"/>
        </w:rPr>
      </w:pPr>
    </w:p>
    <w:p w14:paraId="315F4BF0" w14:textId="2C1D34C9" w:rsidR="00B30FA4" w:rsidRPr="00EE3EEB" w:rsidRDefault="00B30FA4" w:rsidP="00B30FA4">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t xml:space="preserve">20. </w:t>
      </w:r>
      <w:r w:rsidR="00B706C4" w:rsidRPr="00EE3EEB">
        <w:rPr>
          <w:rFonts w:ascii="Times New Roman" w:hAnsi="Times New Roman" w:cs="Times New Roman"/>
          <w:sz w:val="20"/>
          <w:szCs w:val="20"/>
        </w:rPr>
        <w:t xml:space="preserve">Quality key </w:t>
      </w:r>
      <w:r w:rsidRPr="00EE3EEB">
        <w:rPr>
          <w:rFonts w:ascii="Times New Roman" w:hAnsi="Times New Roman" w:cs="Times New Roman"/>
          <w:sz w:val="20"/>
          <w:szCs w:val="20"/>
        </w:rPr>
        <w:t xml:space="preserve">national data </w:t>
      </w:r>
      <w:r w:rsidR="00B706C4" w:rsidRPr="00EE3EEB">
        <w:rPr>
          <w:rFonts w:ascii="Times New Roman" w:hAnsi="Times New Roman" w:cs="Times New Roman"/>
          <w:sz w:val="20"/>
          <w:szCs w:val="20"/>
        </w:rPr>
        <w:t>are</w:t>
      </w:r>
      <w:r w:rsidRPr="00EE3EEB">
        <w:rPr>
          <w:rFonts w:ascii="Times New Roman" w:hAnsi="Times New Roman" w:cs="Times New Roman"/>
          <w:sz w:val="20"/>
          <w:szCs w:val="20"/>
        </w:rPr>
        <w:t xml:space="preserve"> limited in some areas</w:t>
      </w:r>
      <w:r w:rsidR="00B706C4" w:rsidRPr="00EE3EEB">
        <w:rPr>
          <w:rFonts w:ascii="Times New Roman" w:hAnsi="Times New Roman" w:cs="Times New Roman"/>
          <w:sz w:val="20"/>
          <w:szCs w:val="20"/>
        </w:rPr>
        <w:t xml:space="preserve">, including </w:t>
      </w:r>
      <w:r w:rsidRPr="00EE3EEB">
        <w:rPr>
          <w:rFonts w:ascii="Times New Roman" w:hAnsi="Times New Roman" w:cs="Times New Roman"/>
          <w:sz w:val="20"/>
          <w:szCs w:val="20"/>
        </w:rPr>
        <w:t>employment, poverty, environment, gender, natural resources, climate change and governance</w:t>
      </w:r>
      <w:r w:rsidR="00B706C4" w:rsidRPr="00EE3EEB">
        <w:rPr>
          <w:rFonts w:ascii="Times New Roman" w:hAnsi="Times New Roman" w:cs="Times New Roman"/>
          <w:sz w:val="20"/>
          <w:szCs w:val="20"/>
        </w:rPr>
        <w:t>,</w:t>
      </w:r>
      <w:r w:rsidRPr="00EE3EEB">
        <w:rPr>
          <w:rFonts w:ascii="Times New Roman" w:hAnsi="Times New Roman" w:cs="Times New Roman"/>
          <w:sz w:val="20"/>
          <w:szCs w:val="20"/>
        </w:rPr>
        <w:t xml:space="preserve"> particularly at subnational level. The </w:t>
      </w:r>
      <w:r w:rsidR="00997355" w:rsidRPr="00EE3EEB">
        <w:rPr>
          <w:rFonts w:ascii="Times New Roman" w:hAnsi="Times New Roman" w:cs="Times New Roman"/>
          <w:sz w:val="20"/>
          <w:szCs w:val="20"/>
        </w:rPr>
        <w:t xml:space="preserve">data </w:t>
      </w:r>
      <w:r w:rsidRPr="00EE3EEB">
        <w:rPr>
          <w:rFonts w:ascii="Times New Roman" w:hAnsi="Times New Roman" w:cs="Times New Roman"/>
          <w:sz w:val="20"/>
          <w:szCs w:val="20"/>
        </w:rPr>
        <w:t>limitation</w:t>
      </w:r>
      <w:r w:rsidR="00997355" w:rsidRPr="00EE3EEB">
        <w:rPr>
          <w:rFonts w:ascii="Times New Roman" w:hAnsi="Times New Roman" w:cs="Times New Roman"/>
          <w:sz w:val="20"/>
          <w:szCs w:val="20"/>
        </w:rPr>
        <w:t>s</w:t>
      </w:r>
      <w:r w:rsidRPr="00EE3EEB">
        <w:rPr>
          <w:rFonts w:ascii="Times New Roman" w:hAnsi="Times New Roman" w:cs="Times New Roman"/>
          <w:sz w:val="20"/>
          <w:szCs w:val="20"/>
        </w:rPr>
        <w:t xml:space="preserve"> </w:t>
      </w:r>
      <w:r w:rsidR="00997355" w:rsidRPr="00EE3EEB">
        <w:rPr>
          <w:rFonts w:ascii="Times New Roman" w:hAnsi="Times New Roman" w:cs="Times New Roman"/>
          <w:sz w:val="20"/>
          <w:szCs w:val="20"/>
        </w:rPr>
        <w:t>hinder</w:t>
      </w:r>
      <w:r w:rsidRPr="00EE3EEB">
        <w:rPr>
          <w:rFonts w:ascii="Times New Roman" w:hAnsi="Times New Roman" w:cs="Times New Roman"/>
          <w:sz w:val="20"/>
          <w:szCs w:val="20"/>
        </w:rPr>
        <w:t xml:space="preserve"> the analysis of poverty, inequality and exclusion. UNDP </w:t>
      </w:r>
      <w:r w:rsidR="00997355" w:rsidRPr="00EE3EEB">
        <w:rPr>
          <w:rFonts w:ascii="Times New Roman" w:hAnsi="Times New Roman" w:cs="Times New Roman"/>
          <w:sz w:val="20"/>
          <w:szCs w:val="20"/>
        </w:rPr>
        <w:t xml:space="preserve">is </w:t>
      </w:r>
      <w:r w:rsidRPr="00EE3EEB">
        <w:rPr>
          <w:rFonts w:ascii="Times New Roman" w:hAnsi="Times New Roman" w:cs="Times New Roman"/>
          <w:sz w:val="20"/>
          <w:szCs w:val="20"/>
        </w:rPr>
        <w:t>working closely with the Government</w:t>
      </w:r>
      <w:r w:rsidR="00997355" w:rsidRPr="00EE3EEB">
        <w:rPr>
          <w:rFonts w:ascii="Times New Roman" w:hAnsi="Times New Roman" w:cs="Times New Roman"/>
          <w:sz w:val="20"/>
          <w:szCs w:val="20"/>
        </w:rPr>
        <w:t xml:space="preserve"> on this issue,</w:t>
      </w:r>
      <w:r w:rsidRPr="00EE3EEB">
        <w:rPr>
          <w:rFonts w:ascii="Times New Roman" w:hAnsi="Times New Roman" w:cs="Times New Roman"/>
          <w:sz w:val="20"/>
          <w:szCs w:val="20"/>
        </w:rPr>
        <w:t xml:space="preserve"> and </w:t>
      </w:r>
      <w:r w:rsidR="00997355" w:rsidRPr="00EE3EEB">
        <w:rPr>
          <w:rFonts w:ascii="Times New Roman" w:hAnsi="Times New Roman" w:cs="Times New Roman"/>
          <w:sz w:val="20"/>
          <w:szCs w:val="20"/>
        </w:rPr>
        <w:t xml:space="preserve">the </w:t>
      </w:r>
      <w:r w:rsidRPr="00EE3EEB">
        <w:rPr>
          <w:rFonts w:ascii="Times New Roman" w:hAnsi="Times New Roman" w:cs="Times New Roman"/>
          <w:sz w:val="20"/>
          <w:szCs w:val="20"/>
        </w:rPr>
        <w:t xml:space="preserve">NBS </w:t>
      </w:r>
      <w:r w:rsidR="00997355" w:rsidRPr="00EE3EEB">
        <w:rPr>
          <w:rFonts w:ascii="Times New Roman" w:hAnsi="Times New Roman" w:cs="Times New Roman"/>
          <w:sz w:val="20"/>
          <w:szCs w:val="20"/>
        </w:rPr>
        <w:t xml:space="preserve">has </w:t>
      </w:r>
      <w:r w:rsidRPr="00EE3EEB">
        <w:rPr>
          <w:rFonts w:ascii="Times New Roman" w:hAnsi="Times New Roman" w:cs="Times New Roman"/>
          <w:sz w:val="20"/>
          <w:szCs w:val="20"/>
        </w:rPr>
        <w:t xml:space="preserve">prioritized indicators and data </w:t>
      </w:r>
      <w:r w:rsidR="00997355" w:rsidRPr="00EE3EEB">
        <w:rPr>
          <w:rFonts w:ascii="Times New Roman" w:hAnsi="Times New Roman" w:cs="Times New Roman"/>
          <w:sz w:val="20"/>
          <w:szCs w:val="20"/>
        </w:rPr>
        <w:t xml:space="preserve">from the Sustainable Development Goals </w:t>
      </w:r>
      <w:r w:rsidRPr="00EE3EEB">
        <w:rPr>
          <w:rFonts w:ascii="Times New Roman" w:hAnsi="Times New Roman" w:cs="Times New Roman"/>
          <w:sz w:val="20"/>
          <w:szCs w:val="20"/>
        </w:rPr>
        <w:t xml:space="preserve">that are relevant </w:t>
      </w:r>
      <w:r w:rsidR="00997355" w:rsidRPr="00EE3EEB">
        <w:rPr>
          <w:rFonts w:ascii="Times New Roman" w:hAnsi="Times New Roman" w:cs="Times New Roman"/>
          <w:sz w:val="20"/>
          <w:szCs w:val="20"/>
        </w:rPr>
        <w:t xml:space="preserve">in the </w:t>
      </w:r>
      <w:r w:rsidRPr="00EE3EEB">
        <w:rPr>
          <w:rFonts w:ascii="Times New Roman" w:hAnsi="Times New Roman" w:cs="Times New Roman"/>
          <w:sz w:val="20"/>
          <w:szCs w:val="20"/>
        </w:rPr>
        <w:t>Tanzania</w:t>
      </w:r>
      <w:r w:rsidR="00997355" w:rsidRPr="00EE3EEB">
        <w:rPr>
          <w:rFonts w:ascii="Times New Roman" w:hAnsi="Times New Roman" w:cs="Times New Roman"/>
          <w:sz w:val="20"/>
          <w:szCs w:val="20"/>
        </w:rPr>
        <w:t>n context</w:t>
      </w:r>
      <w:r w:rsidRPr="00EE3EEB">
        <w:rPr>
          <w:rFonts w:ascii="Times New Roman" w:hAnsi="Times New Roman" w:cs="Times New Roman"/>
          <w:sz w:val="20"/>
          <w:szCs w:val="20"/>
        </w:rPr>
        <w:t>.</w:t>
      </w:r>
    </w:p>
    <w:p w14:paraId="2FF10503" w14:textId="77777777" w:rsidR="00B30FA4" w:rsidRPr="00EE3EEB" w:rsidRDefault="00B30FA4" w:rsidP="00B30FA4">
      <w:pPr>
        <w:pStyle w:val="ListParagraph"/>
        <w:tabs>
          <w:tab w:val="left" w:pos="1620"/>
        </w:tabs>
        <w:ind w:left="1260"/>
        <w:jc w:val="both"/>
        <w:rPr>
          <w:rFonts w:ascii="Times New Roman" w:hAnsi="Times New Roman" w:cs="Times New Roman"/>
          <w:sz w:val="12"/>
          <w:szCs w:val="12"/>
        </w:rPr>
      </w:pPr>
    </w:p>
    <w:p w14:paraId="4C5A213A" w14:textId="2935338C" w:rsidR="00B30FA4" w:rsidRPr="00EE3EEB" w:rsidRDefault="00B30FA4" w:rsidP="00B30FA4">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lastRenderedPageBreak/>
        <w:t>21. In collaboration with other U</w:t>
      </w:r>
      <w:r w:rsidR="00997355" w:rsidRPr="00EE3EEB">
        <w:rPr>
          <w:rFonts w:ascii="Times New Roman" w:hAnsi="Times New Roman" w:cs="Times New Roman"/>
          <w:sz w:val="20"/>
          <w:szCs w:val="20"/>
        </w:rPr>
        <w:t xml:space="preserve">nited </w:t>
      </w:r>
      <w:r w:rsidRPr="00EE3EEB">
        <w:rPr>
          <w:rFonts w:ascii="Times New Roman" w:hAnsi="Times New Roman" w:cs="Times New Roman"/>
          <w:sz w:val="20"/>
          <w:szCs w:val="20"/>
        </w:rPr>
        <w:t>N</w:t>
      </w:r>
      <w:r w:rsidR="00997355" w:rsidRPr="00EE3EEB">
        <w:rPr>
          <w:rFonts w:ascii="Times New Roman" w:hAnsi="Times New Roman" w:cs="Times New Roman"/>
          <w:sz w:val="20"/>
          <w:szCs w:val="20"/>
        </w:rPr>
        <w:t>ations</w:t>
      </w:r>
      <w:r w:rsidRPr="00EE3EEB">
        <w:rPr>
          <w:rFonts w:ascii="Times New Roman" w:hAnsi="Times New Roman" w:cs="Times New Roman"/>
          <w:sz w:val="20"/>
          <w:szCs w:val="20"/>
        </w:rPr>
        <w:t xml:space="preserve"> agencies, </w:t>
      </w:r>
      <w:r w:rsidR="00997355" w:rsidRPr="00EE3EEB">
        <w:rPr>
          <w:rFonts w:ascii="Times New Roman" w:hAnsi="Times New Roman" w:cs="Times New Roman"/>
          <w:sz w:val="20"/>
          <w:szCs w:val="20"/>
        </w:rPr>
        <w:t xml:space="preserve">the </w:t>
      </w:r>
      <w:r w:rsidRPr="00EE3EEB">
        <w:rPr>
          <w:rFonts w:ascii="Times New Roman" w:hAnsi="Times New Roman" w:cs="Times New Roman"/>
          <w:sz w:val="20"/>
          <w:szCs w:val="20"/>
        </w:rPr>
        <w:t xml:space="preserve">World Bank, </w:t>
      </w:r>
      <w:r w:rsidR="00997355" w:rsidRPr="00EE3EEB">
        <w:rPr>
          <w:rFonts w:ascii="Times New Roman" w:hAnsi="Times New Roman" w:cs="Times New Roman"/>
          <w:sz w:val="20"/>
          <w:szCs w:val="20"/>
        </w:rPr>
        <w:t>the private sector</w:t>
      </w:r>
      <w:r w:rsidRPr="00EE3EEB">
        <w:rPr>
          <w:rFonts w:ascii="Times New Roman" w:hAnsi="Times New Roman" w:cs="Times New Roman"/>
          <w:sz w:val="20"/>
          <w:szCs w:val="20"/>
        </w:rPr>
        <w:t xml:space="preserve">, </w:t>
      </w:r>
      <w:r w:rsidR="00997355" w:rsidRPr="00EE3EEB">
        <w:rPr>
          <w:rFonts w:ascii="Times New Roman" w:hAnsi="Times New Roman" w:cs="Times New Roman"/>
          <w:sz w:val="20"/>
          <w:szCs w:val="20"/>
        </w:rPr>
        <w:t xml:space="preserve">foundations </w:t>
      </w:r>
      <w:r w:rsidRPr="00EE3EEB">
        <w:rPr>
          <w:rFonts w:ascii="Times New Roman" w:hAnsi="Times New Roman" w:cs="Times New Roman"/>
          <w:sz w:val="20"/>
          <w:szCs w:val="20"/>
        </w:rPr>
        <w:t xml:space="preserve">and academic institutions, UNDP will support strengthening </w:t>
      </w:r>
      <w:r w:rsidR="00997355" w:rsidRPr="00EE3EEB">
        <w:rPr>
          <w:rFonts w:ascii="Times New Roman" w:hAnsi="Times New Roman" w:cs="Times New Roman"/>
          <w:sz w:val="20"/>
          <w:szCs w:val="20"/>
        </w:rPr>
        <w:t xml:space="preserve">the capacities </w:t>
      </w:r>
      <w:r w:rsidRPr="00EE3EEB">
        <w:rPr>
          <w:rFonts w:ascii="Times New Roman" w:hAnsi="Times New Roman" w:cs="Times New Roman"/>
          <w:sz w:val="20"/>
          <w:szCs w:val="20"/>
        </w:rPr>
        <w:t xml:space="preserve">of key institutions responsible for national statistics and </w:t>
      </w:r>
      <w:r w:rsidR="00997355" w:rsidRPr="00EE3EEB">
        <w:rPr>
          <w:rFonts w:ascii="Times New Roman" w:hAnsi="Times New Roman" w:cs="Times New Roman"/>
          <w:sz w:val="20"/>
          <w:szCs w:val="20"/>
        </w:rPr>
        <w:t>monitoring and evaluation</w:t>
      </w:r>
      <w:r w:rsidRPr="00EE3EEB">
        <w:rPr>
          <w:rFonts w:ascii="Times New Roman" w:hAnsi="Times New Roman" w:cs="Times New Roman"/>
          <w:sz w:val="20"/>
          <w:szCs w:val="20"/>
        </w:rPr>
        <w:t xml:space="preserve"> through the Tanzania Statistical Master Plan. The implementation of the </w:t>
      </w:r>
      <w:r w:rsidR="00997355" w:rsidRPr="00EE3EEB">
        <w:rPr>
          <w:rFonts w:ascii="Times New Roman" w:hAnsi="Times New Roman" w:cs="Times New Roman"/>
          <w:sz w:val="20"/>
          <w:szCs w:val="20"/>
        </w:rPr>
        <w:t>p</w:t>
      </w:r>
      <w:r w:rsidRPr="00EE3EEB">
        <w:rPr>
          <w:rFonts w:ascii="Times New Roman" w:hAnsi="Times New Roman" w:cs="Times New Roman"/>
          <w:sz w:val="20"/>
          <w:szCs w:val="20"/>
        </w:rPr>
        <w:t>lan enables the Government and stakeholders to undertake surveys</w:t>
      </w:r>
      <w:r w:rsidR="00997355" w:rsidRPr="00EE3EEB">
        <w:rPr>
          <w:rFonts w:ascii="Times New Roman" w:hAnsi="Times New Roman" w:cs="Times New Roman"/>
          <w:sz w:val="20"/>
          <w:szCs w:val="20"/>
        </w:rPr>
        <w:t>,</w:t>
      </w:r>
      <w:r w:rsidRPr="00EE3EEB">
        <w:rPr>
          <w:rFonts w:ascii="Times New Roman" w:hAnsi="Times New Roman" w:cs="Times New Roman"/>
          <w:sz w:val="20"/>
          <w:szCs w:val="20"/>
        </w:rPr>
        <w:t xml:space="preserve"> e.g.</w:t>
      </w:r>
      <w:r w:rsidR="00997355" w:rsidRPr="00EE3EEB">
        <w:rPr>
          <w:rFonts w:ascii="Times New Roman" w:hAnsi="Times New Roman" w:cs="Times New Roman"/>
          <w:sz w:val="20"/>
          <w:szCs w:val="20"/>
        </w:rPr>
        <w:t>,</w:t>
      </w:r>
      <w:r w:rsidRPr="00EE3EEB">
        <w:rPr>
          <w:rFonts w:ascii="Times New Roman" w:hAnsi="Times New Roman" w:cs="Times New Roman"/>
          <w:sz w:val="20"/>
          <w:szCs w:val="20"/>
        </w:rPr>
        <w:t xml:space="preserve"> </w:t>
      </w:r>
      <w:r w:rsidR="00997355" w:rsidRPr="00EE3EEB">
        <w:rPr>
          <w:rFonts w:ascii="Times New Roman" w:hAnsi="Times New Roman" w:cs="Times New Roman"/>
          <w:sz w:val="20"/>
          <w:szCs w:val="20"/>
        </w:rPr>
        <w:t xml:space="preserve">population </w:t>
      </w:r>
      <w:r w:rsidRPr="00EE3EEB">
        <w:rPr>
          <w:rFonts w:ascii="Times New Roman" w:hAnsi="Times New Roman" w:cs="Times New Roman"/>
          <w:sz w:val="20"/>
          <w:szCs w:val="20"/>
        </w:rPr>
        <w:t xml:space="preserve">and </w:t>
      </w:r>
      <w:r w:rsidR="00997355" w:rsidRPr="00EE3EEB">
        <w:rPr>
          <w:rFonts w:ascii="Times New Roman" w:hAnsi="Times New Roman" w:cs="Times New Roman"/>
          <w:sz w:val="20"/>
          <w:szCs w:val="20"/>
        </w:rPr>
        <w:t>housing surveys</w:t>
      </w:r>
      <w:r w:rsidRPr="00EE3EEB">
        <w:rPr>
          <w:rFonts w:ascii="Times New Roman" w:hAnsi="Times New Roman" w:cs="Times New Roman"/>
          <w:sz w:val="20"/>
          <w:szCs w:val="20"/>
        </w:rPr>
        <w:t>, Demographic and Health Survey</w:t>
      </w:r>
      <w:r w:rsidR="00563FF4" w:rsidRPr="00EE3EEB">
        <w:rPr>
          <w:rFonts w:ascii="Times New Roman" w:hAnsi="Times New Roman" w:cs="Times New Roman"/>
          <w:sz w:val="20"/>
          <w:szCs w:val="20"/>
        </w:rPr>
        <w:t xml:space="preserve"> (DHS)</w:t>
      </w:r>
      <w:r w:rsidRPr="00EE3EEB">
        <w:rPr>
          <w:rFonts w:ascii="Times New Roman" w:hAnsi="Times New Roman" w:cs="Times New Roman"/>
          <w:sz w:val="20"/>
          <w:szCs w:val="20"/>
        </w:rPr>
        <w:t xml:space="preserve">, </w:t>
      </w:r>
      <w:r w:rsidR="00563FF4" w:rsidRPr="00EE3EEB">
        <w:rPr>
          <w:rFonts w:ascii="Times New Roman" w:hAnsi="Times New Roman" w:cs="Times New Roman"/>
          <w:sz w:val="20"/>
          <w:szCs w:val="20"/>
        </w:rPr>
        <w:t>HBS</w:t>
      </w:r>
      <w:r w:rsidR="007F17D5" w:rsidRPr="00EE3EEB">
        <w:rPr>
          <w:rFonts w:ascii="Times New Roman" w:hAnsi="Times New Roman" w:cs="Times New Roman"/>
          <w:sz w:val="20"/>
          <w:szCs w:val="20"/>
        </w:rPr>
        <w:t>,</w:t>
      </w:r>
      <w:r w:rsidR="00997355" w:rsidRPr="00EE3EEB">
        <w:rPr>
          <w:rFonts w:ascii="Times New Roman" w:hAnsi="Times New Roman" w:cs="Times New Roman"/>
          <w:sz w:val="20"/>
          <w:szCs w:val="20"/>
        </w:rPr>
        <w:t xml:space="preserve"> </w:t>
      </w:r>
      <w:r w:rsidR="007F17D5" w:rsidRPr="00EE3EEB">
        <w:rPr>
          <w:rFonts w:ascii="Times New Roman" w:hAnsi="Times New Roman" w:cs="Times New Roman"/>
          <w:sz w:val="20"/>
          <w:szCs w:val="20"/>
        </w:rPr>
        <w:t>a</w:t>
      </w:r>
      <w:r w:rsidRPr="00EE3EEB">
        <w:rPr>
          <w:rFonts w:ascii="Times New Roman" w:hAnsi="Times New Roman" w:cs="Times New Roman"/>
          <w:sz w:val="20"/>
          <w:szCs w:val="20"/>
        </w:rPr>
        <w:t>dministrati</w:t>
      </w:r>
      <w:r w:rsidR="007F17D5" w:rsidRPr="00EE3EEB">
        <w:rPr>
          <w:rFonts w:ascii="Times New Roman" w:hAnsi="Times New Roman" w:cs="Times New Roman"/>
          <w:sz w:val="20"/>
          <w:szCs w:val="20"/>
        </w:rPr>
        <w:t>ve</w:t>
      </w:r>
      <w:r w:rsidRPr="00EE3EEB">
        <w:rPr>
          <w:rFonts w:ascii="Times New Roman" w:hAnsi="Times New Roman" w:cs="Times New Roman"/>
          <w:sz w:val="20"/>
          <w:szCs w:val="20"/>
        </w:rPr>
        <w:t xml:space="preserve"> data collection and reporting on national development. Through established partnerships</w:t>
      </w:r>
      <w:r w:rsidR="007F17D5" w:rsidRPr="00EE3EEB">
        <w:rPr>
          <w:rFonts w:ascii="Times New Roman" w:hAnsi="Times New Roman" w:cs="Times New Roman"/>
          <w:sz w:val="20"/>
          <w:szCs w:val="20"/>
        </w:rPr>
        <w:t>,</w:t>
      </w:r>
      <w:r w:rsidRPr="00EE3EEB">
        <w:rPr>
          <w:rFonts w:ascii="Times New Roman" w:hAnsi="Times New Roman" w:cs="Times New Roman"/>
          <w:sz w:val="20"/>
          <w:szCs w:val="20"/>
        </w:rPr>
        <w:t xml:space="preserve"> the Government and key institutions will be able to produce reports </w:t>
      </w:r>
      <w:r w:rsidR="007F17D5" w:rsidRPr="00EE3EEB">
        <w:rPr>
          <w:rFonts w:ascii="Times New Roman" w:hAnsi="Times New Roman" w:cs="Times New Roman"/>
          <w:sz w:val="20"/>
          <w:szCs w:val="20"/>
        </w:rPr>
        <w:t xml:space="preserve">on the Sustainable Development Goals </w:t>
      </w:r>
      <w:r w:rsidRPr="00EE3EEB">
        <w:rPr>
          <w:rFonts w:ascii="Times New Roman" w:hAnsi="Times New Roman" w:cs="Times New Roman"/>
          <w:sz w:val="20"/>
          <w:szCs w:val="20"/>
        </w:rPr>
        <w:t xml:space="preserve">and other sectoral reports. </w:t>
      </w:r>
    </w:p>
    <w:p w14:paraId="38B97F71" w14:textId="77777777" w:rsidR="00B30FA4" w:rsidRPr="00EE3EEB" w:rsidRDefault="00B30FA4" w:rsidP="00B30FA4">
      <w:pPr>
        <w:pStyle w:val="ListParagraph"/>
        <w:tabs>
          <w:tab w:val="left" w:pos="1620"/>
        </w:tabs>
        <w:ind w:left="1260"/>
        <w:jc w:val="both"/>
        <w:rPr>
          <w:rFonts w:ascii="Times New Roman" w:hAnsi="Times New Roman" w:cs="Times New Roman"/>
          <w:sz w:val="12"/>
          <w:szCs w:val="12"/>
        </w:rPr>
      </w:pPr>
    </w:p>
    <w:p w14:paraId="3F5AF5EE" w14:textId="56DB3673" w:rsidR="00B30FA4" w:rsidRPr="00EE3EEB" w:rsidRDefault="00B30FA4" w:rsidP="00B30FA4">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t xml:space="preserve">22. UNDP will address gaps in baselines and targets for this country programme by conducting baseline studies, </w:t>
      </w:r>
      <w:r w:rsidR="007F17D5" w:rsidRPr="00EE3EEB">
        <w:rPr>
          <w:rFonts w:ascii="Times New Roman" w:hAnsi="Times New Roman" w:cs="Times New Roman"/>
          <w:sz w:val="20"/>
          <w:szCs w:val="20"/>
        </w:rPr>
        <w:t xml:space="preserve">and </w:t>
      </w:r>
      <w:r w:rsidRPr="00EE3EEB">
        <w:rPr>
          <w:rFonts w:ascii="Times New Roman" w:hAnsi="Times New Roman" w:cs="Times New Roman"/>
          <w:sz w:val="20"/>
          <w:szCs w:val="20"/>
        </w:rPr>
        <w:t>set aside at least 5</w:t>
      </w:r>
      <w:r w:rsidR="007F17D5" w:rsidRPr="00EE3EEB">
        <w:rPr>
          <w:rFonts w:ascii="Times New Roman" w:hAnsi="Times New Roman" w:cs="Times New Roman"/>
          <w:sz w:val="20"/>
          <w:szCs w:val="20"/>
        </w:rPr>
        <w:t xml:space="preserve"> per cent </w:t>
      </w:r>
      <w:r w:rsidRPr="00EE3EEB">
        <w:rPr>
          <w:rFonts w:ascii="Times New Roman" w:hAnsi="Times New Roman" w:cs="Times New Roman"/>
          <w:sz w:val="20"/>
          <w:szCs w:val="20"/>
        </w:rPr>
        <w:t xml:space="preserve">of the programme budget to support strengthening </w:t>
      </w:r>
      <w:r w:rsidR="007F17D5" w:rsidRPr="00EE3EEB">
        <w:rPr>
          <w:rFonts w:ascii="Times New Roman" w:hAnsi="Times New Roman" w:cs="Times New Roman"/>
          <w:sz w:val="20"/>
          <w:szCs w:val="20"/>
        </w:rPr>
        <w:t>the monitoring and evaluation</w:t>
      </w:r>
      <w:r w:rsidRPr="00EE3EEB">
        <w:rPr>
          <w:rFonts w:ascii="Times New Roman" w:hAnsi="Times New Roman" w:cs="Times New Roman"/>
          <w:sz w:val="20"/>
          <w:szCs w:val="20"/>
        </w:rPr>
        <w:t xml:space="preserve"> capacity of partners, national data and implementation of evaluation plans.  In collaboration with other U</w:t>
      </w:r>
      <w:r w:rsidR="007F17D5" w:rsidRPr="00EE3EEB">
        <w:rPr>
          <w:rFonts w:ascii="Times New Roman" w:hAnsi="Times New Roman" w:cs="Times New Roman"/>
          <w:sz w:val="20"/>
          <w:szCs w:val="20"/>
        </w:rPr>
        <w:t xml:space="preserve">nited </w:t>
      </w:r>
      <w:r w:rsidR="00EE1990" w:rsidRPr="00EE3EEB">
        <w:rPr>
          <w:rFonts w:ascii="Times New Roman" w:hAnsi="Times New Roman" w:cs="Times New Roman"/>
          <w:sz w:val="20"/>
          <w:szCs w:val="20"/>
        </w:rPr>
        <w:t>Nations</w:t>
      </w:r>
      <w:r w:rsidRPr="00EE3EEB">
        <w:rPr>
          <w:rFonts w:ascii="Times New Roman" w:hAnsi="Times New Roman" w:cs="Times New Roman"/>
          <w:sz w:val="20"/>
          <w:szCs w:val="20"/>
        </w:rPr>
        <w:t xml:space="preserve"> agencies, UNDP will work with the NBS and Tanzania Social Action Fund to ensure that important parameters of data</w:t>
      </w:r>
      <w:r w:rsidR="007F17D5" w:rsidRPr="00EE3EEB">
        <w:rPr>
          <w:rFonts w:ascii="Times New Roman" w:hAnsi="Times New Roman" w:cs="Times New Roman"/>
          <w:sz w:val="20"/>
          <w:szCs w:val="20"/>
        </w:rPr>
        <w:t xml:space="preserve"> </w:t>
      </w:r>
      <w:r w:rsidRPr="00EE3EEB">
        <w:rPr>
          <w:rFonts w:ascii="Times New Roman" w:hAnsi="Times New Roman" w:cs="Times New Roman"/>
          <w:sz w:val="20"/>
          <w:szCs w:val="20"/>
        </w:rPr>
        <w:t xml:space="preserve">sets such as social protection, employment, gender, natural resource and governance at subnational level are included in the surveys that are carried out.  </w:t>
      </w:r>
    </w:p>
    <w:p w14:paraId="1F998A2C" w14:textId="77777777" w:rsidR="00B30FA4" w:rsidRPr="00EE3EEB" w:rsidRDefault="00B30FA4" w:rsidP="00B30FA4">
      <w:pPr>
        <w:pStyle w:val="ListParagraph"/>
        <w:tabs>
          <w:tab w:val="left" w:pos="1620"/>
        </w:tabs>
        <w:ind w:left="1260"/>
        <w:jc w:val="both"/>
        <w:rPr>
          <w:rFonts w:ascii="Times New Roman" w:hAnsi="Times New Roman" w:cs="Times New Roman"/>
          <w:sz w:val="12"/>
          <w:szCs w:val="12"/>
        </w:rPr>
      </w:pPr>
    </w:p>
    <w:p w14:paraId="6056843D" w14:textId="281286FA" w:rsidR="00B30FA4" w:rsidRPr="00EE3EEB" w:rsidRDefault="00B30FA4" w:rsidP="00B30FA4">
      <w:pPr>
        <w:pStyle w:val="ListParagraph"/>
        <w:tabs>
          <w:tab w:val="left" w:pos="1620"/>
        </w:tabs>
        <w:ind w:left="1260"/>
        <w:jc w:val="both"/>
        <w:rPr>
          <w:rFonts w:ascii="Times New Roman" w:hAnsi="Times New Roman" w:cs="Times New Roman"/>
          <w:sz w:val="20"/>
          <w:szCs w:val="20"/>
        </w:rPr>
      </w:pPr>
      <w:r w:rsidRPr="00EE3EEB">
        <w:rPr>
          <w:rFonts w:ascii="Times New Roman" w:hAnsi="Times New Roman" w:cs="Times New Roman"/>
          <w:sz w:val="20"/>
          <w:szCs w:val="20"/>
        </w:rPr>
        <w:t xml:space="preserve">23. UNDP will strengthen its </w:t>
      </w:r>
      <w:r w:rsidR="007F17D5" w:rsidRPr="00EE3EEB">
        <w:rPr>
          <w:rFonts w:ascii="Times New Roman" w:hAnsi="Times New Roman" w:cs="Times New Roman"/>
          <w:sz w:val="20"/>
          <w:szCs w:val="20"/>
        </w:rPr>
        <w:t xml:space="preserve">internal </w:t>
      </w:r>
      <w:r w:rsidRPr="00EE3EEB">
        <w:rPr>
          <w:rFonts w:ascii="Times New Roman" w:hAnsi="Times New Roman" w:cs="Times New Roman"/>
          <w:sz w:val="20"/>
          <w:szCs w:val="20"/>
        </w:rPr>
        <w:t xml:space="preserve">capacity by hiring </w:t>
      </w:r>
      <w:r w:rsidR="007F17D5" w:rsidRPr="00EE3EEB">
        <w:rPr>
          <w:rFonts w:ascii="Times New Roman" w:hAnsi="Times New Roman" w:cs="Times New Roman"/>
          <w:sz w:val="20"/>
          <w:szCs w:val="20"/>
        </w:rPr>
        <w:t>specialists in monitoring and evaluation and g</w:t>
      </w:r>
      <w:r w:rsidRPr="00EE3EEB">
        <w:rPr>
          <w:rFonts w:ascii="Times New Roman" w:hAnsi="Times New Roman" w:cs="Times New Roman"/>
          <w:sz w:val="20"/>
          <w:szCs w:val="20"/>
        </w:rPr>
        <w:t>ender and ret</w:t>
      </w:r>
      <w:r w:rsidR="007F17D5" w:rsidRPr="00EE3EEB">
        <w:rPr>
          <w:rFonts w:ascii="Times New Roman" w:hAnsi="Times New Roman" w:cs="Times New Roman"/>
          <w:sz w:val="20"/>
          <w:szCs w:val="20"/>
        </w:rPr>
        <w:t xml:space="preserve">raining the </w:t>
      </w:r>
      <w:r w:rsidRPr="00EE3EEB">
        <w:rPr>
          <w:rFonts w:ascii="Times New Roman" w:hAnsi="Times New Roman" w:cs="Times New Roman"/>
          <w:sz w:val="20"/>
          <w:szCs w:val="20"/>
        </w:rPr>
        <w:t xml:space="preserve">programme staff. The Atlas gender marker and gender impact evaluation will be used to monitor the </w:t>
      </w:r>
      <w:r w:rsidR="007F17D5" w:rsidRPr="00EE3EEB">
        <w:rPr>
          <w:rFonts w:ascii="Times New Roman" w:hAnsi="Times New Roman" w:cs="Times New Roman"/>
          <w:sz w:val="20"/>
          <w:szCs w:val="20"/>
        </w:rPr>
        <w:t xml:space="preserve">programme's </w:t>
      </w:r>
      <w:r w:rsidRPr="00EE3EEB">
        <w:rPr>
          <w:rFonts w:ascii="Times New Roman" w:hAnsi="Times New Roman" w:cs="Times New Roman"/>
          <w:sz w:val="20"/>
          <w:szCs w:val="20"/>
        </w:rPr>
        <w:t>gender investment and results. UNDP will strengthen its multi-year research agenda</w:t>
      </w:r>
      <w:r w:rsidR="007F17D5" w:rsidRPr="00EE3EEB">
        <w:rPr>
          <w:rFonts w:ascii="Times New Roman" w:hAnsi="Times New Roman" w:cs="Times New Roman"/>
          <w:sz w:val="20"/>
          <w:szCs w:val="20"/>
        </w:rPr>
        <w:t>,</w:t>
      </w:r>
      <w:r w:rsidRPr="00EE3EEB">
        <w:rPr>
          <w:rFonts w:ascii="Times New Roman" w:hAnsi="Times New Roman" w:cs="Times New Roman"/>
          <w:sz w:val="20"/>
          <w:szCs w:val="20"/>
        </w:rPr>
        <w:t xml:space="preserve"> in place since 2012</w:t>
      </w:r>
      <w:r w:rsidR="007F17D5" w:rsidRPr="00EE3EEB">
        <w:rPr>
          <w:rFonts w:ascii="Times New Roman" w:hAnsi="Times New Roman" w:cs="Times New Roman"/>
          <w:sz w:val="20"/>
          <w:szCs w:val="20"/>
        </w:rPr>
        <w:t>,</w:t>
      </w:r>
      <w:r w:rsidRPr="00EE3EEB">
        <w:rPr>
          <w:rFonts w:ascii="Times New Roman" w:hAnsi="Times New Roman" w:cs="Times New Roman"/>
          <w:sz w:val="20"/>
          <w:szCs w:val="20"/>
        </w:rPr>
        <w:t xml:space="preserve"> for producing the Tanzania Human Development Report and policy briefs. UNDP will continue to collaborate with academic and research institutions and NBS in advancing its research agenda.</w:t>
      </w:r>
    </w:p>
    <w:p w14:paraId="721BF239" w14:textId="77777777" w:rsidR="00AA544E" w:rsidRPr="00EE3EEB" w:rsidRDefault="00AC1A17" w:rsidP="00B30FA4">
      <w:pPr>
        <w:tabs>
          <w:tab w:val="left" w:pos="1620"/>
        </w:tabs>
        <w:rPr>
          <w:rFonts w:ascii="Calibri" w:eastAsia="Times New Roman" w:hAnsi="Calibri" w:cs="Times New Roman"/>
          <w:b/>
          <w:bCs/>
          <w:sz w:val="20"/>
          <w:szCs w:val="20"/>
        </w:rPr>
        <w:sectPr w:rsidR="00AA544E" w:rsidRPr="00EE3EEB" w:rsidSect="00E26982">
          <w:headerReference w:type="even" r:id="rId8"/>
          <w:headerReference w:type="default" r:id="rId9"/>
          <w:footerReference w:type="even" r:id="rId10"/>
          <w:footerReference w:type="default" r:id="rId11"/>
          <w:headerReference w:type="first" r:id="rId12"/>
          <w:pgSz w:w="12240" w:h="15840"/>
          <w:pgMar w:top="1152" w:right="2340" w:bottom="1080" w:left="1260" w:header="450" w:footer="720" w:gutter="0"/>
          <w:cols w:space="720"/>
          <w:titlePg/>
          <w:docGrid w:linePitch="299"/>
        </w:sectPr>
      </w:pPr>
      <w:r w:rsidRPr="00EE3EEB">
        <w:rPr>
          <w:rFonts w:ascii="Calibri" w:eastAsia="Times New Roman" w:hAnsi="Calibri" w:cs="Times New Roman"/>
          <w:b/>
          <w:bCs/>
          <w:sz w:val="20"/>
          <w:szCs w:val="20"/>
        </w:rPr>
        <w:br w:type="page"/>
      </w:r>
    </w:p>
    <w:p w14:paraId="35285B49" w14:textId="77777777" w:rsidR="008B519F" w:rsidRPr="00EE3EEB" w:rsidRDefault="008B519F" w:rsidP="008B519F">
      <w:pPr>
        <w:tabs>
          <w:tab w:val="left" w:pos="1620"/>
        </w:tabs>
        <w:rPr>
          <w:rFonts w:ascii="Times New Roman" w:hAnsi="Times New Roman" w:cs="Times New Roman"/>
          <w:b/>
          <w:sz w:val="16"/>
          <w:szCs w:val="16"/>
          <w:lang w:val="en-ZW"/>
        </w:rPr>
      </w:pPr>
      <w:r w:rsidRPr="00EE3EEB">
        <w:rPr>
          <w:rFonts w:ascii="Times New Roman" w:eastAsia="Times New Roman" w:hAnsi="Times New Roman" w:cs="Times New Roman"/>
          <w:b/>
          <w:bCs/>
          <w:color w:val="000000"/>
          <w:sz w:val="24"/>
          <w:szCs w:val="24"/>
        </w:rPr>
        <w:lastRenderedPageBreak/>
        <w:t xml:space="preserve">Annex. </w:t>
      </w:r>
      <w:r w:rsidRPr="00EE3EEB">
        <w:rPr>
          <w:rFonts w:ascii="Times New Roman" w:eastAsia="Times New Roman" w:hAnsi="Times New Roman" w:cs="Times New Roman"/>
          <w:b/>
          <w:spacing w:val="4"/>
          <w:w w:val="103"/>
          <w:kern w:val="14"/>
          <w:sz w:val="24"/>
          <w:szCs w:val="24"/>
          <w:lang w:val="en-GB"/>
        </w:rPr>
        <w:t xml:space="preserve">Results and resources framework for </w:t>
      </w:r>
      <w:r w:rsidR="007F17D5" w:rsidRPr="00EE3EEB">
        <w:rPr>
          <w:rFonts w:ascii="Times New Roman" w:eastAsia="Times New Roman" w:hAnsi="Times New Roman" w:cs="Times New Roman"/>
          <w:b/>
          <w:spacing w:val="4"/>
          <w:w w:val="103"/>
          <w:kern w:val="14"/>
          <w:sz w:val="24"/>
          <w:szCs w:val="24"/>
          <w:lang w:val="en-GB"/>
        </w:rPr>
        <w:t xml:space="preserve">United Republic of </w:t>
      </w:r>
      <w:r w:rsidRPr="00EE3EEB">
        <w:rPr>
          <w:rFonts w:ascii="Times New Roman" w:eastAsia="Times New Roman" w:hAnsi="Times New Roman" w:cs="Times New Roman"/>
          <w:b/>
          <w:spacing w:val="4"/>
          <w:w w:val="103"/>
          <w:kern w:val="14"/>
          <w:sz w:val="24"/>
          <w:szCs w:val="24"/>
          <w:lang w:val="en-GB"/>
        </w:rPr>
        <w:t>Tanzania (2016-2021)</w:t>
      </w:r>
    </w:p>
    <w:tbl>
      <w:tblPr>
        <w:tblpPr w:leftFromText="180" w:rightFromText="180" w:vertAnchor="text" w:tblpX="-185" w:tblpY="1"/>
        <w:tblOverlap w:val="neve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3773"/>
      </w:tblGrid>
      <w:tr w:rsidR="00B30FA4" w:rsidRPr="00EE3EEB" w14:paraId="65B0C614" w14:textId="77777777" w:rsidTr="003A6993">
        <w:trPr>
          <w:tblHeader/>
        </w:trPr>
        <w:tc>
          <w:tcPr>
            <w:tcW w:w="5000" w:type="pct"/>
            <w:shd w:val="clear" w:color="auto" w:fill="auto"/>
            <w:tcMar>
              <w:top w:w="72" w:type="dxa"/>
              <w:left w:w="144" w:type="dxa"/>
              <w:bottom w:w="72" w:type="dxa"/>
              <w:right w:w="144" w:type="dxa"/>
            </w:tcMar>
          </w:tcPr>
          <w:p w14:paraId="6842CC9E" w14:textId="77777777" w:rsidR="00B30FA4" w:rsidRPr="00EE3EEB" w:rsidRDefault="00B30FA4" w:rsidP="00AA5FC1">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color w:val="000000"/>
                <w:sz w:val="18"/>
                <w:szCs w:val="18"/>
                <w:lang w:val="en-GB"/>
              </w:rPr>
              <w:t>NATIONAL PRIORITY OR GOA</w:t>
            </w:r>
            <w:r w:rsidRPr="00EE3EEB">
              <w:rPr>
                <w:rFonts w:ascii="Times New Roman" w:hAnsi="Times New Roman" w:cs="Times New Roman"/>
                <w:bCs/>
                <w:color w:val="000000"/>
                <w:sz w:val="18"/>
                <w:szCs w:val="18"/>
                <w:lang w:val="en-GB"/>
              </w:rPr>
              <w:t>L: A strong, competitive economy and broad-based growth</w:t>
            </w:r>
            <w:r w:rsidR="007F17D5" w:rsidRPr="00EE3EEB">
              <w:rPr>
                <w:rFonts w:ascii="Times New Roman" w:hAnsi="Times New Roman" w:cs="Times New Roman"/>
                <w:bCs/>
                <w:color w:val="000000"/>
                <w:sz w:val="18"/>
                <w:szCs w:val="18"/>
                <w:lang w:val="en-GB"/>
              </w:rPr>
              <w:t>.</w:t>
            </w:r>
          </w:p>
        </w:tc>
      </w:tr>
      <w:tr w:rsidR="00B30FA4" w:rsidRPr="00EE3EEB" w14:paraId="5F7217ED" w14:textId="77777777" w:rsidTr="003A6993">
        <w:trPr>
          <w:tblHeader/>
        </w:trPr>
        <w:tc>
          <w:tcPr>
            <w:tcW w:w="5000" w:type="pct"/>
            <w:shd w:val="clear" w:color="auto" w:fill="auto"/>
            <w:tcMar>
              <w:top w:w="72" w:type="dxa"/>
              <w:left w:w="144" w:type="dxa"/>
              <w:bottom w:w="72" w:type="dxa"/>
              <w:right w:w="144" w:type="dxa"/>
            </w:tcMar>
          </w:tcPr>
          <w:p w14:paraId="49ABD0B2" w14:textId="77777777" w:rsidR="00B30FA4" w:rsidRPr="00EE3EEB" w:rsidRDefault="00B30FA4" w:rsidP="00AA5FC1">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color w:val="000000"/>
                <w:sz w:val="18"/>
                <w:szCs w:val="18"/>
                <w:lang w:val="en-GB"/>
              </w:rPr>
              <w:t>UNDAP II OUTCOME:</w:t>
            </w:r>
            <w:r w:rsidRPr="00EE3EEB">
              <w:rPr>
                <w:rFonts w:ascii="Times New Roman" w:hAnsi="Times New Roman" w:cs="Times New Roman"/>
                <w:bCs/>
                <w:color w:val="000000"/>
                <w:sz w:val="18"/>
                <w:szCs w:val="18"/>
                <w:lang w:val="en-GB"/>
              </w:rPr>
              <w:t xml:space="preserve">  The economy is increasingly transformed for greater pro-poor inclusiveness, competitiveness and increased opportunities for decent and productive employment</w:t>
            </w:r>
            <w:r w:rsidR="007F17D5" w:rsidRPr="00EE3EEB">
              <w:rPr>
                <w:rFonts w:ascii="Times New Roman" w:hAnsi="Times New Roman" w:cs="Times New Roman"/>
                <w:bCs/>
                <w:color w:val="000000"/>
                <w:sz w:val="18"/>
                <w:szCs w:val="18"/>
                <w:lang w:val="en-GB"/>
              </w:rPr>
              <w:t>.</w:t>
            </w:r>
          </w:p>
        </w:tc>
      </w:tr>
      <w:tr w:rsidR="00B30FA4" w:rsidRPr="00EE3EEB" w14:paraId="7F7E5114" w14:textId="77777777" w:rsidTr="003A6993">
        <w:trPr>
          <w:tblHeader/>
        </w:trPr>
        <w:tc>
          <w:tcPr>
            <w:tcW w:w="5000" w:type="pct"/>
            <w:shd w:val="clear" w:color="auto" w:fill="auto"/>
            <w:tcMar>
              <w:top w:w="72" w:type="dxa"/>
              <w:left w:w="144" w:type="dxa"/>
              <w:bottom w:w="72" w:type="dxa"/>
              <w:right w:w="144" w:type="dxa"/>
            </w:tcMar>
          </w:tcPr>
          <w:p w14:paraId="370CC214"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STRATEGIC PLAN OUTCOME 1</w:t>
            </w:r>
            <w:r w:rsidRPr="00EE3EEB">
              <w:rPr>
                <w:rFonts w:ascii="Times New Roman" w:hAnsi="Times New Roman" w:cs="Times New Roman"/>
                <w:bCs/>
                <w:color w:val="000000"/>
                <w:sz w:val="18"/>
                <w:szCs w:val="18"/>
                <w:lang w:val="en-GB"/>
              </w:rPr>
              <w:t>: Growth and development are inclusive and sustainable, incorporating productive capacities that create employment and livelihoods for the poor and excluded</w:t>
            </w:r>
            <w:r w:rsidR="007F17D5" w:rsidRPr="00EE3EEB">
              <w:rPr>
                <w:rFonts w:ascii="Times New Roman" w:hAnsi="Times New Roman" w:cs="Times New Roman"/>
                <w:bCs/>
                <w:color w:val="000000"/>
                <w:sz w:val="18"/>
                <w:szCs w:val="18"/>
                <w:lang w:val="en-GB"/>
              </w:rPr>
              <w:t>.</w:t>
            </w:r>
          </w:p>
        </w:tc>
      </w:tr>
    </w:tbl>
    <w:tbl>
      <w:tblPr>
        <w:tblW w:w="5201" w:type="pct"/>
        <w:tblInd w:w="-1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150"/>
        <w:gridCol w:w="2247"/>
        <w:gridCol w:w="4412"/>
        <w:gridCol w:w="2143"/>
        <w:gridCol w:w="1818"/>
      </w:tblGrid>
      <w:tr w:rsidR="003A6993" w:rsidRPr="00EE3EEB" w14:paraId="6312C442" w14:textId="77777777" w:rsidTr="004E7D3A">
        <w:trPr>
          <w:trHeight w:val="322"/>
        </w:trPr>
        <w:tc>
          <w:tcPr>
            <w:tcW w:w="1144" w:type="pct"/>
            <w:shd w:val="clear" w:color="auto" w:fill="auto"/>
            <w:tcMar>
              <w:top w:w="72" w:type="dxa"/>
              <w:left w:w="144" w:type="dxa"/>
              <w:bottom w:w="72" w:type="dxa"/>
              <w:right w:w="144" w:type="dxa"/>
            </w:tcMar>
            <w:vAlign w:val="center"/>
          </w:tcPr>
          <w:p w14:paraId="2BF967F9" w14:textId="69D0E807" w:rsidR="002F6FC3" w:rsidRPr="00EE3EEB" w:rsidRDefault="007F17D5" w:rsidP="00C06A97">
            <w:pPr>
              <w:tabs>
                <w:tab w:val="left" w:pos="1620"/>
              </w:tabs>
              <w:spacing w:after="0" w:line="240" w:lineRule="auto"/>
              <w:contextualSpacing/>
              <w:jc w:val="center"/>
              <w:rPr>
                <w:rFonts w:ascii="Times New Roman" w:eastAsia="Times New Roman" w:hAnsi="Times New Roman" w:cs="Times New Roman"/>
                <w:b/>
                <w:bCs/>
                <w:sz w:val="16"/>
                <w:szCs w:val="16"/>
                <w:lang w:val="en-GB"/>
              </w:rPr>
            </w:pPr>
            <w:r w:rsidRPr="00EE3EEB">
              <w:rPr>
                <w:rFonts w:ascii="Times New Roman" w:eastAsia="Times New Roman" w:hAnsi="Times New Roman" w:cs="Times New Roman"/>
                <w:b/>
                <w:bCs/>
                <w:sz w:val="16"/>
                <w:szCs w:val="16"/>
                <w:lang w:val="en-GB"/>
              </w:rPr>
              <w:t xml:space="preserve">UNDAP </w:t>
            </w:r>
            <w:r w:rsidR="002F6FC3" w:rsidRPr="00EE3EEB">
              <w:rPr>
                <w:rFonts w:ascii="Times New Roman" w:eastAsia="Times New Roman" w:hAnsi="Times New Roman" w:cs="Times New Roman"/>
                <w:b/>
                <w:bCs/>
                <w:sz w:val="16"/>
                <w:szCs w:val="16"/>
                <w:lang w:val="en-GB"/>
              </w:rPr>
              <w:t xml:space="preserve">outcome indicators, </w:t>
            </w:r>
          </w:p>
          <w:p w14:paraId="1A16911A" w14:textId="77777777" w:rsidR="002F6FC3" w:rsidRPr="00EE3EEB" w:rsidRDefault="002F6FC3" w:rsidP="00C06A97">
            <w:pPr>
              <w:tabs>
                <w:tab w:val="left" w:pos="1620"/>
              </w:tabs>
              <w:spacing w:after="0" w:line="240" w:lineRule="auto"/>
              <w:contextualSpacing/>
              <w:jc w:val="center"/>
              <w:rPr>
                <w:rFonts w:ascii="Times New Roman" w:eastAsia="Times New Roman" w:hAnsi="Times New Roman" w:cs="Times New Roman"/>
                <w:sz w:val="16"/>
                <w:szCs w:val="16"/>
              </w:rPr>
            </w:pPr>
            <w:r w:rsidRPr="00EE3EEB">
              <w:rPr>
                <w:rFonts w:ascii="Times New Roman" w:eastAsia="Times New Roman" w:hAnsi="Times New Roman" w:cs="Times New Roman"/>
                <w:b/>
                <w:bCs/>
                <w:sz w:val="16"/>
                <w:szCs w:val="16"/>
                <w:lang w:val="en-GB"/>
              </w:rPr>
              <w:t>baselines and targets</w:t>
            </w:r>
          </w:p>
        </w:tc>
        <w:tc>
          <w:tcPr>
            <w:tcW w:w="816" w:type="pct"/>
            <w:shd w:val="clear" w:color="auto" w:fill="auto"/>
            <w:vAlign w:val="center"/>
          </w:tcPr>
          <w:p w14:paraId="6EC95D85" w14:textId="77777777" w:rsidR="002F6FC3" w:rsidRPr="00EE3EEB" w:rsidRDefault="002F6FC3" w:rsidP="00C06A97">
            <w:pPr>
              <w:tabs>
                <w:tab w:val="left" w:pos="1620"/>
              </w:tabs>
              <w:spacing w:after="0" w:line="240" w:lineRule="auto"/>
              <w:contextualSpacing/>
              <w:jc w:val="center"/>
              <w:rPr>
                <w:rFonts w:ascii="Times New Roman" w:eastAsia="Times New Roman" w:hAnsi="Times New Roman" w:cs="Times New Roman"/>
                <w:b/>
                <w:sz w:val="16"/>
                <w:szCs w:val="16"/>
              </w:rPr>
            </w:pPr>
            <w:r w:rsidRPr="00EE3EEB">
              <w:rPr>
                <w:rFonts w:ascii="Times New Roman" w:eastAsia="Times New Roman" w:hAnsi="Times New Roman" w:cs="Times New Roman"/>
                <w:b/>
                <w:sz w:val="16"/>
                <w:szCs w:val="16"/>
              </w:rPr>
              <w:t>Data source and frequency of data collection, and responsibilities</w:t>
            </w:r>
          </w:p>
        </w:tc>
        <w:tc>
          <w:tcPr>
            <w:tcW w:w="1602" w:type="pct"/>
            <w:shd w:val="clear" w:color="auto" w:fill="auto"/>
            <w:tcMar>
              <w:top w:w="72" w:type="dxa"/>
              <w:left w:w="144" w:type="dxa"/>
              <w:bottom w:w="72" w:type="dxa"/>
              <w:right w:w="144" w:type="dxa"/>
            </w:tcMar>
            <w:vAlign w:val="center"/>
          </w:tcPr>
          <w:p w14:paraId="3E15B7AB" w14:textId="77777777" w:rsidR="002F6FC3" w:rsidRPr="00EE3EEB" w:rsidRDefault="002F6FC3" w:rsidP="00C06A97">
            <w:pPr>
              <w:tabs>
                <w:tab w:val="left" w:pos="1620"/>
              </w:tabs>
              <w:spacing w:after="0" w:line="240" w:lineRule="auto"/>
              <w:contextualSpacing/>
              <w:jc w:val="center"/>
              <w:rPr>
                <w:rFonts w:ascii="Times New Roman" w:eastAsia="Times New Roman" w:hAnsi="Times New Roman" w:cs="Times New Roman"/>
                <w:b/>
                <w:bCs/>
                <w:sz w:val="16"/>
                <w:szCs w:val="16"/>
                <w:lang w:val="en-GB"/>
              </w:rPr>
            </w:pPr>
            <w:r w:rsidRPr="00EE3EEB">
              <w:rPr>
                <w:rFonts w:ascii="Times New Roman" w:eastAsia="Times New Roman" w:hAnsi="Times New Roman" w:cs="Times New Roman"/>
                <w:b/>
                <w:bCs/>
                <w:sz w:val="16"/>
                <w:szCs w:val="16"/>
                <w:lang w:val="en-GB"/>
              </w:rPr>
              <w:t>Indicative country programme outputs</w:t>
            </w:r>
          </w:p>
          <w:p w14:paraId="6233FACE" w14:textId="77777777" w:rsidR="002F6FC3" w:rsidRPr="00EE3EEB" w:rsidRDefault="002F6FC3" w:rsidP="00C06A97">
            <w:pPr>
              <w:tabs>
                <w:tab w:val="left" w:pos="1620"/>
              </w:tabs>
              <w:spacing w:after="0" w:line="240" w:lineRule="auto"/>
              <w:contextualSpacing/>
              <w:jc w:val="center"/>
              <w:rPr>
                <w:rFonts w:ascii="Times New Roman" w:eastAsia="Times New Roman" w:hAnsi="Times New Roman" w:cs="Times New Roman"/>
                <w:sz w:val="16"/>
                <w:szCs w:val="16"/>
              </w:rPr>
            </w:pPr>
            <w:r w:rsidRPr="00EE3EEB">
              <w:rPr>
                <w:rFonts w:ascii="Times New Roman" w:eastAsia="Times New Roman" w:hAnsi="Times New Roman" w:cs="Times New Roman"/>
                <w:b/>
                <w:bCs/>
                <w:i/>
                <w:sz w:val="16"/>
                <w:szCs w:val="16"/>
                <w:lang w:val="en-GB"/>
              </w:rPr>
              <w:t>(including indicators, baselines and targets)</w:t>
            </w:r>
          </w:p>
        </w:tc>
        <w:tc>
          <w:tcPr>
            <w:tcW w:w="778" w:type="pct"/>
            <w:shd w:val="clear" w:color="auto" w:fill="auto"/>
            <w:vAlign w:val="center"/>
          </w:tcPr>
          <w:p w14:paraId="7F2988F3" w14:textId="77777777" w:rsidR="002F6FC3" w:rsidRPr="00EE3EEB" w:rsidRDefault="002F6FC3" w:rsidP="00C06A97">
            <w:pPr>
              <w:tabs>
                <w:tab w:val="left" w:pos="1620"/>
              </w:tabs>
              <w:spacing w:after="0" w:line="240" w:lineRule="auto"/>
              <w:contextualSpacing/>
              <w:jc w:val="center"/>
              <w:rPr>
                <w:rFonts w:ascii="Times New Roman" w:eastAsia="Times New Roman" w:hAnsi="Times New Roman" w:cs="Times New Roman"/>
                <w:b/>
                <w:bCs/>
                <w:sz w:val="16"/>
                <w:szCs w:val="16"/>
                <w:lang w:val="en-GB"/>
              </w:rPr>
            </w:pPr>
            <w:r w:rsidRPr="00EE3EEB">
              <w:rPr>
                <w:rFonts w:ascii="Times New Roman" w:eastAsia="Times New Roman" w:hAnsi="Times New Roman" w:cs="Times New Roman"/>
                <w:b/>
                <w:bCs/>
                <w:sz w:val="16"/>
                <w:szCs w:val="16"/>
                <w:lang w:val="en-GB"/>
              </w:rPr>
              <w:t xml:space="preserve">Major partners and </w:t>
            </w:r>
          </w:p>
          <w:p w14:paraId="7777C37E" w14:textId="77777777" w:rsidR="002F6FC3" w:rsidRPr="00EE3EEB" w:rsidRDefault="002F6FC3" w:rsidP="00C06A97">
            <w:pPr>
              <w:tabs>
                <w:tab w:val="left" w:pos="1620"/>
              </w:tabs>
              <w:spacing w:after="0" w:line="240" w:lineRule="auto"/>
              <w:contextualSpacing/>
              <w:jc w:val="center"/>
              <w:rPr>
                <w:rFonts w:ascii="Times New Roman" w:eastAsia="Times New Roman" w:hAnsi="Times New Roman" w:cs="Times New Roman"/>
                <w:b/>
                <w:bCs/>
                <w:sz w:val="16"/>
                <w:szCs w:val="16"/>
                <w:lang w:val="en-GB"/>
              </w:rPr>
            </w:pPr>
            <w:r w:rsidRPr="00EE3EEB">
              <w:rPr>
                <w:rFonts w:ascii="Times New Roman" w:eastAsia="Times New Roman" w:hAnsi="Times New Roman" w:cs="Times New Roman"/>
                <w:b/>
                <w:bCs/>
                <w:sz w:val="16"/>
                <w:szCs w:val="16"/>
                <w:lang w:val="en-GB"/>
              </w:rPr>
              <w:t xml:space="preserve">partnership frameworks </w:t>
            </w:r>
          </w:p>
        </w:tc>
        <w:tc>
          <w:tcPr>
            <w:tcW w:w="660" w:type="pct"/>
            <w:shd w:val="clear" w:color="auto" w:fill="auto"/>
            <w:tcMar>
              <w:top w:w="15" w:type="dxa"/>
              <w:left w:w="108" w:type="dxa"/>
              <w:bottom w:w="0" w:type="dxa"/>
              <w:right w:w="108" w:type="dxa"/>
            </w:tcMar>
            <w:vAlign w:val="center"/>
          </w:tcPr>
          <w:p w14:paraId="4893A44C" w14:textId="77777777" w:rsidR="002F6FC3" w:rsidRPr="00EE3EEB" w:rsidRDefault="002F6FC3" w:rsidP="00C06A97">
            <w:pPr>
              <w:tabs>
                <w:tab w:val="left" w:pos="1620"/>
              </w:tabs>
              <w:spacing w:after="0" w:line="240" w:lineRule="auto"/>
              <w:contextualSpacing/>
              <w:jc w:val="center"/>
              <w:rPr>
                <w:rFonts w:ascii="Times New Roman" w:eastAsia="Times New Roman" w:hAnsi="Times New Roman" w:cs="Times New Roman"/>
                <w:b/>
                <w:bCs/>
                <w:sz w:val="16"/>
                <w:szCs w:val="16"/>
                <w:lang w:val="en-GB"/>
              </w:rPr>
            </w:pPr>
            <w:r w:rsidRPr="00EE3EEB">
              <w:rPr>
                <w:rFonts w:ascii="Times New Roman" w:eastAsia="Times New Roman" w:hAnsi="Times New Roman" w:cs="Times New Roman"/>
                <w:b/>
                <w:bCs/>
                <w:sz w:val="16"/>
                <w:szCs w:val="16"/>
                <w:lang w:val="en-GB"/>
              </w:rPr>
              <w:t>Indicative resources by outcome (in dollars)</w:t>
            </w:r>
          </w:p>
        </w:tc>
      </w:tr>
    </w:tbl>
    <w:tbl>
      <w:tblPr>
        <w:tblpPr w:leftFromText="180" w:rightFromText="180" w:vertAnchor="text" w:tblpX="-185" w:tblpY="1"/>
        <w:tblOverlap w:val="never"/>
        <w:tblW w:w="5202"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137"/>
        <w:gridCol w:w="2267"/>
        <w:gridCol w:w="4446"/>
        <w:gridCol w:w="2116"/>
        <w:gridCol w:w="1807"/>
      </w:tblGrid>
      <w:tr w:rsidR="00B30FA4" w:rsidRPr="00EE3EEB" w14:paraId="76E3C787" w14:textId="77777777" w:rsidTr="004E7D3A">
        <w:trPr>
          <w:trHeight w:val="20"/>
        </w:trPr>
        <w:tc>
          <w:tcPr>
            <w:tcW w:w="1139" w:type="pct"/>
            <w:tcBorders>
              <w:top w:val="single" w:sz="4" w:space="0" w:color="auto"/>
              <w:left w:val="single" w:sz="4" w:space="0" w:color="auto"/>
              <w:bottom w:val="single" w:sz="4" w:space="0" w:color="auto"/>
            </w:tcBorders>
            <w:tcMar>
              <w:top w:w="72" w:type="dxa"/>
              <w:left w:w="144" w:type="dxa"/>
              <w:bottom w:w="72" w:type="dxa"/>
              <w:right w:w="144" w:type="dxa"/>
            </w:tcMar>
          </w:tcPr>
          <w:p w14:paraId="62001135"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Indicator:</w:t>
            </w:r>
            <w:r w:rsidRPr="00EE3EEB">
              <w:rPr>
                <w:rFonts w:ascii="Times New Roman" w:hAnsi="Times New Roman" w:cs="Times New Roman"/>
                <w:bCs/>
                <w:iCs/>
                <w:color w:val="000000"/>
                <w:sz w:val="18"/>
                <w:szCs w:val="18"/>
                <w:lang w:val="en-ZW"/>
              </w:rPr>
              <w:t xml:space="preserve"> % of national budget allocated to address poverty, environment and gender </w:t>
            </w:r>
          </w:p>
          <w:p w14:paraId="37A11A69"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Baseline</w:t>
            </w:r>
            <w:r w:rsidRPr="00EE3EEB">
              <w:rPr>
                <w:rFonts w:ascii="Times New Roman" w:hAnsi="Times New Roman" w:cs="Times New Roman"/>
                <w:bCs/>
                <w:iCs/>
                <w:color w:val="000000"/>
                <w:sz w:val="18"/>
                <w:szCs w:val="18"/>
                <w:lang w:val="en-ZW"/>
              </w:rPr>
              <w:t>: TBD</w:t>
            </w:r>
          </w:p>
          <w:p w14:paraId="3A7F0729"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 xml:space="preserve">Target: </w:t>
            </w:r>
            <w:r w:rsidRPr="00EE3EEB">
              <w:rPr>
                <w:rFonts w:ascii="Times New Roman" w:hAnsi="Times New Roman" w:cs="Times New Roman"/>
                <w:bCs/>
                <w:iCs/>
                <w:color w:val="000000"/>
                <w:sz w:val="18"/>
                <w:szCs w:val="18"/>
                <w:lang w:val="en-ZW"/>
              </w:rPr>
              <w:t>TBD</w:t>
            </w:r>
          </w:p>
        </w:tc>
        <w:tc>
          <w:tcPr>
            <w:tcW w:w="823" w:type="pct"/>
            <w:tcBorders>
              <w:top w:val="single" w:sz="4" w:space="0" w:color="auto"/>
              <w:bottom w:val="single" w:sz="4" w:space="0" w:color="auto"/>
            </w:tcBorders>
          </w:tcPr>
          <w:p w14:paraId="364281A4" w14:textId="65DBFAFD" w:rsidR="00B30FA4" w:rsidRPr="00EE3EEB" w:rsidRDefault="00B30FA4" w:rsidP="00AA5FC1">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Cs/>
                <w:color w:val="000000"/>
                <w:sz w:val="18"/>
                <w:szCs w:val="18"/>
                <w:lang w:val="en-GB"/>
              </w:rPr>
              <w:t xml:space="preserve">Data source: </w:t>
            </w:r>
            <w:r w:rsidR="007F17D5" w:rsidRPr="00EE3EEB">
              <w:rPr>
                <w:rFonts w:ascii="Times New Roman" w:hAnsi="Times New Roman" w:cs="Times New Roman"/>
                <w:bCs/>
                <w:color w:val="000000"/>
                <w:sz w:val="18"/>
                <w:szCs w:val="18"/>
                <w:lang w:val="en-GB"/>
              </w:rPr>
              <w:t xml:space="preserve">budget </w:t>
            </w:r>
            <w:r w:rsidRPr="00EE3EEB">
              <w:rPr>
                <w:rFonts w:ascii="Times New Roman" w:hAnsi="Times New Roman" w:cs="Times New Roman"/>
                <w:bCs/>
                <w:color w:val="000000"/>
                <w:sz w:val="18"/>
                <w:szCs w:val="18"/>
                <w:lang w:val="en-GB"/>
              </w:rPr>
              <w:t xml:space="preserve">books; </w:t>
            </w:r>
            <w:r w:rsidR="00563FF4" w:rsidRPr="00EE3EEB">
              <w:rPr>
                <w:rFonts w:ascii="Times New Roman" w:hAnsi="Times New Roman" w:cs="Times New Roman"/>
                <w:bCs/>
                <w:color w:val="000000"/>
                <w:sz w:val="18"/>
                <w:szCs w:val="18"/>
                <w:lang w:val="en-GB"/>
              </w:rPr>
              <w:t>Sustainable Development Goal</w:t>
            </w:r>
            <w:r w:rsidRPr="00EE3EEB">
              <w:rPr>
                <w:rFonts w:ascii="Times New Roman" w:hAnsi="Times New Roman" w:cs="Times New Roman"/>
                <w:bCs/>
                <w:iCs/>
                <w:color w:val="000000"/>
                <w:sz w:val="18"/>
                <w:szCs w:val="18"/>
                <w:lang w:val="en-GB"/>
              </w:rPr>
              <w:t xml:space="preserve"> </w:t>
            </w:r>
            <w:r w:rsidR="00563FF4" w:rsidRPr="00EE3EEB">
              <w:rPr>
                <w:rFonts w:ascii="Times New Roman" w:hAnsi="Times New Roman" w:cs="Times New Roman"/>
                <w:bCs/>
                <w:iCs/>
                <w:color w:val="000000"/>
                <w:sz w:val="18"/>
                <w:szCs w:val="18"/>
                <w:lang w:val="en-GB"/>
              </w:rPr>
              <w:t>reports</w:t>
            </w:r>
            <w:r w:rsidRPr="00EE3EEB">
              <w:rPr>
                <w:rFonts w:ascii="Times New Roman" w:hAnsi="Times New Roman" w:cs="Times New Roman"/>
                <w:bCs/>
                <w:iCs/>
                <w:color w:val="000000"/>
                <w:sz w:val="18"/>
                <w:szCs w:val="18"/>
                <w:lang w:val="en-GB"/>
              </w:rPr>
              <w:t xml:space="preserve">; </w:t>
            </w:r>
            <w:r w:rsidR="00D067EE">
              <w:rPr>
                <w:rFonts w:ascii="Times New Roman" w:hAnsi="Times New Roman" w:cs="Times New Roman"/>
                <w:bCs/>
                <w:iCs/>
                <w:color w:val="000000"/>
                <w:sz w:val="18"/>
                <w:szCs w:val="18"/>
                <w:lang w:val="en-GB"/>
              </w:rPr>
              <w:t>p</w:t>
            </w:r>
            <w:r w:rsidR="00D067EE" w:rsidRPr="00EE3EEB">
              <w:rPr>
                <w:rFonts w:ascii="Times New Roman" w:hAnsi="Times New Roman" w:cs="Times New Roman"/>
                <w:bCs/>
                <w:iCs/>
                <w:color w:val="000000"/>
                <w:sz w:val="18"/>
                <w:szCs w:val="18"/>
                <w:lang w:val="en-GB"/>
              </w:rPr>
              <w:t xml:space="preserve">ublic </w:t>
            </w:r>
            <w:r w:rsidR="00D067EE">
              <w:rPr>
                <w:rFonts w:ascii="Times New Roman" w:hAnsi="Times New Roman" w:cs="Times New Roman"/>
                <w:bCs/>
                <w:iCs/>
                <w:color w:val="000000"/>
                <w:sz w:val="18"/>
                <w:szCs w:val="18"/>
                <w:lang w:val="en-GB"/>
              </w:rPr>
              <w:t>e</w:t>
            </w:r>
            <w:r w:rsidR="00D067EE" w:rsidRPr="00EE3EEB">
              <w:rPr>
                <w:rFonts w:ascii="Times New Roman" w:hAnsi="Times New Roman" w:cs="Times New Roman"/>
                <w:bCs/>
                <w:iCs/>
                <w:color w:val="000000"/>
                <w:sz w:val="18"/>
                <w:szCs w:val="18"/>
                <w:lang w:val="en-GB"/>
              </w:rPr>
              <w:t xml:space="preserve">xpenditure </w:t>
            </w:r>
            <w:r w:rsidR="00D067EE">
              <w:rPr>
                <w:rFonts w:ascii="Times New Roman" w:hAnsi="Times New Roman" w:cs="Times New Roman"/>
                <w:bCs/>
                <w:iCs/>
                <w:color w:val="000000"/>
                <w:sz w:val="18"/>
                <w:szCs w:val="18"/>
                <w:lang w:val="en-GB"/>
              </w:rPr>
              <w:t>r</w:t>
            </w:r>
            <w:r w:rsidR="00D067EE" w:rsidRPr="00EE3EEB">
              <w:rPr>
                <w:rFonts w:ascii="Times New Roman" w:hAnsi="Times New Roman" w:cs="Times New Roman"/>
                <w:bCs/>
                <w:iCs/>
                <w:color w:val="000000"/>
                <w:sz w:val="18"/>
                <w:szCs w:val="18"/>
                <w:lang w:val="en-GB"/>
              </w:rPr>
              <w:t xml:space="preserve">eview </w:t>
            </w:r>
            <w:r w:rsidRPr="00EE3EEB">
              <w:rPr>
                <w:rFonts w:ascii="Times New Roman" w:hAnsi="Times New Roman" w:cs="Times New Roman"/>
                <w:bCs/>
                <w:iCs/>
                <w:color w:val="000000"/>
                <w:sz w:val="18"/>
                <w:szCs w:val="18"/>
                <w:lang w:val="en-GB"/>
              </w:rPr>
              <w:t xml:space="preserve"> reports, </w:t>
            </w:r>
          </w:p>
          <w:p w14:paraId="307450F0" w14:textId="77777777" w:rsidR="00B30FA4" w:rsidRPr="00EE3EEB" w:rsidRDefault="00B30FA4" w:rsidP="00AA5FC1">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Cs/>
                <w:color w:val="000000"/>
                <w:sz w:val="18"/>
                <w:szCs w:val="18"/>
                <w:lang w:val="en-GB"/>
              </w:rPr>
              <w:t>Frequency: Annual &amp; biannual</w:t>
            </w:r>
          </w:p>
          <w:p w14:paraId="7951D14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color w:val="000000"/>
                <w:sz w:val="18"/>
                <w:szCs w:val="18"/>
                <w:lang w:val="en-GB"/>
              </w:rPr>
              <w:t>Responsibility: UNDP/</w:t>
            </w:r>
            <w:r w:rsidRPr="00EE3EEB">
              <w:rPr>
                <w:rFonts w:ascii="Times New Roman" w:hAnsi="Times New Roman" w:cs="Times New Roman"/>
                <w:bCs/>
                <w:iCs/>
                <w:color w:val="000000"/>
                <w:sz w:val="18"/>
                <w:szCs w:val="18"/>
                <w:lang w:val="en-GB"/>
              </w:rPr>
              <w:t xml:space="preserve">UNEP  </w:t>
            </w:r>
          </w:p>
          <w:p w14:paraId="52D6F65F"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Ministry of Finance (MoF);</w:t>
            </w:r>
          </w:p>
          <w:p w14:paraId="1BB68955" w14:textId="77777777" w:rsidR="00B30FA4" w:rsidRPr="00EE3EEB" w:rsidRDefault="00B30FA4" w:rsidP="00AA5FC1">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Cs/>
                <w:iCs/>
                <w:color w:val="000000"/>
                <w:sz w:val="18"/>
                <w:szCs w:val="18"/>
                <w:lang w:val="en-GB"/>
              </w:rPr>
              <w:t>Planning Commission (PC)</w:t>
            </w:r>
          </w:p>
        </w:tc>
        <w:tc>
          <w:tcPr>
            <w:tcW w:w="1614" w:type="pct"/>
            <w:tcBorders>
              <w:top w:val="single" w:sz="4" w:space="0" w:color="auto"/>
              <w:bottom w:val="single" w:sz="4" w:space="0" w:color="auto"/>
            </w:tcBorders>
            <w:tcMar>
              <w:top w:w="72" w:type="dxa"/>
              <w:left w:w="144" w:type="dxa"/>
              <w:bottom w:w="72" w:type="dxa"/>
              <w:right w:w="144" w:type="dxa"/>
            </w:tcMar>
          </w:tcPr>
          <w:p w14:paraId="44BF4E28" w14:textId="702E5AA3"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Output 1:</w:t>
            </w:r>
            <w:r w:rsidRPr="00EE3EEB">
              <w:rPr>
                <w:rFonts w:ascii="Times New Roman" w:hAnsi="Times New Roman" w:cs="Times New Roman"/>
                <w:bCs/>
                <w:iCs/>
                <w:color w:val="000000"/>
                <w:sz w:val="18"/>
                <w:szCs w:val="18"/>
                <w:lang w:val="en-ZW"/>
              </w:rPr>
              <w:t xml:space="preserve"> Select </w:t>
            </w:r>
            <w:r w:rsidR="00563FF4" w:rsidRPr="00EE3EEB">
              <w:rPr>
                <w:rFonts w:ascii="Times New Roman" w:hAnsi="Times New Roman" w:cs="Times New Roman"/>
                <w:bCs/>
                <w:iCs/>
                <w:color w:val="000000"/>
                <w:sz w:val="18"/>
                <w:szCs w:val="18"/>
                <w:lang w:val="en-ZW"/>
              </w:rPr>
              <w:t xml:space="preserve">ministries </w:t>
            </w:r>
            <w:r w:rsidRPr="00EE3EEB">
              <w:rPr>
                <w:rFonts w:ascii="Times New Roman" w:hAnsi="Times New Roman" w:cs="Times New Roman"/>
                <w:bCs/>
                <w:iCs/>
                <w:color w:val="000000"/>
                <w:sz w:val="18"/>
                <w:szCs w:val="18"/>
                <w:lang w:val="en-ZW"/>
              </w:rPr>
              <w:t xml:space="preserve">and </w:t>
            </w:r>
            <w:r w:rsidR="00563FF4" w:rsidRPr="00EE3EEB">
              <w:rPr>
                <w:rFonts w:ascii="Times New Roman" w:hAnsi="Times New Roman" w:cs="Times New Roman"/>
                <w:bCs/>
                <w:iCs/>
                <w:color w:val="000000"/>
                <w:sz w:val="18"/>
                <w:szCs w:val="18"/>
                <w:lang w:val="en-ZW"/>
              </w:rPr>
              <w:t xml:space="preserve">districts </w:t>
            </w:r>
            <w:r w:rsidRPr="00EE3EEB">
              <w:rPr>
                <w:rFonts w:ascii="Times New Roman" w:hAnsi="Times New Roman" w:cs="Times New Roman"/>
                <w:bCs/>
                <w:iCs/>
                <w:color w:val="000000"/>
                <w:sz w:val="18"/>
                <w:szCs w:val="18"/>
                <w:lang w:val="en-ZW"/>
              </w:rPr>
              <w:t xml:space="preserve">have enhanced </w:t>
            </w:r>
            <w:r w:rsidR="00D067EE" w:rsidRPr="00EE3EEB">
              <w:rPr>
                <w:rFonts w:ascii="Times New Roman" w:hAnsi="Times New Roman" w:cs="Times New Roman"/>
                <w:bCs/>
                <w:iCs/>
                <w:color w:val="000000"/>
                <w:sz w:val="18"/>
                <w:szCs w:val="18"/>
                <w:lang w:val="en-ZW"/>
              </w:rPr>
              <w:t>capacit</w:t>
            </w:r>
            <w:r w:rsidR="00D067EE">
              <w:rPr>
                <w:rFonts w:ascii="Times New Roman" w:hAnsi="Times New Roman" w:cs="Times New Roman"/>
                <w:bCs/>
                <w:iCs/>
                <w:color w:val="000000"/>
                <w:sz w:val="18"/>
                <w:szCs w:val="18"/>
                <w:lang w:val="en-ZW"/>
              </w:rPr>
              <w:t>ies</w:t>
            </w:r>
            <w:r w:rsidR="00D067EE" w:rsidRPr="00EE3EEB">
              <w:rPr>
                <w:rFonts w:ascii="Times New Roman" w:hAnsi="Times New Roman" w:cs="Times New Roman"/>
                <w:bCs/>
                <w:iCs/>
                <w:color w:val="000000"/>
                <w:sz w:val="18"/>
                <w:szCs w:val="18"/>
                <w:lang w:val="en-ZW"/>
              </w:rPr>
              <w:t xml:space="preserve"> </w:t>
            </w:r>
            <w:r w:rsidRPr="00EE3EEB">
              <w:rPr>
                <w:rFonts w:ascii="Times New Roman" w:hAnsi="Times New Roman" w:cs="Times New Roman"/>
                <w:bCs/>
                <w:iCs/>
                <w:color w:val="000000"/>
                <w:sz w:val="18"/>
                <w:szCs w:val="18"/>
                <w:lang w:val="en-ZW"/>
              </w:rPr>
              <w:t xml:space="preserve">to develop, implement and monitor </w:t>
            </w:r>
            <w:r w:rsidR="00563FF4" w:rsidRPr="00EE3EEB">
              <w:rPr>
                <w:rFonts w:ascii="Times New Roman" w:hAnsi="Times New Roman" w:cs="Times New Roman"/>
                <w:bCs/>
                <w:iCs/>
                <w:color w:val="000000"/>
                <w:sz w:val="18"/>
                <w:szCs w:val="18"/>
                <w:lang w:val="en-ZW"/>
              </w:rPr>
              <w:t>gender-</w:t>
            </w:r>
            <w:r w:rsidRPr="00EE3EEB">
              <w:rPr>
                <w:rFonts w:ascii="Times New Roman" w:hAnsi="Times New Roman" w:cs="Times New Roman"/>
                <w:bCs/>
                <w:iCs/>
                <w:color w:val="000000"/>
                <w:sz w:val="18"/>
                <w:szCs w:val="18"/>
                <w:lang w:val="en-ZW"/>
              </w:rPr>
              <w:t xml:space="preserve">responsive, environmentally sustainable and inclusive growth policies/plans </w:t>
            </w:r>
          </w:p>
          <w:p w14:paraId="7A262AEC" w14:textId="6645D9E5" w:rsidR="00563FF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1.1</w:t>
            </w:r>
            <w:r w:rsidRPr="00EE3EEB">
              <w:rPr>
                <w:rFonts w:ascii="Times New Roman" w:hAnsi="Times New Roman" w:cs="Times New Roman"/>
                <w:b/>
                <w:bCs/>
                <w:iCs/>
                <w:color w:val="000000"/>
                <w:sz w:val="18"/>
                <w:szCs w:val="18"/>
                <w:lang w:val="en-ZW"/>
              </w:rPr>
              <w:t>:</w:t>
            </w:r>
            <w:r w:rsidRPr="00EE3EEB">
              <w:rPr>
                <w:rFonts w:ascii="Times New Roman" w:hAnsi="Times New Roman" w:cs="Times New Roman"/>
                <w:bCs/>
                <w:iCs/>
                <w:color w:val="000000"/>
                <w:sz w:val="18"/>
                <w:szCs w:val="18"/>
                <w:lang w:val="en-ZW"/>
              </w:rPr>
              <w:t xml:space="preserve"> N</w:t>
            </w:r>
            <w:r w:rsidR="00EF5BC6" w:rsidRPr="00EE3EEB">
              <w:rPr>
                <w:rFonts w:ascii="Times New Roman" w:hAnsi="Times New Roman" w:cs="Times New Roman"/>
                <w:bCs/>
                <w:iCs/>
                <w:color w:val="000000"/>
                <w:sz w:val="18"/>
                <w:szCs w:val="18"/>
                <w:lang w:val="en-ZW"/>
              </w:rPr>
              <w:t>umber</w:t>
            </w:r>
            <w:r w:rsidRPr="00EE3EEB">
              <w:rPr>
                <w:rFonts w:ascii="Times New Roman" w:hAnsi="Times New Roman" w:cs="Times New Roman"/>
                <w:bCs/>
                <w:iCs/>
                <w:color w:val="000000"/>
                <w:sz w:val="18"/>
                <w:szCs w:val="18"/>
                <w:lang w:val="en-ZW"/>
              </w:rPr>
              <w:t xml:space="preserve"> of policies/plans that integrate and allocate resources for implementation of poverty, environment and gender </w:t>
            </w:r>
          </w:p>
          <w:p w14:paraId="25498A22"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ZW"/>
              </w:rPr>
              <w:t xml:space="preserve">Baseline: 1 </w:t>
            </w:r>
            <w:r w:rsidRPr="00EE3EEB">
              <w:rPr>
                <w:rFonts w:ascii="Times New Roman" w:hAnsi="Times New Roman" w:cs="Times New Roman"/>
                <w:bCs/>
                <w:iCs/>
                <w:color w:val="000000"/>
                <w:sz w:val="18"/>
                <w:szCs w:val="18"/>
                <w:lang w:val="en-ZW"/>
              </w:rPr>
              <w:br/>
              <w:t xml:space="preserve">Target: 10 </w:t>
            </w:r>
          </w:p>
        </w:tc>
        <w:tc>
          <w:tcPr>
            <w:tcW w:w="768" w:type="pct"/>
            <w:tcBorders>
              <w:top w:val="single" w:sz="4" w:space="0" w:color="auto"/>
              <w:bottom w:val="single" w:sz="4" w:space="0" w:color="auto"/>
            </w:tcBorders>
          </w:tcPr>
          <w:p w14:paraId="1145117F"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PC</w:t>
            </w:r>
          </w:p>
          <w:p w14:paraId="21BCF221"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MoF</w:t>
            </w:r>
          </w:p>
          <w:p w14:paraId="68A1B048"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Vice President’s Office (VPO)</w:t>
            </w:r>
          </w:p>
          <w:p w14:paraId="1DF4A143"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W</w:t>
            </w:r>
            <w:r w:rsidR="00563FF4" w:rsidRPr="00EE3EEB">
              <w:rPr>
                <w:rFonts w:ascii="Times New Roman" w:hAnsi="Times New Roman" w:cs="Times New Roman"/>
                <w:bCs/>
                <w:iCs/>
                <w:color w:val="000000"/>
                <w:sz w:val="18"/>
                <w:szCs w:val="18"/>
                <w:lang w:val="en-GB"/>
              </w:rPr>
              <w:t xml:space="preserve">orld </w:t>
            </w:r>
            <w:r w:rsidRPr="00EE3EEB">
              <w:rPr>
                <w:rFonts w:ascii="Times New Roman" w:hAnsi="Times New Roman" w:cs="Times New Roman"/>
                <w:bCs/>
                <w:iCs/>
                <w:color w:val="000000"/>
                <w:sz w:val="18"/>
                <w:szCs w:val="18"/>
                <w:lang w:val="en-GB"/>
              </w:rPr>
              <w:t>B</w:t>
            </w:r>
            <w:r w:rsidR="00563FF4" w:rsidRPr="00EE3EEB">
              <w:rPr>
                <w:rFonts w:ascii="Times New Roman" w:hAnsi="Times New Roman" w:cs="Times New Roman"/>
                <w:bCs/>
                <w:iCs/>
                <w:color w:val="000000"/>
                <w:sz w:val="18"/>
                <w:szCs w:val="18"/>
                <w:lang w:val="en-GB"/>
              </w:rPr>
              <w:t>ank</w:t>
            </w:r>
            <w:r w:rsidRPr="00EE3EEB">
              <w:rPr>
                <w:rFonts w:ascii="Times New Roman" w:hAnsi="Times New Roman" w:cs="Times New Roman"/>
                <w:bCs/>
                <w:iCs/>
                <w:color w:val="000000"/>
                <w:sz w:val="18"/>
                <w:szCs w:val="18"/>
                <w:lang w:val="en-GB"/>
              </w:rPr>
              <w:t>, S</w:t>
            </w:r>
            <w:r w:rsidR="00563FF4" w:rsidRPr="00EE3EEB">
              <w:rPr>
                <w:rFonts w:ascii="Times New Roman" w:hAnsi="Times New Roman" w:cs="Times New Roman"/>
                <w:bCs/>
                <w:iCs/>
                <w:color w:val="000000"/>
                <w:sz w:val="18"/>
                <w:szCs w:val="18"/>
                <w:lang w:val="en-GB"/>
              </w:rPr>
              <w:t>ida</w:t>
            </w:r>
            <w:r w:rsidRPr="00EE3EEB">
              <w:rPr>
                <w:rFonts w:ascii="Times New Roman" w:hAnsi="Times New Roman" w:cs="Times New Roman"/>
                <w:bCs/>
                <w:iCs/>
                <w:color w:val="000000"/>
                <w:sz w:val="18"/>
                <w:szCs w:val="18"/>
                <w:lang w:val="en-GB"/>
              </w:rPr>
              <w:t xml:space="preserve"> </w:t>
            </w:r>
          </w:p>
          <w:p w14:paraId="4CDB386B" w14:textId="20C51C81" w:rsidR="00B30FA4" w:rsidRPr="00EE3EEB" w:rsidRDefault="00563FF4" w:rsidP="00563FF4">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UN-</w:t>
            </w:r>
            <w:r w:rsidR="00B30FA4" w:rsidRPr="00EE3EEB">
              <w:rPr>
                <w:rFonts w:ascii="Times New Roman" w:hAnsi="Times New Roman" w:cs="Times New Roman"/>
                <w:bCs/>
                <w:iCs/>
                <w:color w:val="000000"/>
                <w:sz w:val="18"/>
                <w:szCs w:val="18"/>
                <w:lang w:val="en-GB"/>
              </w:rPr>
              <w:t>Women</w:t>
            </w:r>
          </w:p>
        </w:tc>
        <w:tc>
          <w:tcPr>
            <w:tcW w:w="656" w:type="pct"/>
            <w:vMerge w:val="restart"/>
            <w:tcBorders>
              <w:top w:val="single" w:sz="4" w:space="0" w:color="auto"/>
              <w:bottom w:val="single" w:sz="4" w:space="0" w:color="auto"/>
              <w:right w:val="single" w:sz="4" w:space="0" w:color="auto"/>
            </w:tcBorders>
            <w:tcMar>
              <w:top w:w="15" w:type="dxa"/>
              <w:left w:w="108" w:type="dxa"/>
              <w:bottom w:w="0" w:type="dxa"/>
              <w:right w:w="108" w:type="dxa"/>
            </w:tcMar>
          </w:tcPr>
          <w:p w14:paraId="111039BD" w14:textId="77777777" w:rsidR="00B30FA4" w:rsidRPr="00EE3EEB" w:rsidRDefault="0096461F" w:rsidP="00AA5FC1">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 xml:space="preserve">Regular: </w:t>
            </w:r>
            <w:r w:rsidR="00B30FA4" w:rsidRPr="00EE3EEB">
              <w:rPr>
                <w:rFonts w:ascii="Times New Roman" w:hAnsi="Times New Roman" w:cs="Times New Roman"/>
                <w:b/>
                <w:bCs/>
                <w:color w:val="000000"/>
                <w:sz w:val="18"/>
                <w:szCs w:val="18"/>
                <w:lang w:val="en-GB"/>
              </w:rPr>
              <w:t>20,100,000</w:t>
            </w:r>
          </w:p>
          <w:p w14:paraId="3683CB79"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p>
          <w:p w14:paraId="7921A331"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p>
          <w:p w14:paraId="1A7E7E86"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Other: 22,900,000</w:t>
            </w:r>
          </w:p>
          <w:p w14:paraId="01C88791"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p>
          <w:p w14:paraId="05057196"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p>
          <w:p w14:paraId="3CE34BE8" w14:textId="77777777" w:rsidR="00B30FA4" w:rsidRPr="00EE3EEB" w:rsidRDefault="00B30FA4" w:rsidP="0096461F">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Total:  43,000,000</w:t>
            </w:r>
          </w:p>
        </w:tc>
      </w:tr>
      <w:tr w:rsidR="00B30FA4" w:rsidRPr="00EE3EEB" w14:paraId="0F332948" w14:textId="77777777" w:rsidTr="004E7D3A">
        <w:trPr>
          <w:trHeight w:val="20"/>
        </w:trPr>
        <w:tc>
          <w:tcPr>
            <w:tcW w:w="1139" w:type="pct"/>
            <w:tcBorders>
              <w:top w:val="single" w:sz="4" w:space="0" w:color="auto"/>
              <w:left w:val="single" w:sz="4" w:space="0" w:color="auto"/>
              <w:bottom w:val="single" w:sz="4" w:space="0" w:color="auto"/>
            </w:tcBorders>
            <w:tcMar>
              <w:top w:w="72" w:type="dxa"/>
              <w:left w:w="144" w:type="dxa"/>
              <w:bottom w:w="72" w:type="dxa"/>
              <w:right w:w="144" w:type="dxa"/>
            </w:tcMar>
          </w:tcPr>
          <w:p w14:paraId="1B6A892C" w14:textId="44E3536F"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Indicator</w:t>
            </w:r>
            <w:r w:rsidRPr="00EE3EEB">
              <w:rPr>
                <w:rFonts w:ascii="Times New Roman" w:hAnsi="Times New Roman" w:cs="Times New Roman"/>
                <w:bCs/>
                <w:iCs/>
                <w:color w:val="000000"/>
                <w:sz w:val="18"/>
                <w:szCs w:val="18"/>
                <w:lang w:val="en-GB"/>
              </w:rPr>
              <w:t xml:space="preserve">: Number of poor and vulnerable </w:t>
            </w:r>
            <w:r w:rsidR="00563FF4" w:rsidRPr="00EE3EEB">
              <w:rPr>
                <w:rFonts w:ascii="Times New Roman" w:hAnsi="Times New Roman" w:cs="Times New Roman"/>
                <w:bCs/>
                <w:iCs/>
                <w:color w:val="000000"/>
                <w:sz w:val="18"/>
                <w:szCs w:val="18"/>
                <w:lang w:val="en-GB"/>
              </w:rPr>
              <w:t xml:space="preserve">households </w:t>
            </w:r>
            <w:r w:rsidRPr="00EE3EEB">
              <w:rPr>
                <w:rFonts w:ascii="Times New Roman" w:hAnsi="Times New Roman" w:cs="Times New Roman"/>
                <w:bCs/>
                <w:iCs/>
                <w:color w:val="000000"/>
                <w:sz w:val="18"/>
                <w:szCs w:val="18"/>
                <w:lang w:val="en-GB"/>
              </w:rPr>
              <w:t>benefiting from social assistance</w:t>
            </w:r>
          </w:p>
          <w:p w14:paraId="611D0BA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Baseline</w:t>
            </w:r>
            <w:r w:rsidRPr="00EE3EEB">
              <w:rPr>
                <w:rFonts w:ascii="Times New Roman" w:hAnsi="Times New Roman" w:cs="Times New Roman"/>
                <w:bCs/>
                <w:iCs/>
                <w:color w:val="000000"/>
                <w:sz w:val="18"/>
                <w:szCs w:val="18"/>
                <w:lang w:val="en-GB"/>
              </w:rPr>
              <w:t xml:space="preserve">:  260,000  </w:t>
            </w:r>
          </w:p>
          <w:p w14:paraId="325558D1"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Target:</w:t>
            </w:r>
            <w:r w:rsidRPr="00EE3EEB">
              <w:rPr>
                <w:rFonts w:ascii="Times New Roman" w:hAnsi="Times New Roman" w:cs="Times New Roman"/>
                <w:bCs/>
                <w:iCs/>
                <w:color w:val="000000"/>
                <w:sz w:val="18"/>
                <w:szCs w:val="18"/>
                <w:lang w:val="en-GB"/>
              </w:rPr>
              <w:t xml:space="preserve"> 1,250,000 </w:t>
            </w:r>
          </w:p>
          <w:p w14:paraId="0F3D1E86"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p>
          <w:p w14:paraId="36C8B0EE" w14:textId="3191717A"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Indicator</w:t>
            </w:r>
            <w:r w:rsidRPr="00EE3EEB">
              <w:rPr>
                <w:rFonts w:ascii="Times New Roman" w:hAnsi="Times New Roman" w:cs="Times New Roman"/>
                <w:bCs/>
                <w:iCs/>
                <w:color w:val="000000"/>
                <w:sz w:val="18"/>
                <w:szCs w:val="18"/>
                <w:lang w:val="en-GB"/>
              </w:rPr>
              <w:t xml:space="preserve">: Public </w:t>
            </w:r>
            <w:r w:rsidR="00D067EE">
              <w:rPr>
                <w:rFonts w:ascii="Times New Roman" w:hAnsi="Times New Roman" w:cs="Times New Roman"/>
                <w:bCs/>
                <w:iCs/>
                <w:color w:val="000000"/>
                <w:sz w:val="18"/>
                <w:szCs w:val="18"/>
                <w:lang w:val="en-GB"/>
              </w:rPr>
              <w:t>s</w:t>
            </w:r>
            <w:r w:rsidR="00D067EE" w:rsidRPr="00EE3EEB">
              <w:rPr>
                <w:rFonts w:ascii="Times New Roman" w:hAnsi="Times New Roman" w:cs="Times New Roman"/>
                <w:bCs/>
                <w:iCs/>
                <w:color w:val="000000"/>
                <w:sz w:val="18"/>
                <w:szCs w:val="18"/>
                <w:lang w:val="en-GB"/>
              </w:rPr>
              <w:t xml:space="preserve">ocial </w:t>
            </w:r>
            <w:r w:rsidR="00D067EE">
              <w:rPr>
                <w:rFonts w:ascii="Times New Roman" w:hAnsi="Times New Roman" w:cs="Times New Roman"/>
                <w:bCs/>
                <w:iCs/>
                <w:color w:val="000000"/>
                <w:sz w:val="18"/>
                <w:szCs w:val="18"/>
                <w:lang w:val="en-GB"/>
              </w:rPr>
              <w:t>p</w:t>
            </w:r>
            <w:r w:rsidR="00D067EE" w:rsidRPr="00EE3EEB">
              <w:rPr>
                <w:rFonts w:ascii="Times New Roman" w:hAnsi="Times New Roman" w:cs="Times New Roman"/>
                <w:bCs/>
                <w:iCs/>
                <w:color w:val="000000"/>
                <w:sz w:val="18"/>
                <w:szCs w:val="18"/>
                <w:lang w:val="en-GB"/>
              </w:rPr>
              <w:t xml:space="preserve">rotection </w:t>
            </w:r>
            <w:r w:rsidRPr="00EE3EEB">
              <w:rPr>
                <w:rFonts w:ascii="Times New Roman" w:hAnsi="Times New Roman" w:cs="Times New Roman"/>
                <w:bCs/>
                <w:iCs/>
                <w:color w:val="000000"/>
                <w:sz w:val="18"/>
                <w:szCs w:val="18"/>
                <w:lang w:val="en-GB"/>
              </w:rPr>
              <w:t>expenditure as % of GDP</w:t>
            </w:r>
          </w:p>
          <w:p w14:paraId="4C38616B"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Baseline:</w:t>
            </w:r>
            <w:r w:rsidRPr="00EE3EEB">
              <w:rPr>
                <w:rFonts w:ascii="Times New Roman" w:hAnsi="Times New Roman" w:cs="Times New Roman"/>
                <w:bCs/>
                <w:iCs/>
                <w:color w:val="000000"/>
                <w:sz w:val="18"/>
                <w:szCs w:val="18"/>
                <w:lang w:val="en-GB"/>
              </w:rPr>
              <w:t xml:space="preserve"> 0.6%</w:t>
            </w:r>
          </w:p>
          <w:p w14:paraId="29FE203C" w14:textId="77777777" w:rsidR="00B30FA4" w:rsidRPr="00EE3EEB" w:rsidRDefault="00B30FA4" w:rsidP="00AA5FC1">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iCs/>
                <w:color w:val="000000"/>
                <w:sz w:val="18"/>
                <w:szCs w:val="18"/>
                <w:lang w:val="en-GB"/>
              </w:rPr>
              <w:t>Target:</w:t>
            </w:r>
            <w:r w:rsidRPr="00EE3EEB">
              <w:rPr>
                <w:rFonts w:ascii="Times New Roman" w:hAnsi="Times New Roman" w:cs="Times New Roman"/>
                <w:bCs/>
                <w:iCs/>
                <w:color w:val="000000"/>
                <w:sz w:val="18"/>
                <w:szCs w:val="18"/>
                <w:lang w:val="en-GB"/>
              </w:rPr>
              <w:t xml:space="preserve"> 2%</w:t>
            </w:r>
          </w:p>
          <w:p w14:paraId="152779E3" w14:textId="77777777" w:rsidR="00B30FA4" w:rsidRPr="00EE3EEB" w:rsidRDefault="00B30FA4" w:rsidP="00AA5FC1">
            <w:pPr>
              <w:tabs>
                <w:tab w:val="left" w:pos="1620"/>
              </w:tabs>
              <w:spacing w:after="0"/>
              <w:rPr>
                <w:rFonts w:ascii="Times New Roman" w:hAnsi="Times New Roman" w:cs="Times New Roman"/>
                <w:b/>
                <w:bCs/>
                <w:iCs/>
                <w:color w:val="000000"/>
                <w:sz w:val="18"/>
                <w:szCs w:val="18"/>
                <w:lang w:val="en-GB"/>
              </w:rPr>
            </w:pPr>
          </w:p>
        </w:tc>
        <w:tc>
          <w:tcPr>
            <w:tcW w:w="823" w:type="pct"/>
            <w:tcBorders>
              <w:top w:val="single" w:sz="4" w:space="0" w:color="auto"/>
              <w:bottom w:val="single" w:sz="4" w:space="0" w:color="auto"/>
            </w:tcBorders>
          </w:tcPr>
          <w:p w14:paraId="267BB602" w14:textId="6004A99B"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Tanzania Social Action Fund (TASAF) </w:t>
            </w:r>
            <w:r w:rsidR="00563FF4" w:rsidRPr="00EE3EEB">
              <w:rPr>
                <w:rFonts w:ascii="Times New Roman" w:hAnsi="Times New Roman" w:cs="Times New Roman"/>
                <w:bCs/>
                <w:iCs/>
                <w:color w:val="000000"/>
                <w:sz w:val="18"/>
                <w:szCs w:val="18"/>
                <w:lang w:val="en-GB"/>
              </w:rPr>
              <w:t>reports</w:t>
            </w:r>
            <w:r w:rsidRPr="00EE3EEB">
              <w:rPr>
                <w:rFonts w:ascii="Times New Roman" w:hAnsi="Times New Roman" w:cs="Times New Roman"/>
                <w:bCs/>
                <w:iCs/>
                <w:color w:val="000000"/>
                <w:sz w:val="18"/>
                <w:szCs w:val="18"/>
                <w:lang w:val="en-GB"/>
              </w:rPr>
              <w:t xml:space="preserve">, </w:t>
            </w:r>
          </w:p>
          <w:p w14:paraId="73023B92" w14:textId="3FEC3D73" w:rsidR="00B30FA4" w:rsidRPr="00EE3EEB" w:rsidRDefault="00563FF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MoF budget</w:t>
            </w:r>
            <w:r w:rsidR="00B30FA4" w:rsidRPr="00EE3EEB">
              <w:rPr>
                <w:rFonts w:ascii="Times New Roman" w:hAnsi="Times New Roman" w:cs="Times New Roman"/>
                <w:bCs/>
                <w:iCs/>
                <w:color w:val="000000"/>
                <w:sz w:val="18"/>
                <w:szCs w:val="18"/>
                <w:lang w:val="en-GB"/>
              </w:rPr>
              <w:t xml:space="preserve">, </w:t>
            </w:r>
          </w:p>
          <w:p w14:paraId="37B44FDE"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Survey tools and reports (HBS, N</w:t>
            </w:r>
            <w:r w:rsidR="00563FF4" w:rsidRPr="00EE3EEB">
              <w:rPr>
                <w:rFonts w:ascii="Times New Roman" w:hAnsi="Times New Roman" w:cs="Times New Roman"/>
                <w:bCs/>
                <w:iCs/>
                <w:color w:val="000000"/>
                <w:sz w:val="18"/>
                <w:szCs w:val="18"/>
                <w:lang w:val="en-GB"/>
              </w:rPr>
              <w:t xml:space="preserve">ational </w:t>
            </w:r>
            <w:r w:rsidRPr="00EE3EEB">
              <w:rPr>
                <w:rFonts w:ascii="Times New Roman" w:hAnsi="Times New Roman" w:cs="Times New Roman"/>
                <w:bCs/>
                <w:iCs/>
                <w:color w:val="000000"/>
                <w:sz w:val="18"/>
                <w:szCs w:val="18"/>
                <w:lang w:val="en-GB"/>
              </w:rPr>
              <w:t>P</w:t>
            </w:r>
            <w:r w:rsidR="00563FF4" w:rsidRPr="00EE3EEB">
              <w:rPr>
                <w:rFonts w:ascii="Times New Roman" w:hAnsi="Times New Roman" w:cs="Times New Roman"/>
                <w:bCs/>
                <w:iCs/>
                <w:color w:val="000000"/>
                <w:sz w:val="18"/>
                <w:szCs w:val="18"/>
                <w:lang w:val="en-GB"/>
              </w:rPr>
              <w:t xml:space="preserve">anel </w:t>
            </w:r>
            <w:r w:rsidRPr="00EE3EEB">
              <w:rPr>
                <w:rFonts w:ascii="Times New Roman" w:hAnsi="Times New Roman" w:cs="Times New Roman"/>
                <w:bCs/>
                <w:iCs/>
                <w:color w:val="000000"/>
                <w:sz w:val="18"/>
                <w:szCs w:val="18"/>
                <w:lang w:val="en-GB"/>
              </w:rPr>
              <w:t>S</w:t>
            </w:r>
            <w:r w:rsidR="00563FF4" w:rsidRPr="00EE3EEB">
              <w:rPr>
                <w:rFonts w:ascii="Times New Roman" w:hAnsi="Times New Roman" w:cs="Times New Roman"/>
                <w:bCs/>
                <w:iCs/>
                <w:color w:val="000000"/>
                <w:sz w:val="18"/>
                <w:szCs w:val="18"/>
                <w:lang w:val="en-GB"/>
              </w:rPr>
              <w:t>urvey</w:t>
            </w:r>
            <w:r w:rsidRPr="00EE3EEB">
              <w:rPr>
                <w:rFonts w:ascii="Times New Roman" w:hAnsi="Times New Roman" w:cs="Times New Roman"/>
                <w:bCs/>
                <w:iCs/>
                <w:color w:val="000000"/>
                <w:sz w:val="18"/>
                <w:szCs w:val="18"/>
                <w:lang w:val="en-GB"/>
              </w:rPr>
              <w:t>, DHS)</w:t>
            </w:r>
          </w:p>
          <w:p w14:paraId="1B68CCFF" w14:textId="64FE2CDB"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Frequency: Annual &amp; </w:t>
            </w:r>
            <w:r w:rsidR="00563FF4" w:rsidRPr="00EE3EEB">
              <w:rPr>
                <w:rFonts w:ascii="Times New Roman" w:hAnsi="Times New Roman" w:cs="Times New Roman"/>
                <w:bCs/>
                <w:iCs/>
                <w:color w:val="000000"/>
                <w:sz w:val="18"/>
                <w:szCs w:val="18"/>
                <w:lang w:val="en-GB"/>
              </w:rPr>
              <w:t>triennial</w:t>
            </w:r>
            <w:r w:rsidRPr="00EE3EEB">
              <w:rPr>
                <w:rFonts w:ascii="Times New Roman" w:hAnsi="Times New Roman" w:cs="Times New Roman"/>
                <w:bCs/>
                <w:iCs/>
                <w:color w:val="000000"/>
                <w:sz w:val="18"/>
                <w:szCs w:val="18"/>
                <w:lang w:val="en-GB"/>
              </w:rPr>
              <w:t>;</w:t>
            </w:r>
          </w:p>
          <w:p w14:paraId="1E8D01D8" w14:textId="66A3A4A1"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Responsibility: U</w:t>
            </w:r>
            <w:r w:rsidR="00563FF4" w:rsidRPr="00EE3EEB">
              <w:rPr>
                <w:rFonts w:ascii="Times New Roman" w:hAnsi="Times New Roman" w:cs="Times New Roman"/>
                <w:bCs/>
                <w:iCs/>
                <w:color w:val="000000"/>
                <w:sz w:val="18"/>
                <w:szCs w:val="18"/>
                <w:lang w:val="en-GB"/>
              </w:rPr>
              <w:t xml:space="preserve">nited </w:t>
            </w:r>
            <w:r w:rsidRPr="00EE3EEB">
              <w:rPr>
                <w:rFonts w:ascii="Times New Roman" w:hAnsi="Times New Roman" w:cs="Times New Roman"/>
                <w:bCs/>
                <w:iCs/>
                <w:color w:val="000000"/>
                <w:sz w:val="18"/>
                <w:szCs w:val="18"/>
                <w:lang w:val="en-GB"/>
              </w:rPr>
              <w:t>N</w:t>
            </w:r>
            <w:r w:rsidR="00563FF4" w:rsidRPr="00EE3EEB">
              <w:rPr>
                <w:rFonts w:ascii="Times New Roman" w:hAnsi="Times New Roman" w:cs="Times New Roman"/>
                <w:bCs/>
                <w:iCs/>
                <w:color w:val="000000"/>
                <w:sz w:val="18"/>
                <w:szCs w:val="18"/>
                <w:lang w:val="en-GB"/>
              </w:rPr>
              <w:t>ations</w:t>
            </w:r>
            <w:r w:rsidRPr="00EE3EEB">
              <w:rPr>
                <w:rFonts w:ascii="Times New Roman" w:hAnsi="Times New Roman" w:cs="Times New Roman"/>
                <w:bCs/>
                <w:iCs/>
                <w:color w:val="000000"/>
                <w:sz w:val="18"/>
                <w:szCs w:val="18"/>
                <w:lang w:val="en-GB"/>
              </w:rPr>
              <w:t>, NBS</w:t>
            </w:r>
          </w:p>
          <w:p w14:paraId="228C7F95" w14:textId="77777777" w:rsidR="00B30FA4" w:rsidRPr="00EE3EEB" w:rsidRDefault="00B30FA4" w:rsidP="00AA5FC1">
            <w:pPr>
              <w:tabs>
                <w:tab w:val="left" w:pos="1620"/>
              </w:tabs>
              <w:spacing w:after="0"/>
              <w:rPr>
                <w:rFonts w:ascii="Times New Roman" w:hAnsi="Times New Roman" w:cs="Times New Roman"/>
                <w:bCs/>
                <w:color w:val="000000"/>
                <w:sz w:val="18"/>
                <w:szCs w:val="18"/>
                <w:lang w:val="en-GB"/>
              </w:rPr>
            </w:pPr>
          </w:p>
        </w:tc>
        <w:tc>
          <w:tcPr>
            <w:tcW w:w="1614" w:type="pct"/>
            <w:tcBorders>
              <w:top w:val="single" w:sz="4" w:space="0" w:color="auto"/>
              <w:bottom w:val="single" w:sz="4" w:space="0" w:color="auto"/>
            </w:tcBorders>
            <w:tcMar>
              <w:top w:w="72" w:type="dxa"/>
              <w:left w:w="144" w:type="dxa"/>
              <w:bottom w:w="72" w:type="dxa"/>
              <w:right w:w="144" w:type="dxa"/>
            </w:tcMar>
          </w:tcPr>
          <w:p w14:paraId="03072EE1" w14:textId="77777777" w:rsidR="00B30FA4" w:rsidRPr="00EE3EEB" w:rsidRDefault="00B30FA4" w:rsidP="00AA5FC1">
            <w:pPr>
              <w:tabs>
                <w:tab w:val="left" w:pos="1620"/>
              </w:tabs>
              <w:spacing w:after="0"/>
              <w:rPr>
                <w:rFonts w:ascii="Times New Roman" w:hAnsi="Times New Roman" w:cs="Times New Roman"/>
                <w:b/>
                <w:bCs/>
                <w:i/>
                <w:iCs/>
                <w:color w:val="000000"/>
                <w:sz w:val="18"/>
                <w:szCs w:val="18"/>
                <w:lang w:val="en-ZW"/>
              </w:rPr>
            </w:pPr>
            <w:r w:rsidRPr="00EE3EEB">
              <w:rPr>
                <w:rFonts w:ascii="Times New Roman" w:hAnsi="Times New Roman" w:cs="Times New Roman"/>
                <w:b/>
                <w:bCs/>
                <w:iCs/>
                <w:color w:val="000000"/>
                <w:sz w:val="18"/>
                <w:szCs w:val="18"/>
                <w:lang w:val="en-ZW"/>
              </w:rPr>
              <w:t>Output</w:t>
            </w:r>
            <w:r w:rsidRPr="00EE3EEB">
              <w:rPr>
                <w:rFonts w:ascii="Times New Roman" w:hAnsi="Times New Roman" w:cs="Times New Roman"/>
                <w:bCs/>
                <w:iCs/>
                <w:color w:val="000000"/>
                <w:sz w:val="18"/>
                <w:szCs w:val="18"/>
                <w:lang w:val="en-ZW"/>
              </w:rPr>
              <w:t xml:space="preserve"> </w:t>
            </w:r>
            <w:r w:rsidRPr="00EE3EEB">
              <w:rPr>
                <w:rFonts w:ascii="Times New Roman" w:hAnsi="Times New Roman" w:cs="Times New Roman"/>
                <w:b/>
                <w:bCs/>
                <w:iCs/>
                <w:color w:val="000000"/>
                <w:sz w:val="18"/>
                <w:szCs w:val="18"/>
                <w:lang w:val="en-ZW"/>
              </w:rPr>
              <w:t>2</w:t>
            </w:r>
            <w:r w:rsidRPr="00EE3EEB">
              <w:rPr>
                <w:rFonts w:ascii="Times New Roman" w:hAnsi="Times New Roman" w:cs="Times New Roman"/>
                <w:bCs/>
                <w:iCs/>
                <w:color w:val="000000"/>
                <w:sz w:val="18"/>
                <w:szCs w:val="18"/>
                <w:lang w:val="en-ZW"/>
              </w:rPr>
              <w:t xml:space="preserve">: </w:t>
            </w:r>
            <w:r w:rsidRPr="00EE3EEB">
              <w:rPr>
                <w:rFonts w:ascii="Times New Roman" w:hAnsi="Times New Roman" w:cs="Times New Roman"/>
                <w:bCs/>
                <w:color w:val="000000"/>
                <w:sz w:val="18"/>
                <w:szCs w:val="18"/>
                <w:lang w:val="en-GB"/>
              </w:rPr>
              <w:t xml:space="preserve"> </w:t>
            </w:r>
            <w:r w:rsidRPr="00EE3EEB">
              <w:rPr>
                <w:rFonts w:ascii="Times New Roman" w:hAnsi="Times New Roman" w:cs="Times New Roman"/>
                <w:bCs/>
                <w:iCs/>
                <w:color w:val="000000"/>
                <w:sz w:val="18"/>
                <w:szCs w:val="18"/>
                <w:lang w:val="en-GB"/>
              </w:rPr>
              <w:t>Options enabled and facilitated for inclusive and sustainable social protection</w:t>
            </w:r>
            <w:r w:rsidRPr="00EE3EEB">
              <w:rPr>
                <w:rFonts w:ascii="Times New Roman" w:hAnsi="Times New Roman" w:cs="Times New Roman"/>
                <w:bCs/>
                <w:iCs/>
                <w:color w:val="000000"/>
                <w:sz w:val="18"/>
                <w:szCs w:val="18"/>
                <w:lang w:val="en-ZW"/>
              </w:rPr>
              <w:t xml:space="preserve"> </w:t>
            </w:r>
          </w:p>
          <w:p w14:paraId="459E269C" w14:textId="1967A112"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2.1</w:t>
            </w:r>
            <w:r w:rsidRPr="00EE3EEB">
              <w:rPr>
                <w:rFonts w:ascii="Times New Roman" w:hAnsi="Times New Roman" w:cs="Times New Roman"/>
                <w:bCs/>
                <w:iCs/>
                <w:color w:val="000000"/>
                <w:sz w:val="18"/>
                <w:szCs w:val="18"/>
                <w:lang w:val="en-ZW"/>
              </w:rPr>
              <w:t>: N</w:t>
            </w:r>
            <w:r w:rsidR="00EF5BC6" w:rsidRPr="00EE3EEB">
              <w:rPr>
                <w:rFonts w:ascii="Times New Roman" w:hAnsi="Times New Roman" w:cs="Times New Roman"/>
                <w:bCs/>
                <w:iCs/>
                <w:color w:val="000000"/>
                <w:sz w:val="18"/>
                <w:szCs w:val="18"/>
                <w:lang w:val="en-ZW"/>
              </w:rPr>
              <w:t>umber</w:t>
            </w:r>
            <w:r w:rsidRPr="00EE3EEB">
              <w:rPr>
                <w:rFonts w:ascii="Times New Roman" w:hAnsi="Times New Roman" w:cs="Times New Roman"/>
                <w:bCs/>
                <w:iCs/>
                <w:color w:val="000000"/>
                <w:sz w:val="18"/>
                <w:szCs w:val="18"/>
                <w:lang w:val="en-ZW"/>
              </w:rPr>
              <w:t xml:space="preserve"> of </w:t>
            </w:r>
            <w:r w:rsidR="00EF5BC6" w:rsidRPr="00EE3EEB">
              <w:rPr>
                <w:rFonts w:ascii="Times New Roman" w:hAnsi="Times New Roman" w:cs="Times New Roman"/>
                <w:bCs/>
                <w:iCs/>
                <w:color w:val="000000"/>
                <w:sz w:val="18"/>
                <w:szCs w:val="18"/>
                <w:lang w:val="en-ZW"/>
              </w:rPr>
              <w:t xml:space="preserve">households </w:t>
            </w:r>
            <w:r w:rsidRPr="00EE3EEB">
              <w:rPr>
                <w:rFonts w:ascii="Times New Roman" w:hAnsi="Times New Roman" w:cs="Times New Roman"/>
                <w:bCs/>
                <w:iCs/>
                <w:color w:val="000000"/>
                <w:sz w:val="18"/>
                <w:szCs w:val="18"/>
                <w:lang w:val="en-ZW"/>
              </w:rPr>
              <w:t>in target districts benefiting from social protection initiatives</w:t>
            </w:r>
          </w:p>
          <w:p w14:paraId="5F3C0357"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260,000</w:t>
            </w:r>
          </w:p>
          <w:p w14:paraId="1C591B31"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300,000</w:t>
            </w:r>
          </w:p>
          <w:p w14:paraId="2174E093" w14:textId="7C4AC743"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 xml:space="preserve">Indicator 2.2 </w:t>
            </w:r>
            <w:r w:rsidRPr="00EE3EEB">
              <w:rPr>
                <w:rFonts w:ascii="Times New Roman" w:hAnsi="Times New Roman" w:cs="Times New Roman"/>
                <w:bCs/>
                <w:iCs/>
                <w:color w:val="000000"/>
                <w:sz w:val="18"/>
                <w:szCs w:val="18"/>
                <w:lang w:val="en-GB"/>
              </w:rPr>
              <w:t xml:space="preserve"> N</w:t>
            </w:r>
            <w:r w:rsidR="00D067EE">
              <w:rPr>
                <w:rFonts w:ascii="Times New Roman" w:hAnsi="Times New Roman" w:cs="Times New Roman"/>
                <w:bCs/>
                <w:iCs/>
                <w:color w:val="000000"/>
                <w:sz w:val="18"/>
                <w:szCs w:val="18"/>
                <w:lang w:val="en-GB"/>
              </w:rPr>
              <w:t>umber</w:t>
            </w:r>
            <w:r w:rsidRPr="00EE3EEB">
              <w:rPr>
                <w:rFonts w:ascii="Times New Roman" w:hAnsi="Times New Roman" w:cs="Times New Roman"/>
                <w:bCs/>
                <w:iCs/>
                <w:color w:val="000000"/>
                <w:sz w:val="18"/>
                <w:szCs w:val="18"/>
                <w:lang w:val="en-GB"/>
              </w:rPr>
              <w:t xml:space="preserve"> of women with increased entrepreneurship and livelihood skills in targeted 28 districts</w:t>
            </w:r>
          </w:p>
          <w:p w14:paraId="1BD81C9B"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Baseline: 0</w:t>
            </w:r>
          </w:p>
          <w:p w14:paraId="4CCE186F"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GB"/>
              </w:rPr>
              <w:t>Target: 15,000</w:t>
            </w:r>
          </w:p>
        </w:tc>
        <w:tc>
          <w:tcPr>
            <w:tcW w:w="768" w:type="pct"/>
            <w:tcBorders>
              <w:top w:val="single" w:sz="4" w:space="0" w:color="auto"/>
              <w:bottom w:val="single" w:sz="4" w:space="0" w:color="auto"/>
            </w:tcBorders>
          </w:tcPr>
          <w:p w14:paraId="198C4806"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MoF, </w:t>
            </w:r>
          </w:p>
          <w:p w14:paraId="35B3BEA9"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TASAF</w:t>
            </w:r>
          </w:p>
          <w:p w14:paraId="4BA620E0" w14:textId="379AFB98"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UNFPA, ILO, UNICEF, UNV, W</w:t>
            </w:r>
            <w:r w:rsidR="00723B0D" w:rsidRPr="00EE3EEB">
              <w:rPr>
                <w:rFonts w:ascii="Times New Roman" w:hAnsi="Times New Roman" w:cs="Times New Roman"/>
                <w:bCs/>
                <w:iCs/>
                <w:color w:val="000000"/>
                <w:sz w:val="18"/>
                <w:szCs w:val="18"/>
                <w:lang w:val="en-GB"/>
              </w:rPr>
              <w:t xml:space="preserve">orld </w:t>
            </w:r>
            <w:r w:rsidRPr="00EE3EEB">
              <w:rPr>
                <w:rFonts w:ascii="Times New Roman" w:hAnsi="Times New Roman" w:cs="Times New Roman"/>
                <w:bCs/>
                <w:iCs/>
                <w:color w:val="000000"/>
                <w:sz w:val="18"/>
                <w:szCs w:val="18"/>
                <w:lang w:val="en-GB"/>
              </w:rPr>
              <w:t>B</w:t>
            </w:r>
            <w:r w:rsidR="00723B0D" w:rsidRPr="00EE3EEB">
              <w:rPr>
                <w:rFonts w:ascii="Times New Roman" w:hAnsi="Times New Roman" w:cs="Times New Roman"/>
                <w:bCs/>
                <w:iCs/>
                <w:color w:val="000000"/>
                <w:sz w:val="18"/>
                <w:szCs w:val="18"/>
                <w:lang w:val="en-GB"/>
              </w:rPr>
              <w:t>ank</w:t>
            </w:r>
            <w:r w:rsidRPr="00EE3EEB">
              <w:rPr>
                <w:rFonts w:ascii="Times New Roman" w:hAnsi="Times New Roman" w:cs="Times New Roman"/>
                <w:bCs/>
                <w:iCs/>
                <w:color w:val="000000"/>
                <w:sz w:val="18"/>
                <w:szCs w:val="18"/>
                <w:lang w:val="en-GB"/>
              </w:rPr>
              <w:t xml:space="preserve">, </w:t>
            </w:r>
            <w:r w:rsidR="00723B0D" w:rsidRPr="00EE3EEB">
              <w:rPr>
                <w:rFonts w:ascii="Times New Roman" w:hAnsi="Times New Roman" w:cs="Times New Roman"/>
                <w:bCs/>
                <w:iCs/>
                <w:color w:val="000000"/>
                <w:sz w:val="18"/>
                <w:szCs w:val="18"/>
                <w:lang w:val="en-GB"/>
              </w:rPr>
              <w:t>Si</w:t>
            </w:r>
            <w:r w:rsidR="00EE1990" w:rsidRPr="00EE3EEB">
              <w:rPr>
                <w:rFonts w:ascii="Times New Roman" w:hAnsi="Times New Roman" w:cs="Times New Roman"/>
                <w:bCs/>
                <w:iCs/>
                <w:color w:val="000000"/>
                <w:sz w:val="18"/>
                <w:szCs w:val="18"/>
                <w:lang w:val="en-GB"/>
              </w:rPr>
              <w:t>da</w:t>
            </w:r>
            <w:r w:rsidRPr="00EE3EEB">
              <w:rPr>
                <w:rFonts w:ascii="Times New Roman" w:hAnsi="Times New Roman" w:cs="Times New Roman"/>
                <w:bCs/>
                <w:iCs/>
                <w:color w:val="000000"/>
                <w:sz w:val="18"/>
                <w:szCs w:val="18"/>
                <w:lang w:val="en-GB"/>
              </w:rPr>
              <w:t>, D</w:t>
            </w:r>
            <w:r w:rsidR="00723B0D" w:rsidRPr="00EE3EEB">
              <w:rPr>
                <w:rFonts w:ascii="Times New Roman" w:hAnsi="Times New Roman" w:cs="Times New Roman"/>
                <w:bCs/>
                <w:iCs/>
                <w:color w:val="000000"/>
                <w:sz w:val="18"/>
                <w:szCs w:val="18"/>
                <w:lang w:val="en-GB"/>
              </w:rPr>
              <w:t>f</w:t>
            </w:r>
            <w:r w:rsidRPr="00EE3EEB">
              <w:rPr>
                <w:rFonts w:ascii="Times New Roman" w:hAnsi="Times New Roman" w:cs="Times New Roman"/>
                <w:bCs/>
                <w:iCs/>
                <w:color w:val="000000"/>
                <w:sz w:val="18"/>
                <w:szCs w:val="18"/>
                <w:lang w:val="en-GB"/>
              </w:rPr>
              <w:t>ID</w:t>
            </w:r>
          </w:p>
          <w:p w14:paraId="3F481627" w14:textId="77777777" w:rsidR="00B30FA4" w:rsidRPr="00EE3EEB" w:rsidRDefault="0096461F"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NBS</w:t>
            </w:r>
          </w:p>
          <w:p w14:paraId="4B86BBC5" w14:textId="77777777" w:rsidR="00B30FA4" w:rsidRPr="00EE3EEB" w:rsidRDefault="00B30FA4" w:rsidP="00AA5FC1">
            <w:pPr>
              <w:tabs>
                <w:tab w:val="left" w:pos="1620"/>
              </w:tabs>
              <w:spacing w:after="0"/>
              <w:rPr>
                <w:rFonts w:ascii="Times New Roman" w:hAnsi="Times New Roman" w:cs="Times New Roman"/>
                <w:bCs/>
                <w:color w:val="000000"/>
                <w:sz w:val="18"/>
                <w:szCs w:val="18"/>
                <w:lang w:val="en-GB"/>
              </w:rPr>
            </w:pPr>
          </w:p>
        </w:tc>
        <w:tc>
          <w:tcPr>
            <w:tcW w:w="656"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0ADE5A19"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p>
        </w:tc>
      </w:tr>
      <w:tr w:rsidR="00B30FA4" w:rsidRPr="00EE3EEB" w14:paraId="3B1755A0" w14:textId="77777777" w:rsidTr="004E7D3A">
        <w:tc>
          <w:tcPr>
            <w:tcW w:w="1139"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38C36B79"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Indicator</w:t>
            </w:r>
            <w:r w:rsidRPr="00EE3EEB">
              <w:rPr>
                <w:rFonts w:ascii="Times New Roman" w:hAnsi="Times New Roman" w:cs="Times New Roman"/>
                <w:bCs/>
                <w:iCs/>
                <w:color w:val="000000"/>
                <w:sz w:val="18"/>
                <w:szCs w:val="18"/>
                <w:lang w:val="en-GB"/>
              </w:rPr>
              <w:t>: Number of U</w:t>
            </w:r>
            <w:r w:rsidR="00563FF4" w:rsidRPr="00EE3EEB">
              <w:rPr>
                <w:rFonts w:ascii="Times New Roman" w:hAnsi="Times New Roman" w:cs="Times New Roman"/>
                <w:bCs/>
                <w:iCs/>
                <w:color w:val="000000"/>
                <w:sz w:val="18"/>
                <w:szCs w:val="18"/>
                <w:lang w:val="en-GB"/>
              </w:rPr>
              <w:t xml:space="preserve">nited </w:t>
            </w:r>
            <w:r w:rsidRPr="00EE3EEB">
              <w:rPr>
                <w:rFonts w:ascii="Times New Roman" w:hAnsi="Times New Roman" w:cs="Times New Roman"/>
                <w:bCs/>
                <w:iCs/>
                <w:color w:val="000000"/>
                <w:sz w:val="18"/>
                <w:szCs w:val="18"/>
                <w:lang w:val="en-GB"/>
              </w:rPr>
              <w:t>N</w:t>
            </w:r>
            <w:r w:rsidR="00563FF4" w:rsidRPr="00EE3EEB">
              <w:rPr>
                <w:rFonts w:ascii="Times New Roman" w:hAnsi="Times New Roman" w:cs="Times New Roman"/>
                <w:bCs/>
                <w:iCs/>
                <w:color w:val="000000"/>
                <w:sz w:val="18"/>
                <w:szCs w:val="18"/>
                <w:lang w:val="en-GB"/>
              </w:rPr>
              <w:t>ations-</w:t>
            </w:r>
            <w:r w:rsidRPr="00EE3EEB">
              <w:rPr>
                <w:rFonts w:ascii="Times New Roman" w:hAnsi="Times New Roman" w:cs="Times New Roman"/>
                <w:bCs/>
                <w:iCs/>
                <w:color w:val="000000"/>
                <w:sz w:val="18"/>
                <w:szCs w:val="18"/>
                <w:lang w:val="en-GB"/>
              </w:rPr>
              <w:t xml:space="preserve"> supported business start-ups or enterprises enabled to expand under UNDAP II that are still operating 24 months later</w:t>
            </w:r>
          </w:p>
          <w:p w14:paraId="3BFEE343"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Baseline</w:t>
            </w:r>
            <w:r w:rsidRPr="00EE3EEB">
              <w:rPr>
                <w:rFonts w:ascii="Times New Roman" w:hAnsi="Times New Roman" w:cs="Times New Roman"/>
                <w:bCs/>
                <w:iCs/>
                <w:color w:val="000000"/>
                <w:sz w:val="18"/>
                <w:szCs w:val="18"/>
                <w:lang w:val="en-GB"/>
              </w:rPr>
              <w:t>: 0</w:t>
            </w:r>
          </w:p>
          <w:p w14:paraId="3C61672B" w14:textId="760F0166"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Target</w:t>
            </w:r>
            <w:r w:rsidRPr="00EE3EEB">
              <w:rPr>
                <w:rFonts w:ascii="Times New Roman" w:hAnsi="Times New Roman" w:cs="Times New Roman"/>
                <w:bCs/>
                <w:iCs/>
                <w:color w:val="000000"/>
                <w:sz w:val="18"/>
                <w:szCs w:val="18"/>
                <w:lang w:val="en-GB"/>
              </w:rPr>
              <w:t xml:space="preserve">: 5,000 benefiting 100,000 individuals includes: minimum 30,000 </w:t>
            </w:r>
            <w:r w:rsidRPr="00EE3EEB">
              <w:rPr>
                <w:rFonts w:ascii="Times New Roman" w:hAnsi="Times New Roman" w:cs="Times New Roman"/>
                <w:bCs/>
                <w:iCs/>
                <w:color w:val="000000"/>
                <w:sz w:val="18"/>
                <w:szCs w:val="18"/>
                <w:lang w:val="en-GB"/>
              </w:rPr>
              <w:lastRenderedPageBreak/>
              <w:t xml:space="preserve">women in rural and 30,000 women </w:t>
            </w:r>
            <w:r w:rsidR="00723B0D" w:rsidRPr="00EE3EEB">
              <w:rPr>
                <w:rFonts w:ascii="Times New Roman" w:hAnsi="Times New Roman" w:cs="Times New Roman"/>
                <w:bCs/>
                <w:iCs/>
                <w:color w:val="000000"/>
                <w:sz w:val="18"/>
                <w:szCs w:val="18"/>
                <w:lang w:val="en-GB"/>
              </w:rPr>
              <w:t xml:space="preserve">aged </w:t>
            </w:r>
            <w:r w:rsidRPr="00EE3EEB">
              <w:rPr>
                <w:rFonts w:ascii="Times New Roman" w:hAnsi="Times New Roman" w:cs="Times New Roman"/>
                <w:bCs/>
                <w:iCs/>
                <w:color w:val="000000"/>
                <w:sz w:val="18"/>
                <w:szCs w:val="18"/>
                <w:lang w:val="en-GB"/>
              </w:rPr>
              <w:t>18</w:t>
            </w:r>
            <w:r w:rsidR="00723B0D"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50 years</w:t>
            </w:r>
            <w:r w:rsidR="00723B0D" w:rsidRPr="00EE3EEB">
              <w:rPr>
                <w:rFonts w:ascii="Times New Roman" w:hAnsi="Times New Roman" w:cs="Times New Roman"/>
                <w:bCs/>
                <w:iCs/>
                <w:color w:val="000000"/>
                <w:sz w:val="18"/>
                <w:szCs w:val="18"/>
                <w:lang w:val="en-GB"/>
              </w:rPr>
              <w:t xml:space="preserve">  in urban areas</w:t>
            </w:r>
            <w:r w:rsidRPr="00EE3EEB">
              <w:rPr>
                <w:rFonts w:ascii="Times New Roman" w:hAnsi="Times New Roman" w:cs="Times New Roman"/>
                <w:bCs/>
                <w:iCs/>
                <w:color w:val="000000"/>
                <w:sz w:val="18"/>
                <w:szCs w:val="18"/>
                <w:lang w:val="en-GB"/>
              </w:rPr>
              <w:t xml:space="preserve">; minimum 20,000 young men </w:t>
            </w:r>
            <w:r w:rsidR="00723B0D" w:rsidRPr="00EE3EEB">
              <w:rPr>
                <w:rFonts w:ascii="Times New Roman" w:hAnsi="Times New Roman" w:cs="Times New Roman"/>
                <w:bCs/>
                <w:iCs/>
                <w:color w:val="000000"/>
                <w:sz w:val="18"/>
                <w:szCs w:val="18"/>
                <w:lang w:val="en-GB"/>
              </w:rPr>
              <w:t xml:space="preserve"> aged 18-35 years </w:t>
            </w:r>
            <w:r w:rsidRPr="00EE3EEB">
              <w:rPr>
                <w:rFonts w:ascii="Times New Roman" w:hAnsi="Times New Roman" w:cs="Times New Roman"/>
                <w:bCs/>
                <w:iCs/>
                <w:color w:val="000000"/>
                <w:sz w:val="18"/>
                <w:szCs w:val="18"/>
                <w:lang w:val="en-GB"/>
              </w:rPr>
              <w:t xml:space="preserve">in rural and 20,000 in urban areas </w:t>
            </w:r>
          </w:p>
          <w:p w14:paraId="7FBFB0B0"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p>
          <w:p w14:paraId="77EA487E" w14:textId="02DD94B5"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Indicator</w:t>
            </w:r>
            <w:r w:rsidRPr="00EE3EEB">
              <w:rPr>
                <w:rFonts w:ascii="Times New Roman" w:hAnsi="Times New Roman" w:cs="Times New Roman"/>
                <w:bCs/>
                <w:iCs/>
                <w:color w:val="000000"/>
                <w:sz w:val="18"/>
                <w:szCs w:val="18"/>
                <w:lang w:val="en-GB"/>
              </w:rPr>
              <w:t>: N</w:t>
            </w:r>
            <w:r w:rsidR="00D067EE">
              <w:rPr>
                <w:rFonts w:ascii="Times New Roman" w:hAnsi="Times New Roman" w:cs="Times New Roman"/>
                <w:bCs/>
                <w:iCs/>
                <w:color w:val="000000"/>
                <w:sz w:val="18"/>
                <w:szCs w:val="18"/>
                <w:lang w:val="en-GB"/>
              </w:rPr>
              <w:t>umber</w:t>
            </w:r>
            <w:r w:rsidRPr="00EE3EEB">
              <w:rPr>
                <w:rFonts w:ascii="Times New Roman" w:hAnsi="Times New Roman" w:cs="Times New Roman"/>
                <w:bCs/>
                <w:iCs/>
                <w:color w:val="000000"/>
                <w:sz w:val="18"/>
                <w:szCs w:val="18"/>
                <w:lang w:val="en-GB"/>
              </w:rPr>
              <w:t xml:space="preserve"> of individuals who report an increase in their income levels as a result of U</w:t>
            </w:r>
            <w:r w:rsidR="00723B0D" w:rsidRPr="00EE3EEB">
              <w:rPr>
                <w:rFonts w:ascii="Times New Roman" w:hAnsi="Times New Roman" w:cs="Times New Roman"/>
                <w:bCs/>
                <w:iCs/>
                <w:color w:val="000000"/>
                <w:sz w:val="18"/>
                <w:szCs w:val="18"/>
                <w:lang w:val="en-GB"/>
              </w:rPr>
              <w:t xml:space="preserve">nited </w:t>
            </w:r>
            <w:r w:rsidRPr="00EE3EEB">
              <w:rPr>
                <w:rFonts w:ascii="Times New Roman" w:hAnsi="Times New Roman" w:cs="Times New Roman"/>
                <w:bCs/>
                <w:iCs/>
                <w:color w:val="000000"/>
                <w:sz w:val="18"/>
                <w:szCs w:val="18"/>
                <w:lang w:val="en-GB"/>
              </w:rPr>
              <w:t>N</w:t>
            </w:r>
            <w:r w:rsidR="00723B0D" w:rsidRPr="00EE3EEB">
              <w:rPr>
                <w:rFonts w:ascii="Times New Roman" w:hAnsi="Times New Roman" w:cs="Times New Roman"/>
                <w:bCs/>
                <w:iCs/>
                <w:color w:val="000000"/>
                <w:sz w:val="18"/>
                <w:szCs w:val="18"/>
                <w:lang w:val="en-GB"/>
              </w:rPr>
              <w:t>ations-</w:t>
            </w:r>
            <w:r w:rsidRPr="00EE3EEB">
              <w:rPr>
                <w:rFonts w:ascii="Times New Roman" w:hAnsi="Times New Roman" w:cs="Times New Roman"/>
                <w:bCs/>
                <w:iCs/>
                <w:color w:val="000000"/>
                <w:sz w:val="18"/>
                <w:szCs w:val="18"/>
                <w:lang w:val="en-GB"/>
              </w:rPr>
              <w:t>supported initiatives during UNDAP II</w:t>
            </w:r>
          </w:p>
          <w:p w14:paraId="71EC1403"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Baseline</w:t>
            </w:r>
            <w:r w:rsidRPr="00EE3EEB">
              <w:rPr>
                <w:rFonts w:ascii="Times New Roman" w:hAnsi="Times New Roman" w:cs="Times New Roman"/>
                <w:bCs/>
                <w:iCs/>
                <w:color w:val="000000"/>
                <w:sz w:val="18"/>
                <w:szCs w:val="18"/>
                <w:lang w:val="en-GB"/>
              </w:rPr>
              <w:t>: 0</w:t>
            </w:r>
          </w:p>
          <w:p w14:paraId="08C8BC3E"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Target</w:t>
            </w:r>
            <w:r w:rsidRPr="00EE3EEB">
              <w:rPr>
                <w:rFonts w:ascii="Times New Roman" w:hAnsi="Times New Roman" w:cs="Times New Roman"/>
                <w:bCs/>
                <w:iCs/>
                <w:color w:val="000000"/>
                <w:sz w:val="18"/>
                <w:szCs w:val="18"/>
                <w:lang w:val="en-GB"/>
              </w:rPr>
              <w:t xml:space="preserve">:  </w:t>
            </w:r>
            <w:r w:rsidR="00A83A37" w:rsidRPr="00EE3EEB">
              <w:rPr>
                <w:rFonts w:ascii="Times New Roman" w:hAnsi="Times New Roman" w:cs="Times New Roman"/>
                <w:bCs/>
                <w:iCs/>
                <w:color w:val="000000"/>
                <w:sz w:val="18"/>
                <w:szCs w:val="18"/>
                <w:lang w:val="en-GB"/>
              </w:rPr>
              <w:t xml:space="preserve">1 </w:t>
            </w:r>
            <w:r w:rsidRPr="00EE3EEB">
              <w:rPr>
                <w:rFonts w:ascii="Times New Roman" w:hAnsi="Times New Roman" w:cs="Times New Roman"/>
                <w:bCs/>
                <w:iCs/>
                <w:color w:val="000000"/>
                <w:sz w:val="18"/>
                <w:szCs w:val="18"/>
                <w:lang w:val="en-GB"/>
              </w:rPr>
              <w:t>million rural women and 500,000 young people in urban areas</w:t>
            </w:r>
            <w:r w:rsidR="00A83A37" w:rsidRPr="00EE3EEB">
              <w:rPr>
                <w:rFonts w:ascii="Times New Roman" w:hAnsi="Times New Roman" w:cs="Times New Roman"/>
                <w:bCs/>
                <w:iCs/>
                <w:color w:val="000000"/>
                <w:sz w:val="18"/>
                <w:szCs w:val="18"/>
                <w:lang w:val="en-GB"/>
              </w:rPr>
              <w:t>,</w:t>
            </w:r>
          </w:p>
          <w:p w14:paraId="17EA4176" w14:textId="38B5A7D5"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disaggregate</w:t>
            </w:r>
            <w:r w:rsidR="00A83A37" w:rsidRPr="00EE3EEB">
              <w:rPr>
                <w:rFonts w:ascii="Times New Roman" w:hAnsi="Times New Roman" w:cs="Times New Roman"/>
                <w:bCs/>
                <w:iCs/>
                <w:color w:val="000000"/>
                <w:sz w:val="18"/>
                <w:szCs w:val="18"/>
                <w:lang w:val="en-GB"/>
              </w:rPr>
              <w:t>d</w:t>
            </w:r>
            <w:r w:rsidRPr="00EE3EEB">
              <w:rPr>
                <w:rFonts w:ascii="Times New Roman" w:hAnsi="Times New Roman" w:cs="Times New Roman"/>
                <w:bCs/>
                <w:iCs/>
                <w:color w:val="000000"/>
                <w:sz w:val="18"/>
                <w:szCs w:val="18"/>
                <w:lang w:val="en-GB"/>
              </w:rPr>
              <w:t xml:space="preserve"> by age, gender</w:t>
            </w:r>
            <w:r w:rsidR="00A83A37"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 xml:space="preserve"> rural/urban and sector</w:t>
            </w:r>
          </w:p>
          <w:p w14:paraId="10DE026B"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p>
        </w:tc>
        <w:tc>
          <w:tcPr>
            <w:tcW w:w="823" w:type="pct"/>
            <w:tcBorders>
              <w:top w:val="single" w:sz="4" w:space="0" w:color="auto"/>
              <w:bottom w:val="single" w:sz="4" w:space="0" w:color="auto"/>
            </w:tcBorders>
          </w:tcPr>
          <w:p w14:paraId="300F7F57"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lastRenderedPageBreak/>
              <w:t xml:space="preserve">Data source: </w:t>
            </w:r>
            <w:r w:rsidRPr="00EE3EEB">
              <w:rPr>
                <w:rFonts w:ascii="Times New Roman" w:hAnsi="Times New Roman" w:cs="Times New Roman"/>
                <w:bCs/>
                <w:iCs/>
                <w:color w:val="000000"/>
                <w:sz w:val="18"/>
                <w:szCs w:val="18"/>
                <w:lang w:val="en-ZW"/>
              </w:rPr>
              <w:t>UNDAP II reports</w:t>
            </w:r>
            <w:r w:rsidRPr="00EE3EEB">
              <w:rPr>
                <w:rFonts w:ascii="Times New Roman" w:hAnsi="Times New Roman" w:cs="Times New Roman"/>
                <w:bCs/>
                <w:iCs/>
                <w:color w:val="000000"/>
                <w:sz w:val="18"/>
                <w:szCs w:val="18"/>
                <w:lang w:val="en-GB"/>
              </w:rPr>
              <w:t xml:space="preserve"> </w:t>
            </w:r>
          </w:p>
          <w:p w14:paraId="5D94F67C"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annual and biennial</w:t>
            </w:r>
          </w:p>
          <w:p w14:paraId="36C0D0A2"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Responsibility: UNDP, ILO,</w:t>
            </w:r>
          </w:p>
          <w:p w14:paraId="1E10ABAC" w14:textId="77777777" w:rsidR="00B30FA4" w:rsidRPr="00EE3EEB" w:rsidRDefault="000E6E08"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National Service Department</w:t>
            </w:r>
          </w:p>
        </w:tc>
        <w:tc>
          <w:tcPr>
            <w:tcW w:w="1614" w:type="pct"/>
            <w:tcBorders>
              <w:top w:val="single" w:sz="4" w:space="0" w:color="auto"/>
              <w:bottom w:val="single" w:sz="4" w:space="0" w:color="auto"/>
            </w:tcBorders>
            <w:tcMar>
              <w:top w:w="72" w:type="dxa"/>
              <w:left w:w="144" w:type="dxa"/>
              <w:bottom w:w="72" w:type="dxa"/>
              <w:right w:w="144" w:type="dxa"/>
            </w:tcMar>
          </w:tcPr>
          <w:p w14:paraId="0096B0A4" w14:textId="59378066" w:rsidR="00B30FA4" w:rsidRPr="00EE3EEB" w:rsidRDefault="00B30FA4" w:rsidP="00AA5FC1">
            <w:pPr>
              <w:tabs>
                <w:tab w:val="left" w:pos="1620"/>
              </w:tabs>
              <w:spacing w:after="0"/>
              <w:rPr>
                <w:rFonts w:ascii="Times New Roman" w:hAnsi="Times New Roman" w:cs="Times New Roman"/>
                <w:b/>
                <w:bCs/>
                <w:i/>
                <w:iCs/>
                <w:color w:val="000000"/>
                <w:sz w:val="18"/>
                <w:szCs w:val="18"/>
                <w:lang w:val="en-ZW"/>
              </w:rPr>
            </w:pPr>
            <w:r w:rsidRPr="00EE3EEB">
              <w:rPr>
                <w:rFonts w:ascii="Times New Roman" w:hAnsi="Times New Roman" w:cs="Times New Roman"/>
                <w:b/>
                <w:bCs/>
                <w:iCs/>
                <w:color w:val="000000"/>
                <w:sz w:val="18"/>
                <w:szCs w:val="18"/>
                <w:lang w:val="en-ZW"/>
              </w:rPr>
              <w:t>Output 3:</w:t>
            </w:r>
            <w:r w:rsidRPr="00EE3EEB">
              <w:rPr>
                <w:rFonts w:ascii="Times New Roman" w:hAnsi="Times New Roman" w:cs="Times New Roman"/>
                <w:bCs/>
                <w:color w:val="000000"/>
                <w:sz w:val="18"/>
                <w:szCs w:val="18"/>
                <w:lang w:val="en-GB"/>
              </w:rPr>
              <w:t xml:space="preserve"> </w:t>
            </w:r>
            <w:r w:rsidR="00723B0D" w:rsidRPr="00EE3EEB">
              <w:rPr>
                <w:rFonts w:ascii="Times New Roman" w:hAnsi="Times New Roman" w:cs="Times New Roman"/>
                <w:bCs/>
                <w:iCs/>
                <w:color w:val="000000"/>
                <w:sz w:val="18"/>
                <w:szCs w:val="18"/>
                <w:lang w:val="en-ZW"/>
              </w:rPr>
              <w:t xml:space="preserve">Capacities </w:t>
            </w:r>
            <w:r w:rsidRPr="00EE3EEB">
              <w:rPr>
                <w:rFonts w:ascii="Times New Roman" w:hAnsi="Times New Roman" w:cs="Times New Roman"/>
                <w:bCs/>
                <w:iCs/>
                <w:color w:val="000000"/>
                <w:sz w:val="18"/>
                <w:szCs w:val="18"/>
                <w:lang w:val="en-ZW"/>
              </w:rPr>
              <w:t>of women</w:t>
            </w:r>
            <w:r w:rsidR="00723B0D" w:rsidRPr="00EE3EEB">
              <w:rPr>
                <w:rFonts w:ascii="Times New Roman" w:hAnsi="Times New Roman" w:cs="Times New Roman"/>
                <w:bCs/>
                <w:iCs/>
                <w:color w:val="000000"/>
                <w:sz w:val="18"/>
                <w:szCs w:val="18"/>
                <w:lang w:val="en-ZW"/>
              </w:rPr>
              <w:t>'s</w:t>
            </w:r>
            <w:r w:rsidRPr="00EE3EEB">
              <w:rPr>
                <w:rFonts w:ascii="Times New Roman" w:hAnsi="Times New Roman" w:cs="Times New Roman"/>
                <w:bCs/>
                <w:iCs/>
                <w:color w:val="000000"/>
                <w:sz w:val="18"/>
                <w:szCs w:val="18"/>
                <w:lang w:val="en-ZW"/>
              </w:rPr>
              <w:t xml:space="preserve"> and youth enterprises in the 28 </w:t>
            </w:r>
            <w:r w:rsidR="00563FF4" w:rsidRPr="00EE3EEB">
              <w:rPr>
                <w:rFonts w:ascii="Times New Roman" w:hAnsi="Times New Roman" w:cs="Times New Roman"/>
                <w:bCs/>
                <w:iCs/>
                <w:color w:val="000000"/>
                <w:sz w:val="18"/>
                <w:szCs w:val="18"/>
                <w:lang w:val="en-ZW"/>
              </w:rPr>
              <w:t xml:space="preserve">districts </w:t>
            </w:r>
            <w:r w:rsidRPr="00EE3EEB">
              <w:rPr>
                <w:rFonts w:ascii="Times New Roman" w:hAnsi="Times New Roman" w:cs="Times New Roman"/>
                <w:bCs/>
                <w:iCs/>
                <w:color w:val="000000"/>
                <w:sz w:val="18"/>
                <w:szCs w:val="18"/>
                <w:lang w:val="en-ZW"/>
              </w:rPr>
              <w:t>enhanced to grow and add value to their products for increased income</w:t>
            </w:r>
          </w:p>
          <w:p w14:paraId="30033E2C" w14:textId="00C89DED"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3.1:</w:t>
            </w:r>
            <w:r w:rsidRPr="00EE3EEB">
              <w:rPr>
                <w:rFonts w:ascii="Times New Roman" w:hAnsi="Times New Roman" w:cs="Times New Roman"/>
                <w:bCs/>
                <w:iCs/>
                <w:color w:val="000000"/>
                <w:sz w:val="18"/>
                <w:szCs w:val="18"/>
                <w:lang w:val="en-ZW"/>
              </w:rPr>
              <w:t xml:space="preserve"> N</w:t>
            </w:r>
            <w:r w:rsidR="00D067EE">
              <w:rPr>
                <w:rFonts w:ascii="Times New Roman" w:hAnsi="Times New Roman" w:cs="Times New Roman"/>
                <w:bCs/>
                <w:iCs/>
                <w:color w:val="000000"/>
                <w:sz w:val="18"/>
                <w:szCs w:val="18"/>
                <w:lang w:val="en-ZW"/>
              </w:rPr>
              <w:t>umber</w:t>
            </w:r>
            <w:r w:rsidRPr="00EE3EEB">
              <w:rPr>
                <w:rFonts w:ascii="Times New Roman" w:hAnsi="Times New Roman" w:cs="Times New Roman"/>
                <w:bCs/>
                <w:iCs/>
                <w:color w:val="000000"/>
                <w:sz w:val="18"/>
                <w:szCs w:val="18"/>
                <w:lang w:val="en-ZW"/>
              </w:rPr>
              <w:t xml:space="preserve"> of youth and women</w:t>
            </w:r>
            <w:r w:rsidR="00723B0D" w:rsidRPr="00EE3EEB">
              <w:rPr>
                <w:rFonts w:ascii="Times New Roman" w:hAnsi="Times New Roman" w:cs="Times New Roman"/>
                <w:bCs/>
                <w:iCs/>
                <w:color w:val="000000"/>
                <w:sz w:val="18"/>
                <w:szCs w:val="18"/>
                <w:lang w:val="en-ZW"/>
              </w:rPr>
              <w:t>'s</w:t>
            </w:r>
            <w:r w:rsidRPr="00EE3EEB">
              <w:rPr>
                <w:rFonts w:ascii="Times New Roman" w:hAnsi="Times New Roman" w:cs="Times New Roman"/>
                <w:bCs/>
                <w:iCs/>
                <w:color w:val="000000"/>
                <w:sz w:val="18"/>
                <w:szCs w:val="18"/>
                <w:lang w:val="en-ZW"/>
              </w:rPr>
              <w:t xml:space="preserve"> enterprises benefiting from increased income and market access </w:t>
            </w:r>
          </w:p>
          <w:p w14:paraId="0774F97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youth enterprises: 0</w:t>
            </w:r>
          </w:p>
          <w:p w14:paraId="2D9373FB"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women enterprises: 0</w:t>
            </w:r>
          </w:p>
          <w:p w14:paraId="0CD53E4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youth enterprises: 500</w:t>
            </w:r>
          </w:p>
          <w:p w14:paraId="6BC34D66"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lastRenderedPageBreak/>
              <w:t>Target women enterprises:  500</w:t>
            </w:r>
          </w:p>
          <w:p w14:paraId="3E7D2034" w14:textId="29F5437E"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3.2</w:t>
            </w:r>
            <w:r w:rsidRPr="00EE3EEB">
              <w:rPr>
                <w:rFonts w:ascii="Times New Roman" w:hAnsi="Times New Roman" w:cs="Times New Roman"/>
                <w:bCs/>
                <w:i/>
                <w:iCs/>
                <w:color w:val="000000"/>
                <w:sz w:val="18"/>
                <w:szCs w:val="18"/>
                <w:lang w:val="en-ZW"/>
              </w:rPr>
              <w:t>:</w:t>
            </w:r>
            <w:r w:rsidRPr="00EE3EEB">
              <w:rPr>
                <w:rFonts w:ascii="Times New Roman" w:hAnsi="Times New Roman" w:cs="Times New Roman"/>
                <w:bCs/>
                <w:iCs/>
                <w:color w:val="000000"/>
                <w:sz w:val="18"/>
                <w:szCs w:val="18"/>
                <w:lang w:val="en-ZW"/>
              </w:rPr>
              <w:t xml:space="preserve"> </w:t>
            </w:r>
            <w:r w:rsidR="00AA1BE0" w:rsidRPr="00EE3EEB">
              <w:rPr>
                <w:rFonts w:ascii="Times New Roman" w:hAnsi="Times New Roman" w:cs="Times New Roman"/>
                <w:bCs/>
                <w:iCs/>
                <w:color w:val="000000"/>
                <w:sz w:val="18"/>
                <w:szCs w:val="18"/>
                <w:lang w:val="en-ZW"/>
              </w:rPr>
              <w:t>Number</w:t>
            </w:r>
            <w:r w:rsidRPr="00EE3EEB">
              <w:rPr>
                <w:rFonts w:ascii="Times New Roman" w:hAnsi="Times New Roman" w:cs="Times New Roman"/>
                <w:bCs/>
                <w:iCs/>
                <w:color w:val="000000"/>
                <w:sz w:val="18"/>
                <w:szCs w:val="18"/>
                <w:lang w:val="en-ZW"/>
              </w:rPr>
              <w:t xml:space="preserve"> of male and female youth in </w:t>
            </w:r>
            <w:r w:rsidR="00A83A37" w:rsidRPr="00EE3EEB">
              <w:rPr>
                <w:rFonts w:ascii="Times New Roman" w:hAnsi="Times New Roman" w:cs="Times New Roman"/>
                <w:bCs/>
                <w:iCs/>
                <w:color w:val="000000"/>
                <w:sz w:val="18"/>
                <w:szCs w:val="18"/>
                <w:lang w:val="en-ZW"/>
              </w:rPr>
              <w:t>job-</w:t>
            </w:r>
            <w:r w:rsidRPr="00EE3EEB">
              <w:rPr>
                <w:rFonts w:ascii="Times New Roman" w:hAnsi="Times New Roman" w:cs="Times New Roman"/>
                <w:bCs/>
                <w:iCs/>
                <w:color w:val="000000"/>
                <w:sz w:val="18"/>
                <w:szCs w:val="18"/>
                <w:lang w:val="en-ZW"/>
              </w:rPr>
              <w:t xml:space="preserve">creation schemes </w:t>
            </w:r>
            <w:r w:rsidR="00AA1BE0" w:rsidRPr="00EE3EEB">
              <w:rPr>
                <w:rFonts w:ascii="Times New Roman" w:hAnsi="Times New Roman" w:cs="Times New Roman"/>
                <w:bCs/>
                <w:iCs/>
                <w:color w:val="000000"/>
                <w:sz w:val="18"/>
                <w:szCs w:val="18"/>
                <w:lang w:val="en-ZW"/>
              </w:rPr>
              <w:t xml:space="preserve">under the auspices of the National Service Department </w:t>
            </w:r>
            <w:r w:rsidRPr="00EE3EEB">
              <w:rPr>
                <w:rFonts w:ascii="Times New Roman" w:hAnsi="Times New Roman" w:cs="Times New Roman"/>
                <w:bCs/>
                <w:iCs/>
                <w:color w:val="000000"/>
                <w:sz w:val="18"/>
                <w:szCs w:val="18"/>
                <w:lang w:val="en-ZW"/>
              </w:rPr>
              <w:t xml:space="preserve">who have secured employment annually </w:t>
            </w:r>
          </w:p>
          <w:p w14:paraId="61493A8A" w14:textId="77777777" w:rsidR="00A83A37"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Baseline male youth:  0 </w:t>
            </w:r>
          </w:p>
          <w:p w14:paraId="51579D31"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female youth: 0</w:t>
            </w:r>
          </w:p>
          <w:p w14:paraId="29365192"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male youth: 500</w:t>
            </w:r>
          </w:p>
          <w:p w14:paraId="23E40FAE"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female youth: 500</w:t>
            </w:r>
          </w:p>
        </w:tc>
        <w:tc>
          <w:tcPr>
            <w:tcW w:w="768" w:type="pct"/>
            <w:tcBorders>
              <w:top w:val="single" w:sz="4" w:space="0" w:color="auto"/>
              <w:bottom w:val="single" w:sz="4" w:space="0" w:color="auto"/>
            </w:tcBorders>
          </w:tcPr>
          <w:p w14:paraId="7F3A3E2E" w14:textId="08B6A070"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lastRenderedPageBreak/>
              <w:t xml:space="preserve">Private </w:t>
            </w:r>
            <w:r w:rsidR="00723B0D" w:rsidRPr="00EE3EEB">
              <w:rPr>
                <w:rFonts w:ascii="Times New Roman" w:hAnsi="Times New Roman" w:cs="Times New Roman"/>
                <w:bCs/>
                <w:iCs/>
                <w:color w:val="000000"/>
                <w:sz w:val="18"/>
                <w:szCs w:val="18"/>
                <w:lang w:val="en-GB"/>
              </w:rPr>
              <w:t>sector</w:t>
            </w:r>
          </w:p>
          <w:p w14:paraId="78705ED9"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CSO</w:t>
            </w:r>
            <w:r w:rsidR="00723B0D" w:rsidRPr="00EE3EEB">
              <w:rPr>
                <w:rFonts w:ascii="Times New Roman" w:hAnsi="Times New Roman" w:cs="Times New Roman"/>
                <w:bCs/>
                <w:iCs/>
                <w:color w:val="000000"/>
                <w:sz w:val="18"/>
                <w:szCs w:val="18"/>
                <w:lang w:val="en-GB"/>
              </w:rPr>
              <w:t>s</w:t>
            </w:r>
          </w:p>
          <w:p w14:paraId="09F399A8"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National Service</w:t>
            </w:r>
            <w:r w:rsidR="00723B0D" w:rsidRPr="00EE3EEB">
              <w:rPr>
                <w:rFonts w:ascii="Times New Roman" w:hAnsi="Times New Roman" w:cs="Times New Roman"/>
                <w:bCs/>
                <w:iCs/>
                <w:color w:val="000000"/>
                <w:sz w:val="18"/>
                <w:szCs w:val="18"/>
                <w:lang w:val="en-GB"/>
              </w:rPr>
              <w:t xml:space="preserve"> Department</w:t>
            </w:r>
            <w:r w:rsidRPr="00EE3EEB">
              <w:rPr>
                <w:rFonts w:ascii="Times New Roman" w:hAnsi="Times New Roman" w:cs="Times New Roman"/>
                <w:bCs/>
                <w:iCs/>
                <w:color w:val="000000"/>
                <w:sz w:val="18"/>
                <w:szCs w:val="18"/>
                <w:lang w:val="en-GB"/>
              </w:rPr>
              <w:t xml:space="preserve"> </w:t>
            </w:r>
          </w:p>
          <w:p w14:paraId="615A6805"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ILO, UNCDF, UNIDO, UNV</w:t>
            </w:r>
          </w:p>
        </w:tc>
        <w:tc>
          <w:tcPr>
            <w:tcW w:w="656"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6455652D"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p>
        </w:tc>
      </w:tr>
      <w:tr w:rsidR="00B30FA4" w:rsidRPr="00EE3EEB" w14:paraId="6A8D6016" w14:textId="77777777" w:rsidTr="004E7D3A">
        <w:tc>
          <w:tcPr>
            <w:tcW w:w="113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093CB2A5" w14:textId="77777777" w:rsidR="00B30FA4" w:rsidRPr="00EE3EEB" w:rsidRDefault="00B30FA4" w:rsidP="00AA5FC1">
            <w:pPr>
              <w:tabs>
                <w:tab w:val="left" w:pos="1620"/>
              </w:tabs>
              <w:spacing w:after="0"/>
              <w:rPr>
                <w:rFonts w:ascii="Times New Roman" w:hAnsi="Times New Roman" w:cs="Times New Roman"/>
                <w:b/>
                <w:bCs/>
                <w:iCs/>
                <w:color w:val="000000"/>
                <w:sz w:val="18"/>
                <w:szCs w:val="18"/>
                <w:lang w:val="en-GB"/>
              </w:rPr>
            </w:pPr>
          </w:p>
        </w:tc>
        <w:tc>
          <w:tcPr>
            <w:tcW w:w="823" w:type="pct"/>
            <w:tcBorders>
              <w:top w:val="single" w:sz="4" w:space="0" w:color="auto"/>
              <w:bottom w:val="single" w:sz="4" w:space="0" w:color="auto"/>
            </w:tcBorders>
          </w:tcPr>
          <w:p w14:paraId="789E1D69" w14:textId="1C1D2913"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w:t>
            </w:r>
            <w:r w:rsidR="00723B0D" w:rsidRPr="00EE3EEB">
              <w:rPr>
                <w:rFonts w:ascii="Times New Roman" w:hAnsi="Times New Roman" w:cs="Times New Roman"/>
                <w:bCs/>
                <w:iCs/>
                <w:color w:val="000000"/>
                <w:sz w:val="18"/>
                <w:szCs w:val="18"/>
                <w:lang w:val="en-GB"/>
              </w:rPr>
              <w:t>Sustainable Development Goal reports</w:t>
            </w:r>
            <w:r w:rsidRPr="00EE3EEB">
              <w:rPr>
                <w:rFonts w:ascii="Times New Roman" w:hAnsi="Times New Roman" w:cs="Times New Roman"/>
                <w:bCs/>
                <w:iCs/>
                <w:color w:val="000000"/>
                <w:sz w:val="18"/>
                <w:szCs w:val="18"/>
                <w:lang w:val="en-GB"/>
              </w:rPr>
              <w:t xml:space="preserve">; </w:t>
            </w:r>
            <w:r w:rsidR="00723B0D" w:rsidRPr="00EE3EEB">
              <w:rPr>
                <w:rFonts w:ascii="Times New Roman" w:hAnsi="Times New Roman" w:cs="Times New Roman"/>
                <w:bCs/>
                <w:iCs/>
                <w:color w:val="000000"/>
                <w:sz w:val="18"/>
                <w:szCs w:val="18"/>
                <w:lang w:val="en-GB"/>
              </w:rPr>
              <w:t>economic sector development plans</w:t>
            </w:r>
          </w:p>
          <w:p w14:paraId="64DB2B32" w14:textId="73EF172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Frequency: </w:t>
            </w:r>
            <w:r w:rsidR="00723B0D" w:rsidRPr="00EE3EEB">
              <w:rPr>
                <w:rFonts w:ascii="Times New Roman" w:hAnsi="Times New Roman" w:cs="Times New Roman"/>
                <w:bCs/>
                <w:iCs/>
                <w:color w:val="000000"/>
                <w:sz w:val="18"/>
                <w:szCs w:val="18"/>
                <w:lang w:val="en-GB"/>
              </w:rPr>
              <w:t>annual</w:t>
            </w:r>
          </w:p>
          <w:p w14:paraId="4715064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p>
          <w:p w14:paraId="0C9F18A8"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annual</w:t>
            </w:r>
          </w:p>
          <w:p w14:paraId="4E819B5B"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p>
          <w:p w14:paraId="5D31BFFC" w14:textId="77777777" w:rsidR="00B30FA4" w:rsidRPr="00EE3EEB" w:rsidRDefault="004926F1"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Responsibility: UNDP/Government</w:t>
            </w:r>
          </w:p>
        </w:tc>
        <w:tc>
          <w:tcPr>
            <w:tcW w:w="1614" w:type="pct"/>
            <w:tcBorders>
              <w:top w:val="single" w:sz="4" w:space="0" w:color="auto"/>
              <w:bottom w:val="single" w:sz="4" w:space="0" w:color="auto"/>
            </w:tcBorders>
            <w:tcMar>
              <w:top w:w="72" w:type="dxa"/>
              <w:left w:w="144" w:type="dxa"/>
              <w:bottom w:w="72" w:type="dxa"/>
              <w:right w:w="144" w:type="dxa"/>
            </w:tcMar>
          </w:tcPr>
          <w:p w14:paraId="589EFCC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Output 4</w:t>
            </w:r>
            <w:r w:rsidRPr="00EE3EEB">
              <w:rPr>
                <w:rFonts w:ascii="Times New Roman" w:hAnsi="Times New Roman" w:cs="Times New Roman"/>
                <w:bCs/>
                <w:iCs/>
                <w:color w:val="000000"/>
                <w:sz w:val="18"/>
                <w:szCs w:val="18"/>
                <w:lang w:val="en-ZW"/>
              </w:rPr>
              <w:t xml:space="preserve">:  Relevant policies and programmes in growth sectors reviewed and operationalized on the basis of evidence/data </w:t>
            </w:r>
          </w:p>
          <w:p w14:paraId="6654ADD8" w14:textId="36581FD1"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Indicator 4.1:</w:t>
            </w:r>
            <w:r w:rsidRPr="00EE3EEB">
              <w:rPr>
                <w:rFonts w:ascii="Times New Roman" w:hAnsi="Times New Roman" w:cs="Times New Roman"/>
                <w:bCs/>
                <w:iCs/>
                <w:color w:val="000000"/>
                <w:sz w:val="18"/>
                <w:szCs w:val="18"/>
                <w:lang w:val="en-GB"/>
              </w:rPr>
              <w:t xml:space="preserve"> N</w:t>
            </w:r>
            <w:r w:rsidR="00EF5BC6" w:rsidRPr="00EE3EEB">
              <w:rPr>
                <w:rFonts w:ascii="Times New Roman" w:hAnsi="Times New Roman" w:cs="Times New Roman"/>
                <w:bCs/>
                <w:iCs/>
                <w:color w:val="000000"/>
                <w:sz w:val="18"/>
                <w:szCs w:val="18"/>
                <w:lang w:val="en-GB"/>
              </w:rPr>
              <w:t>umber</w:t>
            </w:r>
            <w:r w:rsidRPr="00EE3EEB">
              <w:rPr>
                <w:rFonts w:ascii="Times New Roman" w:hAnsi="Times New Roman" w:cs="Times New Roman"/>
                <w:bCs/>
                <w:iCs/>
                <w:color w:val="000000"/>
                <w:sz w:val="18"/>
                <w:szCs w:val="18"/>
                <w:lang w:val="en-GB"/>
              </w:rPr>
              <w:t xml:space="preserve"> of growth sector policies and programmes that utilize indicators and data disaggregated by sex and groups for inclusiveness </w:t>
            </w:r>
            <w:r w:rsidRPr="00EE3EEB">
              <w:rPr>
                <w:rFonts w:ascii="Times New Roman" w:hAnsi="Times New Roman" w:cs="Times New Roman"/>
                <w:bCs/>
                <w:iCs/>
                <w:color w:val="000000"/>
                <w:sz w:val="18"/>
                <w:szCs w:val="18"/>
                <w:lang w:val="en-GB"/>
              </w:rPr>
              <w:br/>
              <w:t>Baseline:</w:t>
            </w:r>
            <w:r w:rsidRPr="00EE3EEB">
              <w:rPr>
                <w:rFonts w:ascii="Times New Roman" w:hAnsi="Times New Roman" w:cs="Times New Roman"/>
                <w:bCs/>
                <w:color w:val="000000"/>
                <w:sz w:val="18"/>
                <w:szCs w:val="18"/>
                <w:lang w:val="en-GB"/>
              </w:rPr>
              <w:t xml:space="preserve"> </w:t>
            </w:r>
            <w:r w:rsidRPr="00EE3EEB">
              <w:rPr>
                <w:rFonts w:ascii="Times New Roman" w:hAnsi="Times New Roman" w:cs="Times New Roman"/>
                <w:bCs/>
                <w:iCs/>
                <w:color w:val="000000"/>
                <w:sz w:val="18"/>
                <w:szCs w:val="18"/>
                <w:lang w:val="en-GB"/>
              </w:rPr>
              <w:t>0</w:t>
            </w:r>
          </w:p>
          <w:p w14:paraId="599E16D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Target: 10 </w:t>
            </w:r>
          </w:p>
          <w:p w14:paraId="20DF8BCE" w14:textId="19148378"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4.2:</w:t>
            </w:r>
            <w:r w:rsidRPr="00EE3EEB">
              <w:rPr>
                <w:rFonts w:ascii="Times New Roman" w:hAnsi="Times New Roman" w:cs="Times New Roman"/>
                <w:bCs/>
                <w:iCs/>
                <w:color w:val="000000"/>
                <w:sz w:val="18"/>
                <w:szCs w:val="18"/>
                <w:lang w:val="en-ZW"/>
              </w:rPr>
              <w:t xml:space="preserve"> Extent to which </w:t>
            </w:r>
            <w:r w:rsidR="00A83A37" w:rsidRPr="00EE3EEB">
              <w:rPr>
                <w:rFonts w:ascii="Times New Roman" w:hAnsi="Times New Roman" w:cs="Times New Roman"/>
                <w:bCs/>
                <w:iCs/>
                <w:color w:val="000000"/>
                <w:sz w:val="18"/>
                <w:szCs w:val="18"/>
                <w:lang w:val="en-ZW"/>
              </w:rPr>
              <w:t xml:space="preserve">national </w:t>
            </w:r>
            <w:r w:rsidRPr="00EE3EEB">
              <w:rPr>
                <w:rFonts w:ascii="Times New Roman" w:hAnsi="Times New Roman" w:cs="Times New Roman"/>
                <w:bCs/>
                <w:iCs/>
                <w:color w:val="000000"/>
                <w:sz w:val="18"/>
                <w:szCs w:val="18"/>
                <w:lang w:val="en-ZW"/>
              </w:rPr>
              <w:t xml:space="preserve">data collection, measurement and analytical systems have the technical and institutional capacities to monitor progress on the </w:t>
            </w:r>
            <w:r w:rsidR="00A83A37" w:rsidRPr="00EE3EEB">
              <w:rPr>
                <w:rFonts w:ascii="Times New Roman" w:hAnsi="Times New Roman" w:cs="Times New Roman"/>
                <w:bCs/>
                <w:iCs/>
                <w:color w:val="000000"/>
                <w:sz w:val="18"/>
                <w:szCs w:val="18"/>
                <w:lang w:val="en-ZW"/>
              </w:rPr>
              <w:t>post-</w:t>
            </w:r>
            <w:r w:rsidRPr="00EE3EEB">
              <w:rPr>
                <w:rFonts w:ascii="Times New Roman" w:hAnsi="Times New Roman" w:cs="Times New Roman"/>
                <w:bCs/>
                <w:iCs/>
                <w:color w:val="000000"/>
                <w:sz w:val="18"/>
                <w:szCs w:val="18"/>
                <w:lang w:val="en-ZW"/>
              </w:rPr>
              <w:t xml:space="preserve">2015 agenda and </w:t>
            </w:r>
            <w:r w:rsidR="00A83A37" w:rsidRPr="00EE3EEB">
              <w:rPr>
                <w:rFonts w:ascii="Times New Roman" w:hAnsi="Times New Roman" w:cs="Times New Roman"/>
                <w:bCs/>
                <w:iCs/>
                <w:color w:val="000000"/>
                <w:sz w:val="18"/>
                <w:szCs w:val="18"/>
                <w:lang w:val="en-ZW"/>
              </w:rPr>
              <w:t>Sustainable Development Goals</w:t>
            </w:r>
            <w:r w:rsidRPr="00EE3EEB">
              <w:rPr>
                <w:rFonts w:ascii="Times New Roman" w:hAnsi="Times New Roman" w:cs="Times New Roman"/>
                <w:bCs/>
                <w:iCs/>
                <w:color w:val="000000"/>
                <w:sz w:val="18"/>
                <w:szCs w:val="18"/>
                <w:lang w:val="en-ZW"/>
              </w:rPr>
              <w:t>.</w:t>
            </w:r>
          </w:p>
          <w:p w14:paraId="3B0312D0"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low (1)</w:t>
            </w:r>
          </w:p>
          <w:p w14:paraId="7FF57925"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high (4)</w:t>
            </w:r>
          </w:p>
          <w:p w14:paraId="07357A81"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 (Scale 0 – 5).</w:t>
            </w:r>
          </w:p>
        </w:tc>
        <w:tc>
          <w:tcPr>
            <w:tcW w:w="768" w:type="pct"/>
            <w:tcBorders>
              <w:top w:val="single" w:sz="4" w:space="0" w:color="auto"/>
              <w:bottom w:val="single" w:sz="4" w:space="0" w:color="auto"/>
            </w:tcBorders>
          </w:tcPr>
          <w:p w14:paraId="29A9564B" w14:textId="4E2EA4F2" w:rsidR="00B30FA4" w:rsidRPr="00EE3EEB" w:rsidRDefault="006A0067" w:rsidP="00D067EE">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Ministries of</w:t>
            </w:r>
            <w:r w:rsidR="0092251B" w:rsidRPr="00EE3EEB">
              <w:rPr>
                <w:rFonts w:ascii="Times New Roman" w:hAnsi="Times New Roman" w:cs="Times New Roman"/>
                <w:bCs/>
                <w:iCs/>
                <w:color w:val="000000"/>
                <w:sz w:val="18"/>
                <w:szCs w:val="18"/>
                <w:lang w:val="en-GB"/>
              </w:rPr>
              <w:t xml:space="preserve"> : Natural Resources and </w:t>
            </w:r>
            <w:r w:rsidR="00B30FA4" w:rsidRPr="00EE3EEB">
              <w:rPr>
                <w:rFonts w:ascii="Times New Roman" w:hAnsi="Times New Roman" w:cs="Times New Roman"/>
                <w:bCs/>
                <w:iCs/>
                <w:color w:val="000000"/>
                <w:sz w:val="18"/>
                <w:szCs w:val="18"/>
                <w:lang w:val="en-GB"/>
              </w:rPr>
              <w:t>Tourism</w:t>
            </w:r>
            <w:r w:rsidR="00D067EE">
              <w:rPr>
                <w:rFonts w:ascii="Times New Roman" w:hAnsi="Times New Roman" w:cs="Times New Roman"/>
                <w:bCs/>
                <w:iCs/>
                <w:color w:val="000000"/>
                <w:sz w:val="18"/>
                <w:szCs w:val="18"/>
                <w:lang w:val="en-GB"/>
              </w:rPr>
              <w:t>;</w:t>
            </w:r>
            <w:r w:rsidR="00B30FA4" w:rsidRPr="00EE3EEB">
              <w:rPr>
                <w:rFonts w:ascii="Times New Roman" w:hAnsi="Times New Roman" w:cs="Times New Roman"/>
                <w:bCs/>
                <w:iCs/>
                <w:color w:val="000000"/>
                <w:sz w:val="18"/>
                <w:szCs w:val="18"/>
                <w:lang w:val="en-GB"/>
              </w:rPr>
              <w:t xml:space="preserve"> Agriculture</w:t>
            </w:r>
            <w:r w:rsidR="00D067EE">
              <w:rPr>
                <w:rFonts w:ascii="Times New Roman" w:hAnsi="Times New Roman" w:cs="Times New Roman"/>
                <w:bCs/>
                <w:iCs/>
                <w:color w:val="000000"/>
                <w:sz w:val="18"/>
                <w:szCs w:val="18"/>
                <w:lang w:val="en-GB"/>
              </w:rPr>
              <w:t>;</w:t>
            </w:r>
            <w:r w:rsidR="00B30FA4" w:rsidRPr="00EE3EEB">
              <w:rPr>
                <w:rFonts w:ascii="Times New Roman" w:hAnsi="Times New Roman" w:cs="Times New Roman"/>
                <w:bCs/>
                <w:iCs/>
                <w:color w:val="000000"/>
                <w:sz w:val="18"/>
                <w:szCs w:val="18"/>
                <w:lang w:val="en-GB"/>
              </w:rPr>
              <w:t xml:space="preserve"> Energy</w:t>
            </w:r>
            <w:r w:rsidR="00D067EE">
              <w:rPr>
                <w:rFonts w:ascii="Times New Roman" w:hAnsi="Times New Roman" w:cs="Times New Roman"/>
                <w:bCs/>
                <w:iCs/>
                <w:color w:val="000000"/>
                <w:sz w:val="18"/>
                <w:szCs w:val="18"/>
                <w:lang w:val="en-GB"/>
              </w:rPr>
              <w:t>;</w:t>
            </w:r>
            <w:r w:rsidR="00B30FA4" w:rsidRPr="00EE3EEB">
              <w:rPr>
                <w:rFonts w:ascii="Times New Roman" w:hAnsi="Times New Roman" w:cs="Times New Roman"/>
                <w:bCs/>
                <w:iCs/>
                <w:color w:val="000000"/>
                <w:sz w:val="18"/>
                <w:szCs w:val="18"/>
                <w:lang w:val="en-GB"/>
              </w:rPr>
              <w:t xml:space="preserve"> Environment</w:t>
            </w:r>
            <w:r w:rsidR="00D067EE">
              <w:rPr>
                <w:rFonts w:ascii="Times New Roman" w:hAnsi="Times New Roman" w:cs="Times New Roman"/>
                <w:bCs/>
                <w:iCs/>
                <w:color w:val="000000"/>
                <w:sz w:val="18"/>
                <w:szCs w:val="18"/>
                <w:lang w:val="en-GB"/>
              </w:rPr>
              <w:t>;</w:t>
            </w:r>
            <w:r w:rsidR="0096461F" w:rsidRPr="00EE3EEB">
              <w:rPr>
                <w:rFonts w:ascii="Times New Roman" w:hAnsi="Times New Roman" w:cs="Times New Roman"/>
                <w:bCs/>
                <w:iCs/>
                <w:color w:val="000000"/>
                <w:sz w:val="18"/>
                <w:szCs w:val="18"/>
                <w:lang w:val="en-GB"/>
              </w:rPr>
              <w:t xml:space="preserve"> Trade</w:t>
            </w:r>
            <w:r w:rsidR="00D067EE">
              <w:rPr>
                <w:rFonts w:ascii="Times New Roman" w:hAnsi="Times New Roman" w:cs="Times New Roman"/>
                <w:bCs/>
                <w:iCs/>
                <w:color w:val="000000"/>
                <w:sz w:val="18"/>
                <w:szCs w:val="18"/>
                <w:lang w:val="en-GB"/>
              </w:rPr>
              <w:t>;</w:t>
            </w:r>
            <w:r w:rsidR="0096461F" w:rsidRPr="00EE3EEB">
              <w:rPr>
                <w:rFonts w:ascii="Times New Roman" w:hAnsi="Times New Roman" w:cs="Times New Roman"/>
                <w:bCs/>
                <w:iCs/>
                <w:color w:val="000000"/>
                <w:sz w:val="18"/>
                <w:szCs w:val="18"/>
                <w:lang w:val="en-GB"/>
              </w:rPr>
              <w:t xml:space="preserve"> Forestry</w:t>
            </w:r>
            <w:r w:rsidR="0092251B" w:rsidRPr="00EE3EEB">
              <w:rPr>
                <w:rFonts w:ascii="Times New Roman" w:hAnsi="Times New Roman" w:cs="Times New Roman"/>
                <w:bCs/>
                <w:iCs/>
                <w:color w:val="000000"/>
                <w:sz w:val="18"/>
                <w:szCs w:val="18"/>
                <w:lang w:val="en-GB"/>
              </w:rPr>
              <w:t xml:space="preserve"> and</w:t>
            </w:r>
            <w:r w:rsidR="0096461F" w:rsidRPr="00EE3EEB">
              <w:rPr>
                <w:rFonts w:ascii="Times New Roman" w:hAnsi="Times New Roman" w:cs="Times New Roman"/>
                <w:bCs/>
                <w:iCs/>
                <w:color w:val="000000"/>
                <w:sz w:val="18"/>
                <w:szCs w:val="18"/>
                <w:lang w:val="en-GB"/>
              </w:rPr>
              <w:t xml:space="preserve"> Fisheries</w:t>
            </w:r>
          </w:p>
        </w:tc>
        <w:tc>
          <w:tcPr>
            <w:tcW w:w="656"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60605442"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p>
        </w:tc>
      </w:tr>
      <w:tr w:rsidR="00B30FA4" w:rsidRPr="00EE3EEB" w14:paraId="405DE0E2" w14:textId="77777777" w:rsidTr="004E7D3A">
        <w:tc>
          <w:tcPr>
            <w:tcW w:w="1139" w:type="pct"/>
            <w:tcBorders>
              <w:top w:val="single" w:sz="4" w:space="0" w:color="auto"/>
              <w:left w:val="single" w:sz="4" w:space="0" w:color="auto"/>
              <w:bottom w:val="single" w:sz="4" w:space="0" w:color="auto"/>
            </w:tcBorders>
            <w:tcMar>
              <w:top w:w="72" w:type="dxa"/>
              <w:left w:w="144" w:type="dxa"/>
              <w:bottom w:w="72" w:type="dxa"/>
              <w:right w:w="144" w:type="dxa"/>
            </w:tcMar>
          </w:tcPr>
          <w:p w14:paraId="4CAC0C59" w14:textId="105047B6"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Indicator</w:t>
            </w:r>
            <w:r w:rsidRPr="00EE3EEB">
              <w:rPr>
                <w:rFonts w:ascii="Times New Roman" w:hAnsi="Times New Roman" w:cs="Times New Roman"/>
                <w:bCs/>
                <w:iCs/>
                <w:color w:val="000000"/>
                <w:sz w:val="18"/>
                <w:szCs w:val="18"/>
                <w:lang w:val="en-GB"/>
              </w:rPr>
              <w:t>: N</w:t>
            </w:r>
            <w:r w:rsidR="00D067EE">
              <w:rPr>
                <w:rFonts w:ascii="Times New Roman" w:hAnsi="Times New Roman" w:cs="Times New Roman"/>
                <w:bCs/>
                <w:iCs/>
                <w:color w:val="000000"/>
                <w:sz w:val="18"/>
                <w:szCs w:val="18"/>
                <w:lang w:val="en-GB"/>
              </w:rPr>
              <w:t>umber</w:t>
            </w:r>
            <w:r w:rsidRPr="00EE3EEB">
              <w:rPr>
                <w:rFonts w:ascii="Times New Roman" w:hAnsi="Times New Roman" w:cs="Times New Roman"/>
                <w:bCs/>
                <w:iCs/>
                <w:color w:val="000000"/>
                <w:sz w:val="18"/>
                <w:szCs w:val="18"/>
                <w:lang w:val="en-GB"/>
              </w:rPr>
              <w:t xml:space="preserve"> of individuals who report an increase in their income levels as a result of U</w:t>
            </w:r>
            <w:r w:rsidR="00A83A37" w:rsidRPr="00EE3EEB">
              <w:rPr>
                <w:rFonts w:ascii="Times New Roman" w:hAnsi="Times New Roman" w:cs="Times New Roman"/>
                <w:bCs/>
                <w:iCs/>
                <w:color w:val="000000"/>
                <w:sz w:val="18"/>
                <w:szCs w:val="18"/>
                <w:lang w:val="en-GB"/>
              </w:rPr>
              <w:t>nited Nations-</w:t>
            </w:r>
            <w:r w:rsidRPr="00EE3EEB">
              <w:rPr>
                <w:rFonts w:ascii="Times New Roman" w:hAnsi="Times New Roman" w:cs="Times New Roman"/>
                <w:bCs/>
                <w:iCs/>
                <w:color w:val="000000"/>
                <w:sz w:val="18"/>
                <w:szCs w:val="18"/>
                <w:lang w:val="en-GB"/>
              </w:rPr>
              <w:t>supported initiatives during UNDAP II</w:t>
            </w:r>
          </w:p>
          <w:p w14:paraId="7F62A2CC"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Baseline</w:t>
            </w:r>
            <w:r w:rsidRPr="00EE3EEB">
              <w:rPr>
                <w:rFonts w:ascii="Times New Roman" w:hAnsi="Times New Roman" w:cs="Times New Roman"/>
                <w:bCs/>
                <w:iCs/>
                <w:color w:val="000000"/>
                <w:sz w:val="18"/>
                <w:szCs w:val="18"/>
                <w:lang w:val="en-GB"/>
              </w:rPr>
              <w:t>: 0</w:t>
            </w:r>
          </w:p>
          <w:p w14:paraId="060C5E9B"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Target</w:t>
            </w:r>
            <w:r w:rsidRPr="00EE3EEB">
              <w:rPr>
                <w:rFonts w:ascii="Times New Roman" w:hAnsi="Times New Roman" w:cs="Times New Roman"/>
                <w:bCs/>
                <w:iCs/>
                <w:color w:val="000000"/>
                <w:sz w:val="18"/>
                <w:szCs w:val="18"/>
                <w:lang w:val="en-GB"/>
              </w:rPr>
              <w:t>: 1 million rural women and 500,000 young people in urban areas</w:t>
            </w:r>
          </w:p>
          <w:p w14:paraId="23960267" w14:textId="15DB93E5" w:rsidR="00B30FA4" w:rsidRPr="00EE3EEB" w:rsidRDefault="00B30FA4" w:rsidP="00A83A37">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disaggregate</w:t>
            </w:r>
            <w:r w:rsidR="00A83A37" w:rsidRPr="00EE3EEB">
              <w:rPr>
                <w:rFonts w:ascii="Times New Roman" w:hAnsi="Times New Roman" w:cs="Times New Roman"/>
                <w:bCs/>
                <w:iCs/>
                <w:color w:val="000000"/>
                <w:sz w:val="18"/>
                <w:szCs w:val="18"/>
                <w:lang w:val="en-GB"/>
              </w:rPr>
              <w:t>d</w:t>
            </w:r>
            <w:r w:rsidRPr="00EE3EEB">
              <w:rPr>
                <w:rFonts w:ascii="Times New Roman" w:hAnsi="Times New Roman" w:cs="Times New Roman"/>
                <w:bCs/>
                <w:iCs/>
                <w:color w:val="000000"/>
                <w:sz w:val="18"/>
                <w:szCs w:val="18"/>
                <w:lang w:val="en-GB"/>
              </w:rPr>
              <w:t xml:space="preserve"> by age, ge</w:t>
            </w:r>
            <w:r w:rsidR="004926F1" w:rsidRPr="00EE3EEB">
              <w:rPr>
                <w:rFonts w:ascii="Times New Roman" w:hAnsi="Times New Roman" w:cs="Times New Roman"/>
                <w:bCs/>
                <w:iCs/>
                <w:color w:val="000000"/>
                <w:sz w:val="18"/>
                <w:szCs w:val="18"/>
                <w:lang w:val="en-GB"/>
              </w:rPr>
              <w:t>nder</w:t>
            </w:r>
            <w:r w:rsidR="00A83A37" w:rsidRPr="00EE3EEB">
              <w:rPr>
                <w:rFonts w:ascii="Times New Roman" w:hAnsi="Times New Roman" w:cs="Times New Roman"/>
                <w:bCs/>
                <w:iCs/>
                <w:color w:val="000000"/>
                <w:sz w:val="18"/>
                <w:szCs w:val="18"/>
                <w:lang w:val="en-GB"/>
              </w:rPr>
              <w:t>,</w:t>
            </w:r>
            <w:r w:rsidR="004926F1" w:rsidRPr="00EE3EEB">
              <w:rPr>
                <w:rFonts w:ascii="Times New Roman" w:hAnsi="Times New Roman" w:cs="Times New Roman"/>
                <w:bCs/>
                <w:iCs/>
                <w:color w:val="000000"/>
                <w:sz w:val="18"/>
                <w:szCs w:val="18"/>
                <w:lang w:val="en-GB"/>
              </w:rPr>
              <w:t xml:space="preserve"> rural/urban and sector</w:t>
            </w:r>
          </w:p>
        </w:tc>
        <w:tc>
          <w:tcPr>
            <w:tcW w:w="823" w:type="pct"/>
            <w:tcBorders>
              <w:top w:val="single" w:sz="4" w:space="0" w:color="auto"/>
              <w:bottom w:val="single" w:sz="4" w:space="0" w:color="auto"/>
            </w:tcBorders>
          </w:tcPr>
          <w:p w14:paraId="4CE6F5B2"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UNDAP reports, Government reports, </w:t>
            </w:r>
          </w:p>
          <w:p w14:paraId="536C840E" w14:textId="23C57A6E"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Third Party reports. M</w:t>
            </w:r>
            <w:r w:rsidR="00A83A37" w:rsidRPr="00EE3EEB">
              <w:rPr>
                <w:rFonts w:ascii="Times New Roman" w:hAnsi="Times New Roman" w:cs="Times New Roman"/>
                <w:bCs/>
                <w:iCs/>
                <w:color w:val="000000"/>
                <w:sz w:val="18"/>
                <w:szCs w:val="18"/>
                <w:lang w:val="en-GB"/>
              </w:rPr>
              <w:t>inistry of Natural Resources and Tourism (M</w:t>
            </w:r>
            <w:r w:rsidRPr="00EE3EEB">
              <w:rPr>
                <w:rFonts w:ascii="Times New Roman" w:hAnsi="Times New Roman" w:cs="Times New Roman"/>
                <w:bCs/>
                <w:iCs/>
                <w:color w:val="000000"/>
                <w:sz w:val="18"/>
                <w:szCs w:val="18"/>
                <w:lang w:val="en-GB"/>
              </w:rPr>
              <w:t>NRT</w:t>
            </w:r>
            <w:r w:rsidR="00A83A37"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w:t>
            </w:r>
            <w:r w:rsidR="00A83A37" w:rsidRPr="00EE3EEB">
              <w:rPr>
                <w:rFonts w:ascii="Times New Roman" w:hAnsi="Times New Roman" w:cs="Times New Roman"/>
                <w:bCs/>
                <w:iCs/>
                <w:color w:val="000000"/>
                <w:sz w:val="18"/>
                <w:szCs w:val="18"/>
                <w:lang w:val="en-GB"/>
              </w:rPr>
              <w:t xml:space="preserve">evaluation </w:t>
            </w:r>
            <w:r w:rsidRPr="00EE3EEB">
              <w:rPr>
                <w:rFonts w:ascii="Times New Roman" w:hAnsi="Times New Roman" w:cs="Times New Roman"/>
                <w:bCs/>
                <w:iCs/>
                <w:color w:val="000000"/>
                <w:sz w:val="18"/>
                <w:szCs w:val="18"/>
                <w:lang w:val="en-GB"/>
              </w:rPr>
              <w:t xml:space="preserve">reports, </w:t>
            </w:r>
          </w:p>
          <w:p w14:paraId="0512F77D"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p>
          <w:p w14:paraId="43AD2730"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Annually</w:t>
            </w:r>
          </w:p>
          <w:p w14:paraId="64C53FC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p>
          <w:p w14:paraId="7E2D2309" w14:textId="77777777" w:rsidR="00B30FA4" w:rsidRPr="00EE3EEB" w:rsidRDefault="004926F1"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Responsibility: UNDP/ U</w:t>
            </w:r>
            <w:r w:rsidR="00A83A37" w:rsidRPr="00EE3EEB">
              <w:rPr>
                <w:rFonts w:ascii="Times New Roman" w:hAnsi="Times New Roman" w:cs="Times New Roman"/>
                <w:bCs/>
                <w:iCs/>
                <w:color w:val="000000"/>
                <w:sz w:val="18"/>
                <w:szCs w:val="18"/>
                <w:lang w:val="en-GB"/>
              </w:rPr>
              <w:t xml:space="preserve">nited </w:t>
            </w:r>
            <w:r w:rsidRPr="00EE3EEB">
              <w:rPr>
                <w:rFonts w:ascii="Times New Roman" w:hAnsi="Times New Roman" w:cs="Times New Roman"/>
                <w:bCs/>
                <w:iCs/>
                <w:color w:val="000000"/>
                <w:sz w:val="18"/>
                <w:szCs w:val="18"/>
                <w:lang w:val="en-GB"/>
              </w:rPr>
              <w:t>N</w:t>
            </w:r>
            <w:r w:rsidR="00A83A37" w:rsidRPr="00EE3EEB">
              <w:rPr>
                <w:rFonts w:ascii="Times New Roman" w:hAnsi="Times New Roman" w:cs="Times New Roman"/>
                <w:bCs/>
                <w:iCs/>
                <w:color w:val="000000"/>
                <w:sz w:val="18"/>
                <w:szCs w:val="18"/>
                <w:lang w:val="en-GB"/>
              </w:rPr>
              <w:t>ations</w:t>
            </w:r>
            <w:r w:rsidRPr="00EE3EEB">
              <w:rPr>
                <w:rFonts w:ascii="Times New Roman" w:hAnsi="Times New Roman" w:cs="Times New Roman"/>
                <w:bCs/>
                <w:iCs/>
                <w:color w:val="000000"/>
                <w:sz w:val="18"/>
                <w:szCs w:val="18"/>
                <w:lang w:val="en-GB"/>
              </w:rPr>
              <w:t xml:space="preserve"> /MNRT</w:t>
            </w:r>
          </w:p>
        </w:tc>
        <w:tc>
          <w:tcPr>
            <w:tcW w:w="1614" w:type="pct"/>
            <w:tcBorders>
              <w:top w:val="single" w:sz="4" w:space="0" w:color="auto"/>
              <w:bottom w:val="single" w:sz="4" w:space="0" w:color="auto"/>
            </w:tcBorders>
            <w:tcMar>
              <w:top w:w="72" w:type="dxa"/>
              <w:left w:w="144" w:type="dxa"/>
              <w:bottom w:w="72" w:type="dxa"/>
              <w:right w:w="144" w:type="dxa"/>
            </w:tcMar>
          </w:tcPr>
          <w:p w14:paraId="24A61DBC" w14:textId="69F69750"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 xml:space="preserve">Output 5: </w:t>
            </w:r>
            <w:r w:rsidRPr="00EE3EEB">
              <w:rPr>
                <w:rFonts w:ascii="Times New Roman" w:hAnsi="Times New Roman" w:cs="Times New Roman"/>
                <w:bCs/>
                <w:iCs/>
                <w:color w:val="000000"/>
                <w:sz w:val="18"/>
                <w:szCs w:val="18"/>
                <w:lang w:val="en-GB"/>
              </w:rPr>
              <w:t>Solutions developed at national and subnational levels for sustainable management of natural resources, ecosystem services, chemicals and waste</w:t>
            </w:r>
          </w:p>
          <w:p w14:paraId="13CF8CBE" w14:textId="461DB2E2"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5.1</w:t>
            </w:r>
            <w:r w:rsidRPr="00EE3EEB">
              <w:rPr>
                <w:rFonts w:ascii="Times New Roman" w:hAnsi="Times New Roman" w:cs="Times New Roman"/>
                <w:bCs/>
                <w:i/>
                <w:iCs/>
                <w:color w:val="000000"/>
                <w:sz w:val="18"/>
                <w:szCs w:val="18"/>
                <w:lang w:val="en-ZW"/>
              </w:rPr>
              <w:t>:</w:t>
            </w:r>
            <w:r w:rsidRPr="00EE3EEB">
              <w:rPr>
                <w:rFonts w:ascii="Times New Roman" w:hAnsi="Times New Roman" w:cs="Times New Roman"/>
                <w:bCs/>
                <w:iCs/>
                <w:color w:val="000000"/>
                <w:sz w:val="18"/>
                <w:szCs w:val="18"/>
                <w:lang w:val="en-ZW"/>
              </w:rPr>
              <w:t xml:space="preserve"> </w:t>
            </w:r>
            <w:r w:rsidR="00EF5BC6" w:rsidRPr="00EE3EEB">
              <w:rPr>
                <w:rFonts w:ascii="Times New Roman" w:hAnsi="Times New Roman" w:cs="Times New Roman"/>
                <w:bCs/>
                <w:iCs/>
                <w:color w:val="000000"/>
                <w:sz w:val="18"/>
                <w:szCs w:val="18"/>
                <w:lang w:val="en-ZW"/>
              </w:rPr>
              <w:t>Number</w:t>
            </w:r>
            <w:r w:rsidRPr="00EE3EEB">
              <w:rPr>
                <w:rFonts w:ascii="Times New Roman" w:hAnsi="Times New Roman" w:cs="Times New Roman"/>
                <w:bCs/>
                <w:iCs/>
                <w:color w:val="000000"/>
                <w:sz w:val="18"/>
                <w:szCs w:val="18"/>
                <w:lang w:val="en-ZW"/>
              </w:rPr>
              <w:t xml:space="preserve"> of households in the 28 targeted </w:t>
            </w:r>
            <w:r w:rsidR="00A83A37" w:rsidRPr="00EE3EEB">
              <w:rPr>
                <w:rFonts w:ascii="Times New Roman" w:hAnsi="Times New Roman" w:cs="Times New Roman"/>
                <w:bCs/>
                <w:iCs/>
                <w:color w:val="000000"/>
                <w:sz w:val="18"/>
                <w:szCs w:val="18"/>
                <w:lang w:val="en-ZW"/>
              </w:rPr>
              <w:t xml:space="preserve">districts which </w:t>
            </w:r>
            <w:r w:rsidRPr="00EE3EEB">
              <w:rPr>
                <w:rFonts w:ascii="Times New Roman" w:hAnsi="Times New Roman" w:cs="Times New Roman"/>
                <w:bCs/>
                <w:iCs/>
                <w:color w:val="000000"/>
                <w:sz w:val="18"/>
                <w:szCs w:val="18"/>
                <w:lang w:val="en-ZW"/>
              </w:rPr>
              <w:t>experience an increase in their income</w:t>
            </w:r>
            <w:r w:rsidR="00A83A37" w:rsidRPr="00EE3EEB">
              <w:rPr>
                <w:rFonts w:ascii="Times New Roman" w:hAnsi="Times New Roman" w:cs="Times New Roman"/>
                <w:bCs/>
                <w:iCs/>
                <w:color w:val="000000"/>
                <w:sz w:val="18"/>
                <w:szCs w:val="18"/>
                <w:lang w:val="en-ZW"/>
              </w:rPr>
              <w:t>s</w:t>
            </w:r>
            <w:r w:rsidRPr="00EE3EEB">
              <w:rPr>
                <w:rFonts w:ascii="Times New Roman" w:hAnsi="Times New Roman" w:cs="Times New Roman"/>
                <w:bCs/>
                <w:iCs/>
                <w:color w:val="000000"/>
                <w:sz w:val="18"/>
                <w:szCs w:val="18"/>
                <w:lang w:val="en-ZW"/>
              </w:rPr>
              <w:t xml:space="preserve"> </w:t>
            </w:r>
          </w:p>
          <w:p w14:paraId="1C570787"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Baseline:  0 </w:t>
            </w:r>
          </w:p>
          <w:p w14:paraId="51C889DA"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Target: 7,000   </w:t>
            </w:r>
          </w:p>
          <w:p w14:paraId="155D58CC" w14:textId="7C645A5F"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5.2</w:t>
            </w:r>
            <w:r w:rsidRPr="00EE3EEB">
              <w:rPr>
                <w:rFonts w:ascii="Times New Roman" w:hAnsi="Times New Roman" w:cs="Times New Roman"/>
                <w:bCs/>
                <w:iCs/>
                <w:color w:val="000000"/>
                <w:sz w:val="18"/>
                <w:szCs w:val="18"/>
                <w:lang w:val="en-ZW"/>
              </w:rPr>
              <w:t>: N</w:t>
            </w:r>
            <w:r w:rsidR="00EF5BC6" w:rsidRPr="00EE3EEB">
              <w:rPr>
                <w:rFonts w:ascii="Times New Roman" w:hAnsi="Times New Roman" w:cs="Times New Roman"/>
                <w:bCs/>
                <w:iCs/>
                <w:color w:val="000000"/>
                <w:sz w:val="18"/>
                <w:szCs w:val="18"/>
                <w:lang w:val="en-ZW"/>
              </w:rPr>
              <w:t>umber</w:t>
            </w:r>
            <w:r w:rsidRPr="00EE3EEB">
              <w:rPr>
                <w:rFonts w:ascii="Times New Roman" w:hAnsi="Times New Roman" w:cs="Times New Roman"/>
                <w:bCs/>
                <w:iCs/>
                <w:color w:val="000000"/>
                <w:sz w:val="18"/>
                <w:szCs w:val="18"/>
                <w:lang w:val="en-ZW"/>
              </w:rPr>
              <w:t xml:space="preserve"> of new jobs/livelihoods created through management of natural resources in the 28 targeted districts, disaggregated by sex</w:t>
            </w:r>
          </w:p>
          <w:p w14:paraId="39245377"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new jobs/livelihoods for men: 0</w:t>
            </w:r>
          </w:p>
          <w:p w14:paraId="41A2CF67"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new jobs/livelihoods for women: 0</w:t>
            </w:r>
          </w:p>
          <w:p w14:paraId="1DFB6DB9"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new jobs/livelihoods for men: 1,000</w:t>
            </w:r>
          </w:p>
          <w:p w14:paraId="51AD1ABD"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new  jobs/livelihoods for women: 1,500</w:t>
            </w:r>
          </w:p>
          <w:p w14:paraId="78E797E7"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5.3:</w:t>
            </w:r>
            <w:r w:rsidRPr="00EE3EEB">
              <w:rPr>
                <w:rFonts w:ascii="Times New Roman" w:hAnsi="Times New Roman" w:cs="Times New Roman"/>
                <w:bCs/>
                <w:color w:val="000000"/>
                <w:sz w:val="18"/>
                <w:szCs w:val="18"/>
                <w:lang w:val="en-GB"/>
              </w:rPr>
              <w:t xml:space="preserve"> % of </w:t>
            </w:r>
            <w:r w:rsidRPr="00EE3EEB">
              <w:rPr>
                <w:rFonts w:ascii="Times New Roman" w:hAnsi="Times New Roman" w:cs="Times New Roman"/>
                <w:bCs/>
                <w:iCs/>
                <w:color w:val="000000"/>
                <w:sz w:val="18"/>
                <w:szCs w:val="18"/>
                <w:lang w:val="en-ZW"/>
              </w:rPr>
              <w:t xml:space="preserve">hectares of land improved through soil/water conservation methods in supported districts </w:t>
            </w:r>
          </w:p>
          <w:p w14:paraId="67BB718D"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0</w:t>
            </w:r>
          </w:p>
          <w:p w14:paraId="1D001926"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lastRenderedPageBreak/>
              <w:t xml:space="preserve">Target: 20% </w:t>
            </w:r>
          </w:p>
          <w:p w14:paraId="27D18200" w14:textId="30EBD949"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5.4</w:t>
            </w:r>
            <w:r w:rsidRPr="00EE3EEB">
              <w:rPr>
                <w:rFonts w:ascii="Times New Roman" w:hAnsi="Times New Roman" w:cs="Times New Roman"/>
                <w:bCs/>
                <w:i/>
                <w:iCs/>
                <w:color w:val="000000"/>
                <w:sz w:val="18"/>
                <w:szCs w:val="18"/>
                <w:lang w:val="en-ZW"/>
              </w:rPr>
              <w:t>:</w:t>
            </w:r>
            <w:r w:rsidRPr="00EE3EEB">
              <w:rPr>
                <w:rFonts w:ascii="Times New Roman" w:hAnsi="Times New Roman" w:cs="Times New Roman"/>
                <w:bCs/>
                <w:iCs/>
                <w:color w:val="000000"/>
                <w:sz w:val="18"/>
                <w:szCs w:val="18"/>
                <w:lang w:val="en-ZW"/>
              </w:rPr>
              <w:t xml:space="preserve"> Number of women in selected districts participating in </w:t>
            </w:r>
            <w:r w:rsidR="00A83A37" w:rsidRPr="00EE3EEB">
              <w:rPr>
                <w:rFonts w:ascii="Times New Roman" w:hAnsi="Times New Roman" w:cs="Times New Roman"/>
                <w:bCs/>
                <w:iCs/>
                <w:color w:val="000000"/>
                <w:sz w:val="18"/>
                <w:szCs w:val="18"/>
                <w:lang w:val="en-ZW"/>
              </w:rPr>
              <w:t>decision-</w:t>
            </w:r>
            <w:r w:rsidRPr="00EE3EEB">
              <w:rPr>
                <w:rFonts w:ascii="Times New Roman" w:hAnsi="Times New Roman" w:cs="Times New Roman"/>
                <w:bCs/>
                <w:iCs/>
                <w:color w:val="000000"/>
                <w:sz w:val="18"/>
                <w:szCs w:val="18"/>
                <w:lang w:val="en-ZW"/>
              </w:rPr>
              <w:t xml:space="preserve">making processes on use of national resources. </w:t>
            </w:r>
          </w:p>
          <w:p w14:paraId="2B750082"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0</w:t>
            </w:r>
          </w:p>
          <w:p w14:paraId="42A15225" w14:textId="77777777" w:rsidR="00B30FA4" w:rsidRPr="00EE3EEB" w:rsidRDefault="00B30FA4" w:rsidP="00AA5FC1">
            <w:pPr>
              <w:tabs>
                <w:tab w:val="left" w:pos="1620"/>
              </w:tabs>
              <w:spacing w:after="0"/>
              <w:rPr>
                <w:rFonts w:ascii="Times New Roman" w:hAnsi="Times New Roman" w:cs="Times New Roman"/>
                <w:b/>
                <w:bCs/>
                <w:iCs/>
                <w:color w:val="000000"/>
                <w:sz w:val="18"/>
                <w:szCs w:val="18"/>
                <w:lang w:val="en-ZW"/>
              </w:rPr>
            </w:pPr>
            <w:r w:rsidRPr="00EE3EEB">
              <w:rPr>
                <w:rFonts w:ascii="Times New Roman" w:hAnsi="Times New Roman" w:cs="Times New Roman"/>
                <w:bCs/>
                <w:iCs/>
                <w:color w:val="000000"/>
                <w:sz w:val="18"/>
                <w:szCs w:val="18"/>
                <w:lang w:val="en-ZW"/>
              </w:rPr>
              <w:t>Target: 1,500</w:t>
            </w:r>
          </w:p>
        </w:tc>
        <w:tc>
          <w:tcPr>
            <w:tcW w:w="768" w:type="pct"/>
            <w:tcBorders>
              <w:top w:val="single" w:sz="4" w:space="0" w:color="auto"/>
              <w:bottom w:val="single" w:sz="4" w:space="0" w:color="auto"/>
            </w:tcBorders>
          </w:tcPr>
          <w:p w14:paraId="41D923E4" w14:textId="62FB9936" w:rsidR="00B30FA4" w:rsidRPr="00EE3EEB" w:rsidRDefault="00A83A37"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lastRenderedPageBreak/>
              <w:t>MNRT,</w:t>
            </w:r>
          </w:p>
          <w:p w14:paraId="4242C27C" w14:textId="3121AD13" w:rsidR="00B30FA4" w:rsidRPr="00EE3EEB" w:rsidRDefault="00A83A37"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local government</w:t>
            </w:r>
            <w:r w:rsidR="00B30FA4" w:rsidRPr="00EE3EEB">
              <w:rPr>
                <w:rFonts w:ascii="Times New Roman" w:hAnsi="Times New Roman" w:cs="Times New Roman"/>
                <w:bCs/>
                <w:iCs/>
                <w:color w:val="000000"/>
                <w:sz w:val="18"/>
                <w:szCs w:val="18"/>
                <w:lang w:val="en-GB"/>
              </w:rPr>
              <w:t>,</w:t>
            </w:r>
          </w:p>
          <w:p w14:paraId="162BF507"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CSO</w:t>
            </w:r>
            <w:r w:rsidR="00A83A37" w:rsidRPr="00EE3EEB">
              <w:rPr>
                <w:rFonts w:ascii="Times New Roman" w:hAnsi="Times New Roman" w:cs="Times New Roman"/>
                <w:bCs/>
                <w:iCs/>
                <w:color w:val="000000"/>
                <w:sz w:val="18"/>
                <w:szCs w:val="18"/>
                <w:lang w:val="en-GB"/>
              </w:rPr>
              <w:t>s</w:t>
            </w:r>
          </w:p>
          <w:p w14:paraId="2F63C930" w14:textId="77777777" w:rsidR="00B30FA4" w:rsidRPr="00EE3EEB" w:rsidRDefault="00B30FA4" w:rsidP="00AA5FC1">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Ministry of Water</w:t>
            </w:r>
            <w:r w:rsidR="00FC4AD5" w:rsidRPr="00EE3EEB">
              <w:rPr>
                <w:rFonts w:ascii="Times New Roman" w:hAnsi="Times New Roman" w:cs="Times New Roman"/>
                <w:bCs/>
                <w:iCs/>
                <w:color w:val="000000"/>
                <w:sz w:val="18"/>
                <w:szCs w:val="18"/>
                <w:lang w:val="en-GB"/>
              </w:rPr>
              <w:t xml:space="preserve"> (MoW)</w:t>
            </w:r>
          </w:p>
        </w:tc>
        <w:tc>
          <w:tcPr>
            <w:tcW w:w="656"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222A0065" w14:textId="77777777" w:rsidR="00B30FA4" w:rsidRPr="00EE3EEB" w:rsidRDefault="00B30FA4" w:rsidP="00AA5FC1">
            <w:pPr>
              <w:tabs>
                <w:tab w:val="left" w:pos="1620"/>
              </w:tabs>
              <w:spacing w:after="0"/>
              <w:rPr>
                <w:rFonts w:ascii="Times New Roman" w:hAnsi="Times New Roman" w:cs="Times New Roman"/>
                <w:b/>
                <w:bCs/>
                <w:color w:val="000000"/>
                <w:sz w:val="18"/>
                <w:szCs w:val="18"/>
                <w:lang w:val="en-GB"/>
              </w:rPr>
            </w:pPr>
          </w:p>
        </w:tc>
      </w:tr>
      <w:tr w:rsidR="00B30FA4" w:rsidRPr="00EE3EEB" w14:paraId="61099A00" w14:textId="77777777" w:rsidTr="003A6993">
        <w:trPr>
          <w:trHeight w:val="2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890ECC" w14:textId="77777777" w:rsidR="00B30FA4" w:rsidRPr="00EE3EEB" w:rsidRDefault="00B30FA4" w:rsidP="002E5E8C">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color w:val="000000"/>
                <w:sz w:val="18"/>
                <w:szCs w:val="18"/>
                <w:lang w:val="en-GB"/>
              </w:rPr>
              <w:lastRenderedPageBreak/>
              <w:t>NATIONAL PRIORITY OR GOAL</w:t>
            </w:r>
            <w:r w:rsidRPr="00EE3EEB">
              <w:rPr>
                <w:rFonts w:ascii="Times New Roman" w:hAnsi="Times New Roman" w:cs="Times New Roman"/>
                <w:bCs/>
                <w:color w:val="000000"/>
                <w:sz w:val="18"/>
                <w:szCs w:val="18"/>
                <w:lang w:val="en-GB"/>
              </w:rPr>
              <w:t>: Effectively reverse current adverse trends in the loss and degradation of environmental resources</w:t>
            </w:r>
            <w:r w:rsidR="00FC4AD5" w:rsidRPr="00EE3EEB">
              <w:rPr>
                <w:rFonts w:ascii="Times New Roman" w:hAnsi="Times New Roman" w:cs="Times New Roman"/>
                <w:bCs/>
                <w:color w:val="000000"/>
                <w:sz w:val="18"/>
                <w:szCs w:val="18"/>
                <w:lang w:val="en-GB"/>
              </w:rPr>
              <w:t>.</w:t>
            </w:r>
          </w:p>
        </w:tc>
      </w:tr>
      <w:tr w:rsidR="00B30FA4" w:rsidRPr="00EE3EEB" w14:paraId="04D3C293" w14:textId="77777777" w:rsidTr="003A6993">
        <w:trPr>
          <w:trHeight w:val="2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865CF6F"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 xml:space="preserve">UNDAP OUTCOME: </w:t>
            </w:r>
            <w:r w:rsidRPr="00EE3EEB">
              <w:rPr>
                <w:rFonts w:ascii="Times New Roman" w:hAnsi="Times New Roman" w:cs="Times New Roman"/>
                <w:bCs/>
                <w:color w:val="000000"/>
                <w:sz w:val="18"/>
                <w:szCs w:val="18"/>
                <w:lang w:val="en-GB"/>
              </w:rPr>
              <w:t xml:space="preserve"> Improved environment, natural resources, climate change governance, energy access and disaster risk management</w:t>
            </w:r>
            <w:r w:rsidR="00FC4AD5" w:rsidRPr="00EE3EEB">
              <w:rPr>
                <w:rFonts w:ascii="Times New Roman" w:hAnsi="Times New Roman" w:cs="Times New Roman"/>
                <w:bCs/>
                <w:color w:val="000000"/>
                <w:sz w:val="18"/>
                <w:szCs w:val="18"/>
                <w:lang w:val="en-GB"/>
              </w:rPr>
              <w:t>.</w:t>
            </w:r>
          </w:p>
        </w:tc>
      </w:tr>
      <w:tr w:rsidR="00B30FA4" w:rsidRPr="00EE3EEB" w14:paraId="7BEE3887" w14:textId="77777777" w:rsidTr="003A6993">
        <w:trPr>
          <w:trHeight w:val="2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ADC2E6F" w14:textId="77777777" w:rsidR="00B30FA4" w:rsidRPr="00EE3EEB" w:rsidRDefault="00B30FA4" w:rsidP="002E5E8C">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color w:val="000000"/>
                <w:sz w:val="18"/>
                <w:szCs w:val="18"/>
                <w:lang w:val="en-GB"/>
              </w:rPr>
              <w:t xml:space="preserve">STRATEGIC PLAN OUTCOME: </w:t>
            </w:r>
            <w:r w:rsidRPr="00EE3EEB">
              <w:rPr>
                <w:rFonts w:ascii="Times New Roman" w:hAnsi="Times New Roman" w:cs="Times New Roman"/>
                <w:bCs/>
                <w:color w:val="000000"/>
                <w:sz w:val="18"/>
                <w:szCs w:val="18"/>
                <w:lang w:val="en-GB"/>
              </w:rPr>
              <w:t>5: Countries are able to reduce the likelihood of conflict and lower risk of natural disasters, including from climate change</w:t>
            </w:r>
            <w:r w:rsidR="00FC4AD5" w:rsidRPr="00EE3EEB">
              <w:rPr>
                <w:rFonts w:ascii="Times New Roman" w:hAnsi="Times New Roman" w:cs="Times New Roman"/>
                <w:bCs/>
                <w:color w:val="000000"/>
                <w:sz w:val="18"/>
                <w:szCs w:val="18"/>
                <w:lang w:val="en-GB"/>
              </w:rPr>
              <w:t>.</w:t>
            </w:r>
          </w:p>
        </w:tc>
      </w:tr>
      <w:tr w:rsidR="00B30FA4" w:rsidRPr="00EE3EEB" w14:paraId="72157FFB" w14:textId="77777777" w:rsidTr="004E7D3A">
        <w:trPr>
          <w:trHeight w:val="20"/>
        </w:trPr>
        <w:tc>
          <w:tcPr>
            <w:tcW w:w="1139"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CFB9BEF" w14:textId="0263205E"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Indicator:</w:t>
            </w:r>
            <w:r w:rsidRPr="00EE3EEB">
              <w:rPr>
                <w:rFonts w:ascii="Times New Roman" w:hAnsi="Times New Roman" w:cs="Times New Roman"/>
                <w:bCs/>
                <w:iCs/>
                <w:color w:val="000000"/>
                <w:sz w:val="18"/>
                <w:szCs w:val="18"/>
                <w:lang w:val="en-ZW"/>
              </w:rPr>
              <w:t xml:space="preserve"> Number of </w:t>
            </w:r>
            <w:r w:rsidR="006A0067" w:rsidRPr="00EE3EEB">
              <w:t xml:space="preserve"> </w:t>
            </w:r>
            <w:r w:rsidR="00AA1BE0" w:rsidRPr="00EE3EEB">
              <w:rPr>
                <w:rFonts w:ascii="Times New Roman" w:hAnsi="Times New Roman" w:cs="Times New Roman"/>
                <w:bCs/>
                <w:iCs/>
                <w:color w:val="000000"/>
                <w:sz w:val="18"/>
                <w:szCs w:val="18"/>
                <w:lang w:val="en-ZW"/>
              </w:rPr>
              <w:t>ministries</w:t>
            </w:r>
            <w:r w:rsidR="006A0067" w:rsidRPr="00EE3EEB">
              <w:rPr>
                <w:rFonts w:ascii="Times New Roman" w:hAnsi="Times New Roman" w:cs="Times New Roman"/>
                <w:bCs/>
                <w:iCs/>
                <w:color w:val="000000"/>
                <w:sz w:val="18"/>
                <w:szCs w:val="18"/>
                <w:lang w:val="en-ZW"/>
              </w:rPr>
              <w:t xml:space="preserve">, </w:t>
            </w:r>
            <w:r w:rsidR="00AA1BE0" w:rsidRPr="00EE3EEB">
              <w:rPr>
                <w:rFonts w:ascii="Times New Roman" w:hAnsi="Times New Roman" w:cs="Times New Roman"/>
                <w:bCs/>
                <w:iCs/>
                <w:color w:val="000000"/>
                <w:sz w:val="18"/>
                <w:szCs w:val="18"/>
                <w:lang w:val="en-ZW"/>
              </w:rPr>
              <w:t xml:space="preserve">departments </w:t>
            </w:r>
            <w:r w:rsidR="006A0067" w:rsidRPr="00EE3EEB">
              <w:rPr>
                <w:rFonts w:ascii="Times New Roman" w:hAnsi="Times New Roman" w:cs="Times New Roman"/>
                <w:bCs/>
                <w:iCs/>
                <w:color w:val="000000"/>
                <w:sz w:val="18"/>
                <w:szCs w:val="18"/>
                <w:lang w:val="en-ZW"/>
              </w:rPr>
              <w:t xml:space="preserve">and </w:t>
            </w:r>
            <w:r w:rsidR="00AA1BE0" w:rsidRPr="00EE3EEB">
              <w:rPr>
                <w:rFonts w:ascii="Times New Roman" w:hAnsi="Times New Roman" w:cs="Times New Roman"/>
                <w:bCs/>
                <w:iCs/>
                <w:color w:val="000000"/>
                <w:sz w:val="18"/>
                <w:szCs w:val="18"/>
                <w:lang w:val="en-ZW"/>
              </w:rPr>
              <w:t xml:space="preserve">agencies </w:t>
            </w:r>
            <w:r w:rsidR="006A0067" w:rsidRPr="00EE3EEB">
              <w:rPr>
                <w:rFonts w:ascii="Times New Roman" w:hAnsi="Times New Roman" w:cs="Times New Roman"/>
                <w:bCs/>
                <w:iCs/>
                <w:color w:val="000000"/>
                <w:sz w:val="18"/>
                <w:szCs w:val="18"/>
                <w:lang w:val="en-ZW"/>
              </w:rPr>
              <w:t>(</w:t>
            </w:r>
            <w:r w:rsidRPr="00EE3EEB">
              <w:rPr>
                <w:rFonts w:ascii="Times New Roman" w:hAnsi="Times New Roman" w:cs="Times New Roman"/>
                <w:bCs/>
                <w:iCs/>
                <w:color w:val="000000"/>
                <w:sz w:val="18"/>
                <w:szCs w:val="18"/>
                <w:lang w:val="en-ZW"/>
              </w:rPr>
              <w:t>MDAs</w:t>
            </w:r>
            <w:r w:rsidR="006A0067" w:rsidRPr="00EE3EEB">
              <w:rPr>
                <w:rFonts w:ascii="Times New Roman" w:hAnsi="Times New Roman" w:cs="Times New Roman"/>
                <w:bCs/>
                <w:iCs/>
                <w:color w:val="000000"/>
                <w:sz w:val="18"/>
                <w:szCs w:val="18"/>
                <w:lang w:val="en-ZW"/>
              </w:rPr>
              <w:t>)</w:t>
            </w:r>
            <w:r w:rsidRPr="00EE3EEB">
              <w:rPr>
                <w:rFonts w:ascii="Times New Roman" w:hAnsi="Times New Roman" w:cs="Times New Roman"/>
                <w:bCs/>
                <w:iCs/>
                <w:color w:val="000000"/>
                <w:sz w:val="18"/>
                <w:szCs w:val="18"/>
                <w:lang w:val="en-ZW"/>
              </w:rPr>
              <w:t xml:space="preserve"> and LGAs with improved </w:t>
            </w:r>
            <w:r w:rsidR="00FC4AD5" w:rsidRPr="00EE3EEB">
              <w:rPr>
                <w:rFonts w:ascii="Times New Roman" w:hAnsi="Times New Roman" w:cs="Times New Roman"/>
                <w:bCs/>
                <w:iCs/>
                <w:color w:val="000000"/>
                <w:sz w:val="18"/>
                <w:szCs w:val="18"/>
                <w:lang w:val="en-ZW"/>
              </w:rPr>
              <w:t xml:space="preserve">capacities </w:t>
            </w:r>
            <w:r w:rsidRPr="00EE3EEB">
              <w:rPr>
                <w:rFonts w:ascii="Times New Roman" w:hAnsi="Times New Roman" w:cs="Times New Roman"/>
                <w:bCs/>
                <w:iCs/>
                <w:color w:val="000000"/>
                <w:sz w:val="18"/>
                <w:szCs w:val="18"/>
                <w:lang w:val="en-ZW"/>
              </w:rPr>
              <w:t>in environment</w:t>
            </w:r>
            <w:r w:rsidR="00FC4AD5" w:rsidRPr="00EE3EEB">
              <w:rPr>
                <w:rFonts w:ascii="Times New Roman" w:hAnsi="Times New Roman" w:cs="Times New Roman"/>
                <w:bCs/>
                <w:iCs/>
                <w:color w:val="000000"/>
                <w:sz w:val="18"/>
                <w:szCs w:val="18"/>
                <w:lang w:val="en-ZW"/>
              </w:rPr>
              <w:t>al</w:t>
            </w:r>
            <w:r w:rsidRPr="00EE3EEB">
              <w:rPr>
                <w:rFonts w:ascii="Times New Roman" w:hAnsi="Times New Roman" w:cs="Times New Roman"/>
                <w:bCs/>
                <w:iCs/>
                <w:color w:val="000000"/>
                <w:sz w:val="18"/>
                <w:szCs w:val="18"/>
                <w:lang w:val="en-ZW"/>
              </w:rPr>
              <w:t xml:space="preserve"> and natural resource management, climate change governance, energy access and disaster risk management in the </w:t>
            </w:r>
            <w:r w:rsidR="00FC4AD5" w:rsidRPr="00EE3EEB">
              <w:rPr>
                <w:rFonts w:ascii="Times New Roman" w:hAnsi="Times New Roman" w:cs="Times New Roman"/>
                <w:bCs/>
                <w:iCs/>
                <w:color w:val="000000"/>
                <w:sz w:val="18"/>
                <w:szCs w:val="18"/>
                <w:lang w:val="en-ZW"/>
              </w:rPr>
              <w:t xml:space="preserve">mainland </w:t>
            </w:r>
            <w:r w:rsidRPr="00EE3EEB">
              <w:rPr>
                <w:rFonts w:ascii="Times New Roman" w:hAnsi="Times New Roman" w:cs="Times New Roman"/>
                <w:bCs/>
                <w:iCs/>
                <w:color w:val="000000"/>
                <w:sz w:val="18"/>
                <w:szCs w:val="18"/>
                <w:lang w:val="en-ZW"/>
              </w:rPr>
              <w:t>and Zanzibar</w:t>
            </w:r>
          </w:p>
          <w:p w14:paraId="5B9A1AA1" w14:textId="2FDD7889"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Baseline:</w:t>
            </w:r>
            <w:r w:rsidRPr="00EE3EEB">
              <w:rPr>
                <w:rFonts w:ascii="Times New Roman" w:hAnsi="Times New Roman" w:cs="Times New Roman"/>
                <w:bCs/>
                <w:iCs/>
                <w:color w:val="000000"/>
                <w:sz w:val="18"/>
                <w:szCs w:val="18"/>
                <w:lang w:val="en-ZW"/>
              </w:rPr>
              <w:t xml:space="preserve">  Weak capacity of MDAs and LGAs in environment</w:t>
            </w:r>
            <w:r w:rsidR="00FC4AD5" w:rsidRPr="00EE3EEB">
              <w:rPr>
                <w:rFonts w:ascii="Times New Roman" w:hAnsi="Times New Roman" w:cs="Times New Roman"/>
                <w:bCs/>
                <w:iCs/>
                <w:color w:val="000000"/>
                <w:sz w:val="18"/>
                <w:szCs w:val="18"/>
                <w:lang w:val="en-ZW"/>
              </w:rPr>
              <w:t>al</w:t>
            </w:r>
            <w:r w:rsidRPr="00EE3EEB">
              <w:rPr>
                <w:rFonts w:ascii="Times New Roman" w:hAnsi="Times New Roman" w:cs="Times New Roman"/>
                <w:bCs/>
                <w:iCs/>
                <w:color w:val="000000"/>
                <w:sz w:val="18"/>
                <w:szCs w:val="18"/>
                <w:lang w:val="en-ZW"/>
              </w:rPr>
              <w:t xml:space="preserve"> and natural resources management, climate change governance, energy access and disaster risk management in the </w:t>
            </w:r>
            <w:r w:rsidR="00FC4AD5" w:rsidRPr="00EE3EEB">
              <w:rPr>
                <w:rFonts w:ascii="Times New Roman" w:hAnsi="Times New Roman" w:cs="Times New Roman"/>
                <w:bCs/>
                <w:iCs/>
                <w:color w:val="000000"/>
                <w:sz w:val="18"/>
                <w:szCs w:val="18"/>
                <w:lang w:val="en-ZW"/>
              </w:rPr>
              <w:t xml:space="preserve">mainland </w:t>
            </w:r>
            <w:r w:rsidRPr="00EE3EEB">
              <w:rPr>
                <w:rFonts w:ascii="Times New Roman" w:hAnsi="Times New Roman" w:cs="Times New Roman"/>
                <w:bCs/>
                <w:iCs/>
                <w:color w:val="000000"/>
                <w:sz w:val="18"/>
                <w:szCs w:val="18"/>
                <w:lang w:val="en-ZW"/>
              </w:rPr>
              <w:t xml:space="preserve">and Zanzibar </w:t>
            </w:r>
          </w:p>
          <w:p w14:paraId="41FC879A" w14:textId="5E65F710" w:rsidR="00B30FA4" w:rsidRPr="00EE3EEB" w:rsidRDefault="00B30FA4" w:rsidP="002E5E8C">
            <w:pPr>
              <w:tabs>
                <w:tab w:val="left" w:pos="1620"/>
              </w:tabs>
              <w:spacing w:after="0"/>
              <w:rPr>
                <w:rFonts w:ascii="Times New Roman" w:hAnsi="Times New Roman" w:cs="Times New Roman"/>
                <w:b/>
                <w:bCs/>
                <w:iCs/>
                <w:color w:val="000000"/>
                <w:sz w:val="18"/>
                <w:szCs w:val="18"/>
                <w:lang w:val="en-ZW"/>
              </w:rPr>
            </w:pPr>
            <w:r w:rsidRPr="00EE3EEB">
              <w:rPr>
                <w:rFonts w:ascii="Times New Roman" w:hAnsi="Times New Roman" w:cs="Times New Roman"/>
                <w:b/>
                <w:bCs/>
                <w:iCs/>
                <w:color w:val="000000"/>
                <w:sz w:val="18"/>
                <w:szCs w:val="18"/>
                <w:lang w:val="en-ZW"/>
              </w:rPr>
              <w:t xml:space="preserve">Target: </w:t>
            </w:r>
            <w:r w:rsidRPr="00EE3EEB">
              <w:rPr>
                <w:rFonts w:ascii="Times New Roman" w:hAnsi="Times New Roman" w:cs="Times New Roman"/>
                <w:bCs/>
                <w:iCs/>
                <w:color w:val="000000"/>
                <w:sz w:val="18"/>
                <w:szCs w:val="18"/>
                <w:lang w:val="en-ZW"/>
              </w:rPr>
              <w:t>Improved capacity of MDAs and LGAs in  environment</w:t>
            </w:r>
            <w:r w:rsidR="00FC4AD5" w:rsidRPr="00EE3EEB">
              <w:rPr>
                <w:rFonts w:ascii="Times New Roman" w:hAnsi="Times New Roman" w:cs="Times New Roman"/>
                <w:bCs/>
                <w:iCs/>
                <w:color w:val="000000"/>
                <w:sz w:val="18"/>
                <w:szCs w:val="18"/>
                <w:lang w:val="en-ZW"/>
              </w:rPr>
              <w:t>al</w:t>
            </w:r>
            <w:r w:rsidRPr="00EE3EEB">
              <w:rPr>
                <w:rFonts w:ascii="Times New Roman" w:hAnsi="Times New Roman" w:cs="Times New Roman"/>
                <w:bCs/>
                <w:iCs/>
                <w:color w:val="000000"/>
                <w:sz w:val="18"/>
                <w:szCs w:val="18"/>
                <w:lang w:val="en-ZW"/>
              </w:rPr>
              <w:t xml:space="preserve"> and natural resources management, climate change governance, energy access and disaster risk management in the </w:t>
            </w:r>
            <w:r w:rsidR="00FC4AD5" w:rsidRPr="00EE3EEB">
              <w:rPr>
                <w:rFonts w:ascii="Times New Roman" w:hAnsi="Times New Roman" w:cs="Times New Roman"/>
                <w:bCs/>
                <w:iCs/>
                <w:color w:val="000000"/>
                <w:sz w:val="18"/>
                <w:szCs w:val="18"/>
                <w:lang w:val="en-ZW"/>
              </w:rPr>
              <w:t xml:space="preserve">mainland </w:t>
            </w:r>
            <w:r w:rsidRPr="00EE3EEB">
              <w:rPr>
                <w:rFonts w:ascii="Times New Roman" w:hAnsi="Times New Roman" w:cs="Times New Roman"/>
                <w:bCs/>
                <w:iCs/>
                <w:color w:val="000000"/>
                <w:sz w:val="18"/>
                <w:szCs w:val="18"/>
                <w:lang w:val="en-ZW"/>
              </w:rPr>
              <w:t>and Zanzibar</w:t>
            </w:r>
          </w:p>
          <w:p w14:paraId="0FEAF51E" w14:textId="77777777" w:rsidR="00B30FA4" w:rsidRPr="00EE3EEB" w:rsidRDefault="00B30FA4" w:rsidP="002E5E8C">
            <w:pPr>
              <w:tabs>
                <w:tab w:val="left" w:pos="1620"/>
              </w:tabs>
              <w:spacing w:after="0"/>
              <w:rPr>
                <w:rFonts w:ascii="Times New Roman" w:hAnsi="Times New Roman" w:cs="Times New Roman"/>
                <w:bCs/>
                <w:color w:val="000000"/>
                <w:sz w:val="18"/>
                <w:szCs w:val="18"/>
                <w:lang w:val="en-GB"/>
              </w:rPr>
            </w:pPr>
          </w:p>
        </w:tc>
        <w:tc>
          <w:tcPr>
            <w:tcW w:w="823" w:type="pct"/>
            <w:tcBorders>
              <w:top w:val="single" w:sz="4" w:space="0" w:color="auto"/>
              <w:bottom w:val="single" w:sz="4" w:space="0" w:color="auto"/>
            </w:tcBorders>
          </w:tcPr>
          <w:p w14:paraId="43CA2F07" w14:textId="08C402BF"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UNDAP reports, </w:t>
            </w:r>
            <w:r w:rsidR="00EF5BC6" w:rsidRPr="00EE3EEB">
              <w:rPr>
                <w:rFonts w:ascii="Times New Roman" w:hAnsi="Times New Roman" w:cs="Times New Roman"/>
                <w:bCs/>
                <w:iCs/>
                <w:color w:val="000000"/>
                <w:sz w:val="18"/>
                <w:szCs w:val="18"/>
                <w:lang w:val="en-GB"/>
              </w:rPr>
              <w:t xml:space="preserve">ministry </w:t>
            </w:r>
            <w:r w:rsidRPr="00EE3EEB">
              <w:rPr>
                <w:rFonts w:ascii="Times New Roman" w:hAnsi="Times New Roman" w:cs="Times New Roman"/>
                <w:bCs/>
                <w:iCs/>
                <w:color w:val="000000"/>
                <w:sz w:val="18"/>
                <w:szCs w:val="18"/>
                <w:lang w:val="en-GB"/>
              </w:rPr>
              <w:t xml:space="preserve">reports, </w:t>
            </w:r>
          </w:p>
          <w:p w14:paraId="3E7B030C" w14:textId="3E67FDE4" w:rsidR="00B30FA4" w:rsidRPr="00EE3EEB" w:rsidRDefault="00EF5BC6"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outcome and project </w:t>
            </w:r>
            <w:r w:rsidR="00B30FA4" w:rsidRPr="00EE3EEB">
              <w:rPr>
                <w:rFonts w:ascii="Times New Roman" w:hAnsi="Times New Roman" w:cs="Times New Roman"/>
                <w:bCs/>
                <w:iCs/>
                <w:color w:val="000000"/>
                <w:sz w:val="18"/>
                <w:szCs w:val="18"/>
                <w:lang w:val="en-GB"/>
              </w:rPr>
              <w:t xml:space="preserve">evaluation reports  </w:t>
            </w:r>
          </w:p>
          <w:p w14:paraId="1030C59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Biannual and annually</w:t>
            </w:r>
          </w:p>
          <w:p w14:paraId="3A1910B7"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w:t>
            </w:r>
            <w:r w:rsidR="004926F1" w:rsidRPr="00EE3EEB">
              <w:rPr>
                <w:rFonts w:ascii="Times New Roman" w:hAnsi="Times New Roman" w:cs="Times New Roman"/>
                <w:bCs/>
                <w:iCs/>
                <w:color w:val="000000"/>
                <w:sz w:val="18"/>
                <w:szCs w:val="18"/>
                <w:lang w:val="en-GB"/>
              </w:rPr>
              <w:t>nsibility: UNDP/ U</w:t>
            </w:r>
            <w:r w:rsidR="00EF5BC6" w:rsidRPr="00EE3EEB">
              <w:rPr>
                <w:rFonts w:ascii="Times New Roman" w:hAnsi="Times New Roman" w:cs="Times New Roman"/>
                <w:bCs/>
                <w:iCs/>
                <w:color w:val="000000"/>
                <w:sz w:val="18"/>
                <w:szCs w:val="18"/>
                <w:lang w:val="en-GB"/>
              </w:rPr>
              <w:t xml:space="preserve">nited </w:t>
            </w:r>
            <w:r w:rsidR="004926F1" w:rsidRPr="00EE3EEB">
              <w:rPr>
                <w:rFonts w:ascii="Times New Roman" w:hAnsi="Times New Roman" w:cs="Times New Roman"/>
                <w:bCs/>
                <w:iCs/>
                <w:color w:val="000000"/>
                <w:sz w:val="18"/>
                <w:szCs w:val="18"/>
                <w:lang w:val="en-GB"/>
              </w:rPr>
              <w:t>N</w:t>
            </w:r>
            <w:r w:rsidR="00EF5BC6" w:rsidRPr="00EE3EEB">
              <w:rPr>
                <w:rFonts w:ascii="Times New Roman" w:hAnsi="Times New Roman" w:cs="Times New Roman"/>
                <w:bCs/>
                <w:iCs/>
                <w:color w:val="000000"/>
                <w:sz w:val="18"/>
                <w:szCs w:val="18"/>
                <w:lang w:val="en-GB"/>
              </w:rPr>
              <w:t>ations</w:t>
            </w:r>
            <w:r w:rsidR="004926F1" w:rsidRPr="00EE3EEB">
              <w:rPr>
                <w:rFonts w:ascii="Times New Roman" w:hAnsi="Times New Roman" w:cs="Times New Roman"/>
                <w:bCs/>
                <w:iCs/>
                <w:color w:val="000000"/>
                <w:sz w:val="18"/>
                <w:szCs w:val="18"/>
                <w:lang w:val="en-GB"/>
              </w:rPr>
              <w:t>, Government</w:t>
            </w:r>
          </w:p>
        </w:tc>
        <w:tc>
          <w:tcPr>
            <w:tcW w:w="1614" w:type="pct"/>
            <w:tcBorders>
              <w:top w:val="single" w:sz="4" w:space="0" w:color="auto"/>
              <w:bottom w:val="single" w:sz="4" w:space="0" w:color="auto"/>
            </w:tcBorders>
            <w:tcMar>
              <w:top w:w="72" w:type="dxa"/>
              <w:left w:w="144" w:type="dxa"/>
              <w:bottom w:w="72" w:type="dxa"/>
              <w:right w:w="144" w:type="dxa"/>
            </w:tcMar>
          </w:tcPr>
          <w:p w14:paraId="6EA314AB" w14:textId="7C25231A"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Output 1:</w:t>
            </w:r>
            <w:r w:rsidRPr="00EE3EEB">
              <w:rPr>
                <w:rFonts w:ascii="Times New Roman" w:hAnsi="Times New Roman" w:cs="Times New Roman"/>
                <w:bCs/>
                <w:iCs/>
                <w:color w:val="000000"/>
                <w:sz w:val="18"/>
                <w:szCs w:val="18"/>
                <w:lang w:val="en-ZW"/>
              </w:rPr>
              <w:t xml:space="preserve"> Relevant </w:t>
            </w:r>
            <w:r w:rsidR="00EF5BC6" w:rsidRPr="00EE3EEB">
              <w:rPr>
                <w:rFonts w:ascii="Times New Roman" w:hAnsi="Times New Roman" w:cs="Times New Roman"/>
                <w:bCs/>
                <w:iCs/>
                <w:color w:val="000000"/>
                <w:sz w:val="18"/>
                <w:szCs w:val="18"/>
                <w:lang w:val="en-ZW"/>
              </w:rPr>
              <w:t xml:space="preserve">ministries </w:t>
            </w:r>
            <w:r w:rsidRPr="00EE3EEB">
              <w:rPr>
                <w:rFonts w:ascii="Times New Roman" w:hAnsi="Times New Roman" w:cs="Times New Roman"/>
                <w:bCs/>
                <w:iCs/>
                <w:color w:val="000000"/>
                <w:sz w:val="18"/>
                <w:szCs w:val="18"/>
                <w:lang w:val="en-ZW"/>
              </w:rPr>
              <w:t xml:space="preserve">and </w:t>
            </w:r>
            <w:r w:rsidR="00EF5BC6" w:rsidRPr="00EE3EEB">
              <w:rPr>
                <w:rFonts w:ascii="Times New Roman" w:hAnsi="Times New Roman" w:cs="Times New Roman"/>
                <w:bCs/>
                <w:iCs/>
                <w:color w:val="000000"/>
                <w:sz w:val="18"/>
                <w:szCs w:val="18"/>
                <w:lang w:val="en-ZW"/>
              </w:rPr>
              <w:t xml:space="preserve">districts </w:t>
            </w:r>
            <w:r w:rsidRPr="00EE3EEB">
              <w:rPr>
                <w:rFonts w:ascii="Times New Roman" w:hAnsi="Times New Roman" w:cs="Times New Roman"/>
                <w:bCs/>
                <w:iCs/>
                <w:color w:val="000000"/>
                <w:sz w:val="18"/>
                <w:szCs w:val="18"/>
                <w:lang w:val="en-ZW"/>
              </w:rPr>
              <w:t>are able to formulate, implement and enforce environmental and natural resources management policies, strategies and regulations</w:t>
            </w:r>
          </w:p>
          <w:p w14:paraId="015CDC4F" w14:textId="745491E4"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1.1:</w:t>
            </w:r>
            <w:r w:rsidRPr="00EE3EEB">
              <w:rPr>
                <w:rFonts w:ascii="Times New Roman" w:hAnsi="Times New Roman" w:cs="Times New Roman"/>
                <w:bCs/>
                <w:iCs/>
                <w:color w:val="000000"/>
                <w:sz w:val="18"/>
                <w:szCs w:val="18"/>
                <w:lang w:val="en-ZW"/>
              </w:rPr>
              <w:t xml:space="preserve"> </w:t>
            </w:r>
            <w:r w:rsidR="00EF5BC6" w:rsidRPr="00EE3EEB">
              <w:rPr>
                <w:rFonts w:ascii="Times New Roman" w:hAnsi="Times New Roman" w:cs="Times New Roman"/>
                <w:bCs/>
                <w:iCs/>
                <w:color w:val="000000"/>
                <w:sz w:val="18"/>
                <w:szCs w:val="18"/>
                <w:lang w:val="en-ZW"/>
              </w:rPr>
              <w:t xml:space="preserve">Number </w:t>
            </w:r>
            <w:r w:rsidRPr="00EE3EEB">
              <w:rPr>
                <w:rFonts w:ascii="Times New Roman" w:hAnsi="Times New Roman" w:cs="Times New Roman"/>
                <w:bCs/>
                <w:iCs/>
                <w:color w:val="000000"/>
                <w:sz w:val="18"/>
                <w:szCs w:val="18"/>
                <w:lang w:val="en-ZW"/>
              </w:rPr>
              <w:t xml:space="preserve">of </w:t>
            </w:r>
            <w:r w:rsidR="00EF5BC6" w:rsidRPr="00EE3EEB">
              <w:rPr>
                <w:rFonts w:ascii="Times New Roman" w:hAnsi="Times New Roman" w:cs="Times New Roman"/>
                <w:bCs/>
                <w:iCs/>
                <w:color w:val="000000"/>
                <w:sz w:val="18"/>
                <w:szCs w:val="18"/>
                <w:lang w:val="en-ZW"/>
              </w:rPr>
              <w:t xml:space="preserve">ministries </w:t>
            </w:r>
            <w:r w:rsidRPr="00EE3EEB">
              <w:rPr>
                <w:rFonts w:ascii="Times New Roman" w:hAnsi="Times New Roman" w:cs="Times New Roman"/>
                <w:bCs/>
                <w:iCs/>
                <w:color w:val="000000"/>
                <w:sz w:val="18"/>
                <w:szCs w:val="18"/>
                <w:lang w:val="en-ZW"/>
              </w:rPr>
              <w:t>with functioning sustainable environmental and natural resources plans and strategies</w:t>
            </w:r>
          </w:p>
          <w:p w14:paraId="627C83A9"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Baseline: 3  </w:t>
            </w:r>
          </w:p>
          <w:p w14:paraId="5DD3D6B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Target: 13 </w:t>
            </w:r>
          </w:p>
          <w:p w14:paraId="22E20EFE" w14:textId="6B6DDACD"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1.2</w:t>
            </w:r>
            <w:r w:rsidRPr="00EE3EEB">
              <w:rPr>
                <w:rFonts w:ascii="Times New Roman" w:hAnsi="Times New Roman" w:cs="Times New Roman"/>
                <w:b/>
                <w:bCs/>
                <w:iCs/>
                <w:color w:val="000000"/>
                <w:sz w:val="18"/>
                <w:szCs w:val="18"/>
                <w:lang w:val="en-ZW"/>
              </w:rPr>
              <w:t>:</w:t>
            </w:r>
            <w:r w:rsidRPr="00EE3EEB">
              <w:rPr>
                <w:rFonts w:ascii="Times New Roman" w:hAnsi="Times New Roman" w:cs="Times New Roman"/>
                <w:bCs/>
                <w:iCs/>
                <w:color w:val="000000"/>
                <w:sz w:val="18"/>
                <w:szCs w:val="18"/>
                <w:lang w:val="en-ZW"/>
              </w:rPr>
              <w:t xml:space="preserve"> </w:t>
            </w:r>
            <w:r w:rsidR="00EF5BC6" w:rsidRPr="00EE3EEB">
              <w:rPr>
                <w:rFonts w:ascii="Times New Roman" w:hAnsi="Times New Roman" w:cs="Times New Roman"/>
                <w:bCs/>
                <w:iCs/>
                <w:color w:val="000000"/>
                <w:sz w:val="18"/>
                <w:szCs w:val="18"/>
                <w:lang w:val="en-ZW"/>
              </w:rPr>
              <w:t xml:space="preserve">Number </w:t>
            </w:r>
            <w:r w:rsidRPr="00EE3EEB">
              <w:rPr>
                <w:rFonts w:ascii="Times New Roman" w:hAnsi="Times New Roman" w:cs="Times New Roman"/>
                <w:bCs/>
                <w:iCs/>
                <w:color w:val="000000"/>
                <w:sz w:val="18"/>
                <w:szCs w:val="18"/>
                <w:lang w:val="en-ZW"/>
              </w:rPr>
              <w:t>of districts with financial and sustainable environmental / natural resources plans and strategies</w:t>
            </w:r>
          </w:p>
          <w:p w14:paraId="5565E330"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Baseline: 6 </w:t>
            </w:r>
          </w:p>
          <w:p w14:paraId="40C99C2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28</w:t>
            </w:r>
          </w:p>
          <w:p w14:paraId="117762DA" w14:textId="706FD7CA"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GB"/>
              </w:rPr>
              <w:t>Indicator 1.3</w:t>
            </w:r>
            <w:r w:rsidRPr="00EE3EEB">
              <w:rPr>
                <w:rFonts w:ascii="Times New Roman" w:hAnsi="Times New Roman" w:cs="Times New Roman"/>
                <w:b/>
                <w:bCs/>
                <w:iCs/>
                <w:color w:val="000000"/>
                <w:sz w:val="18"/>
                <w:szCs w:val="18"/>
                <w:lang w:val="en-GB"/>
              </w:rPr>
              <w:t>:</w:t>
            </w:r>
            <w:r w:rsidRPr="00EE3EEB">
              <w:rPr>
                <w:rFonts w:ascii="Times New Roman" w:hAnsi="Times New Roman" w:cs="Times New Roman"/>
                <w:bCs/>
                <w:iCs/>
                <w:color w:val="000000"/>
                <w:sz w:val="18"/>
                <w:szCs w:val="18"/>
                <w:lang w:val="en-GB"/>
              </w:rPr>
              <w:t xml:space="preserve"> Extent to which </w:t>
            </w:r>
            <w:r w:rsidR="00EF5BC6" w:rsidRPr="00EE3EEB">
              <w:rPr>
                <w:rFonts w:ascii="Times New Roman" w:hAnsi="Times New Roman" w:cs="Times New Roman"/>
                <w:bCs/>
                <w:iCs/>
                <w:color w:val="000000"/>
                <w:sz w:val="18"/>
                <w:szCs w:val="18"/>
                <w:lang w:val="en-ZW"/>
              </w:rPr>
              <w:t xml:space="preserve">national </w:t>
            </w:r>
            <w:r w:rsidRPr="00EE3EEB">
              <w:rPr>
                <w:rFonts w:ascii="Times New Roman" w:hAnsi="Times New Roman" w:cs="Times New Roman"/>
                <w:bCs/>
                <w:iCs/>
                <w:color w:val="000000"/>
                <w:sz w:val="18"/>
                <w:szCs w:val="18"/>
                <w:lang w:val="en-ZW"/>
              </w:rPr>
              <w:t>monitoring system, surveys and census are in place to monitor progress on poaching reduction and wildlife crime</w:t>
            </w:r>
          </w:p>
          <w:p w14:paraId="2C17F5E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Baseline: No system in place </w:t>
            </w:r>
          </w:p>
          <w:p w14:paraId="2E4154F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ZW"/>
              </w:rPr>
              <w:t>Target: National system in place</w:t>
            </w:r>
          </w:p>
          <w:p w14:paraId="1B6479F8" w14:textId="0DB66130"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Indicator 1.4</w:t>
            </w:r>
            <w:r w:rsidRPr="00EE3EEB">
              <w:rPr>
                <w:rFonts w:ascii="Times New Roman" w:hAnsi="Times New Roman" w:cs="Times New Roman"/>
                <w:b/>
                <w:bCs/>
                <w:iCs/>
                <w:color w:val="000000"/>
                <w:sz w:val="18"/>
                <w:szCs w:val="18"/>
                <w:lang w:val="en-GB"/>
              </w:rPr>
              <w:t>:</w:t>
            </w:r>
            <w:r w:rsidRPr="00EE3EEB">
              <w:rPr>
                <w:rFonts w:ascii="Times New Roman" w:hAnsi="Times New Roman" w:cs="Times New Roman"/>
                <w:bCs/>
                <w:iCs/>
                <w:color w:val="000000"/>
                <w:sz w:val="18"/>
                <w:szCs w:val="18"/>
                <w:lang w:val="en-GB"/>
              </w:rPr>
              <w:t xml:space="preserve"> % of land covered by forests in 28 targeted </w:t>
            </w:r>
            <w:r w:rsidR="00EF5BC6" w:rsidRPr="00EE3EEB">
              <w:rPr>
                <w:rFonts w:ascii="Times New Roman" w:hAnsi="Times New Roman" w:cs="Times New Roman"/>
                <w:bCs/>
                <w:iCs/>
                <w:color w:val="000000"/>
                <w:sz w:val="18"/>
                <w:szCs w:val="18"/>
                <w:lang w:val="en-GB"/>
              </w:rPr>
              <w:t>districts</w:t>
            </w:r>
          </w:p>
          <w:p w14:paraId="78A7DF74"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Baseline: TBD</w:t>
            </w:r>
          </w:p>
          <w:p w14:paraId="5B346677"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GB"/>
              </w:rPr>
              <w:t>Target: 5% annually over the baseline</w:t>
            </w:r>
          </w:p>
        </w:tc>
        <w:tc>
          <w:tcPr>
            <w:tcW w:w="768" w:type="pct"/>
            <w:tcBorders>
              <w:top w:val="single" w:sz="4" w:space="0" w:color="auto"/>
              <w:bottom w:val="single" w:sz="4" w:space="0" w:color="auto"/>
            </w:tcBorders>
          </w:tcPr>
          <w:p w14:paraId="044BD0DB" w14:textId="28BB2B35" w:rsidR="00B30FA4" w:rsidRPr="00EE3EEB" w:rsidRDefault="00EF5BC6"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VPO</w:t>
            </w:r>
            <w:r w:rsidR="00B30FA4" w:rsidRPr="00EE3EEB">
              <w:rPr>
                <w:rFonts w:ascii="Times New Roman" w:hAnsi="Times New Roman" w:cs="Times New Roman"/>
                <w:bCs/>
                <w:iCs/>
                <w:color w:val="000000"/>
                <w:sz w:val="18"/>
                <w:szCs w:val="18"/>
                <w:lang w:val="en-GB"/>
              </w:rPr>
              <w:t xml:space="preserve">  </w:t>
            </w:r>
          </w:p>
          <w:p w14:paraId="6B980B1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MNRT</w:t>
            </w:r>
          </w:p>
          <w:p w14:paraId="42ED7D24" w14:textId="2F754FA5" w:rsidR="00B30FA4" w:rsidRPr="00EE3EEB" w:rsidRDefault="00EF5BC6"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MoW</w:t>
            </w:r>
          </w:p>
          <w:p w14:paraId="2BE6B28F" w14:textId="427D3A0B"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28 </w:t>
            </w:r>
            <w:r w:rsidR="00EF5BC6" w:rsidRPr="00EE3EEB">
              <w:rPr>
                <w:rFonts w:ascii="Times New Roman" w:hAnsi="Times New Roman" w:cs="Times New Roman"/>
                <w:bCs/>
                <w:iCs/>
                <w:color w:val="000000"/>
                <w:sz w:val="18"/>
                <w:szCs w:val="18"/>
                <w:lang w:val="en-GB"/>
              </w:rPr>
              <w:t>districts</w:t>
            </w:r>
          </w:p>
          <w:p w14:paraId="4C5CE1AE" w14:textId="06842A63" w:rsidR="00B30FA4" w:rsidRPr="00EE3EEB" w:rsidRDefault="00B30FA4" w:rsidP="002E5E8C">
            <w:pPr>
              <w:tabs>
                <w:tab w:val="left" w:pos="1620"/>
              </w:tabs>
              <w:spacing w:after="0"/>
              <w:rPr>
                <w:rFonts w:ascii="Times New Roman" w:hAnsi="Times New Roman" w:cs="Times New Roman"/>
                <w:bCs/>
                <w:iCs/>
                <w:color w:val="000000"/>
                <w:sz w:val="18"/>
                <w:szCs w:val="18"/>
              </w:rPr>
            </w:pPr>
            <w:r w:rsidRPr="00EE3EEB">
              <w:rPr>
                <w:rFonts w:ascii="Times New Roman" w:hAnsi="Times New Roman" w:cs="Times New Roman"/>
                <w:bCs/>
                <w:iCs/>
                <w:color w:val="000000"/>
                <w:sz w:val="18"/>
                <w:szCs w:val="18"/>
              </w:rPr>
              <w:t xml:space="preserve">USAID, EU, </w:t>
            </w:r>
            <w:r w:rsidR="00EF5BC6" w:rsidRPr="00EE3EEB">
              <w:rPr>
                <w:rFonts w:ascii="Times New Roman" w:hAnsi="Times New Roman" w:cs="Times New Roman"/>
                <w:bCs/>
                <w:iCs/>
                <w:color w:val="000000"/>
                <w:sz w:val="18"/>
                <w:szCs w:val="18"/>
              </w:rPr>
              <w:t>DfID</w:t>
            </w:r>
            <w:r w:rsidR="00D067EE">
              <w:rPr>
                <w:rFonts w:ascii="Times New Roman" w:hAnsi="Times New Roman" w:cs="Times New Roman"/>
                <w:bCs/>
                <w:iCs/>
                <w:color w:val="000000"/>
                <w:sz w:val="18"/>
                <w:szCs w:val="18"/>
              </w:rPr>
              <w:t>;</w:t>
            </w:r>
          </w:p>
          <w:p w14:paraId="224A9FDD" w14:textId="175AC3F3" w:rsidR="00B30FA4" w:rsidRPr="00EE3EEB" w:rsidRDefault="00EF5BC6" w:rsidP="002E5E8C">
            <w:pPr>
              <w:tabs>
                <w:tab w:val="left" w:pos="1620"/>
              </w:tabs>
              <w:spacing w:after="0"/>
              <w:rPr>
                <w:rFonts w:ascii="Times New Roman" w:hAnsi="Times New Roman" w:cs="Times New Roman"/>
                <w:bCs/>
                <w:iCs/>
                <w:color w:val="000000"/>
                <w:sz w:val="18"/>
                <w:szCs w:val="18"/>
              </w:rPr>
            </w:pPr>
            <w:r w:rsidRPr="00EE3EEB">
              <w:rPr>
                <w:rFonts w:ascii="Times New Roman" w:hAnsi="Times New Roman" w:cs="Times New Roman"/>
                <w:bCs/>
                <w:iCs/>
                <w:color w:val="000000"/>
                <w:sz w:val="18"/>
                <w:szCs w:val="18"/>
              </w:rPr>
              <w:t>Prime Minister's Office Regional Administration and Local Government (</w:t>
            </w:r>
            <w:r w:rsidR="00B30FA4" w:rsidRPr="00EE3EEB">
              <w:rPr>
                <w:rFonts w:ascii="Times New Roman" w:hAnsi="Times New Roman" w:cs="Times New Roman"/>
                <w:bCs/>
                <w:iCs/>
                <w:color w:val="000000"/>
                <w:sz w:val="18"/>
                <w:szCs w:val="18"/>
              </w:rPr>
              <w:t>PMORALG</w:t>
            </w:r>
            <w:r w:rsidRPr="00EE3EEB">
              <w:rPr>
                <w:rFonts w:ascii="Times New Roman" w:hAnsi="Times New Roman" w:cs="Times New Roman"/>
                <w:bCs/>
                <w:iCs/>
                <w:color w:val="000000"/>
                <w:sz w:val="18"/>
                <w:szCs w:val="18"/>
              </w:rPr>
              <w:t>)</w:t>
            </w:r>
            <w:r w:rsidR="00D067EE">
              <w:rPr>
                <w:rFonts w:ascii="Times New Roman" w:hAnsi="Times New Roman" w:cs="Times New Roman"/>
                <w:bCs/>
                <w:iCs/>
                <w:color w:val="000000"/>
                <w:sz w:val="18"/>
                <w:szCs w:val="18"/>
              </w:rPr>
              <w:t>;</w:t>
            </w:r>
          </w:p>
          <w:p w14:paraId="23E397F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fr-FR"/>
              </w:rPr>
            </w:pPr>
            <w:r w:rsidRPr="00EE3EEB">
              <w:rPr>
                <w:rFonts w:ascii="Times New Roman" w:hAnsi="Times New Roman" w:cs="Times New Roman"/>
                <w:bCs/>
                <w:iCs/>
                <w:color w:val="000000"/>
                <w:sz w:val="18"/>
                <w:szCs w:val="18"/>
                <w:lang w:val="fr-FR"/>
              </w:rPr>
              <w:t>UNODC, UNESCO</w:t>
            </w:r>
          </w:p>
        </w:tc>
        <w:tc>
          <w:tcPr>
            <w:tcW w:w="656" w:type="pct"/>
            <w:vMerge w:val="restart"/>
            <w:tcBorders>
              <w:top w:val="single" w:sz="4" w:space="0" w:color="auto"/>
              <w:bottom w:val="single" w:sz="4" w:space="0" w:color="auto"/>
              <w:right w:val="single" w:sz="4" w:space="0" w:color="auto"/>
            </w:tcBorders>
            <w:tcMar>
              <w:top w:w="15" w:type="dxa"/>
              <w:left w:w="108" w:type="dxa"/>
              <w:bottom w:w="0" w:type="dxa"/>
              <w:right w:w="108" w:type="dxa"/>
            </w:tcMar>
          </w:tcPr>
          <w:p w14:paraId="6D4A68F3" w14:textId="77777777" w:rsidR="00B30FA4" w:rsidRPr="00EE3EEB" w:rsidRDefault="0096461F" w:rsidP="002E5E8C">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 xml:space="preserve">Regular: </w:t>
            </w:r>
            <w:r w:rsidR="00B30FA4" w:rsidRPr="00EE3EEB">
              <w:rPr>
                <w:rFonts w:ascii="Times New Roman" w:hAnsi="Times New Roman" w:cs="Times New Roman"/>
                <w:b/>
                <w:bCs/>
                <w:color w:val="000000"/>
                <w:sz w:val="18"/>
                <w:szCs w:val="18"/>
                <w:lang w:val="en-GB"/>
              </w:rPr>
              <w:t>8,900,000</w:t>
            </w:r>
          </w:p>
          <w:p w14:paraId="5AA91A47"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p w14:paraId="2461F421"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p w14:paraId="5CDF63C3"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Other: 23,000,000</w:t>
            </w:r>
          </w:p>
          <w:p w14:paraId="01031E83"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p w14:paraId="6FB645ED"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p w14:paraId="3EA59A19"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 xml:space="preserve">Total:  </w:t>
            </w:r>
            <w:r w:rsidR="0096461F" w:rsidRPr="00EE3EEB">
              <w:rPr>
                <w:rFonts w:ascii="Times New Roman" w:hAnsi="Times New Roman" w:cs="Times New Roman"/>
                <w:b/>
                <w:bCs/>
                <w:color w:val="000000"/>
                <w:sz w:val="18"/>
                <w:szCs w:val="18"/>
                <w:lang w:val="en-GB"/>
              </w:rPr>
              <w:t>31,900,000</w:t>
            </w:r>
          </w:p>
        </w:tc>
      </w:tr>
      <w:tr w:rsidR="00B30FA4" w:rsidRPr="00EE3EEB" w14:paraId="5FF34F95" w14:textId="77777777" w:rsidTr="004E7D3A">
        <w:trPr>
          <w:trHeight w:val="1178"/>
        </w:trPr>
        <w:tc>
          <w:tcPr>
            <w:tcW w:w="113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3DDBA44A" w14:textId="77777777" w:rsidR="00B30FA4" w:rsidRPr="00EE3EEB" w:rsidRDefault="00B30FA4" w:rsidP="002E5E8C">
            <w:pPr>
              <w:tabs>
                <w:tab w:val="left" w:pos="1620"/>
              </w:tabs>
              <w:spacing w:after="0"/>
              <w:rPr>
                <w:rFonts w:ascii="Times New Roman" w:hAnsi="Times New Roman" w:cs="Times New Roman"/>
                <w:b/>
                <w:bCs/>
                <w:iCs/>
                <w:color w:val="000000"/>
                <w:sz w:val="18"/>
                <w:szCs w:val="18"/>
                <w:lang w:val="en-ZW"/>
              </w:rPr>
            </w:pPr>
          </w:p>
        </w:tc>
        <w:tc>
          <w:tcPr>
            <w:tcW w:w="823" w:type="pct"/>
            <w:tcBorders>
              <w:top w:val="single" w:sz="4" w:space="0" w:color="auto"/>
              <w:bottom w:val="single" w:sz="4" w:space="0" w:color="auto"/>
            </w:tcBorders>
          </w:tcPr>
          <w:p w14:paraId="2E3A7823" w14:textId="03E8767F"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UNDAP reports, </w:t>
            </w:r>
            <w:r w:rsidR="00EF5BC6" w:rsidRPr="00EE3EEB">
              <w:rPr>
                <w:rFonts w:ascii="Times New Roman" w:hAnsi="Times New Roman" w:cs="Times New Roman"/>
                <w:bCs/>
                <w:iCs/>
                <w:color w:val="000000"/>
                <w:sz w:val="18"/>
                <w:szCs w:val="18"/>
                <w:lang w:val="en-GB"/>
              </w:rPr>
              <w:t xml:space="preserve">government </w:t>
            </w:r>
            <w:r w:rsidRPr="00EE3EEB">
              <w:rPr>
                <w:rFonts w:ascii="Times New Roman" w:hAnsi="Times New Roman" w:cs="Times New Roman"/>
                <w:bCs/>
                <w:iCs/>
                <w:color w:val="000000"/>
                <w:sz w:val="18"/>
                <w:szCs w:val="18"/>
                <w:lang w:val="en-GB"/>
              </w:rPr>
              <w:t xml:space="preserve">reports, </w:t>
            </w:r>
          </w:p>
          <w:p w14:paraId="141F949C" w14:textId="66468B3F" w:rsidR="00B30FA4" w:rsidRPr="00EE3EEB" w:rsidRDefault="00EF5BC6"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third party </w:t>
            </w:r>
            <w:r w:rsidR="00B30FA4" w:rsidRPr="00EE3EEB">
              <w:rPr>
                <w:rFonts w:ascii="Times New Roman" w:hAnsi="Times New Roman" w:cs="Times New Roman"/>
                <w:bCs/>
                <w:iCs/>
                <w:color w:val="000000"/>
                <w:sz w:val="18"/>
                <w:szCs w:val="18"/>
                <w:lang w:val="en-GB"/>
              </w:rPr>
              <w:t xml:space="preserve">reports, </w:t>
            </w:r>
          </w:p>
          <w:p w14:paraId="1A94D980"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Annually</w:t>
            </w:r>
          </w:p>
          <w:p w14:paraId="5B68B92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Responsibility: UNDP -Government</w:t>
            </w:r>
          </w:p>
          <w:p w14:paraId="5B93C2B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tc>
        <w:tc>
          <w:tcPr>
            <w:tcW w:w="1614" w:type="pct"/>
            <w:tcBorders>
              <w:top w:val="single" w:sz="4" w:space="0" w:color="auto"/>
              <w:bottom w:val="single" w:sz="4" w:space="0" w:color="auto"/>
            </w:tcBorders>
            <w:tcMar>
              <w:top w:w="72" w:type="dxa"/>
              <w:left w:w="144" w:type="dxa"/>
              <w:bottom w:w="72" w:type="dxa"/>
              <w:right w:w="144" w:type="dxa"/>
            </w:tcMar>
          </w:tcPr>
          <w:p w14:paraId="4EA2C7FE" w14:textId="3B58EE11"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Output 2</w:t>
            </w:r>
            <w:r w:rsidRPr="00EE3EEB">
              <w:rPr>
                <w:rFonts w:ascii="Times New Roman" w:hAnsi="Times New Roman" w:cs="Times New Roman"/>
                <w:bCs/>
                <w:iCs/>
                <w:color w:val="000000"/>
                <w:sz w:val="18"/>
                <w:szCs w:val="18"/>
                <w:lang w:val="en-ZW"/>
              </w:rPr>
              <w:t xml:space="preserve">: Select </w:t>
            </w:r>
            <w:r w:rsidR="00EF5BC6" w:rsidRPr="00EE3EEB">
              <w:rPr>
                <w:rFonts w:ascii="Times New Roman" w:hAnsi="Times New Roman" w:cs="Times New Roman"/>
                <w:bCs/>
                <w:iCs/>
                <w:color w:val="000000"/>
                <w:sz w:val="18"/>
                <w:szCs w:val="18"/>
                <w:lang w:val="en-ZW"/>
              </w:rPr>
              <w:t xml:space="preserve">districts </w:t>
            </w:r>
            <w:r w:rsidRPr="00EE3EEB">
              <w:rPr>
                <w:rFonts w:ascii="Times New Roman" w:hAnsi="Times New Roman" w:cs="Times New Roman"/>
                <w:bCs/>
                <w:iCs/>
                <w:color w:val="000000"/>
                <w:sz w:val="18"/>
                <w:szCs w:val="18"/>
                <w:lang w:val="en-ZW"/>
              </w:rPr>
              <w:t xml:space="preserve">and communities have their capacities strengthened in climate change governance and sustainable energy access </w:t>
            </w:r>
          </w:p>
          <w:p w14:paraId="55DF345D" w14:textId="5DB1D785"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2.1</w:t>
            </w:r>
            <w:r w:rsidRPr="00EE3EEB">
              <w:rPr>
                <w:rFonts w:ascii="Times New Roman" w:hAnsi="Times New Roman" w:cs="Times New Roman"/>
                <w:bCs/>
                <w:i/>
                <w:iCs/>
                <w:color w:val="000000"/>
                <w:sz w:val="18"/>
                <w:szCs w:val="18"/>
                <w:lang w:val="en-ZW"/>
              </w:rPr>
              <w:t>:</w:t>
            </w:r>
            <w:r w:rsidRPr="00EE3EEB">
              <w:rPr>
                <w:rFonts w:ascii="Times New Roman" w:hAnsi="Times New Roman" w:cs="Times New Roman"/>
                <w:bCs/>
                <w:iCs/>
                <w:color w:val="000000"/>
                <w:sz w:val="18"/>
                <w:szCs w:val="18"/>
                <w:lang w:val="en-ZW"/>
              </w:rPr>
              <w:t xml:space="preserve"> N</w:t>
            </w:r>
            <w:r w:rsidR="00EF5BC6" w:rsidRPr="00EE3EEB">
              <w:rPr>
                <w:rFonts w:ascii="Times New Roman" w:hAnsi="Times New Roman" w:cs="Times New Roman"/>
                <w:bCs/>
                <w:iCs/>
                <w:color w:val="000000"/>
                <w:sz w:val="18"/>
                <w:szCs w:val="18"/>
                <w:lang w:val="en-ZW"/>
              </w:rPr>
              <w:t>umber</w:t>
            </w:r>
            <w:r w:rsidRPr="00EE3EEB">
              <w:rPr>
                <w:rFonts w:ascii="Times New Roman" w:hAnsi="Times New Roman" w:cs="Times New Roman"/>
                <w:bCs/>
                <w:iCs/>
                <w:color w:val="000000"/>
                <w:sz w:val="18"/>
                <w:szCs w:val="18"/>
                <w:lang w:val="en-ZW"/>
              </w:rPr>
              <w:t xml:space="preserve"> of districts with plans and strategies for enhanced resilience to climate change impacts  </w:t>
            </w:r>
          </w:p>
          <w:p w14:paraId="6EE8AC7F"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5</w:t>
            </w:r>
          </w:p>
          <w:p w14:paraId="6F2E86B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lastRenderedPageBreak/>
              <w:t>Target: 28</w:t>
            </w:r>
          </w:p>
          <w:p w14:paraId="66F3CB36" w14:textId="18646E94"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Indicator 2.2:</w:t>
            </w:r>
            <w:r w:rsidRPr="00EE3EEB">
              <w:rPr>
                <w:rFonts w:ascii="Times New Roman" w:hAnsi="Times New Roman" w:cs="Times New Roman"/>
                <w:bCs/>
                <w:iCs/>
                <w:color w:val="000000"/>
                <w:sz w:val="18"/>
                <w:szCs w:val="18"/>
                <w:lang w:val="en-GB"/>
              </w:rPr>
              <w:t xml:space="preserve"> N</w:t>
            </w:r>
            <w:r w:rsidR="00EF5BC6" w:rsidRPr="00EE3EEB">
              <w:rPr>
                <w:rFonts w:ascii="Times New Roman" w:hAnsi="Times New Roman" w:cs="Times New Roman"/>
                <w:bCs/>
                <w:iCs/>
                <w:color w:val="000000"/>
                <w:sz w:val="18"/>
                <w:szCs w:val="18"/>
                <w:lang w:val="en-GB"/>
              </w:rPr>
              <w:t>umber</w:t>
            </w:r>
            <w:r w:rsidRPr="00EE3EEB">
              <w:rPr>
                <w:rFonts w:ascii="Times New Roman" w:hAnsi="Times New Roman" w:cs="Times New Roman"/>
                <w:bCs/>
                <w:iCs/>
                <w:color w:val="000000"/>
                <w:sz w:val="18"/>
                <w:szCs w:val="18"/>
                <w:lang w:val="en-GB"/>
              </w:rPr>
              <w:t xml:space="preserve"> of women in the targeted districts benefiting from  climate change initiatives </w:t>
            </w:r>
          </w:p>
          <w:p w14:paraId="31C7CCA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Baseline</w:t>
            </w:r>
            <w:r w:rsidR="00EF5BC6"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 xml:space="preserve"> TBD</w:t>
            </w:r>
          </w:p>
          <w:p w14:paraId="5902198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Target: TBD </w:t>
            </w:r>
          </w:p>
          <w:p w14:paraId="409B00A0" w14:textId="5FF2DB83"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Indicator 2.3:</w:t>
            </w:r>
            <w:r w:rsidRPr="00EE3EEB">
              <w:rPr>
                <w:rFonts w:ascii="Times New Roman" w:hAnsi="Times New Roman" w:cs="Times New Roman"/>
                <w:bCs/>
                <w:iCs/>
                <w:color w:val="000000"/>
                <w:sz w:val="18"/>
                <w:szCs w:val="18"/>
                <w:lang w:val="en-GB"/>
              </w:rPr>
              <w:t xml:space="preserve"> N</w:t>
            </w:r>
            <w:r w:rsidR="00EF5BC6" w:rsidRPr="00EE3EEB">
              <w:rPr>
                <w:rFonts w:ascii="Times New Roman" w:hAnsi="Times New Roman" w:cs="Times New Roman"/>
                <w:bCs/>
                <w:iCs/>
                <w:color w:val="000000"/>
                <w:sz w:val="18"/>
                <w:szCs w:val="18"/>
                <w:lang w:val="en-GB"/>
              </w:rPr>
              <w:t>umber</w:t>
            </w:r>
            <w:r w:rsidRPr="00EE3EEB">
              <w:rPr>
                <w:rFonts w:ascii="Times New Roman" w:hAnsi="Times New Roman" w:cs="Times New Roman"/>
                <w:bCs/>
                <w:iCs/>
                <w:color w:val="000000"/>
                <w:sz w:val="18"/>
                <w:szCs w:val="18"/>
                <w:lang w:val="en-GB"/>
              </w:rPr>
              <w:t xml:space="preserve"> of new development partnerships with funding for improved energy efficiency and/or sustainable energy solutions targeting underserved communities/groups and women</w:t>
            </w:r>
          </w:p>
          <w:p w14:paraId="1573E22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Baseline: TBD</w:t>
            </w:r>
          </w:p>
          <w:p w14:paraId="19B6C3F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Target: TBD</w:t>
            </w:r>
          </w:p>
          <w:p w14:paraId="13888225" w14:textId="02DC0FD4"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Indicator 2.4</w:t>
            </w:r>
            <w:r w:rsidRPr="00EE3EEB">
              <w:rPr>
                <w:rFonts w:ascii="Times New Roman" w:hAnsi="Times New Roman" w:cs="Times New Roman"/>
                <w:bCs/>
                <w:iCs/>
                <w:color w:val="000000"/>
                <w:sz w:val="18"/>
                <w:szCs w:val="18"/>
                <w:lang w:val="en-GB"/>
              </w:rPr>
              <w:t xml:space="preserve">: Extent of energy efficiency, and/ modern energy coverage by users in targeted 28 </w:t>
            </w:r>
            <w:r w:rsidR="00EF5BC6" w:rsidRPr="00EE3EEB">
              <w:rPr>
                <w:rFonts w:ascii="Times New Roman" w:hAnsi="Times New Roman" w:cs="Times New Roman"/>
                <w:bCs/>
                <w:iCs/>
                <w:color w:val="000000"/>
                <w:sz w:val="18"/>
                <w:szCs w:val="18"/>
                <w:lang w:val="en-GB"/>
              </w:rPr>
              <w:t>districts</w:t>
            </w:r>
          </w:p>
          <w:p w14:paraId="76F58DBF"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Baseline: TBD</w:t>
            </w:r>
          </w:p>
          <w:p w14:paraId="454BBD17"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GB"/>
              </w:rPr>
              <w:t>Target: TBD</w:t>
            </w:r>
          </w:p>
        </w:tc>
        <w:tc>
          <w:tcPr>
            <w:tcW w:w="768" w:type="pct"/>
            <w:tcBorders>
              <w:top w:val="single" w:sz="4" w:space="0" w:color="auto"/>
              <w:bottom w:val="single" w:sz="4" w:space="0" w:color="auto"/>
            </w:tcBorders>
          </w:tcPr>
          <w:p w14:paraId="05A1F9F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lastRenderedPageBreak/>
              <w:t>VPO</w:t>
            </w:r>
          </w:p>
          <w:p w14:paraId="3200488F" w14:textId="1A7BA509"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T</w:t>
            </w:r>
            <w:r w:rsidR="001A1BBE" w:rsidRPr="00EE3EEB">
              <w:rPr>
                <w:rFonts w:ascii="Times New Roman" w:hAnsi="Times New Roman" w:cs="Times New Roman"/>
                <w:bCs/>
                <w:iCs/>
                <w:color w:val="000000"/>
                <w:sz w:val="18"/>
                <w:szCs w:val="18"/>
                <w:lang w:val="en-GB"/>
              </w:rPr>
              <w:t xml:space="preserve">anzania </w:t>
            </w:r>
            <w:r w:rsidR="00D20BBF" w:rsidRPr="00EE3EEB">
              <w:rPr>
                <w:rFonts w:ascii="Times New Roman" w:hAnsi="Times New Roman" w:cs="Times New Roman"/>
                <w:bCs/>
                <w:iCs/>
                <w:color w:val="000000"/>
                <w:sz w:val="18"/>
                <w:szCs w:val="18"/>
                <w:lang w:val="en-GB"/>
              </w:rPr>
              <w:t>Meteorological</w:t>
            </w:r>
            <w:r w:rsidR="001A1BBE" w:rsidRPr="00EE3EEB">
              <w:rPr>
                <w:rFonts w:ascii="Times New Roman" w:hAnsi="Times New Roman" w:cs="Times New Roman"/>
                <w:bCs/>
                <w:iCs/>
                <w:color w:val="000000"/>
                <w:sz w:val="18"/>
                <w:szCs w:val="18"/>
                <w:lang w:val="en-GB"/>
              </w:rPr>
              <w:t xml:space="preserve"> </w:t>
            </w:r>
            <w:r w:rsidRPr="00EE3EEB">
              <w:rPr>
                <w:rFonts w:ascii="Times New Roman" w:hAnsi="Times New Roman" w:cs="Times New Roman"/>
                <w:bCs/>
                <w:iCs/>
                <w:color w:val="000000"/>
                <w:sz w:val="18"/>
                <w:szCs w:val="18"/>
                <w:lang w:val="en-GB"/>
              </w:rPr>
              <w:t>A</w:t>
            </w:r>
            <w:r w:rsidR="001A1BBE" w:rsidRPr="00EE3EEB">
              <w:rPr>
                <w:rFonts w:ascii="Times New Roman" w:hAnsi="Times New Roman" w:cs="Times New Roman"/>
                <w:bCs/>
                <w:iCs/>
                <w:color w:val="000000"/>
                <w:sz w:val="18"/>
                <w:szCs w:val="18"/>
                <w:lang w:val="en-GB"/>
              </w:rPr>
              <w:t>gency</w:t>
            </w:r>
          </w:p>
          <w:p w14:paraId="4FEC7422"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PMORALG</w:t>
            </w:r>
          </w:p>
          <w:p w14:paraId="3D30228E" w14:textId="4F57E652" w:rsidR="00B30FA4" w:rsidRPr="00EE3EEB" w:rsidRDefault="00EF5BC6"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MoW</w:t>
            </w:r>
            <w:r w:rsidR="00B30FA4" w:rsidRPr="00EE3EEB">
              <w:rPr>
                <w:rFonts w:ascii="Times New Roman" w:hAnsi="Times New Roman" w:cs="Times New Roman"/>
                <w:bCs/>
                <w:iCs/>
                <w:color w:val="000000"/>
                <w:sz w:val="18"/>
                <w:szCs w:val="18"/>
                <w:lang w:val="en-GB"/>
              </w:rPr>
              <w:t xml:space="preserve">, </w:t>
            </w:r>
            <w:r w:rsidRPr="00EE3EEB">
              <w:rPr>
                <w:rFonts w:ascii="Times New Roman" w:hAnsi="Times New Roman" w:cs="Times New Roman"/>
                <w:bCs/>
                <w:iCs/>
                <w:color w:val="000000"/>
                <w:sz w:val="18"/>
                <w:szCs w:val="18"/>
                <w:lang w:val="en-GB"/>
              </w:rPr>
              <w:t>MoF</w:t>
            </w:r>
            <w:r w:rsidR="003276F6" w:rsidRPr="00EE3EEB">
              <w:rPr>
                <w:rFonts w:ascii="Times New Roman" w:hAnsi="Times New Roman" w:cs="Times New Roman"/>
                <w:bCs/>
                <w:iCs/>
                <w:color w:val="000000"/>
                <w:sz w:val="18"/>
                <w:szCs w:val="18"/>
                <w:lang w:val="en-GB"/>
              </w:rPr>
              <w:t>,</w:t>
            </w:r>
          </w:p>
          <w:p w14:paraId="7AAA7221" w14:textId="46DA708D" w:rsidR="00B30FA4" w:rsidRPr="00EE3EEB" w:rsidRDefault="003276F6"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Ministry of Energy and Minerals</w:t>
            </w:r>
          </w:p>
          <w:p w14:paraId="77E9664E" w14:textId="451C9EEC" w:rsidR="00B30FA4" w:rsidRPr="00EE3EEB" w:rsidRDefault="003276F6"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lastRenderedPageBreak/>
              <w:t>Rural Energy Agency</w:t>
            </w:r>
          </w:p>
          <w:p w14:paraId="5006A42A"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CSO</w:t>
            </w:r>
            <w:r w:rsidR="003276F6" w:rsidRPr="00EE3EEB">
              <w:rPr>
                <w:rFonts w:ascii="Times New Roman" w:hAnsi="Times New Roman" w:cs="Times New Roman"/>
                <w:bCs/>
                <w:iCs/>
                <w:color w:val="000000"/>
                <w:sz w:val="18"/>
                <w:szCs w:val="18"/>
                <w:lang w:val="en-GB"/>
              </w:rPr>
              <w:t>s</w:t>
            </w:r>
          </w:p>
        </w:tc>
        <w:tc>
          <w:tcPr>
            <w:tcW w:w="656"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29D4B367"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tc>
      </w:tr>
      <w:tr w:rsidR="00B30FA4" w:rsidRPr="00EE3EEB" w14:paraId="52F924A8" w14:textId="77777777" w:rsidTr="004E7D3A">
        <w:trPr>
          <w:trHeight w:val="2303"/>
        </w:trPr>
        <w:tc>
          <w:tcPr>
            <w:tcW w:w="113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1440E6D1" w14:textId="77777777" w:rsidR="00B30FA4" w:rsidRPr="00EE3EEB" w:rsidRDefault="00B30FA4" w:rsidP="002E5E8C">
            <w:pPr>
              <w:tabs>
                <w:tab w:val="left" w:pos="1620"/>
              </w:tabs>
              <w:spacing w:after="0"/>
              <w:rPr>
                <w:rFonts w:ascii="Times New Roman" w:hAnsi="Times New Roman" w:cs="Times New Roman"/>
                <w:b/>
                <w:bCs/>
                <w:iCs/>
                <w:color w:val="000000"/>
                <w:sz w:val="18"/>
                <w:szCs w:val="18"/>
                <w:lang w:val="en-ZW"/>
              </w:rPr>
            </w:pPr>
          </w:p>
        </w:tc>
        <w:tc>
          <w:tcPr>
            <w:tcW w:w="823" w:type="pct"/>
            <w:tcBorders>
              <w:top w:val="single" w:sz="4" w:space="0" w:color="auto"/>
              <w:bottom w:val="single" w:sz="4" w:space="0" w:color="auto"/>
            </w:tcBorders>
          </w:tcPr>
          <w:p w14:paraId="18E391AE" w14:textId="339A1F71"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UNDAP reports, </w:t>
            </w:r>
            <w:r w:rsidR="00EF5BC6" w:rsidRPr="00EE3EEB">
              <w:rPr>
                <w:rFonts w:ascii="Times New Roman" w:hAnsi="Times New Roman" w:cs="Times New Roman"/>
                <w:bCs/>
                <w:iCs/>
                <w:color w:val="000000"/>
                <w:sz w:val="18"/>
                <w:szCs w:val="18"/>
                <w:lang w:val="en-GB"/>
              </w:rPr>
              <w:t xml:space="preserve">government and third party </w:t>
            </w:r>
            <w:r w:rsidRPr="00EE3EEB">
              <w:rPr>
                <w:rFonts w:ascii="Times New Roman" w:hAnsi="Times New Roman" w:cs="Times New Roman"/>
                <w:bCs/>
                <w:iCs/>
                <w:color w:val="000000"/>
                <w:sz w:val="18"/>
                <w:szCs w:val="18"/>
                <w:lang w:val="en-GB"/>
              </w:rPr>
              <w:t>reports.</w:t>
            </w:r>
          </w:p>
          <w:p w14:paraId="6D588B10"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Annually</w:t>
            </w:r>
          </w:p>
          <w:p w14:paraId="78DBD042" w14:textId="070ACD6B"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Responsibility: UNDP</w:t>
            </w:r>
            <w:r w:rsidR="00E1230F">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 xml:space="preserve"> U</w:t>
            </w:r>
            <w:r w:rsidR="00EF5BC6" w:rsidRPr="00EE3EEB">
              <w:rPr>
                <w:rFonts w:ascii="Times New Roman" w:hAnsi="Times New Roman" w:cs="Times New Roman"/>
                <w:bCs/>
                <w:iCs/>
                <w:color w:val="000000"/>
                <w:sz w:val="18"/>
                <w:szCs w:val="18"/>
                <w:lang w:val="en-GB"/>
              </w:rPr>
              <w:t xml:space="preserve">nited </w:t>
            </w:r>
            <w:r w:rsidRPr="00EE3EEB">
              <w:rPr>
                <w:rFonts w:ascii="Times New Roman" w:hAnsi="Times New Roman" w:cs="Times New Roman"/>
                <w:bCs/>
                <w:iCs/>
                <w:color w:val="000000"/>
                <w:sz w:val="18"/>
                <w:szCs w:val="18"/>
                <w:lang w:val="en-GB"/>
              </w:rPr>
              <w:t>N</w:t>
            </w:r>
            <w:r w:rsidR="00EF5BC6" w:rsidRPr="00EE3EEB">
              <w:rPr>
                <w:rFonts w:ascii="Times New Roman" w:hAnsi="Times New Roman" w:cs="Times New Roman"/>
                <w:bCs/>
                <w:iCs/>
                <w:color w:val="000000"/>
                <w:sz w:val="18"/>
                <w:szCs w:val="18"/>
                <w:lang w:val="en-GB"/>
              </w:rPr>
              <w:t>ations agencies</w:t>
            </w:r>
            <w:r w:rsidRPr="00EE3EEB">
              <w:rPr>
                <w:rFonts w:ascii="Times New Roman" w:hAnsi="Times New Roman" w:cs="Times New Roman"/>
                <w:bCs/>
                <w:iCs/>
                <w:color w:val="000000"/>
                <w:sz w:val="18"/>
                <w:szCs w:val="18"/>
                <w:lang w:val="en-GB"/>
              </w:rPr>
              <w:t>, Government</w:t>
            </w:r>
          </w:p>
          <w:p w14:paraId="23D1601A"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tc>
        <w:tc>
          <w:tcPr>
            <w:tcW w:w="1614" w:type="pct"/>
            <w:tcBorders>
              <w:top w:val="single" w:sz="4" w:space="0" w:color="auto"/>
              <w:bottom w:val="single" w:sz="4" w:space="0" w:color="auto"/>
            </w:tcBorders>
            <w:tcMar>
              <w:top w:w="72" w:type="dxa"/>
              <w:left w:w="144" w:type="dxa"/>
              <w:bottom w:w="72" w:type="dxa"/>
              <w:right w:w="144" w:type="dxa"/>
            </w:tcMar>
          </w:tcPr>
          <w:p w14:paraId="32607D1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 xml:space="preserve">Output 3: </w:t>
            </w:r>
            <w:r w:rsidRPr="00EE3EEB">
              <w:rPr>
                <w:rFonts w:ascii="Times New Roman" w:hAnsi="Times New Roman" w:cs="Times New Roman"/>
                <w:bCs/>
                <w:iCs/>
                <w:color w:val="000000"/>
                <w:sz w:val="18"/>
                <w:szCs w:val="18"/>
                <w:lang w:val="en-ZW"/>
              </w:rPr>
              <w:t xml:space="preserve"> </w:t>
            </w:r>
            <w:r w:rsidRPr="00EE3EEB">
              <w:rPr>
                <w:rFonts w:ascii="Times New Roman" w:hAnsi="Times New Roman" w:cs="Times New Roman"/>
                <w:bCs/>
                <w:color w:val="000000"/>
                <w:sz w:val="18"/>
                <w:szCs w:val="18"/>
                <w:lang w:val="en-GB"/>
              </w:rPr>
              <w:t xml:space="preserve"> </w:t>
            </w:r>
            <w:r w:rsidRPr="00EE3EEB">
              <w:rPr>
                <w:rFonts w:ascii="Times New Roman" w:hAnsi="Times New Roman" w:cs="Times New Roman"/>
                <w:bCs/>
                <w:iCs/>
                <w:color w:val="000000"/>
                <w:sz w:val="18"/>
                <w:szCs w:val="18"/>
                <w:lang w:val="en-GB"/>
              </w:rPr>
              <w:t>Preparedness systems in place to effectively address the consequences of and response to natural hazards</w:t>
            </w:r>
          </w:p>
          <w:p w14:paraId="3AACC02A" w14:textId="4F92F01E"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Indicator 3.1</w:t>
            </w:r>
            <w:r w:rsidRPr="00EE3EEB">
              <w:rPr>
                <w:rFonts w:ascii="Times New Roman" w:hAnsi="Times New Roman" w:cs="Times New Roman"/>
                <w:bCs/>
                <w:i/>
                <w:iCs/>
                <w:color w:val="000000"/>
                <w:sz w:val="18"/>
                <w:szCs w:val="18"/>
                <w:lang w:val="en-GB"/>
              </w:rPr>
              <w:t>:</w:t>
            </w:r>
            <w:r w:rsidRPr="00EE3EEB">
              <w:rPr>
                <w:rFonts w:ascii="Times New Roman" w:hAnsi="Times New Roman" w:cs="Times New Roman"/>
                <w:bCs/>
                <w:iCs/>
                <w:color w:val="000000"/>
                <w:sz w:val="18"/>
                <w:szCs w:val="18"/>
                <w:lang w:val="en-GB"/>
              </w:rPr>
              <w:t xml:space="preserve"> N</w:t>
            </w:r>
            <w:r w:rsidR="00EF5BC6" w:rsidRPr="00EE3EEB">
              <w:rPr>
                <w:rFonts w:ascii="Times New Roman" w:hAnsi="Times New Roman" w:cs="Times New Roman"/>
                <w:bCs/>
                <w:iCs/>
                <w:color w:val="000000"/>
                <w:sz w:val="18"/>
                <w:szCs w:val="18"/>
                <w:lang w:val="en-GB"/>
              </w:rPr>
              <w:t>umber</w:t>
            </w:r>
            <w:r w:rsidRPr="00EE3EEB">
              <w:rPr>
                <w:rFonts w:ascii="Times New Roman" w:hAnsi="Times New Roman" w:cs="Times New Roman"/>
                <w:bCs/>
                <w:iCs/>
                <w:color w:val="000000"/>
                <w:sz w:val="18"/>
                <w:szCs w:val="18"/>
                <w:lang w:val="en-GB"/>
              </w:rPr>
              <w:t xml:space="preserve"> of districts with early warning system</w:t>
            </w:r>
            <w:r w:rsidR="00EF5BC6" w:rsidRPr="00EE3EEB">
              <w:rPr>
                <w:rFonts w:ascii="Times New Roman" w:hAnsi="Times New Roman" w:cs="Times New Roman"/>
                <w:bCs/>
                <w:iCs/>
                <w:color w:val="000000"/>
                <w:sz w:val="18"/>
                <w:szCs w:val="18"/>
                <w:lang w:val="en-GB"/>
              </w:rPr>
              <w:t>s</w:t>
            </w:r>
            <w:r w:rsidRPr="00EE3EEB">
              <w:rPr>
                <w:rFonts w:ascii="Times New Roman" w:hAnsi="Times New Roman" w:cs="Times New Roman"/>
                <w:bCs/>
                <w:iCs/>
                <w:color w:val="000000"/>
                <w:sz w:val="18"/>
                <w:szCs w:val="18"/>
                <w:lang w:val="en-GB"/>
              </w:rPr>
              <w:t xml:space="preserve"> for man-made and natural hazards</w:t>
            </w:r>
          </w:p>
          <w:p w14:paraId="1054E40D"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Baseline: 2</w:t>
            </w:r>
          </w:p>
          <w:p w14:paraId="23BD839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Target: 28</w:t>
            </w:r>
          </w:p>
          <w:p w14:paraId="386D1809" w14:textId="07D266DA"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Indicator 3.2</w:t>
            </w:r>
            <w:r w:rsidRPr="00EE3EEB">
              <w:rPr>
                <w:rFonts w:ascii="Times New Roman" w:hAnsi="Times New Roman" w:cs="Times New Roman"/>
                <w:bCs/>
                <w:i/>
                <w:iCs/>
                <w:color w:val="000000"/>
                <w:sz w:val="18"/>
                <w:szCs w:val="18"/>
                <w:lang w:val="en-GB"/>
              </w:rPr>
              <w:t>:</w:t>
            </w:r>
            <w:r w:rsidRPr="00EE3EEB">
              <w:rPr>
                <w:rFonts w:ascii="Times New Roman" w:hAnsi="Times New Roman" w:cs="Times New Roman"/>
                <w:bCs/>
                <w:iCs/>
                <w:color w:val="000000"/>
                <w:sz w:val="18"/>
                <w:szCs w:val="18"/>
                <w:lang w:val="en-GB"/>
              </w:rPr>
              <w:t xml:space="preserve"> N</w:t>
            </w:r>
            <w:r w:rsidR="00EF5BC6" w:rsidRPr="00EE3EEB">
              <w:rPr>
                <w:rFonts w:ascii="Times New Roman" w:hAnsi="Times New Roman" w:cs="Times New Roman"/>
                <w:bCs/>
                <w:iCs/>
                <w:color w:val="000000"/>
                <w:sz w:val="18"/>
                <w:szCs w:val="18"/>
                <w:lang w:val="en-GB"/>
              </w:rPr>
              <w:t>umber</w:t>
            </w:r>
            <w:r w:rsidRPr="00EE3EEB">
              <w:rPr>
                <w:rFonts w:ascii="Times New Roman" w:hAnsi="Times New Roman" w:cs="Times New Roman"/>
                <w:bCs/>
                <w:iCs/>
                <w:color w:val="000000"/>
                <w:sz w:val="18"/>
                <w:szCs w:val="18"/>
                <w:lang w:val="en-GB"/>
              </w:rPr>
              <w:t xml:space="preserve"> of women prepared to minimize consequences of disaster  (2 </w:t>
            </w:r>
            <w:r w:rsidR="00EF5BC6" w:rsidRPr="00EE3EEB">
              <w:rPr>
                <w:rFonts w:ascii="Times New Roman" w:hAnsi="Times New Roman" w:cs="Times New Roman"/>
                <w:bCs/>
                <w:iCs/>
                <w:color w:val="000000"/>
                <w:sz w:val="18"/>
                <w:szCs w:val="18"/>
                <w:lang w:val="en-GB"/>
              </w:rPr>
              <w:t xml:space="preserve">disaster risk reduction </w:t>
            </w:r>
            <w:r w:rsidRPr="00EE3EEB">
              <w:rPr>
                <w:rFonts w:ascii="Times New Roman" w:hAnsi="Times New Roman" w:cs="Times New Roman"/>
                <w:bCs/>
                <w:iCs/>
                <w:color w:val="000000"/>
                <w:sz w:val="18"/>
                <w:szCs w:val="18"/>
                <w:lang w:val="en-GB"/>
              </w:rPr>
              <w:t>pilot initiatives)</w:t>
            </w:r>
          </w:p>
          <w:p w14:paraId="4C3FDA40"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Baseline: 0</w:t>
            </w:r>
          </w:p>
          <w:p w14:paraId="48A49FF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GB"/>
              </w:rPr>
              <w:t>Target: 1</w:t>
            </w:r>
            <w:r w:rsidR="00EF5BC6"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 xml:space="preserve">000 </w:t>
            </w:r>
          </w:p>
        </w:tc>
        <w:tc>
          <w:tcPr>
            <w:tcW w:w="768" w:type="pct"/>
            <w:tcBorders>
              <w:top w:val="single" w:sz="4" w:space="0" w:color="auto"/>
              <w:bottom w:val="single" w:sz="4" w:space="0" w:color="auto"/>
            </w:tcBorders>
          </w:tcPr>
          <w:p w14:paraId="6E98C075"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751C3586" w14:textId="09281A3A"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Tanzania </w:t>
            </w:r>
            <w:r w:rsidR="00F56212" w:rsidRPr="00EE3EEB">
              <w:rPr>
                <w:rFonts w:ascii="Times New Roman" w:hAnsi="Times New Roman" w:cs="Times New Roman"/>
                <w:bCs/>
                <w:iCs/>
                <w:color w:val="000000"/>
                <w:sz w:val="18"/>
                <w:szCs w:val="18"/>
                <w:lang w:val="en-GB"/>
              </w:rPr>
              <w:t xml:space="preserve">Meteorological </w:t>
            </w:r>
            <w:r w:rsidRPr="00EE3EEB">
              <w:rPr>
                <w:rFonts w:ascii="Times New Roman" w:hAnsi="Times New Roman" w:cs="Times New Roman"/>
                <w:bCs/>
                <w:iCs/>
                <w:color w:val="000000"/>
                <w:sz w:val="18"/>
                <w:szCs w:val="18"/>
                <w:lang w:val="en-GB"/>
              </w:rPr>
              <w:t>Agency</w:t>
            </w:r>
          </w:p>
          <w:p w14:paraId="563E3A9B" w14:textId="2B6BF2D6"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Local </w:t>
            </w:r>
            <w:r w:rsidR="00E1230F">
              <w:rPr>
                <w:rFonts w:ascii="Times New Roman" w:hAnsi="Times New Roman" w:cs="Times New Roman"/>
                <w:bCs/>
                <w:iCs/>
                <w:color w:val="000000"/>
                <w:sz w:val="18"/>
                <w:szCs w:val="18"/>
                <w:lang w:val="en-GB"/>
              </w:rPr>
              <w:t>g</w:t>
            </w:r>
            <w:r w:rsidRPr="00EE3EEB">
              <w:rPr>
                <w:rFonts w:ascii="Times New Roman" w:hAnsi="Times New Roman" w:cs="Times New Roman"/>
                <w:bCs/>
                <w:iCs/>
                <w:color w:val="000000"/>
                <w:sz w:val="18"/>
                <w:szCs w:val="18"/>
                <w:lang w:val="en-GB"/>
              </w:rPr>
              <w:t>overnment</w:t>
            </w:r>
          </w:p>
          <w:p w14:paraId="2C5B3FED"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Ministry </w:t>
            </w:r>
            <w:r w:rsidR="003276F6" w:rsidRPr="00EE3EEB">
              <w:rPr>
                <w:rFonts w:ascii="Times New Roman" w:hAnsi="Times New Roman" w:cs="Times New Roman"/>
                <w:bCs/>
                <w:iCs/>
                <w:color w:val="000000"/>
                <w:sz w:val="18"/>
                <w:szCs w:val="18"/>
                <w:lang w:val="en-GB"/>
              </w:rPr>
              <w:t xml:space="preserve">of </w:t>
            </w:r>
            <w:r w:rsidRPr="00EE3EEB">
              <w:rPr>
                <w:rFonts w:ascii="Times New Roman" w:hAnsi="Times New Roman" w:cs="Times New Roman"/>
                <w:bCs/>
                <w:iCs/>
                <w:color w:val="000000"/>
                <w:sz w:val="18"/>
                <w:szCs w:val="18"/>
                <w:lang w:val="en-GB"/>
              </w:rPr>
              <w:t xml:space="preserve">Energy </w:t>
            </w:r>
            <w:r w:rsidR="003276F6" w:rsidRPr="00EE3EEB">
              <w:rPr>
                <w:rFonts w:ascii="Times New Roman" w:hAnsi="Times New Roman" w:cs="Times New Roman"/>
                <w:bCs/>
                <w:iCs/>
                <w:color w:val="000000"/>
                <w:sz w:val="18"/>
                <w:szCs w:val="18"/>
                <w:lang w:val="en-GB"/>
              </w:rPr>
              <w:t xml:space="preserve">and </w:t>
            </w:r>
            <w:r w:rsidRPr="00EE3EEB">
              <w:rPr>
                <w:rFonts w:ascii="Times New Roman" w:hAnsi="Times New Roman" w:cs="Times New Roman"/>
                <w:bCs/>
                <w:iCs/>
                <w:color w:val="000000"/>
                <w:sz w:val="18"/>
                <w:szCs w:val="18"/>
                <w:lang w:val="en-GB"/>
              </w:rPr>
              <w:t>Minerals</w:t>
            </w:r>
          </w:p>
          <w:p w14:paraId="43B024FD"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Rural Energy Agency </w:t>
            </w:r>
          </w:p>
          <w:p w14:paraId="5787D919" w14:textId="101C0CA9" w:rsidR="00B30FA4" w:rsidRPr="00EE3EEB" w:rsidRDefault="00B30FA4" w:rsidP="002E5E8C">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Cs/>
                <w:iCs/>
                <w:color w:val="000000"/>
                <w:sz w:val="18"/>
                <w:szCs w:val="18"/>
                <w:lang w:val="en-GB"/>
              </w:rPr>
              <w:t>CSO</w:t>
            </w:r>
            <w:r w:rsidR="00D067EE">
              <w:rPr>
                <w:rFonts w:ascii="Times New Roman" w:hAnsi="Times New Roman" w:cs="Times New Roman"/>
                <w:bCs/>
                <w:iCs/>
                <w:color w:val="000000"/>
                <w:sz w:val="18"/>
                <w:szCs w:val="18"/>
                <w:lang w:val="en-GB"/>
              </w:rPr>
              <w:t>s</w:t>
            </w:r>
          </w:p>
        </w:tc>
        <w:tc>
          <w:tcPr>
            <w:tcW w:w="656"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11A07019"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tc>
      </w:tr>
    </w:tbl>
    <w:p w14:paraId="3B001600" w14:textId="77777777" w:rsidR="00B30FA4" w:rsidRPr="00EE3EEB" w:rsidRDefault="00D54BCC" w:rsidP="003A6993">
      <w:pPr>
        <w:tabs>
          <w:tab w:val="left" w:pos="1620"/>
        </w:tabs>
        <w:spacing w:after="0"/>
        <w:rPr>
          <w:rFonts w:ascii="Times New Roman" w:hAnsi="Times New Roman" w:cs="Times New Roman"/>
          <w:bCs/>
          <w:color w:val="000000"/>
          <w:sz w:val="4"/>
          <w:szCs w:val="4"/>
          <w:lang w:val="en-GB"/>
        </w:rPr>
      </w:pPr>
      <w:r w:rsidRPr="00EE3EEB">
        <w:rPr>
          <w:rFonts w:ascii="Times New Roman" w:hAnsi="Times New Roman" w:cs="Times New Roman"/>
          <w:bCs/>
          <w:color w:val="000000"/>
          <w:sz w:val="4"/>
          <w:szCs w:val="4"/>
          <w:lang w:val="en-GB"/>
        </w:rPr>
        <w:t>1</w:t>
      </w:r>
    </w:p>
    <w:p w14:paraId="0D58D718" w14:textId="77777777" w:rsidR="00D54BCC" w:rsidRPr="00EE3EEB" w:rsidRDefault="00D54BCC" w:rsidP="00D54BCC">
      <w:pPr>
        <w:tabs>
          <w:tab w:val="left" w:pos="1620"/>
        </w:tabs>
        <w:spacing w:after="0" w:line="240" w:lineRule="auto"/>
        <w:rPr>
          <w:rFonts w:ascii="Times New Roman" w:hAnsi="Times New Roman" w:cs="Times New Roman"/>
          <w:bCs/>
          <w:color w:val="000000"/>
          <w:sz w:val="2"/>
          <w:szCs w:val="2"/>
          <w:lang w:val="en-GB"/>
        </w:rPr>
      </w:pPr>
    </w:p>
    <w:p w14:paraId="24406613" w14:textId="77777777" w:rsidR="00D54BCC" w:rsidRPr="00EE3EEB" w:rsidRDefault="00D54BCC" w:rsidP="003A6993">
      <w:pPr>
        <w:tabs>
          <w:tab w:val="left" w:pos="1620"/>
        </w:tabs>
        <w:spacing w:after="0"/>
        <w:rPr>
          <w:rFonts w:ascii="Times New Roman" w:hAnsi="Times New Roman" w:cs="Times New Roman"/>
          <w:bCs/>
          <w:color w:val="000000"/>
          <w:sz w:val="2"/>
          <w:szCs w:val="2"/>
          <w:lang w:val="en-GB"/>
        </w:rPr>
      </w:pPr>
    </w:p>
    <w:tbl>
      <w:tblPr>
        <w:tblpPr w:leftFromText="180" w:rightFromText="180" w:vertAnchor="text" w:tblpX="-147" w:tblpY="1"/>
        <w:tblOverlap w:val="never"/>
        <w:tblW w:w="5185"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158"/>
        <w:gridCol w:w="2196"/>
        <w:gridCol w:w="4393"/>
        <w:gridCol w:w="2196"/>
        <w:gridCol w:w="1785"/>
      </w:tblGrid>
      <w:tr w:rsidR="00B30FA4" w:rsidRPr="00EE3EEB" w14:paraId="5AC348C5" w14:textId="77777777" w:rsidTr="00D54BCC">
        <w:trPr>
          <w:trHeight w:val="2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5989CC6" w14:textId="16AF70CF" w:rsidR="00B30FA4" w:rsidRPr="00EE3EEB" w:rsidRDefault="00B30FA4" w:rsidP="003276F6">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color w:val="000000"/>
                <w:sz w:val="18"/>
                <w:szCs w:val="18"/>
                <w:lang w:val="en-GB"/>
              </w:rPr>
              <w:t xml:space="preserve">NATIONAL PRIORITY OR GOAL: </w:t>
            </w:r>
            <w:r w:rsidRPr="00EE3EEB">
              <w:rPr>
                <w:rFonts w:ascii="Times New Roman" w:hAnsi="Times New Roman" w:cs="Times New Roman"/>
                <w:bCs/>
                <w:color w:val="000000"/>
                <w:sz w:val="18"/>
                <w:szCs w:val="18"/>
                <w:lang w:val="en-GB"/>
              </w:rPr>
              <w:t xml:space="preserve">Good </w:t>
            </w:r>
            <w:r w:rsidR="003276F6" w:rsidRPr="00EE3EEB">
              <w:rPr>
                <w:rFonts w:ascii="Times New Roman" w:hAnsi="Times New Roman" w:cs="Times New Roman"/>
                <w:bCs/>
                <w:color w:val="000000"/>
                <w:sz w:val="18"/>
                <w:szCs w:val="18"/>
                <w:lang w:val="en-GB"/>
              </w:rPr>
              <w:t xml:space="preserve">governance </w:t>
            </w:r>
            <w:r w:rsidRPr="00EE3EEB">
              <w:rPr>
                <w:rFonts w:ascii="Times New Roman" w:hAnsi="Times New Roman" w:cs="Times New Roman"/>
                <w:bCs/>
                <w:color w:val="000000"/>
                <w:sz w:val="18"/>
                <w:szCs w:val="18"/>
                <w:lang w:val="en-GB"/>
              </w:rPr>
              <w:t xml:space="preserve">and the </w:t>
            </w:r>
            <w:r w:rsidR="003276F6" w:rsidRPr="00EE3EEB">
              <w:rPr>
                <w:rFonts w:ascii="Times New Roman" w:hAnsi="Times New Roman" w:cs="Times New Roman"/>
                <w:bCs/>
                <w:color w:val="000000"/>
                <w:sz w:val="18"/>
                <w:szCs w:val="18"/>
                <w:lang w:val="en-GB"/>
              </w:rPr>
              <w:t xml:space="preserve">rule </w:t>
            </w:r>
            <w:r w:rsidRPr="00EE3EEB">
              <w:rPr>
                <w:rFonts w:ascii="Times New Roman" w:hAnsi="Times New Roman" w:cs="Times New Roman"/>
                <w:bCs/>
                <w:color w:val="000000"/>
                <w:sz w:val="18"/>
                <w:szCs w:val="18"/>
                <w:lang w:val="en-GB"/>
              </w:rPr>
              <w:t xml:space="preserve">of </w:t>
            </w:r>
            <w:r w:rsidR="003276F6" w:rsidRPr="00EE3EEB">
              <w:rPr>
                <w:rFonts w:ascii="Times New Roman" w:hAnsi="Times New Roman" w:cs="Times New Roman"/>
                <w:bCs/>
                <w:color w:val="000000"/>
                <w:sz w:val="18"/>
                <w:szCs w:val="18"/>
                <w:lang w:val="en-GB"/>
              </w:rPr>
              <w:t>law.</w:t>
            </w:r>
          </w:p>
        </w:tc>
      </w:tr>
      <w:tr w:rsidR="00B30FA4" w:rsidRPr="00EE3EEB" w14:paraId="6E410DFB" w14:textId="77777777" w:rsidTr="00D54BCC">
        <w:trPr>
          <w:trHeight w:val="124"/>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CB9C8A" w14:textId="63876D3E" w:rsidR="00B30FA4" w:rsidRPr="00EE3EEB" w:rsidRDefault="00B30FA4" w:rsidP="003276F6">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color w:val="000000"/>
                <w:sz w:val="18"/>
                <w:szCs w:val="18"/>
                <w:lang w:val="en-GB"/>
              </w:rPr>
              <w:t>UNDAP OUTCOME:</w:t>
            </w:r>
            <w:r w:rsidRPr="00EE3EEB">
              <w:rPr>
                <w:rFonts w:ascii="Times New Roman" w:hAnsi="Times New Roman" w:cs="Times New Roman"/>
                <w:bCs/>
                <w:color w:val="000000"/>
                <w:sz w:val="18"/>
                <w:szCs w:val="18"/>
                <w:lang w:val="en-GB"/>
              </w:rPr>
              <w:t xml:space="preserve">  National </w:t>
            </w:r>
            <w:r w:rsidR="003276F6" w:rsidRPr="00EE3EEB">
              <w:rPr>
                <w:rFonts w:ascii="Times New Roman" w:hAnsi="Times New Roman" w:cs="Times New Roman"/>
                <w:bCs/>
                <w:color w:val="000000"/>
                <w:sz w:val="18"/>
                <w:szCs w:val="18"/>
                <w:lang w:val="en-GB"/>
              </w:rPr>
              <w:t xml:space="preserve">governance </w:t>
            </w:r>
            <w:r w:rsidRPr="00EE3EEB">
              <w:rPr>
                <w:rFonts w:ascii="Times New Roman" w:hAnsi="Times New Roman" w:cs="Times New Roman"/>
                <w:bCs/>
                <w:color w:val="000000"/>
                <w:sz w:val="18"/>
                <w:szCs w:val="18"/>
                <w:lang w:val="en-GB"/>
              </w:rPr>
              <w:t>is more effective, transparent, accountable and inclusive</w:t>
            </w:r>
            <w:r w:rsidR="003276F6" w:rsidRPr="00EE3EEB">
              <w:rPr>
                <w:rFonts w:ascii="Times New Roman" w:hAnsi="Times New Roman" w:cs="Times New Roman"/>
                <w:bCs/>
                <w:color w:val="000000"/>
                <w:sz w:val="18"/>
                <w:szCs w:val="18"/>
                <w:lang w:val="en-GB"/>
              </w:rPr>
              <w:t>.</w:t>
            </w:r>
          </w:p>
        </w:tc>
      </w:tr>
      <w:tr w:rsidR="00B30FA4" w:rsidRPr="00EE3EEB" w14:paraId="48B879E3" w14:textId="77777777" w:rsidTr="00D54BCC">
        <w:trPr>
          <w:trHeight w:val="124"/>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C24AB2"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 xml:space="preserve">STRATEGIC PLAN OUTCOME: </w:t>
            </w:r>
            <w:r w:rsidRPr="00EE3EEB">
              <w:rPr>
                <w:rFonts w:ascii="Times New Roman" w:hAnsi="Times New Roman" w:cs="Times New Roman"/>
                <w:bCs/>
                <w:color w:val="000000"/>
                <w:sz w:val="18"/>
                <w:szCs w:val="18"/>
                <w:lang w:val="en-GB"/>
              </w:rPr>
              <w:t>Outcome 2: Citizen expectations for voice, development, the rule of law and accountability are met by stronger systems of democratic governance</w:t>
            </w:r>
            <w:r w:rsidR="003276F6" w:rsidRPr="00EE3EEB">
              <w:rPr>
                <w:rFonts w:ascii="Times New Roman" w:hAnsi="Times New Roman" w:cs="Times New Roman"/>
                <w:bCs/>
                <w:color w:val="000000"/>
                <w:sz w:val="18"/>
                <w:szCs w:val="18"/>
                <w:lang w:val="en-GB"/>
              </w:rPr>
              <w:t>.</w:t>
            </w:r>
          </w:p>
        </w:tc>
      </w:tr>
      <w:tr w:rsidR="00B30FA4" w:rsidRPr="00EE3EEB" w14:paraId="5D9C3473" w14:textId="77777777" w:rsidTr="00B30FA4">
        <w:trPr>
          <w:trHeight w:val="20"/>
        </w:trPr>
        <w:tc>
          <w:tcPr>
            <w:tcW w:w="1150" w:type="pct"/>
            <w:tcBorders>
              <w:top w:val="single" w:sz="4" w:space="0" w:color="auto"/>
              <w:left w:val="single" w:sz="4" w:space="0" w:color="auto"/>
              <w:bottom w:val="single" w:sz="4" w:space="0" w:color="auto"/>
            </w:tcBorders>
            <w:tcMar>
              <w:top w:w="72" w:type="dxa"/>
              <w:left w:w="144" w:type="dxa"/>
              <w:bottom w:w="72" w:type="dxa"/>
              <w:right w:w="144" w:type="dxa"/>
            </w:tcMar>
          </w:tcPr>
          <w:p w14:paraId="6828D088" w14:textId="3447B10A" w:rsidR="00B30FA4" w:rsidRPr="00EE3EEB" w:rsidRDefault="00B30FA4" w:rsidP="002E5E8C">
            <w:pPr>
              <w:tabs>
                <w:tab w:val="left" w:pos="1620"/>
              </w:tabs>
              <w:spacing w:after="0"/>
              <w:rPr>
                <w:rFonts w:ascii="Times New Roman" w:hAnsi="Times New Roman" w:cs="Times New Roman"/>
                <w:b/>
                <w:bCs/>
                <w:iCs/>
                <w:color w:val="000000"/>
                <w:sz w:val="18"/>
                <w:szCs w:val="18"/>
                <w:lang w:val="en-ZW"/>
              </w:rPr>
            </w:pPr>
            <w:r w:rsidRPr="00EE3EEB">
              <w:rPr>
                <w:rFonts w:ascii="Times New Roman" w:hAnsi="Times New Roman" w:cs="Times New Roman"/>
                <w:b/>
                <w:bCs/>
                <w:iCs/>
                <w:color w:val="000000"/>
                <w:sz w:val="18"/>
                <w:szCs w:val="18"/>
                <w:lang w:val="en-ZW"/>
              </w:rPr>
              <w:t xml:space="preserve">Indicator: </w:t>
            </w:r>
            <w:r w:rsidRPr="00EE3EEB">
              <w:rPr>
                <w:rFonts w:ascii="Times New Roman" w:hAnsi="Times New Roman" w:cs="Times New Roman"/>
                <w:bCs/>
                <w:iCs/>
                <w:color w:val="000000"/>
                <w:sz w:val="18"/>
                <w:szCs w:val="18"/>
                <w:lang w:val="en-ZW"/>
              </w:rPr>
              <w:t xml:space="preserve">% of bills presented before </w:t>
            </w:r>
            <w:r w:rsidR="003276F6" w:rsidRPr="00EE3EEB">
              <w:rPr>
                <w:rFonts w:ascii="Times New Roman" w:hAnsi="Times New Roman" w:cs="Times New Roman"/>
                <w:bCs/>
                <w:iCs/>
                <w:color w:val="000000"/>
                <w:sz w:val="18"/>
                <w:szCs w:val="18"/>
                <w:lang w:val="en-ZW"/>
              </w:rPr>
              <w:t xml:space="preserve">Parliament </w:t>
            </w:r>
            <w:r w:rsidRPr="00EE3EEB">
              <w:rPr>
                <w:rFonts w:ascii="Times New Roman" w:hAnsi="Times New Roman" w:cs="Times New Roman"/>
                <w:bCs/>
                <w:iCs/>
                <w:color w:val="000000"/>
                <w:sz w:val="18"/>
                <w:szCs w:val="18"/>
                <w:lang w:val="en-ZW"/>
              </w:rPr>
              <w:t>for which field hearing</w:t>
            </w:r>
            <w:r w:rsidR="003276F6" w:rsidRPr="00EE3EEB">
              <w:rPr>
                <w:rFonts w:ascii="Times New Roman" w:hAnsi="Times New Roman" w:cs="Times New Roman"/>
                <w:bCs/>
                <w:iCs/>
                <w:color w:val="000000"/>
                <w:sz w:val="18"/>
                <w:szCs w:val="18"/>
                <w:lang w:val="en-ZW"/>
              </w:rPr>
              <w:t>s</w:t>
            </w:r>
            <w:r w:rsidRPr="00EE3EEB">
              <w:rPr>
                <w:rFonts w:ascii="Times New Roman" w:hAnsi="Times New Roman" w:cs="Times New Roman"/>
                <w:bCs/>
                <w:iCs/>
                <w:color w:val="000000"/>
                <w:sz w:val="18"/>
                <w:szCs w:val="18"/>
                <w:lang w:val="en-ZW"/>
              </w:rPr>
              <w:t xml:space="preserve"> </w:t>
            </w:r>
            <w:r w:rsidR="003276F6" w:rsidRPr="00EE3EEB">
              <w:rPr>
                <w:rFonts w:ascii="Times New Roman" w:hAnsi="Times New Roman" w:cs="Times New Roman"/>
                <w:bCs/>
                <w:iCs/>
                <w:color w:val="000000"/>
                <w:sz w:val="18"/>
                <w:szCs w:val="18"/>
                <w:lang w:val="en-ZW"/>
              </w:rPr>
              <w:t xml:space="preserve">are </w:t>
            </w:r>
            <w:r w:rsidRPr="00EE3EEB">
              <w:rPr>
                <w:rFonts w:ascii="Times New Roman" w:hAnsi="Times New Roman" w:cs="Times New Roman"/>
                <w:bCs/>
                <w:iCs/>
                <w:color w:val="000000"/>
                <w:sz w:val="18"/>
                <w:szCs w:val="18"/>
                <w:lang w:val="en-ZW"/>
              </w:rPr>
              <w:t>conducted.</w:t>
            </w:r>
          </w:p>
          <w:p w14:paraId="00D4CDC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Baseline:</w:t>
            </w:r>
            <w:r w:rsidRPr="00EE3EEB">
              <w:rPr>
                <w:rFonts w:ascii="Times New Roman" w:hAnsi="Times New Roman" w:cs="Times New Roman"/>
                <w:bCs/>
                <w:iCs/>
                <w:color w:val="000000"/>
                <w:sz w:val="18"/>
                <w:szCs w:val="18"/>
                <w:lang w:val="en-ZW"/>
              </w:rPr>
              <w:t xml:space="preserve">  0%</w:t>
            </w:r>
          </w:p>
          <w:p w14:paraId="7EE7BD2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Target:</w:t>
            </w:r>
            <w:r w:rsidRPr="00EE3EEB">
              <w:rPr>
                <w:rFonts w:ascii="Times New Roman" w:hAnsi="Times New Roman" w:cs="Times New Roman"/>
                <w:bCs/>
                <w:iCs/>
                <w:color w:val="000000"/>
                <w:sz w:val="18"/>
                <w:szCs w:val="18"/>
                <w:lang w:val="en-ZW"/>
              </w:rPr>
              <w:t xml:space="preserve"> 30%</w:t>
            </w:r>
          </w:p>
          <w:p w14:paraId="1B50B4A0"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 xml:space="preserve">Indicator: </w:t>
            </w:r>
            <w:r w:rsidRPr="00EE3EEB">
              <w:rPr>
                <w:rFonts w:ascii="Times New Roman" w:hAnsi="Times New Roman" w:cs="Times New Roman"/>
                <w:bCs/>
                <w:iCs/>
                <w:color w:val="000000"/>
                <w:sz w:val="18"/>
                <w:szCs w:val="18"/>
                <w:lang w:val="en-ZW"/>
              </w:rPr>
              <w:t xml:space="preserve">Voter turnout at national election </w:t>
            </w:r>
          </w:p>
          <w:p w14:paraId="022E1E5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Baseline:</w:t>
            </w:r>
            <w:r w:rsidRPr="00EE3EEB">
              <w:rPr>
                <w:rFonts w:ascii="Times New Roman" w:hAnsi="Times New Roman" w:cs="Times New Roman"/>
                <w:bCs/>
                <w:iCs/>
                <w:color w:val="000000"/>
                <w:sz w:val="18"/>
                <w:szCs w:val="18"/>
                <w:lang w:val="en-ZW"/>
              </w:rPr>
              <w:t xml:space="preserve"> </w:t>
            </w:r>
          </w:p>
          <w:p w14:paraId="3E4EBCA2"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lastRenderedPageBreak/>
              <w:t>Union Presidential: 42.84% (8,626,283)(2010)</w:t>
            </w:r>
          </w:p>
          <w:p w14:paraId="6DA76233"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Zanzibar Presidential: 89.52% (364,924)(2010)</w:t>
            </w:r>
          </w:p>
          <w:p w14:paraId="496F3D15" w14:textId="77777777" w:rsidR="00B30FA4" w:rsidRPr="00EE3EEB" w:rsidRDefault="00B30FA4" w:rsidP="002E5E8C">
            <w:pPr>
              <w:tabs>
                <w:tab w:val="left" w:pos="1620"/>
              </w:tabs>
              <w:spacing w:after="0"/>
              <w:rPr>
                <w:rFonts w:ascii="Times New Roman" w:hAnsi="Times New Roman" w:cs="Times New Roman"/>
                <w:b/>
                <w:bCs/>
                <w:iCs/>
                <w:color w:val="000000"/>
                <w:sz w:val="18"/>
                <w:szCs w:val="18"/>
                <w:lang w:val="en-ZW"/>
              </w:rPr>
            </w:pPr>
            <w:r w:rsidRPr="00EE3EEB">
              <w:rPr>
                <w:rFonts w:ascii="Times New Roman" w:hAnsi="Times New Roman" w:cs="Times New Roman"/>
                <w:b/>
                <w:bCs/>
                <w:iCs/>
                <w:color w:val="000000"/>
                <w:sz w:val="18"/>
                <w:szCs w:val="18"/>
                <w:lang w:val="en-ZW"/>
              </w:rPr>
              <w:t>Target:</w:t>
            </w:r>
          </w:p>
          <w:p w14:paraId="4B87208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Union Presidential: 60%(2020)</w:t>
            </w:r>
          </w:p>
          <w:p w14:paraId="19F7A2FA"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Zanzibar Presidential: 90% (2020)</w:t>
            </w:r>
          </w:p>
        </w:tc>
        <w:tc>
          <w:tcPr>
            <w:tcW w:w="800" w:type="pct"/>
            <w:tcBorders>
              <w:top w:val="single" w:sz="4" w:space="0" w:color="auto"/>
              <w:bottom w:val="single" w:sz="4" w:space="0" w:color="auto"/>
            </w:tcBorders>
          </w:tcPr>
          <w:p w14:paraId="4C3412AF" w14:textId="674FB50F"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lastRenderedPageBreak/>
              <w:t xml:space="preserve">Data source: National Assembly </w:t>
            </w:r>
            <w:r w:rsidR="006C5DD3" w:rsidRPr="00EE3EEB">
              <w:rPr>
                <w:rFonts w:ascii="Times New Roman" w:hAnsi="Times New Roman" w:cs="Times New Roman"/>
                <w:bCs/>
                <w:iCs/>
                <w:color w:val="000000"/>
                <w:sz w:val="18"/>
                <w:szCs w:val="18"/>
                <w:lang w:val="en-GB"/>
              </w:rPr>
              <w:t>reports</w:t>
            </w:r>
            <w:r w:rsidRPr="00EE3EEB">
              <w:rPr>
                <w:rFonts w:ascii="Times New Roman" w:hAnsi="Times New Roman" w:cs="Times New Roman"/>
                <w:bCs/>
                <w:iCs/>
                <w:color w:val="000000"/>
                <w:sz w:val="18"/>
                <w:szCs w:val="18"/>
                <w:lang w:val="en-GB"/>
              </w:rPr>
              <w:t xml:space="preserve">; House of Representatives </w:t>
            </w:r>
            <w:r w:rsidR="006C5DD3" w:rsidRPr="00EE3EEB">
              <w:rPr>
                <w:rFonts w:ascii="Times New Roman" w:hAnsi="Times New Roman" w:cs="Times New Roman"/>
                <w:bCs/>
                <w:iCs/>
                <w:color w:val="000000"/>
                <w:sz w:val="18"/>
                <w:szCs w:val="18"/>
                <w:lang w:val="en-GB"/>
              </w:rPr>
              <w:t>reports</w:t>
            </w:r>
            <w:r w:rsidRPr="00EE3EEB">
              <w:rPr>
                <w:rFonts w:ascii="Times New Roman" w:hAnsi="Times New Roman" w:cs="Times New Roman"/>
                <w:bCs/>
                <w:iCs/>
                <w:color w:val="000000"/>
                <w:sz w:val="18"/>
                <w:szCs w:val="18"/>
                <w:lang w:val="en-GB"/>
              </w:rPr>
              <w:t xml:space="preserve"> </w:t>
            </w:r>
          </w:p>
          <w:p w14:paraId="04BD9074"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775B738D" w14:textId="2807D796"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Frequency: Annual, </w:t>
            </w:r>
            <w:r w:rsidR="00E1230F">
              <w:rPr>
                <w:rFonts w:ascii="Times New Roman" w:hAnsi="Times New Roman" w:cs="Times New Roman"/>
                <w:bCs/>
                <w:iCs/>
                <w:color w:val="000000"/>
                <w:sz w:val="18"/>
                <w:szCs w:val="18"/>
                <w:lang w:val="en-GB"/>
              </w:rPr>
              <w:t>five</w:t>
            </w:r>
            <w:r w:rsidRPr="00EE3EEB">
              <w:rPr>
                <w:rFonts w:ascii="Times New Roman" w:hAnsi="Times New Roman" w:cs="Times New Roman"/>
                <w:bCs/>
                <w:iCs/>
                <w:color w:val="000000"/>
                <w:sz w:val="18"/>
                <w:szCs w:val="18"/>
                <w:lang w:val="en-GB"/>
              </w:rPr>
              <w:t xml:space="preserve"> years</w:t>
            </w:r>
          </w:p>
          <w:p w14:paraId="0A6CD805"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0CA7EB9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lastRenderedPageBreak/>
              <w:t>Responsibility: UNDP, E</w:t>
            </w:r>
            <w:r w:rsidR="00585E1C" w:rsidRPr="00EE3EEB">
              <w:rPr>
                <w:rFonts w:ascii="Times New Roman" w:hAnsi="Times New Roman" w:cs="Times New Roman"/>
                <w:bCs/>
                <w:iCs/>
                <w:color w:val="000000"/>
                <w:sz w:val="18"/>
                <w:szCs w:val="18"/>
                <w:lang w:val="en-GB"/>
              </w:rPr>
              <w:t xml:space="preserve">lectoral </w:t>
            </w:r>
            <w:r w:rsidRPr="00EE3EEB">
              <w:rPr>
                <w:rFonts w:ascii="Times New Roman" w:hAnsi="Times New Roman" w:cs="Times New Roman"/>
                <w:bCs/>
                <w:iCs/>
                <w:color w:val="000000"/>
                <w:sz w:val="18"/>
                <w:szCs w:val="18"/>
                <w:lang w:val="en-GB"/>
              </w:rPr>
              <w:t>M</w:t>
            </w:r>
            <w:r w:rsidR="00585E1C" w:rsidRPr="00EE3EEB">
              <w:rPr>
                <w:rFonts w:ascii="Times New Roman" w:hAnsi="Times New Roman" w:cs="Times New Roman"/>
                <w:bCs/>
                <w:iCs/>
                <w:color w:val="000000"/>
                <w:sz w:val="18"/>
                <w:szCs w:val="18"/>
                <w:lang w:val="en-GB"/>
              </w:rPr>
              <w:t xml:space="preserve">anagement </w:t>
            </w:r>
            <w:r w:rsidRPr="00EE3EEB">
              <w:rPr>
                <w:rFonts w:ascii="Times New Roman" w:hAnsi="Times New Roman" w:cs="Times New Roman"/>
                <w:bCs/>
                <w:iCs/>
                <w:color w:val="000000"/>
                <w:sz w:val="18"/>
                <w:szCs w:val="18"/>
                <w:lang w:val="en-GB"/>
              </w:rPr>
              <w:t>B</w:t>
            </w:r>
            <w:r w:rsidR="00585E1C" w:rsidRPr="00EE3EEB">
              <w:rPr>
                <w:rFonts w:ascii="Times New Roman" w:hAnsi="Times New Roman" w:cs="Times New Roman"/>
                <w:bCs/>
                <w:iCs/>
                <w:color w:val="000000"/>
                <w:sz w:val="18"/>
                <w:szCs w:val="18"/>
                <w:lang w:val="en-GB"/>
              </w:rPr>
              <w:t>odies</w:t>
            </w:r>
          </w:p>
          <w:p w14:paraId="2105ED67"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7B715152"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4549ACE0"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tc>
        <w:tc>
          <w:tcPr>
            <w:tcW w:w="1600" w:type="pct"/>
            <w:tcBorders>
              <w:top w:val="single" w:sz="4" w:space="0" w:color="auto"/>
              <w:bottom w:val="single" w:sz="4" w:space="0" w:color="auto"/>
            </w:tcBorders>
            <w:tcMar>
              <w:top w:w="72" w:type="dxa"/>
              <w:left w:w="144" w:type="dxa"/>
              <w:bottom w:w="72" w:type="dxa"/>
              <w:right w:w="144" w:type="dxa"/>
            </w:tcMar>
          </w:tcPr>
          <w:p w14:paraId="3679F16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lastRenderedPageBreak/>
              <w:t>Output 1:</w:t>
            </w:r>
            <w:r w:rsidRPr="00EE3EEB">
              <w:rPr>
                <w:rFonts w:ascii="Times New Roman" w:hAnsi="Times New Roman" w:cs="Times New Roman"/>
                <w:bCs/>
                <w:iCs/>
                <w:color w:val="000000"/>
                <w:sz w:val="18"/>
                <w:szCs w:val="18"/>
                <w:lang w:val="en-ZW"/>
              </w:rPr>
              <w:t xml:space="preserve"> Parliaments and electoral bodies are enabled to perform core functions for improved transparency, accountability and citizen participation </w:t>
            </w:r>
          </w:p>
          <w:p w14:paraId="7F2EE90F" w14:textId="458ADA75"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1.1</w:t>
            </w:r>
            <w:r w:rsidRPr="00EE3EEB">
              <w:rPr>
                <w:rFonts w:ascii="Times New Roman" w:hAnsi="Times New Roman" w:cs="Times New Roman"/>
                <w:bCs/>
                <w:i/>
                <w:iCs/>
                <w:color w:val="000000"/>
                <w:sz w:val="18"/>
                <w:szCs w:val="18"/>
                <w:lang w:val="en-ZW"/>
              </w:rPr>
              <w:t>:</w:t>
            </w:r>
            <w:r w:rsidRPr="00EE3EEB">
              <w:rPr>
                <w:rFonts w:ascii="Times New Roman" w:hAnsi="Times New Roman" w:cs="Times New Roman"/>
                <w:bCs/>
                <w:iCs/>
                <w:color w:val="000000"/>
                <w:sz w:val="18"/>
                <w:szCs w:val="18"/>
                <w:lang w:val="en-ZW"/>
              </w:rPr>
              <w:t xml:space="preserve"> N</w:t>
            </w:r>
            <w:r w:rsidR="006C5DD3" w:rsidRPr="00EE3EEB">
              <w:rPr>
                <w:rFonts w:ascii="Times New Roman" w:hAnsi="Times New Roman" w:cs="Times New Roman"/>
                <w:bCs/>
                <w:iCs/>
                <w:color w:val="000000"/>
                <w:sz w:val="18"/>
                <w:szCs w:val="18"/>
                <w:lang w:val="en-ZW"/>
              </w:rPr>
              <w:t>umber</w:t>
            </w:r>
            <w:r w:rsidRPr="00EE3EEB">
              <w:rPr>
                <w:rFonts w:ascii="Times New Roman" w:hAnsi="Times New Roman" w:cs="Times New Roman"/>
                <w:bCs/>
                <w:iCs/>
                <w:color w:val="000000"/>
                <w:sz w:val="18"/>
                <w:szCs w:val="18"/>
                <w:lang w:val="en-ZW"/>
              </w:rPr>
              <w:t xml:space="preserve"> of CSOs and research institutions consulted by National Assembly and Zanzibar House of Representatives</w:t>
            </w:r>
          </w:p>
          <w:p w14:paraId="45AFF330"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10</w:t>
            </w:r>
          </w:p>
          <w:p w14:paraId="0A115354"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75</w:t>
            </w:r>
          </w:p>
          <w:p w14:paraId="55B67DA7" w14:textId="7AEB9A8F"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lastRenderedPageBreak/>
              <w:t>Indicator 1.2</w:t>
            </w:r>
            <w:r w:rsidRPr="00EE3EEB">
              <w:rPr>
                <w:rFonts w:ascii="Times New Roman" w:hAnsi="Times New Roman" w:cs="Times New Roman"/>
                <w:bCs/>
                <w:iCs/>
                <w:color w:val="000000"/>
                <w:sz w:val="18"/>
                <w:szCs w:val="18"/>
                <w:lang w:val="en-ZW"/>
              </w:rPr>
              <w:t xml:space="preserve">: percentage of women of voting age </w:t>
            </w:r>
            <w:r w:rsidR="006C5DD3" w:rsidRPr="00EE3EEB">
              <w:rPr>
                <w:rFonts w:ascii="Times New Roman" w:hAnsi="Times New Roman" w:cs="Times New Roman"/>
                <w:bCs/>
                <w:iCs/>
                <w:color w:val="000000"/>
                <w:sz w:val="18"/>
                <w:szCs w:val="18"/>
                <w:lang w:val="en-ZW"/>
              </w:rPr>
              <w:t xml:space="preserve">who </w:t>
            </w:r>
            <w:r w:rsidRPr="00EE3EEB">
              <w:rPr>
                <w:rFonts w:ascii="Times New Roman" w:hAnsi="Times New Roman" w:cs="Times New Roman"/>
                <w:bCs/>
                <w:iCs/>
                <w:color w:val="000000"/>
                <w:sz w:val="18"/>
                <w:szCs w:val="18"/>
                <w:lang w:val="en-ZW"/>
              </w:rPr>
              <w:t>are registered to vote</w:t>
            </w:r>
          </w:p>
          <w:p w14:paraId="54FF5C17"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TBD (2015)</w:t>
            </w:r>
          </w:p>
          <w:p w14:paraId="637CB1D3"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TBD</w:t>
            </w:r>
          </w:p>
        </w:tc>
        <w:tc>
          <w:tcPr>
            <w:tcW w:w="800" w:type="pct"/>
            <w:tcBorders>
              <w:top w:val="single" w:sz="4" w:space="0" w:color="auto"/>
              <w:bottom w:val="single" w:sz="4" w:space="0" w:color="auto"/>
            </w:tcBorders>
          </w:tcPr>
          <w:p w14:paraId="41BED2D4"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lastRenderedPageBreak/>
              <w:t>National Assembly;</w:t>
            </w:r>
          </w:p>
          <w:p w14:paraId="50AAED6D"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House of Representatives</w:t>
            </w:r>
          </w:p>
          <w:p w14:paraId="48634357" w14:textId="3B955AE8"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Political </w:t>
            </w:r>
            <w:r w:rsidR="006C5DD3" w:rsidRPr="00EE3EEB">
              <w:rPr>
                <w:rFonts w:ascii="Times New Roman" w:hAnsi="Times New Roman" w:cs="Times New Roman"/>
                <w:bCs/>
                <w:iCs/>
                <w:color w:val="000000"/>
                <w:sz w:val="18"/>
                <w:szCs w:val="18"/>
                <w:lang w:val="en-GB"/>
              </w:rPr>
              <w:t xml:space="preserve">parties </w:t>
            </w:r>
          </w:p>
          <w:p w14:paraId="231B4B28" w14:textId="6BCD52F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Election </w:t>
            </w:r>
            <w:r w:rsidR="006C5DD3" w:rsidRPr="00EE3EEB">
              <w:rPr>
                <w:rFonts w:ascii="Times New Roman" w:hAnsi="Times New Roman" w:cs="Times New Roman"/>
                <w:bCs/>
                <w:iCs/>
                <w:color w:val="000000"/>
                <w:sz w:val="18"/>
                <w:szCs w:val="18"/>
                <w:lang w:val="en-GB"/>
              </w:rPr>
              <w:t>commissions</w:t>
            </w:r>
          </w:p>
          <w:p w14:paraId="691EFC3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CSO</w:t>
            </w:r>
            <w:r w:rsidR="006C5DD3" w:rsidRPr="00EE3EEB">
              <w:rPr>
                <w:rFonts w:ascii="Times New Roman" w:hAnsi="Times New Roman" w:cs="Times New Roman"/>
                <w:bCs/>
                <w:iCs/>
                <w:color w:val="000000"/>
                <w:sz w:val="18"/>
                <w:szCs w:val="18"/>
                <w:lang w:val="en-GB"/>
              </w:rPr>
              <w:t>s</w:t>
            </w:r>
          </w:p>
          <w:p w14:paraId="64BFD7FF"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2ECE4D0C" w14:textId="2323FB34" w:rsidR="00B30FA4" w:rsidRPr="00EE3EEB" w:rsidRDefault="006C5DD3" w:rsidP="002E5E8C">
            <w:pPr>
              <w:tabs>
                <w:tab w:val="left" w:pos="1620"/>
              </w:tabs>
              <w:spacing w:after="0"/>
              <w:rPr>
                <w:rFonts w:ascii="Times New Roman" w:hAnsi="Times New Roman" w:cs="Times New Roman"/>
                <w:bCs/>
                <w:iCs/>
                <w:color w:val="000000"/>
                <w:sz w:val="18"/>
                <w:szCs w:val="18"/>
                <w:lang w:val="fr-BE"/>
              </w:rPr>
            </w:pPr>
            <w:r w:rsidRPr="00EE3EEB">
              <w:rPr>
                <w:rFonts w:ascii="Times New Roman" w:hAnsi="Times New Roman" w:cs="Times New Roman"/>
                <w:bCs/>
                <w:iCs/>
                <w:color w:val="000000"/>
                <w:sz w:val="18"/>
                <w:szCs w:val="18"/>
                <w:lang w:val="fr-BE"/>
              </w:rPr>
              <w:t>UN-</w:t>
            </w:r>
            <w:r w:rsidR="00B30FA4" w:rsidRPr="00EE3EEB">
              <w:rPr>
                <w:rFonts w:ascii="Times New Roman" w:hAnsi="Times New Roman" w:cs="Times New Roman"/>
                <w:bCs/>
                <w:iCs/>
                <w:color w:val="000000"/>
                <w:sz w:val="18"/>
                <w:szCs w:val="18"/>
                <w:lang w:val="fr-BE"/>
              </w:rPr>
              <w:t xml:space="preserve">Women </w:t>
            </w:r>
          </w:p>
          <w:p w14:paraId="3B6E7F0E" w14:textId="68010B8A" w:rsidR="00B30FA4" w:rsidRPr="00EE3EEB" w:rsidRDefault="00B30FA4" w:rsidP="006C5DD3">
            <w:pPr>
              <w:tabs>
                <w:tab w:val="left" w:pos="1620"/>
              </w:tabs>
              <w:spacing w:after="0"/>
              <w:rPr>
                <w:rFonts w:ascii="Times New Roman" w:hAnsi="Times New Roman" w:cs="Times New Roman"/>
                <w:bCs/>
                <w:iCs/>
                <w:color w:val="000000"/>
                <w:sz w:val="18"/>
                <w:szCs w:val="18"/>
                <w:lang w:val="fr-BE"/>
              </w:rPr>
            </w:pPr>
            <w:r w:rsidRPr="00EE3EEB">
              <w:rPr>
                <w:rFonts w:ascii="Times New Roman" w:hAnsi="Times New Roman" w:cs="Times New Roman"/>
                <w:bCs/>
                <w:iCs/>
                <w:color w:val="000000"/>
                <w:sz w:val="18"/>
                <w:szCs w:val="18"/>
                <w:lang w:val="fr-BE"/>
              </w:rPr>
              <w:t xml:space="preserve">EU, </w:t>
            </w:r>
            <w:r w:rsidR="006C5DD3" w:rsidRPr="00EE3EEB">
              <w:rPr>
                <w:rFonts w:ascii="Times New Roman" w:hAnsi="Times New Roman" w:cs="Times New Roman"/>
                <w:bCs/>
                <w:iCs/>
                <w:color w:val="000000"/>
                <w:sz w:val="18"/>
                <w:szCs w:val="18"/>
                <w:lang w:val="fr-BE"/>
              </w:rPr>
              <w:t>DfID</w:t>
            </w:r>
            <w:r w:rsidRPr="00EE3EEB">
              <w:rPr>
                <w:rFonts w:ascii="Times New Roman" w:hAnsi="Times New Roman" w:cs="Times New Roman"/>
                <w:bCs/>
                <w:iCs/>
                <w:color w:val="000000"/>
                <w:sz w:val="18"/>
                <w:szCs w:val="18"/>
                <w:lang w:val="fr-BE"/>
              </w:rPr>
              <w:t>, Ir</w:t>
            </w:r>
            <w:r w:rsidR="00585E1C" w:rsidRPr="00EE3EEB">
              <w:rPr>
                <w:rFonts w:ascii="Times New Roman" w:hAnsi="Times New Roman" w:cs="Times New Roman"/>
                <w:bCs/>
                <w:iCs/>
                <w:color w:val="000000"/>
                <w:sz w:val="18"/>
                <w:szCs w:val="18"/>
                <w:lang w:val="fr-BE"/>
              </w:rPr>
              <w:t>ish Aid</w:t>
            </w:r>
          </w:p>
        </w:tc>
        <w:tc>
          <w:tcPr>
            <w:tcW w:w="650" w:type="pct"/>
            <w:vMerge w:val="restart"/>
            <w:tcBorders>
              <w:top w:val="single" w:sz="4" w:space="0" w:color="auto"/>
              <w:bottom w:val="single" w:sz="4" w:space="0" w:color="auto"/>
              <w:right w:val="single" w:sz="4" w:space="0" w:color="auto"/>
            </w:tcBorders>
            <w:tcMar>
              <w:top w:w="15" w:type="dxa"/>
              <w:left w:w="108" w:type="dxa"/>
              <w:bottom w:w="0" w:type="dxa"/>
              <w:right w:w="108" w:type="dxa"/>
            </w:tcMar>
          </w:tcPr>
          <w:p w14:paraId="190D10AF" w14:textId="77777777" w:rsidR="00B30FA4" w:rsidRPr="00EE3EEB" w:rsidRDefault="0096461F" w:rsidP="002E5E8C">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 xml:space="preserve">Regular: </w:t>
            </w:r>
            <w:r w:rsidR="00B30FA4" w:rsidRPr="00EE3EEB">
              <w:rPr>
                <w:rFonts w:ascii="Times New Roman" w:hAnsi="Times New Roman" w:cs="Times New Roman"/>
                <w:b/>
                <w:bCs/>
                <w:color w:val="000000"/>
                <w:sz w:val="18"/>
                <w:szCs w:val="18"/>
                <w:lang w:val="en-GB"/>
              </w:rPr>
              <w:t>15,003,000</w:t>
            </w:r>
          </w:p>
          <w:p w14:paraId="2545BFD3"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p w14:paraId="7FDCC89B"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p w14:paraId="5408E309"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Other: 31,000,000</w:t>
            </w:r>
          </w:p>
          <w:p w14:paraId="73FAAC81"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p w14:paraId="72B8C1B4"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p w14:paraId="34EC0583" w14:textId="77777777" w:rsidR="00B30FA4" w:rsidRPr="00EE3EEB" w:rsidRDefault="00B30FA4" w:rsidP="0096461F">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t>Total:  46,003,000</w:t>
            </w:r>
          </w:p>
        </w:tc>
      </w:tr>
      <w:tr w:rsidR="00B30FA4" w:rsidRPr="00EE3EEB" w14:paraId="52FAF2D3" w14:textId="77777777" w:rsidTr="00B30FA4">
        <w:trPr>
          <w:trHeight w:val="260"/>
        </w:trPr>
        <w:tc>
          <w:tcPr>
            <w:tcW w:w="1150" w:type="pct"/>
            <w:tcBorders>
              <w:top w:val="single" w:sz="4" w:space="0" w:color="auto"/>
              <w:left w:val="single" w:sz="4" w:space="0" w:color="auto"/>
              <w:bottom w:val="single" w:sz="4" w:space="0" w:color="auto"/>
            </w:tcBorders>
            <w:tcMar>
              <w:top w:w="72" w:type="dxa"/>
              <w:left w:w="144" w:type="dxa"/>
              <w:bottom w:w="72" w:type="dxa"/>
              <w:right w:w="144" w:type="dxa"/>
            </w:tcMar>
          </w:tcPr>
          <w:p w14:paraId="4C951304"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r w:rsidRPr="00EE3EEB">
              <w:rPr>
                <w:rFonts w:ascii="Times New Roman" w:hAnsi="Times New Roman" w:cs="Times New Roman"/>
                <w:b/>
                <w:bCs/>
                <w:color w:val="000000"/>
                <w:sz w:val="18"/>
                <w:szCs w:val="18"/>
                <w:lang w:val="en-GB"/>
              </w:rPr>
              <w:lastRenderedPageBreak/>
              <w:t>Indicator:</w:t>
            </w:r>
          </w:p>
          <w:p w14:paraId="0E07683B" w14:textId="52A8EBE9" w:rsidR="00B30FA4" w:rsidRPr="00EE3EEB" w:rsidRDefault="00B30FA4" w:rsidP="002E5E8C">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Cs/>
                <w:color w:val="000000"/>
                <w:sz w:val="18"/>
                <w:szCs w:val="18"/>
                <w:lang w:val="en-GB"/>
              </w:rPr>
              <w:t xml:space="preserve">% of population in selected districts who express confidence in the ability of the police and judiciary to </w:t>
            </w:r>
            <w:r w:rsidR="006C5DD3" w:rsidRPr="00EE3EEB">
              <w:rPr>
                <w:rFonts w:ascii="Times New Roman" w:hAnsi="Times New Roman" w:cs="Times New Roman"/>
                <w:bCs/>
                <w:color w:val="000000"/>
                <w:sz w:val="18"/>
                <w:szCs w:val="18"/>
                <w:lang w:val="en-GB"/>
              </w:rPr>
              <w:t xml:space="preserve">deal </w:t>
            </w:r>
            <w:r w:rsidRPr="00EE3EEB">
              <w:rPr>
                <w:rFonts w:ascii="Times New Roman" w:hAnsi="Times New Roman" w:cs="Times New Roman"/>
                <w:bCs/>
                <w:color w:val="000000"/>
                <w:sz w:val="18"/>
                <w:szCs w:val="18"/>
                <w:lang w:val="en-GB"/>
              </w:rPr>
              <w:t>effectively with cases of violence against women and children.</w:t>
            </w:r>
          </w:p>
          <w:p w14:paraId="4D3668DD" w14:textId="77777777" w:rsidR="00B30FA4" w:rsidRPr="00EE3EEB" w:rsidRDefault="00B30FA4" w:rsidP="002E5E8C">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color w:val="000000"/>
                <w:sz w:val="18"/>
                <w:szCs w:val="18"/>
                <w:lang w:val="en-GB"/>
              </w:rPr>
              <w:t xml:space="preserve">Baseline: </w:t>
            </w:r>
            <w:r w:rsidRPr="00EE3EEB">
              <w:rPr>
                <w:rFonts w:ascii="Times New Roman" w:hAnsi="Times New Roman" w:cs="Times New Roman"/>
                <w:bCs/>
                <w:color w:val="000000"/>
                <w:sz w:val="18"/>
                <w:szCs w:val="18"/>
                <w:lang w:val="en-GB"/>
              </w:rPr>
              <w:t>2015 data</w:t>
            </w:r>
            <w:r w:rsidRPr="00EE3EEB">
              <w:rPr>
                <w:rFonts w:ascii="Times New Roman" w:hAnsi="Times New Roman" w:cs="Times New Roman"/>
                <w:b/>
                <w:bCs/>
                <w:color w:val="000000"/>
                <w:sz w:val="18"/>
                <w:szCs w:val="18"/>
                <w:lang w:val="en-GB"/>
              </w:rPr>
              <w:t xml:space="preserve"> </w:t>
            </w:r>
            <w:r w:rsidRPr="00EE3EEB">
              <w:rPr>
                <w:rFonts w:ascii="Times New Roman" w:hAnsi="Times New Roman" w:cs="Times New Roman"/>
                <w:bCs/>
                <w:color w:val="000000"/>
                <w:sz w:val="18"/>
                <w:szCs w:val="18"/>
                <w:lang w:val="en-GB"/>
              </w:rPr>
              <w:br/>
            </w:r>
            <w:r w:rsidRPr="00EE3EEB">
              <w:rPr>
                <w:rFonts w:ascii="Times New Roman" w:hAnsi="Times New Roman" w:cs="Times New Roman"/>
                <w:b/>
                <w:bCs/>
                <w:color w:val="000000"/>
                <w:sz w:val="18"/>
                <w:szCs w:val="18"/>
                <w:lang w:val="en-GB"/>
              </w:rPr>
              <w:t xml:space="preserve">Target: </w:t>
            </w:r>
            <w:r w:rsidRPr="00EE3EEB">
              <w:rPr>
                <w:rFonts w:ascii="Times New Roman" w:hAnsi="Times New Roman" w:cs="Times New Roman"/>
                <w:bCs/>
                <w:color w:val="000000"/>
                <w:sz w:val="18"/>
                <w:szCs w:val="18"/>
                <w:lang w:val="en-GB"/>
              </w:rPr>
              <w:t>20%</w:t>
            </w:r>
          </w:p>
        </w:tc>
        <w:tc>
          <w:tcPr>
            <w:tcW w:w="800" w:type="pct"/>
            <w:tcBorders>
              <w:top w:val="single" w:sz="4" w:space="0" w:color="auto"/>
              <w:bottom w:val="single" w:sz="4" w:space="0" w:color="auto"/>
            </w:tcBorders>
          </w:tcPr>
          <w:p w14:paraId="3B61C06D" w14:textId="77777777" w:rsidR="00B30FA4" w:rsidRPr="00EE3EEB" w:rsidRDefault="00B30FA4" w:rsidP="002E5E8C">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Cs/>
                <w:color w:val="000000"/>
                <w:sz w:val="18"/>
                <w:szCs w:val="18"/>
                <w:lang w:val="en-GB"/>
              </w:rPr>
              <w:t>Data source: 2015 T-Watoto Survey</w:t>
            </w:r>
          </w:p>
          <w:p w14:paraId="301FDCC8" w14:textId="77777777" w:rsidR="00B30FA4" w:rsidRPr="00EE3EEB" w:rsidRDefault="00B30FA4" w:rsidP="002E5E8C">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Cs/>
                <w:color w:val="000000"/>
                <w:sz w:val="18"/>
                <w:szCs w:val="18"/>
                <w:lang w:val="en-GB"/>
              </w:rPr>
              <w:t>Frequency: 5 years</w:t>
            </w:r>
          </w:p>
          <w:p w14:paraId="5165AD90"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color w:val="000000"/>
                <w:sz w:val="18"/>
                <w:szCs w:val="18"/>
                <w:lang w:val="en-GB"/>
              </w:rPr>
              <w:t>Responsible: UNICEF/UNDP</w:t>
            </w:r>
          </w:p>
          <w:p w14:paraId="44C03D09"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1DF2664D" w14:textId="7B2635E0"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Project reports, evaluations, , </w:t>
            </w:r>
            <w:r w:rsidR="006C5DD3" w:rsidRPr="00EE3EEB">
              <w:rPr>
                <w:rFonts w:ascii="Times New Roman" w:hAnsi="Times New Roman" w:cs="Times New Roman"/>
                <w:bCs/>
                <w:iCs/>
                <w:color w:val="000000"/>
                <w:sz w:val="18"/>
                <w:szCs w:val="18"/>
                <w:lang w:val="en-GB"/>
              </w:rPr>
              <w:t xml:space="preserve">universal periodic review (UPR) </w:t>
            </w:r>
            <w:r w:rsidRPr="00EE3EEB">
              <w:rPr>
                <w:rFonts w:ascii="Times New Roman" w:hAnsi="Times New Roman" w:cs="Times New Roman"/>
                <w:bCs/>
                <w:iCs/>
                <w:color w:val="000000"/>
                <w:sz w:val="18"/>
                <w:szCs w:val="18"/>
                <w:lang w:val="en-GB"/>
              </w:rPr>
              <w:t>info</w:t>
            </w:r>
            <w:r w:rsidR="006C5DD3" w:rsidRPr="00EE3EEB">
              <w:rPr>
                <w:rFonts w:ascii="Times New Roman" w:hAnsi="Times New Roman" w:cs="Times New Roman"/>
                <w:bCs/>
                <w:iCs/>
                <w:color w:val="000000"/>
                <w:sz w:val="18"/>
                <w:szCs w:val="18"/>
                <w:lang w:val="en-GB"/>
              </w:rPr>
              <w:t>rmation</w:t>
            </w:r>
          </w:p>
          <w:p w14:paraId="774B5E4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annual</w:t>
            </w:r>
          </w:p>
          <w:p w14:paraId="216BCBF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Responsibility: U</w:t>
            </w:r>
            <w:r w:rsidR="006C5DD3" w:rsidRPr="00EE3EEB">
              <w:rPr>
                <w:rFonts w:ascii="Times New Roman" w:hAnsi="Times New Roman" w:cs="Times New Roman"/>
                <w:bCs/>
                <w:iCs/>
                <w:color w:val="000000"/>
                <w:sz w:val="18"/>
                <w:szCs w:val="18"/>
                <w:lang w:val="en-GB"/>
              </w:rPr>
              <w:t xml:space="preserve">nited </w:t>
            </w:r>
            <w:r w:rsidRPr="00EE3EEB">
              <w:rPr>
                <w:rFonts w:ascii="Times New Roman" w:hAnsi="Times New Roman" w:cs="Times New Roman"/>
                <w:bCs/>
                <w:iCs/>
                <w:color w:val="000000"/>
                <w:sz w:val="18"/>
                <w:szCs w:val="18"/>
                <w:lang w:val="en-GB"/>
              </w:rPr>
              <w:t>N</w:t>
            </w:r>
            <w:r w:rsidR="006C5DD3" w:rsidRPr="00EE3EEB">
              <w:rPr>
                <w:rFonts w:ascii="Times New Roman" w:hAnsi="Times New Roman" w:cs="Times New Roman"/>
                <w:bCs/>
                <w:iCs/>
                <w:color w:val="000000"/>
                <w:sz w:val="18"/>
                <w:szCs w:val="18"/>
                <w:lang w:val="en-GB"/>
              </w:rPr>
              <w:t>ations</w:t>
            </w:r>
            <w:r w:rsidRPr="00EE3EEB">
              <w:rPr>
                <w:rFonts w:ascii="Times New Roman" w:hAnsi="Times New Roman" w:cs="Times New Roman"/>
                <w:bCs/>
                <w:iCs/>
                <w:color w:val="000000"/>
                <w:sz w:val="18"/>
                <w:szCs w:val="18"/>
                <w:lang w:val="en-GB"/>
              </w:rPr>
              <w:t xml:space="preserve"> </w:t>
            </w:r>
          </w:p>
          <w:p w14:paraId="3F7D83C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4D360F9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tc>
        <w:tc>
          <w:tcPr>
            <w:tcW w:w="1600" w:type="pct"/>
            <w:tcBorders>
              <w:top w:val="single" w:sz="4" w:space="0" w:color="auto"/>
              <w:bottom w:val="single" w:sz="4" w:space="0" w:color="auto"/>
            </w:tcBorders>
            <w:tcMar>
              <w:top w:w="72" w:type="dxa"/>
              <w:left w:w="144" w:type="dxa"/>
              <w:bottom w:w="72" w:type="dxa"/>
              <w:right w:w="144" w:type="dxa"/>
            </w:tcMar>
          </w:tcPr>
          <w:p w14:paraId="2E01C01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Output 2:</w:t>
            </w:r>
            <w:r w:rsidRPr="00EE3EEB">
              <w:rPr>
                <w:rFonts w:ascii="Times New Roman" w:hAnsi="Times New Roman" w:cs="Times New Roman"/>
                <w:bCs/>
                <w:iCs/>
                <w:color w:val="000000"/>
                <w:sz w:val="18"/>
                <w:szCs w:val="18"/>
                <w:lang w:val="en-ZW"/>
              </w:rPr>
              <w:t xml:space="preserve"> Citizens have improved access to and are better served by the justice system and human rights reporting</w:t>
            </w:r>
          </w:p>
          <w:p w14:paraId="14332C31" w14:textId="33DA0252" w:rsidR="00B30FA4" w:rsidRPr="00EE3EEB" w:rsidRDefault="00B30FA4" w:rsidP="002E5E8C">
            <w:pPr>
              <w:tabs>
                <w:tab w:val="left" w:pos="1620"/>
              </w:tabs>
              <w:spacing w:after="0"/>
              <w:rPr>
                <w:rFonts w:ascii="Times New Roman" w:hAnsi="Times New Roman" w:cs="Times New Roman"/>
                <w:bCs/>
                <w:color w:val="000000"/>
                <w:sz w:val="18"/>
                <w:szCs w:val="18"/>
                <w:lang w:val="en-GB"/>
              </w:rPr>
            </w:pPr>
            <w:r w:rsidRPr="00EE3EEB">
              <w:rPr>
                <w:rFonts w:ascii="Times New Roman" w:hAnsi="Times New Roman" w:cs="Times New Roman"/>
                <w:b/>
                <w:bCs/>
                <w:i/>
                <w:iCs/>
                <w:color w:val="000000"/>
                <w:sz w:val="18"/>
                <w:szCs w:val="18"/>
                <w:lang w:val="en-ZW"/>
              </w:rPr>
              <w:t>Indicator 2.1</w:t>
            </w:r>
            <w:r w:rsidRPr="00EE3EEB">
              <w:rPr>
                <w:rFonts w:ascii="Times New Roman" w:hAnsi="Times New Roman" w:cs="Times New Roman"/>
                <w:b/>
                <w:bCs/>
                <w:iCs/>
                <w:color w:val="000000"/>
                <w:sz w:val="18"/>
                <w:szCs w:val="18"/>
                <w:lang w:val="en-ZW"/>
              </w:rPr>
              <w:t>:</w:t>
            </w:r>
            <w:r w:rsidRPr="00EE3EEB">
              <w:rPr>
                <w:rFonts w:ascii="Times New Roman" w:hAnsi="Times New Roman" w:cs="Times New Roman"/>
                <w:bCs/>
                <w:iCs/>
                <w:color w:val="000000"/>
                <w:sz w:val="18"/>
                <w:szCs w:val="18"/>
                <w:lang w:val="en-ZW"/>
              </w:rPr>
              <w:t xml:space="preserve"> </w:t>
            </w:r>
            <w:r w:rsidR="006C5DD3" w:rsidRPr="00EE3EEB">
              <w:rPr>
                <w:rFonts w:ascii="Times New Roman" w:hAnsi="Times New Roman" w:cs="Times New Roman"/>
                <w:bCs/>
                <w:iCs/>
                <w:color w:val="000000"/>
                <w:sz w:val="18"/>
                <w:szCs w:val="18"/>
                <w:lang w:val="en-ZW"/>
              </w:rPr>
              <w:t>Number</w:t>
            </w:r>
            <w:r w:rsidR="006C5DD3" w:rsidRPr="00EE3EEB">
              <w:rPr>
                <w:rFonts w:ascii="Times New Roman" w:hAnsi="Times New Roman" w:cs="Times New Roman"/>
                <w:bCs/>
                <w:color w:val="000000"/>
                <w:sz w:val="18"/>
                <w:szCs w:val="18"/>
                <w:lang w:val="en-GB"/>
              </w:rPr>
              <w:t xml:space="preserve"> </w:t>
            </w:r>
            <w:r w:rsidRPr="00EE3EEB">
              <w:rPr>
                <w:rFonts w:ascii="Times New Roman" w:hAnsi="Times New Roman" w:cs="Times New Roman"/>
                <w:bCs/>
                <w:color w:val="000000"/>
                <w:sz w:val="18"/>
                <w:szCs w:val="18"/>
                <w:lang w:val="en-GB"/>
              </w:rPr>
              <w:t xml:space="preserve">of women in 28 targeted </w:t>
            </w:r>
            <w:r w:rsidR="006C5DD3" w:rsidRPr="00EE3EEB">
              <w:rPr>
                <w:rFonts w:ascii="Times New Roman" w:hAnsi="Times New Roman" w:cs="Times New Roman"/>
                <w:bCs/>
                <w:color w:val="000000"/>
                <w:sz w:val="18"/>
                <w:szCs w:val="18"/>
                <w:lang w:val="en-GB"/>
              </w:rPr>
              <w:t xml:space="preserve">districts </w:t>
            </w:r>
            <w:r w:rsidRPr="00EE3EEB">
              <w:rPr>
                <w:rFonts w:ascii="Times New Roman" w:hAnsi="Times New Roman" w:cs="Times New Roman"/>
                <w:bCs/>
                <w:color w:val="000000"/>
                <w:sz w:val="18"/>
                <w:szCs w:val="18"/>
                <w:lang w:val="en-GB"/>
              </w:rPr>
              <w:t>bringing their case</w:t>
            </w:r>
            <w:r w:rsidR="006C5DD3" w:rsidRPr="00EE3EEB">
              <w:rPr>
                <w:rFonts w:ascii="Times New Roman" w:hAnsi="Times New Roman" w:cs="Times New Roman"/>
                <w:bCs/>
                <w:color w:val="000000"/>
                <w:sz w:val="18"/>
                <w:szCs w:val="18"/>
                <w:lang w:val="en-GB"/>
              </w:rPr>
              <w:t>s</w:t>
            </w:r>
            <w:r w:rsidRPr="00EE3EEB">
              <w:rPr>
                <w:rFonts w:ascii="Times New Roman" w:hAnsi="Times New Roman" w:cs="Times New Roman"/>
                <w:bCs/>
                <w:color w:val="000000"/>
                <w:sz w:val="18"/>
                <w:szCs w:val="18"/>
                <w:lang w:val="en-GB"/>
              </w:rPr>
              <w:t xml:space="preserve"> to </w:t>
            </w:r>
            <w:r w:rsidR="006C5DD3" w:rsidRPr="00EE3EEB">
              <w:rPr>
                <w:rFonts w:ascii="Times New Roman" w:hAnsi="Times New Roman" w:cs="Times New Roman"/>
                <w:bCs/>
                <w:color w:val="000000"/>
                <w:sz w:val="18"/>
                <w:szCs w:val="18"/>
                <w:lang w:val="en-GB"/>
              </w:rPr>
              <w:t xml:space="preserve">the </w:t>
            </w:r>
            <w:r w:rsidRPr="00EE3EEB">
              <w:rPr>
                <w:rFonts w:ascii="Times New Roman" w:hAnsi="Times New Roman" w:cs="Times New Roman"/>
                <w:bCs/>
                <w:color w:val="000000"/>
                <w:sz w:val="18"/>
                <w:szCs w:val="18"/>
                <w:lang w:val="en-GB"/>
              </w:rPr>
              <w:t>formal justice system.</w:t>
            </w:r>
          </w:p>
          <w:p w14:paraId="0A33149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color w:val="000000"/>
                <w:sz w:val="18"/>
                <w:szCs w:val="18"/>
                <w:lang w:val="en-GB"/>
              </w:rPr>
              <w:t>Baseline: TBD</w:t>
            </w:r>
          </w:p>
          <w:p w14:paraId="64AAA97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TBD</w:t>
            </w:r>
          </w:p>
          <w:p w14:paraId="02334F29" w14:textId="4D97CD4B"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2.2</w:t>
            </w:r>
            <w:r w:rsidRPr="00EE3EEB">
              <w:rPr>
                <w:rFonts w:ascii="Times New Roman" w:hAnsi="Times New Roman" w:cs="Times New Roman"/>
                <w:bCs/>
                <w:i/>
                <w:iCs/>
                <w:color w:val="000000"/>
                <w:sz w:val="18"/>
                <w:szCs w:val="18"/>
                <w:lang w:val="en-ZW"/>
              </w:rPr>
              <w:t xml:space="preserve">: </w:t>
            </w:r>
            <w:r w:rsidR="006C5DD3" w:rsidRPr="00EE3EEB">
              <w:rPr>
                <w:rFonts w:ascii="Times New Roman" w:hAnsi="Times New Roman" w:cs="Times New Roman"/>
                <w:bCs/>
                <w:iCs/>
                <w:color w:val="000000"/>
                <w:sz w:val="18"/>
                <w:szCs w:val="18"/>
                <w:lang w:val="en-ZW"/>
              </w:rPr>
              <w:t xml:space="preserve">Number </w:t>
            </w:r>
            <w:r w:rsidRPr="00EE3EEB">
              <w:rPr>
                <w:rFonts w:ascii="Times New Roman" w:hAnsi="Times New Roman" w:cs="Times New Roman"/>
                <w:bCs/>
                <w:iCs/>
                <w:color w:val="000000"/>
                <w:sz w:val="18"/>
                <w:szCs w:val="18"/>
                <w:lang w:val="en-ZW"/>
              </w:rPr>
              <w:t xml:space="preserve">of unresolved cases in lower courts </w:t>
            </w:r>
          </w:p>
          <w:p w14:paraId="05709C15"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Baseline: 63,773 </w:t>
            </w:r>
          </w:p>
          <w:p w14:paraId="4C209059"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Target: 10,000 </w:t>
            </w:r>
          </w:p>
          <w:p w14:paraId="184E7214"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2.3:</w:t>
            </w:r>
            <w:r w:rsidRPr="00EE3EEB">
              <w:rPr>
                <w:rFonts w:ascii="Times New Roman" w:hAnsi="Times New Roman" w:cs="Times New Roman"/>
                <w:b/>
                <w:bCs/>
                <w:iCs/>
                <w:color w:val="000000"/>
                <w:sz w:val="18"/>
                <w:szCs w:val="18"/>
                <w:lang w:val="en-ZW"/>
              </w:rPr>
              <w:t xml:space="preserve"> </w:t>
            </w:r>
            <w:r w:rsidRPr="00EE3EEB">
              <w:rPr>
                <w:rFonts w:ascii="Times New Roman" w:hAnsi="Times New Roman" w:cs="Times New Roman"/>
                <w:bCs/>
                <w:iCs/>
                <w:color w:val="000000"/>
                <w:sz w:val="18"/>
                <w:szCs w:val="18"/>
                <w:lang w:val="en-ZW"/>
              </w:rPr>
              <w:t>% of reports submitted on time to UPR, treaty bodies and special procedures.</w:t>
            </w:r>
          </w:p>
          <w:p w14:paraId="147B25F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30%</w:t>
            </w:r>
          </w:p>
          <w:p w14:paraId="536C06CA" w14:textId="77777777" w:rsidR="00B30FA4" w:rsidRPr="00EE3EEB" w:rsidRDefault="00BE6A6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70%</w:t>
            </w:r>
          </w:p>
        </w:tc>
        <w:tc>
          <w:tcPr>
            <w:tcW w:w="800" w:type="pct"/>
            <w:tcBorders>
              <w:top w:val="single" w:sz="4" w:space="0" w:color="auto"/>
              <w:bottom w:val="single" w:sz="4" w:space="0" w:color="auto"/>
            </w:tcBorders>
          </w:tcPr>
          <w:p w14:paraId="724D449A" w14:textId="0B249FDA"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Ministry of Justice </w:t>
            </w:r>
            <w:r w:rsidR="0094540D" w:rsidRPr="00EE3EEB">
              <w:rPr>
                <w:rFonts w:ascii="Times New Roman" w:hAnsi="Times New Roman" w:cs="Times New Roman"/>
                <w:bCs/>
                <w:iCs/>
                <w:color w:val="000000"/>
                <w:sz w:val="18"/>
                <w:szCs w:val="18"/>
                <w:lang w:val="en-GB"/>
              </w:rPr>
              <w:t xml:space="preserve">and </w:t>
            </w:r>
            <w:r w:rsidRPr="00EE3EEB">
              <w:rPr>
                <w:rFonts w:ascii="Times New Roman" w:hAnsi="Times New Roman" w:cs="Times New Roman"/>
                <w:bCs/>
                <w:iCs/>
                <w:color w:val="000000"/>
                <w:sz w:val="18"/>
                <w:szCs w:val="18"/>
                <w:lang w:val="en-GB"/>
              </w:rPr>
              <w:t>Constitutional Affairs (M</w:t>
            </w:r>
            <w:r w:rsidR="006C5DD3" w:rsidRPr="00EE3EEB">
              <w:rPr>
                <w:rFonts w:ascii="Times New Roman" w:hAnsi="Times New Roman" w:cs="Times New Roman"/>
                <w:bCs/>
                <w:iCs/>
                <w:color w:val="000000"/>
                <w:sz w:val="18"/>
                <w:szCs w:val="18"/>
                <w:lang w:val="en-GB"/>
              </w:rPr>
              <w:t xml:space="preserve">ainland  and </w:t>
            </w:r>
            <w:r w:rsidRPr="00EE3EEB">
              <w:rPr>
                <w:rFonts w:ascii="Times New Roman" w:hAnsi="Times New Roman" w:cs="Times New Roman"/>
                <w:bCs/>
                <w:iCs/>
                <w:color w:val="000000"/>
                <w:sz w:val="18"/>
                <w:szCs w:val="18"/>
                <w:lang w:val="en-GB"/>
              </w:rPr>
              <w:t>Z</w:t>
            </w:r>
            <w:r w:rsidR="006C5DD3" w:rsidRPr="00EE3EEB">
              <w:rPr>
                <w:rFonts w:ascii="Times New Roman" w:hAnsi="Times New Roman" w:cs="Times New Roman"/>
                <w:bCs/>
                <w:iCs/>
                <w:color w:val="000000"/>
                <w:sz w:val="18"/>
                <w:szCs w:val="18"/>
                <w:lang w:val="en-GB"/>
              </w:rPr>
              <w:t>anzibar</w:t>
            </w:r>
            <w:r w:rsidRPr="00EE3EEB">
              <w:rPr>
                <w:rFonts w:ascii="Times New Roman" w:hAnsi="Times New Roman" w:cs="Times New Roman"/>
                <w:bCs/>
                <w:iCs/>
                <w:color w:val="000000"/>
                <w:sz w:val="18"/>
                <w:szCs w:val="18"/>
                <w:lang w:val="en-GB"/>
              </w:rPr>
              <w:t>)</w:t>
            </w:r>
          </w:p>
          <w:p w14:paraId="194DC44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576EB24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Commission </w:t>
            </w:r>
            <w:r w:rsidR="006C5DD3" w:rsidRPr="00EE3EEB">
              <w:rPr>
                <w:rFonts w:ascii="Times New Roman" w:hAnsi="Times New Roman" w:cs="Times New Roman"/>
                <w:bCs/>
                <w:iCs/>
                <w:color w:val="000000"/>
                <w:sz w:val="18"/>
                <w:szCs w:val="18"/>
                <w:lang w:val="en-GB"/>
              </w:rPr>
              <w:t xml:space="preserve">on </w:t>
            </w:r>
            <w:r w:rsidRPr="00EE3EEB">
              <w:rPr>
                <w:rFonts w:ascii="Times New Roman" w:hAnsi="Times New Roman" w:cs="Times New Roman"/>
                <w:bCs/>
                <w:iCs/>
                <w:color w:val="000000"/>
                <w:sz w:val="18"/>
                <w:szCs w:val="18"/>
                <w:lang w:val="en-GB"/>
              </w:rPr>
              <w:t xml:space="preserve">Human Rights and Good Governance </w:t>
            </w:r>
          </w:p>
          <w:p w14:paraId="4CBA1E44" w14:textId="498969C8"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Legal and </w:t>
            </w:r>
            <w:r w:rsidR="006C5DD3" w:rsidRPr="00EE3EEB">
              <w:rPr>
                <w:rFonts w:ascii="Times New Roman" w:hAnsi="Times New Roman" w:cs="Times New Roman"/>
                <w:bCs/>
                <w:iCs/>
                <w:color w:val="000000"/>
                <w:sz w:val="18"/>
                <w:szCs w:val="18"/>
                <w:lang w:val="en-GB"/>
              </w:rPr>
              <w:t>human rights centres</w:t>
            </w:r>
          </w:p>
          <w:p w14:paraId="1B27F3B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Attorney General’s Office</w:t>
            </w:r>
          </w:p>
          <w:p w14:paraId="66BC90BC" w14:textId="77777777" w:rsidR="00B30FA4" w:rsidRPr="00EE3EEB" w:rsidRDefault="00B30FA4" w:rsidP="002E5E8C">
            <w:pPr>
              <w:tabs>
                <w:tab w:val="left" w:pos="1620"/>
              </w:tabs>
              <w:spacing w:after="0"/>
              <w:rPr>
                <w:rFonts w:ascii="Times New Roman" w:hAnsi="Times New Roman" w:cs="Times New Roman"/>
                <w:bCs/>
                <w:iCs/>
                <w:color w:val="000000"/>
                <w:sz w:val="18"/>
                <w:szCs w:val="18"/>
              </w:rPr>
            </w:pPr>
            <w:r w:rsidRPr="00EE3EEB">
              <w:rPr>
                <w:rFonts w:ascii="Times New Roman" w:hAnsi="Times New Roman" w:cs="Times New Roman"/>
                <w:bCs/>
                <w:iCs/>
                <w:color w:val="000000"/>
                <w:sz w:val="18"/>
                <w:szCs w:val="18"/>
              </w:rPr>
              <w:t>U</w:t>
            </w:r>
            <w:r w:rsidR="006C5DD3" w:rsidRPr="00EE3EEB">
              <w:rPr>
                <w:rFonts w:ascii="Times New Roman" w:hAnsi="Times New Roman" w:cs="Times New Roman"/>
                <w:bCs/>
                <w:iCs/>
                <w:color w:val="000000"/>
                <w:sz w:val="18"/>
                <w:szCs w:val="18"/>
              </w:rPr>
              <w:t xml:space="preserve">nited </w:t>
            </w:r>
            <w:r w:rsidRPr="00EE3EEB">
              <w:rPr>
                <w:rFonts w:ascii="Times New Roman" w:hAnsi="Times New Roman" w:cs="Times New Roman"/>
                <w:bCs/>
                <w:iCs/>
                <w:color w:val="000000"/>
                <w:sz w:val="18"/>
                <w:szCs w:val="18"/>
              </w:rPr>
              <w:t>N</w:t>
            </w:r>
            <w:r w:rsidR="006C5DD3" w:rsidRPr="00EE3EEB">
              <w:rPr>
                <w:rFonts w:ascii="Times New Roman" w:hAnsi="Times New Roman" w:cs="Times New Roman"/>
                <w:bCs/>
                <w:iCs/>
                <w:color w:val="000000"/>
                <w:sz w:val="18"/>
                <w:szCs w:val="18"/>
              </w:rPr>
              <w:t>ations</w:t>
            </w:r>
          </w:p>
          <w:p w14:paraId="6B09686B" w14:textId="6DF0C3E6" w:rsidR="00B30FA4" w:rsidRPr="00EE3EEB" w:rsidRDefault="00B30FA4" w:rsidP="00F44EC3">
            <w:pPr>
              <w:tabs>
                <w:tab w:val="left" w:pos="1620"/>
              </w:tabs>
              <w:spacing w:after="0"/>
              <w:rPr>
                <w:rFonts w:ascii="Times New Roman" w:hAnsi="Times New Roman" w:cs="Times New Roman"/>
                <w:bCs/>
                <w:iCs/>
                <w:color w:val="000000"/>
                <w:sz w:val="18"/>
                <w:szCs w:val="18"/>
              </w:rPr>
            </w:pPr>
            <w:r w:rsidRPr="00EE3EEB">
              <w:rPr>
                <w:rFonts w:ascii="Times New Roman" w:hAnsi="Times New Roman" w:cs="Times New Roman"/>
                <w:bCs/>
                <w:iCs/>
                <w:color w:val="000000"/>
                <w:sz w:val="18"/>
                <w:szCs w:val="18"/>
              </w:rPr>
              <w:t>EU, D</w:t>
            </w:r>
            <w:r w:rsidR="006C5DD3" w:rsidRPr="00EE3EEB">
              <w:rPr>
                <w:rFonts w:ascii="Times New Roman" w:hAnsi="Times New Roman" w:cs="Times New Roman"/>
                <w:bCs/>
                <w:iCs/>
                <w:color w:val="000000"/>
                <w:sz w:val="18"/>
                <w:szCs w:val="18"/>
              </w:rPr>
              <w:t>f</w:t>
            </w:r>
            <w:r w:rsidRPr="00EE3EEB">
              <w:rPr>
                <w:rFonts w:ascii="Times New Roman" w:hAnsi="Times New Roman" w:cs="Times New Roman"/>
                <w:bCs/>
                <w:iCs/>
                <w:color w:val="000000"/>
                <w:sz w:val="18"/>
                <w:szCs w:val="18"/>
              </w:rPr>
              <w:t>ID, Ir</w:t>
            </w:r>
            <w:r w:rsidR="00585E1C" w:rsidRPr="00EE3EEB">
              <w:rPr>
                <w:rFonts w:ascii="Times New Roman" w:hAnsi="Times New Roman" w:cs="Times New Roman"/>
                <w:bCs/>
                <w:iCs/>
                <w:color w:val="000000"/>
                <w:sz w:val="18"/>
                <w:szCs w:val="18"/>
              </w:rPr>
              <w:t>ish Aid</w:t>
            </w:r>
            <w:r w:rsidRPr="00EE3EEB">
              <w:rPr>
                <w:rFonts w:ascii="Times New Roman" w:hAnsi="Times New Roman" w:cs="Times New Roman"/>
                <w:bCs/>
                <w:iCs/>
                <w:color w:val="000000"/>
                <w:sz w:val="18"/>
                <w:szCs w:val="18"/>
              </w:rPr>
              <w:t xml:space="preserve">, </w:t>
            </w:r>
            <w:r w:rsidR="00585E1C" w:rsidRPr="00EE3EEB">
              <w:t xml:space="preserve"> </w:t>
            </w:r>
            <w:r w:rsidR="00585E1C" w:rsidRPr="00EE3EEB">
              <w:rPr>
                <w:rFonts w:ascii="Times New Roman" w:hAnsi="Times New Roman" w:cs="Times New Roman"/>
                <w:bCs/>
                <w:iCs/>
                <w:color w:val="000000"/>
                <w:sz w:val="18"/>
                <w:szCs w:val="18"/>
              </w:rPr>
              <w:t>Foreign Affairs, Trade and Development Canada</w:t>
            </w:r>
            <w:r w:rsidRPr="00EE3EEB">
              <w:rPr>
                <w:rFonts w:ascii="Times New Roman" w:hAnsi="Times New Roman" w:cs="Times New Roman"/>
                <w:bCs/>
                <w:iCs/>
                <w:color w:val="000000"/>
                <w:sz w:val="18"/>
                <w:szCs w:val="18"/>
              </w:rPr>
              <w:t xml:space="preserve">, </w:t>
            </w:r>
          </w:p>
        </w:tc>
        <w:tc>
          <w:tcPr>
            <w:tcW w:w="650"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62F7AED4" w14:textId="77777777" w:rsidR="00B30FA4" w:rsidRPr="00EE3EEB" w:rsidRDefault="00B30FA4" w:rsidP="002E5E8C">
            <w:pPr>
              <w:tabs>
                <w:tab w:val="left" w:pos="1620"/>
              </w:tabs>
              <w:spacing w:after="0"/>
              <w:rPr>
                <w:rFonts w:ascii="Times New Roman" w:hAnsi="Times New Roman" w:cs="Times New Roman"/>
                <w:b/>
                <w:bCs/>
                <w:color w:val="000000"/>
                <w:sz w:val="18"/>
                <w:szCs w:val="18"/>
              </w:rPr>
            </w:pPr>
          </w:p>
        </w:tc>
      </w:tr>
      <w:tr w:rsidR="00B30FA4" w:rsidRPr="00EE3EEB" w14:paraId="759099EF" w14:textId="77777777" w:rsidTr="00B30FA4">
        <w:trPr>
          <w:trHeight w:val="890"/>
        </w:trPr>
        <w:tc>
          <w:tcPr>
            <w:tcW w:w="1150" w:type="pct"/>
            <w:tcBorders>
              <w:top w:val="single" w:sz="4" w:space="0" w:color="auto"/>
              <w:left w:val="single" w:sz="4" w:space="0" w:color="auto"/>
              <w:bottom w:val="single" w:sz="4" w:space="0" w:color="auto"/>
            </w:tcBorders>
            <w:tcMar>
              <w:top w:w="72" w:type="dxa"/>
              <w:left w:w="144" w:type="dxa"/>
              <w:bottom w:w="72" w:type="dxa"/>
              <w:right w:w="144" w:type="dxa"/>
            </w:tcMar>
          </w:tcPr>
          <w:p w14:paraId="0042738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 xml:space="preserve">Indicator: </w:t>
            </w:r>
            <w:r w:rsidRPr="00EE3EEB">
              <w:rPr>
                <w:rFonts w:ascii="Times New Roman" w:hAnsi="Times New Roman" w:cs="Times New Roman"/>
                <w:bCs/>
                <w:iCs/>
                <w:color w:val="000000"/>
                <w:sz w:val="18"/>
                <w:szCs w:val="18"/>
                <w:lang w:val="en-GB"/>
              </w:rPr>
              <w:t>% of Open Government Partnership commitments completed and information accessed.</w:t>
            </w:r>
          </w:p>
          <w:p w14:paraId="1055D017"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Baseline</w:t>
            </w:r>
            <w:r w:rsidRPr="00EE3EEB">
              <w:rPr>
                <w:rFonts w:ascii="Times New Roman" w:hAnsi="Times New Roman" w:cs="Times New Roman"/>
                <w:bCs/>
                <w:iCs/>
                <w:color w:val="000000"/>
                <w:sz w:val="18"/>
                <w:szCs w:val="18"/>
                <w:lang w:val="en-GB"/>
              </w:rPr>
              <w:t>: 28%</w:t>
            </w:r>
          </w:p>
          <w:p w14:paraId="471CCCF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Target</w:t>
            </w:r>
            <w:r w:rsidRPr="00EE3EEB">
              <w:rPr>
                <w:rFonts w:ascii="Times New Roman" w:hAnsi="Times New Roman" w:cs="Times New Roman"/>
                <w:bCs/>
                <w:iCs/>
                <w:color w:val="000000"/>
                <w:sz w:val="18"/>
                <w:szCs w:val="18"/>
                <w:lang w:val="en-GB"/>
              </w:rPr>
              <w:t>: 60%</w:t>
            </w:r>
          </w:p>
          <w:p w14:paraId="36F0C475"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Indicator</w:t>
            </w:r>
            <w:r w:rsidRPr="00EE3EEB">
              <w:rPr>
                <w:rFonts w:ascii="Times New Roman" w:hAnsi="Times New Roman" w:cs="Times New Roman"/>
                <w:bCs/>
                <w:iCs/>
                <w:color w:val="000000"/>
                <w:sz w:val="18"/>
                <w:szCs w:val="18"/>
                <w:lang w:val="en-GB"/>
              </w:rPr>
              <w:t>: Existence of anti-corruption action plans/strategies.</w:t>
            </w:r>
          </w:p>
          <w:p w14:paraId="4DAD918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Baseline</w:t>
            </w:r>
            <w:r w:rsidRPr="00EE3EEB">
              <w:rPr>
                <w:rFonts w:ascii="Times New Roman" w:hAnsi="Times New Roman" w:cs="Times New Roman"/>
                <w:bCs/>
                <w:iCs/>
                <w:color w:val="000000"/>
                <w:sz w:val="18"/>
                <w:szCs w:val="18"/>
                <w:lang w:val="en-GB"/>
              </w:rPr>
              <w:t xml:space="preserve">: </w:t>
            </w:r>
          </w:p>
          <w:p w14:paraId="16B587E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Mainland: </w:t>
            </w:r>
            <w:r w:rsidR="00BE5F45" w:rsidRPr="00EE3EEB">
              <w:rPr>
                <w:rFonts w:ascii="Times New Roman" w:hAnsi="Times New Roman" w:cs="Times New Roman"/>
                <w:bCs/>
                <w:iCs/>
                <w:color w:val="000000"/>
                <w:sz w:val="18"/>
                <w:szCs w:val="18"/>
                <w:lang w:val="en-GB"/>
              </w:rPr>
              <w:t xml:space="preserve">National Anti-Corruption </w:t>
            </w:r>
            <w:r w:rsidR="00EE1990" w:rsidRPr="00EE3EEB">
              <w:rPr>
                <w:rFonts w:ascii="Times New Roman" w:hAnsi="Times New Roman" w:cs="Times New Roman"/>
                <w:bCs/>
                <w:iCs/>
                <w:color w:val="000000"/>
                <w:sz w:val="18"/>
                <w:szCs w:val="18"/>
                <w:lang w:val="en-GB"/>
              </w:rPr>
              <w:t>Strategy</w:t>
            </w:r>
            <w:r w:rsidR="00BE5F45" w:rsidRPr="00EE3EEB">
              <w:rPr>
                <w:rFonts w:ascii="Times New Roman" w:hAnsi="Times New Roman" w:cs="Times New Roman"/>
                <w:bCs/>
                <w:iCs/>
                <w:color w:val="000000"/>
                <w:sz w:val="18"/>
                <w:szCs w:val="18"/>
                <w:lang w:val="en-GB"/>
              </w:rPr>
              <w:t xml:space="preserve"> and Action Plan, phase III (</w:t>
            </w:r>
            <w:r w:rsidRPr="00EE3EEB">
              <w:rPr>
                <w:rFonts w:ascii="Times New Roman" w:hAnsi="Times New Roman" w:cs="Times New Roman"/>
                <w:bCs/>
                <w:iCs/>
                <w:color w:val="000000"/>
                <w:sz w:val="18"/>
                <w:szCs w:val="18"/>
                <w:lang w:val="en-GB"/>
              </w:rPr>
              <w:t>NACSAPIII</w:t>
            </w:r>
            <w:r w:rsidR="00BE5F45"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 xml:space="preserve"> under development.</w:t>
            </w:r>
          </w:p>
          <w:p w14:paraId="4D2C16F7" w14:textId="142C7028"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Zanzibar: Zanzibar - </w:t>
            </w:r>
            <w:r w:rsidR="006C5DD3" w:rsidRPr="00EE3EEB">
              <w:rPr>
                <w:rFonts w:ascii="Times New Roman" w:hAnsi="Times New Roman" w:cs="Times New Roman"/>
                <w:bCs/>
                <w:iCs/>
                <w:color w:val="000000"/>
                <w:sz w:val="18"/>
                <w:szCs w:val="18"/>
                <w:lang w:val="en-GB"/>
              </w:rPr>
              <w:t>anti</w:t>
            </w:r>
            <w:r w:rsidRPr="00EE3EEB">
              <w:rPr>
                <w:rFonts w:ascii="Times New Roman" w:hAnsi="Times New Roman" w:cs="Times New Roman"/>
                <w:bCs/>
                <w:iCs/>
                <w:color w:val="000000"/>
                <w:sz w:val="18"/>
                <w:szCs w:val="18"/>
                <w:lang w:val="en-GB"/>
              </w:rPr>
              <w:t xml:space="preserve">-corruption </w:t>
            </w:r>
            <w:r w:rsidR="00BE5F45" w:rsidRPr="00EE3EEB">
              <w:rPr>
                <w:rFonts w:ascii="Times New Roman" w:hAnsi="Times New Roman" w:cs="Times New Roman"/>
                <w:bCs/>
                <w:iCs/>
                <w:color w:val="000000"/>
                <w:sz w:val="18"/>
                <w:szCs w:val="18"/>
                <w:lang w:val="en-GB"/>
              </w:rPr>
              <w:t xml:space="preserve">strategy </w:t>
            </w:r>
            <w:r w:rsidRPr="00EE3EEB">
              <w:rPr>
                <w:rFonts w:ascii="Times New Roman" w:hAnsi="Times New Roman" w:cs="Times New Roman"/>
                <w:bCs/>
                <w:iCs/>
                <w:color w:val="000000"/>
                <w:sz w:val="18"/>
                <w:szCs w:val="18"/>
                <w:lang w:val="en-GB"/>
              </w:rPr>
              <w:t>developed.</w:t>
            </w:r>
          </w:p>
          <w:p w14:paraId="2F79DE5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Target</w:t>
            </w:r>
            <w:r w:rsidRPr="00EE3EEB">
              <w:rPr>
                <w:rFonts w:ascii="Times New Roman" w:hAnsi="Times New Roman" w:cs="Times New Roman"/>
                <w:bCs/>
                <w:iCs/>
                <w:color w:val="000000"/>
                <w:sz w:val="18"/>
                <w:szCs w:val="18"/>
                <w:lang w:val="en-GB"/>
              </w:rPr>
              <w:t>:</w:t>
            </w:r>
          </w:p>
          <w:p w14:paraId="71539CEC"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Mainland: NACSAPIII finalized and implemented.</w:t>
            </w:r>
          </w:p>
          <w:p w14:paraId="2FB80A7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Zanzibar - Anti-corruption strategy implemented.</w:t>
            </w:r>
          </w:p>
        </w:tc>
        <w:tc>
          <w:tcPr>
            <w:tcW w:w="800" w:type="pct"/>
            <w:tcBorders>
              <w:top w:val="single" w:sz="4" w:space="0" w:color="auto"/>
              <w:bottom w:val="single" w:sz="4" w:space="0" w:color="auto"/>
            </w:tcBorders>
          </w:tcPr>
          <w:p w14:paraId="42762D1B" w14:textId="07D7756B"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Government reports, </w:t>
            </w:r>
            <w:r w:rsidR="00BE5F45" w:rsidRPr="00EE3EEB">
              <w:rPr>
                <w:rFonts w:ascii="Times New Roman" w:hAnsi="Times New Roman" w:cs="Times New Roman"/>
                <w:bCs/>
                <w:iCs/>
                <w:color w:val="000000"/>
                <w:sz w:val="18"/>
                <w:szCs w:val="18"/>
                <w:lang w:val="en-GB"/>
              </w:rPr>
              <w:t>Tanzania Extractive Industries Transparency Initiative</w:t>
            </w:r>
            <w:r w:rsidRPr="00EE3EEB">
              <w:rPr>
                <w:rFonts w:ascii="Times New Roman" w:hAnsi="Times New Roman" w:cs="Times New Roman"/>
                <w:bCs/>
                <w:iCs/>
                <w:color w:val="000000"/>
                <w:sz w:val="18"/>
                <w:szCs w:val="18"/>
                <w:lang w:val="en-GB"/>
              </w:rPr>
              <w:t xml:space="preserve"> reports, NACSAPIII/ Zanzibar; </w:t>
            </w:r>
            <w:r w:rsidR="00BE5F45" w:rsidRPr="00EE3EEB">
              <w:rPr>
                <w:rFonts w:ascii="Times New Roman" w:hAnsi="Times New Roman" w:cs="Times New Roman"/>
                <w:bCs/>
                <w:iCs/>
                <w:color w:val="000000"/>
                <w:sz w:val="18"/>
                <w:szCs w:val="18"/>
                <w:lang w:val="en-GB"/>
              </w:rPr>
              <w:t>Prevention and Combating of Corruption Bureau (</w:t>
            </w:r>
            <w:r w:rsidRPr="00EE3EEB">
              <w:rPr>
                <w:rFonts w:ascii="Times New Roman" w:hAnsi="Times New Roman" w:cs="Times New Roman"/>
                <w:bCs/>
                <w:iCs/>
                <w:color w:val="000000"/>
                <w:sz w:val="18"/>
                <w:szCs w:val="18"/>
                <w:lang w:val="en-GB"/>
              </w:rPr>
              <w:t>PCCB</w:t>
            </w:r>
            <w:r w:rsidR="00BE5F45"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 xml:space="preserve">, </w:t>
            </w:r>
            <w:r w:rsidR="00BE5F45" w:rsidRPr="00EE3EEB">
              <w:rPr>
                <w:rFonts w:ascii="Times New Roman" w:hAnsi="Times New Roman" w:cs="Times New Roman"/>
                <w:bCs/>
                <w:iCs/>
                <w:color w:val="000000"/>
                <w:sz w:val="18"/>
                <w:szCs w:val="18"/>
                <w:lang w:val="en-GB"/>
              </w:rPr>
              <w:t xml:space="preserve"> Government Procurement Services Agency (</w:t>
            </w:r>
            <w:r w:rsidRPr="00EE3EEB">
              <w:rPr>
                <w:rFonts w:ascii="Times New Roman" w:hAnsi="Times New Roman" w:cs="Times New Roman"/>
                <w:bCs/>
                <w:iCs/>
                <w:color w:val="000000"/>
                <w:sz w:val="18"/>
                <w:szCs w:val="18"/>
                <w:lang w:val="en-GB"/>
              </w:rPr>
              <w:t>GPSA</w:t>
            </w:r>
            <w:r w:rsidR="00BE5F45"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 xml:space="preserve"> </w:t>
            </w:r>
          </w:p>
          <w:p w14:paraId="4AAD2F49"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Annual.</w:t>
            </w:r>
          </w:p>
          <w:p w14:paraId="70FBF27C" w14:textId="3C071C20"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Responsibility: </w:t>
            </w:r>
            <w:r w:rsidR="00BE5F45" w:rsidRPr="00EE3EEB">
              <w:rPr>
                <w:rFonts w:ascii="Times New Roman" w:hAnsi="Times New Roman" w:cs="Times New Roman"/>
                <w:bCs/>
                <w:iCs/>
                <w:color w:val="000000"/>
                <w:sz w:val="18"/>
                <w:szCs w:val="18"/>
                <w:lang w:val="en-GB"/>
              </w:rPr>
              <w:t xml:space="preserve">Open Government </w:t>
            </w:r>
            <w:r w:rsidR="00EE1990" w:rsidRPr="00EE3EEB">
              <w:rPr>
                <w:rFonts w:ascii="Times New Roman" w:hAnsi="Times New Roman" w:cs="Times New Roman"/>
                <w:bCs/>
                <w:iCs/>
                <w:color w:val="000000"/>
                <w:sz w:val="18"/>
                <w:szCs w:val="18"/>
                <w:lang w:val="en-GB"/>
              </w:rPr>
              <w:t>Partnership</w:t>
            </w:r>
            <w:r w:rsidRPr="00EE3EEB">
              <w:rPr>
                <w:rFonts w:ascii="Times New Roman" w:hAnsi="Times New Roman" w:cs="Times New Roman"/>
                <w:bCs/>
                <w:iCs/>
                <w:color w:val="000000"/>
                <w:sz w:val="18"/>
                <w:szCs w:val="18"/>
                <w:lang w:val="en-GB"/>
              </w:rPr>
              <w:t xml:space="preserve">, </w:t>
            </w:r>
            <w:r w:rsidR="00BE5F45" w:rsidRPr="00EE3EEB">
              <w:rPr>
                <w:rFonts w:ascii="Times New Roman" w:hAnsi="Times New Roman" w:cs="Times New Roman"/>
                <w:bCs/>
                <w:iCs/>
                <w:color w:val="000000"/>
                <w:sz w:val="18"/>
                <w:szCs w:val="18"/>
                <w:lang w:val="en-GB"/>
              </w:rPr>
              <w:t>Zanzibar Anti-Corruption and Economic Crimes Authority</w:t>
            </w:r>
            <w:r w:rsidRPr="00EE3EEB">
              <w:rPr>
                <w:rFonts w:ascii="Times New Roman" w:hAnsi="Times New Roman" w:cs="Times New Roman"/>
                <w:bCs/>
                <w:iCs/>
                <w:color w:val="000000"/>
                <w:sz w:val="18"/>
                <w:szCs w:val="18"/>
                <w:lang w:val="en-GB"/>
              </w:rPr>
              <w:t xml:space="preserve">, UNDP </w:t>
            </w:r>
          </w:p>
          <w:p w14:paraId="0C927FA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tc>
        <w:tc>
          <w:tcPr>
            <w:tcW w:w="1600" w:type="pct"/>
            <w:tcBorders>
              <w:top w:val="single" w:sz="4" w:space="0" w:color="auto"/>
              <w:bottom w:val="single" w:sz="4" w:space="0" w:color="auto"/>
            </w:tcBorders>
            <w:tcMar>
              <w:top w:w="72" w:type="dxa"/>
              <w:left w:w="144" w:type="dxa"/>
              <w:bottom w:w="72" w:type="dxa"/>
              <w:right w:w="144" w:type="dxa"/>
            </w:tcMar>
          </w:tcPr>
          <w:p w14:paraId="6B36EB4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Output 3</w:t>
            </w:r>
            <w:r w:rsidRPr="00EE3EEB">
              <w:rPr>
                <w:rFonts w:ascii="Times New Roman" w:hAnsi="Times New Roman" w:cs="Times New Roman"/>
                <w:bCs/>
                <w:iCs/>
                <w:color w:val="000000"/>
                <w:sz w:val="18"/>
                <w:szCs w:val="18"/>
                <w:lang w:val="en-ZW"/>
              </w:rPr>
              <w:t>: Key public institutions are enabled to address corruption and implement their procurement needs in a transparent manner</w:t>
            </w:r>
          </w:p>
          <w:p w14:paraId="34ECC794" w14:textId="77CEDA2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3.1</w:t>
            </w:r>
            <w:r w:rsidRPr="00EE3EEB">
              <w:rPr>
                <w:rFonts w:ascii="Times New Roman" w:hAnsi="Times New Roman" w:cs="Times New Roman"/>
                <w:bCs/>
                <w:iCs/>
                <w:color w:val="000000"/>
                <w:sz w:val="18"/>
                <w:szCs w:val="18"/>
                <w:lang w:val="en-ZW"/>
              </w:rPr>
              <w:t>:</w:t>
            </w:r>
            <w:r w:rsidRPr="00EE3EEB">
              <w:rPr>
                <w:rFonts w:ascii="Times New Roman" w:hAnsi="Times New Roman" w:cs="Times New Roman"/>
                <w:bCs/>
                <w:color w:val="000000"/>
                <w:sz w:val="18"/>
                <w:szCs w:val="18"/>
                <w:lang w:val="en-GB"/>
              </w:rPr>
              <w:t xml:space="preserve"> </w:t>
            </w:r>
            <w:r w:rsidRPr="00EE3EEB">
              <w:rPr>
                <w:rFonts w:ascii="Times New Roman" w:hAnsi="Times New Roman" w:cs="Times New Roman"/>
                <w:bCs/>
                <w:iCs/>
                <w:color w:val="000000"/>
                <w:sz w:val="18"/>
                <w:szCs w:val="18"/>
                <w:lang w:val="en-ZW"/>
              </w:rPr>
              <w:t>N</w:t>
            </w:r>
            <w:r w:rsidR="00BE5F45" w:rsidRPr="00EE3EEB">
              <w:rPr>
                <w:rFonts w:ascii="Times New Roman" w:hAnsi="Times New Roman" w:cs="Times New Roman"/>
                <w:bCs/>
                <w:iCs/>
                <w:color w:val="000000"/>
                <w:sz w:val="18"/>
                <w:szCs w:val="18"/>
                <w:lang w:val="en-ZW"/>
              </w:rPr>
              <w:t>umber</w:t>
            </w:r>
            <w:r w:rsidRPr="00EE3EEB">
              <w:rPr>
                <w:rFonts w:ascii="Times New Roman" w:hAnsi="Times New Roman" w:cs="Times New Roman"/>
                <w:bCs/>
                <w:iCs/>
                <w:color w:val="000000"/>
                <w:sz w:val="18"/>
                <w:szCs w:val="18"/>
                <w:lang w:val="en-ZW"/>
              </w:rPr>
              <w:t xml:space="preserve"> of institutions implementing strategies and action plans to end corruption.</w:t>
            </w:r>
          </w:p>
          <w:p w14:paraId="7AB14903"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4</w:t>
            </w:r>
          </w:p>
          <w:p w14:paraId="7E4AE68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10</w:t>
            </w:r>
          </w:p>
        </w:tc>
        <w:tc>
          <w:tcPr>
            <w:tcW w:w="800" w:type="pct"/>
            <w:tcBorders>
              <w:top w:val="single" w:sz="4" w:space="0" w:color="auto"/>
              <w:bottom w:val="single" w:sz="4" w:space="0" w:color="auto"/>
            </w:tcBorders>
          </w:tcPr>
          <w:p w14:paraId="1A7AE5B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Zanzibar Anti-Corruption Agency;</w:t>
            </w:r>
          </w:p>
          <w:p w14:paraId="77CB967D"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PCCB;</w:t>
            </w:r>
          </w:p>
          <w:p w14:paraId="585920A9"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Ethics Secretariat</w:t>
            </w:r>
          </w:p>
          <w:p w14:paraId="6E46D8EB"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MoF </w:t>
            </w:r>
          </w:p>
          <w:p w14:paraId="2EFCB44C" w14:textId="16429C70"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GPSA</w:t>
            </w:r>
          </w:p>
          <w:p w14:paraId="2F9D8414" w14:textId="147835CE"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Bank of Tanzania </w:t>
            </w:r>
          </w:p>
          <w:p w14:paraId="48E0BD25" w14:textId="62B4CD64"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CSO</w:t>
            </w:r>
            <w:r w:rsidR="00BE5F45" w:rsidRPr="00EE3EEB">
              <w:rPr>
                <w:rFonts w:ascii="Times New Roman" w:hAnsi="Times New Roman" w:cs="Times New Roman"/>
                <w:bCs/>
                <w:iCs/>
                <w:color w:val="000000"/>
                <w:sz w:val="18"/>
                <w:szCs w:val="18"/>
                <w:lang w:val="en-GB"/>
              </w:rPr>
              <w:t>s</w:t>
            </w:r>
          </w:p>
          <w:p w14:paraId="70C51206"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UNODC</w:t>
            </w:r>
          </w:p>
        </w:tc>
        <w:tc>
          <w:tcPr>
            <w:tcW w:w="650"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53516B5C"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tc>
      </w:tr>
      <w:tr w:rsidR="00B30FA4" w:rsidRPr="00EE3EEB" w14:paraId="4276D734" w14:textId="77777777" w:rsidTr="00B30FA4">
        <w:trPr>
          <w:trHeight w:val="344"/>
        </w:trPr>
        <w:tc>
          <w:tcPr>
            <w:tcW w:w="1150" w:type="pct"/>
            <w:tcBorders>
              <w:top w:val="single" w:sz="4" w:space="0" w:color="auto"/>
              <w:left w:val="single" w:sz="4" w:space="0" w:color="auto"/>
              <w:bottom w:val="single" w:sz="4" w:space="0" w:color="auto"/>
            </w:tcBorders>
            <w:tcMar>
              <w:top w:w="72" w:type="dxa"/>
              <w:left w:w="144" w:type="dxa"/>
              <w:bottom w:w="72" w:type="dxa"/>
              <w:right w:w="144" w:type="dxa"/>
            </w:tcMar>
          </w:tcPr>
          <w:p w14:paraId="476E6D25" w14:textId="06C5D954"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lastRenderedPageBreak/>
              <w:t>Indicator</w:t>
            </w:r>
            <w:r w:rsidRPr="00EE3EEB">
              <w:rPr>
                <w:rFonts w:ascii="Times New Roman" w:hAnsi="Times New Roman" w:cs="Times New Roman"/>
                <w:bCs/>
                <w:iCs/>
                <w:color w:val="000000"/>
                <w:sz w:val="18"/>
                <w:szCs w:val="18"/>
                <w:lang w:val="en-GB"/>
              </w:rPr>
              <w:t xml:space="preserve">: Existence of a national system for data collection, measurement and analysis to monitor progress </w:t>
            </w:r>
            <w:r w:rsidR="00BE5F45" w:rsidRPr="00EE3EEB">
              <w:rPr>
                <w:rFonts w:ascii="Times New Roman" w:hAnsi="Times New Roman" w:cs="Times New Roman"/>
                <w:bCs/>
                <w:iCs/>
                <w:color w:val="000000"/>
                <w:sz w:val="18"/>
                <w:szCs w:val="18"/>
                <w:lang w:val="en-GB"/>
              </w:rPr>
              <w:t xml:space="preserve">towards </w:t>
            </w:r>
            <w:r w:rsidRPr="00EE3EEB">
              <w:rPr>
                <w:rFonts w:ascii="Times New Roman" w:hAnsi="Times New Roman" w:cs="Times New Roman"/>
                <w:bCs/>
                <w:iCs/>
                <w:color w:val="000000"/>
                <w:sz w:val="18"/>
                <w:szCs w:val="18"/>
                <w:lang w:val="en-GB"/>
              </w:rPr>
              <w:t xml:space="preserve">the </w:t>
            </w:r>
            <w:r w:rsidR="00BE5F45" w:rsidRPr="00EE3EEB">
              <w:rPr>
                <w:rFonts w:ascii="Times New Roman" w:hAnsi="Times New Roman" w:cs="Times New Roman"/>
                <w:bCs/>
                <w:iCs/>
                <w:color w:val="000000"/>
                <w:sz w:val="18"/>
                <w:szCs w:val="18"/>
                <w:lang w:val="en-GB"/>
              </w:rPr>
              <w:t xml:space="preserve">Sustainable Development Goals </w:t>
            </w:r>
            <w:r w:rsidRPr="00EE3EEB">
              <w:rPr>
                <w:rFonts w:ascii="Times New Roman" w:hAnsi="Times New Roman" w:cs="Times New Roman"/>
                <w:bCs/>
                <w:iCs/>
                <w:color w:val="000000"/>
                <w:sz w:val="18"/>
                <w:szCs w:val="18"/>
                <w:lang w:val="en-GB"/>
              </w:rPr>
              <w:t>and Development Cooperation Framework (DCF).</w:t>
            </w:r>
          </w:p>
          <w:p w14:paraId="725E0013"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p>
          <w:p w14:paraId="1B35DEBA" w14:textId="6F2F1C24"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 xml:space="preserve">Baseline: </w:t>
            </w:r>
            <w:r w:rsidR="00BE5F45" w:rsidRPr="00EE3EEB">
              <w:rPr>
                <w:rFonts w:ascii="Times New Roman" w:hAnsi="Times New Roman" w:cs="Times New Roman"/>
                <w:bCs/>
                <w:iCs/>
                <w:color w:val="000000"/>
                <w:sz w:val="18"/>
                <w:szCs w:val="18"/>
                <w:lang w:val="en-GB"/>
              </w:rPr>
              <w:t>Millennium Development Goals</w:t>
            </w:r>
            <w:r w:rsidRPr="00EE3EEB">
              <w:rPr>
                <w:rFonts w:ascii="Times New Roman" w:hAnsi="Times New Roman" w:cs="Times New Roman"/>
                <w:bCs/>
                <w:iCs/>
                <w:color w:val="000000"/>
                <w:sz w:val="18"/>
                <w:szCs w:val="18"/>
                <w:lang w:val="en-GB"/>
              </w:rPr>
              <w:t xml:space="preserve">/financing monitoring system </w:t>
            </w:r>
          </w:p>
          <w:p w14:paraId="7CAE48ED" w14:textId="7D578CDB"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 xml:space="preserve">Target: </w:t>
            </w:r>
            <w:r w:rsidR="00BE5F45" w:rsidRPr="00EE3EEB">
              <w:rPr>
                <w:rFonts w:ascii="Times New Roman" w:hAnsi="Times New Roman" w:cs="Times New Roman"/>
                <w:bCs/>
                <w:iCs/>
                <w:color w:val="000000"/>
                <w:sz w:val="18"/>
                <w:szCs w:val="18"/>
                <w:lang w:val="en-GB"/>
              </w:rPr>
              <w:t xml:space="preserve"> Sustainable Development Goals </w:t>
            </w:r>
            <w:r w:rsidRPr="00EE3EEB">
              <w:rPr>
                <w:rFonts w:ascii="Times New Roman" w:hAnsi="Times New Roman" w:cs="Times New Roman"/>
                <w:bCs/>
                <w:iCs/>
                <w:color w:val="000000"/>
                <w:sz w:val="18"/>
                <w:szCs w:val="18"/>
                <w:lang w:val="en-GB"/>
              </w:rPr>
              <w:t>/DCF monitoring system operational and financing mechanism implemented</w:t>
            </w:r>
          </w:p>
        </w:tc>
        <w:tc>
          <w:tcPr>
            <w:tcW w:w="800" w:type="pct"/>
            <w:tcBorders>
              <w:top w:val="single" w:sz="4" w:space="0" w:color="auto"/>
              <w:bottom w:val="single" w:sz="4" w:space="0" w:color="auto"/>
            </w:tcBorders>
          </w:tcPr>
          <w:p w14:paraId="4530B79D"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DCF, </w:t>
            </w:r>
          </w:p>
          <w:p w14:paraId="7900E443" w14:textId="247AA99A"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framework &amp; reports</w:t>
            </w:r>
            <w:r w:rsidR="002D4759" w:rsidRPr="00EE3EEB">
              <w:rPr>
                <w:rFonts w:ascii="Times New Roman" w:hAnsi="Times New Roman" w:cs="Times New Roman"/>
                <w:bCs/>
                <w:iCs/>
                <w:color w:val="000000"/>
                <w:sz w:val="18"/>
                <w:szCs w:val="18"/>
                <w:lang w:val="en-GB"/>
              </w:rPr>
              <w:t xml:space="preserve"> on</w:t>
            </w:r>
          </w:p>
          <w:p w14:paraId="3241E390"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S</w:t>
            </w:r>
            <w:r w:rsidR="0094540D" w:rsidRPr="00EE3EEB">
              <w:rPr>
                <w:rFonts w:ascii="Times New Roman" w:hAnsi="Times New Roman" w:cs="Times New Roman"/>
                <w:bCs/>
                <w:iCs/>
                <w:color w:val="000000"/>
                <w:sz w:val="18"/>
                <w:szCs w:val="18"/>
                <w:lang w:val="en-GB"/>
              </w:rPr>
              <w:t xml:space="preserve">ustainable </w:t>
            </w:r>
            <w:r w:rsidRPr="00EE3EEB">
              <w:rPr>
                <w:rFonts w:ascii="Times New Roman" w:hAnsi="Times New Roman" w:cs="Times New Roman"/>
                <w:bCs/>
                <w:iCs/>
                <w:color w:val="000000"/>
                <w:sz w:val="18"/>
                <w:szCs w:val="18"/>
                <w:lang w:val="en-GB"/>
              </w:rPr>
              <w:t>D</w:t>
            </w:r>
            <w:r w:rsidR="0094540D" w:rsidRPr="00EE3EEB">
              <w:rPr>
                <w:rFonts w:ascii="Times New Roman" w:hAnsi="Times New Roman" w:cs="Times New Roman"/>
                <w:bCs/>
                <w:iCs/>
                <w:color w:val="000000"/>
                <w:sz w:val="18"/>
                <w:szCs w:val="18"/>
                <w:lang w:val="en-GB"/>
              </w:rPr>
              <w:t xml:space="preserve">evelopment </w:t>
            </w:r>
            <w:r w:rsidRPr="00EE3EEB">
              <w:rPr>
                <w:rFonts w:ascii="Times New Roman" w:hAnsi="Times New Roman" w:cs="Times New Roman"/>
                <w:bCs/>
                <w:iCs/>
                <w:color w:val="000000"/>
                <w:sz w:val="18"/>
                <w:szCs w:val="18"/>
                <w:lang w:val="en-GB"/>
              </w:rPr>
              <w:t>G</w:t>
            </w:r>
            <w:r w:rsidR="0094540D" w:rsidRPr="00EE3EEB">
              <w:rPr>
                <w:rFonts w:ascii="Times New Roman" w:hAnsi="Times New Roman" w:cs="Times New Roman"/>
                <w:bCs/>
                <w:iCs/>
                <w:color w:val="000000"/>
                <w:sz w:val="18"/>
                <w:szCs w:val="18"/>
                <w:lang w:val="en-GB"/>
              </w:rPr>
              <w:t>oal</w:t>
            </w:r>
            <w:r w:rsidRPr="00EE3EEB">
              <w:rPr>
                <w:rFonts w:ascii="Times New Roman" w:hAnsi="Times New Roman" w:cs="Times New Roman"/>
                <w:bCs/>
                <w:iCs/>
                <w:color w:val="000000"/>
                <w:sz w:val="18"/>
                <w:szCs w:val="18"/>
                <w:lang w:val="en-GB"/>
              </w:rPr>
              <w:t xml:space="preserve"> monitoring, project reports.</w:t>
            </w:r>
          </w:p>
          <w:p w14:paraId="24C3E3A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Frequency: Annual.</w:t>
            </w:r>
          </w:p>
          <w:p w14:paraId="0A015D6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Responsible: UNDP</w:t>
            </w:r>
          </w:p>
        </w:tc>
        <w:tc>
          <w:tcPr>
            <w:tcW w:w="1600" w:type="pct"/>
            <w:tcBorders>
              <w:top w:val="single" w:sz="4" w:space="0" w:color="auto"/>
              <w:bottom w:val="single" w:sz="4" w:space="0" w:color="auto"/>
            </w:tcBorders>
            <w:tcMar>
              <w:top w:w="72" w:type="dxa"/>
              <w:left w:w="144" w:type="dxa"/>
              <w:bottom w:w="72" w:type="dxa"/>
              <w:right w:w="144" w:type="dxa"/>
            </w:tcMar>
          </w:tcPr>
          <w:p w14:paraId="7169FDAE"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Output 4</w:t>
            </w:r>
            <w:r w:rsidRPr="00EE3EEB">
              <w:rPr>
                <w:rFonts w:ascii="Times New Roman" w:hAnsi="Times New Roman" w:cs="Times New Roman"/>
                <w:bCs/>
                <w:iCs/>
                <w:color w:val="000000"/>
                <w:sz w:val="18"/>
                <w:szCs w:val="18"/>
                <w:lang w:val="en-ZW"/>
              </w:rPr>
              <w:t>: Government has effective mechanisms in place to  monitor and report on use of ODA and other sources of global development financing</w:t>
            </w:r>
          </w:p>
          <w:p w14:paraId="0A35E94F"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4.1</w:t>
            </w:r>
            <w:r w:rsidRPr="00EE3EEB">
              <w:rPr>
                <w:rFonts w:ascii="Times New Roman" w:hAnsi="Times New Roman" w:cs="Times New Roman"/>
                <w:bCs/>
                <w:iCs/>
                <w:color w:val="000000"/>
                <w:sz w:val="18"/>
                <w:szCs w:val="18"/>
                <w:lang w:val="en-ZW"/>
              </w:rPr>
              <w:t>: % of MDAs able to use Aid Management Platform to manage ODA</w:t>
            </w:r>
          </w:p>
          <w:p w14:paraId="5144412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50%</w:t>
            </w:r>
          </w:p>
          <w:p w14:paraId="428483FB"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90%</w:t>
            </w:r>
            <w:r w:rsidRPr="00EE3EEB">
              <w:rPr>
                <w:rFonts w:ascii="Times New Roman" w:hAnsi="Times New Roman" w:cs="Times New Roman"/>
                <w:bCs/>
                <w:iCs/>
                <w:color w:val="000000"/>
                <w:sz w:val="18"/>
                <w:szCs w:val="18"/>
                <w:lang w:val="en-ZW"/>
              </w:rPr>
              <w:tab/>
            </w:r>
          </w:p>
          <w:p w14:paraId="70C815F6" w14:textId="10C93963"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
                <w:iCs/>
                <w:color w:val="000000"/>
                <w:sz w:val="18"/>
                <w:szCs w:val="18"/>
                <w:lang w:val="en-GB"/>
              </w:rPr>
              <w:t>Indicator 4.2</w:t>
            </w:r>
            <w:r w:rsidRPr="00EE3EEB">
              <w:rPr>
                <w:rFonts w:ascii="Times New Roman" w:hAnsi="Times New Roman" w:cs="Times New Roman"/>
                <w:bCs/>
                <w:i/>
                <w:iCs/>
                <w:color w:val="000000"/>
                <w:sz w:val="18"/>
                <w:szCs w:val="18"/>
                <w:lang w:val="en-GB"/>
              </w:rPr>
              <w:t>:</w:t>
            </w:r>
            <w:r w:rsidRPr="00EE3EEB">
              <w:rPr>
                <w:rFonts w:ascii="Times New Roman" w:hAnsi="Times New Roman" w:cs="Times New Roman"/>
                <w:bCs/>
                <w:iCs/>
                <w:color w:val="000000"/>
                <w:sz w:val="18"/>
                <w:szCs w:val="18"/>
                <w:lang w:val="en-GB"/>
              </w:rPr>
              <w:t xml:space="preserve"> Existence of a national system to monitor the </w:t>
            </w:r>
            <w:r w:rsidR="0094540D" w:rsidRPr="00EE3EEB">
              <w:rPr>
                <w:rFonts w:ascii="Times New Roman" w:hAnsi="Times New Roman" w:cs="Times New Roman"/>
                <w:bCs/>
                <w:iCs/>
                <w:color w:val="000000"/>
                <w:sz w:val="18"/>
                <w:szCs w:val="18"/>
                <w:lang w:val="en-GB"/>
              </w:rPr>
              <w:t>Sustainable Development Goals</w:t>
            </w:r>
            <w:r w:rsidRPr="00EE3EEB">
              <w:rPr>
                <w:rFonts w:ascii="Times New Roman" w:hAnsi="Times New Roman" w:cs="Times New Roman"/>
                <w:bCs/>
                <w:iCs/>
                <w:color w:val="000000"/>
                <w:sz w:val="18"/>
                <w:szCs w:val="18"/>
                <w:lang w:val="en-GB"/>
              </w:rPr>
              <w:t xml:space="preserve"> </w:t>
            </w:r>
          </w:p>
          <w:p w14:paraId="46FF8025" w14:textId="12AB4689"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Baseline: </w:t>
            </w:r>
            <w:r w:rsidR="0094540D" w:rsidRPr="00EE3EEB">
              <w:rPr>
                <w:rFonts w:ascii="Times New Roman" w:hAnsi="Times New Roman" w:cs="Times New Roman"/>
                <w:bCs/>
                <w:iCs/>
                <w:color w:val="000000"/>
                <w:sz w:val="18"/>
                <w:szCs w:val="18"/>
                <w:lang w:val="en-GB"/>
              </w:rPr>
              <w:t xml:space="preserve">Millennium Development Goal </w:t>
            </w:r>
            <w:r w:rsidRPr="00EE3EEB">
              <w:rPr>
                <w:rFonts w:ascii="Times New Roman" w:hAnsi="Times New Roman" w:cs="Times New Roman"/>
                <w:bCs/>
                <w:iCs/>
                <w:color w:val="000000"/>
                <w:sz w:val="18"/>
                <w:szCs w:val="18"/>
                <w:lang w:val="en-GB"/>
              </w:rPr>
              <w:t>monitoring system.</w:t>
            </w:r>
          </w:p>
          <w:p w14:paraId="52E3D5FF" w14:textId="4FBDB8C1" w:rsidR="00B30FA4" w:rsidRPr="00EE3EEB" w:rsidRDefault="00B30FA4" w:rsidP="0094540D">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Target: </w:t>
            </w:r>
            <w:r w:rsidR="0094540D" w:rsidRPr="00EE3EEB">
              <w:rPr>
                <w:rFonts w:ascii="Times New Roman" w:hAnsi="Times New Roman" w:cs="Times New Roman"/>
                <w:bCs/>
                <w:iCs/>
                <w:color w:val="000000"/>
                <w:sz w:val="18"/>
                <w:szCs w:val="18"/>
                <w:lang w:val="en-GB"/>
              </w:rPr>
              <w:t>Sustainable Development Goal</w:t>
            </w:r>
            <w:r w:rsidRPr="00EE3EEB">
              <w:rPr>
                <w:rFonts w:ascii="Times New Roman" w:hAnsi="Times New Roman" w:cs="Times New Roman"/>
                <w:bCs/>
                <w:iCs/>
                <w:color w:val="000000"/>
                <w:sz w:val="18"/>
                <w:szCs w:val="18"/>
                <w:lang w:val="en-GB"/>
              </w:rPr>
              <w:t xml:space="preserve"> monitoring system in place and functioning. </w:t>
            </w:r>
          </w:p>
        </w:tc>
        <w:tc>
          <w:tcPr>
            <w:tcW w:w="800" w:type="pct"/>
            <w:tcBorders>
              <w:top w:val="single" w:sz="4" w:space="0" w:color="auto"/>
              <w:bottom w:val="single" w:sz="4" w:space="0" w:color="auto"/>
            </w:tcBorders>
          </w:tcPr>
          <w:p w14:paraId="09956737"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MoF </w:t>
            </w:r>
          </w:p>
          <w:p w14:paraId="43A558B6" w14:textId="77777777" w:rsidR="00B30FA4" w:rsidRPr="00EE3EEB" w:rsidRDefault="00990259"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Development Partners</w:t>
            </w:r>
          </w:p>
        </w:tc>
        <w:tc>
          <w:tcPr>
            <w:tcW w:w="650"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39490CA5"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tc>
      </w:tr>
      <w:tr w:rsidR="00B30FA4" w:rsidRPr="00EE3EEB" w14:paraId="6D6D977D" w14:textId="77777777" w:rsidTr="00B30FA4">
        <w:trPr>
          <w:trHeight w:val="188"/>
        </w:trPr>
        <w:tc>
          <w:tcPr>
            <w:tcW w:w="1150" w:type="pct"/>
            <w:tcBorders>
              <w:top w:val="single" w:sz="4" w:space="0" w:color="auto"/>
              <w:left w:val="single" w:sz="4" w:space="0" w:color="auto"/>
              <w:bottom w:val="single" w:sz="4" w:space="0" w:color="auto"/>
            </w:tcBorders>
            <w:tcMar>
              <w:top w:w="72" w:type="dxa"/>
              <w:left w:w="144" w:type="dxa"/>
              <w:bottom w:w="72" w:type="dxa"/>
              <w:right w:w="144" w:type="dxa"/>
            </w:tcMar>
          </w:tcPr>
          <w:p w14:paraId="642AC7BF" w14:textId="365E1F5F"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Indicator</w:t>
            </w:r>
            <w:r w:rsidRPr="00EE3EEB">
              <w:rPr>
                <w:rFonts w:ascii="Times New Roman" w:hAnsi="Times New Roman" w:cs="Times New Roman"/>
                <w:bCs/>
                <w:iCs/>
                <w:color w:val="000000"/>
                <w:sz w:val="18"/>
                <w:szCs w:val="18"/>
                <w:lang w:val="en-GB"/>
              </w:rPr>
              <w:t xml:space="preserve">: Number of women </w:t>
            </w:r>
            <w:r w:rsidR="0094540D" w:rsidRPr="00EE3EEB">
              <w:rPr>
                <w:rFonts w:ascii="Times New Roman" w:hAnsi="Times New Roman" w:cs="Times New Roman"/>
                <w:bCs/>
                <w:iCs/>
                <w:color w:val="000000"/>
                <w:sz w:val="18"/>
                <w:szCs w:val="18"/>
                <w:lang w:val="en-GB"/>
              </w:rPr>
              <w:t xml:space="preserve">who </w:t>
            </w:r>
            <w:r w:rsidRPr="00EE3EEB">
              <w:rPr>
                <w:rFonts w:ascii="Times New Roman" w:hAnsi="Times New Roman" w:cs="Times New Roman"/>
                <w:bCs/>
                <w:iCs/>
                <w:color w:val="000000"/>
                <w:sz w:val="18"/>
                <w:szCs w:val="18"/>
                <w:lang w:val="en-GB"/>
              </w:rPr>
              <w:t xml:space="preserve">stand for election </w:t>
            </w:r>
            <w:r w:rsidR="0094540D" w:rsidRPr="00EE3EEB">
              <w:rPr>
                <w:rFonts w:ascii="Times New Roman" w:hAnsi="Times New Roman" w:cs="Times New Roman"/>
                <w:bCs/>
                <w:iCs/>
                <w:color w:val="000000"/>
                <w:sz w:val="18"/>
                <w:szCs w:val="18"/>
                <w:lang w:val="en-GB"/>
              </w:rPr>
              <w:t xml:space="preserve">to </w:t>
            </w:r>
            <w:r w:rsidRPr="00EE3EEB">
              <w:rPr>
                <w:rFonts w:ascii="Times New Roman" w:hAnsi="Times New Roman" w:cs="Times New Roman"/>
                <w:bCs/>
                <w:iCs/>
                <w:color w:val="000000"/>
                <w:sz w:val="18"/>
                <w:szCs w:val="18"/>
                <w:lang w:val="en-GB"/>
              </w:rPr>
              <w:t xml:space="preserve">Parliament and </w:t>
            </w:r>
            <w:r w:rsidR="0094540D" w:rsidRPr="00EE3EEB">
              <w:rPr>
                <w:rFonts w:ascii="Times New Roman" w:hAnsi="Times New Roman" w:cs="Times New Roman"/>
                <w:bCs/>
                <w:iCs/>
                <w:color w:val="000000"/>
                <w:sz w:val="18"/>
                <w:szCs w:val="18"/>
                <w:lang w:val="en-GB"/>
              </w:rPr>
              <w:t xml:space="preserve"> local-</w:t>
            </w:r>
            <w:r w:rsidRPr="00EE3EEB">
              <w:rPr>
                <w:rFonts w:ascii="Times New Roman" w:hAnsi="Times New Roman" w:cs="Times New Roman"/>
                <w:bCs/>
                <w:iCs/>
                <w:color w:val="000000"/>
                <w:sz w:val="18"/>
                <w:szCs w:val="18"/>
                <w:lang w:val="en-GB"/>
              </w:rPr>
              <w:t>level</w:t>
            </w:r>
            <w:r w:rsidR="0094540D" w:rsidRPr="00EE3EEB">
              <w:rPr>
                <w:rFonts w:ascii="Times New Roman" w:hAnsi="Times New Roman" w:cs="Times New Roman"/>
                <w:bCs/>
                <w:iCs/>
                <w:color w:val="000000"/>
                <w:sz w:val="18"/>
                <w:szCs w:val="18"/>
                <w:lang w:val="en-GB"/>
              </w:rPr>
              <w:t xml:space="preserve"> councils</w:t>
            </w:r>
            <w:r w:rsidRPr="00EE3EEB">
              <w:rPr>
                <w:rFonts w:ascii="Times New Roman" w:hAnsi="Times New Roman" w:cs="Times New Roman"/>
                <w:bCs/>
                <w:iCs/>
                <w:color w:val="000000"/>
                <w:sz w:val="18"/>
                <w:szCs w:val="18"/>
                <w:lang w:val="en-GB"/>
              </w:rPr>
              <w:t xml:space="preserve"> (mainland and Zanzibar)</w:t>
            </w:r>
          </w:p>
          <w:p w14:paraId="583DCCC4" w14:textId="77777777" w:rsidR="00B30FA4" w:rsidRPr="00EE3EEB" w:rsidRDefault="00B30FA4" w:rsidP="002E5E8C">
            <w:pPr>
              <w:tabs>
                <w:tab w:val="left" w:pos="1620"/>
              </w:tabs>
              <w:spacing w:after="0"/>
              <w:rPr>
                <w:rFonts w:ascii="Times New Roman" w:hAnsi="Times New Roman" w:cs="Times New Roman"/>
                <w:b/>
                <w:bCs/>
                <w:iCs/>
                <w:color w:val="000000"/>
                <w:sz w:val="18"/>
                <w:szCs w:val="18"/>
                <w:lang w:val="en-GB"/>
              </w:rPr>
            </w:pPr>
            <w:r w:rsidRPr="00EE3EEB">
              <w:rPr>
                <w:rFonts w:ascii="Times New Roman" w:hAnsi="Times New Roman" w:cs="Times New Roman"/>
                <w:b/>
                <w:bCs/>
                <w:iCs/>
                <w:color w:val="000000"/>
                <w:sz w:val="18"/>
                <w:szCs w:val="18"/>
                <w:lang w:val="en-GB"/>
              </w:rPr>
              <w:t xml:space="preserve">Baseline: </w:t>
            </w:r>
          </w:p>
          <w:p w14:paraId="55E567FF"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Mainland/Parliament: 193 (2010)</w:t>
            </w:r>
          </w:p>
          <w:p w14:paraId="5CD397F2"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Zanzibar/Parliament: 16 (2010)</w:t>
            </w:r>
          </w:p>
          <w:p w14:paraId="3C7917D9" w14:textId="53E653A8"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Mainland/</w:t>
            </w:r>
            <w:r w:rsidR="0094540D" w:rsidRPr="00EE3EEB">
              <w:rPr>
                <w:rFonts w:ascii="Times New Roman" w:hAnsi="Times New Roman" w:cs="Times New Roman"/>
                <w:bCs/>
                <w:iCs/>
                <w:color w:val="000000"/>
                <w:sz w:val="18"/>
                <w:szCs w:val="18"/>
                <w:lang w:val="en-GB"/>
              </w:rPr>
              <w:t>council</w:t>
            </w:r>
            <w:r w:rsidRPr="00EE3EEB">
              <w:rPr>
                <w:rFonts w:ascii="Times New Roman" w:hAnsi="Times New Roman" w:cs="Times New Roman"/>
                <w:bCs/>
                <w:iCs/>
                <w:color w:val="000000"/>
                <w:sz w:val="18"/>
                <w:szCs w:val="18"/>
                <w:lang w:val="en-GB"/>
              </w:rPr>
              <w:t>: 172 (2010)</w:t>
            </w:r>
          </w:p>
          <w:p w14:paraId="0C94C01E" w14:textId="46242D32"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Zanzibar/</w:t>
            </w:r>
            <w:r w:rsidR="0094540D" w:rsidRPr="00EE3EEB">
              <w:rPr>
                <w:rFonts w:ascii="Times New Roman" w:hAnsi="Times New Roman" w:cs="Times New Roman"/>
                <w:bCs/>
                <w:iCs/>
                <w:color w:val="000000"/>
                <w:sz w:val="18"/>
                <w:szCs w:val="18"/>
                <w:lang w:val="en-GB"/>
              </w:rPr>
              <w:t>council</w:t>
            </w:r>
            <w:r w:rsidRPr="00EE3EEB">
              <w:rPr>
                <w:rFonts w:ascii="Times New Roman" w:hAnsi="Times New Roman" w:cs="Times New Roman"/>
                <w:bCs/>
                <w:iCs/>
                <w:color w:val="000000"/>
                <w:sz w:val="18"/>
                <w:szCs w:val="18"/>
                <w:lang w:val="en-GB"/>
              </w:rPr>
              <w:t>: 17 (2010)</w:t>
            </w:r>
          </w:p>
          <w:p w14:paraId="419B0209"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
                <w:bCs/>
                <w:iCs/>
                <w:color w:val="000000"/>
                <w:sz w:val="18"/>
                <w:szCs w:val="18"/>
                <w:lang w:val="en-GB"/>
              </w:rPr>
              <w:t>Target</w:t>
            </w:r>
            <w:r w:rsidRPr="00EE3EEB">
              <w:rPr>
                <w:rFonts w:ascii="Times New Roman" w:hAnsi="Times New Roman" w:cs="Times New Roman"/>
                <w:bCs/>
                <w:iCs/>
                <w:color w:val="000000"/>
                <w:sz w:val="18"/>
                <w:szCs w:val="18"/>
                <w:lang w:val="en-GB"/>
              </w:rPr>
              <w:t>:</w:t>
            </w:r>
          </w:p>
          <w:p w14:paraId="72A9E384"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Mainland/Parliament: 250</w:t>
            </w:r>
          </w:p>
          <w:p w14:paraId="7A8A2D65"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Zanzibar/Parliament: 25</w:t>
            </w:r>
          </w:p>
          <w:p w14:paraId="21FC7201"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Mainland/Council: 200</w:t>
            </w:r>
          </w:p>
          <w:p w14:paraId="6CAE6302"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Zanzibar/Council: 34</w:t>
            </w:r>
          </w:p>
        </w:tc>
        <w:tc>
          <w:tcPr>
            <w:tcW w:w="800" w:type="pct"/>
            <w:tcBorders>
              <w:top w:val="single" w:sz="4" w:space="0" w:color="auto"/>
              <w:bottom w:val="single" w:sz="4" w:space="0" w:color="auto"/>
            </w:tcBorders>
          </w:tcPr>
          <w:p w14:paraId="79192AF9" w14:textId="63F35C5E"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Data source: </w:t>
            </w:r>
            <w:r w:rsidR="0092251B" w:rsidRPr="00EE3EEB">
              <w:rPr>
                <w:rFonts w:ascii="Times New Roman" w:hAnsi="Times New Roman" w:cs="Times New Roman"/>
                <w:bCs/>
                <w:iCs/>
                <w:color w:val="000000"/>
                <w:sz w:val="18"/>
                <w:szCs w:val="18"/>
                <w:lang w:val="en-GB"/>
              </w:rPr>
              <w:t xml:space="preserve">Electoral </w:t>
            </w:r>
            <w:r w:rsidR="00E1230F">
              <w:rPr>
                <w:rFonts w:ascii="Times New Roman" w:hAnsi="Times New Roman" w:cs="Times New Roman"/>
                <w:bCs/>
                <w:iCs/>
                <w:color w:val="000000"/>
                <w:sz w:val="18"/>
                <w:szCs w:val="18"/>
                <w:lang w:val="en-GB"/>
              </w:rPr>
              <w:t>m</w:t>
            </w:r>
            <w:r w:rsidR="0092251B" w:rsidRPr="00EE3EEB">
              <w:rPr>
                <w:rFonts w:ascii="Times New Roman" w:hAnsi="Times New Roman" w:cs="Times New Roman"/>
                <w:bCs/>
                <w:iCs/>
                <w:color w:val="000000"/>
                <w:sz w:val="18"/>
                <w:szCs w:val="18"/>
                <w:lang w:val="en-GB"/>
              </w:rPr>
              <w:t xml:space="preserve">anagement </w:t>
            </w:r>
            <w:r w:rsidR="00E1230F">
              <w:rPr>
                <w:rFonts w:ascii="Times New Roman" w:hAnsi="Times New Roman" w:cs="Times New Roman"/>
                <w:bCs/>
                <w:iCs/>
                <w:color w:val="000000"/>
                <w:sz w:val="18"/>
                <w:szCs w:val="18"/>
                <w:lang w:val="en-GB"/>
              </w:rPr>
              <w:t>b</w:t>
            </w:r>
            <w:r w:rsidR="0092251B" w:rsidRPr="00EE3EEB">
              <w:rPr>
                <w:rFonts w:ascii="Times New Roman" w:hAnsi="Times New Roman" w:cs="Times New Roman"/>
                <w:bCs/>
                <w:iCs/>
                <w:color w:val="000000"/>
                <w:sz w:val="18"/>
                <w:szCs w:val="18"/>
                <w:lang w:val="en-GB"/>
              </w:rPr>
              <w:t>ody (</w:t>
            </w:r>
            <w:r w:rsidRPr="00EE3EEB">
              <w:rPr>
                <w:rFonts w:ascii="Times New Roman" w:hAnsi="Times New Roman" w:cs="Times New Roman"/>
                <w:bCs/>
                <w:iCs/>
                <w:color w:val="000000"/>
                <w:sz w:val="18"/>
                <w:szCs w:val="18"/>
                <w:lang w:val="en-GB"/>
              </w:rPr>
              <w:t>EMB</w:t>
            </w:r>
            <w:r w:rsidR="0092251B" w:rsidRPr="00EE3EEB">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 xml:space="preserve"> reports, </w:t>
            </w:r>
          </w:p>
          <w:p w14:paraId="55929E59"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Frequency: 2019, 2020, </w:t>
            </w:r>
          </w:p>
          <w:p w14:paraId="4F90347D" w14:textId="77777777" w:rsidR="008A71FE"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Responsibility: EMBs, </w:t>
            </w:r>
          </w:p>
          <w:p w14:paraId="74D19AF7" w14:textId="6A970394" w:rsidR="00B30FA4" w:rsidRPr="00EE3EEB" w:rsidRDefault="00B30FA4" w:rsidP="008A71FE">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UN</w:t>
            </w:r>
            <w:r w:rsidR="008A71FE">
              <w:rPr>
                <w:rFonts w:ascii="Times New Roman" w:hAnsi="Times New Roman" w:cs="Times New Roman"/>
                <w:bCs/>
                <w:iCs/>
                <w:color w:val="000000"/>
                <w:sz w:val="18"/>
                <w:szCs w:val="18"/>
                <w:lang w:val="en-GB"/>
              </w:rPr>
              <w:t>-</w:t>
            </w:r>
            <w:r w:rsidRPr="00EE3EEB">
              <w:rPr>
                <w:rFonts w:ascii="Times New Roman" w:hAnsi="Times New Roman" w:cs="Times New Roman"/>
                <w:bCs/>
                <w:iCs/>
                <w:color w:val="000000"/>
                <w:sz w:val="18"/>
                <w:szCs w:val="18"/>
                <w:lang w:val="en-GB"/>
              </w:rPr>
              <w:t>Women, UNDP</w:t>
            </w:r>
          </w:p>
        </w:tc>
        <w:tc>
          <w:tcPr>
            <w:tcW w:w="1600" w:type="pct"/>
            <w:tcBorders>
              <w:top w:val="single" w:sz="4" w:space="0" w:color="auto"/>
              <w:bottom w:val="single" w:sz="4" w:space="0" w:color="auto"/>
            </w:tcBorders>
            <w:tcMar>
              <w:top w:w="72" w:type="dxa"/>
              <w:left w:w="144" w:type="dxa"/>
              <w:bottom w:w="72" w:type="dxa"/>
              <w:right w:w="144" w:type="dxa"/>
            </w:tcMar>
          </w:tcPr>
          <w:p w14:paraId="2832DF62"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Cs/>
                <w:color w:val="000000"/>
                <w:sz w:val="18"/>
                <w:szCs w:val="18"/>
                <w:lang w:val="en-ZW"/>
              </w:rPr>
              <w:t xml:space="preserve">Output 5: </w:t>
            </w:r>
            <w:r w:rsidRPr="00EE3EEB">
              <w:rPr>
                <w:rFonts w:ascii="Times New Roman" w:hAnsi="Times New Roman" w:cs="Times New Roman"/>
                <w:bCs/>
                <w:iCs/>
                <w:color w:val="000000"/>
                <w:sz w:val="18"/>
                <w:szCs w:val="18"/>
                <w:lang w:val="en-ZW"/>
              </w:rPr>
              <w:t>Women have enhanced capacities to participate in electoral and decision-making processes at all levels.</w:t>
            </w:r>
          </w:p>
          <w:p w14:paraId="42B06A93"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5.1</w:t>
            </w:r>
            <w:r w:rsidRPr="00EE3EEB">
              <w:rPr>
                <w:rFonts w:ascii="Times New Roman" w:hAnsi="Times New Roman" w:cs="Times New Roman"/>
                <w:bCs/>
                <w:i/>
                <w:iCs/>
                <w:color w:val="000000"/>
                <w:sz w:val="18"/>
                <w:szCs w:val="18"/>
                <w:lang w:val="en-ZW"/>
              </w:rPr>
              <w:t>:</w:t>
            </w:r>
            <w:r w:rsidRPr="00EE3EEB">
              <w:rPr>
                <w:rFonts w:ascii="Times New Roman" w:hAnsi="Times New Roman" w:cs="Times New Roman"/>
                <w:bCs/>
                <w:iCs/>
                <w:color w:val="000000"/>
                <w:sz w:val="18"/>
                <w:szCs w:val="18"/>
                <w:lang w:val="en-ZW"/>
              </w:rPr>
              <w:t xml:space="preserve"> ratio of women to men participating as candidates in general elections.</w:t>
            </w:r>
          </w:p>
          <w:p w14:paraId="04F5572F"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394 (2010)</w:t>
            </w:r>
          </w:p>
          <w:p w14:paraId="531E4804"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 xml:space="preserve">Target: 509 </w:t>
            </w:r>
          </w:p>
          <w:p w14:paraId="4BBDA628"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
                <w:bCs/>
                <w:i/>
                <w:iCs/>
                <w:color w:val="000000"/>
                <w:sz w:val="18"/>
                <w:szCs w:val="18"/>
                <w:lang w:val="en-ZW"/>
              </w:rPr>
              <w:t>Indicator 5.2</w:t>
            </w:r>
            <w:r w:rsidRPr="00EE3EEB">
              <w:rPr>
                <w:rFonts w:ascii="Times New Roman" w:hAnsi="Times New Roman" w:cs="Times New Roman"/>
                <w:bCs/>
                <w:i/>
                <w:iCs/>
                <w:color w:val="000000"/>
                <w:sz w:val="18"/>
                <w:szCs w:val="18"/>
                <w:lang w:val="en-ZW"/>
              </w:rPr>
              <w:t>:</w:t>
            </w:r>
            <w:r w:rsidRPr="00EE3EEB">
              <w:rPr>
                <w:rFonts w:ascii="Times New Roman" w:hAnsi="Times New Roman" w:cs="Times New Roman"/>
                <w:bCs/>
                <w:iCs/>
                <w:color w:val="000000"/>
                <w:sz w:val="18"/>
                <w:szCs w:val="18"/>
                <w:lang w:val="en-ZW"/>
              </w:rPr>
              <w:t xml:space="preserve"> ratio of women to men in decision-making at all levels.</w:t>
            </w:r>
          </w:p>
          <w:p w14:paraId="459C2B2A"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Baseline: 30%</w:t>
            </w:r>
          </w:p>
          <w:p w14:paraId="1330D3E9" w14:textId="77777777" w:rsidR="00B30FA4" w:rsidRPr="00EE3EEB" w:rsidRDefault="006E60DF" w:rsidP="002E5E8C">
            <w:pPr>
              <w:tabs>
                <w:tab w:val="left" w:pos="1620"/>
              </w:tabs>
              <w:spacing w:after="0"/>
              <w:rPr>
                <w:rFonts w:ascii="Times New Roman" w:hAnsi="Times New Roman" w:cs="Times New Roman"/>
                <w:bCs/>
                <w:iCs/>
                <w:color w:val="000000"/>
                <w:sz w:val="18"/>
                <w:szCs w:val="18"/>
                <w:lang w:val="en-ZW"/>
              </w:rPr>
            </w:pPr>
            <w:r w:rsidRPr="00EE3EEB">
              <w:rPr>
                <w:rFonts w:ascii="Times New Roman" w:hAnsi="Times New Roman" w:cs="Times New Roman"/>
                <w:bCs/>
                <w:iCs/>
                <w:color w:val="000000"/>
                <w:sz w:val="18"/>
                <w:szCs w:val="18"/>
                <w:lang w:val="en-ZW"/>
              </w:rPr>
              <w:t>Target: 37%</w:t>
            </w:r>
          </w:p>
        </w:tc>
        <w:tc>
          <w:tcPr>
            <w:tcW w:w="800" w:type="pct"/>
            <w:tcBorders>
              <w:top w:val="single" w:sz="4" w:space="0" w:color="auto"/>
              <w:bottom w:val="single" w:sz="4" w:space="0" w:color="auto"/>
            </w:tcBorders>
          </w:tcPr>
          <w:p w14:paraId="533E4977"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National Assembly</w:t>
            </w:r>
          </w:p>
          <w:p w14:paraId="1795406F" w14:textId="2D991C35"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Zanzibar H</w:t>
            </w:r>
            <w:r w:rsidR="00E1230F">
              <w:rPr>
                <w:rFonts w:ascii="Times New Roman" w:hAnsi="Times New Roman" w:cs="Times New Roman"/>
                <w:bCs/>
                <w:iCs/>
                <w:color w:val="000000"/>
                <w:sz w:val="18"/>
                <w:szCs w:val="18"/>
                <w:lang w:val="en-GB"/>
              </w:rPr>
              <w:t xml:space="preserve">ouse of </w:t>
            </w:r>
            <w:r w:rsidRPr="00EE3EEB">
              <w:rPr>
                <w:rFonts w:ascii="Times New Roman" w:hAnsi="Times New Roman" w:cs="Times New Roman"/>
                <w:bCs/>
                <w:iCs/>
                <w:color w:val="000000"/>
                <w:sz w:val="18"/>
                <w:szCs w:val="18"/>
                <w:lang w:val="en-GB"/>
              </w:rPr>
              <w:t>Representatives</w:t>
            </w:r>
          </w:p>
          <w:p w14:paraId="53D5B2DF" w14:textId="77777777" w:rsidR="00B30FA4" w:rsidRPr="00EE3EEB" w:rsidRDefault="00B30FA4"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Registrar Political Parties </w:t>
            </w:r>
          </w:p>
          <w:p w14:paraId="483BF8F7" w14:textId="74E6B6D8" w:rsidR="00B30FA4" w:rsidRPr="00EE3EEB" w:rsidRDefault="0094540D"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National Electoral Commission </w:t>
            </w:r>
          </w:p>
          <w:p w14:paraId="3FCB0169" w14:textId="52017AF2" w:rsidR="00B30FA4" w:rsidRPr="00EE3EEB" w:rsidRDefault="0094540D" w:rsidP="002E5E8C">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Zanzibar Electoral Commission </w:t>
            </w:r>
          </w:p>
          <w:p w14:paraId="6A01DF46" w14:textId="1DD68722" w:rsidR="00B30FA4" w:rsidRPr="00EE3EEB" w:rsidRDefault="006E60DF" w:rsidP="0094540D">
            <w:pPr>
              <w:tabs>
                <w:tab w:val="left" w:pos="1620"/>
              </w:tabs>
              <w:spacing w:after="0"/>
              <w:rPr>
                <w:rFonts w:ascii="Times New Roman" w:hAnsi="Times New Roman" w:cs="Times New Roman"/>
                <w:bCs/>
                <w:iCs/>
                <w:color w:val="000000"/>
                <w:sz w:val="18"/>
                <w:szCs w:val="18"/>
                <w:lang w:val="en-GB"/>
              </w:rPr>
            </w:pPr>
            <w:r w:rsidRPr="00EE3EEB">
              <w:rPr>
                <w:rFonts w:ascii="Times New Roman" w:hAnsi="Times New Roman" w:cs="Times New Roman"/>
                <w:bCs/>
                <w:iCs/>
                <w:color w:val="000000"/>
                <w:sz w:val="18"/>
                <w:szCs w:val="18"/>
                <w:lang w:val="en-GB"/>
              </w:rPr>
              <w:t xml:space="preserve">EU, </w:t>
            </w:r>
            <w:r w:rsidR="0094540D" w:rsidRPr="00EE3EEB">
              <w:rPr>
                <w:rFonts w:ascii="Times New Roman" w:hAnsi="Times New Roman" w:cs="Times New Roman"/>
                <w:bCs/>
                <w:iCs/>
                <w:color w:val="000000"/>
                <w:sz w:val="18"/>
                <w:szCs w:val="18"/>
                <w:lang w:val="en-GB"/>
              </w:rPr>
              <w:t>DfID</w:t>
            </w:r>
          </w:p>
        </w:tc>
        <w:tc>
          <w:tcPr>
            <w:tcW w:w="650" w:type="pct"/>
            <w:vMerge/>
            <w:tcBorders>
              <w:top w:val="single" w:sz="4" w:space="0" w:color="auto"/>
              <w:bottom w:val="single" w:sz="4" w:space="0" w:color="auto"/>
              <w:right w:val="single" w:sz="4" w:space="0" w:color="auto"/>
            </w:tcBorders>
            <w:tcMar>
              <w:top w:w="15" w:type="dxa"/>
              <w:left w:w="108" w:type="dxa"/>
              <w:bottom w:w="0" w:type="dxa"/>
              <w:right w:w="108" w:type="dxa"/>
            </w:tcMar>
          </w:tcPr>
          <w:p w14:paraId="64DF813B" w14:textId="77777777" w:rsidR="00B30FA4" w:rsidRPr="00EE3EEB" w:rsidRDefault="00B30FA4" w:rsidP="002E5E8C">
            <w:pPr>
              <w:tabs>
                <w:tab w:val="left" w:pos="1620"/>
              </w:tabs>
              <w:spacing w:after="0"/>
              <w:rPr>
                <w:rFonts w:ascii="Times New Roman" w:hAnsi="Times New Roman" w:cs="Times New Roman"/>
                <w:b/>
                <w:bCs/>
                <w:color w:val="000000"/>
                <w:sz w:val="18"/>
                <w:szCs w:val="18"/>
                <w:lang w:val="en-GB"/>
              </w:rPr>
            </w:pPr>
          </w:p>
        </w:tc>
      </w:tr>
    </w:tbl>
    <w:p w14:paraId="4AC62F32" w14:textId="2FFF5AF0" w:rsidR="000E5423" w:rsidRDefault="000E5423" w:rsidP="000E5423">
      <w:pPr>
        <w:tabs>
          <w:tab w:val="left" w:pos="1620"/>
        </w:tabs>
        <w:rPr>
          <w:rFonts w:ascii="Times New Roman" w:hAnsi="Times New Roman" w:cs="Times New Roman"/>
          <w:sz w:val="18"/>
          <w:szCs w:val="18"/>
        </w:rPr>
      </w:pPr>
    </w:p>
    <w:p w14:paraId="59A4DFBE" w14:textId="159B32A9" w:rsidR="00443994" w:rsidRDefault="002C473A" w:rsidP="002C473A">
      <w:pPr>
        <w:tabs>
          <w:tab w:val="left" w:pos="1620"/>
        </w:tabs>
        <w:jc w:val="center"/>
        <w:rPr>
          <w:rFonts w:ascii="Times New Roman" w:hAnsi="Times New Roman" w:cs="Times New Roman"/>
          <w:sz w:val="18"/>
          <w:szCs w:val="18"/>
        </w:rPr>
      </w:pPr>
      <w:r w:rsidRPr="002C473A">
        <w:rPr>
          <w:rFonts w:ascii="Times New Roman" w:eastAsia="Times New Roman" w:hAnsi="Times New Roman" w:cs="Times New Roman"/>
          <w:noProof/>
          <w:color w:val="000000"/>
          <w:sz w:val="16"/>
          <w:szCs w:val="16"/>
        </w:rPr>
        <w:drawing>
          <wp:inline distT="0" distB="0" distL="0" distR="0" wp14:anchorId="4BB86645" wp14:editId="0A87C4F2">
            <wp:extent cx="9429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443994" w:rsidSect="00F637D7">
      <w:headerReference w:type="even" r:id="rId14"/>
      <w:headerReference w:type="default" r:id="rId15"/>
      <w:footerReference w:type="default" r:id="rId16"/>
      <w:pgSz w:w="15840" w:h="12240" w:orient="landscape"/>
      <w:pgMar w:top="1260" w:right="1152" w:bottom="1170" w:left="1440" w:header="27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B4A63" w14:textId="77777777" w:rsidR="00C80F4F" w:rsidRDefault="00C80F4F" w:rsidP="00E17FDB">
      <w:pPr>
        <w:spacing w:after="0" w:line="240" w:lineRule="auto"/>
      </w:pPr>
      <w:r>
        <w:separator/>
      </w:r>
    </w:p>
  </w:endnote>
  <w:endnote w:type="continuationSeparator" w:id="0">
    <w:p w14:paraId="0B295D91" w14:textId="77777777" w:rsidR="00C80F4F" w:rsidRDefault="00C80F4F" w:rsidP="00E1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434559"/>
      <w:docPartObj>
        <w:docPartGallery w:val="Page Numbers (Bottom of Page)"/>
        <w:docPartUnique/>
      </w:docPartObj>
    </w:sdtPr>
    <w:sdtEndPr>
      <w:rPr>
        <w:rFonts w:ascii="Times New Roman" w:hAnsi="Times New Roman" w:cs="Times New Roman"/>
        <w:b/>
        <w:noProof/>
        <w:sz w:val="17"/>
        <w:szCs w:val="17"/>
      </w:rPr>
    </w:sdtEndPr>
    <w:sdtContent>
      <w:p w14:paraId="68827317" w14:textId="77777777" w:rsidR="00043B74" w:rsidRPr="000564D3" w:rsidRDefault="00043B74">
        <w:pPr>
          <w:pStyle w:val="Footer"/>
          <w:rPr>
            <w:rFonts w:ascii="Times New Roman" w:hAnsi="Times New Roman" w:cs="Times New Roman"/>
            <w:b/>
            <w:sz w:val="17"/>
            <w:szCs w:val="17"/>
          </w:rPr>
        </w:pPr>
        <w:r w:rsidRPr="000564D3">
          <w:rPr>
            <w:rFonts w:ascii="Times New Roman" w:hAnsi="Times New Roman" w:cs="Times New Roman"/>
            <w:b/>
            <w:sz w:val="17"/>
            <w:szCs w:val="17"/>
          </w:rPr>
          <w:fldChar w:fldCharType="begin"/>
        </w:r>
        <w:r w:rsidRPr="000564D3">
          <w:rPr>
            <w:rFonts w:ascii="Times New Roman" w:hAnsi="Times New Roman" w:cs="Times New Roman"/>
            <w:b/>
            <w:sz w:val="17"/>
            <w:szCs w:val="17"/>
          </w:rPr>
          <w:instrText xml:space="preserve"> PAGE   \* MERGEFORMAT </w:instrText>
        </w:r>
        <w:r w:rsidRPr="000564D3">
          <w:rPr>
            <w:rFonts w:ascii="Times New Roman" w:hAnsi="Times New Roman" w:cs="Times New Roman"/>
            <w:b/>
            <w:sz w:val="17"/>
            <w:szCs w:val="17"/>
          </w:rPr>
          <w:fldChar w:fldCharType="separate"/>
        </w:r>
        <w:r w:rsidR="004E7D3A">
          <w:rPr>
            <w:rFonts w:ascii="Times New Roman" w:hAnsi="Times New Roman" w:cs="Times New Roman"/>
            <w:b/>
            <w:noProof/>
            <w:sz w:val="17"/>
            <w:szCs w:val="17"/>
          </w:rPr>
          <w:t>12</w:t>
        </w:r>
        <w:r w:rsidRPr="000564D3">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647223"/>
      <w:docPartObj>
        <w:docPartGallery w:val="Page Numbers (Bottom of Page)"/>
        <w:docPartUnique/>
      </w:docPartObj>
    </w:sdtPr>
    <w:sdtEndPr>
      <w:rPr>
        <w:rFonts w:ascii="Times New Roman" w:hAnsi="Times New Roman" w:cs="Times New Roman"/>
        <w:b/>
        <w:noProof/>
        <w:sz w:val="17"/>
        <w:szCs w:val="17"/>
      </w:rPr>
    </w:sdtEndPr>
    <w:sdtContent>
      <w:p w14:paraId="0613F168" w14:textId="77777777" w:rsidR="00043B74" w:rsidRPr="00B7215A" w:rsidRDefault="00043B74" w:rsidP="00E26982">
        <w:pPr>
          <w:pStyle w:val="Footer"/>
          <w:tabs>
            <w:tab w:val="left" w:pos="3150"/>
          </w:tabs>
          <w:ind w:right="-720"/>
          <w:jc w:val="right"/>
          <w:rPr>
            <w:rFonts w:ascii="Times New Roman" w:hAnsi="Times New Roman" w:cs="Times New Roman"/>
            <w:b/>
            <w:sz w:val="17"/>
            <w:szCs w:val="17"/>
          </w:rPr>
        </w:pPr>
        <w:r w:rsidRPr="00B7215A">
          <w:rPr>
            <w:rFonts w:ascii="Times New Roman" w:hAnsi="Times New Roman" w:cs="Times New Roman"/>
            <w:b/>
            <w:sz w:val="17"/>
            <w:szCs w:val="17"/>
          </w:rPr>
          <w:fldChar w:fldCharType="begin"/>
        </w:r>
        <w:r w:rsidRPr="00B7215A">
          <w:rPr>
            <w:rFonts w:ascii="Times New Roman" w:hAnsi="Times New Roman" w:cs="Times New Roman"/>
            <w:b/>
            <w:sz w:val="17"/>
            <w:szCs w:val="17"/>
          </w:rPr>
          <w:instrText xml:space="preserve"> PAGE   \* MERGEFORMAT </w:instrText>
        </w:r>
        <w:r w:rsidRPr="00B7215A">
          <w:rPr>
            <w:rFonts w:ascii="Times New Roman" w:hAnsi="Times New Roman" w:cs="Times New Roman"/>
            <w:b/>
            <w:sz w:val="17"/>
            <w:szCs w:val="17"/>
          </w:rPr>
          <w:fldChar w:fldCharType="separate"/>
        </w:r>
        <w:r w:rsidR="004E7D3A">
          <w:rPr>
            <w:rFonts w:ascii="Times New Roman" w:hAnsi="Times New Roman" w:cs="Times New Roman"/>
            <w:b/>
            <w:noProof/>
            <w:sz w:val="17"/>
            <w:szCs w:val="17"/>
          </w:rPr>
          <w:t>7</w:t>
        </w:r>
        <w:r w:rsidRPr="00B7215A">
          <w:rPr>
            <w:rFonts w:ascii="Times New Roman" w:hAnsi="Times New Roman" w:cs="Times New Roman"/>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80634"/>
      <w:docPartObj>
        <w:docPartGallery w:val="Page Numbers (Bottom of Page)"/>
        <w:docPartUnique/>
      </w:docPartObj>
    </w:sdtPr>
    <w:sdtEndPr>
      <w:rPr>
        <w:rFonts w:ascii="Times New Roman" w:hAnsi="Times New Roman" w:cs="Times New Roman"/>
        <w:b/>
        <w:noProof/>
        <w:sz w:val="17"/>
        <w:szCs w:val="17"/>
      </w:rPr>
    </w:sdtEndPr>
    <w:sdtContent>
      <w:p w14:paraId="51FB7F59" w14:textId="77777777" w:rsidR="00043B74" w:rsidRPr="00915814" w:rsidRDefault="00043B74" w:rsidP="00915814">
        <w:pPr>
          <w:pStyle w:val="Footer"/>
          <w:jc w:val="right"/>
          <w:rPr>
            <w:rFonts w:ascii="Times New Roman" w:hAnsi="Times New Roman" w:cs="Times New Roman"/>
            <w:b/>
            <w:sz w:val="17"/>
            <w:szCs w:val="17"/>
          </w:rPr>
        </w:pPr>
        <w:r w:rsidRPr="00915814">
          <w:rPr>
            <w:rFonts w:ascii="Times New Roman" w:hAnsi="Times New Roman" w:cs="Times New Roman"/>
            <w:b/>
            <w:sz w:val="17"/>
            <w:szCs w:val="17"/>
          </w:rPr>
          <w:fldChar w:fldCharType="begin"/>
        </w:r>
        <w:r w:rsidRPr="00915814">
          <w:rPr>
            <w:rFonts w:ascii="Times New Roman" w:hAnsi="Times New Roman" w:cs="Times New Roman"/>
            <w:b/>
            <w:sz w:val="17"/>
            <w:szCs w:val="17"/>
          </w:rPr>
          <w:instrText xml:space="preserve"> PAGE   \* MERGEFORMAT </w:instrText>
        </w:r>
        <w:r w:rsidRPr="00915814">
          <w:rPr>
            <w:rFonts w:ascii="Times New Roman" w:hAnsi="Times New Roman" w:cs="Times New Roman"/>
            <w:b/>
            <w:sz w:val="17"/>
            <w:szCs w:val="17"/>
          </w:rPr>
          <w:fldChar w:fldCharType="separate"/>
        </w:r>
        <w:r w:rsidR="004E7D3A">
          <w:rPr>
            <w:rFonts w:ascii="Times New Roman" w:hAnsi="Times New Roman" w:cs="Times New Roman"/>
            <w:b/>
            <w:noProof/>
            <w:sz w:val="17"/>
            <w:szCs w:val="17"/>
          </w:rPr>
          <w:t>13</w:t>
        </w:r>
        <w:r w:rsidRPr="00915814">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BFCA" w14:textId="77777777" w:rsidR="00C80F4F" w:rsidRDefault="00C80F4F" w:rsidP="00E17FDB">
      <w:pPr>
        <w:spacing w:after="0" w:line="240" w:lineRule="auto"/>
      </w:pPr>
      <w:r>
        <w:separator/>
      </w:r>
    </w:p>
  </w:footnote>
  <w:footnote w:type="continuationSeparator" w:id="0">
    <w:p w14:paraId="0FE67A97" w14:textId="77777777" w:rsidR="00C80F4F" w:rsidRDefault="00C80F4F" w:rsidP="00E1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43B74" w:rsidRPr="000564D3" w14:paraId="26BDC5B0" w14:textId="77777777" w:rsidTr="00C06A97">
      <w:trPr>
        <w:trHeight w:hRule="exact" w:val="864"/>
      </w:trPr>
      <w:tc>
        <w:tcPr>
          <w:tcW w:w="4838" w:type="dxa"/>
          <w:tcBorders>
            <w:bottom w:val="single" w:sz="4" w:space="0" w:color="auto"/>
          </w:tcBorders>
          <w:vAlign w:val="bottom"/>
        </w:tcPr>
        <w:p w14:paraId="5BCACD5C" w14:textId="77777777" w:rsidR="00043B74" w:rsidRPr="000564D3" w:rsidRDefault="00043B74" w:rsidP="000369A3">
          <w:pPr>
            <w:widowControl w:val="0"/>
            <w:tabs>
              <w:tab w:val="center" w:pos="4320"/>
              <w:tab w:val="right" w:pos="8640"/>
            </w:tabs>
            <w:spacing w:after="80" w:line="240" w:lineRule="auto"/>
            <w:rPr>
              <w:rFonts w:ascii="Times New Roman" w:eastAsia="Times New Roman" w:hAnsi="Times New Roman" w:cs="Times New Roman"/>
              <w:b/>
              <w:sz w:val="17"/>
              <w:szCs w:val="17"/>
            </w:rPr>
          </w:pPr>
          <w:r w:rsidRPr="000564D3">
            <w:rPr>
              <w:rFonts w:ascii="Times New Roman" w:eastAsia="Times New Roman" w:hAnsi="Times New Roman" w:cs="Times New Roman"/>
              <w:b/>
              <w:sz w:val="17"/>
              <w:szCs w:val="17"/>
            </w:rPr>
            <w:t>DP/DCP/</w:t>
          </w:r>
          <w:r>
            <w:rPr>
              <w:rFonts w:ascii="Times New Roman" w:eastAsia="Times New Roman" w:hAnsi="Times New Roman" w:cs="Times New Roman"/>
              <w:b/>
              <w:sz w:val="17"/>
              <w:szCs w:val="17"/>
            </w:rPr>
            <w:t>TZA/2</w:t>
          </w:r>
        </w:p>
      </w:tc>
      <w:tc>
        <w:tcPr>
          <w:tcW w:w="5047" w:type="dxa"/>
          <w:tcBorders>
            <w:bottom w:val="single" w:sz="4" w:space="0" w:color="auto"/>
          </w:tcBorders>
          <w:vAlign w:val="bottom"/>
        </w:tcPr>
        <w:p w14:paraId="0E351D9D" w14:textId="77777777" w:rsidR="00043B74" w:rsidRPr="000564D3" w:rsidRDefault="00043B74" w:rsidP="000369A3">
          <w:pPr>
            <w:widowControl w:val="0"/>
            <w:tabs>
              <w:tab w:val="center" w:pos="4320"/>
              <w:tab w:val="right" w:pos="8640"/>
            </w:tabs>
            <w:spacing w:after="0" w:line="240" w:lineRule="auto"/>
            <w:rPr>
              <w:rFonts w:ascii="Times New Roman" w:eastAsia="Times New Roman" w:hAnsi="Times New Roman" w:cs="Times New Roman"/>
              <w:sz w:val="17"/>
              <w:szCs w:val="17"/>
            </w:rPr>
          </w:pPr>
        </w:p>
      </w:tc>
    </w:tr>
  </w:tbl>
  <w:p w14:paraId="5955A683" w14:textId="77777777" w:rsidR="00043B74" w:rsidRPr="00E26982" w:rsidRDefault="00043B74">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43B74" w:rsidRPr="000564D3" w14:paraId="703DBD91" w14:textId="77777777" w:rsidTr="00C06A97">
      <w:trPr>
        <w:trHeight w:hRule="exact" w:val="864"/>
      </w:trPr>
      <w:tc>
        <w:tcPr>
          <w:tcW w:w="4838" w:type="dxa"/>
          <w:shd w:val="clear" w:color="auto" w:fill="auto"/>
          <w:vAlign w:val="bottom"/>
        </w:tcPr>
        <w:p w14:paraId="013E7B0B" w14:textId="77777777" w:rsidR="00043B74" w:rsidRPr="000564D3" w:rsidRDefault="00043B74" w:rsidP="000369A3">
          <w:pPr>
            <w:tabs>
              <w:tab w:val="center" w:pos="4320"/>
              <w:tab w:val="right" w:pos="8640"/>
            </w:tabs>
            <w:spacing w:after="80" w:line="240" w:lineRule="auto"/>
            <w:rPr>
              <w:rFonts w:ascii="Times New Roman" w:eastAsia="Times New Roman" w:hAnsi="Times New Roman" w:cs="Times New Roman"/>
              <w:b/>
              <w:noProof/>
              <w:sz w:val="17"/>
              <w:szCs w:val="20"/>
            </w:rPr>
          </w:pPr>
        </w:p>
      </w:tc>
      <w:tc>
        <w:tcPr>
          <w:tcW w:w="5033" w:type="dxa"/>
          <w:shd w:val="clear" w:color="auto" w:fill="auto"/>
          <w:vAlign w:val="bottom"/>
        </w:tcPr>
        <w:p w14:paraId="55030759" w14:textId="77777777" w:rsidR="00043B74" w:rsidRPr="000564D3" w:rsidRDefault="00043B74" w:rsidP="000369A3">
          <w:pPr>
            <w:tabs>
              <w:tab w:val="center" w:pos="4320"/>
              <w:tab w:val="right" w:pos="8640"/>
            </w:tabs>
            <w:spacing w:after="0" w:line="240" w:lineRule="auto"/>
            <w:jc w:val="right"/>
            <w:rPr>
              <w:rFonts w:ascii="Times New Roman" w:eastAsia="Times New Roman" w:hAnsi="Times New Roman" w:cs="Times New Roman"/>
              <w:noProof/>
              <w:sz w:val="17"/>
              <w:szCs w:val="20"/>
            </w:rPr>
          </w:pPr>
          <w:r w:rsidRPr="000564D3">
            <w:rPr>
              <w:rFonts w:ascii="Times New Roman" w:eastAsia="Times New Roman" w:hAnsi="Times New Roman" w:cs="Times New Roman"/>
              <w:b/>
              <w:noProof/>
              <w:sz w:val="17"/>
              <w:szCs w:val="20"/>
            </w:rPr>
            <w:t>DP/DCP/</w:t>
          </w:r>
          <w:r>
            <w:rPr>
              <w:rFonts w:ascii="Times New Roman" w:eastAsia="Times New Roman" w:hAnsi="Times New Roman" w:cs="Times New Roman"/>
              <w:b/>
              <w:noProof/>
              <w:sz w:val="17"/>
              <w:szCs w:val="20"/>
            </w:rPr>
            <w:t>TZA/</w:t>
          </w:r>
          <w:r w:rsidRPr="000564D3">
            <w:rPr>
              <w:rFonts w:ascii="Times New Roman" w:eastAsia="Times New Roman" w:hAnsi="Times New Roman" w:cs="Times New Roman"/>
              <w:b/>
              <w:noProof/>
              <w:sz w:val="17"/>
              <w:szCs w:val="20"/>
            </w:rPr>
            <w:fldChar w:fldCharType="begin"/>
          </w:r>
          <w:r w:rsidRPr="000564D3">
            <w:rPr>
              <w:rFonts w:ascii="Times New Roman" w:eastAsia="Times New Roman" w:hAnsi="Times New Roman" w:cs="Times New Roman"/>
              <w:b/>
              <w:noProof/>
              <w:sz w:val="17"/>
              <w:szCs w:val="20"/>
            </w:rPr>
            <w:instrText xml:space="preserve"> DOCVARIABLE "sss1" \* MERGEFORMAT </w:instrText>
          </w:r>
          <w:r w:rsidRPr="000564D3">
            <w:rPr>
              <w:rFonts w:ascii="Times New Roman" w:eastAsia="Times New Roman" w:hAnsi="Times New Roman" w:cs="Times New Roman"/>
              <w:b/>
              <w:noProof/>
              <w:sz w:val="17"/>
              <w:szCs w:val="20"/>
            </w:rPr>
            <w:fldChar w:fldCharType="end"/>
          </w:r>
          <w:r>
            <w:rPr>
              <w:rFonts w:ascii="Times New Roman" w:eastAsia="Times New Roman" w:hAnsi="Times New Roman" w:cs="Times New Roman"/>
              <w:b/>
              <w:noProof/>
              <w:sz w:val="17"/>
              <w:szCs w:val="20"/>
            </w:rPr>
            <w:t>2</w:t>
          </w:r>
        </w:p>
      </w:tc>
    </w:tr>
  </w:tbl>
  <w:p w14:paraId="0B9E5FFC" w14:textId="77777777" w:rsidR="00043B74" w:rsidRDefault="00043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43B74" w:rsidRPr="00CC77CC" w14:paraId="39B4F72B" w14:textId="77777777" w:rsidTr="00E14383">
      <w:trPr>
        <w:trHeight w:hRule="exact" w:val="864"/>
      </w:trPr>
      <w:tc>
        <w:tcPr>
          <w:tcW w:w="1267" w:type="dxa"/>
          <w:tcBorders>
            <w:bottom w:val="single" w:sz="4" w:space="0" w:color="auto"/>
          </w:tcBorders>
          <w:shd w:val="clear" w:color="auto" w:fill="auto"/>
          <w:vAlign w:val="bottom"/>
        </w:tcPr>
        <w:p w14:paraId="7785D417" w14:textId="77777777" w:rsidR="00043B74" w:rsidRPr="00CC77CC" w:rsidRDefault="00043B74" w:rsidP="00CC77CC">
          <w:pPr>
            <w:tabs>
              <w:tab w:val="center" w:pos="4320"/>
              <w:tab w:val="right" w:pos="8640"/>
            </w:tabs>
            <w:spacing w:after="120" w:line="240" w:lineRule="auto"/>
            <w:rPr>
              <w:rFonts w:ascii="Times New Roman" w:eastAsia="Times New Roman" w:hAnsi="Times New Roman" w:cs="Times New Roman"/>
              <w:noProof/>
              <w:sz w:val="17"/>
              <w:szCs w:val="20"/>
            </w:rPr>
          </w:pPr>
        </w:p>
      </w:tc>
      <w:tc>
        <w:tcPr>
          <w:tcW w:w="1872" w:type="dxa"/>
          <w:tcBorders>
            <w:bottom w:val="single" w:sz="4" w:space="0" w:color="auto"/>
          </w:tcBorders>
          <w:shd w:val="clear" w:color="auto" w:fill="auto"/>
          <w:vAlign w:val="bottom"/>
        </w:tcPr>
        <w:p w14:paraId="64266E04" w14:textId="77777777" w:rsidR="00043B74" w:rsidRPr="00CC77CC" w:rsidRDefault="00043B74" w:rsidP="00CC77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CC77CC">
            <w:rPr>
              <w:rFonts w:ascii="Times New Roman" w:eastAsia="Times New Roman"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31576C71" w14:textId="77777777" w:rsidR="00043B74" w:rsidRPr="00CC77CC" w:rsidRDefault="00043B74" w:rsidP="00CC77CC">
          <w:pPr>
            <w:tabs>
              <w:tab w:val="center" w:pos="4320"/>
              <w:tab w:val="right" w:pos="8640"/>
            </w:tabs>
            <w:spacing w:after="120" w:line="240" w:lineRule="auto"/>
            <w:rPr>
              <w:rFonts w:ascii="Times New Roman" w:eastAsia="Times New Roman" w:hAnsi="Times New Roman" w:cs="Times New Roman"/>
              <w:noProof/>
              <w:sz w:val="17"/>
              <w:szCs w:val="20"/>
            </w:rPr>
          </w:pPr>
        </w:p>
      </w:tc>
      <w:tc>
        <w:tcPr>
          <w:tcW w:w="6523" w:type="dxa"/>
          <w:gridSpan w:val="4"/>
          <w:tcBorders>
            <w:bottom w:val="single" w:sz="4" w:space="0" w:color="auto"/>
          </w:tcBorders>
          <w:shd w:val="clear" w:color="auto" w:fill="auto"/>
          <w:vAlign w:val="bottom"/>
        </w:tcPr>
        <w:p w14:paraId="01E7EE7E" w14:textId="77777777" w:rsidR="00043B74" w:rsidRPr="00CC77CC" w:rsidRDefault="00043B74" w:rsidP="00B30FA4">
          <w:pPr>
            <w:suppressAutoHyphens/>
            <w:spacing w:after="80" w:line="240" w:lineRule="auto"/>
            <w:jc w:val="right"/>
            <w:rPr>
              <w:rFonts w:ascii="Times New Roman" w:eastAsia="Times New Roman" w:hAnsi="Times New Roman" w:cs="Times New Roman"/>
              <w:spacing w:val="4"/>
              <w:w w:val="103"/>
              <w:kern w:val="14"/>
              <w:position w:val="-4"/>
              <w:sz w:val="20"/>
              <w:szCs w:val="20"/>
              <w:lang w:val="en-GB"/>
            </w:rPr>
          </w:pPr>
          <w:r w:rsidRPr="00CC77CC">
            <w:rPr>
              <w:rFonts w:ascii="Times New Roman" w:eastAsia="Times New Roman" w:hAnsi="Times New Roman" w:cs="Times New Roman"/>
              <w:spacing w:val="4"/>
              <w:w w:val="103"/>
              <w:kern w:val="14"/>
              <w:position w:val="-4"/>
              <w:sz w:val="40"/>
              <w:szCs w:val="20"/>
              <w:lang w:val="en-GB"/>
            </w:rPr>
            <w:t>DP</w:t>
          </w:r>
          <w:r>
            <w:rPr>
              <w:rFonts w:ascii="Times New Roman" w:eastAsia="Times New Roman" w:hAnsi="Times New Roman" w:cs="Times New Roman"/>
              <w:spacing w:val="4"/>
              <w:w w:val="103"/>
              <w:kern w:val="14"/>
              <w:position w:val="-4"/>
              <w:sz w:val="20"/>
              <w:szCs w:val="20"/>
              <w:lang w:val="en-GB"/>
            </w:rPr>
            <w:t>/DCP/TZA/2</w:t>
          </w:r>
        </w:p>
      </w:tc>
    </w:tr>
    <w:tr w:rsidR="00043B74" w:rsidRPr="00CC77CC" w14:paraId="75C5DA70" w14:textId="77777777" w:rsidTr="00E14383">
      <w:trPr>
        <w:gridAfter w:val="1"/>
        <w:wAfter w:w="28" w:type="dxa"/>
        <w:trHeight w:hRule="exact" w:val="2880"/>
      </w:trPr>
      <w:tc>
        <w:tcPr>
          <w:tcW w:w="1267" w:type="dxa"/>
          <w:tcBorders>
            <w:top w:val="single" w:sz="4" w:space="0" w:color="auto"/>
            <w:bottom w:val="single" w:sz="12" w:space="0" w:color="auto"/>
          </w:tcBorders>
          <w:shd w:val="clear" w:color="auto" w:fill="auto"/>
        </w:tcPr>
        <w:p w14:paraId="6E7B0A95" w14:textId="77777777" w:rsidR="00043B74" w:rsidRPr="00CC77CC" w:rsidRDefault="00043B74" w:rsidP="00CC77CC">
          <w:pPr>
            <w:tabs>
              <w:tab w:val="center" w:pos="4320"/>
              <w:tab w:val="right" w:pos="8640"/>
            </w:tabs>
            <w:spacing w:before="109" w:after="0" w:line="240" w:lineRule="auto"/>
            <w:rPr>
              <w:rFonts w:ascii="Times New Roman" w:eastAsia="Times New Roman" w:hAnsi="Times New Roman" w:cs="Times New Roman"/>
              <w:noProof/>
              <w:sz w:val="17"/>
              <w:szCs w:val="20"/>
            </w:rPr>
          </w:pPr>
          <w:r w:rsidRPr="00CC77CC">
            <w:rPr>
              <w:rFonts w:ascii="Times New Roman" w:eastAsia="Times New Roman" w:hAnsi="Times New Roman" w:cs="Times New Roman"/>
              <w:noProof/>
              <w:sz w:val="17"/>
              <w:szCs w:val="20"/>
            </w:rPr>
            <w:t xml:space="preserve"> </w:t>
          </w:r>
          <w:r w:rsidRPr="00CC77CC">
            <w:rPr>
              <w:rFonts w:ascii="Times New Roman" w:eastAsia="Times New Roman" w:hAnsi="Times New Roman" w:cs="Times New Roman"/>
              <w:noProof/>
              <w:sz w:val="17"/>
              <w:szCs w:val="20"/>
            </w:rPr>
            <w:drawing>
              <wp:inline distT="0" distB="0" distL="0" distR="0" wp14:anchorId="1DC1F263" wp14:editId="347C7DDB">
                <wp:extent cx="704850" cy="590550"/>
                <wp:effectExtent l="0" t="0" r="0" b="0"/>
                <wp:docPr id="10" name="Picture 1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151DE6F" w14:textId="77777777" w:rsidR="00043B74" w:rsidRPr="00CC77CC" w:rsidRDefault="00043B74" w:rsidP="00CC77CC">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5227" w:type="dxa"/>
          <w:gridSpan w:val="3"/>
          <w:tcBorders>
            <w:top w:val="single" w:sz="4" w:space="0" w:color="auto"/>
            <w:bottom w:val="single" w:sz="12" w:space="0" w:color="auto"/>
          </w:tcBorders>
          <w:shd w:val="clear" w:color="auto" w:fill="auto"/>
        </w:tcPr>
        <w:p w14:paraId="3CCEF5CE" w14:textId="77777777" w:rsidR="00043B74" w:rsidRPr="00CC77CC" w:rsidRDefault="00043B74" w:rsidP="00CC77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pacing w:val="-4"/>
              <w:w w:val="98"/>
              <w:kern w:val="14"/>
              <w:sz w:val="34"/>
              <w:szCs w:val="20"/>
              <w:lang w:val="en-GB"/>
            </w:rPr>
          </w:pPr>
          <w:r w:rsidRPr="00CC77CC">
            <w:rPr>
              <w:rFonts w:ascii="Times New Roman" w:eastAsia="Times New Roman" w:hAnsi="Times New Roman" w:cs="Times New Roman"/>
              <w:b/>
              <w:sz w:val="34"/>
              <w:szCs w:val="20"/>
            </w:rPr>
            <w:t>Executive Board of the</w:t>
          </w:r>
          <w:r w:rsidRPr="00CC77CC">
            <w:rPr>
              <w:rFonts w:ascii="Times New Roman" w:eastAsia="Times New Roman" w:hAnsi="Times New Roman" w:cs="Times New Roman"/>
              <w:b/>
              <w:sz w:val="34"/>
              <w:szCs w:val="20"/>
            </w:rPr>
            <w:br/>
            <w:t>United Nations Development</w:t>
          </w:r>
          <w:r w:rsidRPr="00CC77CC">
            <w:rPr>
              <w:rFonts w:ascii="Times New Roman" w:eastAsia="Times New Roman" w:hAnsi="Times New Roman" w:cs="Times New Roman"/>
              <w:b/>
              <w:sz w:val="34"/>
              <w:szCs w:val="20"/>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6AB8C37D" w14:textId="77777777" w:rsidR="00043B74" w:rsidRPr="00CC77CC" w:rsidRDefault="00043B74" w:rsidP="00CC77CC">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4D308E0B" w14:textId="77777777" w:rsidR="00043B74" w:rsidRPr="00CC77CC" w:rsidRDefault="00043B74" w:rsidP="00CC77CC">
          <w:pPr>
            <w:suppressAutoHyphens/>
            <w:spacing w:before="240" w:after="0" w:line="240" w:lineRule="exact"/>
            <w:rPr>
              <w:rFonts w:ascii="Times New Roman" w:eastAsia="Times New Roman" w:hAnsi="Times New Roman" w:cs="Times New Roman"/>
              <w:spacing w:val="4"/>
              <w:w w:val="103"/>
              <w:kern w:val="14"/>
              <w:sz w:val="20"/>
              <w:szCs w:val="20"/>
              <w:lang w:val="en-GB"/>
            </w:rPr>
          </w:pPr>
          <w:r w:rsidRPr="00CC77CC">
            <w:rPr>
              <w:rFonts w:ascii="Times New Roman" w:eastAsia="Times New Roman" w:hAnsi="Times New Roman" w:cs="Times New Roman"/>
              <w:spacing w:val="4"/>
              <w:w w:val="103"/>
              <w:kern w:val="14"/>
              <w:sz w:val="20"/>
              <w:szCs w:val="20"/>
              <w:lang w:val="en-GB"/>
            </w:rPr>
            <w:t>Distr.: General</w:t>
          </w:r>
        </w:p>
        <w:p w14:paraId="5AC60A98" w14:textId="4D8E22A0" w:rsidR="00043B74" w:rsidRPr="00CC77CC" w:rsidRDefault="00043B74" w:rsidP="00CC77CC">
          <w:pPr>
            <w:suppressAutoHyphens/>
            <w:spacing w:after="0" w:line="240" w:lineRule="exac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 xml:space="preserve">2 November </w:t>
          </w:r>
          <w:r w:rsidRPr="00CC77CC">
            <w:rPr>
              <w:rFonts w:ascii="Times New Roman" w:eastAsia="Times New Roman" w:hAnsi="Times New Roman" w:cs="Times New Roman"/>
              <w:spacing w:val="4"/>
              <w:w w:val="103"/>
              <w:kern w:val="14"/>
              <w:sz w:val="20"/>
              <w:szCs w:val="20"/>
              <w:lang w:val="en-GB"/>
            </w:rPr>
            <w:t>2015</w:t>
          </w:r>
        </w:p>
        <w:p w14:paraId="7A9157CF" w14:textId="77777777" w:rsidR="00043B74" w:rsidRPr="00CC77CC" w:rsidRDefault="00043B74" w:rsidP="00CC77CC">
          <w:pPr>
            <w:suppressAutoHyphens/>
            <w:spacing w:after="0" w:line="240" w:lineRule="exact"/>
            <w:rPr>
              <w:rFonts w:ascii="Times New Roman" w:eastAsia="Times New Roman" w:hAnsi="Times New Roman" w:cs="Times New Roman"/>
              <w:spacing w:val="4"/>
              <w:w w:val="103"/>
              <w:kern w:val="14"/>
              <w:sz w:val="20"/>
              <w:szCs w:val="20"/>
              <w:lang w:val="en-GB"/>
            </w:rPr>
          </w:pPr>
        </w:p>
        <w:p w14:paraId="34E2A44C" w14:textId="77777777" w:rsidR="00043B74" w:rsidRPr="00CC77CC" w:rsidRDefault="00043B74" w:rsidP="00CC77CC">
          <w:pPr>
            <w:suppressAutoHyphens/>
            <w:spacing w:after="0" w:line="240" w:lineRule="exact"/>
            <w:rPr>
              <w:rFonts w:ascii="Times New Roman" w:eastAsia="Times New Roman" w:hAnsi="Times New Roman" w:cs="Times New Roman"/>
              <w:spacing w:val="4"/>
              <w:w w:val="103"/>
              <w:kern w:val="14"/>
              <w:sz w:val="20"/>
              <w:szCs w:val="20"/>
              <w:lang w:val="en-GB"/>
            </w:rPr>
          </w:pPr>
          <w:r w:rsidRPr="00CC77CC">
            <w:rPr>
              <w:rFonts w:ascii="Times New Roman" w:eastAsia="Times New Roman" w:hAnsi="Times New Roman" w:cs="Times New Roman"/>
              <w:spacing w:val="4"/>
              <w:w w:val="103"/>
              <w:kern w:val="14"/>
              <w:sz w:val="20"/>
              <w:szCs w:val="20"/>
              <w:lang w:val="en-GB"/>
            </w:rPr>
            <w:t>Original: English</w:t>
          </w:r>
        </w:p>
      </w:tc>
    </w:tr>
  </w:tbl>
  <w:p w14:paraId="4259EAEE" w14:textId="77777777" w:rsidR="00043B74" w:rsidRPr="00C00779" w:rsidRDefault="00043B74">
    <w:pPr>
      <w:pStyle w:val="Header"/>
      <w:rPr>
        <w:sz w:val="12"/>
        <w:szCs w:val="12"/>
        <w:lang w:val="en-Z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43B74" w:rsidRPr="005841A3" w14:paraId="31014DA6" w14:textId="77777777" w:rsidTr="00C06A97">
      <w:trPr>
        <w:trHeight w:hRule="exact" w:val="864"/>
      </w:trPr>
      <w:tc>
        <w:tcPr>
          <w:tcW w:w="4838" w:type="dxa"/>
          <w:tcBorders>
            <w:bottom w:val="single" w:sz="4" w:space="0" w:color="auto"/>
          </w:tcBorders>
          <w:vAlign w:val="bottom"/>
        </w:tcPr>
        <w:p w14:paraId="404082EB" w14:textId="77777777" w:rsidR="00043B74" w:rsidRPr="007C6F85" w:rsidRDefault="00043B74" w:rsidP="00F109F2">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TZA/2</w:t>
          </w:r>
        </w:p>
      </w:tc>
      <w:tc>
        <w:tcPr>
          <w:tcW w:w="8276" w:type="dxa"/>
          <w:tcBorders>
            <w:bottom w:val="single" w:sz="4" w:space="0" w:color="auto"/>
          </w:tcBorders>
          <w:vAlign w:val="bottom"/>
        </w:tcPr>
        <w:p w14:paraId="05EB5AA6" w14:textId="77777777" w:rsidR="00043B74" w:rsidRPr="007C6F85" w:rsidRDefault="00043B74" w:rsidP="00F109F2">
          <w:pPr>
            <w:pStyle w:val="Header"/>
            <w:rPr>
              <w:rFonts w:ascii="Times New Roman" w:hAnsi="Times New Roman"/>
              <w:sz w:val="17"/>
              <w:szCs w:val="17"/>
            </w:rPr>
          </w:pPr>
        </w:p>
      </w:tc>
    </w:tr>
  </w:tbl>
  <w:p w14:paraId="1A0CADC0" w14:textId="77777777" w:rsidR="00043B74" w:rsidRPr="00F109F2" w:rsidRDefault="00043B74" w:rsidP="00F109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43B74" w:rsidRPr="005841A3" w14:paraId="12ACC036" w14:textId="77777777" w:rsidTr="00C06A97">
      <w:trPr>
        <w:trHeight w:hRule="exact" w:val="864"/>
      </w:trPr>
      <w:tc>
        <w:tcPr>
          <w:tcW w:w="4838" w:type="dxa"/>
          <w:tcBorders>
            <w:bottom w:val="single" w:sz="4" w:space="0" w:color="auto"/>
          </w:tcBorders>
          <w:vAlign w:val="bottom"/>
        </w:tcPr>
        <w:p w14:paraId="07DCBDCD" w14:textId="77777777" w:rsidR="00043B74" w:rsidRPr="007C6F85" w:rsidRDefault="00043B74" w:rsidP="00852D20">
          <w:pPr>
            <w:pStyle w:val="Header"/>
            <w:spacing w:after="80"/>
            <w:rPr>
              <w:rFonts w:ascii="Times New Roman" w:hAnsi="Times New Roman"/>
              <w:b/>
              <w:sz w:val="17"/>
              <w:szCs w:val="17"/>
            </w:rPr>
          </w:pPr>
        </w:p>
      </w:tc>
      <w:tc>
        <w:tcPr>
          <w:tcW w:w="8276" w:type="dxa"/>
          <w:tcBorders>
            <w:bottom w:val="single" w:sz="4" w:space="0" w:color="auto"/>
          </w:tcBorders>
          <w:vAlign w:val="bottom"/>
        </w:tcPr>
        <w:p w14:paraId="3A6A14CD" w14:textId="77777777" w:rsidR="00043B74" w:rsidRPr="007C6F85" w:rsidRDefault="00043B74" w:rsidP="00851CDD">
          <w:pPr>
            <w:pStyle w:val="Header"/>
            <w:jc w:val="right"/>
            <w:rPr>
              <w:rFonts w:ascii="Times New Roman" w:hAnsi="Times New Roman"/>
              <w:sz w:val="17"/>
              <w:szCs w:val="17"/>
            </w:rPr>
          </w:pPr>
          <w:r w:rsidRPr="007C6F85">
            <w:rPr>
              <w:rFonts w:ascii="Times New Roman" w:hAnsi="Times New Roman"/>
              <w:b/>
              <w:sz w:val="17"/>
              <w:szCs w:val="17"/>
            </w:rPr>
            <w:t>DP/DCP/</w:t>
          </w:r>
          <w:r>
            <w:rPr>
              <w:rFonts w:ascii="Times New Roman" w:hAnsi="Times New Roman"/>
              <w:b/>
              <w:sz w:val="17"/>
              <w:szCs w:val="17"/>
            </w:rPr>
            <w:t>TZA/2</w:t>
          </w:r>
        </w:p>
      </w:tc>
    </w:tr>
  </w:tbl>
  <w:p w14:paraId="085692E4" w14:textId="77777777" w:rsidR="00043B74" w:rsidRPr="00B7215A" w:rsidRDefault="00043B7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F0987"/>
    <w:multiLevelType w:val="hybridMultilevel"/>
    <w:tmpl w:val="48962ED0"/>
    <w:lvl w:ilvl="0" w:tplc="606C9356">
      <w:start w:val="1"/>
      <w:numFmt w:val="decimal"/>
      <w:lvlText w:val="%1."/>
      <w:lvlJc w:val="left"/>
      <w:pPr>
        <w:ind w:left="720" w:hanging="360"/>
      </w:pPr>
      <w:rPr>
        <w:rFonts w:ascii="Times New Roman" w:hAnsi="Times New Roman"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FA04BE"/>
    <w:multiLevelType w:val="hybridMultilevel"/>
    <w:tmpl w:val="D06660A2"/>
    <w:lvl w:ilvl="0" w:tplc="CC64A010">
      <w:start w:val="1"/>
      <w:numFmt w:val="upp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4C7E45"/>
    <w:multiLevelType w:val="hybridMultilevel"/>
    <w:tmpl w:val="F878B820"/>
    <w:lvl w:ilvl="0" w:tplc="626C234E">
      <w:start w:val="9"/>
      <w:numFmt w:val="decimal"/>
      <w:lvlText w:val="%1."/>
      <w:lvlJc w:val="left"/>
      <w:pPr>
        <w:ind w:left="16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02"/>
    <w:rsid w:val="0000110B"/>
    <w:rsid w:val="00001186"/>
    <w:rsid w:val="00002A11"/>
    <w:rsid w:val="00003C7B"/>
    <w:rsid w:val="00006999"/>
    <w:rsid w:val="00006CEA"/>
    <w:rsid w:val="00007CF9"/>
    <w:rsid w:val="00010698"/>
    <w:rsid w:val="0001097D"/>
    <w:rsid w:val="000113A6"/>
    <w:rsid w:val="00011D39"/>
    <w:rsid w:val="00013D42"/>
    <w:rsid w:val="00015988"/>
    <w:rsid w:val="00015BA2"/>
    <w:rsid w:val="000208CD"/>
    <w:rsid w:val="00021615"/>
    <w:rsid w:val="00025509"/>
    <w:rsid w:val="00025D3D"/>
    <w:rsid w:val="0002604D"/>
    <w:rsid w:val="000268E5"/>
    <w:rsid w:val="00026BBB"/>
    <w:rsid w:val="00027653"/>
    <w:rsid w:val="00027898"/>
    <w:rsid w:val="00032519"/>
    <w:rsid w:val="0003398A"/>
    <w:rsid w:val="0003448B"/>
    <w:rsid w:val="000369A3"/>
    <w:rsid w:val="00041B45"/>
    <w:rsid w:val="00041E38"/>
    <w:rsid w:val="00043B74"/>
    <w:rsid w:val="0004577A"/>
    <w:rsid w:val="000459F8"/>
    <w:rsid w:val="000466E4"/>
    <w:rsid w:val="00047F9B"/>
    <w:rsid w:val="00051840"/>
    <w:rsid w:val="00051D41"/>
    <w:rsid w:val="0005339E"/>
    <w:rsid w:val="000533AE"/>
    <w:rsid w:val="00054E4E"/>
    <w:rsid w:val="000554D3"/>
    <w:rsid w:val="000564D3"/>
    <w:rsid w:val="00056FFC"/>
    <w:rsid w:val="0005778E"/>
    <w:rsid w:val="00060A62"/>
    <w:rsid w:val="00060BF4"/>
    <w:rsid w:val="000614F7"/>
    <w:rsid w:val="00061715"/>
    <w:rsid w:val="00062841"/>
    <w:rsid w:val="00064900"/>
    <w:rsid w:val="0006535A"/>
    <w:rsid w:val="000666AA"/>
    <w:rsid w:val="00067749"/>
    <w:rsid w:val="00072C08"/>
    <w:rsid w:val="0007365C"/>
    <w:rsid w:val="0007393B"/>
    <w:rsid w:val="00075D5D"/>
    <w:rsid w:val="00080D8C"/>
    <w:rsid w:val="00082E44"/>
    <w:rsid w:val="00083047"/>
    <w:rsid w:val="0008575C"/>
    <w:rsid w:val="00090726"/>
    <w:rsid w:val="0009075E"/>
    <w:rsid w:val="00090B57"/>
    <w:rsid w:val="00091171"/>
    <w:rsid w:val="000913DF"/>
    <w:rsid w:val="00091CCF"/>
    <w:rsid w:val="00091FBC"/>
    <w:rsid w:val="0009271A"/>
    <w:rsid w:val="00093EEB"/>
    <w:rsid w:val="0009428B"/>
    <w:rsid w:val="000947A5"/>
    <w:rsid w:val="000948DF"/>
    <w:rsid w:val="00095F1C"/>
    <w:rsid w:val="000A07FB"/>
    <w:rsid w:val="000A0EAA"/>
    <w:rsid w:val="000A27D7"/>
    <w:rsid w:val="000A2BFB"/>
    <w:rsid w:val="000A30FE"/>
    <w:rsid w:val="000A4192"/>
    <w:rsid w:val="000A57E9"/>
    <w:rsid w:val="000A61C0"/>
    <w:rsid w:val="000A6906"/>
    <w:rsid w:val="000A6A35"/>
    <w:rsid w:val="000A7221"/>
    <w:rsid w:val="000A73C3"/>
    <w:rsid w:val="000A77C1"/>
    <w:rsid w:val="000B0922"/>
    <w:rsid w:val="000B15D2"/>
    <w:rsid w:val="000B32B1"/>
    <w:rsid w:val="000B336D"/>
    <w:rsid w:val="000B43BB"/>
    <w:rsid w:val="000B4514"/>
    <w:rsid w:val="000B4B44"/>
    <w:rsid w:val="000B6107"/>
    <w:rsid w:val="000B633F"/>
    <w:rsid w:val="000B6767"/>
    <w:rsid w:val="000C03BC"/>
    <w:rsid w:val="000C74DB"/>
    <w:rsid w:val="000D284D"/>
    <w:rsid w:val="000D2EE0"/>
    <w:rsid w:val="000D4741"/>
    <w:rsid w:val="000D794A"/>
    <w:rsid w:val="000E0312"/>
    <w:rsid w:val="000E0DC8"/>
    <w:rsid w:val="000E193A"/>
    <w:rsid w:val="000E1E69"/>
    <w:rsid w:val="000E299C"/>
    <w:rsid w:val="000E2D41"/>
    <w:rsid w:val="000E3942"/>
    <w:rsid w:val="000E3946"/>
    <w:rsid w:val="000E5423"/>
    <w:rsid w:val="000E63F3"/>
    <w:rsid w:val="000E6E08"/>
    <w:rsid w:val="000F0B4D"/>
    <w:rsid w:val="000F2A49"/>
    <w:rsid w:val="000F421D"/>
    <w:rsid w:val="000F44C0"/>
    <w:rsid w:val="000F5382"/>
    <w:rsid w:val="000F6355"/>
    <w:rsid w:val="00101715"/>
    <w:rsid w:val="00101D67"/>
    <w:rsid w:val="0010480A"/>
    <w:rsid w:val="00106544"/>
    <w:rsid w:val="00106663"/>
    <w:rsid w:val="00107483"/>
    <w:rsid w:val="001105DE"/>
    <w:rsid w:val="0011124B"/>
    <w:rsid w:val="00111272"/>
    <w:rsid w:val="00111507"/>
    <w:rsid w:val="00111554"/>
    <w:rsid w:val="001126FF"/>
    <w:rsid w:val="0011362B"/>
    <w:rsid w:val="00114E6C"/>
    <w:rsid w:val="0011509D"/>
    <w:rsid w:val="00115443"/>
    <w:rsid w:val="00115AE1"/>
    <w:rsid w:val="00116837"/>
    <w:rsid w:val="00121D62"/>
    <w:rsid w:val="00122313"/>
    <w:rsid w:val="00122852"/>
    <w:rsid w:val="00122AB5"/>
    <w:rsid w:val="00123442"/>
    <w:rsid w:val="00123AA4"/>
    <w:rsid w:val="00123C81"/>
    <w:rsid w:val="00124BF3"/>
    <w:rsid w:val="00126F04"/>
    <w:rsid w:val="00127A46"/>
    <w:rsid w:val="0013123E"/>
    <w:rsid w:val="00132791"/>
    <w:rsid w:val="00135151"/>
    <w:rsid w:val="00135E0E"/>
    <w:rsid w:val="00136ABB"/>
    <w:rsid w:val="00137C9A"/>
    <w:rsid w:val="00141E05"/>
    <w:rsid w:val="001430EF"/>
    <w:rsid w:val="001440E9"/>
    <w:rsid w:val="00144155"/>
    <w:rsid w:val="001457E1"/>
    <w:rsid w:val="00145A2F"/>
    <w:rsid w:val="00146D8C"/>
    <w:rsid w:val="001514FB"/>
    <w:rsid w:val="001521D0"/>
    <w:rsid w:val="001524D0"/>
    <w:rsid w:val="00153B59"/>
    <w:rsid w:val="0015492A"/>
    <w:rsid w:val="001566FE"/>
    <w:rsid w:val="00156E4C"/>
    <w:rsid w:val="001578B4"/>
    <w:rsid w:val="0016078E"/>
    <w:rsid w:val="00160966"/>
    <w:rsid w:val="00161DB0"/>
    <w:rsid w:val="00162029"/>
    <w:rsid w:val="00162167"/>
    <w:rsid w:val="001632DB"/>
    <w:rsid w:val="00165175"/>
    <w:rsid w:val="00165488"/>
    <w:rsid w:val="0016551A"/>
    <w:rsid w:val="00165CB5"/>
    <w:rsid w:val="001667CF"/>
    <w:rsid w:val="00167449"/>
    <w:rsid w:val="00167BC8"/>
    <w:rsid w:val="00170383"/>
    <w:rsid w:val="001706CD"/>
    <w:rsid w:val="001711BD"/>
    <w:rsid w:val="00171D3B"/>
    <w:rsid w:val="00172E75"/>
    <w:rsid w:val="00172E9B"/>
    <w:rsid w:val="0017332A"/>
    <w:rsid w:val="001735D8"/>
    <w:rsid w:val="0017427A"/>
    <w:rsid w:val="001744B2"/>
    <w:rsid w:val="00174D5B"/>
    <w:rsid w:val="00175A45"/>
    <w:rsid w:val="00175DC4"/>
    <w:rsid w:val="00176265"/>
    <w:rsid w:val="0018458F"/>
    <w:rsid w:val="00184F57"/>
    <w:rsid w:val="00185AC7"/>
    <w:rsid w:val="001872C0"/>
    <w:rsid w:val="0019606D"/>
    <w:rsid w:val="001A1AF0"/>
    <w:rsid w:val="001A1BBE"/>
    <w:rsid w:val="001A4733"/>
    <w:rsid w:val="001A5163"/>
    <w:rsid w:val="001A63B1"/>
    <w:rsid w:val="001A64FC"/>
    <w:rsid w:val="001A6DFA"/>
    <w:rsid w:val="001B0527"/>
    <w:rsid w:val="001B172C"/>
    <w:rsid w:val="001B2D3B"/>
    <w:rsid w:val="001B41D4"/>
    <w:rsid w:val="001B43C2"/>
    <w:rsid w:val="001B5931"/>
    <w:rsid w:val="001B6038"/>
    <w:rsid w:val="001B69CC"/>
    <w:rsid w:val="001C0BAC"/>
    <w:rsid w:val="001C3098"/>
    <w:rsid w:val="001C67E6"/>
    <w:rsid w:val="001C690A"/>
    <w:rsid w:val="001D051C"/>
    <w:rsid w:val="001D057B"/>
    <w:rsid w:val="001D0A85"/>
    <w:rsid w:val="001D20A3"/>
    <w:rsid w:val="001D2689"/>
    <w:rsid w:val="001D3B8C"/>
    <w:rsid w:val="001D3CBC"/>
    <w:rsid w:val="001D3D6B"/>
    <w:rsid w:val="001D429B"/>
    <w:rsid w:val="001D4A14"/>
    <w:rsid w:val="001D5A12"/>
    <w:rsid w:val="001D5F37"/>
    <w:rsid w:val="001D6E6F"/>
    <w:rsid w:val="001E074A"/>
    <w:rsid w:val="001E1E65"/>
    <w:rsid w:val="001E39D2"/>
    <w:rsid w:val="001E3F2E"/>
    <w:rsid w:val="001E517B"/>
    <w:rsid w:val="001E74E3"/>
    <w:rsid w:val="001E7F9D"/>
    <w:rsid w:val="001F32CC"/>
    <w:rsid w:val="001F38E9"/>
    <w:rsid w:val="001F3D0D"/>
    <w:rsid w:val="001F5004"/>
    <w:rsid w:val="001F72F7"/>
    <w:rsid w:val="001F775A"/>
    <w:rsid w:val="001F7E94"/>
    <w:rsid w:val="00200DA1"/>
    <w:rsid w:val="00201C8A"/>
    <w:rsid w:val="002029F3"/>
    <w:rsid w:val="00202ABD"/>
    <w:rsid w:val="00202C47"/>
    <w:rsid w:val="00203441"/>
    <w:rsid w:val="00204B22"/>
    <w:rsid w:val="00205BBD"/>
    <w:rsid w:val="002079A9"/>
    <w:rsid w:val="002104E5"/>
    <w:rsid w:val="00210A74"/>
    <w:rsid w:val="002127F6"/>
    <w:rsid w:val="00212977"/>
    <w:rsid w:val="002157AB"/>
    <w:rsid w:val="00216F8C"/>
    <w:rsid w:val="00217142"/>
    <w:rsid w:val="002171F4"/>
    <w:rsid w:val="00217525"/>
    <w:rsid w:val="00217E75"/>
    <w:rsid w:val="0022000E"/>
    <w:rsid w:val="002212F8"/>
    <w:rsid w:val="002229DA"/>
    <w:rsid w:val="00222BBD"/>
    <w:rsid w:val="002231A1"/>
    <w:rsid w:val="002232EC"/>
    <w:rsid w:val="00224C9A"/>
    <w:rsid w:val="00225201"/>
    <w:rsid w:val="002263A7"/>
    <w:rsid w:val="00226712"/>
    <w:rsid w:val="002277B9"/>
    <w:rsid w:val="00227F14"/>
    <w:rsid w:val="00230BF3"/>
    <w:rsid w:val="0023142D"/>
    <w:rsid w:val="00231E79"/>
    <w:rsid w:val="002320CD"/>
    <w:rsid w:val="00232618"/>
    <w:rsid w:val="00240516"/>
    <w:rsid w:val="002429A5"/>
    <w:rsid w:val="0024317D"/>
    <w:rsid w:val="002445B9"/>
    <w:rsid w:val="002461AF"/>
    <w:rsid w:val="00246A7E"/>
    <w:rsid w:val="00250220"/>
    <w:rsid w:val="002505A3"/>
    <w:rsid w:val="00250631"/>
    <w:rsid w:val="00251634"/>
    <w:rsid w:val="0025177D"/>
    <w:rsid w:val="0025220B"/>
    <w:rsid w:val="00252A86"/>
    <w:rsid w:val="002534A1"/>
    <w:rsid w:val="00254133"/>
    <w:rsid w:val="00261E9B"/>
    <w:rsid w:val="00261EF2"/>
    <w:rsid w:val="00262651"/>
    <w:rsid w:val="00262BF2"/>
    <w:rsid w:val="00262DEB"/>
    <w:rsid w:val="002640EA"/>
    <w:rsid w:val="00264748"/>
    <w:rsid w:val="00264FA6"/>
    <w:rsid w:val="0026596F"/>
    <w:rsid w:val="00266F23"/>
    <w:rsid w:val="002703E4"/>
    <w:rsid w:val="0027133F"/>
    <w:rsid w:val="00275716"/>
    <w:rsid w:val="00275799"/>
    <w:rsid w:val="002770B7"/>
    <w:rsid w:val="0027724B"/>
    <w:rsid w:val="00280E04"/>
    <w:rsid w:val="00281D5C"/>
    <w:rsid w:val="00282291"/>
    <w:rsid w:val="00282EAB"/>
    <w:rsid w:val="00283A24"/>
    <w:rsid w:val="00283D15"/>
    <w:rsid w:val="00285E69"/>
    <w:rsid w:val="002877C9"/>
    <w:rsid w:val="00291AAC"/>
    <w:rsid w:val="00293577"/>
    <w:rsid w:val="00294C16"/>
    <w:rsid w:val="00294F4A"/>
    <w:rsid w:val="0029601E"/>
    <w:rsid w:val="00296F9E"/>
    <w:rsid w:val="00297337"/>
    <w:rsid w:val="002A018A"/>
    <w:rsid w:val="002A03DA"/>
    <w:rsid w:val="002A06AC"/>
    <w:rsid w:val="002A0CDF"/>
    <w:rsid w:val="002A37FE"/>
    <w:rsid w:val="002A4878"/>
    <w:rsid w:val="002A633D"/>
    <w:rsid w:val="002B0DC9"/>
    <w:rsid w:val="002B0FAD"/>
    <w:rsid w:val="002B273C"/>
    <w:rsid w:val="002B428C"/>
    <w:rsid w:val="002B4821"/>
    <w:rsid w:val="002B4E3C"/>
    <w:rsid w:val="002B56EA"/>
    <w:rsid w:val="002B5A20"/>
    <w:rsid w:val="002B6A1C"/>
    <w:rsid w:val="002B6D6B"/>
    <w:rsid w:val="002C09F5"/>
    <w:rsid w:val="002C111B"/>
    <w:rsid w:val="002C19BE"/>
    <w:rsid w:val="002C357D"/>
    <w:rsid w:val="002C357F"/>
    <w:rsid w:val="002C473A"/>
    <w:rsid w:val="002C4903"/>
    <w:rsid w:val="002C68C6"/>
    <w:rsid w:val="002C720A"/>
    <w:rsid w:val="002D1501"/>
    <w:rsid w:val="002D3517"/>
    <w:rsid w:val="002D471C"/>
    <w:rsid w:val="002D4759"/>
    <w:rsid w:val="002D4B86"/>
    <w:rsid w:val="002D4CF9"/>
    <w:rsid w:val="002D5381"/>
    <w:rsid w:val="002D6658"/>
    <w:rsid w:val="002D7BAB"/>
    <w:rsid w:val="002E109E"/>
    <w:rsid w:val="002E1362"/>
    <w:rsid w:val="002E1962"/>
    <w:rsid w:val="002E1ABD"/>
    <w:rsid w:val="002E2EEA"/>
    <w:rsid w:val="002E3AD3"/>
    <w:rsid w:val="002E4272"/>
    <w:rsid w:val="002E4AAC"/>
    <w:rsid w:val="002E5E8C"/>
    <w:rsid w:val="002E5FA9"/>
    <w:rsid w:val="002E64AB"/>
    <w:rsid w:val="002E77BF"/>
    <w:rsid w:val="002F00D5"/>
    <w:rsid w:val="002F04B7"/>
    <w:rsid w:val="002F10D6"/>
    <w:rsid w:val="002F2985"/>
    <w:rsid w:val="002F2F6C"/>
    <w:rsid w:val="002F2FF5"/>
    <w:rsid w:val="002F48A1"/>
    <w:rsid w:val="002F4E08"/>
    <w:rsid w:val="002F6AD6"/>
    <w:rsid w:val="002F6FC3"/>
    <w:rsid w:val="00300735"/>
    <w:rsid w:val="003016BE"/>
    <w:rsid w:val="003016D3"/>
    <w:rsid w:val="00302BE2"/>
    <w:rsid w:val="00303246"/>
    <w:rsid w:val="0031017F"/>
    <w:rsid w:val="00310DF4"/>
    <w:rsid w:val="003127D8"/>
    <w:rsid w:val="0031382C"/>
    <w:rsid w:val="00316A9F"/>
    <w:rsid w:val="00316F57"/>
    <w:rsid w:val="00320402"/>
    <w:rsid w:val="00320D6E"/>
    <w:rsid w:val="003215EC"/>
    <w:rsid w:val="00322899"/>
    <w:rsid w:val="00324853"/>
    <w:rsid w:val="003276F6"/>
    <w:rsid w:val="00327DB1"/>
    <w:rsid w:val="00330CFC"/>
    <w:rsid w:val="00333E26"/>
    <w:rsid w:val="00337064"/>
    <w:rsid w:val="00337B81"/>
    <w:rsid w:val="00340846"/>
    <w:rsid w:val="0034136B"/>
    <w:rsid w:val="00341FA0"/>
    <w:rsid w:val="00342A1F"/>
    <w:rsid w:val="00342B74"/>
    <w:rsid w:val="003438BB"/>
    <w:rsid w:val="00343FDF"/>
    <w:rsid w:val="0034481A"/>
    <w:rsid w:val="003476F9"/>
    <w:rsid w:val="00350E16"/>
    <w:rsid w:val="00351D3A"/>
    <w:rsid w:val="003527A2"/>
    <w:rsid w:val="003556A3"/>
    <w:rsid w:val="003558F0"/>
    <w:rsid w:val="0035706D"/>
    <w:rsid w:val="00357182"/>
    <w:rsid w:val="00357652"/>
    <w:rsid w:val="00357A35"/>
    <w:rsid w:val="00362405"/>
    <w:rsid w:val="00362529"/>
    <w:rsid w:val="0036400C"/>
    <w:rsid w:val="00364BA5"/>
    <w:rsid w:val="00364F25"/>
    <w:rsid w:val="003659BE"/>
    <w:rsid w:val="003672C6"/>
    <w:rsid w:val="00367DB2"/>
    <w:rsid w:val="0037402F"/>
    <w:rsid w:val="0037544D"/>
    <w:rsid w:val="00376A79"/>
    <w:rsid w:val="00376A90"/>
    <w:rsid w:val="00376E66"/>
    <w:rsid w:val="00380784"/>
    <w:rsid w:val="00381AEF"/>
    <w:rsid w:val="00384EAF"/>
    <w:rsid w:val="00385218"/>
    <w:rsid w:val="00385533"/>
    <w:rsid w:val="00386722"/>
    <w:rsid w:val="00386C93"/>
    <w:rsid w:val="00386F1A"/>
    <w:rsid w:val="0039041E"/>
    <w:rsid w:val="00390C7C"/>
    <w:rsid w:val="00390F57"/>
    <w:rsid w:val="003924BE"/>
    <w:rsid w:val="00392CA4"/>
    <w:rsid w:val="00392FBA"/>
    <w:rsid w:val="003938D0"/>
    <w:rsid w:val="00395324"/>
    <w:rsid w:val="00395885"/>
    <w:rsid w:val="00395BDD"/>
    <w:rsid w:val="0039740D"/>
    <w:rsid w:val="00397633"/>
    <w:rsid w:val="00397AD5"/>
    <w:rsid w:val="003A023D"/>
    <w:rsid w:val="003A05E5"/>
    <w:rsid w:val="003A0788"/>
    <w:rsid w:val="003A0DDB"/>
    <w:rsid w:val="003A1AAE"/>
    <w:rsid w:val="003A2B6E"/>
    <w:rsid w:val="003A3D96"/>
    <w:rsid w:val="003A569E"/>
    <w:rsid w:val="003A5838"/>
    <w:rsid w:val="003A6993"/>
    <w:rsid w:val="003A6B4A"/>
    <w:rsid w:val="003B105C"/>
    <w:rsid w:val="003B1FA0"/>
    <w:rsid w:val="003B2F7E"/>
    <w:rsid w:val="003B415F"/>
    <w:rsid w:val="003B499F"/>
    <w:rsid w:val="003B70E7"/>
    <w:rsid w:val="003C0199"/>
    <w:rsid w:val="003C06CD"/>
    <w:rsid w:val="003C0C75"/>
    <w:rsid w:val="003C0CC6"/>
    <w:rsid w:val="003C429B"/>
    <w:rsid w:val="003C4718"/>
    <w:rsid w:val="003C4B98"/>
    <w:rsid w:val="003C6348"/>
    <w:rsid w:val="003C6664"/>
    <w:rsid w:val="003C7665"/>
    <w:rsid w:val="003D0233"/>
    <w:rsid w:val="003D1CFD"/>
    <w:rsid w:val="003D415A"/>
    <w:rsid w:val="003D51A2"/>
    <w:rsid w:val="003D5334"/>
    <w:rsid w:val="003D5419"/>
    <w:rsid w:val="003D5B4C"/>
    <w:rsid w:val="003D6972"/>
    <w:rsid w:val="003D75F3"/>
    <w:rsid w:val="003E2631"/>
    <w:rsid w:val="003E2C06"/>
    <w:rsid w:val="003E2D43"/>
    <w:rsid w:val="003E4C0F"/>
    <w:rsid w:val="003E6682"/>
    <w:rsid w:val="003E7778"/>
    <w:rsid w:val="003F26DC"/>
    <w:rsid w:val="003F2A3E"/>
    <w:rsid w:val="003F37B4"/>
    <w:rsid w:val="003F3ED3"/>
    <w:rsid w:val="003F739E"/>
    <w:rsid w:val="003F7C4D"/>
    <w:rsid w:val="004004B0"/>
    <w:rsid w:val="004010C2"/>
    <w:rsid w:val="004037F7"/>
    <w:rsid w:val="00403B7D"/>
    <w:rsid w:val="00404826"/>
    <w:rsid w:val="0040771E"/>
    <w:rsid w:val="00407FB1"/>
    <w:rsid w:val="00410349"/>
    <w:rsid w:val="00410618"/>
    <w:rsid w:val="0041081E"/>
    <w:rsid w:val="00412B3E"/>
    <w:rsid w:val="00413AF7"/>
    <w:rsid w:val="00414044"/>
    <w:rsid w:val="0041416B"/>
    <w:rsid w:val="00414458"/>
    <w:rsid w:val="0041766A"/>
    <w:rsid w:val="00421CB8"/>
    <w:rsid w:val="00422643"/>
    <w:rsid w:val="00422B01"/>
    <w:rsid w:val="00422BB4"/>
    <w:rsid w:val="00423E63"/>
    <w:rsid w:val="00424518"/>
    <w:rsid w:val="00426DCF"/>
    <w:rsid w:val="00427566"/>
    <w:rsid w:val="00427A16"/>
    <w:rsid w:val="00430BCE"/>
    <w:rsid w:val="004314EC"/>
    <w:rsid w:val="00432574"/>
    <w:rsid w:val="00432C1F"/>
    <w:rsid w:val="00433318"/>
    <w:rsid w:val="00436489"/>
    <w:rsid w:val="00436505"/>
    <w:rsid w:val="00437DB3"/>
    <w:rsid w:val="00440421"/>
    <w:rsid w:val="00443994"/>
    <w:rsid w:val="00445241"/>
    <w:rsid w:val="0044531B"/>
    <w:rsid w:val="0045056C"/>
    <w:rsid w:val="00453566"/>
    <w:rsid w:val="00454D11"/>
    <w:rsid w:val="00455342"/>
    <w:rsid w:val="00455866"/>
    <w:rsid w:val="004576FF"/>
    <w:rsid w:val="00457903"/>
    <w:rsid w:val="0046003E"/>
    <w:rsid w:val="004610B4"/>
    <w:rsid w:val="004612F1"/>
    <w:rsid w:val="00463398"/>
    <w:rsid w:val="00464135"/>
    <w:rsid w:val="0046490D"/>
    <w:rsid w:val="004655D8"/>
    <w:rsid w:val="00466A4A"/>
    <w:rsid w:val="00467066"/>
    <w:rsid w:val="00470619"/>
    <w:rsid w:val="00474DD1"/>
    <w:rsid w:val="00477EAB"/>
    <w:rsid w:val="00481957"/>
    <w:rsid w:val="00481A85"/>
    <w:rsid w:val="00481C92"/>
    <w:rsid w:val="004827BB"/>
    <w:rsid w:val="004844E4"/>
    <w:rsid w:val="004844E6"/>
    <w:rsid w:val="00484A59"/>
    <w:rsid w:val="0048605A"/>
    <w:rsid w:val="00486314"/>
    <w:rsid w:val="0048662C"/>
    <w:rsid w:val="004867F2"/>
    <w:rsid w:val="004876EF"/>
    <w:rsid w:val="0049268E"/>
    <w:rsid w:val="004926F1"/>
    <w:rsid w:val="004929E2"/>
    <w:rsid w:val="00492FD7"/>
    <w:rsid w:val="00494687"/>
    <w:rsid w:val="004947EE"/>
    <w:rsid w:val="004947F8"/>
    <w:rsid w:val="00495424"/>
    <w:rsid w:val="004957F0"/>
    <w:rsid w:val="004969C1"/>
    <w:rsid w:val="00496EC8"/>
    <w:rsid w:val="00497A1F"/>
    <w:rsid w:val="004A0595"/>
    <w:rsid w:val="004A0835"/>
    <w:rsid w:val="004A216B"/>
    <w:rsid w:val="004A2C64"/>
    <w:rsid w:val="004A344C"/>
    <w:rsid w:val="004A62E3"/>
    <w:rsid w:val="004A73EF"/>
    <w:rsid w:val="004A75B3"/>
    <w:rsid w:val="004A7B83"/>
    <w:rsid w:val="004A7CE0"/>
    <w:rsid w:val="004B188F"/>
    <w:rsid w:val="004B286B"/>
    <w:rsid w:val="004B2888"/>
    <w:rsid w:val="004B3420"/>
    <w:rsid w:val="004B39B1"/>
    <w:rsid w:val="004B5BBF"/>
    <w:rsid w:val="004B6AAF"/>
    <w:rsid w:val="004B73CC"/>
    <w:rsid w:val="004B7DFD"/>
    <w:rsid w:val="004C03BF"/>
    <w:rsid w:val="004C14E8"/>
    <w:rsid w:val="004C641F"/>
    <w:rsid w:val="004C697C"/>
    <w:rsid w:val="004C731C"/>
    <w:rsid w:val="004C7589"/>
    <w:rsid w:val="004C7644"/>
    <w:rsid w:val="004D2F4F"/>
    <w:rsid w:val="004D45B8"/>
    <w:rsid w:val="004D4A95"/>
    <w:rsid w:val="004D51B9"/>
    <w:rsid w:val="004D62A9"/>
    <w:rsid w:val="004D66E0"/>
    <w:rsid w:val="004E197C"/>
    <w:rsid w:val="004E2254"/>
    <w:rsid w:val="004E321A"/>
    <w:rsid w:val="004E70CE"/>
    <w:rsid w:val="004E7D3A"/>
    <w:rsid w:val="004F07F0"/>
    <w:rsid w:val="004F1352"/>
    <w:rsid w:val="004F2D4B"/>
    <w:rsid w:val="004F481A"/>
    <w:rsid w:val="004F49F4"/>
    <w:rsid w:val="004F643C"/>
    <w:rsid w:val="004F7886"/>
    <w:rsid w:val="00501977"/>
    <w:rsid w:val="00503B65"/>
    <w:rsid w:val="0050408D"/>
    <w:rsid w:val="005041A5"/>
    <w:rsid w:val="00505F2A"/>
    <w:rsid w:val="00507874"/>
    <w:rsid w:val="00512318"/>
    <w:rsid w:val="005138AA"/>
    <w:rsid w:val="005140E2"/>
    <w:rsid w:val="005141CC"/>
    <w:rsid w:val="00515B92"/>
    <w:rsid w:val="005171A6"/>
    <w:rsid w:val="0052017D"/>
    <w:rsid w:val="00520F51"/>
    <w:rsid w:val="00521559"/>
    <w:rsid w:val="00521F32"/>
    <w:rsid w:val="00522A3E"/>
    <w:rsid w:val="0052360D"/>
    <w:rsid w:val="00523915"/>
    <w:rsid w:val="00526F2B"/>
    <w:rsid w:val="00527428"/>
    <w:rsid w:val="0053118B"/>
    <w:rsid w:val="00532BBF"/>
    <w:rsid w:val="005354DF"/>
    <w:rsid w:val="00536BCE"/>
    <w:rsid w:val="0053771E"/>
    <w:rsid w:val="00537E8D"/>
    <w:rsid w:val="00540308"/>
    <w:rsid w:val="00542B5C"/>
    <w:rsid w:val="0054360A"/>
    <w:rsid w:val="00543C90"/>
    <w:rsid w:val="00545BEE"/>
    <w:rsid w:val="00547672"/>
    <w:rsid w:val="005476D2"/>
    <w:rsid w:val="00547B1E"/>
    <w:rsid w:val="00547E00"/>
    <w:rsid w:val="005509E7"/>
    <w:rsid w:val="00550EF3"/>
    <w:rsid w:val="00553F51"/>
    <w:rsid w:val="005541D2"/>
    <w:rsid w:val="00554522"/>
    <w:rsid w:val="0056198C"/>
    <w:rsid w:val="005624B3"/>
    <w:rsid w:val="005625B3"/>
    <w:rsid w:val="00563FF4"/>
    <w:rsid w:val="00564349"/>
    <w:rsid w:val="005666CB"/>
    <w:rsid w:val="00567431"/>
    <w:rsid w:val="00567533"/>
    <w:rsid w:val="00571216"/>
    <w:rsid w:val="00571BC1"/>
    <w:rsid w:val="00572C29"/>
    <w:rsid w:val="005736D6"/>
    <w:rsid w:val="00573E16"/>
    <w:rsid w:val="00574B00"/>
    <w:rsid w:val="005765E9"/>
    <w:rsid w:val="00576675"/>
    <w:rsid w:val="00577144"/>
    <w:rsid w:val="00577890"/>
    <w:rsid w:val="005802A1"/>
    <w:rsid w:val="0058077C"/>
    <w:rsid w:val="00584907"/>
    <w:rsid w:val="00584E41"/>
    <w:rsid w:val="00585E1C"/>
    <w:rsid w:val="005865EA"/>
    <w:rsid w:val="0058742F"/>
    <w:rsid w:val="00587D51"/>
    <w:rsid w:val="00590AC2"/>
    <w:rsid w:val="0059448E"/>
    <w:rsid w:val="00595949"/>
    <w:rsid w:val="00596334"/>
    <w:rsid w:val="005A07E9"/>
    <w:rsid w:val="005A0EC2"/>
    <w:rsid w:val="005A1835"/>
    <w:rsid w:val="005A1B41"/>
    <w:rsid w:val="005A1DCE"/>
    <w:rsid w:val="005A2AB8"/>
    <w:rsid w:val="005A473F"/>
    <w:rsid w:val="005A56E4"/>
    <w:rsid w:val="005A5D2D"/>
    <w:rsid w:val="005A5F05"/>
    <w:rsid w:val="005A6E7A"/>
    <w:rsid w:val="005B0042"/>
    <w:rsid w:val="005B0FC3"/>
    <w:rsid w:val="005B47D8"/>
    <w:rsid w:val="005B4C4E"/>
    <w:rsid w:val="005B64A8"/>
    <w:rsid w:val="005C01B7"/>
    <w:rsid w:val="005C148C"/>
    <w:rsid w:val="005C1AEE"/>
    <w:rsid w:val="005C230E"/>
    <w:rsid w:val="005C6104"/>
    <w:rsid w:val="005C6F51"/>
    <w:rsid w:val="005D2830"/>
    <w:rsid w:val="005D429D"/>
    <w:rsid w:val="005D5128"/>
    <w:rsid w:val="005D54CE"/>
    <w:rsid w:val="005D552A"/>
    <w:rsid w:val="005D6EBA"/>
    <w:rsid w:val="005D7C1B"/>
    <w:rsid w:val="005D7FBC"/>
    <w:rsid w:val="005E0001"/>
    <w:rsid w:val="005E0FD6"/>
    <w:rsid w:val="005E27D0"/>
    <w:rsid w:val="005E4037"/>
    <w:rsid w:val="005E42CB"/>
    <w:rsid w:val="005E4623"/>
    <w:rsid w:val="005E607A"/>
    <w:rsid w:val="005E6630"/>
    <w:rsid w:val="005E7898"/>
    <w:rsid w:val="005F1A87"/>
    <w:rsid w:val="005F287A"/>
    <w:rsid w:val="005F7B74"/>
    <w:rsid w:val="006002A7"/>
    <w:rsid w:val="00600747"/>
    <w:rsid w:val="0060123F"/>
    <w:rsid w:val="0060265D"/>
    <w:rsid w:val="00602896"/>
    <w:rsid w:val="0060333C"/>
    <w:rsid w:val="006044C4"/>
    <w:rsid w:val="00605667"/>
    <w:rsid w:val="006056B5"/>
    <w:rsid w:val="006075D6"/>
    <w:rsid w:val="00607851"/>
    <w:rsid w:val="00612628"/>
    <w:rsid w:val="00613CDE"/>
    <w:rsid w:val="006150DD"/>
    <w:rsid w:val="00615354"/>
    <w:rsid w:val="00615CA7"/>
    <w:rsid w:val="00616560"/>
    <w:rsid w:val="00617CC6"/>
    <w:rsid w:val="00620CA4"/>
    <w:rsid w:val="00621E60"/>
    <w:rsid w:val="006242E1"/>
    <w:rsid w:val="00624F34"/>
    <w:rsid w:val="0062547F"/>
    <w:rsid w:val="00626186"/>
    <w:rsid w:val="00626299"/>
    <w:rsid w:val="006276D7"/>
    <w:rsid w:val="00630185"/>
    <w:rsid w:val="006321B5"/>
    <w:rsid w:val="00633291"/>
    <w:rsid w:val="006335BD"/>
    <w:rsid w:val="0063428B"/>
    <w:rsid w:val="00634DA0"/>
    <w:rsid w:val="006350A1"/>
    <w:rsid w:val="006350E3"/>
    <w:rsid w:val="00636696"/>
    <w:rsid w:val="00640564"/>
    <w:rsid w:val="00641AF2"/>
    <w:rsid w:val="0064363B"/>
    <w:rsid w:val="00643FEB"/>
    <w:rsid w:val="00646B2A"/>
    <w:rsid w:val="00647D67"/>
    <w:rsid w:val="0065034C"/>
    <w:rsid w:val="00650B4F"/>
    <w:rsid w:val="0065114D"/>
    <w:rsid w:val="006518FE"/>
    <w:rsid w:val="00656A33"/>
    <w:rsid w:val="00656BCE"/>
    <w:rsid w:val="00657963"/>
    <w:rsid w:val="00657AC1"/>
    <w:rsid w:val="00657C1B"/>
    <w:rsid w:val="006601AA"/>
    <w:rsid w:val="0066188B"/>
    <w:rsid w:val="006629DE"/>
    <w:rsid w:val="00663175"/>
    <w:rsid w:val="00665031"/>
    <w:rsid w:val="00665BAB"/>
    <w:rsid w:val="00666B89"/>
    <w:rsid w:val="006712D8"/>
    <w:rsid w:val="00672993"/>
    <w:rsid w:val="00673F49"/>
    <w:rsid w:val="0067572A"/>
    <w:rsid w:val="006758AE"/>
    <w:rsid w:val="00680695"/>
    <w:rsid w:val="00681CF8"/>
    <w:rsid w:val="00682952"/>
    <w:rsid w:val="006830C5"/>
    <w:rsid w:val="00684EC9"/>
    <w:rsid w:val="0068623A"/>
    <w:rsid w:val="00686EFD"/>
    <w:rsid w:val="00690230"/>
    <w:rsid w:val="006912DA"/>
    <w:rsid w:val="00692761"/>
    <w:rsid w:val="00693A40"/>
    <w:rsid w:val="00693B35"/>
    <w:rsid w:val="00694A15"/>
    <w:rsid w:val="0069550C"/>
    <w:rsid w:val="00697310"/>
    <w:rsid w:val="00697C9E"/>
    <w:rsid w:val="006A0067"/>
    <w:rsid w:val="006A10AE"/>
    <w:rsid w:val="006A19FB"/>
    <w:rsid w:val="006A3DA1"/>
    <w:rsid w:val="006A5006"/>
    <w:rsid w:val="006B094B"/>
    <w:rsid w:val="006B0DBE"/>
    <w:rsid w:val="006B217A"/>
    <w:rsid w:val="006B303B"/>
    <w:rsid w:val="006B72C2"/>
    <w:rsid w:val="006B75CE"/>
    <w:rsid w:val="006B7BB7"/>
    <w:rsid w:val="006C0EAA"/>
    <w:rsid w:val="006C50F4"/>
    <w:rsid w:val="006C54E7"/>
    <w:rsid w:val="006C5DD3"/>
    <w:rsid w:val="006C74AE"/>
    <w:rsid w:val="006C7A0F"/>
    <w:rsid w:val="006D137A"/>
    <w:rsid w:val="006D21E0"/>
    <w:rsid w:val="006D2B9E"/>
    <w:rsid w:val="006D3345"/>
    <w:rsid w:val="006D5FF8"/>
    <w:rsid w:val="006D6136"/>
    <w:rsid w:val="006E116A"/>
    <w:rsid w:val="006E213A"/>
    <w:rsid w:val="006E33FC"/>
    <w:rsid w:val="006E4A62"/>
    <w:rsid w:val="006E60DF"/>
    <w:rsid w:val="006E696E"/>
    <w:rsid w:val="006E7D36"/>
    <w:rsid w:val="006F0169"/>
    <w:rsid w:val="006F063E"/>
    <w:rsid w:val="006F0D9D"/>
    <w:rsid w:val="006F0EAD"/>
    <w:rsid w:val="006F26E2"/>
    <w:rsid w:val="006F3029"/>
    <w:rsid w:val="006F3D44"/>
    <w:rsid w:val="006F49AA"/>
    <w:rsid w:val="006F5181"/>
    <w:rsid w:val="00700120"/>
    <w:rsid w:val="00701429"/>
    <w:rsid w:val="0070391B"/>
    <w:rsid w:val="00706B20"/>
    <w:rsid w:val="00707C79"/>
    <w:rsid w:val="00711B63"/>
    <w:rsid w:val="007212A9"/>
    <w:rsid w:val="00721E61"/>
    <w:rsid w:val="00722EC1"/>
    <w:rsid w:val="0072371D"/>
    <w:rsid w:val="00723B0D"/>
    <w:rsid w:val="00725300"/>
    <w:rsid w:val="00726338"/>
    <w:rsid w:val="007269DE"/>
    <w:rsid w:val="007273D8"/>
    <w:rsid w:val="00727A91"/>
    <w:rsid w:val="00727B76"/>
    <w:rsid w:val="00730215"/>
    <w:rsid w:val="00731EE2"/>
    <w:rsid w:val="00732129"/>
    <w:rsid w:val="007356E2"/>
    <w:rsid w:val="0073656E"/>
    <w:rsid w:val="00737BEF"/>
    <w:rsid w:val="00737CB9"/>
    <w:rsid w:val="0074091F"/>
    <w:rsid w:val="00740B36"/>
    <w:rsid w:val="00740CB1"/>
    <w:rsid w:val="007418E4"/>
    <w:rsid w:val="0074224B"/>
    <w:rsid w:val="00743999"/>
    <w:rsid w:val="0074523B"/>
    <w:rsid w:val="0074760F"/>
    <w:rsid w:val="00747B9C"/>
    <w:rsid w:val="007515D9"/>
    <w:rsid w:val="00751950"/>
    <w:rsid w:val="00752F7E"/>
    <w:rsid w:val="007539DE"/>
    <w:rsid w:val="007601EF"/>
    <w:rsid w:val="00760C02"/>
    <w:rsid w:val="0076175B"/>
    <w:rsid w:val="007656C4"/>
    <w:rsid w:val="0077015F"/>
    <w:rsid w:val="00771B67"/>
    <w:rsid w:val="00772C0E"/>
    <w:rsid w:val="00773543"/>
    <w:rsid w:val="00775920"/>
    <w:rsid w:val="007759AB"/>
    <w:rsid w:val="0077607F"/>
    <w:rsid w:val="00777AC3"/>
    <w:rsid w:val="0078042B"/>
    <w:rsid w:val="00780F88"/>
    <w:rsid w:val="0078137F"/>
    <w:rsid w:val="00781463"/>
    <w:rsid w:val="00781C73"/>
    <w:rsid w:val="00782D5F"/>
    <w:rsid w:val="007854B4"/>
    <w:rsid w:val="00786EDB"/>
    <w:rsid w:val="007870EF"/>
    <w:rsid w:val="00787146"/>
    <w:rsid w:val="00787DE6"/>
    <w:rsid w:val="007903C4"/>
    <w:rsid w:val="00794A85"/>
    <w:rsid w:val="007966CD"/>
    <w:rsid w:val="00797862"/>
    <w:rsid w:val="007A781B"/>
    <w:rsid w:val="007B01A8"/>
    <w:rsid w:val="007B1084"/>
    <w:rsid w:val="007B22BE"/>
    <w:rsid w:val="007B2FDF"/>
    <w:rsid w:val="007B3841"/>
    <w:rsid w:val="007B3EEB"/>
    <w:rsid w:val="007B3F97"/>
    <w:rsid w:val="007B69BA"/>
    <w:rsid w:val="007B6D79"/>
    <w:rsid w:val="007C3028"/>
    <w:rsid w:val="007C63C6"/>
    <w:rsid w:val="007C6EDD"/>
    <w:rsid w:val="007C6F63"/>
    <w:rsid w:val="007C78DF"/>
    <w:rsid w:val="007D0022"/>
    <w:rsid w:val="007D298B"/>
    <w:rsid w:val="007D7178"/>
    <w:rsid w:val="007D751C"/>
    <w:rsid w:val="007E15FA"/>
    <w:rsid w:val="007E3C2D"/>
    <w:rsid w:val="007E4523"/>
    <w:rsid w:val="007E4A8E"/>
    <w:rsid w:val="007E4CE3"/>
    <w:rsid w:val="007E7D99"/>
    <w:rsid w:val="007F0C31"/>
    <w:rsid w:val="007F12EB"/>
    <w:rsid w:val="007F17D5"/>
    <w:rsid w:val="007F2E30"/>
    <w:rsid w:val="007F4195"/>
    <w:rsid w:val="007F4417"/>
    <w:rsid w:val="007F5774"/>
    <w:rsid w:val="00800E9D"/>
    <w:rsid w:val="0080492F"/>
    <w:rsid w:val="00806D10"/>
    <w:rsid w:val="00810C7C"/>
    <w:rsid w:val="00811212"/>
    <w:rsid w:val="00811AD2"/>
    <w:rsid w:val="00812F2E"/>
    <w:rsid w:val="0081450B"/>
    <w:rsid w:val="0081639F"/>
    <w:rsid w:val="0081676C"/>
    <w:rsid w:val="00816D44"/>
    <w:rsid w:val="0081781E"/>
    <w:rsid w:val="008209D9"/>
    <w:rsid w:val="008211A6"/>
    <w:rsid w:val="00821467"/>
    <w:rsid w:val="00821F45"/>
    <w:rsid w:val="0082261E"/>
    <w:rsid w:val="00822AB1"/>
    <w:rsid w:val="00822E98"/>
    <w:rsid w:val="00830968"/>
    <w:rsid w:val="00831CD6"/>
    <w:rsid w:val="0083323C"/>
    <w:rsid w:val="00834BC8"/>
    <w:rsid w:val="00835319"/>
    <w:rsid w:val="00836B97"/>
    <w:rsid w:val="008378DE"/>
    <w:rsid w:val="0084249A"/>
    <w:rsid w:val="00842EF5"/>
    <w:rsid w:val="008432B5"/>
    <w:rsid w:val="008432FE"/>
    <w:rsid w:val="008455C4"/>
    <w:rsid w:val="00845C8A"/>
    <w:rsid w:val="008509F1"/>
    <w:rsid w:val="00850B7E"/>
    <w:rsid w:val="00850E29"/>
    <w:rsid w:val="008515E3"/>
    <w:rsid w:val="00851C83"/>
    <w:rsid w:val="00851CDD"/>
    <w:rsid w:val="00852A41"/>
    <w:rsid w:val="00852D20"/>
    <w:rsid w:val="00853CD0"/>
    <w:rsid w:val="00856C41"/>
    <w:rsid w:val="0085740F"/>
    <w:rsid w:val="0085774C"/>
    <w:rsid w:val="0085797A"/>
    <w:rsid w:val="0086070B"/>
    <w:rsid w:val="00861785"/>
    <w:rsid w:val="00862B3E"/>
    <w:rsid w:val="008638D7"/>
    <w:rsid w:val="0086446F"/>
    <w:rsid w:val="0086655E"/>
    <w:rsid w:val="00866B71"/>
    <w:rsid w:val="00866C58"/>
    <w:rsid w:val="0086740F"/>
    <w:rsid w:val="00873265"/>
    <w:rsid w:val="008738E0"/>
    <w:rsid w:val="00874174"/>
    <w:rsid w:val="00874337"/>
    <w:rsid w:val="008774FE"/>
    <w:rsid w:val="00877EDF"/>
    <w:rsid w:val="00881B92"/>
    <w:rsid w:val="008828F2"/>
    <w:rsid w:val="00884579"/>
    <w:rsid w:val="00884B62"/>
    <w:rsid w:val="00885765"/>
    <w:rsid w:val="00887119"/>
    <w:rsid w:val="00887817"/>
    <w:rsid w:val="008879A4"/>
    <w:rsid w:val="00887DEC"/>
    <w:rsid w:val="00890B31"/>
    <w:rsid w:val="00892630"/>
    <w:rsid w:val="00893226"/>
    <w:rsid w:val="00893513"/>
    <w:rsid w:val="00893B4B"/>
    <w:rsid w:val="00895501"/>
    <w:rsid w:val="00895D28"/>
    <w:rsid w:val="00896626"/>
    <w:rsid w:val="008968D6"/>
    <w:rsid w:val="008A1A7A"/>
    <w:rsid w:val="008A37EE"/>
    <w:rsid w:val="008A3D86"/>
    <w:rsid w:val="008A3F11"/>
    <w:rsid w:val="008A4877"/>
    <w:rsid w:val="008A4EC0"/>
    <w:rsid w:val="008A61C3"/>
    <w:rsid w:val="008A6207"/>
    <w:rsid w:val="008A71FE"/>
    <w:rsid w:val="008A768F"/>
    <w:rsid w:val="008A7857"/>
    <w:rsid w:val="008B004D"/>
    <w:rsid w:val="008B05E4"/>
    <w:rsid w:val="008B0ABB"/>
    <w:rsid w:val="008B15B7"/>
    <w:rsid w:val="008B1EBE"/>
    <w:rsid w:val="008B249A"/>
    <w:rsid w:val="008B341F"/>
    <w:rsid w:val="008B439D"/>
    <w:rsid w:val="008B519F"/>
    <w:rsid w:val="008C22D6"/>
    <w:rsid w:val="008C268B"/>
    <w:rsid w:val="008C3C7B"/>
    <w:rsid w:val="008C4B91"/>
    <w:rsid w:val="008C6E2A"/>
    <w:rsid w:val="008C7330"/>
    <w:rsid w:val="008D1844"/>
    <w:rsid w:val="008D28AA"/>
    <w:rsid w:val="008E0B12"/>
    <w:rsid w:val="008E3117"/>
    <w:rsid w:val="008E55B5"/>
    <w:rsid w:val="008E59BA"/>
    <w:rsid w:val="008E59BD"/>
    <w:rsid w:val="008E5E70"/>
    <w:rsid w:val="008E6217"/>
    <w:rsid w:val="008E630F"/>
    <w:rsid w:val="008E64E3"/>
    <w:rsid w:val="008E6A08"/>
    <w:rsid w:val="008E7A01"/>
    <w:rsid w:val="008F193E"/>
    <w:rsid w:val="008F2BA2"/>
    <w:rsid w:val="008F4E58"/>
    <w:rsid w:val="008F672D"/>
    <w:rsid w:val="008F7A89"/>
    <w:rsid w:val="00900797"/>
    <w:rsid w:val="00903D19"/>
    <w:rsid w:val="009044B8"/>
    <w:rsid w:val="00904664"/>
    <w:rsid w:val="009055D5"/>
    <w:rsid w:val="00907393"/>
    <w:rsid w:val="0090748D"/>
    <w:rsid w:val="009103D9"/>
    <w:rsid w:val="009105A3"/>
    <w:rsid w:val="00910AD8"/>
    <w:rsid w:val="00913474"/>
    <w:rsid w:val="00915814"/>
    <w:rsid w:val="009158D6"/>
    <w:rsid w:val="00915ABF"/>
    <w:rsid w:val="00916060"/>
    <w:rsid w:val="00917108"/>
    <w:rsid w:val="00917C47"/>
    <w:rsid w:val="009202B8"/>
    <w:rsid w:val="00920AF3"/>
    <w:rsid w:val="009211E2"/>
    <w:rsid w:val="0092204A"/>
    <w:rsid w:val="0092251B"/>
    <w:rsid w:val="00924000"/>
    <w:rsid w:val="009249B7"/>
    <w:rsid w:val="00925595"/>
    <w:rsid w:val="00925629"/>
    <w:rsid w:val="00925832"/>
    <w:rsid w:val="00925856"/>
    <w:rsid w:val="00925B38"/>
    <w:rsid w:val="00927B1A"/>
    <w:rsid w:val="00927DAD"/>
    <w:rsid w:val="00930FD0"/>
    <w:rsid w:val="00932CDC"/>
    <w:rsid w:val="00933EF4"/>
    <w:rsid w:val="00935874"/>
    <w:rsid w:val="00935BB2"/>
    <w:rsid w:val="00937355"/>
    <w:rsid w:val="009378EB"/>
    <w:rsid w:val="00940F25"/>
    <w:rsid w:val="00941406"/>
    <w:rsid w:val="00941E8F"/>
    <w:rsid w:val="00942FB1"/>
    <w:rsid w:val="009435EC"/>
    <w:rsid w:val="00944608"/>
    <w:rsid w:val="009453E9"/>
    <w:rsid w:val="0094540D"/>
    <w:rsid w:val="009463F6"/>
    <w:rsid w:val="009522A1"/>
    <w:rsid w:val="00952F26"/>
    <w:rsid w:val="00953C5A"/>
    <w:rsid w:val="00953E3E"/>
    <w:rsid w:val="009552F7"/>
    <w:rsid w:val="009554C6"/>
    <w:rsid w:val="0095575D"/>
    <w:rsid w:val="00955A06"/>
    <w:rsid w:val="00955C38"/>
    <w:rsid w:val="0095656E"/>
    <w:rsid w:val="0095698A"/>
    <w:rsid w:val="009627ED"/>
    <w:rsid w:val="00963D4D"/>
    <w:rsid w:val="00963EF1"/>
    <w:rsid w:val="00963FBD"/>
    <w:rsid w:val="0096461F"/>
    <w:rsid w:val="009649AA"/>
    <w:rsid w:val="009653C2"/>
    <w:rsid w:val="0097057F"/>
    <w:rsid w:val="00970C03"/>
    <w:rsid w:val="00971398"/>
    <w:rsid w:val="00971EEA"/>
    <w:rsid w:val="00974800"/>
    <w:rsid w:val="00975E92"/>
    <w:rsid w:val="00976B52"/>
    <w:rsid w:val="00977E0C"/>
    <w:rsid w:val="0098012A"/>
    <w:rsid w:val="00980593"/>
    <w:rsid w:val="00980A5F"/>
    <w:rsid w:val="00980C8B"/>
    <w:rsid w:val="00983C64"/>
    <w:rsid w:val="00984F56"/>
    <w:rsid w:val="00985372"/>
    <w:rsid w:val="00990259"/>
    <w:rsid w:val="00993774"/>
    <w:rsid w:val="00993AF2"/>
    <w:rsid w:val="00996826"/>
    <w:rsid w:val="00996D56"/>
    <w:rsid w:val="00997355"/>
    <w:rsid w:val="009A1AC1"/>
    <w:rsid w:val="009A22A0"/>
    <w:rsid w:val="009A4635"/>
    <w:rsid w:val="009A4A86"/>
    <w:rsid w:val="009A6D36"/>
    <w:rsid w:val="009A729C"/>
    <w:rsid w:val="009A7EED"/>
    <w:rsid w:val="009B2219"/>
    <w:rsid w:val="009B236E"/>
    <w:rsid w:val="009B3FC4"/>
    <w:rsid w:val="009B4426"/>
    <w:rsid w:val="009B659D"/>
    <w:rsid w:val="009B6701"/>
    <w:rsid w:val="009B787C"/>
    <w:rsid w:val="009B7E03"/>
    <w:rsid w:val="009C1AA5"/>
    <w:rsid w:val="009C27B5"/>
    <w:rsid w:val="009C2BE2"/>
    <w:rsid w:val="009C2DAF"/>
    <w:rsid w:val="009C4ED3"/>
    <w:rsid w:val="009C5EAC"/>
    <w:rsid w:val="009C6EC7"/>
    <w:rsid w:val="009C6ED5"/>
    <w:rsid w:val="009D40CB"/>
    <w:rsid w:val="009D68E6"/>
    <w:rsid w:val="009E37CE"/>
    <w:rsid w:val="009E55F5"/>
    <w:rsid w:val="009E5D01"/>
    <w:rsid w:val="009E6C18"/>
    <w:rsid w:val="009E7153"/>
    <w:rsid w:val="009E789C"/>
    <w:rsid w:val="009F1BF4"/>
    <w:rsid w:val="009F350C"/>
    <w:rsid w:val="009F53FA"/>
    <w:rsid w:val="009F7550"/>
    <w:rsid w:val="00A0084A"/>
    <w:rsid w:val="00A01058"/>
    <w:rsid w:val="00A01187"/>
    <w:rsid w:val="00A01A37"/>
    <w:rsid w:val="00A02D9D"/>
    <w:rsid w:val="00A03017"/>
    <w:rsid w:val="00A03121"/>
    <w:rsid w:val="00A0390F"/>
    <w:rsid w:val="00A03FDA"/>
    <w:rsid w:val="00A0432E"/>
    <w:rsid w:val="00A04B95"/>
    <w:rsid w:val="00A06AB0"/>
    <w:rsid w:val="00A07191"/>
    <w:rsid w:val="00A10DAA"/>
    <w:rsid w:val="00A10EF1"/>
    <w:rsid w:val="00A11C39"/>
    <w:rsid w:val="00A11E4B"/>
    <w:rsid w:val="00A12172"/>
    <w:rsid w:val="00A12A9D"/>
    <w:rsid w:val="00A15E2F"/>
    <w:rsid w:val="00A162A7"/>
    <w:rsid w:val="00A16A93"/>
    <w:rsid w:val="00A17143"/>
    <w:rsid w:val="00A22FBD"/>
    <w:rsid w:val="00A25985"/>
    <w:rsid w:val="00A26612"/>
    <w:rsid w:val="00A26E32"/>
    <w:rsid w:val="00A30474"/>
    <w:rsid w:val="00A31E25"/>
    <w:rsid w:val="00A33283"/>
    <w:rsid w:val="00A33753"/>
    <w:rsid w:val="00A3394E"/>
    <w:rsid w:val="00A33FF1"/>
    <w:rsid w:val="00A34387"/>
    <w:rsid w:val="00A34507"/>
    <w:rsid w:val="00A34509"/>
    <w:rsid w:val="00A34815"/>
    <w:rsid w:val="00A355D3"/>
    <w:rsid w:val="00A3565C"/>
    <w:rsid w:val="00A356C3"/>
    <w:rsid w:val="00A363EC"/>
    <w:rsid w:val="00A36E0B"/>
    <w:rsid w:val="00A37894"/>
    <w:rsid w:val="00A41472"/>
    <w:rsid w:val="00A41DCF"/>
    <w:rsid w:val="00A42773"/>
    <w:rsid w:val="00A42EE9"/>
    <w:rsid w:val="00A4325C"/>
    <w:rsid w:val="00A45179"/>
    <w:rsid w:val="00A51A45"/>
    <w:rsid w:val="00A51CB1"/>
    <w:rsid w:val="00A520B1"/>
    <w:rsid w:val="00A534C9"/>
    <w:rsid w:val="00A54A17"/>
    <w:rsid w:val="00A55421"/>
    <w:rsid w:val="00A5582E"/>
    <w:rsid w:val="00A567B1"/>
    <w:rsid w:val="00A56A31"/>
    <w:rsid w:val="00A57043"/>
    <w:rsid w:val="00A609CE"/>
    <w:rsid w:val="00A61098"/>
    <w:rsid w:val="00A62652"/>
    <w:rsid w:val="00A62933"/>
    <w:rsid w:val="00A65D42"/>
    <w:rsid w:val="00A66F44"/>
    <w:rsid w:val="00A6768F"/>
    <w:rsid w:val="00A71177"/>
    <w:rsid w:val="00A726CB"/>
    <w:rsid w:val="00A73347"/>
    <w:rsid w:val="00A73979"/>
    <w:rsid w:val="00A749D3"/>
    <w:rsid w:val="00A74ACC"/>
    <w:rsid w:val="00A7525F"/>
    <w:rsid w:val="00A756CE"/>
    <w:rsid w:val="00A75DF0"/>
    <w:rsid w:val="00A76AAB"/>
    <w:rsid w:val="00A7753A"/>
    <w:rsid w:val="00A776C6"/>
    <w:rsid w:val="00A77C30"/>
    <w:rsid w:val="00A81A86"/>
    <w:rsid w:val="00A81BEB"/>
    <w:rsid w:val="00A82FC1"/>
    <w:rsid w:val="00A83A37"/>
    <w:rsid w:val="00A84F34"/>
    <w:rsid w:val="00A86903"/>
    <w:rsid w:val="00A87314"/>
    <w:rsid w:val="00A879B4"/>
    <w:rsid w:val="00A9010A"/>
    <w:rsid w:val="00A91712"/>
    <w:rsid w:val="00A92BCA"/>
    <w:rsid w:val="00A94C37"/>
    <w:rsid w:val="00A95273"/>
    <w:rsid w:val="00A97073"/>
    <w:rsid w:val="00AA005E"/>
    <w:rsid w:val="00AA179D"/>
    <w:rsid w:val="00AA1BE0"/>
    <w:rsid w:val="00AA2480"/>
    <w:rsid w:val="00AA2747"/>
    <w:rsid w:val="00AA52E6"/>
    <w:rsid w:val="00AA544E"/>
    <w:rsid w:val="00AA5B77"/>
    <w:rsid w:val="00AA5FC1"/>
    <w:rsid w:val="00AA7D35"/>
    <w:rsid w:val="00AB039A"/>
    <w:rsid w:val="00AB0EB3"/>
    <w:rsid w:val="00AB209F"/>
    <w:rsid w:val="00AB3E0D"/>
    <w:rsid w:val="00AB3F5B"/>
    <w:rsid w:val="00AB48DD"/>
    <w:rsid w:val="00AB4D82"/>
    <w:rsid w:val="00AB6542"/>
    <w:rsid w:val="00AB757C"/>
    <w:rsid w:val="00AC0D8F"/>
    <w:rsid w:val="00AC114B"/>
    <w:rsid w:val="00AC14A1"/>
    <w:rsid w:val="00AC15CE"/>
    <w:rsid w:val="00AC1A17"/>
    <w:rsid w:val="00AC284F"/>
    <w:rsid w:val="00AC2EDD"/>
    <w:rsid w:val="00AC3202"/>
    <w:rsid w:val="00AC4703"/>
    <w:rsid w:val="00AC4CDC"/>
    <w:rsid w:val="00AC6E27"/>
    <w:rsid w:val="00AC78C7"/>
    <w:rsid w:val="00AD5940"/>
    <w:rsid w:val="00AD64AD"/>
    <w:rsid w:val="00AD68C7"/>
    <w:rsid w:val="00AE10FF"/>
    <w:rsid w:val="00AE2A5A"/>
    <w:rsid w:val="00AE32B3"/>
    <w:rsid w:val="00AE436C"/>
    <w:rsid w:val="00AE4673"/>
    <w:rsid w:val="00AE47BC"/>
    <w:rsid w:val="00AE5872"/>
    <w:rsid w:val="00AE752D"/>
    <w:rsid w:val="00AE789F"/>
    <w:rsid w:val="00AE7C61"/>
    <w:rsid w:val="00AF2B9B"/>
    <w:rsid w:val="00AF2BAB"/>
    <w:rsid w:val="00AF453B"/>
    <w:rsid w:val="00AF5114"/>
    <w:rsid w:val="00B00351"/>
    <w:rsid w:val="00B0042C"/>
    <w:rsid w:val="00B01214"/>
    <w:rsid w:val="00B015DF"/>
    <w:rsid w:val="00B01683"/>
    <w:rsid w:val="00B03FF2"/>
    <w:rsid w:val="00B050D0"/>
    <w:rsid w:val="00B0582E"/>
    <w:rsid w:val="00B065EE"/>
    <w:rsid w:val="00B06D58"/>
    <w:rsid w:val="00B06DEE"/>
    <w:rsid w:val="00B071A0"/>
    <w:rsid w:val="00B10828"/>
    <w:rsid w:val="00B10E9E"/>
    <w:rsid w:val="00B11039"/>
    <w:rsid w:val="00B12155"/>
    <w:rsid w:val="00B1572B"/>
    <w:rsid w:val="00B15FC8"/>
    <w:rsid w:val="00B16014"/>
    <w:rsid w:val="00B16BDC"/>
    <w:rsid w:val="00B16D16"/>
    <w:rsid w:val="00B173C5"/>
    <w:rsid w:val="00B17563"/>
    <w:rsid w:val="00B17C3C"/>
    <w:rsid w:val="00B22633"/>
    <w:rsid w:val="00B22DA1"/>
    <w:rsid w:val="00B241E4"/>
    <w:rsid w:val="00B26675"/>
    <w:rsid w:val="00B2788E"/>
    <w:rsid w:val="00B30B5C"/>
    <w:rsid w:val="00B30FA4"/>
    <w:rsid w:val="00B3137D"/>
    <w:rsid w:val="00B327F3"/>
    <w:rsid w:val="00B33C16"/>
    <w:rsid w:val="00B3409A"/>
    <w:rsid w:val="00B342BB"/>
    <w:rsid w:val="00B349A0"/>
    <w:rsid w:val="00B367F7"/>
    <w:rsid w:val="00B41625"/>
    <w:rsid w:val="00B43397"/>
    <w:rsid w:val="00B460EC"/>
    <w:rsid w:val="00B46599"/>
    <w:rsid w:val="00B50305"/>
    <w:rsid w:val="00B50A3F"/>
    <w:rsid w:val="00B51CA7"/>
    <w:rsid w:val="00B52FA8"/>
    <w:rsid w:val="00B5484A"/>
    <w:rsid w:val="00B5544C"/>
    <w:rsid w:val="00B5556A"/>
    <w:rsid w:val="00B55B15"/>
    <w:rsid w:val="00B64442"/>
    <w:rsid w:val="00B6681E"/>
    <w:rsid w:val="00B66823"/>
    <w:rsid w:val="00B706C4"/>
    <w:rsid w:val="00B709BF"/>
    <w:rsid w:val="00B7215A"/>
    <w:rsid w:val="00B7544F"/>
    <w:rsid w:val="00B75D1C"/>
    <w:rsid w:val="00B80AE7"/>
    <w:rsid w:val="00B810A5"/>
    <w:rsid w:val="00B820E1"/>
    <w:rsid w:val="00B82E98"/>
    <w:rsid w:val="00B8372F"/>
    <w:rsid w:val="00B849A2"/>
    <w:rsid w:val="00B85BB2"/>
    <w:rsid w:val="00B86DC1"/>
    <w:rsid w:val="00B87B6C"/>
    <w:rsid w:val="00B90853"/>
    <w:rsid w:val="00B90ABD"/>
    <w:rsid w:val="00B91FBD"/>
    <w:rsid w:val="00B922C3"/>
    <w:rsid w:val="00B94163"/>
    <w:rsid w:val="00B94C0C"/>
    <w:rsid w:val="00B94F3F"/>
    <w:rsid w:val="00B95107"/>
    <w:rsid w:val="00B96200"/>
    <w:rsid w:val="00B97BE6"/>
    <w:rsid w:val="00BA0391"/>
    <w:rsid w:val="00BA0AD9"/>
    <w:rsid w:val="00BA2B18"/>
    <w:rsid w:val="00BA3E63"/>
    <w:rsid w:val="00BA4C9A"/>
    <w:rsid w:val="00BA5183"/>
    <w:rsid w:val="00BA6459"/>
    <w:rsid w:val="00BA6B37"/>
    <w:rsid w:val="00BB0E96"/>
    <w:rsid w:val="00BB354E"/>
    <w:rsid w:val="00BB35E1"/>
    <w:rsid w:val="00BB4236"/>
    <w:rsid w:val="00BB493D"/>
    <w:rsid w:val="00BB54DC"/>
    <w:rsid w:val="00BB56EA"/>
    <w:rsid w:val="00BB5721"/>
    <w:rsid w:val="00BB59D9"/>
    <w:rsid w:val="00BB696A"/>
    <w:rsid w:val="00BC0E3F"/>
    <w:rsid w:val="00BC303E"/>
    <w:rsid w:val="00BC376D"/>
    <w:rsid w:val="00BC3E97"/>
    <w:rsid w:val="00BC5AB3"/>
    <w:rsid w:val="00BC5D47"/>
    <w:rsid w:val="00BC634A"/>
    <w:rsid w:val="00BC77B3"/>
    <w:rsid w:val="00BD1B14"/>
    <w:rsid w:val="00BD1DA8"/>
    <w:rsid w:val="00BD4515"/>
    <w:rsid w:val="00BD47C8"/>
    <w:rsid w:val="00BD6419"/>
    <w:rsid w:val="00BD6C97"/>
    <w:rsid w:val="00BE234B"/>
    <w:rsid w:val="00BE4737"/>
    <w:rsid w:val="00BE5F45"/>
    <w:rsid w:val="00BE6A64"/>
    <w:rsid w:val="00BF1AC9"/>
    <w:rsid w:val="00BF3052"/>
    <w:rsid w:val="00BF3390"/>
    <w:rsid w:val="00BF463D"/>
    <w:rsid w:val="00BF47EF"/>
    <w:rsid w:val="00BF4D3B"/>
    <w:rsid w:val="00BF6772"/>
    <w:rsid w:val="00BF6868"/>
    <w:rsid w:val="00C00779"/>
    <w:rsid w:val="00C00F57"/>
    <w:rsid w:val="00C01468"/>
    <w:rsid w:val="00C01B42"/>
    <w:rsid w:val="00C03C23"/>
    <w:rsid w:val="00C04C12"/>
    <w:rsid w:val="00C04E24"/>
    <w:rsid w:val="00C063FE"/>
    <w:rsid w:val="00C06A97"/>
    <w:rsid w:val="00C12D0F"/>
    <w:rsid w:val="00C12E0F"/>
    <w:rsid w:val="00C1405E"/>
    <w:rsid w:val="00C1592A"/>
    <w:rsid w:val="00C166F7"/>
    <w:rsid w:val="00C20D2A"/>
    <w:rsid w:val="00C22FC3"/>
    <w:rsid w:val="00C23294"/>
    <w:rsid w:val="00C23C24"/>
    <w:rsid w:val="00C2443E"/>
    <w:rsid w:val="00C26B31"/>
    <w:rsid w:val="00C26CFC"/>
    <w:rsid w:val="00C27E21"/>
    <w:rsid w:val="00C27FEE"/>
    <w:rsid w:val="00C307E9"/>
    <w:rsid w:val="00C32419"/>
    <w:rsid w:val="00C35C0E"/>
    <w:rsid w:val="00C35F1E"/>
    <w:rsid w:val="00C36816"/>
    <w:rsid w:val="00C371FF"/>
    <w:rsid w:val="00C375A5"/>
    <w:rsid w:val="00C379EB"/>
    <w:rsid w:val="00C41D79"/>
    <w:rsid w:val="00C441F3"/>
    <w:rsid w:val="00C443E6"/>
    <w:rsid w:val="00C458FC"/>
    <w:rsid w:val="00C4674F"/>
    <w:rsid w:val="00C5055A"/>
    <w:rsid w:val="00C5282F"/>
    <w:rsid w:val="00C52EB3"/>
    <w:rsid w:val="00C539B3"/>
    <w:rsid w:val="00C55261"/>
    <w:rsid w:val="00C55E63"/>
    <w:rsid w:val="00C602A4"/>
    <w:rsid w:val="00C60A84"/>
    <w:rsid w:val="00C60BE5"/>
    <w:rsid w:val="00C620AC"/>
    <w:rsid w:val="00C621C1"/>
    <w:rsid w:val="00C6303F"/>
    <w:rsid w:val="00C63653"/>
    <w:rsid w:val="00C63A00"/>
    <w:rsid w:val="00C63EC0"/>
    <w:rsid w:val="00C67148"/>
    <w:rsid w:val="00C72947"/>
    <w:rsid w:val="00C7302C"/>
    <w:rsid w:val="00C734F7"/>
    <w:rsid w:val="00C73F98"/>
    <w:rsid w:val="00C74433"/>
    <w:rsid w:val="00C7549E"/>
    <w:rsid w:val="00C7624D"/>
    <w:rsid w:val="00C76E39"/>
    <w:rsid w:val="00C779B7"/>
    <w:rsid w:val="00C80F4F"/>
    <w:rsid w:val="00C813B5"/>
    <w:rsid w:val="00C82033"/>
    <w:rsid w:val="00C831CF"/>
    <w:rsid w:val="00C84483"/>
    <w:rsid w:val="00C85B17"/>
    <w:rsid w:val="00C87917"/>
    <w:rsid w:val="00C87C9B"/>
    <w:rsid w:val="00C90AB8"/>
    <w:rsid w:val="00C92E20"/>
    <w:rsid w:val="00C92FE2"/>
    <w:rsid w:val="00C938D3"/>
    <w:rsid w:val="00C94B07"/>
    <w:rsid w:val="00C957F0"/>
    <w:rsid w:val="00C96787"/>
    <w:rsid w:val="00CA006D"/>
    <w:rsid w:val="00CA024E"/>
    <w:rsid w:val="00CA0368"/>
    <w:rsid w:val="00CA1E79"/>
    <w:rsid w:val="00CA4377"/>
    <w:rsid w:val="00CA550F"/>
    <w:rsid w:val="00CA5607"/>
    <w:rsid w:val="00CA6DE7"/>
    <w:rsid w:val="00CB13BA"/>
    <w:rsid w:val="00CB28A5"/>
    <w:rsid w:val="00CB46A1"/>
    <w:rsid w:val="00CB56E1"/>
    <w:rsid w:val="00CB656F"/>
    <w:rsid w:val="00CB6E9A"/>
    <w:rsid w:val="00CB7297"/>
    <w:rsid w:val="00CC09ED"/>
    <w:rsid w:val="00CC1564"/>
    <w:rsid w:val="00CC17CE"/>
    <w:rsid w:val="00CC3741"/>
    <w:rsid w:val="00CC5722"/>
    <w:rsid w:val="00CC5F6C"/>
    <w:rsid w:val="00CC62A9"/>
    <w:rsid w:val="00CC6D0D"/>
    <w:rsid w:val="00CC6F86"/>
    <w:rsid w:val="00CC77CC"/>
    <w:rsid w:val="00CD2601"/>
    <w:rsid w:val="00CD451D"/>
    <w:rsid w:val="00CD4734"/>
    <w:rsid w:val="00CD4D89"/>
    <w:rsid w:val="00CD6DBC"/>
    <w:rsid w:val="00CE0625"/>
    <w:rsid w:val="00CE0FCE"/>
    <w:rsid w:val="00CE1A59"/>
    <w:rsid w:val="00CE2312"/>
    <w:rsid w:val="00CE282E"/>
    <w:rsid w:val="00CE34D8"/>
    <w:rsid w:val="00CE36B5"/>
    <w:rsid w:val="00CE76ED"/>
    <w:rsid w:val="00CF11DB"/>
    <w:rsid w:val="00CF51A4"/>
    <w:rsid w:val="00CF60F4"/>
    <w:rsid w:val="00D009CB"/>
    <w:rsid w:val="00D022B2"/>
    <w:rsid w:val="00D0307D"/>
    <w:rsid w:val="00D04635"/>
    <w:rsid w:val="00D046E7"/>
    <w:rsid w:val="00D05011"/>
    <w:rsid w:val="00D05228"/>
    <w:rsid w:val="00D067EE"/>
    <w:rsid w:val="00D075D6"/>
    <w:rsid w:val="00D148E9"/>
    <w:rsid w:val="00D15116"/>
    <w:rsid w:val="00D15B0C"/>
    <w:rsid w:val="00D17973"/>
    <w:rsid w:val="00D17A1F"/>
    <w:rsid w:val="00D17B0A"/>
    <w:rsid w:val="00D200D4"/>
    <w:rsid w:val="00D2068B"/>
    <w:rsid w:val="00D20BB3"/>
    <w:rsid w:val="00D20BBF"/>
    <w:rsid w:val="00D20EF6"/>
    <w:rsid w:val="00D21294"/>
    <w:rsid w:val="00D218FE"/>
    <w:rsid w:val="00D224AA"/>
    <w:rsid w:val="00D25C5E"/>
    <w:rsid w:val="00D26E07"/>
    <w:rsid w:val="00D279CC"/>
    <w:rsid w:val="00D300B0"/>
    <w:rsid w:val="00D306A0"/>
    <w:rsid w:val="00D32754"/>
    <w:rsid w:val="00D32FC1"/>
    <w:rsid w:val="00D33438"/>
    <w:rsid w:val="00D3372B"/>
    <w:rsid w:val="00D36CC6"/>
    <w:rsid w:val="00D40CD2"/>
    <w:rsid w:val="00D422AA"/>
    <w:rsid w:val="00D42CD8"/>
    <w:rsid w:val="00D43847"/>
    <w:rsid w:val="00D43A84"/>
    <w:rsid w:val="00D43CC0"/>
    <w:rsid w:val="00D453FC"/>
    <w:rsid w:val="00D4560F"/>
    <w:rsid w:val="00D476BB"/>
    <w:rsid w:val="00D47EBF"/>
    <w:rsid w:val="00D5269C"/>
    <w:rsid w:val="00D533FC"/>
    <w:rsid w:val="00D53BD7"/>
    <w:rsid w:val="00D54BCC"/>
    <w:rsid w:val="00D55DFB"/>
    <w:rsid w:val="00D56B36"/>
    <w:rsid w:val="00D63068"/>
    <w:rsid w:val="00D64805"/>
    <w:rsid w:val="00D67716"/>
    <w:rsid w:val="00D709E1"/>
    <w:rsid w:val="00D75E3B"/>
    <w:rsid w:val="00D76BF0"/>
    <w:rsid w:val="00D76F92"/>
    <w:rsid w:val="00D776B4"/>
    <w:rsid w:val="00D81009"/>
    <w:rsid w:val="00D83493"/>
    <w:rsid w:val="00D8516E"/>
    <w:rsid w:val="00D85B24"/>
    <w:rsid w:val="00D87141"/>
    <w:rsid w:val="00D90EE7"/>
    <w:rsid w:val="00D9297B"/>
    <w:rsid w:val="00D93013"/>
    <w:rsid w:val="00D945D1"/>
    <w:rsid w:val="00D953A0"/>
    <w:rsid w:val="00D9540C"/>
    <w:rsid w:val="00D9543B"/>
    <w:rsid w:val="00D97D4C"/>
    <w:rsid w:val="00DA40BE"/>
    <w:rsid w:val="00DA4177"/>
    <w:rsid w:val="00DA45B7"/>
    <w:rsid w:val="00DA4F6A"/>
    <w:rsid w:val="00DA6FC8"/>
    <w:rsid w:val="00DB16F1"/>
    <w:rsid w:val="00DB1854"/>
    <w:rsid w:val="00DB38C8"/>
    <w:rsid w:val="00DB3E03"/>
    <w:rsid w:val="00DB499D"/>
    <w:rsid w:val="00DB6CCE"/>
    <w:rsid w:val="00DC111A"/>
    <w:rsid w:val="00DC19DF"/>
    <w:rsid w:val="00DC271E"/>
    <w:rsid w:val="00DC2C69"/>
    <w:rsid w:val="00DC385D"/>
    <w:rsid w:val="00DC38F0"/>
    <w:rsid w:val="00DC3B69"/>
    <w:rsid w:val="00DC42AB"/>
    <w:rsid w:val="00DC6457"/>
    <w:rsid w:val="00DC6931"/>
    <w:rsid w:val="00DD13E0"/>
    <w:rsid w:val="00DD18D4"/>
    <w:rsid w:val="00DD32B3"/>
    <w:rsid w:val="00DD34D4"/>
    <w:rsid w:val="00DD4E2D"/>
    <w:rsid w:val="00DE2017"/>
    <w:rsid w:val="00DE4FE3"/>
    <w:rsid w:val="00DE5159"/>
    <w:rsid w:val="00DE51DB"/>
    <w:rsid w:val="00DE7DC9"/>
    <w:rsid w:val="00DF0A78"/>
    <w:rsid w:val="00DF0AC0"/>
    <w:rsid w:val="00DF1A4A"/>
    <w:rsid w:val="00DF1A53"/>
    <w:rsid w:val="00DF1BE8"/>
    <w:rsid w:val="00DF2B0A"/>
    <w:rsid w:val="00DF2B16"/>
    <w:rsid w:val="00DF391C"/>
    <w:rsid w:val="00DF524E"/>
    <w:rsid w:val="00DF6092"/>
    <w:rsid w:val="00DF78A1"/>
    <w:rsid w:val="00E008C3"/>
    <w:rsid w:val="00E02534"/>
    <w:rsid w:val="00E0325D"/>
    <w:rsid w:val="00E03856"/>
    <w:rsid w:val="00E04A5D"/>
    <w:rsid w:val="00E0528F"/>
    <w:rsid w:val="00E064FD"/>
    <w:rsid w:val="00E10D9E"/>
    <w:rsid w:val="00E117AA"/>
    <w:rsid w:val="00E1230F"/>
    <w:rsid w:val="00E127DD"/>
    <w:rsid w:val="00E14383"/>
    <w:rsid w:val="00E1493F"/>
    <w:rsid w:val="00E15007"/>
    <w:rsid w:val="00E151BB"/>
    <w:rsid w:val="00E15784"/>
    <w:rsid w:val="00E169A3"/>
    <w:rsid w:val="00E177B6"/>
    <w:rsid w:val="00E17FDB"/>
    <w:rsid w:val="00E202C1"/>
    <w:rsid w:val="00E20C30"/>
    <w:rsid w:val="00E212DC"/>
    <w:rsid w:val="00E231DD"/>
    <w:rsid w:val="00E23CF3"/>
    <w:rsid w:val="00E24262"/>
    <w:rsid w:val="00E25B46"/>
    <w:rsid w:val="00E264B2"/>
    <w:rsid w:val="00E26982"/>
    <w:rsid w:val="00E26EA1"/>
    <w:rsid w:val="00E271A2"/>
    <w:rsid w:val="00E30006"/>
    <w:rsid w:val="00E318C9"/>
    <w:rsid w:val="00E322A5"/>
    <w:rsid w:val="00E3252D"/>
    <w:rsid w:val="00E3338B"/>
    <w:rsid w:val="00E3571E"/>
    <w:rsid w:val="00E37381"/>
    <w:rsid w:val="00E4064D"/>
    <w:rsid w:val="00E40928"/>
    <w:rsid w:val="00E417FF"/>
    <w:rsid w:val="00E4183A"/>
    <w:rsid w:val="00E436A2"/>
    <w:rsid w:val="00E4491B"/>
    <w:rsid w:val="00E45726"/>
    <w:rsid w:val="00E45D3E"/>
    <w:rsid w:val="00E46C3C"/>
    <w:rsid w:val="00E525EE"/>
    <w:rsid w:val="00E528DD"/>
    <w:rsid w:val="00E531B2"/>
    <w:rsid w:val="00E54DDB"/>
    <w:rsid w:val="00E55743"/>
    <w:rsid w:val="00E56388"/>
    <w:rsid w:val="00E57910"/>
    <w:rsid w:val="00E60013"/>
    <w:rsid w:val="00E60408"/>
    <w:rsid w:val="00E60CD7"/>
    <w:rsid w:val="00E61502"/>
    <w:rsid w:val="00E615F3"/>
    <w:rsid w:val="00E622C8"/>
    <w:rsid w:val="00E6273C"/>
    <w:rsid w:val="00E6296A"/>
    <w:rsid w:val="00E62DBC"/>
    <w:rsid w:val="00E651E1"/>
    <w:rsid w:val="00E67E5C"/>
    <w:rsid w:val="00E70959"/>
    <w:rsid w:val="00E70975"/>
    <w:rsid w:val="00E72037"/>
    <w:rsid w:val="00E720F2"/>
    <w:rsid w:val="00E73017"/>
    <w:rsid w:val="00E738FB"/>
    <w:rsid w:val="00E74762"/>
    <w:rsid w:val="00E805EE"/>
    <w:rsid w:val="00E80779"/>
    <w:rsid w:val="00E80EA4"/>
    <w:rsid w:val="00E81A35"/>
    <w:rsid w:val="00E8359C"/>
    <w:rsid w:val="00E83656"/>
    <w:rsid w:val="00E8397C"/>
    <w:rsid w:val="00E83E2F"/>
    <w:rsid w:val="00E842F3"/>
    <w:rsid w:val="00E84643"/>
    <w:rsid w:val="00E8599C"/>
    <w:rsid w:val="00E86844"/>
    <w:rsid w:val="00E874FB"/>
    <w:rsid w:val="00E87692"/>
    <w:rsid w:val="00E91018"/>
    <w:rsid w:val="00E911A1"/>
    <w:rsid w:val="00E92A61"/>
    <w:rsid w:val="00E93539"/>
    <w:rsid w:val="00E95EDD"/>
    <w:rsid w:val="00EA0637"/>
    <w:rsid w:val="00EA06B2"/>
    <w:rsid w:val="00EA12CA"/>
    <w:rsid w:val="00EA187E"/>
    <w:rsid w:val="00EA1BC9"/>
    <w:rsid w:val="00EA41E1"/>
    <w:rsid w:val="00EA4EAD"/>
    <w:rsid w:val="00EA6FD9"/>
    <w:rsid w:val="00EA72D6"/>
    <w:rsid w:val="00EB23AF"/>
    <w:rsid w:val="00EB406F"/>
    <w:rsid w:val="00EB427A"/>
    <w:rsid w:val="00EB4545"/>
    <w:rsid w:val="00EB4792"/>
    <w:rsid w:val="00EB4C0A"/>
    <w:rsid w:val="00EB5284"/>
    <w:rsid w:val="00EB5F21"/>
    <w:rsid w:val="00EC063E"/>
    <w:rsid w:val="00EC0BAD"/>
    <w:rsid w:val="00EC2710"/>
    <w:rsid w:val="00EC27DC"/>
    <w:rsid w:val="00EC52B7"/>
    <w:rsid w:val="00EC5ABD"/>
    <w:rsid w:val="00ED09CC"/>
    <w:rsid w:val="00ED0B29"/>
    <w:rsid w:val="00ED0ECD"/>
    <w:rsid w:val="00ED1448"/>
    <w:rsid w:val="00ED3E06"/>
    <w:rsid w:val="00ED45B6"/>
    <w:rsid w:val="00ED465E"/>
    <w:rsid w:val="00ED4D4F"/>
    <w:rsid w:val="00ED5956"/>
    <w:rsid w:val="00ED5F49"/>
    <w:rsid w:val="00ED65BE"/>
    <w:rsid w:val="00ED7A05"/>
    <w:rsid w:val="00ED7EDB"/>
    <w:rsid w:val="00EE0283"/>
    <w:rsid w:val="00EE028A"/>
    <w:rsid w:val="00EE09AD"/>
    <w:rsid w:val="00EE09E9"/>
    <w:rsid w:val="00EE13FD"/>
    <w:rsid w:val="00EE1990"/>
    <w:rsid w:val="00EE2276"/>
    <w:rsid w:val="00EE2745"/>
    <w:rsid w:val="00EE2AC9"/>
    <w:rsid w:val="00EE3160"/>
    <w:rsid w:val="00EE3EEB"/>
    <w:rsid w:val="00EE7625"/>
    <w:rsid w:val="00EE7B77"/>
    <w:rsid w:val="00EF19DD"/>
    <w:rsid w:val="00EF2EB2"/>
    <w:rsid w:val="00EF5BC6"/>
    <w:rsid w:val="00EF68FE"/>
    <w:rsid w:val="00F002FD"/>
    <w:rsid w:val="00F00B03"/>
    <w:rsid w:val="00F019EC"/>
    <w:rsid w:val="00F01E75"/>
    <w:rsid w:val="00F022B8"/>
    <w:rsid w:val="00F02502"/>
    <w:rsid w:val="00F048A3"/>
    <w:rsid w:val="00F0746A"/>
    <w:rsid w:val="00F109F2"/>
    <w:rsid w:val="00F11AD2"/>
    <w:rsid w:val="00F122E7"/>
    <w:rsid w:val="00F12C40"/>
    <w:rsid w:val="00F131C1"/>
    <w:rsid w:val="00F13E3E"/>
    <w:rsid w:val="00F14A55"/>
    <w:rsid w:val="00F1665C"/>
    <w:rsid w:val="00F173A5"/>
    <w:rsid w:val="00F17641"/>
    <w:rsid w:val="00F21474"/>
    <w:rsid w:val="00F22E84"/>
    <w:rsid w:val="00F23BD4"/>
    <w:rsid w:val="00F23CA9"/>
    <w:rsid w:val="00F2499D"/>
    <w:rsid w:val="00F26865"/>
    <w:rsid w:val="00F30327"/>
    <w:rsid w:val="00F3138A"/>
    <w:rsid w:val="00F31CC2"/>
    <w:rsid w:val="00F3506D"/>
    <w:rsid w:val="00F35A6C"/>
    <w:rsid w:val="00F369A7"/>
    <w:rsid w:val="00F41B51"/>
    <w:rsid w:val="00F4233B"/>
    <w:rsid w:val="00F43C49"/>
    <w:rsid w:val="00F448DE"/>
    <w:rsid w:val="00F44EC3"/>
    <w:rsid w:val="00F4599D"/>
    <w:rsid w:val="00F467A5"/>
    <w:rsid w:val="00F52811"/>
    <w:rsid w:val="00F5317D"/>
    <w:rsid w:val="00F53AAF"/>
    <w:rsid w:val="00F56044"/>
    <w:rsid w:val="00F56212"/>
    <w:rsid w:val="00F6254C"/>
    <w:rsid w:val="00F62EA3"/>
    <w:rsid w:val="00F637D7"/>
    <w:rsid w:val="00F66839"/>
    <w:rsid w:val="00F67BE5"/>
    <w:rsid w:val="00F71661"/>
    <w:rsid w:val="00F71AD6"/>
    <w:rsid w:val="00F7224E"/>
    <w:rsid w:val="00F7263C"/>
    <w:rsid w:val="00F74443"/>
    <w:rsid w:val="00F74E68"/>
    <w:rsid w:val="00F76D74"/>
    <w:rsid w:val="00F77348"/>
    <w:rsid w:val="00F77B5E"/>
    <w:rsid w:val="00F80C80"/>
    <w:rsid w:val="00F817CA"/>
    <w:rsid w:val="00F81BC6"/>
    <w:rsid w:val="00F81DD1"/>
    <w:rsid w:val="00F824B1"/>
    <w:rsid w:val="00F8287D"/>
    <w:rsid w:val="00F842A8"/>
    <w:rsid w:val="00F842F8"/>
    <w:rsid w:val="00F84738"/>
    <w:rsid w:val="00F84CD7"/>
    <w:rsid w:val="00F84D09"/>
    <w:rsid w:val="00F84E77"/>
    <w:rsid w:val="00F84F51"/>
    <w:rsid w:val="00F84F92"/>
    <w:rsid w:val="00F87017"/>
    <w:rsid w:val="00F87074"/>
    <w:rsid w:val="00F87586"/>
    <w:rsid w:val="00F8761B"/>
    <w:rsid w:val="00F913E6"/>
    <w:rsid w:val="00F91722"/>
    <w:rsid w:val="00F94150"/>
    <w:rsid w:val="00F949AF"/>
    <w:rsid w:val="00F9561A"/>
    <w:rsid w:val="00F95CDC"/>
    <w:rsid w:val="00F95E70"/>
    <w:rsid w:val="00F966F4"/>
    <w:rsid w:val="00F97E52"/>
    <w:rsid w:val="00FA0D8D"/>
    <w:rsid w:val="00FA1655"/>
    <w:rsid w:val="00FA40A5"/>
    <w:rsid w:val="00FA41BC"/>
    <w:rsid w:val="00FA539F"/>
    <w:rsid w:val="00FB0B58"/>
    <w:rsid w:val="00FB2150"/>
    <w:rsid w:val="00FB2832"/>
    <w:rsid w:val="00FB40DC"/>
    <w:rsid w:val="00FB578F"/>
    <w:rsid w:val="00FB5C0A"/>
    <w:rsid w:val="00FB5DB4"/>
    <w:rsid w:val="00FB60E4"/>
    <w:rsid w:val="00FB63E4"/>
    <w:rsid w:val="00FB673D"/>
    <w:rsid w:val="00FC129E"/>
    <w:rsid w:val="00FC4AD5"/>
    <w:rsid w:val="00FC4F62"/>
    <w:rsid w:val="00FC6569"/>
    <w:rsid w:val="00FC6F50"/>
    <w:rsid w:val="00FC78B0"/>
    <w:rsid w:val="00FC796E"/>
    <w:rsid w:val="00FD360D"/>
    <w:rsid w:val="00FD500E"/>
    <w:rsid w:val="00FD5A5B"/>
    <w:rsid w:val="00FD75B9"/>
    <w:rsid w:val="00FD7C37"/>
    <w:rsid w:val="00FE1004"/>
    <w:rsid w:val="00FE4EC6"/>
    <w:rsid w:val="00FE6A04"/>
    <w:rsid w:val="00FF162F"/>
    <w:rsid w:val="00FF2C8C"/>
    <w:rsid w:val="00FF3177"/>
    <w:rsid w:val="00FF3742"/>
    <w:rsid w:val="00FF4775"/>
    <w:rsid w:val="00FF61B0"/>
    <w:rsid w:val="00FF6AF4"/>
    <w:rsid w:val="00FF7449"/>
    <w:rsid w:val="00FF7849"/>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18C97"/>
  <w15:docId w15:val="{66EC584C-E617-4E90-8C45-A5164D6C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25"/>
  </w:style>
  <w:style w:type="paragraph" w:styleId="Heading3">
    <w:name w:val="heading 3"/>
    <w:basedOn w:val="Normal"/>
    <w:next w:val="Normal"/>
    <w:link w:val="Heading3Char"/>
    <w:uiPriority w:val="9"/>
    <w:semiHidden/>
    <w:unhideWhenUsed/>
    <w:qFormat/>
    <w:rsid w:val="00DC19DF"/>
    <w:pPr>
      <w:pBdr>
        <w:top w:val="single" w:sz="6" w:space="2" w:color="5B9BD5" w:themeColor="accent1"/>
      </w:pBdr>
      <w:spacing w:before="300" w:after="0" w:line="276" w:lineRule="auto"/>
      <w:outlineLvl w:val="2"/>
    </w:pPr>
    <w:rPr>
      <w:rFonts w:eastAsia="Times New Roman" w:cs="Times New Roman"/>
      <w:caps/>
      <w:color w:val="1F4D78" w:themeColor="accent1" w:themeShade="7F"/>
      <w:spacing w:val="15"/>
      <w:sz w:val="20"/>
      <w:szCs w:val="20"/>
      <w:lang w:val="en-GB"/>
    </w:rPr>
  </w:style>
  <w:style w:type="paragraph" w:styleId="Heading4">
    <w:name w:val="heading 4"/>
    <w:basedOn w:val="Normal"/>
    <w:next w:val="Normal"/>
    <w:link w:val="Heading4Char"/>
    <w:uiPriority w:val="9"/>
    <w:semiHidden/>
    <w:unhideWhenUsed/>
    <w:qFormat/>
    <w:rsid w:val="00DC19D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1502"/>
    <w:pPr>
      <w:ind w:left="720"/>
      <w:contextualSpacing/>
    </w:pPr>
  </w:style>
  <w:style w:type="character" w:customStyle="1" w:styleId="Heading3Char">
    <w:name w:val="Heading 3 Char"/>
    <w:basedOn w:val="DefaultParagraphFont"/>
    <w:link w:val="Heading3"/>
    <w:uiPriority w:val="9"/>
    <w:semiHidden/>
    <w:rsid w:val="00DC19DF"/>
    <w:rPr>
      <w:rFonts w:eastAsia="Times New Roman" w:cs="Times New Roman"/>
      <w:caps/>
      <w:color w:val="1F4D78" w:themeColor="accent1" w:themeShade="7F"/>
      <w:spacing w:val="15"/>
      <w:sz w:val="20"/>
      <w:szCs w:val="20"/>
      <w:lang w:val="en-GB"/>
    </w:rPr>
  </w:style>
  <w:style w:type="character" w:customStyle="1" w:styleId="Heading4Char">
    <w:name w:val="Heading 4 Char"/>
    <w:basedOn w:val="DefaultParagraphFont"/>
    <w:link w:val="Heading4"/>
    <w:uiPriority w:val="9"/>
    <w:semiHidden/>
    <w:rsid w:val="00DC19DF"/>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semiHidden/>
    <w:unhideWhenUsed/>
    <w:rsid w:val="00E17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FDB"/>
    <w:rPr>
      <w:sz w:val="20"/>
      <w:szCs w:val="20"/>
    </w:rPr>
  </w:style>
  <w:style w:type="character" w:styleId="FootnoteReference">
    <w:name w:val="footnote reference"/>
    <w:basedOn w:val="DefaultParagraphFont"/>
    <w:uiPriority w:val="99"/>
    <w:semiHidden/>
    <w:unhideWhenUsed/>
    <w:rsid w:val="00E17FDB"/>
    <w:rPr>
      <w:vertAlign w:val="superscript"/>
    </w:rPr>
  </w:style>
  <w:style w:type="table" w:styleId="TableGrid">
    <w:name w:val="Table Grid"/>
    <w:basedOn w:val="TableNormal"/>
    <w:uiPriority w:val="39"/>
    <w:rsid w:val="0096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A5"/>
    <w:rPr>
      <w:rFonts w:ascii="Segoe UI" w:hAnsi="Segoe UI" w:cs="Segoe UI"/>
      <w:sz w:val="18"/>
      <w:szCs w:val="18"/>
    </w:rPr>
  </w:style>
  <w:style w:type="character" w:styleId="CommentReference">
    <w:name w:val="annotation reference"/>
    <w:basedOn w:val="DefaultParagraphFont"/>
    <w:uiPriority w:val="99"/>
    <w:semiHidden/>
    <w:unhideWhenUsed/>
    <w:rsid w:val="003C0C75"/>
    <w:rPr>
      <w:sz w:val="16"/>
      <w:szCs w:val="16"/>
    </w:rPr>
  </w:style>
  <w:style w:type="paragraph" w:styleId="CommentText">
    <w:name w:val="annotation text"/>
    <w:basedOn w:val="Normal"/>
    <w:link w:val="CommentTextChar"/>
    <w:uiPriority w:val="99"/>
    <w:semiHidden/>
    <w:unhideWhenUsed/>
    <w:rsid w:val="003C0C75"/>
    <w:pPr>
      <w:spacing w:line="240" w:lineRule="auto"/>
    </w:pPr>
    <w:rPr>
      <w:sz w:val="20"/>
      <w:szCs w:val="20"/>
    </w:rPr>
  </w:style>
  <w:style w:type="character" w:customStyle="1" w:styleId="CommentTextChar">
    <w:name w:val="Comment Text Char"/>
    <w:basedOn w:val="DefaultParagraphFont"/>
    <w:link w:val="CommentText"/>
    <w:uiPriority w:val="99"/>
    <w:semiHidden/>
    <w:rsid w:val="003C0C75"/>
    <w:rPr>
      <w:sz w:val="20"/>
      <w:szCs w:val="20"/>
    </w:rPr>
  </w:style>
  <w:style w:type="paragraph" w:styleId="CommentSubject">
    <w:name w:val="annotation subject"/>
    <w:basedOn w:val="CommentText"/>
    <w:next w:val="CommentText"/>
    <w:link w:val="CommentSubjectChar"/>
    <w:uiPriority w:val="99"/>
    <w:semiHidden/>
    <w:unhideWhenUsed/>
    <w:rsid w:val="003C0C75"/>
    <w:rPr>
      <w:b/>
      <w:bCs/>
    </w:rPr>
  </w:style>
  <w:style w:type="character" w:customStyle="1" w:styleId="CommentSubjectChar">
    <w:name w:val="Comment Subject Char"/>
    <w:basedOn w:val="CommentTextChar"/>
    <w:link w:val="CommentSubject"/>
    <w:uiPriority w:val="99"/>
    <w:semiHidden/>
    <w:rsid w:val="003C0C75"/>
    <w:rPr>
      <w:b/>
      <w:bCs/>
      <w:sz w:val="20"/>
      <w:szCs w:val="20"/>
    </w:rPr>
  </w:style>
  <w:style w:type="paragraph" w:styleId="Revision">
    <w:name w:val="Revision"/>
    <w:hidden/>
    <w:uiPriority w:val="99"/>
    <w:semiHidden/>
    <w:rsid w:val="002D6658"/>
    <w:pPr>
      <w:spacing w:after="0" w:line="240" w:lineRule="auto"/>
    </w:pPr>
  </w:style>
  <w:style w:type="character" w:customStyle="1" w:styleId="ListParagraphChar">
    <w:name w:val="List Paragraph Char"/>
    <w:link w:val="ListParagraph"/>
    <w:uiPriority w:val="34"/>
    <w:rsid w:val="001A64FC"/>
  </w:style>
  <w:style w:type="paragraph" w:styleId="Header">
    <w:name w:val="header"/>
    <w:basedOn w:val="Normal"/>
    <w:link w:val="HeaderChar"/>
    <w:unhideWhenUsed/>
    <w:rsid w:val="000E63F3"/>
    <w:pPr>
      <w:tabs>
        <w:tab w:val="center" w:pos="4680"/>
        <w:tab w:val="right" w:pos="9360"/>
      </w:tabs>
      <w:spacing w:after="0" w:line="240" w:lineRule="auto"/>
    </w:pPr>
  </w:style>
  <w:style w:type="character" w:customStyle="1" w:styleId="HeaderChar">
    <w:name w:val="Header Char"/>
    <w:basedOn w:val="DefaultParagraphFont"/>
    <w:link w:val="Header"/>
    <w:rsid w:val="000E63F3"/>
  </w:style>
  <w:style w:type="paragraph" w:styleId="Footer">
    <w:name w:val="footer"/>
    <w:basedOn w:val="Normal"/>
    <w:link w:val="FooterChar"/>
    <w:uiPriority w:val="99"/>
    <w:unhideWhenUsed/>
    <w:rsid w:val="000E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F3"/>
  </w:style>
  <w:style w:type="paragraph" w:customStyle="1" w:styleId="Default">
    <w:name w:val="Default"/>
    <w:rsid w:val="00AE47BC"/>
    <w:pPr>
      <w:autoSpaceDE w:val="0"/>
      <w:autoSpaceDN w:val="0"/>
      <w:adjustRightInd w:val="0"/>
      <w:spacing w:after="0" w:line="240" w:lineRule="auto"/>
    </w:pPr>
    <w:rPr>
      <w:rFonts w:ascii="Times New Roman" w:hAnsi="Times New Roman" w:cs="Times New Roman"/>
      <w:color w:val="000000"/>
      <w:sz w:val="24"/>
      <w:szCs w:val="24"/>
      <w:lang w:val="en-IN"/>
    </w:rPr>
  </w:style>
  <w:style w:type="paragraph" w:customStyle="1" w:styleId="HCh">
    <w:name w:val="_ H _Ch"/>
    <w:basedOn w:val="Normal"/>
    <w:next w:val="Normal"/>
    <w:rsid w:val="00172E75"/>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172E75"/>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paragraph" w:customStyle="1" w:styleId="H56">
    <w:name w:val="_ H_5/6"/>
    <w:basedOn w:val="Normal"/>
    <w:next w:val="Normal"/>
    <w:rsid w:val="00172E75"/>
    <w:pPr>
      <w:keepNext/>
      <w:keepLines/>
      <w:tabs>
        <w:tab w:val="right" w:pos="360"/>
      </w:tabs>
      <w:suppressAutoHyphens/>
      <w:spacing w:after="0" w:line="240" w:lineRule="exact"/>
      <w:outlineLvl w:val="4"/>
    </w:pPr>
    <w:rPr>
      <w:rFonts w:ascii="Times New Roman" w:eastAsia="Times New Roman" w:hAnsi="Times New Roman" w:cs="Times New Roman"/>
      <w:spacing w:val="4"/>
      <w:w w:val="103"/>
      <w:kern w:val="14"/>
      <w:sz w:val="20"/>
      <w:szCs w:val="20"/>
      <w:lang w:val="en-GB"/>
    </w:rPr>
  </w:style>
  <w:style w:type="character" w:styleId="Hyperlink">
    <w:name w:val="Hyperlink"/>
    <w:rsid w:val="00B33C16"/>
    <w:rPr>
      <w:rFonts w:cs="Times New Roman"/>
      <w:color w:val="336699"/>
      <w:u w:val="none"/>
      <w:effect w:val="none"/>
    </w:rPr>
  </w:style>
  <w:style w:type="character" w:styleId="Emphasis">
    <w:name w:val="Emphasis"/>
    <w:basedOn w:val="DefaultParagraphFont"/>
    <w:uiPriority w:val="20"/>
    <w:qFormat/>
    <w:rsid w:val="008E6A08"/>
    <w:rPr>
      <w:i/>
      <w:iCs/>
    </w:rPr>
  </w:style>
  <w:style w:type="character" w:customStyle="1" w:styleId="apple-converted-space">
    <w:name w:val="apple-converted-space"/>
    <w:basedOn w:val="DefaultParagraphFont"/>
    <w:rsid w:val="00B3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4866">
      <w:bodyDiv w:val="1"/>
      <w:marLeft w:val="0"/>
      <w:marRight w:val="0"/>
      <w:marTop w:val="0"/>
      <w:marBottom w:val="0"/>
      <w:divBdr>
        <w:top w:val="none" w:sz="0" w:space="0" w:color="auto"/>
        <w:left w:val="none" w:sz="0" w:space="0" w:color="auto"/>
        <w:bottom w:val="none" w:sz="0" w:space="0" w:color="auto"/>
        <w:right w:val="none" w:sz="0" w:space="0" w:color="auto"/>
      </w:divBdr>
      <w:divsChild>
        <w:div w:id="541863196">
          <w:marLeft w:val="45"/>
          <w:marRight w:val="45"/>
          <w:marTop w:val="0"/>
          <w:marBottom w:val="0"/>
          <w:divBdr>
            <w:top w:val="none" w:sz="0" w:space="0" w:color="auto"/>
            <w:left w:val="none" w:sz="0" w:space="0" w:color="auto"/>
            <w:bottom w:val="none" w:sz="0" w:space="0" w:color="auto"/>
            <w:right w:val="none" w:sz="0" w:space="0" w:color="auto"/>
          </w:divBdr>
          <w:divsChild>
            <w:div w:id="2116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8662">
      <w:bodyDiv w:val="1"/>
      <w:marLeft w:val="0"/>
      <w:marRight w:val="0"/>
      <w:marTop w:val="0"/>
      <w:marBottom w:val="0"/>
      <w:divBdr>
        <w:top w:val="none" w:sz="0" w:space="0" w:color="auto"/>
        <w:left w:val="none" w:sz="0" w:space="0" w:color="auto"/>
        <w:bottom w:val="none" w:sz="0" w:space="0" w:color="auto"/>
        <w:right w:val="none" w:sz="0" w:space="0" w:color="auto"/>
      </w:divBdr>
    </w:div>
    <w:div w:id="166747819">
      <w:bodyDiv w:val="1"/>
      <w:marLeft w:val="0"/>
      <w:marRight w:val="0"/>
      <w:marTop w:val="0"/>
      <w:marBottom w:val="0"/>
      <w:divBdr>
        <w:top w:val="none" w:sz="0" w:space="0" w:color="auto"/>
        <w:left w:val="none" w:sz="0" w:space="0" w:color="auto"/>
        <w:bottom w:val="none" w:sz="0" w:space="0" w:color="auto"/>
        <w:right w:val="none" w:sz="0" w:space="0" w:color="auto"/>
      </w:divBdr>
    </w:div>
    <w:div w:id="221329566">
      <w:bodyDiv w:val="1"/>
      <w:marLeft w:val="0"/>
      <w:marRight w:val="0"/>
      <w:marTop w:val="0"/>
      <w:marBottom w:val="0"/>
      <w:divBdr>
        <w:top w:val="none" w:sz="0" w:space="0" w:color="auto"/>
        <w:left w:val="none" w:sz="0" w:space="0" w:color="auto"/>
        <w:bottom w:val="none" w:sz="0" w:space="0" w:color="auto"/>
        <w:right w:val="none" w:sz="0" w:space="0" w:color="auto"/>
      </w:divBdr>
    </w:div>
    <w:div w:id="284653719">
      <w:bodyDiv w:val="1"/>
      <w:marLeft w:val="0"/>
      <w:marRight w:val="0"/>
      <w:marTop w:val="0"/>
      <w:marBottom w:val="0"/>
      <w:divBdr>
        <w:top w:val="none" w:sz="0" w:space="0" w:color="auto"/>
        <w:left w:val="none" w:sz="0" w:space="0" w:color="auto"/>
        <w:bottom w:val="none" w:sz="0" w:space="0" w:color="auto"/>
        <w:right w:val="none" w:sz="0" w:space="0" w:color="auto"/>
      </w:divBdr>
    </w:div>
    <w:div w:id="328366894">
      <w:bodyDiv w:val="1"/>
      <w:marLeft w:val="0"/>
      <w:marRight w:val="0"/>
      <w:marTop w:val="0"/>
      <w:marBottom w:val="0"/>
      <w:divBdr>
        <w:top w:val="none" w:sz="0" w:space="0" w:color="auto"/>
        <w:left w:val="none" w:sz="0" w:space="0" w:color="auto"/>
        <w:bottom w:val="none" w:sz="0" w:space="0" w:color="auto"/>
        <w:right w:val="none" w:sz="0" w:space="0" w:color="auto"/>
      </w:divBdr>
    </w:div>
    <w:div w:id="338703936">
      <w:bodyDiv w:val="1"/>
      <w:marLeft w:val="0"/>
      <w:marRight w:val="0"/>
      <w:marTop w:val="0"/>
      <w:marBottom w:val="0"/>
      <w:divBdr>
        <w:top w:val="none" w:sz="0" w:space="0" w:color="auto"/>
        <w:left w:val="none" w:sz="0" w:space="0" w:color="auto"/>
        <w:bottom w:val="none" w:sz="0" w:space="0" w:color="auto"/>
        <w:right w:val="none" w:sz="0" w:space="0" w:color="auto"/>
      </w:divBdr>
    </w:div>
    <w:div w:id="544101407">
      <w:bodyDiv w:val="1"/>
      <w:marLeft w:val="0"/>
      <w:marRight w:val="0"/>
      <w:marTop w:val="0"/>
      <w:marBottom w:val="0"/>
      <w:divBdr>
        <w:top w:val="none" w:sz="0" w:space="0" w:color="auto"/>
        <w:left w:val="none" w:sz="0" w:space="0" w:color="auto"/>
        <w:bottom w:val="none" w:sz="0" w:space="0" w:color="auto"/>
        <w:right w:val="none" w:sz="0" w:space="0" w:color="auto"/>
      </w:divBdr>
    </w:div>
    <w:div w:id="645285796">
      <w:bodyDiv w:val="1"/>
      <w:marLeft w:val="0"/>
      <w:marRight w:val="0"/>
      <w:marTop w:val="0"/>
      <w:marBottom w:val="0"/>
      <w:divBdr>
        <w:top w:val="none" w:sz="0" w:space="0" w:color="auto"/>
        <w:left w:val="none" w:sz="0" w:space="0" w:color="auto"/>
        <w:bottom w:val="none" w:sz="0" w:space="0" w:color="auto"/>
        <w:right w:val="none" w:sz="0" w:space="0" w:color="auto"/>
      </w:divBdr>
    </w:div>
    <w:div w:id="784731203">
      <w:bodyDiv w:val="1"/>
      <w:marLeft w:val="0"/>
      <w:marRight w:val="0"/>
      <w:marTop w:val="0"/>
      <w:marBottom w:val="0"/>
      <w:divBdr>
        <w:top w:val="none" w:sz="0" w:space="0" w:color="auto"/>
        <w:left w:val="none" w:sz="0" w:space="0" w:color="auto"/>
        <w:bottom w:val="none" w:sz="0" w:space="0" w:color="auto"/>
        <w:right w:val="none" w:sz="0" w:space="0" w:color="auto"/>
      </w:divBdr>
    </w:div>
    <w:div w:id="841504203">
      <w:bodyDiv w:val="1"/>
      <w:marLeft w:val="0"/>
      <w:marRight w:val="0"/>
      <w:marTop w:val="0"/>
      <w:marBottom w:val="0"/>
      <w:divBdr>
        <w:top w:val="none" w:sz="0" w:space="0" w:color="auto"/>
        <w:left w:val="none" w:sz="0" w:space="0" w:color="auto"/>
        <w:bottom w:val="none" w:sz="0" w:space="0" w:color="auto"/>
        <w:right w:val="none" w:sz="0" w:space="0" w:color="auto"/>
      </w:divBdr>
    </w:div>
    <w:div w:id="865680829">
      <w:bodyDiv w:val="1"/>
      <w:marLeft w:val="0"/>
      <w:marRight w:val="0"/>
      <w:marTop w:val="0"/>
      <w:marBottom w:val="0"/>
      <w:divBdr>
        <w:top w:val="none" w:sz="0" w:space="0" w:color="auto"/>
        <w:left w:val="none" w:sz="0" w:space="0" w:color="auto"/>
        <w:bottom w:val="none" w:sz="0" w:space="0" w:color="auto"/>
        <w:right w:val="none" w:sz="0" w:space="0" w:color="auto"/>
      </w:divBdr>
    </w:div>
    <w:div w:id="872304714">
      <w:bodyDiv w:val="1"/>
      <w:marLeft w:val="0"/>
      <w:marRight w:val="0"/>
      <w:marTop w:val="0"/>
      <w:marBottom w:val="0"/>
      <w:divBdr>
        <w:top w:val="none" w:sz="0" w:space="0" w:color="auto"/>
        <w:left w:val="none" w:sz="0" w:space="0" w:color="auto"/>
        <w:bottom w:val="none" w:sz="0" w:space="0" w:color="auto"/>
        <w:right w:val="none" w:sz="0" w:space="0" w:color="auto"/>
      </w:divBdr>
    </w:div>
    <w:div w:id="948663836">
      <w:bodyDiv w:val="1"/>
      <w:marLeft w:val="0"/>
      <w:marRight w:val="0"/>
      <w:marTop w:val="0"/>
      <w:marBottom w:val="0"/>
      <w:divBdr>
        <w:top w:val="none" w:sz="0" w:space="0" w:color="auto"/>
        <w:left w:val="none" w:sz="0" w:space="0" w:color="auto"/>
        <w:bottom w:val="none" w:sz="0" w:space="0" w:color="auto"/>
        <w:right w:val="none" w:sz="0" w:space="0" w:color="auto"/>
      </w:divBdr>
    </w:div>
    <w:div w:id="984816193">
      <w:bodyDiv w:val="1"/>
      <w:marLeft w:val="0"/>
      <w:marRight w:val="0"/>
      <w:marTop w:val="0"/>
      <w:marBottom w:val="0"/>
      <w:divBdr>
        <w:top w:val="none" w:sz="0" w:space="0" w:color="auto"/>
        <w:left w:val="none" w:sz="0" w:space="0" w:color="auto"/>
        <w:bottom w:val="none" w:sz="0" w:space="0" w:color="auto"/>
        <w:right w:val="none" w:sz="0" w:space="0" w:color="auto"/>
      </w:divBdr>
    </w:div>
    <w:div w:id="1030453509">
      <w:bodyDiv w:val="1"/>
      <w:marLeft w:val="0"/>
      <w:marRight w:val="0"/>
      <w:marTop w:val="0"/>
      <w:marBottom w:val="0"/>
      <w:divBdr>
        <w:top w:val="none" w:sz="0" w:space="0" w:color="auto"/>
        <w:left w:val="none" w:sz="0" w:space="0" w:color="auto"/>
        <w:bottom w:val="none" w:sz="0" w:space="0" w:color="auto"/>
        <w:right w:val="none" w:sz="0" w:space="0" w:color="auto"/>
      </w:divBdr>
      <w:divsChild>
        <w:div w:id="1117026047">
          <w:marLeft w:val="0"/>
          <w:marRight w:val="0"/>
          <w:marTop w:val="0"/>
          <w:marBottom w:val="0"/>
          <w:divBdr>
            <w:top w:val="none" w:sz="0" w:space="0" w:color="auto"/>
            <w:left w:val="none" w:sz="0" w:space="0" w:color="auto"/>
            <w:bottom w:val="none" w:sz="0" w:space="0" w:color="auto"/>
            <w:right w:val="none" w:sz="0" w:space="0" w:color="auto"/>
          </w:divBdr>
          <w:divsChild>
            <w:div w:id="14959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5592">
      <w:bodyDiv w:val="1"/>
      <w:marLeft w:val="0"/>
      <w:marRight w:val="0"/>
      <w:marTop w:val="0"/>
      <w:marBottom w:val="0"/>
      <w:divBdr>
        <w:top w:val="none" w:sz="0" w:space="0" w:color="auto"/>
        <w:left w:val="none" w:sz="0" w:space="0" w:color="auto"/>
        <w:bottom w:val="none" w:sz="0" w:space="0" w:color="auto"/>
        <w:right w:val="none" w:sz="0" w:space="0" w:color="auto"/>
      </w:divBdr>
    </w:div>
    <w:div w:id="1154296236">
      <w:bodyDiv w:val="1"/>
      <w:marLeft w:val="0"/>
      <w:marRight w:val="0"/>
      <w:marTop w:val="0"/>
      <w:marBottom w:val="0"/>
      <w:divBdr>
        <w:top w:val="none" w:sz="0" w:space="0" w:color="auto"/>
        <w:left w:val="none" w:sz="0" w:space="0" w:color="auto"/>
        <w:bottom w:val="none" w:sz="0" w:space="0" w:color="auto"/>
        <w:right w:val="none" w:sz="0" w:space="0" w:color="auto"/>
      </w:divBdr>
    </w:div>
    <w:div w:id="1176115877">
      <w:bodyDiv w:val="1"/>
      <w:marLeft w:val="0"/>
      <w:marRight w:val="0"/>
      <w:marTop w:val="0"/>
      <w:marBottom w:val="0"/>
      <w:divBdr>
        <w:top w:val="none" w:sz="0" w:space="0" w:color="auto"/>
        <w:left w:val="none" w:sz="0" w:space="0" w:color="auto"/>
        <w:bottom w:val="none" w:sz="0" w:space="0" w:color="auto"/>
        <w:right w:val="none" w:sz="0" w:space="0" w:color="auto"/>
      </w:divBdr>
    </w:div>
    <w:div w:id="1410273330">
      <w:bodyDiv w:val="1"/>
      <w:marLeft w:val="0"/>
      <w:marRight w:val="0"/>
      <w:marTop w:val="0"/>
      <w:marBottom w:val="0"/>
      <w:divBdr>
        <w:top w:val="none" w:sz="0" w:space="0" w:color="auto"/>
        <w:left w:val="none" w:sz="0" w:space="0" w:color="auto"/>
        <w:bottom w:val="none" w:sz="0" w:space="0" w:color="auto"/>
        <w:right w:val="none" w:sz="0" w:space="0" w:color="auto"/>
      </w:divBdr>
    </w:div>
    <w:div w:id="1505316582">
      <w:bodyDiv w:val="1"/>
      <w:marLeft w:val="0"/>
      <w:marRight w:val="0"/>
      <w:marTop w:val="0"/>
      <w:marBottom w:val="0"/>
      <w:divBdr>
        <w:top w:val="none" w:sz="0" w:space="0" w:color="auto"/>
        <w:left w:val="none" w:sz="0" w:space="0" w:color="auto"/>
        <w:bottom w:val="none" w:sz="0" w:space="0" w:color="auto"/>
        <w:right w:val="none" w:sz="0" w:space="0" w:color="auto"/>
      </w:divBdr>
    </w:div>
    <w:div w:id="1774282105">
      <w:bodyDiv w:val="1"/>
      <w:marLeft w:val="0"/>
      <w:marRight w:val="0"/>
      <w:marTop w:val="0"/>
      <w:marBottom w:val="0"/>
      <w:divBdr>
        <w:top w:val="none" w:sz="0" w:space="0" w:color="auto"/>
        <w:left w:val="none" w:sz="0" w:space="0" w:color="auto"/>
        <w:bottom w:val="none" w:sz="0" w:space="0" w:color="auto"/>
        <w:right w:val="none" w:sz="0" w:space="0" w:color="auto"/>
      </w:divBdr>
    </w:div>
    <w:div w:id="2037582686">
      <w:bodyDiv w:val="1"/>
      <w:marLeft w:val="0"/>
      <w:marRight w:val="0"/>
      <w:marTop w:val="0"/>
      <w:marBottom w:val="0"/>
      <w:divBdr>
        <w:top w:val="none" w:sz="0" w:space="0" w:color="auto"/>
        <w:left w:val="none" w:sz="0" w:space="0" w:color="auto"/>
        <w:bottom w:val="none" w:sz="0" w:space="0" w:color="auto"/>
        <w:right w:val="none" w:sz="0" w:space="0" w:color="auto"/>
      </w:divBdr>
    </w:div>
    <w:div w:id="2090467455">
      <w:bodyDiv w:val="1"/>
      <w:marLeft w:val="0"/>
      <w:marRight w:val="0"/>
      <w:marTop w:val="0"/>
      <w:marBottom w:val="0"/>
      <w:divBdr>
        <w:top w:val="none" w:sz="0" w:space="0" w:color="auto"/>
        <w:left w:val="none" w:sz="0" w:space="0" w:color="auto"/>
        <w:bottom w:val="none" w:sz="0" w:space="0" w:color="auto"/>
        <w:right w:val="none" w:sz="0" w:space="0" w:color="auto"/>
      </w:divBdr>
      <w:divsChild>
        <w:div w:id="1757707242">
          <w:marLeft w:val="0"/>
          <w:marRight w:val="0"/>
          <w:marTop w:val="0"/>
          <w:marBottom w:val="0"/>
          <w:divBdr>
            <w:top w:val="none" w:sz="0" w:space="0" w:color="auto"/>
            <w:left w:val="none" w:sz="0" w:space="0" w:color="auto"/>
            <w:bottom w:val="none" w:sz="0" w:space="0" w:color="auto"/>
            <w:right w:val="none" w:sz="0" w:space="0" w:color="auto"/>
          </w:divBdr>
          <w:divsChild>
            <w:div w:id="19806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F215-3E4F-4697-8844-6F9F9856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6488</Words>
  <Characters>36983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Amarakoon Bandara</dc:creator>
  <cp:lastModifiedBy>Svetlana Iazykova</cp:lastModifiedBy>
  <cp:revision>4</cp:revision>
  <cp:lastPrinted>2015-10-28T19:10:00Z</cp:lastPrinted>
  <dcterms:created xsi:type="dcterms:W3CDTF">2015-10-28T19:10:00Z</dcterms:created>
  <dcterms:modified xsi:type="dcterms:W3CDTF">2015-10-28T19:40:00Z</dcterms:modified>
</cp:coreProperties>
</file>