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336" w:rsidRPr="00BA68CB" w:rsidRDefault="00BA68CB" w:rsidP="00BA68CB">
      <w:pPr>
        <w:pStyle w:val="HCh"/>
        <w:spacing w:after="120"/>
        <w:ind w:right="90" w:hanging="54"/>
        <w:jc w:val="both"/>
        <w:rPr>
          <w:sz w:val="26"/>
          <w:szCs w:val="26"/>
        </w:rPr>
      </w:pPr>
      <w:r>
        <w:rPr>
          <w:sz w:val="26"/>
          <w:szCs w:val="26"/>
        </w:rPr>
        <w:t xml:space="preserve"> </w:t>
      </w:r>
      <w:r w:rsidR="006A0336" w:rsidRPr="00EF56FA">
        <w:rPr>
          <w:sz w:val="26"/>
          <w:szCs w:val="26"/>
        </w:rPr>
        <w:t>Annex</w:t>
      </w:r>
      <w:r w:rsidR="00D805A3">
        <w:rPr>
          <w:sz w:val="26"/>
          <w:szCs w:val="26"/>
        </w:rPr>
        <w:t xml:space="preserve"> </w:t>
      </w:r>
      <w:r w:rsidR="00502910">
        <w:rPr>
          <w:sz w:val="26"/>
          <w:szCs w:val="26"/>
        </w:rPr>
        <w:t>2</w:t>
      </w:r>
      <w:bookmarkStart w:id="0" w:name="_GoBack"/>
      <w:bookmarkEnd w:id="0"/>
      <w:r>
        <w:rPr>
          <w:sz w:val="26"/>
          <w:szCs w:val="26"/>
        </w:rPr>
        <w:t xml:space="preserve">. </w:t>
      </w:r>
      <w:r w:rsidR="00D805A3">
        <w:rPr>
          <w:sz w:val="26"/>
          <w:szCs w:val="26"/>
        </w:rPr>
        <w:t xml:space="preserve">Key recommendations </w:t>
      </w:r>
      <w:r w:rsidR="006A0336" w:rsidRPr="007F1CFC">
        <w:rPr>
          <w:sz w:val="26"/>
          <w:szCs w:val="26"/>
        </w:rPr>
        <w:t xml:space="preserve">and </w:t>
      </w:r>
      <w:r w:rsidR="006A0336">
        <w:rPr>
          <w:sz w:val="26"/>
          <w:szCs w:val="26"/>
        </w:rPr>
        <w:t xml:space="preserve">the </w:t>
      </w:r>
      <w:r w:rsidR="006A0336" w:rsidRPr="007F1CFC">
        <w:rPr>
          <w:sz w:val="26"/>
          <w:szCs w:val="26"/>
        </w:rPr>
        <w:t>management response</w:t>
      </w:r>
      <w:r w:rsidR="00C11C78">
        <w:rPr>
          <w:sz w:val="26"/>
          <w:szCs w:val="26"/>
        </w:rPr>
        <w:t xml:space="preserve"> to the 2015 independent Evaluation of UNDP’s Contribution to Gender Equality and Women’s Empowerment.</w:t>
      </w: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3415"/>
        <w:gridCol w:w="1440"/>
        <w:gridCol w:w="1890"/>
        <w:gridCol w:w="1350"/>
        <w:gridCol w:w="4770"/>
      </w:tblGrid>
      <w:tr w:rsidR="006A0336" w:rsidRPr="006A0336" w:rsidTr="00BA68CB">
        <w:tc>
          <w:tcPr>
            <w:tcW w:w="12865" w:type="dxa"/>
            <w:gridSpan w:val="5"/>
            <w:tcBorders>
              <w:bottom w:val="single" w:sz="4" w:space="0" w:color="auto"/>
            </w:tcBorders>
            <w:shd w:val="clear" w:color="auto" w:fill="E6E6E6"/>
          </w:tcPr>
          <w:p w:rsidR="006A0336" w:rsidRPr="006A0336" w:rsidRDefault="006A0336" w:rsidP="00AD628B">
            <w:pPr>
              <w:pStyle w:val="ListParagraph"/>
              <w:tabs>
                <w:tab w:val="left" w:pos="270"/>
                <w:tab w:val="left" w:pos="360"/>
                <w:tab w:val="left" w:pos="540"/>
              </w:tabs>
              <w:autoSpaceDE w:val="0"/>
              <w:autoSpaceDN w:val="0"/>
              <w:adjustRightInd w:val="0"/>
              <w:ind w:left="0"/>
              <w:jc w:val="both"/>
              <w:rPr>
                <w:b/>
                <w:sz w:val="20"/>
                <w:szCs w:val="20"/>
              </w:rPr>
            </w:pPr>
            <w:r w:rsidRPr="006A0336">
              <w:rPr>
                <w:b/>
                <w:sz w:val="20"/>
                <w:szCs w:val="20"/>
                <w:lang w:val="en-GB"/>
              </w:rPr>
              <w:t xml:space="preserve">Recommendation 1. </w:t>
            </w:r>
            <w:r w:rsidRPr="006A0336">
              <w:rPr>
                <w:rFonts w:eastAsia="Calibri"/>
                <w:b/>
                <w:sz w:val="20"/>
                <w:szCs w:val="20"/>
                <w:u w:color="000000"/>
              </w:rPr>
              <w:t xml:space="preserve">UNDP should align its resources and programming with its corporate message on the centrality of supporting gender equality and women’s empowerment as a means to ‘fast forward’ development results. Gender mainstreaming should also go beyond providing sex-disaggregated data for all results areas of the Strategic Plan. In this connection, the merits of integrating the gender equality strategy as part of the next strategic plan (2018 onwards) should receive serious consideration. </w:t>
            </w:r>
          </w:p>
        </w:tc>
      </w:tr>
      <w:tr w:rsidR="006A0336" w:rsidRPr="006A0336" w:rsidTr="00BA68CB">
        <w:tc>
          <w:tcPr>
            <w:tcW w:w="12865" w:type="dxa"/>
            <w:gridSpan w:val="5"/>
            <w:shd w:val="clear" w:color="auto" w:fill="F3F3F3"/>
          </w:tcPr>
          <w:p w:rsidR="006A0336" w:rsidRPr="006A0336" w:rsidRDefault="006A0336" w:rsidP="00AD628B">
            <w:pPr>
              <w:spacing w:after="120"/>
              <w:rPr>
                <w:rFonts w:ascii="Times New Roman" w:hAnsi="Times New Roman" w:cs="Times New Roman"/>
                <w:b/>
                <w:sz w:val="20"/>
                <w:szCs w:val="20"/>
              </w:rPr>
            </w:pPr>
            <w:r w:rsidRPr="006A0336">
              <w:rPr>
                <w:rFonts w:ascii="Times New Roman" w:hAnsi="Times New Roman" w:cs="Times New Roman"/>
                <w:b/>
                <w:sz w:val="20"/>
                <w:szCs w:val="20"/>
              </w:rPr>
              <w:t>Management response:</w:t>
            </w:r>
          </w:p>
          <w:p w:rsidR="006A0336" w:rsidRPr="006A0336" w:rsidRDefault="006A0336" w:rsidP="00AD628B">
            <w:pPr>
              <w:jc w:val="both"/>
              <w:rPr>
                <w:rFonts w:ascii="Times New Roman" w:hAnsi="Times New Roman" w:cs="Times New Roman"/>
                <w:sz w:val="20"/>
                <w:szCs w:val="20"/>
              </w:rPr>
            </w:pPr>
            <w:r w:rsidRPr="006A0336">
              <w:rPr>
                <w:rFonts w:ascii="Times New Roman" w:hAnsi="Times New Roman" w:cs="Times New Roman"/>
                <w:sz w:val="20"/>
                <w:szCs w:val="20"/>
              </w:rPr>
              <w:t>The UNDP Strategic Plan, 2014-2017 has strongly integrated gender equality across its Integrated Results and Resource Framework (IRRF). In addition to a dedicated outcome for accelerating gender equality, it has mainstreamed gender equality across all other outcomes. The new gender equality strategy, 2014-2017 is an accompaniment to the Strategic Plan and looks at how to mainstream gender in all outcomes of the plan. The strategy, which was approved by the Executive Board, has made financial and human resource commitments to ensure that gender mainstreaming is adequately resourced</w:t>
            </w:r>
            <w:r w:rsidRPr="006A0336">
              <w:rPr>
                <w:rFonts w:ascii="Times New Roman" w:hAnsi="Times New Roman" w:cs="Times New Roman"/>
                <w:color w:val="FF0000"/>
                <w:sz w:val="20"/>
                <w:szCs w:val="20"/>
              </w:rPr>
              <w:t>.</w:t>
            </w:r>
            <w:r w:rsidRPr="006A0336">
              <w:rPr>
                <w:rFonts w:ascii="Times New Roman" w:hAnsi="Times New Roman" w:cs="Times New Roman"/>
                <w:sz w:val="20"/>
                <w:szCs w:val="20"/>
              </w:rPr>
              <w:t xml:space="preserve"> This includes as a principal objective meeting the United Nations system-wide financial target of allocating 15 per cent of the organization’s resources towards gender equality by 2017. The gender marker is tracking UNDP investments on gender and is aligned to UN-SWAP principles and standards. The gender marker is now being used as an accountability tool in the GSIC to track progress towards the 15 per cent target. UNDP will integrate the 15 per cent financial commitment into the guidelines for trust fund allocations, work with IEO to improve their evaluation of gender outcomes and draw on the gender marker findings. The merits of integrating the gender equality strategy into the next strategic plan (2018 onwards) will be considered as part of the midterm review of the current Strategic Plan, 2014-2017. Additionally, new quality assurance tools are being developed to ensure that gender analysis is integrated in all country </w:t>
            </w:r>
            <w:proofErr w:type="spellStart"/>
            <w:r w:rsidRPr="006A0336">
              <w:rPr>
                <w:rFonts w:ascii="Times New Roman" w:hAnsi="Times New Roman" w:cs="Times New Roman"/>
                <w:sz w:val="20"/>
                <w:szCs w:val="20"/>
              </w:rPr>
              <w:t>programmes</w:t>
            </w:r>
            <w:proofErr w:type="spellEnd"/>
            <w:r w:rsidRPr="006A0336">
              <w:rPr>
                <w:rFonts w:ascii="Times New Roman" w:hAnsi="Times New Roman" w:cs="Times New Roman"/>
                <w:sz w:val="20"/>
                <w:szCs w:val="20"/>
              </w:rPr>
              <w:t xml:space="preserve"> and </w:t>
            </w:r>
            <w:proofErr w:type="spellStart"/>
            <w:r w:rsidRPr="006A0336">
              <w:rPr>
                <w:rFonts w:ascii="Times New Roman" w:hAnsi="Times New Roman" w:cs="Times New Roman"/>
                <w:sz w:val="20"/>
                <w:szCs w:val="20"/>
              </w:rPr>
              <w:t>programme</w:t>
            </w:r>
            <w:proofErr w:type="spellEnd"/>
            <w:r w:rsidRPr="006A0336">
              <w:rPr>
                <w:rFonts w:ascii="Times New Roman" w:hAnsi="Times New Roman" w:cs="Times New Roman"/>
                <w:sz w:val="20"/>
                <w:szCs w:val="20"/>
              </w:rPr>
              <w:t xml:space="preserve"> documents. The text under this recommendation also suggested that UNDP strengthen its work on the crisis prevention and recovery and energy and environment focus areas. Tools and work processes will be developed (please refer to the key actions below) to address this recommendation. </w:t>
            </w:r>
          </w:p>
        </w:tc>
      </w:tr>
      <w:tr w:rsidR="006A0336" w:rsidRPr="006A0336" w:rsidTr="00BA68CB">
        <w:tc>
          <w:tcPr>
            <w:tcW w:w="3415" w:type="dxa"/>
            <w:vMerge w:val="restart"/>
            <w:shd w:val="clear" w:color="auto" w:fill="F3F3F3"/>
            <w:vAlign w:val="bottom"/>
          </w:tcPr>
          <w:p w:rsidR="006A0336" w:rsidRPr="006A0336" w:rsidRDefault="006A0336" w:rsidP="00AD628B">
            <w:pPr>
              <w:rPr>
                <w:rFonts w:ascii="Times New Roman" w:hAnsi="Times New Roman" w:cs="Times New Roman"/>
                <w:b/>
                <w:sz w:val="20"/>
                <w:szCs w:val="20"/>
              </w:rPr>
            </w:pPr>
            <w:r w:rsidRPr="006A0336">
              <w:rPr>
                <w:rFonts w:ascii="Times New Roman" w:hAnsi="Times New Roman" w:cs="Times New Roman"/>
                <w:b/>
                <w:sz w:val="20"/>
                <w:szCs w:val="20"/>
              </w:rPr>
              <w:t>Key action(s)</w:t>
            </w:r>
          </w:p>
        </w:tc>
        <w:tc>
          <w:tcPr>
            <w:tcW w:w="1440" w:type="dxa"/>
            <w:vMerge w:val="restart"/>
            <w:shd w:val="clear" w:color="auto" w:fill="F3F3F3"/>
            <w:vAlign w:val="bottom"/>
          </w:tcPr>
          <w:p w:rsidR="006A0336" w:rsidRPr="006A0336" w:rsidRDefault="006A0336" w:rsidP="00AD628B">
            <w:pPr>
              <w:rPr>
                <w:rFonts w:ascii="Times New Roman" w:hAnsi="Times New Roman" w:cs="Times New Roman"/>
                <w:b/>
                <w:sz w:val="20"/>
                <w:szCs w:val="20"/>
              </w:rPr>
            </w:pPr>
            <w:r w:rsidRPr="006A0336">
              <w:rPr>
                <w:rFonts w:ascii="Times New Roman" w:hAnsi="Times New Roman" w:cs="Times New Roman"/>
                <w:b/>
                <w:sz w:val="20"/>
                <w:szCs w:val="20"/>
              </w:rPr>
              <w:t>Time frame</w:t>
            </w:r>
          </w:p>
        </w:tc>
        <w:tc>
          <w:tcPr>
            <w:tcW w:w="1890" w:type="dxa"/>
            <w:vMerge w:val="restart"/>
            <w:shd w:val="clear" w:color="auto" w:fill="F3F3F3"/>
            <w:vAlign w:val="bottom"/>
          </w:tcPr>
          <w:p w:rsidR="006A0336" w:rsidRPr="006A0336" w:rsidRDefault="006A0336" w:rsidP="00AD628B">
            <w:pPr>
              <w:rPr>
                <w:rFonts w:ascii="Times New Roman" w:hAnsi="Times New Roman" w:cs="Times New Roman"/>
                <w:b/>
                <w:sz w:val="20"/>
                <w:szCs w:val="20"/>
              </w:rPr>
            </w:pPr>
            <w:r w:rsidRPr="006A0336">
              <w:rPr>
                <w:rFonts w:ascii="Times New Roman" w:hAnsi="Times New Roman" w:cs="Times New Roman"/>
                <w:b/>
                <w:sz w:val="20"/>
                <w:szCs w:val="20"/>
              </w:rPr>
              <w:t>Responsible unit(s)</w:t>
            </w:r>
          </w:p>
        </w:tc>
        <w:tc>
          <w:tcPr>
            <w:tcW w:w="6120" w:type="dxa"/>
            <w:gridSpan w:val="2"/>
            <w:shd w:val="clear" w:color="auto" w:fill="F3F3F3"/>
          </w:tcPr>
          <w:p w:rsidR="006A0336" w:rsidRPr="006A0336" w:rsidRDefault="006A0336" w:rsidP="00AD628B">
            <w:pPr>
              <w:jc w:val="center"/>
              <w:rPr>
                <w:rFonts w:ascii="Times New Roman" w:hAnsi="Times New Roman" w:cs="Times New Roman"/>
                <w:b/>
                <w:sz w:val="20"/>
                <w:szCs w:val="20"/>
              </w:rPr>
            </w:pPr>
            <w:r w:rsidRPr="006A0336">
              <w:rPr>
                <w:rFonts w:ascii="Times New Roman" w:hAnsi="Times New Roman" w:cs="Times New Roman"/>
                <w:b/>
                <w:sz w:val="20"/>
                <w:szCs w:val="20"/>
              </w:rPr>
              <w:t>Tracking*</w:t>
            </w:r>
          </w:p>
        </w:tc>
      </w:tr>
      <w:tr w:rsidR="006A0336" w:rsidRPr="006A0336" w:rsidTr="00BA68CB">
        <w:tc>
          <w:tcPr>
            <w:tcW w:w="3415" w:type="dxa"/>
            <w:vMerge/>
            <w:shd w:val="clear" w:color="auto" w:fill="auto"/>
          </w:tcPr>
          <w:p w:rsidR="006A0336" w:rsidRPr="006A0336" w:rsidRDefault="006A0336" w:rsidP="00AD628B">
            <w:pPr>
              <w:rPr>
                <w:rFonts w:ascii="Times New Roman" w:hAnsi="Times New Roman" w:cs="Times New Roman"/>
                <w:b/>
                <w:sz w:val="20"/>
                <w:szCs w:val="20"/>
              </w:rPr>
            </w:pPr>
          </w:p>
        </w:tc>
        <w:tc>
          <w:tcPr>
            <w:tcW w:w="1440" w:type="dxa"/>
            <w:vMerge/>
            <w:shd w:val="clear" w:color="auto" w:fill="auto"/>
          </w:tcPr>
          <w:p w:rsidR="006A0336" w:rsidRPr="006A0336" w:rsidRDefault="006A0336" w:rsidP="00AD628B">
            <w:pPr>
              <w:rPr>
                <w:rFonts w:ascii="Times New Roman" w:hAnsi="Times New Roman" w:cs="Times New Roman"/>
                <w:b/>
                <w:sz w:val="20"/>
                <w:szCs w:val="20"/>
              </w:rPr>
            </w:pPr>
          </w:p>
        </w:tc>
        <w:tc>
          <w:tcPr>
            <w:tcW w:w="1890" w:type="dxa"/>
            <w:vMerge/>
            <w:shd w:val="clear" w:color="auto" w:fill="auto"/>
          </w:tcPr>
          <w:p w:rsidR="006A0336" w:rsidRPr="006A0336" w:rsidRDefault="006A0336" w:rsidP="00AD628B">
            <w:pPr>
              <w:rPr>
                <w:rFonts w:ascii="Times New Roman" w:hAnsi="Times New Roman" w:cs="Times New Roman"/>
                <w:b/>
                <w:sz w:val="20"/>
                <w:szCs w:val="20"/>
              </w:rPr>
            </w:pPr>
          </w:p>
        </w:tc>
        <w:tc>
          <w:tcPr>
            <w:tcW w:w="1350" w:type="dxa"/>
            <w:shd w:val="clear" w:color="auto" w:fill="auto"/>
          </w:tcPr>
          <w:p w:rsidR="006A0336" w:rsidRPr="006A0336" w:rsidRDefault="006A0336" w:rsidP="00AD628B">
            <w:pPr>
              <w:jc w:val="center"/>
              <w:rPr>
                <w:rFonts w:ascii="Times New Roman" w:hAnsi="Times New Roman" w:cs="Times New Roman"/>
                <w:b/>
                <w:sz w:val="20"/>
                <w:szCs w:val="20"/>
              </w:rPr>
            </w:pPr>
            <w:r w:rsidRPr="006A0336">
              <w:rPr>
                <w:rFonts w:ascii="Times New Roman" w:hAnsi="Times New Roman" w:cs="Times New Roman"/>
                <w:b/>
                <w:sz w:val="20"/>
                <w:szCs w:val="20"/>
              </w:rPr>
              <w:t>Status</w:t>
            </w:r>
          </w:p>
        </w:tc>
        <w:tc>
          <w:tcPr>
            <w:tcW w:w="4770" w:type="dxa"/>
            <w:shd w:val="clear" w:color="auto" w:fill="auto"/>
          </w:tcPr>
          <w:p w:rsidR="006A0336" w:rsidRPr="006A0336" w:rsidRDefault="006A0336" w:rsidP="00AD628B">
            <w:pPr>
              <w:jc w:val="center"/>
              <w:rPr>
                <w:rFonts w:ascii="Times New Roman" w:hAnsi="Times New Roman" w:cs="Times New Roman"/>
                <w:b/>
                <w:sz w:val="20"/>
                <w:szCs w:val="20"/>
              </w:rPr>
            </w:pPr>
            <w:r w:rsidRPr="006A0336">
              <w:rPr>
                <w:rFonts w:ascii="Times New Roman" w:hAnsi="Times New Roman" w:cs="Times New Roman"/>
                <w:b/>
                <w:sz w:val="20"/>
                <w:szCs w:val="20"/>
              </w:rPr>
              <w:t>Comments</w:t>
            </w:r>
          </w:p>
        </w:tc>
      </w:tr>
      <w:tr w:rsidR="006A0336" w:rsidRPr="006A0336" w:rsidTr="00BA68CB">
        <w:trPr>
          <w:trHeight w:val="1070"/>
        </w:trPr>
        <w:tc>
          <w:tcPr>
            <w:tcW w:w="3415" w:type="dxa"/>
            <w:shd w:val="clear" w:color="auto" w:fill="auto"/>
          </w:tcPr>
          <w:p w:rsidR="006A0336" w:rsidRPr="006A0336" w:rsidRDefault="006A0336" w:rsidP="006A0336">
            <w:pPr>
              <w:numPr>
                <w:ilvl w:val="1"/>
                <w:numId w:val="4"/>
              </w:numPr>
              <w:spacing w:after="0" w:line="240" w:lineRule="auto"/>
              <w:jc w:val="both"/>
              <w:rPr>
                <w:rFonts w:ascii="Times New Roman" w:hAnsi="Times New Roman" w:cs="Times New Roman"/>
                <w:sz w:val="20"/>
                <w:szCs w:val="20"/>
              </w:rPr>
            </w:pPr>
            <w:r w:rsidRPr="006A0336">
              <w:rPr>
                <w:rFonts w:ascii="Times New Roman" w:hAnsi="Times New Roman" w:cs="Times New Roman"/>
                <w:sz w:val="20"/>
                <w:szCs w:val="20"/>
              </w:rPr>
              <w:t xml:space="preserve">UNDP will expand the GSIC forum to include all central and regional </w:t>
            </w:r>
            <w:proofErr w:type="spellStart"/>
            <w:r w:rsidRPr="006A0336">
              <w:rPr>
                <w:rFonts w:ascii="Times New Roman" w:hAnsi="Times New Roman" w:cs="Times New Roman"/>
                <w:sz w:val="20"/>
                <w:szCs w:val="20"/>
              </w:rPr>
              <w:t>bureaux</w:t>
            </w:r>
            <w:proofErr w:type="spellEnd"/>
            <w:r w:rsidRPr="006A0336">
              <w:rPr>
                <w:rFonts w:ascii="Times New Roman" w:hAnsi="Times New Roman" w:cs="Times New Roman"/>
                <w:sz w:val="20"/>
                <w:szCs w:val="20"/>
              </w:rPr>
              <w:t xml:space="preserve">, the Human </w:t>
            </w:r>
            <w:r w:rsidR="00AD34D4" w:rsidRPr="006A0336">
              <w:rPr>
                <w:rFonts w:ascii="Times New Roman" w:hAnsi="Times New Roman" w:cs="Times New Roman"/>
                <w:sz w:val="20"/>
                <w:szCs w:val="20"/>
              </w:rPr>
              <w:t>Development</w:t>
            </w:r>
            <w:r w:rsidRPr="006A0336">
              <w:rPr>
                <w:rFonts w:ascii="Times New Roman" w:hAnsi="Times New Roman" w:cs="Times New Roman"/>
                <w:sz w:val="20"/>
                <w:szCs w:val="20"/>
              </w:rPr>
              <w:t xml:space="preserve"> Report Office and all professional homes, and utilize tools such as the gender marker to monitor compliance with corporate mandates and resource targets. The gender marker data will be broken down by region and Strategic Plan outcomes and outputs to be a more precise monitoring tool. The gender marker data will also be incorporated into the corporate planning system. </w:t>
            </w:r>
            <w:r w:rsidRPr="006A0336">
              <w:rPr>
                <w:rFonts w:ascii="Times New Roman" w:hAnsi="Times New Roman" w:cs="Times New Roman"/>
                <w:sz w:val="20"/>
                <w:szCs w:val="20"/>
              </w:rPr>
              <w:lastRenderedPageBreak/>
              <w:t>Improvements will be made to the gender marker to improve accuracy (please see key actions under recommendation 3).</w:t>
            </w:r>
          </w:p>
          <w:p w:rsidR="006A0336" w:rsidRPr="006A0336" w:rsidRDefault="006A0336" w:rsidP="00AD628B">
            <w:pPr>
              <w:jc w:val="both"/>
              <w:rPr>
                <w:rFonts w:ascii="Times New Roman" w:hAnsi="Times New Roman" w:cs="Times New Roman"/>
                <w:sz w:val="20"/>
                <w:szCs w:val="20"/>
              </w:rPr>
            </w:pPr>
          </w:p>
        </w:tc>
        <w:tc>
          <w:tcPr>
            <w:tcW w:w="1440" w:type="dxa"/>
            <w:shd w:val="clear" w:color="auto" w:fill="auto"/>
          </w:tcPr>
          <w:p w:rsidR="006A0336" w:rsidRPr="006A0336" w:rsidRDefault="006A0336" w:rsidP="00AD628B">
            <w:pPr>
              <w:jc w:val="both"/>
              <w:rPr>
                <w:rFonts w:ascii="Times New Roman" w:hAnsi="Times New Roman" w:cs="Times New Roman"/>
                <w:sz w:val="20"/>
                <w:szCs w:val="20"/>
              </w:rPr>
            </w:pPr>
            <w:r w:rsidRPr="006A0336">
              <w:rPr>
                <w:rFonts w:ascii="Times New Roman" w:hAnsi="Times New Roman" w:cs="Times New Roman"/>
                <w:sz w:val="20"/>
                <w:szCs w:val="20"/>
              </w:rPr>
              <w:lastRenderedPageBreak/>
              <w:t>By December 2016</w:t>
            </w:r>
          </w:p>
        </w:tc>
        <w:tc>
          <w:tcPr>
            <w:tcW w:w="1890" w:type="dxa"/>
            <w:shd w:val="clear" w:color="auto" w:fill="auto"/>
          </w:tcPr>
          <w:p w:rsidR="006A0336" w:rsidRPr="006A0336" w:rsidRDefault="006A0336" w:rsidP="00AD628B">
            <w:pPr>
              <w:rPr>
                <w:rFonts w:ascii="Times New Roman" w:hAnsi="Times New Roman" w:cs="Times New Roman"/>
                <w:sz w:val="20"/>
                <w:szCs w:val="20"/>
              </w:rPr>
            </w:pPr>
            <w:r w:rsidRPr="006A0336">
              <w:rPr>
                <w:rFonts w:ascii="Times New Roman" w:hAnsi="Times New Roman" w:cs="Times New Roman"/>
                <w:sz w:val="20"/>
                <w:szCs w:val="20"/>
              </w:rPr>
              <w:t xml:space="preserve">Executive Office, Bureau for Policy and </w:t>
            </w:r>
            <w:proofErr w:type="spellStart"/>
            <w:r w:rsidRPr="006A0336">
              <w:rPr>
                <w:rFonts w:ascii="Times New Roman" w:hAnsi="Times New Roman" w:cs="Times New Roman"/>
                <w:sz w:val="20"/>
                <w:szCs w:val="20"/>
              </w:rPr>
              <w:t>Programme</w:t>
            </w:r>
            <w:proofErr w:type="spellEnd"/>
            <w:r w:rsidRPr="006A0336">
              <w:rPr>
                <w:rFonts w:ascii="Times New Roman" w:hAnsi="Times New Roman" w:cs="Times New Roman"/>
                <w:sz w:val="20"/>
                <w:szCs w:val="20"/>
              </w:rPr>
              <w:t xml:space="preserve"> Support (BPPS)/ Gender Team, regional </w:t>
            </w:r>
            <w:proofErr w:type="spellStart"/>
            <w:r w:rsidRPr="006A0336">
              <w:rPr>
                <w:rFonts w:ascii="Times New Roman" w:hAnsi="Times New Roman" w:cs="Times New Roman"/>
                <w:sz w:val="20"/>
                <w:szCs w:val="20"/>
              </w:rPr>
              <w:t>bureaux</w:t>
            </w:r>
            <w:proofErr w:type="spellEnd"/>
          </w:p>
        </w:tc>
        <w:tc>
          <w:tcPr>
            <w:tcW w:w="1350" w:type="dxa"/>
            <w:shd w:val="clear" w:color="auto" w:fill="auto"/>
          </w:tcPr>
          <w:p w:rsidR="006A0336" w:rsidRPr="006A0336" w:rsidRDefault="005674B3" w:rsidP="00AD628B">
            <w:pPr>
              <w:jc w:val="both"/>
              <w:rPr>
                <w:rFonts w:ascii="Times New Roman" w:hAnsi="Times New Roman" w:cs="Times New Roman"/>
                <w:sz w:val="20"/>
                <w:szCs w:val="20"/>
              </w:rPr>
            </w:pPr>
            <w:r>
              <w:rPr>
                <w:rFonts w:ascii="Times New Roman" w:hAnsi="Times New Roman" w:cs="Times New Roman"/>
                <w:sz w:val="20"/>
                <w:szCs w:val="20"/>
              </w:rPr>
              <w:t>Completed</w:t>
            </w:r>
          </w:p>
        </w:tc>
        <w:tc>
          <w:tcPr>
            <w:tcW w:w="4770" w:type="dxa"/>
            <w:shd w:val="clear" w:color="auto" w:fill="auto"/>
          </w:tcPr>
          <w:p w:rsidR="006A0336" w:rsidRPr="006A0336" w:rsidRDefault="00A75181" w:rsidP="005674B3">
            <w:pPr>
              <w:jc w:val="both"/>
              <w:rPr>
                <w:rFonts w:ascii="Times New Roman" w:hAnsi="Times New Roman" w:cs="Times New Roman"/>
                <w:sz w:val="20"/>
                <w:szCs w:val="20"/>
              </w:rPr>
            </w:pPr>
            <w:r>
              <w:rPr>
                <w:rFonts w:ascii="Times New Roman" w:hAnsi="Times New Roman" w:cs="Times New Roman"/>
                <w:sz w:val="20"/>
                <w:szCs w:val="20"/>
              </w:rPr>
              <w:t xml:space="preserve">1.1 </w:t>
            </w:r>
            <w:r w:rsidR="005674B3">
              <w:rPr>
                <w:rFonts w:ascii="Times New Roman" w:hAnsi="Times New Roman" w:cs="Times New Roman"/>
                <w:sz w:val="20"/>
                <w:szCs w:val="20"/>
              </w:rPr>
              <w:t>The GSIC forum was expanded and now includes all central and regional bureau</w:t>
            </w:r>
            <w:r w:rsidR="005651F5">
              <w:rPr>
                <w:rFonts w:ascii="Times New Roman" w:hAnsi="Times New Roman" w:cs="Times New Roman"/>
                <w:sz w:val="20"/>
                <w:szCs w:val="20"/>
              </w:rPr>
              <w:t>s</w:t>
            </w:r>
            <w:r w:rsidR="005674B3">
              <w:rPr>
                <w:rFonts w:ascii="Times New Roman" w:hAnsi="Times New Roman" w:cs="Times New Roman"/>
                <w:sz w:val="20"/>
                <w:szCs w:val="20"/>
              </w:rPr>
              <w:t xml:space="preserve">, the Human Development Report office and all professional homes. </w:t>
            </w:r>
            <w:r w:rsidR="00B23C84">
              <w:rPr>
                <w:rFonts w:ascii="Times New Roman" w:hAnsi="Times New Roman" w:cs="Times New Roman"/>
                <w:sz w:val="20"/>
                <w:szCs w:val="20"/>
              </w:rPr>
              <w:t xml:space="preserve">Gender marker ratings were part of the reporting and </w:t>
            </w:r>
            <w:r w:rsidR="0008148C">
              <w:rPr>
                <w:rFonts w:ascii="Times New Roman" w:hAnsi="Times New Roman" w:cs="Times New Roman"/>
                <w:sz w:val="20"/>
                <w:szCs w:val="20"/>
              </w:rPr>
              <w:t xml:space="preserve">the data performance was discussed according to regions and Strategic Plan outcomes and outputs. The gender marker data has been incorporated in the corporate planning system and is now available in real-time at the global, regional and country office level. </w:t>
            </w:r>
          </w:p>
        </w:tc>
      </w:tr>
      <w:tr w:rsidR="006A0336" w:rsidRPr="006A0336" w:rsidTr="00BA68CB">
        <w:tc>
          <w:tcPr>
            <w:tcW w:w="3415" w:type="dxa"/>
            <w:shd w:val="clear" w:color="auto" w:fill="auto"/>
          </w:tcPr>
          <w:p w:rsidR="006A0336" w:rsidRPr="006A0336" w:rsidRDefault="006A0336" w:rsidP="006A0336">
            <w:pPr>
              <w:numPr>
                <w:ilvl w:val="1"/>
                <w:numId w:val="4"/>
              </w:numPr>
              <w:spacing w:after="0" w:line="240" w:lineRule="auto"/>
              <w:jc w:val="both"/>
              <w:rPr>
                <w:rFonts w:ascii="Times New Roman" w:hAnsi="Times New Roman" w:cs="Times New Roman"/>
                <w:sz w:val="20"/>
                <w:szCs w:val="20"/>
              </w:rPr>
            </w:pPr>
            <w:r w:rsidRPr="006A0336">
              <w:rPr>
                <w:rFonts w:ascii="Times New Roman" w:hAnsi="Times New Roman" w:cs="Times New Roman"/>
                <w:sz w:val="20"/>
                <w:szCs w:val="20"/>
              </w:rPr>
              <w:t xml:space="preserve">The merits of integrating the gender equality strategy into the strategic plan from 2018 onwards will be considered based on findings of the mid-term review of the Strategic Plan, 2014-2017. </w:t>
            </w:r>
          </w:p>
          <w:p w:rsidR="006A0336" w:rsidRPr="006A0336" w:rsidRDefault="006A0336" w:rsidP="00AD628B">
            <w:pPr>
              <w:jc w:val="both"/>
              <w:rPr>
                <w:rFonts w:ascii="Times New Roman" w:hAnsi="Times New Roman" w:cs="Times New Roman"/>
                <w:sz w:val="20"/>
                <w:szCs w:val="20"/>
              </w:rPr>
            </w:pPr>
            <w:r w:rsidRPr="006A0336">
              <w:rPr>
                <w:rFonts w:ascii="Times New Roman" w:hAnsi="Times New Roman" w:cs="Times New Roman"/>
                <w:sz w:val="20"/>
                <w:szCs w:val="20"/>
              </w:rPr>
              <w:t xml:space="preserve"> </w:t>
            </w:r>
          </w:p>
        </w:tc>
        <w:tc>
          <w:tcPr>
            <w:tcW w:w="1440" w:type="dxa"/>
            <w:shd w:val="clear" w:color="auto" w:fill="auto"/>
          </w:tcPr>
          <w:p w:rsidR="006A0336" w:rsidRPr="006A0336" w:rsidRDefault="006A0336" w:rsidP="00AD628B">
            <w:pPr>
              <w:jc w:val="both"/>
              <w:rPr>
                <w:rFonts w:ascii="Times New Roman" w:hAnsi="Times New Roman" w:cs="Times New Roman"/>
                <w:sz w:val="20"/>
                <w:szCs w:val="20"/>
              </w:rPr>
            </w:pPr>
            <w:r w:rsidRPr="006A0336">
              <w:rPr>
                <w:rFonts w:ascii="Times New Roman" w:hAnsi="Times New Roman" w:cs="Times New Roman"/>
                <w:sz w:val="20"/>
                <w:szCs w:val="20"/>
              </w:rPr>
              <w:t>By December 2017</w:t>
            </w:r>
          </w:p>
        </w:tc>
        <w:tc>
          <w:tcPr>
            <w:tcW w:w="1890" w:type="dxa"/>
            <w:shd w:val="clear" w:color="auto" w:fill="auto"/>
          </w:tcPr>
          <w:p w:rsidR="006A0336" w:rsidRPr="006A0336" w:rsidRDefault="006A0336" w:rsidP="00AD628B">
            <w:pPr>
              <w:jc w:val="both"/>
              <w:rPr>
                <w:rFonts w:ascii="Times New Roman" w:hAnsi="Times New Roman" w:cs="Times New Roman"/>
                <w:sz w:val="20"/>
                <w:szCs w:val="20"/>
              </w:rPr>
            </w:pPr>
            <w:r w:rsidRPr="006A0336">
              <w:rPr>
                <w:rFonts w:ascii="Times New Roman" w:hAnsi="Times New Roman" w:cs="Times New Roman"/>
                <w:sz w:val="20"/>
                <w:szCs w:val="20"/>
              </w:rPr>
              <w:t>Executive Office</w:t>
            </w:r>
          </w:p>
        </w:tc>
        <w:tc>
          <w:tcPr>
            <w:tcW w:w="1350" w:type="dxa"/>
            <w:shd w:val="clear" w:color="auto" w:fill="auto"/>
          </w:tcPr>
          <w:p w:rsidR="006A0336" w:rsidRPr="006A0336" w:rsidRDefault="00D8070F" w:rsidP="00AD628B">
            <w:pPr>
              <w:jc w:val="both"/>
              <w:rPr>
                <w:rFonts w:ascii="Times New Roman" w:hAnsi="Times New Roman" w:cs="Times New Roman"/>
                <w:sz w:val="20"/>
                <w:szCs w:val="20"/>
              </w:rPr>
            </w:pPr>
            <w:r>
              <w:rPr>
                <w:rFonts w:ascii="Times New Roman" w:hAnsi="Times New Roman" w:cs="Times New Roman"/>
                <w:sz w:val="20"/>
                <w:szCs w:val="20"/>
              </w:rPr>
              <w:t>Initiated</w:t>
            </w:r>
          </w:p>
        </w:tc>
        <w:tc>
          <w:tcPr>
            <w:tcW w:w="4770" w:type="dxa"/>
            <w:shd w:val="clear" w:color="auto" w:fill="auto"/>
          </w:tcPr>
          <w:p w:rsidR="006A0336" w:rsidRPr="006A0336" w:rsidRDefault="00A75181" w:rsidP="00895051">
            <w:pPr>
              <w:jc w:val="both"/>
              <w:rPr>
                <w:rFonts w:ascii="Times New Roman" w:hAnsi="Times New Roman" w:cs="Times New Roman"/>
                <w:sz w:val="20"/>
                <w:szCs w:val="20"/>
              </w:rPr>
            </w:pPr>
            <w:r>
              <w:rPr>
                <w:rFonts w:ascii="Times New Roman" w:hAnsi="Times New Roman" w:cs="Times New Roman"/>
                <w:sz w:val="20"/>
                <w:szCs w:val="20"/>
              </w:rPr>
              <w:t xml:space="preserve">1.2 </w:t>
            </w:r>
            <w:r w:rsidR="00216B54">
              <w:rPr>
                <w:rFonts w:ascii="Times New Roman" w:hAnsi="Times New Roman" w:cs="Times New Roman"/>
                <w:sz w:val="20"/>
                <w:szCs w:val="20"/>
              </w:rPr>
              <w:t xml:space="preserve">The findings of the mid-term review of the Strategic Plan </w:t>
            </w:r>
            <w:r w:rsidR="00D8070F">
              <w:rPr>
                <w:rFonts w:ascii="Times New Roman" w:hAnsi="Times New Roman" w:cs="Times New Roman"/>
                <w:sz w:val="20"/>
                <w:szCs w:val="20"/>
              </w:rPr>
              <w:t>are</w:t>
            </w:r>
            <w:r w:rsidR="00216B54">
              <w:rPr>
                <w:rFonts w:ascii="Times New Roman" w:hAnsi="Times New Roman" w:cs="Times New Roman"/>
                <w:sz w:val="20"/>
                <w:szCs w:val="20"/>
              </w:rPr>
              <w:t xml:space="preserve"> being presented</w:t>
            </w:r>
            <w:r w:rsidR="00D8070F">
              <w:rPr>
                <w:rFonts w:ascii="Times New Roman" w:hAnsi="Times New Roman" w:cs="Times New Roman"/>
                <w:sz w:val="20"/>
                <w:szCs w:val="20"/>
              </w:rPr>
              <w:t xml:space="preserve"> to the June 2016</w:t>
            </w:r>
            <w:r w:rsidR="00216B54">
              <w:rPr>
                <w:rFonts w:ascii="Times New Roman" w:hAnsi="Times New Roman" w:cs="Times New Roman"/>
                <w:sz w:val="20"/>
                <w:szCs w:val="20"/>
              </w:rPr>
              <w:t xml:space="preserve"> Annual Session of the Executive Board in </w:t>
            </w:r>
            <w:r w:rsidR="00A5228A">
              <w:rPr>
                <w:rFonts w:ascii="Times New Roman" w:hAnsi="Times New Roman" w:cs="Times New Roman"/>
                <w:sz w:val="20"/>
                <w:szCs w:val="20"/>
              </w:rPr>
              <w:t xml:space="preserve">June. This will inform considerations on the merits of integrating the gender equality strategy into the strategic plan from 2018 onwards planned for the third and fourth quarter of 2016. </w:t>
            </w:r>
          </w:p>
        </w:tc>
      </w:tr>
      <w:tr w:rsidR="006A0336" w:rsidRPr="00560FE2" w:rsidTr="00BA68CB">
        <w:tc>
          <w:tcPr>
            <w:tcW w:w="3415" w:type="dxa"/>
            <w:shd w:val="clear" w:color="auto" w:fill="auto"/>
          </w:tcPr>
          <w:p w:rsidR="006A0336" w:rsidRPr="00F0153F" w:rsidRDefault="006A0336" w:rsidP="006A0336">
            <w:pPr>
              <w:pStyle w:val="Bullet1"/>
              <w:numPr>
                <w:ilvl w:val="1"/>
                <w:numId w:val="4"/>
              </w:numPr>
              <w:tabs>
                <w:tab w:val="clear" w:pos="2217"/>
              </w:tabs>
              <w:suppressAutoHyphens w:val="0"/>
              <w:spacing w:after="0" w:line="240" w:lineRule="auto"/>
              <w:ind w:right="0"/>
              <w:contextualSpacing/>
            </w:pPr>
            <w:r w:rsidRPr="00F0153F">
              <w:t>UNDP standard operating procedures in crisis contexts, surge and express staff rosters (terms of reference, capacities, training) and crisis response tools all are being reviewed to ensure that gender equality and women’s empowerment can be addressed at the onset of crises.</w:t>
            </w:r>
          </w:p>
          <w:p w:rsidR="006A0336" w:rsidRPr="00F0153F" w:rsidRDefault="006A0336" w:rsidP="00AD628B">
            <w:pPr>
              <w:jc w:val="both"/>
              <w:rPr>
                <w:rFonts w:ascii="Times New Roman" w:hAnsi="Times New Roman" w:cs="Times New Roman"/>
                <w:sz w:val="20"/>
                <w:szCs w:val="20"/>
              </w:rPr>
            </w:pPr>
          </w:p>
        </w:tc>
        <w:tc>
          <w:tcPr>
            <w:tcW w:w="1440" w:type="dxa"/>
            <w:shd w:val="clear" w:color="auto" w:fill="auto"/>
          </w:tcPr>
          <w:p w:rsidR="006A0336" w:rsidRPr="00F0153F" w:rsidRDefault="006A0336" w:rsidP="00AD628B">
            <w:pPr>
              <w:jc w:val="both"/>
              <w:rPr>
                <w:rFonts w:ascii="Times New Roman" w:hAnsi="Times New Roman" w:cs="Times New Roman"/>
                <w:sz w:val="20"/>
                <w:szCs w:val="20"/>
              </w:rPr>
            </w:pPr>
            <w:r w:rsidRPr="00F0153F">
              <w:rPr>
                <w:rFonts w:ascii="Times New Roman" w:hAnsi="Times New Roman" w:cs="Times New Roman"/>
                <w:sz w:val="20"/>
                <w:szCs w:val="20"/>
              </w:rPr>
              <w:t>By June 2016</w:t>
            </w:r>
          </w:p>
        </w:tc>
        <w:tc>
          <w:tcPr>
            <w:tcW w:w="1890" w:type="dxa"/>
            <w:shd w:val="clear" w:color="auto" w:fill="auto"/>
          </w:tcPr>
          <w:p w:rsidR="006A0336" w:rsidRPr="00F0153F" w:rsidRDefault="006A0336" w:rsidP="00AD628B">
            <w:pPr>
              <w:rPr>
                <w:rFonts w:ascii="Times New Roman" w:hAnsi="Times New Roman" w:cs="Times New Roman"/>
                <w:sz w:val="20"/>
                <w:szCs w:val="20"/>
              </w:rPr>
            </w:pPr>
            <w:r w:rsidRPr="00F0153F">
              <w:rPr>
                <w:rFonts w:ascii="Times New Roman" w:hAnsi="Times New Roman" w:cs="Times New Roman"/>
                <w:sz w:val="20"/>
                <w:szCs w:val="20"/>
              </w:rPr>
              <w:t>BPPS/Gender Team, Crisis Response Unit</w:t>
            </w:r>
          </w:p>
        </w:tc>
        <w:tc>
          <w:tcPr>
            <w:tcW w:w="1350" w:type="dxa"/>
            <w:shd w:val="clear" w:color="auto" w:fill="auto"/>
          </w:tcPr>
          <w:p w:rsidR="006A0336" w:rsidRPr="00F0153F" w:rsidRDefault="00895051" w:rsidP="00AD628B">
            <w:pPr>
              <w:jc w:val="both"/>
              <w:rPr>
                <w:rFonts w:ascii="Times New Roman" w:hAnsi="Times New Roman" w:cs="Times New Roman"/>
                <w:sz w:val="20"/>
                <w:szCs w:val="20"/>
              </w:rPr>
            </w:pPr>
            <w:r w:rsidRPr="00F0153F">
              <w:rPr>
                <w:rFonts w:ascii="Times New Roman" w:hAnsi="Times New Roman" w:cs="Times New Roman"/>
                <w:sz w:val="20"/>
                <w:szCs w:val="20"/>
              </w:rPr>
              <w:t>Completed</w:t>
            </w:r>
          </w:p>
        </w:tc>
        <w:tc>
          <w:tcPr>
            <w:tcW w:w="4770" w:type="dxa"/>
            <w:shd w:val="clear" w:color="auto" w:fill="auto"/>
          </w:tcPr>
          <w:p w:rsidR="009034A4" w:rsidRPr="009034A4" w:rsidRDefault="009034A4" w:rsidP="009034A4">
            <w:pPr>
              <w:jc w:val="both"/>
              <w:rPr>
                <w:rFonts w:ascii="Times New Roman" w:hAnsi="Times New Roman" w:cs="Times New Roman"/>
                <w:sz w:val="20"/>
                <w:szCs w:val="20"/>
              </w:rPr>
            </w:pPr>
            <w:r w:rsidRPr="009034A4">
              <w:rPr>
                <w:rFonts w:ascii="Times New Roman" w:hAnsi="Times New Roman" w:cs="Times New Roman"/>
                <w:sz w:val="20"/>
                <w:szCs w:val="20"/>
              </w:rPr>
              <w:t>UNDP reviewed its operating procedures and included Gender as a standing item</w:t>
            </w:r>
            <w:r w:rsidR="00F74EAF">
              <w:rPr>
                <w:rFonts w:ascii="Times New Roman" w:hAnsi="Times New Roman" w:cs="Times New Roman"/>
                <w:sz w:val="20"/>
                <w:szCs w:val="20"/>
              </w:rPr>
              <w:t xml:space="preserve"> in all decision-making levels including all crises boards.</w:t>
            </w:r>
          </w:p>
          <w:p w:rsidR="009034A4" w:rsidRPr="009034A4" w:rsidRDefault="009034A4" w:rsidP="009034A4">
            <w:pPr>
              <w:jc w:val="both"/>
              <w:rPr>
                <w:rFonts w:ascii="Times New Roman" w:hAnsi="Times New Roman" w:cs="Times New Roman"/>
                <w:sz w:val="20"/>
                <w:szCs w:val="20"/>
              </w:rPr>
            </w:pPr>
            <w:r w:rsidRPr="009034A4">
              <w:rPr>
                <w:rFonts w:ascii="Times New Roman" w:hAnsi="Times New Roman" w:cs="Times New Roman"/>
                <w:sz w:val="20"/>
                <w:szCs w:val="20"/>
              </w:rPr>
              <w:t>•</w:t>
            </w:r>
            <w:r w:rsidRPr="009034A4">
              <w:rPr>
                <w:rFonts w:ascii="Times New Roman" w:hAnsi="Times New Roman" w:cs="Times New Roman"/>
                <w:sz w:val="20"/>
                <w:szCs w:val="20"/>
              </w:rPr>
              <w:tab/>
              <w:t>Developed a checklist to ensure that first responders address gender issues and engage women’s organizations immediately</w:t>
            </w:r>
          </w:p>
          <w:p w:rsidR="009034A4" w:rsidRPr="009034A4" w:rsidRDefault="009034A4" w:rsidP="009034A4">
            <w:pPr>
              <w:jc w:val="both"/>
              <w:rPr>
                <w:rFonts w:ascii="Times New Roman" w:hAnsi="Times New Roman" w:cs="Times New Roman"/>
                <w:sz w:val="20"/>
                <w:szCs w:val="20"/>
              </w:rPr>
            </w:pPr>
            <w:r w:rsidRPr="009034A4">
              <w:rPr>
                <w:rFonts w:ascii="Times New Roman" w:hAnsi="Times New Roman" w:cs="Times New Roman"/>
                <w:sz w:val="20"/>
                <w:szCs w:val="20"/>
              </w:rPr>
              <w:t>•</w:t>
            </w:r>
            <w:r w:rsidRPr="009034A4">
              <w:rPr>
                <w:rFonts w:ascii="Times New Roman" w:hAnsi="Times New Roman" w:cs="Times New Roman"/>
                <w:sz w:val="20"/>
                <w:szCs w:val="20"/>
              </w:rPr>
              <w:tab/>
              <w:t>Revised terms of reference for SURGE advisors to strengthen gender-responsiveness</w:t>
            </w:r>
          </w:p>
          <w:p w:rsidR="009034A4" w:rsidRPr="009034A4" w:rsidRDefault="009034A4" w:rsidP="009034A4">
            <w:pPr>
              <w:jc w:val="both"/>
              <w:rPr>
                <w:rFonts w:ascii="Times New Roman" w:hAnsi="Times New Roman" w:cs="Times New Roman"/>
                <w:sz w:val="20"/>
                <w:szCs w:val="20"/>
              </w:rPr>
            </w:pPr>
            <w:r w:rsidRPr="009034A4">
              <w:rPr>
                <w:rFonts w:ascii="Times New Roman" w:hAnsi="Times New Roman" w:cs="Times New Roman"/>
                <w:sz w:val="20"/>
                <w:szCs w:val="20"/>
              </w:rPr>
              <w:t>•</w:t>
            </w:r>
            <w:r w:rsidRPr="009034A4">
              <w:rPr>
                <w:rFonts w:ascii="Times New Roman" w:hAnsi="Times New Roman" w:cs="Times New Roman"/>
                <w:sz w:val="20"/>
                <w:szCs w:val="20"/>
              </w:rPr>
              <w:tab/>
              <w:t>Strengthened the Express Roster on Gender with new profiles and CVs</w:t>
            </w:r>
          </w:p>
          <w:p w:rsidR="009034A4" w:rsidRPr="009034A4" w:rsidRDefault="009034A4" w:rsidP="009034A4">
            <w:pPr>
              <w:jc w:val="both"/>
              <w:rPr>
                <w:rFonts w:ascii="Times New Roman" w:hAnsi="Times New Roman" w:cs="Times New Roman"/>
                <w:sz w:val="20"/>
                <w:szCs w:val="20"/>
              </w:rPr>
            </w:pPr>
            <w:r w:rsidRPr="009034A4">
              <w:rPr>
                <w:rFonts w:ascii="Times New Roman" w:hAnsi="Times New Roman" w:cs="Times New Roman"/>
                <w:sz w:val="20"/>
                <w:szCs w:val="20"/>
              </w:rPr>
              <w:t>•</w:t>
            </w:r>
            <w:r w:rsidRPr="009034A4">
              <w:rPr>
                <w:rFonts w:ascii="Times New Roman" w:hAnsi="Times New Roman" w:cs="Times New Roman"/>
                <w:sz w:val="20"/>
                <w:szCs w:val="20"/>
              </w:rPr>
              <w:tab/>
              <w:t>Included a Gender profile in the set of “First Responders” that will be deployed within hours of the onset of the crisis</w:t>
            </w:r>
          </w:p>
          <w:p w:rsidR="009034A4" w:rsidRPr="00F0153F" w:rsidRDefault="009034A4" w:rsidP="009034A4">
            <w:pPr>
              <w:jc w:val="both"/>
              <w:rPr>
                <w:rFonts w:ascii="Times New Roman" w:hAnsi="Times New Roman" w:cs="Times New Roman"/>
                <w:sz w:val="20"/>
                <w:szCs w:val="20"/>
              </w:rPr>
            </w:pPr>
            <w:r w:rsidRPr="009034A4">
              <w:rPr>
                <w:rFonts w:ascii="Times New Roman" w:hAnsi="Times New Roman" w:cs="Times New Roman"/>
                <w:sz w:val="20"/>
                <w:szCs w:val="20"/>
              </w:rPr>
              <w:t>•</w:t>
            </w:r>
            <w:r w:rsidRPr="009034A4">
              <w:rPr>
                <w:rFonts w:ascii="Times New Roman" w:hAnsi="Times New Roman" w:cs="Times New Roman"/>
                <w:sz w:val="20"/>
                <w:szCs w:val="20"/>
              </w:rPr>
              <w:tab/>
              <w:t>UNDP deployed a Gender and Inclusion Specialist to Nepal after the earthquake and supported gender specialists to mainstream gender in post-Ebola recovery plans in Liberia and Sierra Leone.</w:t>
            </w:r>
          </w:p>
        </w:tc>
      </w:tr>
      <w:tr w:rsidR="006A0336" w:rsidRPr="006A0336" w:rsidTr="00BA68CB">
        <w:tc>
          <w:tcPr>
            <w:tcW w:w="3415" w:type="dxa"/>
            <w:shd w:val="clear" w:color="auto" w:fill="auto"/>
          </w:tcPr>
          <w:p w:rsidR="006A0336" w:rsidRPr="00F0153F" w:rsidRDefault="006A0336" w:rsidP="006A0336">
            <w:pPr>
              <w:numPr>
                <w:ilvl w:val="1"/>
                <w:numId w:val="4"/>
              </w:numPr>
              <w:spacing w:after="0" w:line="240" w:lineRule="auto"/>
              <w:jc w:val="both"/>
              <w:rPr>
                <w:rFonts w:ascii="Times New Roman" w:hAnsi="Times New Roman" w:cs="Times New Roman"/>
                <w:sz w:val="20"/>
                <w:szCs w:val="20"/>
              </w:rPr>
            </w:pPr>
            <w:r w:rsidRPr="00F0153F">
              <w:rPr>
                <w:rFonts w:ascii="Times New Roman" w:hAnsi="Times New Roman" w:cs="Times New Roman"/>
                <w:sz w:val="20"/>
                <w:szCs w:val="20"/>
              </w:rPr>
              <w:t xml:space="preserve">To support the integration of gender in energy and environment programming, UNDP will develop: (a) a toolkit for UNDP staff on </w:t>
            </w:r>
            <w:r w:rsidRPr="00F0153F">
              <w:rPr>
                <w:rFonts w:ascii="Times New Roman" w:hAnsi="Times New Roman" w:cs="Times New Roman"/>
                <w:sz w:val="20"/>
                <w:szCs w:val="20"/>
              </w:rPr>
              <w:lastRenderedPageBreak/>
              <w:t>mainstreaming gender in environment programming; (b) a gender toolkit for GEF projects; and (c) tools for integrating gender into disaster preparedness and response.</w:t>
            </w:r>
          </w:p>
        </w:tc>
        <w:tc>
          <w:tcPr>
            <w:tcW w:w="1440" w:type="dxa"/>
            <w:shd w:val="clear" w:color="auto" w:fill="auto"/>
          </w:tcPr>
          <w:p w:rsidR="006A0336" w:rsidRPr="00F0153F" w:rsidRDefault="006A0336" w:rsidP="00AD628B">
            <w:pPr>
              <w:jc w:val="both"/>
              <w:rPr>
                <w:rFonts w:ascii="Times New Roman" w:hAnsi="Times New Roman" w:cs="Times New Roman"/>
                <w:sz w:val="20"/>
                <w:szCs w:val="20"/>
              </w:rPr>
            </w:pPr>
            <w:r w:rsidRPr="00F0153F">
              <w:rPr>
                <w:rFonts w:ascii="Times New Roman" w:hAnsi="Times New Roman" w:cs="Times New Roman"/>
                <w:sz w:val="20"/>
                <w:szCs w:val="20"/>
              </w:rPr>
              <w:lastRenderedPageBreak/>
              <w:t>By December 2016</w:t>
            </w:r>
          </w:p>
        </w:tc>
        <w:tc>
          <w:tcPr>
            <w:tcW w:w="1890" w:type="dxa"/>
            <w:shd w:val="clear" w:color="auto" w:fill="auto"/>
          </w:tcPr>
          <w:p w:rsidR="006A0336" w:rsidRPr="00F0153F" w:rsidRDefault="006A0336" w:rsidP="00AD628B">
            <w:pPr>
              <w:rPr>
                <w:rFonts w:ascii="Times New Roman" w:hAnsi="Times New Roman" w:cs="Times New Roman"/>
                <w:sz w:val="20"/>
                <w:szCs w:val="20"/>
              </w:rPr>
            </w:pPr>
            <w:r w:rsidRPr="00F0153F">
              <w:rPr>
                <w:rFonts w:ascii="Times New Roman" w:hAnsi="Times New Roman" w:cs="Times New Roman"/>
                <w:sz w:val="20"/>
                <w:szCs w:val="20"/>
              </w:rPr>
              <w:t xml:space="preserve">BPPS/Gender Team, BPPS/Climate </w:t>
            </w:r>
            <w:r w:rsidRPr="00F0153F">
              <w:rPr>
                <w:rFonts w:ascii="Times New Roman" w:hAnsi="Times New Roman" w:cs="Times New Roman"/>
                <w:sz w:val="20"/>
                <w:szCs w:val="20"/>
              </w:rPr>
              <w:lastRenderedPageBreak/>
              <w:t>Change and Disaster Risk Reduction Team</w:t>
            </w:r>
          </w:p>
        </w:tc>
        <w:tc>
          <w:tcPr>
            <w:tcW w:w="1350" w:type="dxa"/>
            <w:shd w:val="clear" w:color="auto" w:fill="auto"/>
          </w:tcPr>
          <w:p w:rsidR="006A0336" w:rsidRPr="00F0153F" w:rsidRDefault="0041728E" w:rsidP="00AD628B">
            <w:pPr>
              <w:jc w:val="both"/>
              <w:rPr>
                <w:rFonts w:ascii="Times New Roman" w:hAnsi="Times New Roman" w:cs="Times New Roman"/>
                <w:sz w:val="20"/>
                <w:szCs w:val="20"/>
              </w:rPr>
            </w:pPr>
            <w:r w:rsidRPr="00F0153F">
              <w:rPr>
                <w:rFonts w:ascii="Times New Roman" w:hAnsi="Times New Roman" w:cs="Times New Roman"/>
                <w:sz w:val="20"/>
                <w:szCs w:val="20"/>
              </w:rPr>
              <w:lastRenderedPageBreak/>
              <w:t>Initiated</w:t>
            </w:r>
          </w:p>
        </w:tc>
        <w:tc>
          <w:tcPr>
            <w:tcW w:w="4770" w:type="dxa"/>
            <w:shd w:val="clear" w:color="auto" w:fill="auto"/>
          </w:tcPr>
          <w:p w:rsidR="006A0336" w:rsidRPr="00F0153F" w:rsidRDefault="00A75181" w:rsidP="00444E93">
            <w:pPr>
              <w:jc w:val="both"/>
              <w:rPr>
                <w:rFonts w:ascii="Times New Roman" w:hAnsi="Times New Roman" w:cs="Times New Roman"/>
                <w:sz w:val="20"/>
                <w:szCs w:val="20"/>
              </w:rPr>
            </w:pPr>
            <w:r w:rsidRPr="00F0153F">
              <w:rPr>
                <w:rFonts w:ascii="Times New Roman" w:hAnsi="Times New Roman" w:cs="Times New Roman"/>
                <w:sz w:val="20"/>
                <w:szCs w:val="20"/>
              </w:rPr>
              <w:t xml:space="preserve">1.4 </w:t>
            </w:r>
            <w:r w:rsidR="0041728E" w:rsidRPr="00F0153F">
              <w:rPr>
                <w:rFonts w:ascii="Times New Roman" w:hAnsi="Times New Roman" w:cs="Times New Roman"/>
                <w:sz w:val="20"/>
                <w:szCs w:val="20"/>
              </w:rPr>
              <w:t>Two publications wa</w:t>
            </w:r>
            <w:r w:rsidR="005651F5">
              <w:rPr>
                <w:rFonts w:ascii="Times New Roman" w:hAnsi="Times New Roman" w:cs="Times New Roman"/>
                <w:sz w:val="20"/>
                <w:szCs w:val="20"/>
              </w:rPr>
              <w:t>re</w:t>
            </w:r>
            <w:r w:rsidR="0041728E" w:rsidRPr="00F0153F">
              <w:rPr>
                <w:rFonts w:ascii="Times New Roman" w:hAnsi="Times New Roman" w:cs="Times New Roman"/>
                <w:sz w:val="20"/>
                <w:szCs w:val="20"/>
              </w:rPr>
              <w:t xml:space="preserve"> launched in 2015 to support the integration of gender in energy and environment programming. These are</w:t>
            </w:r>
            <w:r w:rsidR="005651F5">
              <w:rPr>
                <w:rFonts w:ascii="Times New Roman" w:hAnsi="Times New Roman" w:cs="Times New Roman"/>
                <w:sz w:val="20"/>
                <w:szCs w:val="20"/>
              </w:rPr>
              <w:t xml:space="preserve"> “</w:t>
            </w:r>
            <w:r w:rsidR="009034A4">
              <w:rPr>
                <w:rFonts w:ascii="Times New Roman" w:hAnsi="Times New Roman" w:cs="Times New Roman"/>
                <w:sz w:val="20"/>
                <w:szCs w:val="20"/>
              </w:rPr>
              <w:t>The</w:t>
            </w:r>
            <w:r w:rsidR="0041728E" w:rsidRPr="00F0153F">
              <w:rPr>
                <w:rFonts w:ascii="Times New Roman" w:hAnsi="Times New Roman" w:cs="Times New Roman"/>
                <w:sz w:val="20"/>
                <w:szCs w:val="20"/>
              </w:rPr>
              <w:t xml:space="preserve"> Gender Responsive National Communications Toolkit</w:t>
            </w:r>
            <w:r w:rsidR="005651F5">
              <w:rPr>
                <w:rFonts w:ascii="Times New Roman" w:hAnsi="Times New Roman" w:cs="Times New Roman"/>
                <w:sz w:val="20"/>
                <w:szCs w:val="20"/>
              </w:rPr>
              <w:t>”</w:t>
            </w:r>
            <w:r w:rsidR="00444E93">
              <w:rPr>
                <w:rFonts w:ascii="Times New Roman" w:hAnsi="Times New Roman" w:cs="Times New Roman"/>
                <w:sz w:val="20"/>
                <w:szCs w:val="20"/>
              </w:rPr>
              <w:t xml:space="preserve"> and</w:t>
            </w:r>
            <w:r w:rsidR="0041728E" w:rsidRPr="00F0153F">
              <w:rPr>
                <w:rFonts w:ascii="Times New Roman" w:hAnsi="Times New Roman" w:cs="Times New Roman"/>
                <w:sz w:val="20"/>
                <w:szCs w:val="20"/>
              </w:rPr>
              <w:t xml:space="preserve"> </w:t>
            </w:r>
            <w:r w:rsidR="005651F5">
              <w:rPr>
                <w:rFonts w:ascii="Times New Roman" w:hAnsi="Times New Roman" w:cs="Times New Roman"/>
                <w:sz w:val="20"/>
                <w:szCs w:val="20"/>
              </w:rPr>
              <w:t>“</w:t>
            </w:r>
            <w:r w:rsidR="00444E93">
              <w:rPr>
                <w:rFonts w:ascii="Times New Roman" w:hAnsi="Times New Roman" w:cs="Times New Roman"/>
                <w:sz w:val="20"/>
                <w:szCs w:val="20"/>
              </w:rPr>
              <w:t xml:space="preserve">Mainstreaming </w:t>
            </w:r>
            <w:r w:rsidR="00444E93">
              <w:rPr>
                <w:rFonts w:ascii="Times New Roman" w:hAnsi="Times New Roman" w:cs="Times New Roman"/>
                <w:sz w:val="20"/>
                <w:szCs w:val="20"/>
              </w:rPr>
              <w:lastRenderedPageBreak/>
              <w:t>Gender in Mitigation and Technology Development and Transfer Interventions</w:t>
            </w:r>
            <w:r w:rsidR="00C37E2B">
              <w:rPr>
                <w:rFonts w:ascii="Times New Roman" w:hAnsi="Times New Roman" w:cs="Times New Roman"/>
                <w:sz w:val="20"/>
                <w:szCs w:val="20"/>
              </w:rPr>
              <w:t>”</w:t>
            </w:r>
            <w:r w:rsidR="00444E93">
              <w:rPr>
                <w:rFonts w:ascii="Times New Roman" w:hAnsi="Times New Roman" w:cs="Times New Roman"/>
                <w:sz w:val="20"/>
                <w:szCs w:val="20"/>
              </w:rPr>
              <w:t xml:space="preserve"> </w:t>
            </w:r>
            <w:r w:rsidR="0041728E" w:rsidRPr="00F0153F">
              <w:rPr>
                <w:rFonts w:ascii="Times New Roman" w:hAnsi="Times New Roman" w:cs="Times New Roman"/>
                <w:sz w:val="20"/>
                <w:szCs w:val="20"/>
              </w:rPr>
              <w:t xml:space="preserve">produced in partnership with UNEP. The </w:t>
            </w:r>
            <w:r w:rsidR="00C35C4D">
              <w:rPr>
                <w:rFonts w:ascii="Times New Roman" w:hAnsi="Times New Roman" w:cs="Times New Roman"/>
                <w:sz w:val="20"/>
                <w:szCs w:val="20"/>
              </w:rPr>
              <w:t>gender</w:t>
            </w:r>
            <w:r w:rsidR="00444E93">
              <w:rPr>
                <w:rFonts w:ascii="Times New Roman" w:hAnsi="Times New Roman" w:cs="Times New Roman"/>
                <w:sz w:val="20"/>
                <w:szCs w:val="20"/>
              </w:rPr>
              <w:t xml:space="preserve"> mainstreaming</w:t>
            </w:r>
            <w:r w:rsidR="00C35C4D">
              <w:rPr>
                <w:rFonts w:ascii="Times New Roman" w:hAnsi="Times New Roman" w:cs="Times New Roman"/>
                <w:sz w:val="20"/>
                <w:szCs w:val="20"/>
              </w:rPr>
              <w:t xml:space="preserve"> toolkit for GEF projects </w:t>
            </w:r>
            <w:r w:rsidR="005651F5">
              <w:rPr>
                <w:rFonts w:ascii="Times New Roman" w:hAnsi="Times New Roman" w:cs="Times New Roman"/>
                <w:sz w:val="20"/>
                <w:szCs w:val="20"/>
              </w:rPr>
              <w:t>is</w:t>
            </w:r>
            <w:r w:rsidR="005651F5" w:rsidRPr="00F0153F">
              <w:rPr>
                <w:rFonts w:ascii="Times New Roman" w:hAnsi="Times New Roman" w:cs="Times New Roman"/>
                <w:sz w:val="20"/>
                <w:szCs w:val="20"/>
              </w:rPr>
              <w:t xml:space="preserve"> </w:t>
            </w:r>
            <w:r w:rsidR="0041728E" w:rsidRPr="00F0153F">
              <w:rPr>
                <w:rFonts w:ascii="Times New Roman" w:hAnsi="Times New Roman" w:cs="Times New Roman"/>
                <w:sz w:val="20"/>
                <w:szCs w:val="20"/>
              </w:rPr>
              <w:t xml:space="preserve">in the process of being developed. </w:t>
            </w:r>
          </w:p>
        </w:tc>
      </w:tr>
      <w:tr w:rsidR="006A0336" w:rsidRPr="006A0336" w:rsidTr="00BA68CB">
        <w:tc>
          <w:tcPr>
            <w:tcW w:w="12865" w:type="dxa"/>
            <w:gridSpan w:val="5"/>
            <w:tcBorders>
              <w:bottom w:val="single" w:sz="4" w:space="0" w:color="auto"/>
            </w:tcBorders>
            <w:shd w:val="clear" w:color="auto" w:fill="E6E6E6"/>
          </w:tcPr>
          <w:p w:rsidR="006A0336" w:rsidRPr="006A0336" w:rsidRDefault="006A0336" w:rsidP="00AD628B">
            <w:pPr>
              <w:jc w:val="both"/>
              <w:rPr>
                <w:rFonts w:ascii="Times New Roman" w:hAnsi="Times New Roman" w:cs="Times New Roman"/>
                <w:b/>
                <w:sz w:val="20"/>
                <w:szCs w:val="20"/>
              </w:rPr>
            </w:pPr>
            <w:r w:rsidRPr="006A0336">
              <w:rPr>
                <w:rFonts w:ascii="Times New Roman" w:hAnsi="Times New Roman" w:cs="Times New Roman"/>
                <w:b/>
                <w:sz w:val="20"/>
                <w:szCs w:val="20"/>
              </w:rPr>
              <w:lastRenderedPageBreak/>
              <w:t xml:space="preserve">Recommendation 2. Given the uneven performance in the four focus areas of the Strategic Plan, 2008-2013 in promoting gender development results, UNDP should ensure that future assessments pay specific attention to the progress, effectiveness and quality of gender development results in the seven outcome areas of the current Strategic Plan. </w:t>
            </w:r>
          </w:p>
        </w:tc>
      </w:tr>
      <w:tr w:rsidR="006A0336" w:rsidRPr="006A0336" w:rsidTr="00BA68CB">
        <w:tc>
          <w:tcPr>
            <w:tcW w:w="12865" w:type="dxa"/>
            <w:gridSpan w:val="5"/>
            <w:shd w:val="clear" w:color="auto" w:fill="F3F3F3"/>
          </w:tcPr>
          <w:p w:rsidR="006A0336" w:rsidRPr="006A0336" w:rsidRDefault="006A0336" w:rsidP="00AD628B">
            <w:pPr>
              <w:spacing w:after="120"/>
              <w:jc w:val="both"/>
              <w:rPr>
                <w:rFonts w:ascii="Times New Roman" w:hAnsi="Times New Roman" w:cs="Times New Roman"/>
                <w:sz w:val="20"/>
                <w:szCs w:val="20"/>
              </w:rPr>
            </w:pPr>
            <w:r w:rsidRPr="006A0336">
              <w:rPr>
                <w:rFonts w:ascii="Times New Roman" w:hAnsi="Times New Roman" w:cs="Times New Roman"/>
                <w:b/>
                <w:sz w:val="20"/>
                <w:szCs w:val="20"/>
              </w:rPr>
              <w:t>Management response:</w:t>
            </w:r>
          </w:p>
          <w:p w:rsidR="006A0336" w:rsidRPr="006A0336" w:rsidRDefault="006A0336" w:rsidP="00AD628B">
            <w:pPr>
              <w:jc w:val="both"/>
              <w:rPr>
                <w:rFonts w:ascii="Times New Roman" w:hAnsi="Times New Roman" w:cs="Times New Roman"/>
                <w:sz w:val="20"/>
                <w:szCs w:val="20"/>
              </w:rPr>
            </w:pPr>
            <w:r w:rsidRPr="006A0336">
              <w:rPr>
                <w:rFonts w:ascii="Times New Roman" w:hAnsi="Times New Roman" w:cs="Times New Roman"/>
                <w:sz w:val="20"/>
                <w:szCs w:val="20"/>
              </w:rPr>
              <w:t xml:space="preserve">UNDP welcomes this recommendation and will develop guidelines for integrating gender development results in thematic assessments including reviews, and will work with IEO to improve the integration of gender in all evaluations. </w:t>
            </w:r>
          </w:p>
        </w:tc>
      </w:tr>
      <w:tr w:rsidR="006A0336" w:rsidRPr="006A0336" w:rsidTr="00BA68CB">
        <w:tc>
          <w:tcPr>
            <w:tcW w:w="3415" w:type="dxa"/>
            <w:shd w:val="clear" w:color="auto" w:fill="auto"/>
          </w:tcPr>
          <w:p w:rsidR="006A0336" w:rsidRPr="006A0336" w:rsidRDefault="006A0336" w:rsidP="00AD628B">
            <w:pPr>
              <w:rPr>
                <w:rFonts w:ascii="Times New Roman" w:hAnsi="Times New Roman" w:cs="Times New Roman"/>
                <w:sz w:val="20"/>
                <w:szCs w:val="20"/>
              </w:rPr>
            </w:pPr>
            <w:r w:rsidRPr="006A0336">
              <w:rPr>
                <w:rFonts w:ascii="Times New Roman" w:hAnsi="Times New Roman" w:cs="Times New Roman"/>
                <w:sz w:val="20"/>
                <w:szCs w:val="20"/>
              </w:rPr>
              <w:t>2.1 Guidelines for integrating gender in reviews, assessments, decentralized and independent evaluations (drawing on existing tools including the IRRF, gender marker, etc.,) will be developed.</w:t>
            </w:r>
          </w:p>
        </w:tc>
        <w:tc>
          <w:tcPr>
            <w:tcW w:w="1440" w:type="dxa"/>
            <w:shd w:val="clear" w:color="auto" w:fill="auto"/>
          </w:tcPr>
          <w:p w:rsidR="006A0336" w:rsidRPr="006A0336" w:rsidRDefault="006A0336" w:rsidP="00AD628B">
            <w:pPr>
              <w:rPr>
                <w:rFonts w:ascii="Times New Roman" w:hAnsi="Times New Roman" w:cs="Times New Roman"/>
                <w:sz w:val="20"/>
                <w:szCs w:val="20"/>
              </w:rPr>
            </w:pPr>
            <w:r w:rsidRPr="006A0336">
              <w:rPr>
                <w:rFonts w:ascii="Times New Roman" w:hAnsi="Times New Roman" w:cs="Times New Roman"/>
                <w:sz w:val="20"/>
                <w:szCs w:val="20"/>
              </w:rPr>
              <w:t>By December 2016</w:t>
            </w:r>
          </w:p>
        </w:tc>
        <w:tc>
          <w:tcPr>
            <w:tcW w:w="1890" w:type="dxa"/>
            <w:shd w:val="clear" w:color="auto" w:fill="auto"/>
          </w:tcPr>
          <w:p w:rsidR="006A0336" w:rsidRPr="006A0336" w:rsidRDefault="006A0336" w:rsidP="00AD628B">
            <w:pPr>
              <w:rPr>
                <w:rFonts w:ascii="Times New Roman" w:hAnsi="Times New Roman" w:cs="Times New Roman"/>
                <w:sz w:val="20"/>
                <w:szCs w:val="20"/>
              </w:rPr>
            </w:pPr>
            <w:r w:rsidRPr="006A0336">
              <w:rPr>
                <w:rFonts w:ascii="Times New Roman" w:hAnsi="Times New Roman" w:cs="Times New Roman"/>
                <w:sz w:val="20"/>
                <w:szCs w:val="20"/>
              </w:rPr>
              <w:t>BPPS/Gender Team, IEO</w:t>
            </w:r>
          </w:p>
        </w:tc>
        <w:tc>
          <w:tcPr>
            <w:tcW w:w="1350" w:type="dxa"/>
            <w:shd w:val="clear" w:color="auto" w:fill="auto"/>
          </w:tcPr>
          <w:p w:rsidR="006A0336" w:rsidRPr="006A0336" w:rsidRDefault="00216B54" w:rsidP="0041728E">
            <w:pPr>
              <w:rPr>
                <w:rFonts w:ascii="Times New Roman" w:hAnsi="Times New Roman" w:cs="Times New Roman"/>
                <w:sz w:val="20"/>
                <w:szCs w:val="20"/>
              </w:rPr>
            </w:pPr>
            <w:r>
              <w:rPr>
                <w:rFonts w:ascii="Times New Roman" w:hAnsi="Times New Roman" w:cs="Times New Roman"/>
                <w:sz w:val="20"/>
                <w:szCs w:val="20"/>
              </w:rPr>
              <w:t>Not initiated</w:t>
            </w:r>
          </w:p>
        </w:tc>
        <w:tc>
          <w:tcPr>
            <w:tcW w:w="4770" w:type="dxa"/>
            <w:shd w:val="clear" w:color="auto" w:fill="auto"/>
          </w:tcPr>
          <w:p w:rsidR="006A0336" w:rsidRPr="006A0336" w:rsidRDefault="00A75181" w:rsidP="00991FCF">
            <w:pPr>
              <w:rPr>
                <w:rFonts w:ascii="Times New Roman" w:hAnsi="Times New Roman" w:cs="Times New Roman"/>
                <w:sz w:val="20"/>
                <w:szCs w:val="20"/>
              </w:rPr>
            </w:pPr>
            <w:r>
              <w:rPr>
                <w:rFonts w:ascii="Times New Roman" w:hAnsi="Times New Roman" w:cs="Times New Roman"/>
                <w:sz w:val="20"/>
                <w:szCs w:val="20"/>
              </w:rPr>
              <w:t xml:space="preserve">2.1 </w:t>
            </w:r>
            <w:r w:rsidR="00991FCF">
              <w:rPr>
                <w:rFonts w:ascii="Times New Roman" w:hAnsi="Times New Roman" w:cs="Times New Roman"/>
                <w:sz w:val="20"/>
                <w:szCs w:val="20"/>
              </w:rPr>
              <w:t xml:space="preserve">Planned for in the third quarter of 2016. </w:t>
            </w:r>
          </w:p>
        </w:tc>
      </w:tr>
      <w:tr w:rsidR="006A0336" w:rsidRPr="006A0336" w:rsidTr="00BA68CB">
        <w:tc>
          <w:tcPr>
            <w:tcW w:w="12865" w:type="dxa"/>
            <w:gridSpan w:val="5"/>
            <w:tcBorders>
              <w:bottom w:val="single" w:sz="4" w:space="0" w:color="auto"/>
            </w:tcBorders>
            <w:shd w:val="clear" w:color="auto" w:fill="E6E6E6"/>
          </w:tcPr>
          <w:p w:rsidR="006A0336" w:rsidRPr="006A0336" w:rsidRDefault="006A0336" w:rsidP="00AD628B">
            <w:pPr>
              <w:pStyle w:val="ListParagraph"/>
              <w:tabs>
                <w:tab w:val="left" w:pos="270"/>
                <w:tab w:val="left" w:pos="360"/>
                <w:tab w:val="left" w:pos="540"/>
              </w:tabs>
              <w:autoSpaceDE w:val="0"/>
              <w:autoSpaceDN w:val="0"/>
              <w:adjustRightInd w:val="0"/>
              <w:ind w:left="0"/>
              <w:jc w:val="both"/>
              <w:rPr>
                <w:rFonts w:eastAsia="Calibri"/>
                <w:b/>
                <w:sz w:val="20"/>
                <w:szCs w:val="20"/>
                <w:u w:color="000000"/>
              </w:rPr>
            </w:pPr>
            <w:r w:rsidRPr="006A0336">
              <w:rPr>
                <w:b/>
                <w:sz w:val="20"/>
                <w:szCs w:val="20"/>
                <w:lang w:val="en-GB"/>
              </w:rPr>
              <w:t xml:space="preserve">Recommendation 3. </w:t>
            </w:r>
            <w:r w:rsidRPr="006A0336">
              <w:rPr>
                <w:rFonts w:eastAsia="Calibri"/>
                <w:b/>
                <w:sz w:val="20"/>
                <w:szCs w:val="20"/>
                <w:u w:color="000000"/>
              </w:rPr>
              <w:t>UNDP should focus on refining tools, instruments and processes developed during the period 2008-2013 and focus on further internalizing the centrality of gender equality and women’s empowerment to the achievement of all development goals among staff. Specific recommendations on these improvements and possible new areas of intervention are discussed below:</w:t>
            </w:r>
          </w:p>
          <w:p w:rsidR="006A0336" w:rsidRPr="006A0336" w:rsidRDefault="006A0336" w:rsidP="00AD628B">
            <w:pPr>
              <w:pStyle w:val="ListParagraph"/>
              <w:tabs>
                <w:tab w:val="left" w:pos="270"/>
                <w:tab w:val="left" w:pos="360"/>
                <w:tab w:val="left" w:pos="540"/>
              </w:tabs>
              <w:autoSpaceDE w:val="0"/>
              <w:autoSpaceDN w:val="0"/>
              <w:adjustRightInd w:val="0"/>
              <w:ind w:left="540"/>
              <w:jc w:val="both"/>
              <w:rPr>
                <w:rFonts w:eastAsia="Calibri"/>
                <w:b/>
                <w:sz w:val="20"/>
                <w:szCs w:val="20"/>
                <w:u w:color="000000"/>
              </w:rPr>
            </w:pPr>
          </w:p>
          <w:p w:rsidR="006A0336" w:rsidRPr="006A0336" w:rsidRDefault="006A0336" w:rsidP="006A0336">
            <w:pPr>
              <w:numPr>
                <w:ilvl w:val="1"/>
                <w:numId w:val="2"/>
              </w:numPr>
              <w:spacing w:after="0" w:line="240" w:lineRule="auto"/>
              <w:jc w:val="both"/>
              <w:rPr>
                <w:rFonts w:ascii="Times New Roman" w:hAnsi="Times New Roman" w:cs="Times New Roman"/>
                <w:b/>
                <w:sz w:val="20"/>
                <w:szCs w:val="20"/>
              </w:rPr>
            </w:pPr>
            <w:r w:rsidRPr="006A0336">
              <w:rPr>
                <w:rFonts w:ascii="Times New Roman" w:eastAsia="Calibri" w:hAnsi="Times New Roman" w:cs="Times New Roman"/>
                <w:b/>
                <w:sz w:val="20"/>
                <w:szCs w:val="20"/>
                <w:u w:color="000000"/>
              </w:rPr>
              <w:t>Gender analysis should become mandatory in all programming and be linked with justifying the gender marker rating of each UNDP intervention.</w:t>
            </w:r>
            <w:r w:rsidRPr="006A0336">
              <w:rPr>
                <w:rFonts w:ascii="Times New Roman" w:hAnsi="Times New Roman" w:cs="Times New Roman"/>
                <w:b/>
                <w:sz w:val="20"/>
                <w:szCs w:val="20"/>
              </w:rPr>
              <w:t xml:space="preserve"> </w:t>
            </w:r>
          </w:p>
          <w:p w:rsidR="006A0336" w:rsidRPr="006A0336" w:rsidRDefault="006A0336" w:rsidP="006A0336">
            <w:pPr>
              <w:numPr>
                <w:ilvl w:val="1"/>
                <w:numId w:val="2"/>
              </w:numPr>
              <w:spacing w:after="0" w:line="240" w:lineRule="auto"/>
              <w:jc w:val="both"/>
              <w:rPr>
                <w:rFonts w:ascii="Times New Roman" w:hAnsi="Times New Roman" w:cs="Times New Roman"/>
                <w:b/>
                <w:sz w:val="20"/>
                <w:szCs w:val="20"/>
              </w:rPr>
            </w:pPr>
            <w:r w:rsidRPr="006A0336">
              <w:rPr>
                <w:rFonts w:ascii="Times New Roman" w:eastAsia="Calibri" w:hAnsi="Times New Roman" w:cs="Times New Roman"/>
                <w:b/>
                <w:sz w:val="20"/>
                <w:szCs w:val="20"/>
                <w:u w:color="000000"/>
              </w:rPr>
              <w:t>The gender marker should track allocations in a way that provides reliable aggregated data at different stages of the project cycle. It should be subject to random external checks and also be systematically assessed by internal audit exercises.</w:t>
            </w:r>
          </w:p>
          <w:p w:rsidR="006A0336" w:rsidRPr="006A0336" w:rsidRDefault="006A0336" w:rsidP="006A0336">
            <w:pPr>
              <w:numPr>
                <w:ilvl w:val="1"/>
                <w:numId w:val="2"/>
              </w:numPr>
              <w:spacing w:after="0" w:line="240" w:lineRule="auto"/>
              <w:jc w:val="both"/>
              <w:rPr>
                <w:rFonts w:ascii="Times New Roman" w:hAnsi="Times New Roman" w:cs="Times New Roman"/>
                <w:b/>
                <w:sz w:val="20"/>
                <w:szCs w:val="20"/>
              </w:rPr>
            </w:pPr>
            <w:r w:rsidRPr="006A0336">
              <w:rPr>
                <w:rFonts w:ascii="Times New Roman" w:eastAsia="Calibri" w:hAnsi="Times New Roman" w:cs="Times New Roman"/>
                <w:b/>
                <w:sz w:val="20"/>
                <w:szCs w:val="20"/>
                <w:u w:color="000000"/>
              </w:rPr>
              <w:t>The Gender Seal requires senior management’s attention in terms of its future role as a corporate certification initiative.</w:t>
            </w:r>
            <w:r w:rsidRPr="006A0336">
              <w:rPr>
                <w:rFonts w:ascii="Times New Roman" w:hAnsi="Times New Roman" w:cs="Times New Roman"/>
                <w:b/>
                <w:sz w:val="20"/>
                <w:szCs w:val="20"/>
              </w:rPr>
              <w:t xml:space="preserve"> </w:t>
            </w:r>
          </w:p>
          <w:p w:rsidR="006A0336" w:rsidRPr="006A0336" w:rsidRDefault="006A0336" w:rsidP="006A0336">
            <w:pPr>
              <w:numPr>
                <w:ilvl w:val="1"/>
                <w:numId w:val="2"/>
              </w:numPr>
              <w:spacing w:after="0" w:line="240" w:lineRule="auto"/>
              <w:jc w:val="both"/>
              <w:rPr>
                <w:rFonts w:ascii="Times New Roman" w:hAnsi="Times New Roman" w:cs="Times New Roman"/>
                <w:b/>
                <w:sz w:val="20"/>
                <w:szCs w:val="20"/>
              </w:rPr>
            </w:pPr>
            <w:r w:rsidRPr="006A0336">
              <w:rPr>
                <w:rFonts w:ascii="Times New Roman" w:eastAsia="Calibri" w:hAnsi="Times New Roman" w:cs="Times New Roman"/>
                <w:b/>
                <w:sz w:val="20"/>
                <w:szCs w:val="20"/>
                <w:u w:color="000000"/>
              </w:rPr>
              <w:t>Stronger attention should be placed on using the GSIC forum as a venue for organization-wide learning, problem-solving and sharing of instructive practices</w:t>
            </w:r>
            <w:r w:rsidRPr="006A0336">
              <w:rPr>
                <w:rFonts w:ascii="Times New Roman" w:eastAsia="Calibri" w:hAnsi="Times New Roman" w:cs="Times New Roman"/>
                <w:sz w:val="20"/>
                <w:szCs w:val="20"/>
                <w:u w:color="000000"/>
              </w:rPr>
              <w:t>.</w:t>
            </w:r>
          </w:p>
          <w:p w:rsidR="006A0336" w:rsidRPr="006A0336" w:rsidRDefault="006A0336" w:rsidP="006A0336">
            <w:pPr>
              <w:numPr>
                <w:ilvl w:val="1"/>
                <w:numId w:val="2"/>
              </w:numPr>
              <w:spacing w:after="0" w:line="240" w:lineRule="auto"/>
              <w:jc w:val="both"/>
              <w:rPr>
                <w:rFonts w:ascii="Times New Roman" w:hAnsi="Times New Roman" w:cs="Times New Roman"/>
                <w:b/>
                <w:sz w:val="20"/>
                <w:szCs w:val="20"/>
              </w:rPr>
            </w:pPr>
            <w:r w:rsidRPr="006A0336">
              <w:rPr>
                <w:rFonts w:ascii="Times New Roman" w:hAnsi="Times New Roman" w:cs="Times New Roman"/>
                <w:b/>
                <w:sz w:val="20"/>
                <w:szCs w:val="20"/>
              </w:rPr>
              <w:t>UNDP should strengthen capacity development processes that focus on gender mainstreaming so they are relevant and apply to staff’s daily work and needs</w:t>
            </w:r>
          </w:p>
          <w:p w:rsidR="006A0336" w:rsidRPr="006A0336" w:rsidRDefault="006A0336" w:rsidP="006A0336">
            <w:pPr>
              <w:numPr>
                <w:ilvl w:val="1"/>
                <w:numId w:val="2"/>
              </w:numPr>
              <w:spacing w:after="0" w:line="240" w:lineRule="auto"/>
              <w:jc w:val="both"/>
              <w:rPr>
                <w:rFonts w:ascii="Times New Roman" w:hAnsi="Times New Roman" w:cs="Times New Roman"/>
                <w:b/>
                <w:sz w:val="20"/>
                <w:szCs w:val="20"/>
              </w:rPr>
            </w:pPr>
            <w:r w:rsidRPr="006A0336">
              <w:rPr>
                <w:rFonts w:ascii="Times New Roman" w:hAnsi="Times New Roman" w:cs="Times New Roman"/>
                <w:b/>
                <w:sz w:val="20"/>
                <w:szCs w:val="20"/>
              </w:rPr>
              <w:t xml:space="preserve">UNDP should consider exploring new frontiers for engaging in gender issues that go beyond women’s issues, for example the ‘masculinity’ agenda. </w:t>
            </w:r>
          </w:p>
          <w:p w:rsidR="006A0336" w:rsidRPr="006A0336" w:rsidRDefault="006A0336" w:rsidP="00AD628B">
            <w:pPr>
              <w:ind w:left="720"/>
              <w:jc w:val="both"/>
              <w:rPr>
                <w:rFonts w:ascii="Times New Roman" w:hAnsi="Times New Roman" w:cs="Times New Roman"/>
                <w:b/>
                <w:sz w:val="20"/>
                <w:szCs w:val="20"/>
              </w:rPr>
            </w:pPr>
          </w:p>
        </w:tc>
      </w:tr>
      <w:tr w:rsidR="006A0336" w:rsidRPr="006A0336" w:rsidTr="00BA68CB">
        <w:tc>
          <w:tcPr>
            <w:tcW w:w="12865" w:type="dxa"/>
            <w:gridSpan w:val="5"/>
            <w:shd w:val="clear" w:color="auto" w:fill="F3F3F3"/>
          </w:tcPr>
          <w:p w:rsidR="006A0336" w:rsidRPr="006A0336" w:rsidRDefault="006A0336" w:rsidP="00AD628B">
            <w:pPr>
              <w:keepNext/>
              <w:keepLines/>
              <w:jc w:val="both"/>
              <w:rPr>
                <w:rFonts w:ascii="Times New Roman" w:hAnsi="Times New Roman" w:cs="Times New Roman"/>
                <w:b/>
                <w:sz w:val="20"/>
                <w:szCs w:val="20"/>
              </w:rPr>
            </w:pPr>
            <w:r w:rsidRPr="006A0336">
              <w:rPr>
                <w:rFonts w:ascii="Times New Roman" w:hAnsi="Times New Roman" w:cs="Times New Roman"/>
                <w:b/>
                <w:sz w:val="20"/>
                <w:szCs w:val="20"/>
              </w:rPr>
              <w:lastRenderedPageBreak/>
              <w:t>Management response:</w:t>
            </w:r>
          </w:p>
          <w:p w:rsidR="006A0336" w:rsidRPr="006A0336" w:rsidRDefault="006A0336" w:rsidP="00AD628B">
            <w:pPr>
              <w:keepNext/>
              <w:keepLines/>
              <w:jc w:val="both"/>
              <w:rPr>
                <w:rFonts w:ascii="Times New Roman" w:hAnsi="Times New Roman" w:cs="Times New Roman"/>
                <w:sz w:val="20"/>
                <w:szCs w:val="20"/>
              </w:rPr>
            </w:pPr>
            <w:r w:rsidRPr="006A0336">
              <w:rPr>
                <w:rFonts w:ascii="Times New Roman" w:hAnsi="Times New Roman" w:cs="Times New Roman"/>
                <w:sz w:val="20"/>
                <w:szCs w:val="20"/>
              </w:rPr>
              <w:t xml:space="preserve">UNDP management appreciates the recognition of past efforts, and notes that UNDP will continue to refine tools, instruments and processes with a focus on internalizing gender equality and women’s empowerment towards the achievement of development goals. </w:t>
            </w:r>
          </w:p>
          <w:p w:rsidR="006A0336" w:rsidRPr="006A0336" w:rsidRDefault="006A0336" w:rsidP="006A0336">
            <w:pPr>
              <w:numPr>
                <w:ilvl w:val="1"/>
                <w:numId w:val="3"/>
              </w:numPr>
              <w:spacing w:after="0" w:line="240" w:lineRule="auto"/>
              <w:jc w:val="both"/>
              <w:rPr>
                <w:rFonts w:ascii="Times New Roman" w:hAnsi="Times New Roman" w:cs="Times New Roman"/>
                <w:b/>
                <w:sz w:val="20"/>
                <w:szCs w:val="20"/>
              </w:rPr>
            </w:pPr>
            <w:r w:rsidRPr="006A0336">
              <w:rPr>
                <w:rFonts w:ascii="Times New Roman" w:hAnsi="Times New Roman" w:cs="Times New Roman"/>
                <w:b/>
                <w:sz w:val="20"/>
                <w:szCs w:val="20"/>
              </w:rPr>
              <w:t xml:space="preserve">Gender analysis should become mandatory in all programming and be linked with justifying the gender marker rating of each UNDP intervention. </w:t>
            </w:r>
          </w:p>
          <w:p w:rsidR="006A0336" w:rsidRPr="006A0336" w:rsidRDefault="006A0336" w:rsidP="00AD628B">
            <w:pPr>
              <w:ind w:left="360"/>
              <w:jc w:val="both"/>
              <w:rPr>
                <w:rFonts w:ascii="Times New Roman" w:hAnsi="Times New Roman" w:cs="Times New Roman"/>
                <w:b/>
                <w:sz w:val="20"/>
                <w:szCs w:val="20"/>
              </w:rPr>
            </w:pPr>
            <w:r w:rsidRPr="006A0336">
              <w:rPr>
                <w:rFonts w:ascii="Times New Roman" w:hAnsi="Times New Roman" w:cs="Times New Roman"/>
                <w:sz w:val="20"/>
                <w:szCs w:val="20"/>
              </w:rPr>
              <w:t xml:space="preserve">UNDP will ensure that gender analysis is linked with the gender marker rating of every UNDP intervention by integrating this analysis in existing and upcoming mandatory </w:t>
            </w:r>
            <w:proofErr w:type="spellStart"/>
            <w:r w:rsidRPr="006A0336">
              <w:rPr>
                <w:rFonts w:ascii="Times New Roman" w:hAnsi="Times New Roman" w:cs="Times New Roman"/>
                <w:sz w:val="20"/>
                <w:szCs w:val="20"/>
              </w:rPr>
              <w:t>programme</w:t>
            </w:r>
            <w:proofErr w:type="spellEnd"/>
            <w:r w:rsidRPr="006A0336">
              <w:rPr>
                <w:rFonts w:ascii="Times New Roman" w:hAnsi="Times New Roman" w:cs="Times New Roman"/>
                <w:sz w:val="20"/>
                <w:szCs w:val="20"/>
              </w:rPr>
              <w:t xml:space="preserve">/project planning, monitoring and assessment processes such as </w:t>
            </w:r>
            <w:proofErr w:type="spellStart"/>
            <w:r w:rsidRPr="006A0336">
              <w:rPr>
                <w:rFonts w:ascii="Times New Roman" w:hAnsi="Times New Roman" w:cs="Times New Roman"/>
                <w:sz w:val="20"/>
                <w:szCs w:val="20"/>
              </w:rPr>
              <w:t>programme</w:t>
            </w:r>
            <w:proofErr w:type="spellEnd"/>
            <w:r w:rsidRPr="006A0336">
              <w:rPr>
                <w:rFonts w:ascii="Times New Roman" w:hAnsi="Times New Roman" w:cs="Times New Roman"/>
                <w:sz w:val="20"/>
                <w:szCs w:val="20"/>
              </w:rPr>
              <w:t xml:space="preserve">/project quality assurance, social and environmental screening and revision of the project document. </w:t>
            </w:r>
          </w:p>
          <w:p w:rsidR="006A0336" w:rsidRPr="006A0336" w:rsidRDefault="006A0336" w:rsidP="00AD628B">
            <w:pPr>
              <w:ind w:left="335" w:hanging="335"/>
              <w:jc w:val="both"/>
              <w:rPr>
                <w:rFonts w:ascii="Times New Roman" w:hAnsi="Times New Roman" w:cs="Times New Roman"/>
                <w:b/>
                <w:sz w:val="20"/>
                <w:szCs w:val="20"/>
              </w:rPr>
            </w:pPr>
            <w:r w:rsidRPr="006A0336">
              <w:rPr>
                <w:rFonts w:ascii="Times New Roman" w:hAnsi="Times New Roman" w:cs="Times New Roman"/>
                <w:b/>
                <w:sz w:val="20"/>
                <w:szCs w:val="20"/>
              </w:rPr>
              <w:t>3.2 The gender marker should track allocations in a way that provides reliable aggregated data at different stages of the project cycle. It should be subject to random external checks and also be systematically assessed by internal audit exercises.</w:t>
            </w:r>
          </w:p>
          <w:p w:rsidR="006A0336" w:rsidRPr="006A0336" w:rsidRDefault="006A0336" w:rsidP="00AD628B">
            <w:pPr>
              <w:ind w:left="360"/>
              <w:jc w:val="both"/>
              <w:rPr>
                <w:rFonts w:ascii="Times New Roman" w:hAnsi="Times New Roman" w:cs="Times New Roman"/>
                <w:sz w:val="20"/>
                <w:szCs w:val="20"/>
              </w:rPr>
            </w:pPr>
            <w:r w:rsidRPr="006A0336">
              <w:rPr>
                <w:rFonts w:ascii="Times New Roman" w:hAnsi="Times New Roman" w:cs="Times New Roman"/>
                <w:sz w:val="20"/>
                <w:szCs w:val="20"/>
              </w:rPr>
              <w:t xml:space="preserve">UNDP welcomes this recommendation and will include in the revised gender marker guidance note provisions for random assessments and integrated into internal audit exercises. </w:t>
            </w:r>
          </w:p>
          <w:p w:rsidR="006A0336" w:rsidRPr="006A0336" w:rsidRDefault="006A0336" w:rsidP="006A0336">
            <w:pPr>
              <w:numPr>
                <w:ilvl w:val="1"/>
                <w:numId w:val="5"/>
              </w:numPr>
              <w:spacing w:after="0" w:line="240" w:lineRule="auto"/>
              <w:jc w:val="both"/>
              <w:rPr>
                <w:rFonts w:ascii="Times New Roman" w:hAnsi="Times New Roman" w:cs="Times New Roman"/>
                <w:b/>
                <w:sz w:val="20"/>
                <w:szCs w:val="20"/>
              </w:rPr>
            </w:pPr>
            <w:r w:rsidRPr="006A0336">
              <w:rPr>
                <w:rFonts w:ascii="Times New Roman" w:hAnsi="Times New Roman" w:cs="Times New Roman"/>
                <w:b/>
                <w:sz w:val="20"/>
                <w:szCs w:val="20"/>
              </w:rPr>
              <w:t xml:space="preserve">The Gender Seal requires senior management’s attention in terms of its future role as a corporate certification initiative. </w:t>
            </w:r>
            <w:r w:rsidRPr="006A0336">
              <w:rPr>
                <w:rFonts w:ascii="Times New Roman" w:hAnsi="Times New Roman" w:cs="Times New Roman"/>
                <w:b/>
                <w:sz w:val="20"/>
                <w:szCs w:val="20"/>
              </w:rPr>
              <w:br/>
              <w:t xml:space="preserve">To facilitate this process, the Gender Seal pilot should be assessed by a team of independent advisors to guide its application as it enters a critical post-pilot phase. </w:t>
            </w:r>
          </w:p>
          <w:p w:rsidR="006A0336" w:rsidRPr="006A0336" w:rsidRDefault="006A0336" w:rsidP="00AD628B">
            <w:pPr>
              <w:ind w:left="360"/>
              <w:jc w:val="both"/>
              <w:rPr>
                <w:rFonts w:ascii="Times New Roman" w:hAnsi="Times New Roman" w:cs="Times New Roman"/>
                <w:sz w:val="20"/>
                <w:szCs w:val="20"/>
              </w:rPr>
            </w:pPr>
            <w:r w:rsidRPr="006A0336">
              <w:rPr>
                <w:rFonts w:ascii="Times New Roman" w:hAnsi="Times New Roman" w:cs="Times New Roman"/>
                <w:sz w:val="20"/>
                <w:szCs w:val="20"/>
              </w:rPr>
              <w:t>Management appreciates the recognition that the Gender Equality Seal approach can be of value to national ministries. UNDP welcomes and agrees with the recommendation for independent assessments to review, document and improve upon the experiences of the Gender Equality Seal.</w:t>
            </w:r>
          </w:p>
          <w:p w:rsidR="006A0336" w:rsidRPr="006A0336" w:rsidRDefault="006A0336" w:rsidP="00AD628B">
            <w:pPr>
              <w:tabs>
                <w:tab w:val="left" w:pos="369"/>
              </w:tabs>
              <w:ind w:left="369" w:hanging="369"/>
              <w:jc w:val="both"/>
              <w:rPr>
                <w:rFonts w:ascii="Times New Roman" w:hAnsi="Times New Roman" w:cs="Times New Roman"/>
                <w:sz w:val="20"/>
                <w:szCs w:val="20"/>
              </w:rPr>
            </w:pPr>
            <w:r w:rsidRPr="006A0336">
              <w:rPr>
                <w:rFonts w:ascii="Times New Roman" w:hAnsi="Times New Roman" w:cs="Times New Roman"/>
                <w:b/>
                <w:sz w:val="20"/>
                <w:szCs w:val="20"/>
              </w:rPr>
              <w:t>3.4</w:t>
            </w:r>
            <w:r w:rsidRPr="006A0336">
              <w:rPr>
                <w:rFonts w:ascii="Times New Roman" w:hAnsi="Times New Roman" w:cs="Times New Roman"/>
                <w:b/>
                <w:sz w:val="20"/>
                <w:szCs w:val="20"/>
              </w:rPr>
              <w:tab/>
              <w:t>Stronger attention should be placed on using the GSIC forum as a venue for organization-wide learning, problem-solving and sharing of instructive practices.</w:t>
            </w:r>
          </w:p>
          <w:p w:rsidR="006A0336" w:rsidRPr="006A0336" w:rsidRDefault="006A0336" w:rsidP="00AD628B">
            <w:pPr>
              <w:ind w:left="335" w:hanging="335"/>
              <w:jc w:val="both"/>
              <w:rPr>
                <w:rFonts w:ascii="Times New Roman" w:hAnsi="Times New Roman" w:cs="Times New Roman"/>
                <w:sz w:val="20"/>
                <w:szCs w:val="20"/>
              </w:rPr>
            </w:pPr>
            <w:r w:rsidRPr="006A0336">
              <w:rPr>
                <w:rFonts w:ascii="Times New Roman" w:hAnsi="Times New Roman" w:cs="Times New Roman"/>
                <w:sz w:val="20"/>
                <w:szCs w:val="20"/>
              </w:rPr>
              <w:tab/>
              <w:t xml:space="preserve">UNDP appreciates the recommendation for the GSIC to become a venue for learning, finding solutions and sharing of practices. UNDP has expanded the membership of the GSIC and for the first time in 2015, all UNDP </w:t>
            </w:r>
            <w:proofErr w:type="spellStart"/>
            <w:r w:rsidRPr="006A0336">
              <w:rPr>
                <w:rFonts w:ascii="Times New Roman" w:hAnsi="Times New Roman" w:cs="Times New Roman"/>
                <w:sz w:val="20"/>
                <w:szCs w:val="20"/>
              </w:rPr>
              <w:t>bureaux</w:t>
            </w:r>
            <w:proofErr w:type="spellEnd"/>
            <w:r w:rsidRPr="006A0336">
              <w:rPr>
                <w:rFonts w:ascii="Times New Roman" w:hAnsi="Times New Roman" w:cs="Times New Roman"/>
                <w:sz w:val="20"/>
                <w:szCs w:val="20"/>
              </w:rPr>
              <w:t xml:space="preserve"> reported gender equality progress and results, shared lessons learned and identified overall and bureau-specific recommendations to take forward. </w:t>
            </w:r>
          </w:p>
          <w:p w:rsidR="006A0336" w:rsidRPr="006A0336" w:rsidRDefault="006A0336" w:rsidP="00AD628B">
            <w:pPr>
              <w:tabs>
                <w:tab w:val="left" w:pos="342"/>
              </w:tabs>
              <w:ind w:left="342" w:hanging="342"/>
              <w:jc w:val="both"/>
              <w:rPr>
                <w:rFonts w:ascii="Times New Roman" w:hAnsi="Times New Roman" w:cs="Times New Roman"/>
                <w:b/>
                <w:sz w:val="20"/>
                <w:szCs w:val="20"/>
              </w:rPr>
            </w:pPr>
            <w:r w:rsidRPr="006A0336">
              <w:rPr>
                <w:rFonts w:ascii="Times New Roman" w:hAnsi="Times New Roman" w:cs="Times New Roman"/>
                <w:b/>
                <w:sz w:val="20"/>
                <w:szCs w:val="20"/>
              </w:rPr>
              <w:t>3.5</w:t>
            </w:r>
            <w:r w:rsidRPr="006A0336">
              <w:rPr>
                <w:rFonts w:ascii="Times New Roman" w:hAnsi="Times New Roman" w:cs="Times New Roman"/>
                <w:b/>
                <w:sz w:val="20"/>
                <w:szCs w:val="20"/>
              </w:rPr>
              <w:tab/>
              <w:t>UNDP should strengthen capacity development processes that focus on gender mainstreaming so they are relevant and apply to staff’s daily work and needs.</w:t>
            </w:r>
          </w:p>
          <w:p w:rsidR="006A0336" w:rsidRPr="006A0336" w:rsidRDefault="006A0336" w:rsidP="00AD628B">
            <w:pPr>
              <w:ind w:left="360"/>
              <w:jc w:val="both"/>
              <w:rPr>
                <w:rFonts w:ascii="Times New Roman" w:hAnsi="Times New Roman" w:cs="Times New Roman"/>
                <w:sz w:val="20"/>
                <w:szCs w:val="20"/>
              </w:rPr>
            </w:pPr>
            <w:r w:rsidRPr="006A0336">
              <w:rPr>
                <w:rFonts w:ascii="Times New Roman" w:hAnsi="Times New Roman" w:cs="Times New Roman"/>
                <w:sz w:val="20"/>
                <w:szCs w:val="20"/>
              </w:rPr>
              <w:t>UNDP agrees on the importance of capacity development for gender mainstreaming and will improve existing and upcoming training tools by including gender content.</w:t>
            </w:r>
          </w:p>
          <w:p w:rsidR="006A0336" w:rsidRPr="006A0336" w:rsidRDefault="006A0336" w:rsidP="00AD628B">
            <w:pPr>
              <w:tabs>
                <w:tab w:val="left" w:pos="369"/>
              </w:tabs>
              <w:ind w:left="369" w:hanging="369"/>
              <w:jc w:val="both"/>
              <w:rPr>
                <w:rFonts w:ascii="Times New Roman" w:hAnsi="Times New Roman" w:cs="Times New Roman"/>
                <w:b/>
                <w:sz w:val="20"/>
                <w:szCs w:val="20"/>
              </w:rPr>
            </w:pPr>
            <w:r w:rsidRPr="006A0336">
              <w:rPr>
                <w:rFonts w:ascii="Times New Roman" w:hAnsi="Times New Roman" w:cs="Times New Roman"/>
                <w:b/>
                <w:sz w:val="20"/>
                <w:szCs w:val="20"/>
              </w:rPr>
              <w:t>3.6</w:t>
            </w:r>
            <w:r w:rsidRPr="006A0336">
              <w:rPr>
                <w:rFonts w:ascii="Times New Roman" w:hAnsi="Times New Roman" w:cs="Times New Roman"/>
                <w:b/>
                <w:sz w:val="20"/>
                <w:szCs w:val="20"/>
              </w:rPr>
              <w:tab/>
              <w:t xml:space="preserve">UNDP should consider exploring new frontiers for engaging in gender issues that go beyond women’s issues, for example the ‘masculinity’ agenda. </w:t>
            </w:r>
          </w:p>
          <w:p w:rsidR="006A0336" w:rsidRPr="006A0336" w:rsidRDefault="006A0336" w:rsidP="00AD628B">
            <w:pPr>
              <w:ind w:left="335"/>
              <w:jc w:val="both"/>
              <w:rPr>
                <w:rFonts w:ascii="Times New Roman" w:hAnsi="Times New Roman" w:cs="Times New Roman"/>
                <w:sz w:val="20"/>
                <w:szCs w:val="20"/>
              </w:rPr>
            </w:pPr>
            <w:r w:rsidRPr="006A0336">
              <w:rPr>
                <w:rFonts w:ascii="Times New Roman" w:hAnsi="Times New Roman" w:cs="Times New Roman"/>
                <w:sz w:val="20"/>
                <w:szCs w:val="20"/>
              </w:rPr>
              <w:t xml:space="preserve">UNDP will consider exploring new frontiers for engaging in gender issues that go beyond women’s issues, for example the ‘masculinity’ agenda. </w:t>
            </w:r>
          </w:p>
        </w:tc>
      </w:tr>
      <w:tr w:rsidR="006A0336" w:rsidRPr="006A0336" w:rsidTr="00F91E0F">
        <w:trPr>
          <w:trHeight w:val="2330"/>
        </w:trPr>
        <w:tc>
          <w:tcPr>
            <w:tcW w:w="3415" w:type="dxa"/>
            <w:shd w:val="clear" w:color="auto" w:fill="auto"/>
          </w:tcPr>
          <w:p w:rsidR="006A0336" w:rsidRDefault="006A0336" w:rsidP="00AD628B">
            <w:pPr>
              <w:spacing w:after="40"/>
              <w:jc w:val="both"/>
              <w:rPr>
                <w:rFonts w:ascii="Times New Roman" w:hAnsi="Times New Roman" w:cs="Times New Roman"/>
                <w:sz w:val="20"/>
                <w:szCs w:val="20"/>
              </w:rPr>
            </w:pPr>
            <w:r w:rsidRPr="006A0336">
              <w:rPr>
                <w:rFonts w:ascii="Times New Roman" w:hAnsi="Times New Roman" w:cs="Times New Roman"/>
                <w:sz w:val="20"/>
                <w:szCs w:val="20"/>
              </w:rPr>
              <w:lastRenderedPageBreak/>
              <w:t>3.1.1. Mandatory environmental and social screening procedures established for all projects above $500,000 to ensure they have gender equality as a key principal.</w:t>
            </w:r>
          </w:p>
          <w:p w:rsidR="00480D6E" w:rsidRPr="006A0336" w:rsidRDefault="00480D6E" w:rsidP="00AD628B">
            <w:pPr>
              <w:spacing w:after="40"/>
              <w:jc w:val="both"/>
              <w:rPr>
                <w:rFonts w:ascii="Times New Roman" w:hAnsi="Times New Roman" w:cs="Times New Roman"/>
                <w:sz w:val="20"/>
                <w:szCs w:val="20"/>
              </w:rPr>
            </w:pPr>
          </w:p>
          <w:p w:rsidR="00480D6E" w:rsidRDefault="00480D6E" w:rsidP="00AD628B">
            <w:pPr>
              <w:spacing w:after="60"/>
              <w:jc w:val="both"/>
              <w:rPr>
                <w:rFonts w:ascii="Times New Roman" w:hAnsi="Times New Roman" w:cs="Times New Roman"/>
                <w:sz w:val="20"/>
                <w:szCs w:val="20"/>
              </w:rPr>
            </w:pPr>
          </w:p>
          <w:p w:rsidR="00480D6E" w:rsidRPr="006A0336" w:rsidRDefault="00480D6E" w:rsidP="00AD628B">
            <w:pPr>
              <w:spacing w:after="60"/>
              <w:jc w:val="both"/>
              <w:rPr>
                <w:rFonts w:ascii="Times New Roman" w:hAnsi="Times New Roman" w:cs="Times New Roman"/>
                <w:sz w:val="20"/>
                <w:szCs w:val="20"/>
              </w:rPr>
            </w:pPr>
          </w:p>
          <w:p w:rsidR="006A0336" w:rsidRPr="006A0336" w:rsidRDefault="006A0336" w:rsidP="00AD628B">
            <w:pPr>
              <w:spacing w:after="60"/>
              <w:jc w:val="both"/>
              <w:rPr>
                <w:rFonts w:ascii="Times New Roman" w:hAnsi="Times New Roman" w:cs="Times New Roman"/>
                <w:sz w:val="20"/>
                <w:szCs w:val="20"/>
              </w:rPr>
            </w:pPr>
          </w:p>
        </w:tc>
        <w:tc>
          <w:tcPr>
            <w:tcW w:w="1440" w:type="dxa"/>
            <w:shd w:val="clear" w:color="auto" w:fill="auto"/>
          </w:tcPr>
          <w:p w:rsidR="006A0336" w:rsidRPr="006A0336" w:rsidRDefault="006A0336" w:rsidP="00AD628B">
            <w:pPr>
              <w:rPr>
                <w:rFonts w:ascii="Times New Roman" w:hAnsi="Times New Roman" w:cs="Times New Roman"/>
                <w:sz w:val="20"/>
                <w:szCs w:val="20"/>
              </w:rPr>
            </w:pPr>
            <w:r w:rsidRPr="006A0336">
              <w:rPr>
                <w:rFonts w:ascii="Times New Roman" w:hAnsi="Times New Roman" w:cs="Times New Roman"/>
                <w:sz w:val="20"/>
                <w:szCs w:val="20"/>
              </w:rPr>
              <w:t>Continuous</w:t>
            </w:r>
          </w:p>
          <w:p w:rsidR="006A0336" w:rsidRPr="006A0336" w:rsidRDefault="006A0336" w:rsidP="00AD628B">
            <w:pPr>
              <w:rPr>
                <w:rFonts w:ascii="Times New Roman" w:hAnsi="Times New Roman" w:cs="Times New Roman"/>
                <w:sz w:val="20"/>
                <w:szCs w:val="20"/>
              </w:rPr>
            </w:pPr>
          </w:p>
          <w:p w:rsidR="006A0336" w:rsidRDefault="006A0336" w:rsidP="00AD628B">
            <w:pPr>
              <w:spacing w:after="60"/>
              <w:rPr>
                <w:rFonts w:ascii="Times New Roman" w:hAnsi="Times New Roman" w:cs="Times New Roman"/>
                <w:sz w:val="20"/>
                <w:szCs w:val="20"/>
              </w:rPr>
            </w:pPr>
          </w:p>
          <w:p w:rsidR="00480D6E" w:rsidRPr="006A0336" w:rsidRDefault="00480D6E" w:rsidP="00AD628B">
            <w:pPr>
              <w:spacing w:after="60"/>
              <w:rPr>
                <w:rFonts w:ascii="Times New Roman" w:hAnsi="Times New Roman" w:cs="Times New Roman"/>
                <w:sz w:val="20"/>
                <w:szCs w:val="20"/>
              </w:rPr>
            </w:pPr>
          </w:p>
          <w:p w:rsidR="003D2E3F" w:rsidRDefault="003D2E3F" w:rsidP="00AD628B">
            <w:pPr>
              <w:spacing w:after="100"/>
              <w:rPr>
                <w:rFonts w:ascii="Times New Roman" w:hAnsi="Times New Roman" w:cs="Times New Roman"/>
                <w:sz w:val="20"/>
                <w:szCs w:val="20"/>
              </w:rPr>
            </w:pPr>
          </w:p>
          <w:p w:rsidR="006A0336" w:rsidRDefault="006A0336" w:rsidP="00AD628B">
            <w:pPr>
              <w:spacing w:after="60" w:line="120" w:lineRule="exact"/>
              <w:rPr>
                <w:rFonts w:ascii="Times New Roman" w:hAnsi="Times New Roman" w:cs="Times New Roman"/>
                <w:sz w:val="20"/>
                <w:szCs w:val="20"/>
              </w:rPr>
            </w:pPr>
          </w:p>
          <w:p w:rsidR="00480D6E" w:rsidRDefault="00480D6E" w:rsidP="00AD628B">
            <w:pPr>
              <w:spacing w:after="60" w:line="120" w:lineRule="exact"/>
              <w:rPr>
                <w:rFonts w:ascii="Times New Roman" w:hAnsi="Times New Roman" w:cs="Times New Roman"/>
                <w:sz w:val="20"/>
                <w:szCs w:val="20"/>
              </w:rPr>
            </w:pPr>
          </w:p>
          <w:p w:rsidR="00480D6E" w:rsidRDefault="00480D6E" w:rsidP="00AD628B">
            <w:pPr>
              <w:spacing w:after="60" w:line="120" w:lineRule="exact"/>
              <w:rPr>
                <w:rFonts w:ascii="Times New Roman" w:hAnsi="Times New Roman" w:cs="Times New Roman"/>
                <w:sz w:val="20"/>
                <w:szCs w:val="20"/>
              </w:rPr>
            </w:pPr>
          </w:p>
          <w:p w:rsidR="00480D6E" w:rsidRDefault="00480D6E" w:rsidP="00AD628B">
            <w:pPr>
              <w:spacing w:after="60" w:line="120" w:lineRule="exact"/>
              <w:rPr>
                <w:rFonts w:ascii="Times New Roman" w:hAnsi="Times New Roman" w:cs="Times New Roman"/>
                <w:sz w:val="20"/>
                <w:szCs w:val="20"/>
              </w:rPr>
            </w:pPr>
          </w:p>
          <w:p w:rsidR="00480D6E" w:rsidRPr="006A0336" w:rsidRDefault="00480D6E" w:rsidP="00AD628B">
            <w:pPr>
              <w:spacing w:after="60" w:line="120" w:lineRule="exact"/>
              <w:rPr>
                <w:rFonts w:ascii="Times New Roman" w:hAnsi="Times New Roman" w:cs="Times New Roman"/>
                <w:sz w:val="20"/>
                <w:szCs w:val="20"/>
              </w:rPr>
            </w:pPr>
          </w:p>
          <w:p w:rsidR="006A0336" w:rsidRPr="006A0336" w:rsidRDefault="006A0336" w:rsidP="00AD628B">
            <w:pPr>
              <w:rPr>
                <w:rFonts w:ascii="Times New Roman" w:hAnsi="Times New Roman" w:cs="Times New Roman"/>
                <w:sz w:val="20"/>
                <w:szCs w:val="20"/>
              </w:rPr>
            </w:pPr>
          </w:p>
        </w:tc>
        <w:tc>
          <w:tcPr>
            <w:tcW w:w="1890" w:type="dxa"/>
            <w:shd w:val="clear" w:color="auto" w:fill="auto"/>
          </w:tcPr>
          <w:p w:rsidR="006A0336" w:rsidRPr="006A0336" w:rsidRDefault="006A0336" w:rsidP="00AD628B">
            <w:pPr>
              <w:rPr>
                <w:rFonts w:ascii="Times New Roman" w:hAnsi="Times New Roman" w:cs="Times New Roman"/>
                <w:sz w:val="20"/>
                <w:szCs w:val="20"/>
              </w:rPr>
            </w:pPr>
            <w:r w:rsidRPr="006A0336">
              <w:rPr>
                <w:rFonts w:ascii="Times New Roman" w:hAnsi="Times New Roman" w:cs="Times New Roman"/>
                <w:sz w:val="20"/>
                <w:szCs w:val="20"/>
              </w:rPr>
              <w:t xml:space="preserve">BPPS/Gender Team, BPPS/Development Impact Team, regional </w:t>
            </w:r>
            <w:proofErr w:type="spellStart"/>
            <w:r w:rsidRPr="006A0336">
              <w:rPr>
                <w:rFonts w:ascii="Times New Roman" w:hAnsi="Times New Roman" w:cs="Times New Roman"/>
                <w:sz w:val="20"/>
                <w:szCs w:val="20"/>
              </w:rPr>
              <w:t>bureaux</w:t>
            </w:r>
            <w:proofErr w:type="spellEnd"/>
            <w:r w:rsidRPr="006A0336">
              <w:rPr>
                <w:rFonts w:ascii="Times New Roman" w:hAnsi="Times New Roman" w:cs="Times New Roman"/>
                <w:sz w:val="20"/>
                <w:szCs w:val="20"/>
              </w:rPr>
              <w:t xml:space="preserve"> and regional service </w:t>
            </w:r>
            <w:proofErr w:type="spellStart"/>
            <w:r w:rsidRPr="006A0336">
              <w:rPr>
                <w:rFonts w:ascii="Times New Roman" w:hAnsi="Times New Roman" w:cs="Times New Roman"/>
                <w:sz w:val="20"/>
                <w:szCs w:val="20"/>
              </w:rPr>
              <w:t>centres</w:t>
            </w:r>
            <w:proofErr w:type="spellEnd"/>
          </w:p>
        </w:tc>
        <w:tc>
          <w:tcPr>
            <w:tcW w:w="1350" w:type="dxa"/>
            <w:shd w:val="clear" w:color="auto" w:fill="auto"/>
          </w:tcPr>
          <w:p w:rsidR="006A0336" w:rsidRDefault="001400CE" w:rsidP="00AD628B">
            <w:pPr>
              <w:rPr>
                <w:rFonts w:ascii="Times New Roman" w:hAnsi="Times New Roman" w:cs="Times New Roman"/>
                <w:sz w:val="20"/>
                <w:szCs w:val="20"/>
              </w:rPr>
            </w:pPr>
            <w:r>
              <w:rPr>
                <w:rFonts w:ascii="Times New Roman" w:hAnsi="Times New Roman" w:cs="Times New Roman"/>
                <w:sz w:val="20"/>
                <w:szCs w:val="20"/>
              </w:rPr>
              <w:t>Completed</w:t>
            </w:r>
          </w:p>
          <w:p w:rsidR="001400CE" w:rsidRDefault="001400CE" w:rsidP="00AD628B">
            <w:pPr>
              <w:rPr>
                <w:rFonts w:ascii="Times New Roman" w:hAnsi="Times New Roman" w:cs="Times New Roman"/>
                <w:sz w:val="20"/>
                <w:szCs w:val="20"/>
              </w:rPr>
            </w:pPr>
          </w:p>
          <w:p w:rsidR="001400CE" w:rsidRDefault="001400CE" w:rsidP="00AD628B">
            <w:pPr>
              <w:rPr>
                <w:rFonts w:ascii="Times New Roman" w:hAnsi="Times New Roman" w:cs="Times New Roman"/>
                <w:sz w:val="20"/>
                <w:szCs w:val="20"/>
              </w:rPr>
            </w:pPr>
          </w:p>
          <w:p w:rsidR="001400CE" w:rsidRDefault="001400CE" w:rsidP="00AD628B">
            <w:pPr>
              <w:rPr>
                <w:rFonts w:ascii="Times New Roman" w:hAnsi="Times New Roman" w:cs="Times New Roman"/>
                <w:sz w:val="20"/>
                <w:szCs w:val="20"/>
              </w:rPr>
            </w:pPr>
          </w:p>
          <w:p w:rsidR="001400CE" w:rsidRDefault="001400CE" w:rsidP="00AD628B">
            <w:pPr>
              <w:rPr>
                <w:rFonts w:ascii="Times New Roman" w:hAnsi="Times New Roman" w:cs="Times New Roman"/>
                <w:sz w:val="20"/>
                <w:szCs w:val="20"/>
              </w:rPr>
            </w:pPr>
          </w:p>
          <w:p w:rsidR="00480D6E" w:rsidRDefault="00480D6E" w:rsidP="00AD628B">
            <w:pPr>
              <w:rPr>
                <w:rFonts w:ascii="Times New Roman" w:hAnsi="Times New Roman" w:cs="Times New Roman"/>
                <w:sz w:val="20"/>
                <w:szCs w:val="20"/>
              </w:rPr>
            </w:pPr>
          </w:p>
          <w:p w:rsidR="00480D6E" w:rsidRDefault="00480D6E" w:rsidP="00AD628B">
            <w:pPr>
              <w:rPr>
                <w:rFonts w:ascii="Times New Roman" w:hAnsi="Times New Roman" w:cs="Times New Roman"/>
                <w:sz w:val="20"/>
                <w:szCs w:val="20"/>
              </w:rPr>
            </w:pPr>
          </w:p>
          <w:p w:rsidR="001400CE" w:rsidRPr="006A0336" w:rsidRDefault="001400CE" w:rsidP="00AD628B">
            <w:pPr>
              <w:rPr>
                <w:rFonts w:ascii="Times New Roman" w:hAnsi="Times New Roman" w:cs="Times New Roman"/>
                <w:sz w:val="20"/>
                <w:szCs w:val="20"/>
              </w:rPr>
            </w:pPr>
          </w:p>
          <w:p w:rsidR="006A0336" w:rsidRPr="006A0336" w:rsidRDefault="006A0336" w:rsidP="00AD628B">
            <w:pPr>
              <w:rPr>
                <w:rFonts w:ascii="Times New Roman" w:hAnsi="Times New Roman" w:cs="Times New Roman"/>
                <w:sz w:val="20"/>
                <w:szCs w:val="20"/>
              </w:rPr>
            </w:pPr>
          </w:p>
          <w:p w:rsidR="006A0336" w:rsidRPr="006A0336" w:rsidRDefault="006A0336" w:rsidP="00AD628B">
            <w:pPr>
              <w:rPr>
                <w:rFonts w:ascii="Times New Roman" w:hAnsi="Times New Roman" w:cs="Times New Roman"/>
                <w:sz w:val="20"/>
                <w:szCs w:val="20"/>
              </w:rPr>
            </w:pPr>
          </w:p>
          <w:p w:rsidR="006A0336" w:rsidRPr="006A0336" w:rsidRDefault="006A0336" w:rsidP="00AD628B">
            <w:pPr>
              <w:rPr>
                <w:rFonts w:ascii="Times New Roman" w:hAnsi="Times New Roman" w:cs="Times New Roman"/>
                <w:sz w:val="20"/>
                <w:szCs w:val="20"/>
              </w:rPr>
            </w:pPr>
          </w:p>
        </w:tc>
        <w:tc>
          <w:tcPr>
            <w:tcW w:w="4770" w:type="dxa"/>
            <w:shd w:val="clear" w:color="auto" w:fill="auto"/>
          </w:tcPr>
          <w:p w:rsidR="00C860B5" w:rsidRPr="00D67F8A" w:rsidRDefault="00D67F8A" w:rsidP="00B123E4">
            <w:pPr>
              <w:pStyle w:val="ListParagraph"/>
              <w:numPr>
                <w:ilvl w:val="2"/>
                <w:numId w:val="11"/>
              </w:numPr>
              <w:rPr>
                <w:sz w:val="20"/>
                <w:szCs w:val="20"/>
              </w:rPr>
            </w:pPr>
            <w:r w:rsidRPr="00D67F8A">
              <w:rPr>
                <w:sz w:val="20"/>
                <w:szCs w:val="20"/>
              </w:rPr>
              <w:t xml:space="preserve">The mandatory environmental and social screening procedures </w:t>
            </w:r>
            <w:r w:rsidR="00B123E4">
              <w:rPr>
                <w:sz w:val="20"/>
                <w:szCs w:val="20"/>
              </w:rPr>
              <w:t>were</w:t>
            </w:r>
            <w:r w:rsidRPr="00D67F8A">
              <w:rPr>
                <w:sz w:val="20"/>
                <w:szCs w:val="20"/>
              </w:rPr>
              <w:t xml:space="preserve"> adopted in 2015 and have gender equality as one of the three key principals. </w:t>
            </w:r>
          </w:p>
        </w:tc>
      </w:tr>
      <w:tr w:rsidR="00A75181" w:rsidRPr="006A0336" w:rsidTr="00BA68CB">
        <w:tc>
          <w:tcPr>
            <w:tcW w:w="3415" w:type="dxa"/>
            <w:shd w:val="clear" w:color="auto" w:fill="auto"/>
          </w:tcPr>
          <w:p w:rsidR="00A75181" w:rsidRDefault="00A75181" w:rsidP="00A75181">
            <w:pPr>
              <w:spacing w:after="60"/>
              <w:jc w:val="both"/>
              <w:rPr>
                <w:rFonts w:ascii="Times New Roman" w:hAnsi="Times New Roman" w:cs="Times New Roman"/>
                <w:sz w:val="20"/>
                <w:szCs w:val="20"/>
              </w:rPr>
            </w:pPr>
            <w:r w:rsidRPr="006A0336">
              <w:rPr>
                <w:rFonts w:ascii="Times New Roman" w:hAnsi="Times New Roman" w:cs="Times New Roman"/>
                <w:sz w:val="20"/>
                <w:szCs w:val="20"/>
              </w:rPr>
              <w:t>3.1.2. Gender analysis is a requirement of the mandatory project quality assurance process.</w:t>
            </w:r>
          </w:p>
          <w:p w:rsidR="00A75181" w:rsidRPr="006A0336" w:rsidRDefault="00A75181" w:rsidP="00AD628B">
            <w:pPr>
              <w:keepNext/>
              <w:keepLines/>
              <w:jc w:val="both"/>
              <w:rPr>
                <w:rFonts w:ascii="Times New Roman" w:hAnsi="Times New Roman" w:cs="Times New Roman"/>
                <w:sz w:val="20"/>
                <w:szCs w:val="20"/>
              </w:rPr>
            </w:pPr>
          </w:p>
        </w:tc>
        <w:tc>
          <w:tcPr>
            <w:tcW w:w="1440" w:type="dxa"/>
            <w:shd w:val="clear" w:color="auto" w:fill="auto"/>
          </w:tcPr>
          <w:p w:rsidR="00A75181" w:rsidRPr="006A0336" w:rsidRDefault="00A75181" w:rsidP="00A75181">
            <w:pPr>
              <w:spacing w:after="100"/>
              <w:rPr>
                <w:rFonts w:ascii="Times New Roman" w:hAnsi="Times New Roman" w:cs="Times New Roman"/>
                <w:sz w:val="20"/>
                <w:szCs w:val="20"/>
              </w:rPr>
            </w:pPr>
            <w:r w:rsidRPr="006A0336">
              <w:rPr>
                <w:rFonts w:ascii="Times New Roman" w:hAnsi="Times New Roman" w:cs="Times New Roman"/>
                <w:sz w:val="20"/>
                <w:szCs w:val="20"/>
              </w:rPr>
              <w:t>Continuous</w:t>
            </w:r>
          </w:p>
          <w:p w:rsidR="00A75181" w:rsidRPr="006A0336" w:rsidRDefault="00A75181" w:rsidP="00AD628B">
            <w:pPr>
              <w:keepNext/>
              <w:keepLines/>
              <w:rPr>
                <w:rFonts w:ascii="Times New Roman" w:hAnsi="Times New Roman" w:cs="Times New Roman"/>
                <w:sz w:val="20"/>
                <w:szCs w:val="20"/>
              </w:rPr>
            </w:pPr>
          </w:p>
        </w:tc>
        <w:tc>
          <w:tcPr>
            <w:tcW w:w="1890" w:type="dxa"/>
            <w:shd w:val="clear" w:color="auto" w:fill="auto"/>
          </w:tcPr>
          <w:p w:rsidR="00A75181" w:rsidRPr="006A0336" w:rsidRDefault="00F72FD2" w:rsidP="00AD628B">
            <w:pPr>
              <w:keepNext/>
              <w:keepLines/>
              <w:rPr>
                <w:rFonts w:ascii="Times New Roman" w:hAnsi="Times New Roman" w:cs="Times New Roman"/>
                <w:sz w:val="20"/>
                <w:szCs w:val="20"/>
              </w:rPr>
            </w:pPr>
            <w:r w:rsidRPr="006A0336">
              <w:rPr>
                <w:rFonts w:ascii="Times New Roman" w:hAnsi="Times New Roman" w:cs="Times New Roman"/>
                <w:sz w:val="20"/>
                <w:szCs w:val="20"/>
              </w:rPr>
              <w:t xml:space="preserve">BPPS/Gender Team, BPPS/Development Impact Team, regional </w:t>
            </w:r>
            <w:proofErr w:type="spellStart"/>
            <w:r w:rsidRPr="006A0336">
              <w:rPr>
                <w:rFonts w:ascii="Times New Roman" w:hAnsi="Times New Roman" w:cs="Times New Roman"/>
                <w:sz w:val="20"/>
                <w:szCs w:val="20"/>
              </w:rPr>
              <w:t>bureaux</w:t>
            </w:r>
            <w:proofErr w:type="spellEnd"/>
            <w:r w:rsidRPr="006A0336">
              <w:rPr>
                <w:rFonts w:ascii="Times New Roman" w:hAnsi="Times New Roman" w:cs="Times New Roman"/>
                <w:sz w:val="20"/>
                <w:szCs w:val="20"/>
              </w:rPr>
              <w:t xml:space="preserve"> and regional service </w:t>
            </w:r>
            <w:proofErr w:type="spellStart"/>
            <w:r w:rsidRPr="006A0336">
              <w:rPr>
                <w:rFonts w:ascii="Times New Roman" w:hAnsi="Times New Roman" w:cs="Times New Roman"/>
                <w:sz w:val="20"/>
                <w:szCs w:val="20"/>
              </w:rPr>
              <w:t>centres</w:t>
            </w:r>
            <w:proofErr w:type="spellEnd"/>
          </w:p>
        </w:tc>
        <w:tc>
          <w:tcPr>
            <w:tcW w:w="1350" w:type="dxa"/>
            <w:shd w:val="clear" w:color="auto" w:fill="auto"/>
          </w:tcPr>
          <w:p w:rsidR="00A75181" w:rsidRDefault="00A75181" w:rsidP="00A75181">
            <w:pPr>
              <w:rPr>
                <w:rFonts w:ascii="Times New Roman" w:hAnsi="Times New Roman" w:cs="Times New Roman"/>
                <w:sz w:val="20"/>
                <w:szCs w:val="20"/>
              </w:rPr>
            </w:pPr>
            <w:r>
              <w:rPr>
                <w:rFonts w:ascii="Times New Roman" w:hAnsi="Times New Roman" w:cs="Times New Roman"/>
                <w:sz w:val="20"/>
                <w:szCs w:val="20"/>
              </w:rPr>
              <w:t>Completed</w:t>
            </w:r>
          </w:p>
          <w:p w:rsidR="00A75181" w:rsidRDefault="00A75181" w:rsidP="00AD628B">
            <w:pPr>
              <w:keepNext/>
              <w:keepLines/>
              <w:rPr>
                <w:rFonts w:ascii="Times New Roman" w:hAnsi="Times New Roman" w:cs="Times New Roman"/>
                <w:sz w:val="20"/>
                <w:szCs w:val="20"/>
              </w:rPr>
            </w:pPr>
          </w:p>
        </w:tc>
        <w:tc>
          <w:tcPr>
            <w:tcW w:w="4770" w:type="dxa"/>
            <w:shd w:val="clear" w:color="auto" w:fill="auto"/>
          </w:tcPr>
          <w:p w:rsidR="00A75181" w:rsidRPr="00606F66" w:rsidRDefault="00F72FD2" w:rsidP="00F72FD2">
            <w:pPr>
              <w:pStyle w:val="ListParagraph"/>
              <w:numPr>
                <w:ilvl w:val="2"/>
                <w:numId w:val="10"/>
              </w:numPr>
              <w:rPr>
                <w:sz w:val="20"/>
                <w:szCs w:val="20"/>
              </w:rPr>
            </w:pPr>
            <w:r w:rsidRPr="00F72FD2">
              <w:rPr>
                <w:sz w:val="20"/>
                <w:szCs w:val="20"/>
              </w:rPr>
              <w:t>UNDP has developed a gender analysis tool which was launched together with the project QA standards roll-out.</w:t>
            </w:r>
          </w:p>
        </w:tc>
      </w:tr>
      <w:tr w:rsidR="00A75181" w:rsidRPr="006A0336" w:rsidTr="00BA68CB">
        <w:trPr>
          <w:trHeight w:val="53"/>
        </w:trPr>
        <w:tc>
          <w:tcPr>
            <w:tcW w:w="3415" w:type="dxa"/>
            <w:shd w:val="clear" w:color="auto" w:fill="auto"/>
          </w:tcPr>
          <w:p w:rsidR="00A75181" w:rsidRPr="006A0336" w:rsidRDefault="00A75181" w:rsidP="00AD628B">
            <w:pPr>
              <w:keepNext/>
              <w:keepLines/>
              <w:jc w:val="both"/>
              <w:rPr>
                <w:rFonts w:ascii="Times New Roman" w:hAnsi="Times New Roman" w:cs="Times New Roman"/>
                <w:sz w:val="20"/>
                <w:szCs w:val="20"/>
              </w:rPr>
            </w:pPr>
          </w:p>
        </w:tc>
        <w:tc>
          <w:tcPr>
            <w:tcW w:w="1440" w:type="dxa"/>
            <w:shd w:val="clear" w:color="auto" w:fill="auto"/>
          </w:tcPr>
          <w:p w:rsidR="00A75181" w:rsidRPr="006A0336" w:rsidRDefault="00A75181" w:rsidP="00AD628B">
            <w:pPr>
              <w:keepNext/>
              <w:keepLines/>
              <w:rPr>
                <w:rFonts w:ascii="Times New Roman" w:hAnsi="Times New Roman" w:cs="Times New Roman"/>
                <w:sz w:val="20"/>
                <w:szCs w:val="20"/>
              </w:rPr>
            </w:pPr>
          </w:p>
        </w:tc>
        <w:tc>
          <w:tcPr>
            <w:tcW w:w="1890" w:type="dxa"/>
            <w:shd w:val="clear" w:color="auto" w:fill="auto"/>
          </w:tcPr>
          <w:p w:rsidR="00A75181" w:rsidRPr="006A0336" w:rsidRDefault="00A75181" w:rsidP="00AD628B">
            <w:pPr>
              <w:keepNext/>
              <w:keepLines/>
              <w:rPr>
                <w:rFonts w:ascii="Times New Roman" w:hAnsi="Times New Roman" w:cs="Times New Roman"/>
                <w:sz w:val="20"/>
                <w:szCs w:val="20"/>
              </w:rPr>
            </w:pPr>
          </w:p>
        </w:tc>
        <w:tc>
          <w:tcPr>
            <w:tcW w:w="1350" w:type="dxa"/>
            <w:shd w:val="clear" w:color="auto" w:fill="auto"/>
          </w:tcPr>
          <w:p w:rsidR="00A75181" w:rsidRDefault="00A75181" w:rsidP="00AD628B">
            <w:pPr>
              <w:keepNext/>
              <w:keepLines/>
              <w:rPr>
                <w:rFonts w:ascii="Times New Roman" w:hAnsi="Times New Roman" w:cs="Times New Roman"/>
                <w:sz w:val="20"/>
                <w:szCs w:val="20"/>
              </w:rPr>
            </w:pPr>
          </w:p>
        </w:tc>
        <w:tc>
          <w:tcPr>
            <w:tcW w:w="4770" w:type="dxa"/>
            <w:shd w:val="clear" w:color="auto" w:fill="auto"/>
          </w:tcPr>
          <w:p w:rsidR="00A75181" w:rsidRPr="00606F66" w:rsidRDefault="00A75181" w:rsidP="00606F66">
            <w:pPr>
              <w:rPr>
                <w:sz w:val="20"/>
                <w:szCs w:val="20"/>
              </w:rPr>
            </w:pPr>
          </w:p>
        </w:tc>
      </w:tr>
      <w:tr w:rsidR="00A75181" w:rsidRPr="006A0336" w:rsidTr="00BA68CB">
        <w:tc>
          <w:tcPr>
            <w:tcW w:w="3415" w:type="dxa"/>
            <w:shd w:val="clear" w:color="auto" w:fill="auto"/>
          </w:tcPr>
          <w:p w:rsidR="00A75181" w:rsidRPr="006A0336" w:rsidRDefault="00F72FD2" w:rsidP="00AD628B">
            <w:pPr>
              <w:keepNext/>
              <w:keepLines/>
              <w:jc w:val="both"/>
              <w:rPr>
                <w:rFonts w:ascii="Times New Roman" w:hAnsi="Times New Roman" w:cs="Times New Roman"/>
                <w:sz w:val="20"/>
                <w:szCs w:val="20"/>
              </w:rPr>
            </w:pPr>
            <w:r w:rsidRPr="006A0336">
              <w:rPr>
                <w:rFonts w:ascii="Times New Roman" w:hAnsi="Times New Roman" w:cs="Times New Roman"/>
                <w:sz w:val="20"/>
                <w:szCs w:val="20"/>
              </w:rPr>
              <w:t xml:space="preserve">3.1.3. Quality assurance guidelines for all country </w:t>
            </w:r>
            <w:proofErr w:type="spellStart"/>
            <w:r w:rsidRPr="006A0336">
              <w:rPr>
                <w:rFonts w:ascii="Times New Roman" w:hAnsi="Times New Roman" w:cs="Times New Roman"/>
                <w:sz w:val="20"/>
                <w:szCs w:val="20"/>
              </w:rPr>
              <w:t>programmes</w:t>
            </w:r>
            <w:proofErr w:type="spellEnd"/>
            <w:r w:rsidRPr="006A0336">
              <w:rPr>
                <w:rFonts w:ascii="Times New Roman" w:hAnsi="Times New Roman" w:cs="Times New Roman"/>
                <w:sz w:val="20"/>
                <w:szCs w:val="20"/>
              </w:rPr>
              <w:t xml:space="preserve"> and global/regional </w:t>
            </w:r>
            <w:proofErr w:type="spellStart"/>
            <w:r w:rsidRPr="006A0336">
              <w:rPr>
                <w:rFonts w:ascii="Times New Roman" w:hAnsi="Times New Roman" w:cs="Times New Roman"/>
                <w:sz w:val="20"/>
                <w:szCs w:val="20"/>
              </w:rPr>
              <w:t>programmes</w:t>
            </w:r>
            <w:proofErr w:type="spellEnd"/>
            <w:r w:rsidRPr="006A0336">
              <w:rPr>
                <w:rFonts w:ascii="Times New Roman" w:hAnsi="Times New Roman" w:cs="Times New Roman"/>
                <w:sz w:val="20"/>
                <w:szCs w:val="20"/>
              </w:rPr>
              <w:t xml:space="preserve"> will address gender equality and women’s empowerment.</w:t>
            </w:r>
          </w:p>
        </w:tc>
        <w:tc>
          <w:tcPr>
            <w:tcW w:w="1440" w:type="dxa"/>
            <w:shd w:val="clear" w:color="auto" w:fill="auto"/>
          </w:tcPr>
          <w:p w:rsidR="00A75181" w:rsidRPr="006A0336" w:rsidRDefault="00F72FD2" w:rsidP="00AD628B">
            <w:pPr>
              <w:keepNext/>
              <w:keepLines/>
              <w:rPr>
                <w:rFonts w:ascii="Times New Roman" w:hAnsi="Times New Roman" w:cs="Times New Roman"/>
                <w:sz w:val="20"/>
                <w:szCs w:val="20"/>
              </w:rPr>
            </w:pPr>
            <w:r w:rsidRPr="006A0336">
              <w:rPr>
                <w:rFonts w:ascii="Times New Roman" w:hAnsi="Times New Roman" w:cs="Times New Roman"/>
                <w:sz w:val="20"/>
                <w:szCs w:val="20"/>
              </w:rPr>
              <w:t>By December 2016</w:t>
            </w:r>
          </w:p>
        </w:tc>
        <w:tc>
          <w:tcPr>
            <w:tcW w:w="1890" w:type="dxa"/>
            <w:shd w:val="clear" w:color="auto" w:fill="auto"/>
          </w:tcPr>
          <w:p w:rsidR="00A75181" w:rsidRPr="006A0336" w:rsidRDefault="00F72FD2" w:rsidP="00AD628B">
            <w:pPr>
              <w:keepNext/>
              <w:keepLines/>
              <w:rPr>
                <w:rFonts w:ascii="Times New Roman" w:hAnsi="Times New Roman" w:cs="Times New Roman"/>
                <w:sz w:val="20"/>
                <w:szCs w:val="20"/>
              </w:rPr>
            </w:pPr>
            <w:r w:rsidRPr="006A0336">
              <w:rPr>
                <w:rFonts w:ascii="Times New Roman" w:hAnsi="Times New Roman" w:cs="Times New Roman"/>
                <w:sz w:val="20"/>
                <w:szCs w:val="20"/>
              </w:rPr>
              <w:t xml:space="preserve">BPPS/Gender Team, BPPS/Development Impact Team, regional </w:t>
            </w:r>
            <w:proofErr w:type="spellStart"/>
            <w:r w:rsidRPr="006A0336">
              <w:rPr>
                <w:rFonts w:ascii="Times New Roman" w:hAnsi="Times New Roman" w:cs="Times New Roman"/>
                <w:sz w:val="20"/>
                <w:szCs w:val="20"/>
              </w:rPr>
              <w:t>bureaux</w:t>
            </w:r>
            <w:proofErr w:type="spellEnd"/>
            <w:r w:rsidRPr="006A0336">
              <w:rPr>
                <w:rFonts w:ascii="Times New Roman" w:hAnsi="Times New Roman" w:cs="Times New Roman"/>
                <w:sz w:val="20"/>
                <w:szCs w:val="20"/>
              </w:rPr>
              <w:t xml:space="preserve"> and regional service </w:t>
            </w:r>
            <w:proofErr w:type="spellStart"/>
            <w:r w:rsidRPr="006A0336">
              <w:rPr>
                <w:rFonts w:ascii="Times New Roman" w:hAnsi="Times New Roman" w:cs="Times New Roman"/>
                <w:sz w:val="20"/>
                <w:szCs w:val="20"/>
              </w:rPr>
              <w:t>centres</w:t>
            </w:r>
            <w:proofErr w:type="spellEnd"/>
          </w:p>
        </w:tc>
        <w:tc>
          <w:tcPr>
            <w:tcW w:w="1350" w:type="dxa"/>
            <w:shd w:val="clear" w:color="auto" w:fill="auto"/>
          </w:tcPr>
          <w:p w:rsidR="00F72FD2" w:rsidRDefault="00F72FD2" w:rsidP="00F72FD2">
            <w:pPr>
              <w:rPr>
                <w:rFonts w:ascii="Times New Roman" w:hAnsi="Times New Roman" w:cs="Times New Roman"/>
                <w:sz w:val="20"/>
                <w:szCs w:val="20"/>
              </w:rPr>
            </w:pPr>
            <w:r>
              <w:rPr>
                <w:rFonts w:ascii="Times New Roman" w:hAnsi="Times New Roman" w:cs="Times New Roman"/>
                <w:sz w:val="20"/>
                <w:szCs w:val="20"/>
              </w:rPr>
              <w:t>Completed</w:t>
            </w:r>
          </w:p>
          <w:p w:rsidR="00A75181" w:rsidRDefault="00A75181" w:rsidP="00AD628B">
            <w:pPr>
              <w:keepNext/>
              <w:keepLines/>
              <w:rPr>
                <w:rFonts w:ascii="Times New Roman" w:hAnsi="Times New Roman" w:cs="Times New Roman"/>
                <w:sz w:val="20"/>
                <w:szCs w:val="20"/>
              </w:rPr>
            </w:pPr>
          </w:p>
        </w:tc>
        <w:tc>
          <w:tcPr>
            <w:tcW w:w="4770" w:type="dxa"/>
            <w:shd w:val="clear" w:color="auto" w:fill="auto"/>
          </w:tcPr>
          <w:p w:rsidR="00606F66" w:rsidRPr="00606F66" w:rsidRDefault="00606F66" w:rsidP="00606F66">
            <w:pPr>
              <w:pStyle w:val="ListParagraph"/>
              <w:numPr>
                <w:ilvl w:val="2"/>
                <w:numId w:val="10"/>
              </w:numPr>
              <w:rPr>
                <w:sz w:val="20"/>
                <w:szCs w:val="20"/>
              </w:rPr>
            </w:pPr>
            <w:r w:rsidRPr="00606F66">
              <w:rPr>
                <w:sz w:val="20"/>
                <w:szCs w:val="20"/>
              </w:rPr>
              <w:t>UNDP’s mandatory project quality assurance (QA</w:t>
            </w:r>
            <w:r w:rsidR="00E758CC">
              <w:rPr>
                <w:sz w:val="20"/>
                <w:szCs w:val="20"/>
              </w:rPr>
              <w:t>) procedure</w:t>
            </w:r>
            <w:r w:rsidR="00B677A2">
              <w:rPr>
                <w:sz w:val="20"/>
                <w:szCs w:val="20"/>
              </w:rPr>
              <w:t xml:space="preserve"> and guidelines</w:t>
            </w:r>
            <w:r>
              <w:t xml:space="preserve"> </w:t>
            </w:r>
            <w:r w:rsidR="00B677A2" w:rsidRPr="00606F66">
              <w:rPr>
                <w:sz w:val="20"/>
                <w:szCs w:val="20"/>
              </w:rPr>
              <w:t xml:space="preserve">has gender analysis as a </w:t>
            </w:r>
            <w:r w:rsidR="00B677A2">
              <w:rPr>
                <w:sz w:val="20"/>
                <w:szCs w:val="20"/>
              </w:rPr>
              <w:t>one of the programming quality criteria</w:t>
            </w:r>
            <w:r w:rsidR="00B677A2" w:rsidRPr="00606F66">
              <w:rPr>
                <w:sz w:val="20"/>
                <w:szCs w:val="20"/>
              </w:rPr>
              <w:t xml:space="preserve">. </w:t>
            </w:r>
            <w:r w:rsidRPr="00606F66">
              <w:rPr>
                <w:sz w:val="20"/>
                <w:szCs w:val="20"/>
              </w:rPr>
              <w:t>UNDP has developed a gender analysis tool which was launched together with the</w:t>
            </w:r>
            <w:r w:rsidR="00B677A2">
              <w:rPr>
                <w:sz w:val="20"/>
                <w:szCs w:val="20"/>
              </w:rPr>
              <w:t xml:space="preserve"> project QA guidelines roll-out to country offices in February 2016. </w:t>
            </w:r>
          </w:p>
          <w:p w:rsidR="00A75181" w:rsidRDefault="00A75181" w:rsidP="00AD628B">
            <w:pPr>
              <w:keepNext/>
              <w:keepLines/>
              <w:rPr>
                <w:rFonts w:ascii="Times New Roman" w:hAnsi="Times New Roman" w:cs="Times New Roman"/>
                <w:sz w:val="20"/>
                <w:szCs w:val="20"/>
              </w:rPr>
            </w:pPr>
          </w:p>
        </w:tc>
      </w:tr>
      <w:tr w:rsidR="00043CF2" w:rsidRPr="006A0336" w:rsidTr="00BA68CB">
        <w:tc>
          <w:tcPr>
            <w:tcW w:w="3415" w:type="dxa"/>
            <w:shd w:val="clear" w:color="auto" w:fill="auto"/>
          </w:tcPr>
          <w:p w:rsidR="00043CF2" w:rsidRPr="006A0336" w:rsidRDefault="00043CF2" w:rsidP="00043CF2">
            <w:pPr>
              <w:keepNext/>
              <w:keepLines/>
              <w:jc w:val="both"/>
              <w:rPr>
                <w:rFonts w:ascii="Times New Roman" w:hAnsi="Times New Roman" w:cs="Times New Roman"/>
                <w:sz w:val="20"/>
                <w:szCs w:val="20"/>
              </w:rPr>
            </w:pPr>
            <w:r w:rsidRPr="006A0336">
              <w:rPr>
                <w:rFonts w:ascii="Times New Roman" w:hAnsi="Times New Roman" w:cs="Times New Roman"/>
                <w:sz w:val="20"/>
                <w:szCs w:val="20"/>
              </w:rPr>
              <w:t>3.2.1. The gender marker guidance note will be revised to provide more specific guidance to improve gender marker accuracy.</w:t>
            </w:r>
          </w:p>
          <w:p w:rsidR="00043CF2" w:rsidRPr="006A0336" w:rsidRDefault="00043CF2" w:rsidP="00043CF2">
            <w:pPr>
              <w:keepNext/>
              <w:keepLines/>
              <w:jc w:val="both"/>
              <w:rPr>
                <w:rFonts w:ascii="Times New Roman" w:hAnsi="Times New Roman" w:cs="Times New Roman"/>
                <w:sz w:val="20"/>
                <w:szCs w:val="20"/>
              </w:rPr>
            </w:pPr>
          </w:p>
          <w:p w:rsidR="00043CF2" w:rsidRPr="006A0336" w:rsidRDefault="00043CF2" w:rsidP="00043CF2">
            <w:pPr>
              <w:keepNext/>
              <w:keepLines/>
              <w:jc w:val="both"/>
              <w:rPr>
                <w:rFonts w:ascii="Times New Roman" w:hAnsi="Times New Roman" w:cs="Times New Roman"/>
                <w:sz w:val="20"/>
                <w:szCs w:val="20"/>
              </w:rPr>
            </w:pPr>
            <w:r w:rsidRPr="00F012A0">
              <w:rPr>
                <w:rFonts w:ascii="Times New Roman" w:hAnsi="Times New Roman" w:cs="Times New Roman"/>
                <w:sz w:val="20"/>
                <w:szCs w:val="20"/>
              </w:rPr>
              <w:t>3.2.2. The gender marker rating will be included in the cover note for project documents and integrated in the quality assurance guidelines.</w:t>
            </w:r>
          </w:p>
          <w:p w:rsidR="00043CF2" w:rsidRPr="006A0336" w:rsidRDefault="00043CF2" w:rsidP="00043CF2">
            <w:pPr>
              <w:keepNext/>
              <w:keepLines/>
              <w:jc w:val="both"/>
              <w:rPr>
                <w:rFonts w:ascii="Times New Roman" w:hAnsi="Times New Roman" w:cs="Times New Roman"/>
                <w:sz w:val="20"/>
                <w:szCs w:val="20"/>
              </w:rPr>
            </w:pPr>
          </w:p>
          <w:p w:rsidR="00043CF2" w:rsidRPr="006A0336" w:rsidRDefault="00043CF2" w:rsidP="00043CF2">
            <w:pPr>
              <w:keepNext/>
              <w:keepLines/>
              <w:jc w:val="both"/>
              <w:rPr>
                <w:rFonts w:ascii="Times New Roman" w:hAnsi="Times New Roman" w:cs="Times New Roman"/>
                <w:sz w:val="20"/>
                <w:szCs w:val="20"/>
              </w:rPr>
            </w:pPr>
            <w:r w:rsidRPr="006A0336">
              <w:rPr>
                <w:rFonts w:ascii="Times New Roman" w:hAnsi="Times New Roman" w:cs="Times New Roman"/>
                <w:sz w:val="20"/>
                <w:szCs w:val="20"/>
              </w:rPr>
              <w:t>3.2.3. A sample of random gender marker audits will be undertaken each year to improve accuracy (ensuring regional balance).</w:t>
            </w:r>
          </w:p>
          <w:p w:rsidR="00043CF2" w:rsidRPr="006A0336" w:rsidRDefault="00043CF2" w:rsidP="00043CF2">
            <w:pPr>
              <w:keepNext/>
              <w:keepLines/>
              <w:jc w:val="both"/>
              <w:rPr>
                <w:rFonts w:ascii="Times New Roman" w:hAnsi="Times New Roman" w:cs="Times New Roman"/>
                <w:sz w:val="20"/>
                <w:szCs w:val="20"/>
              </w:rPr>
            </w:pPr>
          </w:p>
          <w:p w:rsidR="00043CF2" w:rsidRPr="006A0336" w:rsidRDefault="00043CF2" w:rsidP="00043CF2">
            <w:pPr>
              <w:keepNext/>
              <w:keepLines/>
              <w:jc w:val="both"/>
              <w:rPr>
                <w:rFonts w:ascii="Times New Roman" w:hAnsi="Times New Roman" w:cs="Times New Roman"/>
                <w:sz w:val="20"/>
                <w:szCs w:val="20"/>
              </w:rPr>
            </w:pPr>
            <w:r w:rsidRPr="006A0336">
              <w:rPr>
                <w:rFonts w:ascii="Times New Roman" w:hAnsi="Times New Roman" w:cs="Times New Roman"/>
                <w:sz w:val="20"/>
                <w:szCs w:val="20"/>
              </w:rPr>
              <w:t>3.2.4. Guidelines for integrating gender in reviews, assessments, evaluations and audits (drawing on existing tools including IRRF, gender marker, etc.) will be developed.</w:t>
            </w:r>
          </w:p>
        </w:tc>
        <w:tc>
          <w:tcPr>
            <w:tcW w:w="1440" w:type="dxa"/>
            <w:shd w:val="clear" w:color="auto" w:fill="auto"/>
          </w:tcPr>
          <w:p w:rsidR="00043CF2" w:rsidRPr="006A0336" w:rsidRDefault="00043CF2" w:rsidP="00043CF2">
            <w:pPr>
              <w:keepNext/>
              <w:keepLines/>
              <w:rPr>
                <w:rFonts w:ascii="Times New Roman" w:hAnsi="Times New Roman" w:cs="Times New Roman"/>
                <w:sz w:val="20"/>
                <w:szCs w:val="20"/>
              </w:rPr>
            </w:pPr>
            <w:r w:rsidRPr="006A0336">
              <w:rPr>
                <w:rFonts w:ascii="Times New Roman" w:hAnsi="Times New Roman" w:cs="Times New Roman"/>
                <w:sz w:val="20"/>
                <w:szCs w:val="20"/>
              </w:rPr>
              <w:t>By December 2016</w:t>
            </w:r>
          </w:p>
          <w:p w:rsidR="00043CF2" w:rsidRPr="006A0336" w:rsidRDefault="00043CF2" w:rsidP="00043CF2">
            <w:pPr>
              <w:keepNext/>
              <w:keepLines/>
              <w:rPr>
                <w:rFonts w:ascii="Times New Roman" w:hAnsi="Times New Roman" w:cs="Times New Roman"/>
                <w:sz w:val="20"/>
                <w:szCs w:val="20"/>
              </w:rPr>
            </w:pPr>
          </w:p>
          <w:p w:rsidR="00043CF2" w:rsidRPr="006A0336" w:rsidRDefault="00043CF2" w:rsidP="00043CF2">
            <w:pPr>
              <w:keepNext/>
              <w:keepLines/>
              <w:rPr>
                <w:rFonts w:ascii="Times New Roman" w:hAnsi="Times New Roman" w:cs="Times New Roman"/>
                <w:sz w:val="20"/>
                <w:szCs w:val="20"/>
              </w:rPr>
            </w:pPr>
          </w:p>
          <w:p w:rsidR="00043CF2" w:rsidRPr="006A0336" w:rsidRDefault="00043CF2" w:rsidP="00043CF2">
            <w:pPr>
              <w:keepNext/>
              <w:keepLines/>
              <w:rPr>
                <w:rFonts w:ascii="Times New Roman" w:hAnsi="Times New Roman" w:cs="Times New Roman"/>
                <w:sz w:val="20"/>
                <w:szCs w:val="20"/>
              </w:rPr>
            </w:pPr>
            <w:r w:rsidRPr="006A0336">
              <w:rPr>
                <w:rFonts w:ascii="Times New Roman" w:hAnsi="Times New Roman" w:cs="Times New Roman"/>
                <w:sz w:val="20"/>
                <w:szCs w:val="20"/>
              </w:rPr>
              <w:t>By December 2016</w:t>
            </w:r>
          </w:p>
          <w:p w:rsidR="00043CF2" w:rsidRPr="006A0336" w:rsidRDefault="00043CF2" w:rsidP="00043CF2">
            <w:pPr>
              <w:keepNext/>
              <w:keepLines/>
              <w:rPr>
                <w:rFonts w:ascii="Times New Roman" w:hAnsi="Times New Roman" w:cs="Times New Roman"/>
                <w:sz w:val="20"/>
                <w:szCs w:val="20"/>
              </w:rPr>
            </w:pPr>
          </w:p>
          <w:p w:rsidR="00043CF2" w:rsidRPr="006A0336" w:rsidRDefault="00043CF2" w:rsidP="00043CF2">
            <w:pPr>
              <w:keepNext/>
              <w:keepLines/>
              <w:rPr>
                <w:rFonts w:ascii="Times New Roman" w:hAnsi="Times New Roman" w:cs="Times New Roman"/>
                <w:sz w:val="20"/>
                <w:szCs w:val="20"/>
              </w:rPr>
            </w:pPr>
          </w:p>
          <w:p w:rsidR="00043CF2" w:rsidRPr="006A0336" w:rsidRDefault="00043CF2" w:rsidP="00043CF2">
            <w:pPr>
              <w:keepNext/>
              <w:keepLines/>
              <w:rPr>
                <w:rFonts w:ascii="Times New Roman" w:hAnsi="Times New Roman" w:cs="Times New Roman"/>
                <w:sz w:val="20"/>
                <w:szCs w:val="20"/>
              </w:rPr>
            </w:pPr>
          </w:p>
          <w:p w:rsidR="00043CF2" w:rsidRPr="006A0336" w:rsidRDefault="00043CF2" w:rsidP="00043CF2">
            <w:pPr>
              <w:keepNext/>
              <w:keepLines/>
              <w:rPr>
                <w:rFonts w:ascii="Times New Roman" w:hAnsi="Times New Roman" w:cs="Times New Roman"/>
                <w:sz w:val="20"/>
                <w:szCs w:val="20"/>
              </w:rPr>
            </w:pPr>
            <w:r w:rsidRPr="006A0336">
              <w:rPr>
                <w:rFonts w:ascii="Times New Roman" w:hAnsi="Times New Roman" w:cs="Times New Roman"/>
                <w:sz w:val="20"/>
                <w:szCs w:val="20"/>
              </w:rPr>
              <w:t>By December 2016</w:t>
            </w:r>
          </w:p>
          <w:p w:rsidR="00043CF2" w:rsidRPr="006A0336" w:rsidRDefault="00043CF2" w:rsidP="00043CF2">
            <w:pPr>
              <w:keepNext/>
              <w:keepLines/>
              <w:rPr>
                <w:rFonts w:ascii="Times New Roman" w:hAnsi="Times New Roman" w:cs="Times New Roman"/>
                <w:sz w:val="20"/>
                <w:szCs w:val="20"/>
              </w:rPr>
            </w:pPr>
          </w:p>
          <w:p w:rsidR="00043CF2" w:rsidRPr="006A0336" w:rsidRDefault="00043CF2" w:rsidP="00043CF2">
            <w:pPr>
              <w:keepNext/>
              <w:keepLines/>
              <w:rPr>
                <w:rFonts w:ascii="Times New Roman" w:hAnsi="Times New Roman" w:cs="Times New Roman"/>
                <w:sz w:val="20"/>
                <w:szCs w:val="20"/>
              </w:rPr>
            </w:pPr>
          </w:p>
          <w:p w:rsidR="00043CF2" w:rsidRPr="006A0336" w:rsidRDefault="00043CF2" w:rsidP="00043CF2">
            <w:pPr>
              <w:keepNext/>
              <w:keepLines/>
              <w:rPr>
                <w:rFonts w:ascii="Times New Roman" w:hAnsi="Times New Roman" w:cs="Times New Roman"/>
                <w:sz w:val="20"/>
                <w:szCs w:val="20"/>
              </w:rPr>
            </w:pPr>
          </w:p>
          <w:p w:rsidR="00043CF2" w:rsidRPr="006A0336" w:rsidRDefault="00043CF2" w:rsidP="00043CF2">
            <w:pPr>
              <w:keepNext/>
              <w:keepLines/>
              <w:rPr>
                <w:rFonts w:ascii="Times New Roman" w:hAnsi="Times New Roman" w:cs="Times New Roman"/>
                <w:sz w:val="20"/>
                <w:szCs w:val="20"/>
              </w:rPr>
            </w:pPr>
            <w:r w:rsidRPr="006A0336">
              <w:rPr>
                <w:rFonts w:ascii="Times New Roman" w:hAnsi="Times New Roman" w:cs="Times New Roman"/>
                <w:sz w:val="20"/>
                <w:szCs w:val="20"/>
              </w:rPr>
              <w:t>By December 2016</w:t>
            </w:r>
          </w:p>
        </w:tc>
        <w:tc>
          <w:tcPr>
            <w:tcW w:w="1890" w:type="dxa"/>
            <w:shd w:val="clear" w:color="auto" w:fill="auto"/>
          </w:tcPr>
          <w:p w:rsidR="00043CF2" w:rsidRPr="006A0336" w:rsidRDefault="00043CF2" w:rsidP="00043CF2">
            <w:pPr>
              <w:keepNext/>
              <w:keepLines/>
              <w:rPr>
                <w:rFonts w:ascii="Times New Roman" w:hAnsi="Times New Roman" w:cs="Times New Roman"/>
                <w:sz w:val="20"/>
                <w:szCs w:val="20"/>
              </w:rPr>
            </w:pPr>
            <w:r w:rsidRPr="006A0336">
              <w:rPr>
                <w:rFonts w:ascii="Times New Roman" w:hAnsi="Times New Roman" w:cs="Times New Roman"/>
                <w:sz w:val="20"/>
                <w:szCs w:val="20"/>
              </w:rPr>
              <w:t>BPPS/Gender Team</w:t>
            </w:r>
          </w:p>
          <w:p w:rsidR="00043CF2" w:rsidRPr="006A0336" w:rsidRDefault="00043CF2" w:rsidP="00043CF2">
            <w:pPr>
              <w:keepNext/>
              <w:keepLines/>
              <w:rPr>
                <w:rFonts w:ascii="Times New Roman" w:hAnsi="Times New Roman" w:cs="Times New Roman"/>
                <w:sz w:val="20"/>
                <w:szCs w:val="20"/>
              </w:rPr>
            </w:pPr>
          </w:p>
          <w:p w:rsidR="00043CF2" w:rsidRPr="006A0336" w:rsidRDefault="00043CF2" w:rsidP="00043CF2">
            <w:pPr>
              <w:keepNext/>
              <w:keepLines/>
              <w:rPr>
                <w:rFonts w:ascii="Times New Roman" w:hAnsi="Times New Roman" w:cs="Times New Roman"/>
                <w:sz w:val="20"/>
                <w:szCs w:val="20"/>
              </w:rPr>
            </w:pPr>
          </w:p>
          <w:p w:rsidR="00043CF2" w:rsidRPr="006A0336" w:rsidRDefault="00043CF2" w:rsidP="00043CF2">
            <w:pPr>
              <w:keepNext/>
              <w:keepLines/>
              <w:rPr>
                <w:rFonts w:ascii="Times New Roman" w:hAnsi="Times New Roman" w:cs="Times New Roman"/>
                <w:sz w:val="20"/>
                <w:szCs w:val="20"/>
              </w:rPr>
            </w:pPr>
          </w:p>
          <w:p w:rsidR="00043CF2" w:rsidRPr="006A0336" w:rsidRDefault="00043CF2" w:rsidP="00043CF2">
            <w:pPr>
              <w:keepNext/>
              <w:keepLines/>
              <w:rPr>
                <w:rFonts w:ascii="Times New Roman" w:hAnsi="Times New Roman" w:cs="Times New Roman"/>
                <w:sz w:val="20"/>
                <w:szCs w:val="20"/>
              </w:rPr>
            </w:pPr>
            <w:r w:rsidRPr="006A0336">
              <w:rPr>
                <w:rFonts w:ascii="Times New Roman" w:hAnsi="Times New Roman" w:cs="Times New Roman"/>
                <w:sz w:val="20"/>
                <w:szCs w:val="20"/>
              </w:rPr>
              <w:t>BPPS/Gender Team, BPPS/Development Impact Group</w:t>
            </w:r>
          </w:p>
          <w:p w:rsidR="00043CF2" w:rsidRDefault="00043CF2" w:rsidP="00043CF2">
            <w:pPr>
              <w:keepNext/>
              <w:keepLines/>
              <w:rPr>
                <w:rFonts w:ascii="Times New Roman" w:hAnsi="Times New Roman" w:cs="Times New Roman"/>
                <w:sz w:val="20"/>
                <w:szCs w:val="20"/>
              </w:rPr>
            </w:pPr>
          </w:p>
          <w:p w:rsidR="00043CF2" w:rsidRPr="006A0336" w:rsidRDefault="00043CF2" w:rsidP="00043CF2">
            <w:pPr>
              <w:keepNext/>
              <w:keepLines/>
              <w:rPr>
                <w:rFonts w:ascii="Times New Roman" w:hAnsi="Times New Roman" w:cs="Times New Roman"/>
                <w:sz w:val="20"/>
                <w:szCs w:val="20"/>
              </w:rPr>
            </w:pPr>
          </w:p>
          <w:p w:rsidR="00043CF2" w:rsidRPr="006A0336" w:rsidRDefault="00043CF2" w:rsidP="00043CF2">
            <w:pPr>
              <w:keepNext/>
              <w:keepLines/>
              <w:rPr>
                <w:rFonts w:ascii="Times New Roman" w:hAnsi="Times New Roman" w:cs="Times New Roman"/>
                <w:sz w:val="20"/>
                <w:szCs w:val="20"/>
              </w:rPr>
            </w:pPr>
            <w:r w:rsidRPr="006A0336">
              <w:rPr>
                <w:rFonts w:ascii="Times New Roman" w:hAnsi="Times New Roman" w:cs="Times New Roman"/>
                <w:sz w:val="20"/>
                <w:szCs w:val="20"/>
              </w:rPr>
              <w:t xml:space="preserve">BPPS/Gender Team, regional </w:t>
            </w:r>
            <w:proofErr w:type="spellStart"/>
            <w:r w:rsidRPr="006A0336">
              <w:rPr>
                <w:rFonts w:ascii="Times New Roman" w:hAnsi="Times New Roman" w:cs="Times New Roman"/>
                <w:sz w:val="20"/>
                <w:szCs w:val="20"/>
              </w:rPr>
              <w:t>bureaux</w:t>
            </w:r>
            <w:proofErr w:type="spellEnd"/>
          </w:p>
          <w:p w:rsidR="00043CF2" w:rsidRPr="006A0336" w:rsidRDefault="00043CF2" w:rsidP="00043CF2">
            <w:pPr>
              <w:keepNext/>
              <w:keepLines/>
              <w:rPr>
                <w:rFonts w:ascii="Times New Roman" w:hAnsi="Times New Roman" w:cs="Times New Roman"/>
                <w:sz w:val="20"/>
                <w:szCs w:val="20"/>
              </w:rPr>
            </w:pPr>
          </w:p>
          <w:p w:rsidR="00043CF2" w:rsidRPr="006A0336" w:rsidRDefault="00043CF2" w:rsidP="00043CF2">
            <w:pPr>
              <w:keepNext/>
              <w:keepLines/>
              <w:rPr>
                <w:rFonts w:ascii="Times New Roman" w:hAnsi="Times New Roman" w:cs="Times New Roman"/>
                <w:sz w:val="20"/>
                <w:szCs w:val="20"/>
              </w:rPr>
            </w:pPr>
          </w:p>
          <w:p w:rsidR="00043CF2" w:rsidRPr="006A0336" w:rsidRDefault="00043CF2" w:rsidP="00043CF2">
            <w:pPr>
              <w:keepNext/>
              <w:keepLines/>
              <w:rPr>
                <w:rFonts w:ascii="Times New Roman" w:hAnsi="Times New Roman" w:cs="Times New Roman"/>
                <w:sz w:val="20"/>
                <w:szCs w:val="20"/>
              </w:rPr>
            </w:pPr>
            <w:r w:rsidRPr="006A0336">
              <w:rPr>
                <w:rFonts w:ascii="Times New Roman" w:hAnsi="Times New Roman" w:cs="Times New Roman"/>
                <w:sz w:val="20"/>
                <w:szCs w:val="20"/>
              </w:rPr>
              <w:t>BPPS/IEO/Office of Audit and Investigations</w:t>
            </w:r>
          </w:p>
        </w:tc>
        <w:tc>
          <w:tcPr>
            <w:tcW w:w="1350" w:type="dxa"/>
            <w:shd w:val="clear" w:color="auto" w:fill="auto"/>
          </w:tcPr>
          <w:p w:rsidR="00043CF2" w:rsidRDefault="00043CF2" w:rsidP="00043CF2">
            <w:pPr>
              <w:keepNext/>
              <w:keepLines/>
              <w:rPr>
                <w:rFonts w:ascii="Times New Roman" w:hAnsi="Times New Roman" w:cs="Times New Roman"/>
                <w:sz w:val="20"/>
                <w:szCs w:val="20"/>
              </w:rPr>
            </w:pPr>
            <w:r>
              <w:rPr>
                <w:rFonts w:ascii="Times New Roman" w:hAnsi="Times New Roman" w:cs="Times New Roman"/>
                <w:sz w:val="20"/>
                <w:szCs w:val="20"/>
              </w:rPr>
              <w:t>Completed</w:t>
            </w:r>
          </w:p>
          <w:p w:rsidR="00043CF2" w:rsidRDefault="00043CF2" w:rsidP="00043CF2">
            <w:pPr>
              <w:keepNext/>
              <w:keepLines/>
              <w:rPr>
                <w:rFonts w:ascii="Times New Roman" w:hAnsi="Times New Roman" w:cs="Times New Roman"/>
                <w:sz w:val="20"/>
                <w:szCs w:val="20"/>
              </w:rPr>
            </w:pPr>
          </w:p>
          <w:p w:rsidR="00043CF2" w:rsidRDefault="00043CF2" w:rsidP="00043CF2">
            <w:pPr>
              <w:keepNext/>
              <w:keepLines/>
              <w:rPr>
                <w:rFonts w:ascii="Times New Roman" w:hAnsi="Times New Roman" w:cs="Times New Roman"/>
                <w:sz w:val="20"/>
                <w:szCs w:val="20"/>
              </w:rPr>
            </w:pPr>
          </w:p>
          <w:p w:rsidR="00043CF2" w:rsidRDefault="00043CF2" w:rsidP="00043CF2">
            <w:pPr>
              <w:keepNext/>
              <w:keepLines/>
              <w:rPr>
                <w:rFonts w:ascii="Times New Roman" w:hAnsi="Times New Roman" w:cs="Times New Roman"/>
                <w:sz w:val="20"/>
                <w:szCs w:val="20"/>
              </w:rPr>
            </w:pPr>
          </w:p>
          <w:p w:rsidR="00043CF2" w:rsidRDefault="0017662E" w:rsidP="00043CF2">
            <w:pPr>
              <w:keepNext/>
              <w:keepLines/>
              <w:rPr>
                <w:rFonts w:ascii="Times New Roman" w:hAnsi="Times New Roman" w:cs="Times New Roman"/>
                <w:sz w:val="20"/>
                <w:szCs w:val="20"/>
              </w:rPr>
            </w:pPr>
            <w:r>
              <w:rPr>
                <w:rFonts w:ascii="Times New Roman" w:hAnsi="Times New Roman" w:cs="Times New Roman"/>
                <w:sz w:val="20"/>
                <w:szCs w:val="20"/>
              </w:rPr>
              <w:t>Not Initiated</w:t>
            </w:r>
          </w:p>
          <w:p w:rsidR="00043CF2" w:rsidRDefault="00043CF2" w:rsidP="00043CF2">
            <w:pPr>
              <w:keepNext/>
              <w:keepLines/>
              <w:rPr>
                <w:rFonts w:ascii="Times New Roman" w:hAnsi="Times New Roman" w:cs="Times New Roman"/>
                <w:sz w:val="20"/>
                <w:szCs w:val="20"/>
              </w:rPr>
            </w:pPr>
          </w:p>
          <w:p w:rsidR="00043CF2" w:rsidRDefault="00043CF2" w:rsidP="00043CF2">
            <w:pPr>
              <w:keepNext/>
              <w:keepLines/>
              <w:rPr>
                <w:rFonts w:ascii="Times New Roman" w:hAnsi="Times New Roman" w:cs="Times New Roman"/>
                <w:sz w:val="20"/>
                <w:szCs w:val="20"/>
              </w:rPr>
            </w:pPr>
          </w:p>
          <w:p w:rsidR="00043CF2" w:rsidRDefault="00043CF2" w:rsidP="00043CF2">
            <w:pPr>
              <w:keepNext/>
              <w:keepLines/>
              <w:rPr>
                <w:rFonts w:ascii="Times New Roman" w:hAnsi="Times New Roman" w:cs="Times New Roman"/>
                <w:sz w:val="20"/>
                <w:szCs w:val="20"/>
              </w:rPr>
            </w:pPr>
          </w:p>
          <w:p w:rsidR="00043CF2" w:rsidRDefault="0017662E" w:rsidP="00043CF2">
            <w:pPr>
              <w:keepNext/>
              <w:keepLines/>
              <w:rPr>
                <w:rFonts w:ascii="Times New Roman" w:hAnsi="Times New Roman" w:cs="Times New Roman"/>
                <w:sz w:val="20"/>
                <w:szCs w:val="20"/>
              </w:rPr>
            </w:pPr>
            <w:r>
              <w:rPr>
                <w:rFonts w:ascii="Times New Roman" w:hAnsi="Times New Roman" w:cs="Times New Roman"/>
                <w:sz w:val="20"/>
                <w:szCs w:val="20"/>
              </w:rPr>
              <w:t>Not Initiated</w:t>
            </w:r>
          </w:p>
          <w:p w:rsidR="00043CF2" w:rsidRDefault="00043CF2" w:rsidP="00043CF2">
            <w:pPr>
              <w:keepNext/>
              <w:keepLines/>
              <w:rPr>
                <w:rFonts w:ascii="Times New Roman" w:hAnsi="Times New Roman" w:cs="Times New Roman"/>
                <w:sz w:val="20"/>
                <w:szCs w:val="20"/>
              </w:rPr>
            </w:pPr>
          </w:p>
          <w:p w:rsidR="00043CF2" w:rsidRDefault="00043CF2" w:rsidP="00043CF2">
            <w:pPr>
              <w:keepNext/>
              <w:keepLines/>
              <w:rPr>
                <w:rFonts w:ascii="Times New Roman" w:hAnsi="Times New Roman" w:cs="Times New Roman"/>
                <w:sz w:val="20"/>
                <w:szCs w:val="20"/>
              </w:rPr>
            </w:pPr>
          </w:p>
          <w:p w:rsidR="00043CF2" w:rsidRDefault="00043CF2" w:rsidP="00043CF2">
            <w:pPr>
              <w:keepNext/>
              <w:keepLines/>
              <w:rPr>
                <w:rFonts w:ascii="Times New Roman" w:hAnsi="Times New Roman" w:cs="Times New Roman"/>
                <w:sz w:val="20"/>
                <w:szCs w:val="20"/>
              </w:rPr>
            </w:pPr>
          </w:p>
          <w:p w:rsidR="00043CF2" w:rsidRPr="006A0336" w:rsidRDefault="0017662E" w:rsidP="00043CF2">
            <w:pPr>
              <w:keepNext/>
              <w:keepLines/>
              <w:rPr>
                <w:rFonts w:ascii="Times New Roman" w:hAnsi="Times New Roman" w:cs="Times New Roman"/>
                <w:sz w:val="20"/>
                <w:szCs w:val="20"/>
              </w:rPr>
            </w:pPr>
            <w:r>
              <w:rPr>
                <w:rFonts w:ascii="Times New Roman" w:hAnsi="Times New Roman" w:cs="Times New Roman"/>
                <w:sz w:val="20"/>
                <w:szCs w:val="20"/>
              </w:rPr>
              <w:t>Not Initiated</w:t>
            </w:r>
          </w:p>
        </w:tc>
        <w:tc>
          <w:tcPr>
            <w:tcW w:w="4770" w:type="dxa"/>
            <w:shd w:val="clear" w:color="auto" w:fill="auto"/>
          </w:tcPr>
          <w:p w:rsidR="00043CF2" w:rsidRDefault="00043CF2" w:rsidP="00043CF2">
            <w:pPr>
              <w:keepNext/>
              <w:keepLines/>
              <w:rPr>
                <w:rFonts w:ascii="Times New Roman" w:hAnsi="Times New Roman" w:cs="Times New Roman"/>
                <w:sz w:val="20"/>
                <w:szCs w:val="20"/>
              </w:rPr>
            </w:pPr>
            <w:r>
              <w:rPr>
                <w:rFonts w:ascii="Times New Roman" w:hAnsi="Times New Roman" w:cs="Times New Roman"/>
                <w:sz w:val="20"/>
                <w:szCs w:val="20"/>
              </w:rPr>
              <w:t>3.2.1. The gender marker guidance note has been revised and refined to improve the accuracy and use of gender marker ratings.</w:t>
            </w:r>
          </w:p>
          <w:p w:rsidR="00043CF2" w:rsidRDefault="00043CF2" w:rsidP="00043CF2">
            <w:pPr>
              <w:keepNext/>
              <w:keepLines/>
              <w:rPr>
                <w:rFonts w:ascii="Times New Roman" w:hAnsi="Times New Roman" w:cs="Times New Roman"/>
                <w:sz w:val="20"/>
                <w:szCs w:val="20"/>
              </w:rPr>
            </w:pPr>
          </w:p>
          <w:p w:rsidR="00043CF2" w:rsidRDefault="00043CF2" w:rsidP="00043CF2">
            <w:pPr>
              <w:keepNext/>
              <w:keepLines/>
              <w:rPr>
                <w:rFonts w:ascii="Times New Roman" w:hAnsi="Times New Roman" w:cs="Times New Roman"/>
                <w:sz w:val="20"/>
                <w:szCs w:val="20"/>
              </w:rPr>
            </w:pPr>
          </w:p>
          <w:p w:rsidR="00043CF2" w:rsidRDefault="00043CF2" w:rsidP="00043CF2">
            <w:pPr>
              <w:keepNext/>
              <w:keepLines/>
              <w:rPr>
                <w:rFonts w:ascii="Times New Roman" w:hAnsi="Times New Roman" w:cs="Times New Roman"/>
                <w:sz w:val="20"/>
                <w:szCs w:val="20"/>
              </w:rPr>
            </w:pPr>
          </w:p>
          <w:p w:rsidR="00043CF2" w:rsidRDefault="00043CF2" w:rsidP="00043CF2">
            <w:pPr>
              <w:keepNext/>
              <w:keepLines/>
              <w:rPr>
                <w:rFonts w:ascii="Times New Roman" w:hAnsi="Times New Roman" w:cs="Times New Roman"/>
                <w:sz w:val="20"/>
                <w:szCs w:val="20"/>
              </w:rPr>
            </w:pPr>
          </w:p>
          <w:p w:rsidR="00043CF2" w:rsidRDefault="00043CF2" w:rsidP="00043CF2">
            <w:pPr>
              <w:keepNext/>
              <w:keepLines/>
              <w:rPr>
                <w:rFonts w:ascii="Times New Roman" w:hAnsi="Times New Roman" w:cs="Times New Roman"/>
                <w:sz w:val="20"/>
                <w:szCs w:val="20"/>
              </w:rPr>
            </w:pPr>
          </w:p>
          <w:p w:rsidR="00043CF2" w:rsidRDefault="00043CF2" w:rsidP="00043CF2">
            <w:pPr>
              <w:keepNext/>
              <w:keepLines/>
              <w:rPr>
                <w:rFonts w:ascii="Times New Roman" w:hAnsi="Times New Roman" w:cs="Times New Roman"/>
                <w:sz w:val="20"/>
                <w:szCs w:val="20"/>
              </w:rPr>
            </w:pPr>
          </w:p>
          <w:p w:rsidR="00043CF2" w:rsidRDefault="00043CF2" w:rsidP="00043CF2">
            <w:pPr>
              <w:keepNext/>
              <w:keepLines/>
              <w:rPr>
                <w:rFonts w:ascii="Times New Roman" w:hAnsi="Times New Roman" w:cs="Times New Roman"/>
                <w:sz w:val="20"/>
                <w:szCs w:val="20"/>
              </w:rPr>
            </w:pPr>
          </w:p>
          <w:p w:rsidR="00B123E4" w:rsidRDefault="00B123E4" w:rsidP="00043CF2">
            <w:pPr>
              <w:keepNext/>
              <w:keepLines/>
              <w:rPr>
                <w:rFonts w:ascii="Times New Roman" w:hAnsi="Times New Roman" w:cs="Times New Roman"/>
                <w:sz w:val="20"/>
                <w:szCs w:val="20"/>
              </w:rPr>
            </w:pPr>
          </w:p>
          <w:p w:rsidR="00B123E4" w:rsidRDefault="00B123E4" w:rsidP="00043CF2">
            <w:pPr>
              <w:keepNext/>
              <w:keepLines/>
              <w:rPr>
                <w:rFonts w:ascii="Times New Roman" w:hAnsi="Times New Roman" w:cs="Times New Roman"/>
                <w:sz w:val="20"/>
                <w:szCs w:val="20"/>
              </w:rPr>
            </w:pPr>
          </w:p>
          <w:p w:rsidR="00043CF2" w:rsidRDefault="00043CF2" w:rsidP="00043CF2">
            <w:pPr>
              <w:keepNext/>
              <w:keepLines/>
              <w:rPr>
                <w:rFonts w:ascii="Times New Roman" w:hAnsi="Times New Roman" w:cs="Times New Roman"/>
                <w:sz w:val="20"/>
                <w:szCs w:val="20"/>
              </w:rPr>
            </w:pPr>
          </w:p>
          <w:p w:rsidR="00043CF2" w:rsidRDefault="00043CF2" w:rsidP="00043CF2">
            <w:pPr>
              <w:keepNext/>
              <w:keepLines/>
              <w:rPr>
                <w:rFonts w:ascii="Times New Roman" w:hAnsi="Times New Roman" w:cs="Times New Roman"/>
                <w:sz w:val="20"/>
                <w:szCs w:val="20"/>
              </w:rPr>
            </w:pPr>
          </w:p>
          <w:p w:rsidR="00043CF2" w:rsidRDefault="00043CF2" w:rsidP="00043CF2">
            <w:pPr>
              <w:keepNext/>
              <w:keepLines/>
              <w:rPr>
                <w:rFonts w:ascii="Times New Roman" w:hAnsi="Times New Roman" w:cs="Times New Roman"/>
                <w:sz w:val="20"/>
                <w:szCs w:val="20"/>
              </w:rPr>
            </w:pPr>
          </w:p>
          <w:p w:rsidR="00043CF2" w:rsidRPr="006A0336" w:rsidRDefault="00043CF2" w:rsidP="00043CF2">
            <w:pPr>
              <w:keepNext/>
              <w:keepLines/>
              <w:rPr>
                <w:rFonts w:ascii="Times New Roman" w:hAnsi="Times New Roman" w:cs="Times New Roman"/>
                <w:sz w:val="20"/>
                <w:szCs w:val="20"/>
              </w:rPr>
            </w:pPr>
          </w:p>
        </w:tc>
      </w:tr>
      <w:tr w:rsidR="00043CF2" w:rsidRPr="006A0336" w:rsidTr="00BA68CB">
        <w:tc>
          <w:tcPr>
            <w:tcW w:w="3415" w:type="dxa"/>
            <w:shd w:val="clear" w:color="auto" w:fill="auto"/>
          </w:tcPr>
          <w:p w:rsidR="00043CF2" w:rsidRPr="006A0336" w:rsidRDefault="00043CF2" w:rsidP="00043CF2">
            <w:pPr>
              <w:jc w:val="both"/>
              <w:rPr>
                <w:rFonts w:ascii="Times New Roman" w:hAnsi="Times New Roman" w:cs="Times New Roman"/>
                <w:sz w:val="20"/>
                <w:szCs w:val="20"/>
              </w:rPr>
            </w:pPr>
            <w:r w:rsidRPr="006A0336">
              <w:rPr>
                <w:rFonts w:ascii="Times New Roman" w:hAnsi="Times New Roman" w:cs="Times New Roman"/>
                <w:sz w:val="20"/>
                <w:szCs w:val="20"/>
              </w:rPr>
              <w:t xml:space="preserve">3.3. Independent assessment will be undertaken of the Gender Equality Seal </w:t>
            </w:r>
            <w:r w:rsidRPr="006A0336">
              <w:rPr>
                <w:rFonts w:ascii="Times New Roman" w:hAnsi="Times New Roman" w:cs="Times New Roman"/>
                <w:sz w:val="20"/>
                <w:szCs w:val="20"/>
              </w:rPr>
              <w:lastRenderedPageBreak/>
              <w:t>to review, document and improve the tool.</w:t>
            </w:r>
          </w:p>
        </w:tc>
        <w:tc>
          <w:tcPr>
            <w:tcW w:w="1440" w:type="dxa"/>
            <w:shd w:val="clear" w:color="auto" w:fill="auto"/>
          </w:tcPr>
          <w:p w:rsidR="00043CF2" w:rsidRPr="006A0336" w:rsidRDefault="00043CF2" w:rsidP="00043CF2">
            <w:pPr>
              <w:jc w:val="both"/>
              <w:rPr>
                <w:rFonts w:ascii="Times New Roman" w:hAnsi="Times New Roman" w:cs="Times New Roman"/>
                <w:sz w:val="20"/>
                <w:szCs w:val="20"/>
              </w:rPr>
            </w:pPr>
            <w:r w:rsidRPr="006A0336">
              <w:rPr>
                <w:rFonts w:ascii="Times New Roman" w:hAnsi="Times New Roman" w:cs="Times New Roman"/>
                <w:sz w:val="20"/>
                <w:szCs w:val="20"/>
              </w:rPr>
              <w:lastRenderedPageBreak/>
              <w:t>By June 2016</w:t>
            </w:r>
          </w:p>
        </w:tc>
        <w:tc>
          <w:tcPr>
            <w:tcW w:w="1890" w:type="dxa"/>
            <w:shd w:val="clear" w:color="auto" w:fill="auto"/>
          </w:tcPr>
          <w:p w:rsidR="00043CF2" w:rsidRPr="006A0336" w:rsidRDefault="00043CF2" w:rsidP="00043CF2">
            <w:pPr>
              <w:jc w:val="both"/>
              <w:rPr>
                <w:rFonts w:ascii="Times New Roman" w:hAnsi="Times New Roman" w:cs="Times New Roman"/>
                <w:sz w:val="20"/>
                <w:szCs w:val="20"/>
              </w:rPr>
            </w:pPr>
            <w:r w:rsidRPr="006A0336">
              <w:rPr>
                <w:rFonts w:ascii="Times New Roman" w:hAnsi="Times New Roman" w:cs="Times New Roman"/>
                <w:sz w:val="20"/>
                <w:szCs w:val="20"/>
              </w:rPr>
              <w:t>BPPS/Gender Team</w:t>
            </w:r>
          </w:p>
        </w:tc>
        <w:tc>
          <w:tcPr>
            <w:tcW w:w="1350" w:type="dxa"/>
            <w:shd w:val="clear" w:color="auto" w:fill="auto"/>
          </w:tcPr>
          <w:p w:rsidR="00043CF2" w:rsidRPr="006A0336" w:rsidRDefault="000137A2" w:rsidP="00043CF2">
            <w:pPr>
              <w:jc w:val="both"/>
              <w:rPr>
                <w:rFonts w:ascii="Times New Roman" w:hAnsi="Times New Roman" w:cs="Times New Roman"/>
                <w:sz w:val="20"/>
                <w:szCs w:val="20"/>
              </w:rPr>
            </w:pPr>
            <w:r>
              <w:rPr>
                <w:rFonts w:ascii="Times New Roman" w:hAnsi="Times New Roman" w:cs="Times New Roman"/>
                <w:sz w:val="20"/>
                <w:szCs w:val="20"/>
              </w:rPr>
              <w:t>Initiated</w:t>
            </w:r>
          </w:p>
        </w:tc>
        <w:tc>
          <w:tcPr>
            <w:tcW w:w="4770" w:type="dxa"/>
            <w:shd w:val="clear" w:color="auto" w:fill="auto"/>
          </w:tcPr>
          <w:p w:rsidR="00043CF2" w:rsidRPr="006A0336" w:rsidRDefault="00043CF2" w:rsidP="00043CF2">
            <w:pPr>
              <w:jc w:val="both"/>
              <w:rPr>
                <w:rFonts w:ascii="Times New Roman" w:hAnsi="Times New Roman" w:cs="Times New Roman"/>
                <w:sz w:val="20"/>
                <w:szCs w:val="20"/>
              </w:rPr>
            </w:pPr>
            <w:r>
              <w:rPr>
                <w:rFonts w:ascii="Times New Roman" w:hAnsi="Times New Roman" w:cs="Times New Roman"/>
                <w:sz w:val="20"/>
                <w:szCs w:val="20"/>
              </w:rPr>
              <w:t xml:space="preserve">The terms of reference for the independent assessment of the Gender Equality Seal has been finalized. The </w:t>
            </w:r>
            <w:r>
              <w:rPr>
                <w:rFonts w:ascii="Times New Roman" w:hAnsi="Times New Roman" w:cs="Times New Roman"/>
                <w:sz w:val="20"/>
                <w:szCs w:val="20"/>
              </w:rPr>
              <w:lastRenderedPageBreak/>
              <w:t>assessment is expected to take place in the third quarter of 2016.</w:t>
            </w:r>
          </w:p>
        </w:tc>
      </w:tr>
      <w:tr w:rsidR="00043CF2" w:rsidRPr="006A0336" w:rsidTr="00BA68CB">
        <w:tc>
          <w:tcPr>
            <w:tcW w:w="3415" w:type="dxa"/>
            <w:shd w:val="clear" w:color="auto" w:fill="auto"/>
          </w:tcPr>
          <w:p w:rsidR="00043CF2" w:rsidRPr="006A0336" w:rsidRDefault="00043CF2" w:rsidP="00043CF2">
            <w:pPr>
              <w:jc w:val="both"/>
              <w:rPr>
                <w:rFonts w:ascii="Times New Roman" w:hAnsi="Times New Roman" w:cs="Times New Roman"/>
                <w:sz w:val="20"/>
                <w:szCs w:val="20"/>
              </w:rPr>
            </w:pPr>
            <w:r w:rsidRPr="006A0336">
              <w:rPr>
                <w:rFonts w:ascii="Times New Roman" w:hAnsi="Times New Roman" w:cs="Times New Roman"/>
                <w:sz w:val="20"/>
                <w:szCs w:val="20"/>
              </w:rPr>
              <w:lastRenderedPageBreak/>
              <w:t xml:space="preserve">3.4.1 The GSIC will continue to be strengthened with all </w:t>
            </w:r>
            <w:proofErr w:type="spellStart"/>
            <w:r w:rsidRPr="006A0336">
              <w:rPr>
                <w:rFonts w:ascii="Times New Roman" w:hAnsi="Times New Roman" w:cs="Times New Roman"/>
                <w:sz w:val="20"/>
                <w:szCs w:val="20"/>
              </w:rPr>
              <w:t>bureaux</w:t>
            </w:r>
            <w:proofErr w:type="spellEnd"/>
            <w:r w:rsidRPr="006A0336">
              <w:rPr>
                <w:rFonts w:ascii="Times New Roman" w:hAnsi="Times New Roman" w:cs="Times New Roman"/>
                <w:sz w:val="20"/>
                <w:szCs w:val="20"/>
              </w:rPr>
              <w:t xml:space="preserve"> reporting. Accountability tools such as the gender marker, results-oriented annual report data and gender parity data will inform the GSIC meetings. GSIC recommendations will be presented to the Executive Group and they will be reviewed for implementation by the GSIC. </w:t>
            </w:r>
          </w:p>
          <w:p w:rsidR="00043CF2" w:rsidRPr="006A0336" w:rsidRDefault="00043CF2" w:rsidP="00043CF2">
            <w:pPr>
              <w:jc w:val="both"/>
              <w:rPr>
                <w:rFonts w:ascii="Times New Roman" w:hAnsi="Times New Roman" w:cs="Times New Roman"/>
                <w:sz w:val="20"/>
                <w:szCs w:val="20"/>
              </w:rPr>
            </w:pPr>
            <w:r w:rsidRPr="006A0336">
              <w:rPr>
                <w:rFonts w:ascii="Times New Roman" w:hAnsi="Times New Roman" w:cs="Times New Roman"/>
                <w:sz w:val="20"/>
                <w:szCs w:val="20"/>
              </w:rPr>
              <w:t>3.4.2 GSIC will refresh the UNDP gender parity strategy with a view to achieving a more holistic approach to gender parity issues in UNDP.</w:t>
            </w:r>
          </w:p>
        </w:tc>
        <w:tc>
          <w:tcPr>
            <w:tcW w:w="1440" w:type="dxa"/>
            <w:shd w:val="clear" w:color="auto" w:fill="auto"/>
          </w:tcPr>
          <w:p w:rsidR="00043CF2" w:rsidRPr="006A0336" w:rsidRDefault="00043CF2" w:rsidP="00043CF2">
            <w:pPr>
              <w:jc w:val="both"/>
              <w:rPr>
                <w:rFonts w:ascii="Times New Roman" w:hAnsi="Times New Roman" w:cs="Times New Roman"/>
                <w:sz w:val="20"/>
                <w:szCs w:val="20"/>
              </w:rPr>
            </w:pPr>
            <w:r w:rsidRPr="006A0336">
              <w:rPr>
                <w:rFonts w:ascii="Times New Roman" w:hAnsi="Times New Roman" w:cs="Times New Roman"/>
                <w:sz w:val="20"/>
                <w:szCs w:val="20"/>
              </w:rPr>
              <w:t>Continuous</w:t>
            </w:r>
          </w:p>
          <w:p w:rsidR="00043CF2" w:rsidRPr="006A0336" w:rsidRDefault="00043CF2" w:rsidP="00043CF2">
            <w:pPr>
              <w:jc w:val="both"/>
              <w:rPr>
                <w:rFonts w:ascii="Times New Roman" w:hAnsi="Times New Roman" w:cs="Times New Roman"/>
                <w:sz w:val="20"/>
                <w:szCs w:val="20"/>
              </w:rPr>
            </w:pPr>
          </w:p>
          <w:p w:rsidR="00043CF2" w:rsidRPr="006A0336" w:rsidRDefault="00043CF2" w:rsidP="00043CF2">
            <w:pPr>
              <w:jc w:val="both"/>
              <w:rPr>
                <w:rFonts w:ascii="Times New Roman" w:hAnsi="Times New Roman" w:cs="Times New Roman"/>
                <w:sz w:val="20"/>
                <w:szCs w:val="20"/>
              </w:rPr>
            </w:pPr>
          </w:p>
          <w:p w:rsidR="00043CF2" w:rsidRPr="006A0336" w:rsidRDefault="00043CF2" w:rsidP="00043CF2">
            <w:pPr>
              <w:jc w:val="both"/>
              <w:rPr>
                <w:rFonts w:ascii="Times New Roman" w:hAnsi="Times New Roman" w:cs="Times New Roman"/>
                <w:sz w:val="20"/>
                <w:szCs w:val="20"/>
              </w:rPr>
            </w:pPr>
          </w:p>
          <w:p w:rsidR="00043CF2" w:rsidRPr="006A0336" w:rsidRDefault="00043CF2" w:rsidP="00043CF2">
            <w:pPr>
              <w:jc w:val="both"/>
              <w:rPr>
                <w:rFonts w:ascii="Times New Roman" w:hAnsi="Times New Roman" w:cs="Times New Roman"/>
                <w:sz w:val="20"/>
                <w:szCs w:val="20"/>
              </w:rPr>
            </w:pPr>
          </w:p>
          <w:p w:rsidR="00DC1C69" w:rsidRDefault="00DC1C69" w:rsidP="00043CF2">
            <w:pPr>
              <w:jc w:val="both"/>
              <w:rPr>
                <w:rFonts w:ascii="Times New Roman" w:hAnsi="Times New Roman" w:cs="Times New Roman"/>
                <w:sz w:val="20"/>
                <w:szCs w:val="20"/>
              </w:rPr>
            </w:pPr>
          </w:p>
          <w:p w:rsidR="00DC1C69" w:rsidRPr="006A0336" w:rsidRDefault="00DC1C69" w:rsidP="00043CF2">
            <w:pPr>
              <w:jc w:val="both"/>
              <w:rPr>
                <w:rFonts w:ascii="Times New Roman" w:hAnsi="Times New Roman" w:cs="Times New Roman"/>
                <w:sz w:val="20"/>
                <w:szCs w:val="20"/>
              </w:rPr>
            </w:pPr>
          </w:p>
          <w:p w:rsidR="00043CF2" w:rsidRPr="006A0336" w:rsidRDefault="00043CF2" w:rsidP="00043CF2">
            <w:pPr>
              <w:jc w:val="both"/>
              <w:rPr>
                <w:rFonts w:ascii="Times New Roman" w:hAnsi="Times New Roman" w:cs="Times New Roman"/>
                <w:sz w:val="20"/>
                <w:szCs w:val="20"/>
              </w:rPr>
            </w:pPr>
            <w:r w:rsidRPr="006A0336">
              <w:rPr>
                <w:rFonts w:ascii="Times New Roman" w:hAnsi="Times New Roman" w:cs="Times New Roman"/>
                <w:sz w:val="20"/>
                <w:szCs w:val="20"/>
              </w:rPr>
              <w:t>By November 2015</w:t>
            </w:r>
          </w:p>
        </w:tc>
        <w:tc>
          <w:tcPr>
            <w:tcW w:w="1890" w:type="dxa"/>
            <w:shd w:val="clear" w:color="auto" w:fill="auto"/>
          </w:tcPr>
          <w:p w:rsidR="00043CF2" w:rsidRPr="006A0336" w:rsidRDefault="00043CF2" w:rsidP="00043CF2">
            <w:pPr>
              <w:rPr>
                <w:rFonts w:ascii="Times New Roman" w:hAnsi="Times New Roman" w:cs="Times New Roman"/>
                <w:sz w:val="20"/>
                <w:szCs w:val="20"/>
              </w:rPr>
            </w:pPr>
            <w:r w:rsidRPr="006A0336">
              <w:rPr>
                <w:rFonts w:ascii="Times New Roman" w:hAnsi="Times New Roman" w:cs="Times New Roman"/>
                <w:sz w:val="20"/>
                <w:szCs w:val="20"/>
              </w:rPr>
              <w:t>All UNDP</w:t>
            </w:r>
          </w:p>
          <w:p w:rsidR="00043CF2" w:rsidRPr="006A0336" w:rsidRDefault="00043CF2" w:rsidP="00043CF2">
            <w:pPr>
              <w:rPr>
                <w:rFonts w:ascii="Times New Roman" w:hAnsi="Times New Roman" w:cs="Times New Roman"/>
                <w:sz w:val="20"/>
                <w:szCs w:val="20"/>
              </w:rPr>
            </w:pPr>
          </w:p>
          <w:p w:rsidR="00043CF2" w:rsidRPr="006A0336" w:rsidRDefault="00043CF2" w:rsidP="00043CF2">
            <w:pPr>
              <w:rPr>
                <w:rFonts w:ascii="Times New Roman" w:hAnsi="Times New Roman" w:cs="Times New Roman"/>
                <w:sz w:val="20"/>
                <w:szCs w:val="20"/>
              </w:rPr>
            </w:pPr>
          </w:p>
          <w:p w:rsidR="00043CF2" w:rsidRPr="006A0336" w:rsidRDefault="00043CF2" w:rsidP="00043CF2">
            <w:pPr>
              <w:rPr>
                <w:rFonts w:ascii="Times New Roman" w:hAnsi="Times New Roman" w:cs="Times New Roman"/>
                <w:sz w:val="20"/>
                <w:szCs w:val="20"/>
              </w:rPr>
            </w:pPr>
          </w:p>
          <w:p w:rsidR="00043CF2" w:rsidRPr="006A0336" w:rsidRDefault="00043CF2" w:rsidP="00043CF2">
            <w:pPr>
              <w:rPr>
                <w:rFonts w:ascii="Times New Roman" w:hAnsi="Times New Roman" w:cs="Times New Roman"/>
                <w:sz w:val="20"/>
                <w:szCs w:val="20"/>
              </w:rPr>
            </w:pPr>
          </w:p>
          <w:p w:rsidR="00043CF2" w:rsidRPr="006A0336" w:rsidRDefault="00043CF2" w:rsidP="00043CF2">
            <w:pPr>
              <w:rPr>
                <w:rFonts w:ascii="Times New Roman" w:hAnsi="Times New Roman" w:cs="Times New Roman"/>
                <w:sz w:val="20"/>
                <w:szCs w:val="20"/>
              </w:rPr>
            </w:pPr>
          </w:p>
          <w:p w:rsidR="00751BCC" w:rsidRPr="006A0336" w:rsidRDefault="00751BCC" w:rsidP="00043CF2">
            <w:pPr>
              <w:rPr>
                <w:rFonts w:ascii="Times New Roman" w:hAnsi="Times New Roman" w:cs="Times New Roman"/>
                <w:sz w:val="20"/>
                <w:szCs w:val="20"/>
              </w:rPr>
            </w:pPr>
          </w:p>
          <w:p w:rsidR="00043CF2" w:rsidRPr="006A0336" w:rsidRDefault="00043CF2" w:rsidP="00043CF2">
            <w:pPr>
              <w:rPr>
                <w:rFonts w:ascii="Times New Roman" w:hAnsi="Times New Roman" w:cs="Times New Roman"/>
                <w:sz w:val="20"/>
                <w:szCs w:val="20"/>
              </w:rPr>
            </w:pPr>
            <w:r w:rsidRPr="006A0336">
              <w:rPr>
                <w:rFonts w:ascii="Times New Roman" w:hAnsi="Times New Roman" w:cs="Times New Roman"/>
                <w:sz w:val="20"/>
                <w:szCs w:val="20"/>
              </w:rPr>
              <w:t>GSIC, with support from Office of Human Resources</w:t>
            </w:r>
          </w:p>
        </w:tc>
        <w:tc>
          <w:tcPr>
            <w:tcW w:w="1350" w:type="dxa"/>
            <w:shd w:val="clear" w:color="auto" w:fill="auto"/>
          </w:tcPr>
          <w:p w:rsidR="00043CF2" w:rsidRDefault="00B123E4" w:rsidP="00043CF2">
            <w:pPr>
              <w:jc w:val="both"/>
              <w:rPr>
                <w:rFonts w:ascii="Times New Roman" w:hAnsi="Times New Roman" w:cs="Times New Roman"/>
                <w:sz w:val="20"/>
                <w:szCs w:val="20"/>
              </w:rPr>
            </w:pPr>
            <w:r>
              <w:rPr>
                <w:rFonts w:ascii="Times New Roman" w:hAnsi="Times New Roman" w:cs="Times New Roman"/>
                <w:sz w:val="20"/>
                <w:szCs w:val="20"/>
              </w:rPr>
              <w:t>Completed</w:t>
            </w:r>
          </w:p>
          <w:p w:rsidR="00043CF2" w:rsidRDefault="00043CF2" w:rsidP="00043CF2">
            <w:pPr>
              <w:jc w:val="both"/>
              <w:rPr>
                <w:rFonts w:ascii="Times New Roman" w:hAnsi="Times New Roman" w:cs="Times New Roman"/>
                <w:sz w:val="20"/>
                <w:szCs w:val="20"/>
              </w:rPr>
            </w:pPr>
          </w:p>
          <w:p w:rsidR="00043CF2" w:rsidRDefault="00043CF2" w:rsidP="00043CF2">
            <w:pPr>
              <w:jc w:val="both"/>
              <w:rPr>
                <w:rFonts w:ascii="Times New Roman" w:hAnsi="Times New Roman" w:cs="Times New Roman"/>
                <w:sz w:val="20"/>
                <w:szCs w:val="20"/>
              </w:rPr>
            </w:pPr>
          </w:p>
          <w:p w:rsidR="00043CF2" w:rsidRDefault="00043CF2" w:rsidP="00043CF2">
            <w:pPr>
              <w:jc w:val="both"/>
              <w:rPr>
                <w:rFonts w:ascii="Times New Roman" w:hAnsi="Times New Roman" w:cs="Times New Roman"/>
                <w:sz w:val="20"/>
                <w:szCs w:val="20"/>
              </w:rPr>
            </w:pPr>
          </w:p>
          <w:p w:rsidR="00043CF2" w:rsidRDefault="00043CF2" w:rsidP="00043CF2">
            <w:pPr>
              <w:jc w:val="both"/>
              <w:rPr>
                <w:rFonts w:ascii="Times New Roman" w:hAnsi="Times New Roman" w:cs="Times New Roman"/>
                <w:sz w:val="20"/>
                <w:szCs w:val="20"/>
              </w:rPr>
            </w:pPr>
          </w:p>
          <w:p w:rsidR="00043CF2" w:rsidRDefault="00043CF2" w:rsidP="00043CF2">
            <w:pPr>
              <w:jc w:val="both"/>
              <w:rPr>
                <w:rFonts w:ascii="Times New Roman" w:hAnsi="Times New Roman" w:cs="Times New Roman"/>
                <w:sz w:val="20"/>
                <w:szCs w:val="20"/>
              </w:rPr>
            </w:pPr>
          </w:p>
          <w:p w:rsidR="00751BCC" w:rsidRDefault="00751BCC" w:rsidP="00043CF2">
            <w:pPr>
              <w:jc w:val="both"/>
              <w:rPr>
                <w:rFonts w:ascii="Times New Roman" w:hAnsi="Times New Roman" w:cs="Times New Roman"/>
                <w:sz w:val="20"/>
                <w:szCs w:val="20"/>
              </w:rPr>
            </w:pPr>
          </w:p>
          <w:p w:rsidR="00043CF2" w:rsidRPr="006A0336" w:rsidRDefault="00DC1C69" w:rsidP="00043CF2">
            <w:pPr>
              <w:jc w:val="both"/>
              <w:rPr>
                <w:rFonts w:ascii="Times New Roman" w:hAnsi="Times New Roman" w:cs="Times New Roman"/>
                <w:sz w:val="20"/>
                <w:szCs w:val="20"/>
              </w:rPr>
            </w:pPr>
            <w:r>
              <w:rPr>
                <w:rFonts w:ascii="Times New Roman" w:hAnsi="Times New Roman" w:cs="Times New Roman"/>
                <w:sz w:val="20"/>
                <w:szCs w:val="20"/>
              </w:rPr>
              <w:t>Completed</w:t>
            </w:r>
          </w:p>
        </w:tc>
        <w:tc>
          <w:tcPr>
            <w:tcW w:w="4770" w:type="dxa"/>
            <w:shd w:val="clear" w:color="auto" w:fill="auto"/>
          </w:tcPr>
          <w:p w:rsidR="00043CF2" w:rsidRDefault="00043CF2" w:rsidP="00F012A0">
            <w:pPr>
              <w:jc w:val="both"/>
              <w:rPr>
                <w:rFonts w:ascii="Times New Roman" w:hAnsi="Times New Roman" w:cs="Times New Roman"/>
                <w:sz w:val="20"/>
                <w:szCs w:val="20"/>
              </w:rPr>
            </w:pPr>
            <w:r>
              <w:rPr>
                <w:rFonts w:ascii="Times New Roman" w:hAnsi="Times New Roman" w:cs="Times New Roman"/>
                <w:sz w:val="20"/>
                <w:szCs w:val="20"/>
              </w:rPr>
              <w:t xml:space="preserve">3.4.1. </w:t>
            </w:r>
            <w:r w:rsidR="000D4686">
              <w:rPr>
                <w:rFonts w:ascii="Times New Roman" w:hAnsi="Times New Roman" w:cs="Times New Roman"/>
                <w:sz w:val="20"/>
                <w:szCs w:val="20"/>
              </w:rPr>
              <w:t>I</w:t>
            </w:r>
            <w:r w:rsidR="003356B9">
              <w:rPr>
                <w:rFonts w:ascii="Times New Roman" w:hAnsi="Times New Roman" w:cs="Times New Roman"/>
                <w:sz w:val="20"/>
                <w:szCs w:val="20"/>
              </w:rPr>
              <w:t>nformation and data analysis from the gender marker, results-oriented annual report and gender parity data</w:t>
            </w:r>
            <w:r w:rsidR="000D4686">
              <w:rPr>
                <w:rFonts w:ascii="Times New Roman" w:hAnsi="Times New Roman" w:cs="Times New Roman"/>
                <w:sz w:val="20"/>
                <w:szCs w:val="20"/>
              </w:rPr>
              <w:t xml:space="preserve"> now form</w:t>
            </w:r>
            <w:r w:rsidR="00263B48">
              <w:rPr>
                <w:rFonts w:ascii="Times New Roman" w:hAnsi="Times New Roman" w:cs="Times New Roman"/>
                <w:sz w:val="20"/>
                <w:szCs w:val="20"/>
              </w:rPr>
              <w:t xml:space="preserve"> the basis of GSIC reporting. </w:t>
            </w:r>
            <w:r w:rsidR="000D4686">
              <w:rPr>
                <w:rFonts w:ascii="Times New Roman" w:hAnsi="Times New Roman" w:cs="Times New Roman"/>
                <w:sz w:val="20"/>
                <w:szCs w:val="20"/>
              </w:rPr>
              <w:t xml:space="preserve">Report findings are discussed at the GSIC meeting. Recommendations identified at the meeting have been presented to the Executive Group and the implementation have been reviewed </w:t>
            </w:r>
            <w:r w:rsidR="00263B48">
              <w:rPr>
                <w:rFonts w:ascii="Times New Roman" w:hAnsi="Times New Roman" w:cs="Times New Roman"/>
                <w:sz w:val="20"/>
                <w:szCs w:val="20"/>
              </w:rPr>
              <w:t>at</w:t>
            </w:r>
            <w:r w:rsidR="000D4686">
              <w:rPr>
                <w:rFonts w:ascii="Times New Roman" w:hAnsi="Times New Roman" w:cs="Times New Roman"/>
                <w:sz w:val="20"/>
                <w:szCs w:val="20"/>
              </w:rPr>
              <w:t xml:space="preserve"> the following GSIC meeting. </w:t>
            </w:r>
          </w:p>
          <w:p w:rsidR="00DC1C69" w:rsidRDefault="00DC1C69" w:rsidP="00043CF2">
            <w:pPr>
              <w:pStyle w:val="ColorfulList-Accent11"/>
              <w:tabs>
                <w:tab w:val="left" w:pos="720"/>
              </w:tabs>
              <w:spacing w:before="120" w:after="120" w:line="240" w:lineRule="auto"/>
              <w:ind w:left="0"/>
              <w:contextualSpacing w:val="0"/>
              <w:jc w:val="both"/>
              <w:rPr>
                <w:rFonts w:ascii="Times New Roman" w:eastAsiaTheme="minorHAnsi" w:hAnsi="Times New Roman"/>
                <w:sz w:val="20"/>
                <w:szCs w:val="20"/>
                <w:lang w:val="en-US"/>
              </w:rPr>
            </w:pPr>
          </w:p>
          <w:p w:rsidR="00043CF2" w:rsidRPr="00DC53D2" w:rsidRDefault="00043CF2" w:rsidP="00043CF2">
            <w:pPr>
              <w:pStyle w:val="ColorfulList-Accent11"/>
              <w:tabs>
                <w:tab w:val="left" w:pos="720"/>
              </w:tabs>
              <w:spacing w:before="120" w:after="120" w:line="240" w:lineRule="auto"/>
              <w:ind w:left="0"/>
              <w:contextualSpacing w:val="0"/>
              <w:jc w:val="both"/>
              <w:rPr>
                <w:rFonts w:ascii="Times New Roman" w:hAnsi="Times New Roman"/>
                <w:sz w:val="20"/>
              </w:rPr>
            </w:pPr>
            <w:r>
              <w:rPr>
                <w:rFonts w:ascii="Times New Roman" w:hAnsi="Times New Roman"/>
                <w:sz w:val="20"/>
              </w:rPr>
              <w:t xml:space="preserve">3.4.2. </w:t>
            </w:r>
            <w:r w:rsidR="00DC1C69">
              <w:rPr>
                <w:rFonts w:ascii="Times New Roman" w:hAnsi="Times New Roman"/>
                <w:sz w:val="20"/>
              </w:rPr>
              <w:t xml:space="preserve">UNDP has adopted a revised gender parity strategy that envisages actions in the </w:t>
            </w:r>
            <w:r w:rsidR="00A72F89">
              <w:rPr>
                <w:rFonts w:ascii="Times New Roman" w:hAnsi="Times New Roman"/>
                <w:sz w:val="20"/>
              </w:rPr>
              <w:t>following areas:</w:t>
            </w:r>
            <w:r w:rsidRPr="00DC53D2">
              <w:rPr>
                <w:rFonts w:ascii="Times New Roman" w:hAnsi="Times New Roman"/>
                <w:sz w:val="20"/>
              </w:rPr>
              <w:t> </w:t>
            </w:r>
          </w:p>
          <w:p w:rsidR="00043CF2" w:rsidRPr="00FA740E" w:rsidRDefault="00043CF2" w:rsidP="00043CF2">
            <w:pPr>
              <w:pStyle w:val="ColorfulList-Accent11"/>
              <w:numPr>
                <w:ilvl w:val="1"/>
                <w:numId w:val="7"/>
              </w:numPr>
              <w:spacing w:before="120" w:after="120"/>
              <w:ind w:left="360" w:firstLine="0"/>
              <w:jc w:val="both"/>
              <w:rPr>
                <w:rFonts w:ascii="Times New Roman" w:hAnsi="Times New Roman"/>
                <w:sz w:val="20"/>
              </w:rPr>
            </w:pPr>
            <w:r>
              <w:rPr>
                <w:rFonts w:ascii="Times New Roman" w:hAnsi="Times New Roman"/>
                <w:sz w:val="20"/>
              </w:rPr>
              <w:t>i</w:t>
            </w:r>
            <w:r w:rsidRPr="00FA740E">
              <w:rPr>
                <w:rFonts w:ascii="Times New Roman" w:hAnsi="Times New Roman"/>
                <w:sz w:val="20"/>
              </w:rPr>
              <w:t>nvest in attracting women and build</w:t>
            </w:r>
            <w:r>
              <w:rPr>
                <w:rFonts w:ascii="Times New Roman" w:hAnsi="Times New Roman"/>
                <w:sz w:val="20"/>
              </w:rPr>
              <w:t>ing</w:t>
            </w:r>
            <w:r w:rsidRPr="00FA740E">
              <w:rPr>
                <w:rFonts w:ascii="Times New Roman" w:hAnsi="Times New Roman"/>
                <w:sz w:val="20"/>
              </w:rPr>
              <w:t xml:space="preserve"> a pipeline of female candidates; </w:t>
            </w:r>
          </w:p>
          <w:p w:rsidR="00043CF2" w:rsidRPr="00FA740E" w:rsidRDefault="00043CF2" w:rsidP="00043CF2">
            <w:pPr>
              <w:pStyle w:val="ColorfulList-Accent11"/>
              <w:numPr>
                <w:ilvl w:val="1"/>
                <w:numId w:val="7"/>
              </w:numPr>
              <w:tabs>
                <w:tab w:val="left" w:pos="720"/>
              </w:tabs>
              <w:spacing w:before="120" w:after="120"/>
              <w:ind w:left="360" w:firstLine="0"/>
              <w:jc w:val="both"/>
              <w:rPr>
                <w:rFonts w:ascii="Times New Roman" w:hAnsi="Times New Roman"/>
                <w:sz w:val="20"/>
              </w:rPr>
            </w:pPr>
            <w:r>
              <w:rPr>
                <w:rFonts w:ascii="Times New Roman" w:hAnsi="Times New Roman"/>
                <w:sz w:val="20"/>
              </w:rPr>
              <w:t>s</w:t>
            </w:r>
            <w:r w:rsidRPr="00FA740E">
              <w:rPr>
                <w:rFonts w:ascii="Times New Roman" w:hAnsi="Times New Roman"/>
                <w:sz w:val="20"/>
              </w:rPr>
              <w:t>trengthen accountability of managers for reaching gender parity targets;</w:t>
            </w:r>
          </w:p>
          <w:p w:rsidR="00043CF2" w:rsidRPr="00FA740E" w:rsidRDefault="00043CF2" w:rsidP="00043CF2">
            <w:pPr>
              <w:pStyle w:val="ColorfulList-Accent11"/>
              <w:numPr>
                <w:ilvl w:val="1"/>
                <w:numId w:val="7"/>
              </w:numPr>
              <w:tabs>
                <w:tab w:val="left" w:pos="720"/>
              </w:tabs>
              <w:spacing w:before="120" w:after="120"/>
              <w:ind w:left="360" w:firstLine="0"/>
              <w:jc w:val="both"/>
              <w:rPr>
                <w:rFonts w:ascii="Times New Roman" w:hAnsi="Times New Roman"/>
                <w:sz w:val="20"/>
              </w:rPr>
            </w:pPr>
            <w:r>
              <w:rPr>
                <w:rFonts w:ascii="Times New Roman" w:hAnsi="Times New Roman"/>
                <w:sz w:val="20"/>
              </w:rPr>
              <w:t>w</w:t>
            </w:r>
            <w:r w:rsidRPr="00FA740E">
              <w:rPr>
                <w:rFonts w:ascii="Times New Roman" w:hAnsi="Times New Roman"/>
                <w:sz w:val="20"/>
              </w:rPr>
              <w:t xml:space="preserve">ork with leaders/managers to create and manage a truly inclusive workplace; </w:t>
            </w:r>
          </w:p>
          <w:p w:rsidR="00043CF2" w:rsidRPr="00FA740E" w:rsidRDefault="00043CF2" w:rsidP="00043CF2">
            <w:pPr>
              <w:pStyle w:val="ColorfulList-Accent11"/>
              <w:numPr>
                <w:ilvl w:val="1"/>
                <w:numId w:val="7"/>
              </w:numPr>
              <w:tabs>
                <w:tab w:val="left" w:pos="720"/>
              </w:tabs>
              <w:spacing w:before="120" w:after="120"/>
              <w:ind w:left="360" w:firstLine="0"/>
              <w:jc w:val="both"/>
              <w:rPr>
                <w:rFonts w:ascii="Times New Roman" w:hAnsi="Times New Roman"/>
                <w:sz w:val="20"/>
              </w:rPr>
            </w:pPr>
            <w:r>
              <w:rPr>
                <w:rFonts w:ascii="Times New Roman" w:hAnsi="Times New Roman"/>
                <w:sz w:val="20"/>
              </w:rPr>
              <w:t>ensure that i</w:t>
            </w:r>
            <w:r w:rsidRPr="00FA740E">
              <w:rPr>
                <w:rFonts w:ascii="Times New Roman" w:hAnsi="Times New Roman"/>
                <w:sz w:val="20"/>
              </w:rPr>
              <w:t xml:space="preserve">nternal UNDP </w:t>
            </w:r>
            <w:r>
              <w:rPr>
                <w:rFonts w:ascii="Times New Roman" w:hAnsi="Times New Roman"/>
                <w:sz w:val="20"/>
              </w:rPr>
              <w:t>human resources</w:t>
            </w:r>
            <w:r w:rsidRPr="00FA740E">
              <w:rPr>
                <w:rFonts w:ascii="Times New Roman" w:hAnsi="Times New Roman"/>
                <w:sz w:val="20"/>
              </w:rPr>
              <w:t xml:space="preserve"> strategies, policies, procedures and guidance promote gender inclusiveness and gender parity;</w:t>
            </w:r>
          </w:p>
          <w:p w:rsidR="00043CF2" w:rsidRPr="00FA740E" w:rsidRDefault="00043CF2" w:rsidP="00043CF2">
            <w:pPr>
              <w:pStyle w:val="ColorfulList-Accent11"/>
              <w:numPr>
                <w:ilvl w:val="1"/>
                <w:numId w:val="7"/>
              </w:numPr>
              <w:tabs>
                <w:tab w:val="left" w:pos="720"/>
              </w:tabs>
              <w:spacing w:before="120" w:after="120"/>
              <w:ind w:left="360" w:firstLine="0"/>
              <w:jc w:val="both"/>
              <w:rPr>
                <w:rFonts w:ascii="Times New Roman" w:hAnsi="Times New Roman"/>
                <w:sz w:val="20"/>
              </w:rPr>
            </w:pPr>
            <w:r>
              <w:rPr>
                <w:rFonts w:ascii="Times New Roman" w:hAnsi="Times New Roman"/>
                <w:sz w:val="20"/>
              </w:rPr>
              <w:t>i</w:t>
            </w:r>
            <w:r w:rsidRPr="00FA740E">
              <w:rPr>
                <w:rFonts w:ascii="Times New Roman" w:hAnsi="Times New Roman"/>
                <w:sz w:val="20"/>
              </w:rPr>
              <w:t>nstitute special measures to ensure an increase in the appointments/advancement of qualified women;</w:t>
            </w:r>
          </w:p>
          <w:p w:rsidR="00043CF2" w:rsidRPr="00DC1C69" w:rsidRDefault="00043CF2" w:rsidP="00043CF2">
            <w:pPr>
              <w:pStyle w:val="ColorfulList-Accent11"/>
              <w:numPr>
                <w:ilvl w:val="1"/>
                <w:numId w:val="7"/>
              </w:numPr>
              <w:tabs>
                <w:tab w:val="left" w:pos="720"/>
              </w:tabs>
              <w:spacing w:before="120" w:after="120"/>
              <w:ind w:left="360" w:firstLine="0"/>
              <w:contextualSpacing w:val="0"/>
              <w:jc w:val="both"/>
              <w:rPr>
                <w:rFonts w:ascii="Times New Roman" w:hAnsi="Times New Roman"/>
                <w:sz w:val="20"/>
              </w:rPr>
            </w:pPr>
            <w:proofErr w:type="gramStart"/>
            <w:r>
              <w:rPr>
                <w:rFonts w:ascii="Times New Roman" w:hAnsi="Times New Roman"/>
                <w:sz w:val="20"/>
              </w:rPr>
              <w:t>p</w:t>
            </w:r>
            <w:r w:rsidRPr="00FA740E">
              <w:rPr>
                <w:rFonts w:ascii="Times New Roman" w:hAnsi="Times New Roman"/>
                <w:sz w:val="20"/>
              </w:rPr>
              <w:t>romote</w:t>
            </w:r>
            <w:proofErr w:type="gramEnd"/>
            <w:r w:rsidRPr="00FA740E">
              <w:rPr>
                <w:rFonts w:ascii="Times New Roman" w:hAnsi="Times New Roman"/>
                <w:sz w:val="20"/>
              </w:rPr>
              <w:t xml:space="preserve"> </w:t>
            </w:r>
            <w:r>
              <w:rPr>
                <w:rFonts w:ascii="Times New Roman" w:hAnsi="Times New Roman"/>
                <w:sz w:val="20"/>
              </w:rPr>
              <w:t>a</w:t>
            </w:r>
            <w:r w:rsidRPr="00FA740E">
              <w:rPr>
                <w:rFonts w:ascii="Times New Roman" w:hAnsi="Times New Roman"/>
                <w:sz w:val="20"/>
              </w:rPr>
              <w:t xml:space="preserve"> culture of inclusion, with particular focus on gender.</w:t>
            </w:r>
          </w:p>
        </w:tc>
      </w:tr>
      <w:tr w:rsidR="00043CF2" w:rsidRPr="006A0336" w:rsidTr="00BA68CB">
        <w:tc>
          <w:tcPr>
            <w:tcW w:w="3415" w:type="dxa"/>
            <w:shd w:val="clear" w:color="auto" w:fill="auto"/>
          </w:tcPr>
          <w:p w:rsidR="00043CF2" w:rsidRPr="006A0336" w:rsidRDefault="00043CF2" w:rsidP="00043CF2">
            <w:pPr>
              <w:jc w:val="both"/>
              <w:rPr>
                <w:rFonts w:ascii="Times New Roman" w:hAnsi="Times New Roman" w:cs="Times New Roman"/>
                <w:sz w:val="20"/>
                <w:szCs w:val="20"/>
              </w:rPr>
            </w:pPr>
            <w:r w:rsidRPr="006A0336">
              <w:rPr>
                <w:rFonts w:ascii="Times New Roman" w:hAnsi="Times New Roman" w:cs="Times New Roman"/>
                <w:sz w:val="20"/>
                <w:szCs w:val="20"/>
              </w:rPr>
              <w:t xml:space="preserve">3.5 UNDP to review and improve training tools for policy and </w:t>
            </w:r>
            <w:proofErr w:type="spellStart"/>
            <w:r w:rsidRPr="006A0336">
              <w:rPr>
                <w:rFonts w:ascii="Times New Roman" w:hAnsi="Times New Roman" w:cs="Times New Roman"/>
                <w:sz w:val="20"/>
                <w:szCs w:val="20"/>
              </w:rPr>
              <w:t>programme</w:t>
            </w:r>
            <w:proofErr w:type="spellEnd"/>
            <w:r w:rsidRPr="006A0336">
              <w:rPr>
                <w:rFonts w:ascii="Times New Roman" w:hAnsi="Times New Roman" w:cs="Times New Roman"/>
                <w:sz w:val="20"/>
                <w:szCs w:val="20"/>
              </w:rPr>
              <w:t xml:space="preserve"> staff on gender mainstreaming in programming, monitoring and reporting with greater focus on improving capacity for gender analysis, accuracy and consistency in gender marker ratings and gender in areas of profession. </w:t>
            </w:r>
          </w:p>
          <w:p w:rsidR="00043CF2" w:rsidRPr="006A0336" w:rsidRDefault="00043CF2" w:rsidP="00043CF2">
            <w:pPr>
              <w:jc w:val="both"/>
              <w:rPr>
                <w:rFonts w:ascii="Times New Roman" w:hAnsi="Times New Roman" w:cs="Times New Roman"/>
                <w:sz w:val="20"/>
                <w:szCs w:val="20"/>
              </w:rPr>
            </w:pPr>
          </w:p>
        </w:tc>
        <w:tc>
          <w:tcPr>
            <w:tcW w:w="1440" w:type="dxa"/>
            <w:shd w:val="clear" w:color="auto" w:fill="auto"/>
          </w:tcPr>
          <w:p w:rsidR="00043CF2" w:rsidRPr="006A0336" w:rsidRDefault="00043CF2" w:rsidP="00043CF2">
            <w:pPr>
              <w:rPr>
                <w:rFonts w:ascii="Times New Roman" w:hAnsi="Times New Roman" w:cs="Times New Roman"/>
                <w:sz w:val="20"/>
                <w:szCs w:val="20"/>
              </w:rPr>
            </w:pPr>
            <w:r w:rsidRPr="006A0336">
              <w:rPr>
                <w:rFonts w:ascii="Times New Roman" w:hAnsi="Times New Roman" w:cs="Times New Roman"/>
                <w:sz w:val="20"/>
                <w:szCs w:val="20"/>
              </w:rPr>
              <w:lastRenderedPageBreak/>
              <w:t>By December 2016</w:t>
            </w:r>
          </w:p>
        </w:tc>
        <w:tc>
          <w:tcPr>
            <w:tcW w:w="1890" w:type="dxa"/>
            <w:shd w:val="clear" w:color="auto" w:fill="auto"/>
          </w:tcPr>
          <w:p w:rsidR="00043CF2" w:rsidRPr="006A0336" w:rsidRDefault="00043CF2" w:rsidP="00043CF2">
            <w:pPr>
              <w:rPr>
                <w:rFonts w:ascii="Times New Roman" w:hAnsi="Times New Roman" w:cs="Times New Roman"/>
                <w:sz w:val="20"/>
                <w:szCs w:val="20"/>
              </w:rPr>
            </w:pPr>
            <w:r w:rsidRPr="006A0336">
              <w:rPr>
                <w:rFonts w:ascii="Times New Roman" w:hAnsi="Times New Roman" w:cs="Times New Roman"/>
                <w:sz w:val="20"/>
                <w:szCs w:val="20"/>
              </w:rPr>
              <w:t xml:space="preserve">BPPS/Gender Team </w:t>
            </w:r>
          </w:p>
        </w:tc>
        <w:tc>
          <w:tcPr>
            <w:tcW w:w="1350" w:type="dxa"/>
            <w:shd w:val="clear" w:color="auto" w:fill="auto"/>
          </w:tcPr>
          <w:p w:rsidR="00043CF2" w:rsidRPr="006A0336" w:rsidRDefault="00043CF2" w:rsidP="00043CF2">
            <w:pPr>
              <w:rPr>
                <w:rFonts w:ascii="Times New Roman" w:hAnsi="Times New Roman" w:cs="Times New Roman"/>
                <w:sz w:val="20"/>
                <w:szCs w:val="20"/>
              </w:rPr>
            </w:pPr>
            <w:r>
              <w:rPr>
                <w:rFonts w:ascii="Times New Roman" w:hAnsi="Times New Roman" w:cs="Times New Roman"/>
                <w:sz w:val="20"/>
                <w:szCs w:val="20"/>
              </w:rPr>
              <w:t>Not initiated</w:t>
            </w:r>
          </w:p>
        </w:tc>
        <w:tc>
          <w:tcPr>
            <w:tcW w:w="4770" w:type="dxa"/>
            <w:shd w:val="clear" w:color="auto" w:fill="auto"/>
          </w:tcPr>
          <w:p w:rsidR="00043CF2" w:rsidRPr="006A0336" w:rsidRDefault="00043CF2" w:rsidP="00043CF2">
            <w:pPr>
              <w:rPr>
                <w:rFonts w:ascii="Times New Roman" w:hAnsi="Times New Roman" w:cs="Times New Roman"/>
                <w:sz w:val="20"/>
                <w:szCs w:val="20"/>
              </w:rPr>
            </w:pPr>
            <w:r>
              <w:rPr>
                <w:rFonts w:ascii="Times New Roman" w:hAnsi="Times New Roman" w:cs="Times New Roman"/>
                <w:sz w:val="20"/>
                <w:szCs w:val="20"/>
              </w:rPr>
              <w:t xml:space="preserve"> 3.5. Review is planned for the third quarter of 2016.  </w:t>
            </w:r>
          </w:p>
        </w:tc>
      </w:tr>
      <w:tr w:rsidR="00043CF2" w:rsidRPr="006A0336" w:rsidTr="00BA68CB">
        <w:tc>
          <w:tcPr>
            <w:tcW w:w="3415" w:type="dxa"/>
            <w:shd w:val="clear" w:color="auto" w:fill="auto"/>
          </w:tcPr>
          <w:p w:rsidR="00043CF2" w:rsidRPr="006A0336" w:rsidRDefault="00043CF2" w:rsidP="00043CF2">
            <w:pPr>
              <w:keepNext/>
              <w:keepLines/>
              <w:jc w:val="both"/>
              <w:rPr>
                <w:rFonts w:ascii="Times New Roman" w:hAnsi="Times New Roman" w:cs="Times New Roman"/>
                <w:sz w:val="20"/>
                <w:szCs w:val="20"/>
              </w:rPr>
            </w:pPr>
            <w:r w:rsidRPr="006A0336">
              <w:rPr>
                <w:rFonts w:ascii="Times New Roman" w:hAnsi="Times New Roman" w:cs="Times New Roman"/>
                <w:sz w:val="20"/>
                <w:szCs w:val="20"/>
              </w:rPr>
              <w:t xml:space="preserve">3.6 UNDP to undertake research on ‘masculinities’ to better understand the linkages between masculinities and gender inequality, specifically gender-based violence. </w:t>
            </w:r>
          </w:p>
        </w:tc>
        <w:tc>
          <w:tcPr>
            <w:tcW w:w="1440" w:type="dxa"/>
            <w:shd w:val="clear" w:color="auto" w:fill="auto"/>
          </w:tcPr>
          <w:p w:rsidR="00043CF2" w:rsidRPr="006A0336" w:rsidRDefault="00043CF2" w:rsidP="00043CF2">
            <w:pPr>
              <w:keepNext/>
              <w:keepLines/>
              <w:rPr>
                <w:rFonts w:ascii="Times New Roman" w:hAnsi="Times New Roman" w:cs="Times New Roman"/>
                <w:sz w:val="20"/>
                <w:szCs w:val="20"/>
              </w:rPr>
            </w:pPr>
            <w:r w:rsidRPr="006A0336">
              <w:rPr>
                <w:rFonts w:ascii="Times New Roman" w:hAnsi="Times New Roman" w:cs="Times New Roman"/>
                <w:sz w:val="20"/>
                <w:szCs w:val="20"/>
              </w:rPr>
              <w:t>By December 2016</w:t>
            </w:r>
          </w:p>
        </w:tc>
        <w:tc>
          <w:tcPr>
            <w:tcW w:w="1890" w:type="dxa"/>
            <w:shd w:val="clear" w:color="auto" w:fill="auto"/>
          </w:tcPr>
          <w:p w:rsidR="00043CF2" w:rsidRPr="006A0336" w:rsidRDefault="00043CF2" w:rsidP="00043CF2">
            <w:pPr>
              <w:keepNext/>
              <w:keepLines/>
              <w:rPr>
                <w:rFonts w:ascii="Times New Roman" w:hAnsi="Times New Roman" w:cs="Times New Roman"/>
                <w:sz w:val="20"/>
                <w:szCs w:val="20"/>
              </w:rPr>
            </w:pPr>
            <w:r w:rsidRPr="006A0336">
              <w:rPr>
                <w:rFonts w:ascii="Times New Roman" w:hAnsi="Times New Roman" w:cs="Times New Roman"/>
                <w:sz w:val="20"/>
                <w:szCs w:val="20"/>
              </w:rPr>
              <w:t>BPPS/Gender Team, Regional Bureau for Asia Pacific</w:t>
            </w:r>
          </w:p>
        </w:tc>
        <w:tc>
          <w:tcPr>
            <w:tcW w:w="1350" w:type="dxa"/>
            <w:shd w:val="clear" w:color="auto" w:fill="auto"/>
          </w:tcPr>
          <w:p w:rsidR="00043CF2" w:rsidRPr="006A0336" w:rsidRDefault="00A72F89" w:rsidP="00043CF2">
            <w:pPr>
              <w:keepNext/>
              <w:keepLines/>
              <w:rPr>
                <w:rFonts w:ascii="Times New Roman" w:hAnsi="Times New Roman" w:cs="Times New Roman"/>
                <w:sz w:val="20"/>
                <w:szCs w:val="20"/>
              </w:rPr>
            </w:pPr>
            <w:r>
              <w:rPr>
                <w:rFonts w:ascii="Times New Roman" w:hAnsi="Times New Roman" w:cs="Times New Roman"/>
                <w:sz w:val="20"/>
                <w:szCs w:val="20"/>
              </w:rPr>
              <w:t>Not initiated</w:t>
            </w:r>
          </w:p>
        </w:tc>
        <w:tc>
          <w:tcPr>
            <w:tcW w:w="4770" w:type="dxa"/>
            <w:shd w:val="clear" w:color="auto" w:fill="auto"/>
          </w:tcPr>
          <w:p w:rsidR="00043CF2" w:rsidRPr="00DA459B" w:rsidRDefault="00043CF2" w:rsidP="00043CF2">
            <w:pPr>
              <w:rPr>
                <w:sz w:val="20"/>
                <w:szCs w:val="20"/>
              </w:rPr>
            </w:pPr>
          </w:p>
        </w:tc>
      </w:tr>
      <w:tr w:rsidR="00043CF2" w:rsidRPr="006A0336" w:rsidTr="00BA68CB">
        <w:tc>
          <w:tcPr>
            <w:tcW w:w="12865" w:type="dxa"/>
            <w:gridSpan w:val="5"/>
            <w:tcBorders>
              <w:bottom w:val="single" w:sz="4" w:space="0" w:color="auto"/>
            </w:tcBorders>
            <w:shd w:val="clear" w:color="auto" w:fill="E6E6E6"/>
          </w:tcPr>
          <w:p w:rsidR="00043CF2" w:rsidRPr="006A0336" w:rsidRDefault="00043CF2" w:rsidP="00043CF2">
            <w:pPr>
              <w:keepNext/>
              <w:keepLines/>
              <w:jc w:val="both"/>
              <w:rPr>
                <w:rFonts w:ascii="Times New Roman" w:hAnsi="Times New Roman" w:cs="Times New Roman"/>
                <w:b/>
                <w:sz w:val="20"/>
                <w:szCs w:val="20"/>
              </w:rPr>
            </w:pPr>
            <w:r w:rsidRPr="006A0336">
              <w:rPr>
                <w:rFonts w:ascii="Times New Roman" w:hAnsi="Times New Roman" w:cs="Times New Roman"/>
                <w:b/>
                <w:sz w:val="20"/>
                <w:szCs w:val="20"/>
              </w:rPr>
              <w:t>Recommendation 4.</w:t>
            </w:r>
            <w:r w:rsidRPr="006A0336">
              <w:rPr>
                <w:rFonts w:ascii="Times New Roman" w:eastAsia="Calibri" w:hAnsi="Times New Roman" w:cs="Times New Roman"/>
                <w:b/>
                <w:sz w:val="20"/>
                <w:szCs w:val="20"/>
                <w:u w:color="000000"/>
              </w:rPr>
              <w:t xml:space="preserve"> Country offices should prepare gender plans that identify gaps and needs in terms of technical support, capacity-building, joint action and advocacy and collective monitoring that facilitate stronger gender programming. These plans should also help to identify areas where UNDP can draw on expertise and leverage the existing capacities of other United Nations agencies active on gender issues at the country level. This process should be supported, monitored and reported upon by the respective regional </w:t>
            </w:r>
            <w:proofErr w:type="spellStart"/>
            <w:r w:rsidRPr="006A0336">
              <w:rPr>
                <w:rFonts w:ascii="Times New Roman" w:eastAsia="Calibri" w:hAnsi="Times New Roman" w:cs="Times New Roman"/>
                <w:b/>
                <w:sz w:val="20"/>
                <w:szCs w:val="20"/>
                <w:u w:color="000000"/>
              </w:rPr>
              <w:t>bureaux</w:t>
            </w:r>
            <w:proofErr w:type="spellEnd"/>
            <w:r w:rsidRPr="006A0336">
              <w:rPr>
                <w:rFonts w:ascii="Times New Roman" w:eastAsia="Calibri" w:hAnsi="Times New Roman" w:cs="Times New Roman"/>
                <w:b/>
                <w:sz w:val="20"/>
                <w:szCs w:val="20"/>
                <w:u w:color="000000"/>
              </w:rPr>
              <w:t xml:space="preserve"> to the GSIC on annual basis. </w:t>
            </w:r>
          </w:p>
        </w:tc>
      </w:tr>
      <w:tr w:rsidR="00043CF2" w:rsidRPr="006A0336" w:rsidTr="00BA68CB">
        <w:tc>
          <w:tcPr>
            <w:tcW w:w="12865" w:type="dxa"/>
            <w:gridSpan w:val="5"/>
            <w:tcBorders>
              <w:bottom w:val="single" w:sz="4" w:space="0" w:color="auto"/>
            </w:tcBorders>
            <w:shd w:val="clear" w:color="auto" w:fill="E6E6E6"/>
          </w:tcPr>
          <w:p w:rsidR="00043CF2" w:rsidRPr="006A0336" w:rsidRDefault="00043CF2" w:rsidP="00043CF2">
            <w:pPr>
              <w:spacing w:after="120"/>
              <w:jc w:val="both"/>
              <w:rPr>
                <w:rFonts w:ascii="Times New Roman" w:hAnsi="Times New Roman" w:cs="Times New Roman"/>
                <w:b/>
                <w:sz w:val="20"/>
                <w:szCs w:val="20"/>
              </w:rPr>
            </w:pPr>
            <w:r w:rsidRPr="006A0336">
              <w:rPr>
                <w:rFonts w:ascii="Times New Roman" w:hAnsi="Times New Roman" w:cs="Times New Roman"/>
                <w:b/>
                <w:sz w:val="20"/>
                <w:szCs w:val="20"/>
              </w:rPr>
              <w:t>Management response:</w:t>
            </w:r>
          </w:p>
          <w:p w:rsidR="00043CF2" w:rsidRPr="006A0336" w:rsidRDefault="00043CF2" w:rsidP="00043CF2">
            <w:pPr>
              <w:jc w:val="both"/>
              <w:rPr>
                <w:rFonts w:ascii="Times New Roman" w:hAnsi="Times New Roman" w:cs="Times New Roman"/>
                <w:sz w:val="20"/>
                <w:szCs w:val="20"/>
              </w:rPr>
            </w:pPr>
            <w:r w:rsidRPr="006A0336">
              <w:rPr>
                <w:rFonts w:ascii="Times New Roman" w:hAnsi="Times New Roman" w:cs="Times New Roman"/>
                <w:sz w:val="20"/>
                <w:szCs w:val="20"/>
              </w:rPr>
              <w:t xml:space="preserve">The Gender Equality Seal certification is the primary tool for strengthening country office capacity and ensuring collective monitoring for stronger gender programming. Currently, 29 countries have undertaken the Gender Seal certification process. This will be expanded to more countries. Regional </w:t>
            </w:r>
            <w:proofErr w:type="spellStart"/>
            <w:r w:rsidRPr="006A0336">
              <w:rPr>
                <w:rFonts w:ascii="Times New Roman" w:hAnsi="Times New Roman" w:cs="Times New Roman"/>
                <w:sz w:val="20"/>
                <w:szCs w:val="20"/>
              </w:rPr>
              <w:t>bureaux</w:t>
            </w:r>
            <w:proofErr w:type="spellEnd"/>
            <w:r w:rsidRPr="006A0336">
              <w:rPr>
                <w:rFonts w:ascii="Times New Roman" w:hAnsi="Times New Roman" w:cs="Times New Roman"/>
                <w:sz w:val="20"/>
                <w:szCs w:val="20"/>
              </w:rPr>
              <w:t xml:space="preserve"> and the GSIC will draw upon the GSIC benchmarking to measure progress. </w:t>
            </w:r>
          </w:p>
        </w:tc>
      </w:tr>
      <w:tr w:rsidR="00043CF2" w:rsidRPr="006A0336" w:rsidTr="00BA68CB">
        <w:tc>
          <w:tcPr>
            <w:tcW w:w="3415" w:type="dxa"/>
            <w:shd w:val="clear" w:color="auto" w:fill="auto"/>
          </w:tcPr>
          <w:p w:rsidR="00043CF2" w:rsidRPr="006A0336" w:rsidRDefault="00043CF2" w:rsidP="00043CF2">
            <w:pPr>
              <w:jc w:val="both"/>
              <w:rPr>
                <w:rFonts w:ascii="Times New Roman" w:hAnsi="Times New Roman" w:cs="Times New Roman"/>
                <w:sz w:val="20"/>
                <w:szCs w:val="20"/>
              </w:rPr>
            </w:pPr>
            <w:r w:rsidRPr="006A0336">
              <w:rPr>
                <w:rFonts w:ascii="Times New Roman" w:hAnsi="Times New Roman" w:cs="Times New Roman"/>
                <w:sz w:val="20"/>
                <w:szCs w:val="20"/>
              </w:rPr>
              <w:t xml:space="preserve">4.1 The Gender Equality Seal benchmarking to be completed by all country offices in Africa and utilized as a tool for monitoring gender capacity. </w:t>
            </w:r>
          </w:p>
        </w:tc>
        <w:tc>
          <w:tcPr>
            <w:tcW w:w="1440" w:type="dxa"/>
            <w:shd w:val="clear" w:color="auto" w:fill="auto"/>
          </w:tcPr>
          <w:p w:rsidR="00043CF2" w:rsidRPr="006A0336" w:rsidRDefault="00043CF2" w:rsidP="00043CF2">
            <w:pPr>
              <w:rPr>
                <w:rFonts w:ascii="Times New Roman" w:hAnsi="Times New Roman" w:cs="Times New Roman"/>
                <w:sz w:val="20"/>
                <w:szCs w:val="20"/>
              </w:rPr>
            </w:pPr>
            <w:r w:rsidRPr="006A0336">
              <w:rPr>
                <w:rFonts w:ascii="Times New Roman" w:hAnsi="Times New Roman" w:cs="Times New Roman"/>
                <w:sz w:val="20"/>
                <w:szCs w:val="20"/>
              </w:rPr>
              <w:t>By December 2015</w:t>
            </w:r>
          </w:p>
        </w:tc>
        <w:tc>
          <w:tcPr>
            <w:tcW w:w="1890" w:type="dxa"/>
            <w:shd w:val="clear" w:color="auto" w:fill="auto"/>
          </w:tcPr>
          <w:p w:rsidR="00043CF2" w:rsidRPr="006A0336" w:rsidRDefault="00043CF2" w:rsidP="00043CF2">
            <w:pPr>
              <w:rPr>
                <w:rFonts w:ascii="Times New Roman" w:hAnsi="Times New Roman" w:cs="Times New Roman"/>
                <w:sz w:val="20"/>
                <w:szCs w:val="20"/>
              </w:rPr>
            </w:pPr>
            <w:r w:rsidRPr="006A0336">
              <w:rPr>
                <w:rFonts w:ascii="Times New Roman" w:hAnsi="Times New Roman" w:cs="Times New Roman"/>
                <w:sz w:val="20"/>
                <w:szCs w:val="20"/>
              </w:rPr>
              <w:t>BPPS/Gender Team/ Regional Bureau for Africa</w:t>
            </w:r>
          </w:p>
        </w:tc>
        <w:tc>
          <w:tcPr>
            <w:tcW w:w="1350" w:type="dxa"/>
            <w:shd w:val="clear" w:color="auto" w:fill="auto"/>
          </w:tcPr>
          <w:p w:rsidR="00043CF2" w:rsidRPr="006A0336" w:rsidRDefault="00043CF2" w:rsidP="00043CF2">
            <w:pPr>
              <w:rPr>
                <w:rFonts w:ascii="Times New Roman" w:hAnsi="Times New Roman" w:cs="Times New Roman"/>
                <w:sz w:val="20"/>
                <w:szCs w:val="20"/>
              </w:rPr>
            </w:pPr>
            <w:r>
              <w:rPr>
                <w:rFonts w:ascii="Times New Roman" w:hAnsi="Times New Roman" w:cs="Times New Roman"/>
                <w:sz w:val="20"/>
                <w:szCs w:val="20"/>
              </w:rPr>
              <w:t>Completed</w:t>
            </w:r>
          </w:p>
        </w:tc>
        <w:tc>
          <w:tcPr>
            <w:tcW w:w="4770" w:type="dxa"/>
            <w:shd w:val="clear" w:color="auto" w:fill="auto"/>
          </w:tcPr>
          <w:p w:rsidR="00043CF2" w:rsidRPr="006A0336" w:rsidRDefault="00043CF2" w:rsidP="00A8533D">
            <w:pPr>
              <w:jc w:val="both"/>
              <w:rPr>
                <w:rFonts w:ascii="Times New Roman" w:hAnsi="Times New Roman" w:cs="Times New Roman"/>
                <w:sz w:val="20"/>
                <w:szCs w:val="20"/>
              </w:rPr>
            </w:pPr>
            <w:r>
              <w:rPr>
                <w:rFonts w:ascii="Times New Roman" w:hAnsi="Times New Roman" w:cs="Times New Roman"/>
                <w:sz w:val="20"/>
                <w:szCs w:val="20"/>
              </w:rPr>
              <w:t>4.1. In 2015,</w:t>
            </w:r>
            <w:r w:rsidR="008A7D38">
              <w:rPr>
                <w:rFonts w:ascii="Times New Roman" w:hAnsi="Times New Roman" w:cs="Times New Roman"/>
                <w:sz w:val="20"/>
                <w:szCs w:val="20"/>
              </w:rPr>
              <w:t xml:space="preserve"> 30</w:t>
            </w:r>
            <w:r w:rsidRPr="000C4384">
              <w:rPr>
                <w:rFonts w:ascii="Times New Roman" w:hAnsi="Times New Roman" w:cs="Times New Roman"/>
                <w:sz w:val="20"/>
                <w:szCs w:val="20"/>
              </w:rPr>
              <w:t xml:space="preserve"> RBA Country Offices completed the self-assessment</w:t>
            </w:r>
            <w:r w:rsidR="000029BA">
              <w:rPr>
                <w:rFonts w:ascii="Times New Roman" w:hAnsi="Times New Roman" w:cs="Times New Roman"/>
                <w:sz w:val="20"/>
                <w:szCs w:val="20"/>
              </w:rPr>
              <w:t xml:space="preserve"> according to the Gender Equality Seal benchmarks</w:t>
            </w:r>
            <w:r w:rsidRPr="000C4384">
              <w:rPr>
                <w:rFonts w:ascii="Times New Roman" w:hAnsi="Times New Roman" w:cs="Times New Roman"/>
                <w:sz w:val="20"/>
                <w:szCs w:val="20"/>
              </w:rPr>
              <w:t xml:space="preserve">. </w:t>
            </w:r>
            <w:r w:rsidR="00A8533D">
              <w:rPr>
                <w:rFonts w:ascii="Times New Roman" w:hAnsi="Times New Roman" w:cs="Times New Roman"/>
                <w:sz w:val="20"/>
                <w:szCs w:val="20"/>
              </w:rPr>
              <w:t xml:space="preserve">Based on the findings, </w:t>
            </w:r>
            <w:r w:rsidRPr="000C4384">
              <w:rPr>
                <w:rFonts w:ascii="Times New Roman" w:hAnsi="Times New Roman" w:cs="Times New Roman"/>
                <w:sz w:val="20"/>
                <w:szCs w:val="20"/>
              </w:rPr>
              <w:t>11</w:t>
            </w:r>
            <w:r w:rsidR="00A8533D">
              <w:rPr>
                <w:rFonts w:ascii="Times New Roman" w:hAnsi="Times New Roman" w:cs="Times New Roman"/>
                <w:sz w:val="20"/>
                <w:szCs w:val="20"/>
              </w:rPr>
              <w:t xml:space="preserve"> country offices</w:t>
            </w:r>
            <w:r w:rsidRPr="000C4384">
              <w:rPr>
                <w:rFonts w:ascii="Times New Roman" w:hAnsi="Times New Roman" w:cs="Times New Roman"/>
                <w:sz w:val="20"/>
                <w:szCs w:val="20"/>
              </w:rPr>
              <w:t xml:space="preserve"> are now participating in the 2015-16</w:t>
            </w:r>
            <w:r>
              <w:rPr>
                <w:rFonts w:ascii="Times New Roman" w:hAnsi="Times New Roman" w:cs="Times New Roman"/>
                <w:sz w:val="20"/>
                <w:szCs w:val="20"/>
              </w:rPr>
              <w:t xml:space="preserve"> certification round, while remaining o</w:t>
            </w:r>
            <w:r w:rsidRPr="000C4384">
              <w:rPr>
                <w:rFonts w:ascii="Times New Roman" w:hAnsi="Times New Roman" w:cs="Times New Roman"/>
                <w:sz w:val="20"/>
                <w:szCs w:val="20"/>
              </w:rPr>
              <w:t>ffi</w:t>
            </w:r>
            <w:r w:rsidR="00A8533D">
              <w:rPr>
                <w:rFonts w:ascii="Times New Roman" w:hAnsi="Times New Roman" w:cs="Times New Roman"/>
                <w:sz w:val="20"/>
                <w:szCs w:val="20"/>
              </w:rPr>
              <w:t xml:space="preserve">ces have developed and are implementing gender action plans. </w:t>
            </w:r>
          </w:p>
        </w:tc>
      </w:tr>
      <w:tr w:rsidR="00043CF2" w:rsidRPr="006A0336" w:rsidTr="00BA68CB">
        <w:tc>
          <w:tcPr>
            <w:tcW w:w="3415" w:type="dxa"/>
            <w:shd w:val="clear" w:color="auto" w:fill="auto"/>
          </w:tcPr>
          <w:p w:rsidR="00043CF2" w:rsidRPr="006A0336" w:rsidRDefault="00043CF2" w:rsidP="00043CF2">
            <w:pPr>
              <w:jc w:val="both"/>
              <w:rPr>
                <w:rFonts w:ascii="Times New Roman" w:hAnsi="Times New Roman" w:cs="Times New Roman"/>
                <w:sz w:val="20"/>
                <w:szCs w:val="20"/>
              </w:rPr>
            </w:pPr>
            <w:r w:rsidRPr="006A0336">
              <w:rPr>
                <w:rFonts w:ascii="Times New Roman" w:hAnsi="Times New Roman" w:cs="Times New Roman"/>
                <w:sz w:val="20"/>
                <w:szCs w:val="20"/>
              </w:rPr>
              <w:t xml:space="preserve">4.2 The next phase of the Gender Equality Seal </w:t>
            </w:r>
            <w:r w:rsidRPr="006A0336">
              <w:rPr>
                <w:rFonts w:ascii="Times New Roman" w:hAnsi="Times New Roman" w:cs="Times New Roman"/>
                <w:spacing w:val="2"/>
                <w:sz w:val="20"/>
                <w:szCs w:val="20"/>
              </w:rPr>
              <w:t>certification initiative will be launched with approximately</w:t>
            </w:r>
            <w:r w:rsidRPr="006A0336">
              <w:rPr>
                <w:rFonts w:ascii="Times New Roman" w:hAnsi="Times New Roman" w:cs="Times New Roman"/>
                <w:sz w:val="20"/>
                <w:szCs w:val="20"/>
              </w:rPr>
              <w:t xml:space="preserve"> 30 country offices being certified.</w:t>
            </w:r>
          </w:p>
        </w:tc>
        <w:tc>
          <w:tcPr>
            <w:tcW w:w="1440" w:type="dxa"/>
            <w:shd w:val="clear" w:color="auto" w:fill="auto"/>
          </w:tcPr>
          <w:p w:rsidR="00043CF2" w:rsidRPr="006A0336" w:rsidRDefault="00043CF2" w:rsidP="00043CF2">
            <w:pPr>
              <w:rPr>
                <w:rFonts w:ascii="Times New Roman" w:hAnsi="Times New Roman" w:cs="Times New Roman"/>
                <w:sz w:val="20"/>
                <w:szCs w:val="20"/>
              </w:rPr>
            </w:pPr>
            <w:r w:rsidRPr="006A0336">
              <w:rPr>
                <w:rFonts w:ascii="Times New Roman" w:hAnsi="Times New Roman" w:cs="Times New Roman"/>
                <w:sz w:val="20"/>
                <w:szCs w:val="20"/>
              </w:rPr>
              <w:t>By December 2016</w:t>
            </w:r>
          </w:p>
        </w:tc>
        <w:tc>
          <w:tcPr>
            <w:tcW w:w="1890" w:type="dxa"/>
            <w:shd w:val="clear" w:color="auto" w:fill="auto"/>
          </w:tcPr>
          <w:p w:rsidR="00043CF2" w:rsidRPr="006A0336" w:rsidRDefault="00043CF2" w:rsidP="00043CF2">
            <w:pPr>
              <w:rPr>
                <w:rFonts w:ascii="Times New Roman" w:hAnsi="Times New Roman" w:cs="Times New Roman"/>
                <w:sz w:val="20"/>
                <w:szCs w:val="20"/>
              </w:rPr>
            </w:pPr>
            <w:r w:rsidRPr="006A0336">
              <w:rPr>
                <w:rFonts w:ascii="Times New Roman" w:hAnsi="Times New Roman" w:cs="Times New Roman"/>
                <w:sz w:val="20"/>
                <w:szCs w:val="20"/>
              </w:rPr>
              <w:t xml:space="preserve">BPPS/Gender Team/ regional </w:t>
            </w:r>
            <w:proofErr w:type="spellStart"/>
            <w:r w:rsidRPr="006A0336">
              <w:rPr>
                <w:rFonts w:ascii="Times New Roman" w:hAnsi="Times New Roman" w:cs="Times New Roman"/>
                <w:sz w:val="20"/>
                <w:szCs w:val="20"/>
              </w:rPr>
              <w:t>bureaux</w:t>
            </w:r>
            <w:proofErr w:type="spellEnd"/>
            <w:r w:rsidRPr="006A0336">
              <w:rPr>
                <w:rFonts w:ascii="Times New Roman" w:hAnsi="Times New Roman" w:cs="Times New Roman"/>
                <w:sz w:val="20"/>
                <w:szCs w:val="20"/>
              </w:rPr>
              <w:t xml:space="preserve"> and country offices</w:t>
            </w:r>
          </w:p>
        </w:tc>
        <w:tc>
          <w:tcPr>
            <w:tcW w:w="1350" w:type="dxa"/>
            <w:shd w:val="clear" w:color="auto" w:fill="auto"/>
          </w:tcPr>
          <w:p w:rsidR="00043CF2" w:rsidRPr="006A0336" w:rsidRDefault="00560FE2" w:rsidP="00043CF2">
            <w:pPr>
              <w:rPr>
                <w:rFonts w:ascii="Times New Roman" w:hAnsi="Times New Roman" w:cs="Times New Roman"/>
                <w:sz w:val="20"/>
                <w:szCs w:val="20"/>
              </w:rPr>
            </w:pPr>
            <w:r>
              <w:rPr>
                <w:rFonts w:ascii="Times New Roman" w:hAnsi="Times New Roman" w:cs="Times New Roman"/>
                <w:sz w:val="20"/>
                <w:szCs w:val="20"/>
              </w:rPr>
              <w:t>Completed</w:t>
            </w:r>
          </w:p>
        </w:tc>
        <w:tc>
          <w:tcPr>
            <w:tcW w:w="4770" w:type="dxa"/>
            <w:shd w:val="clear" w:color="auto" w:fill="auto"/>
          </w:tcPr>
          <w:p w:rsidR="00043CF2" w:rsidRPr="006A0336" w:rsidRDefault="00043CF2" w:rsidP="00560FE2">
            <w:pPr>
              <w:jc w:val="both"/>
              <w:rPr>
                <w:rFonts w:ascii="Times New Roman" w:hAnsi="Times New Roman" w:cs="Times New Roman"/>
                <w:sz w:val="20"/>
                <w:szCs w:val="20"/>
              </w:rPr>
            </w:pPr>
            <w:r>
              <w:rPr>
                <w:rFonts w:ascii="Times New Roman" w:hAnsi="Times New Roman" w:cs="Times New Roman"/>
                <w:sz w:val="20"/>
                <w:szCs w:val="20"/>
              </w:rPr>
              <w:t xml:space="preserve">4.2. </w:t>
            </w:r>
            <w:r w:rsidRPr="00ED7A38">
              <w:rPr>
                <w:rFonts w:ascii="Times New Roman" w:hAnsi="Times New Roman" w:cs="Times New Roman"/>
                <w:sz w:val="20"/>
                <w:szCs w:val="20"/>
              </w:rPr>
              <w:t>The second round of the Gender Equality Seal was launched in August 2015, with 28 new country offices enrolling.</w:t>
            </w:r>
            <w:r>
              <w:rPr>
                <w:rFonts w:ascii="Times New Roman" w:hAnsi="Times New Roman" w:cs="Times New Roman"/>
                <w:sz w:val="20"/>
                <w:szCs w:val="20"/>
              </w:rPr>
              <w:t xml:space="preserve"> This is in addition to 25 country offices from the first round which are participating to im</w:t>
            </w:r>
            <w:r w:rsidR="00560FE2">
              <w:rPr>
                <w:rFonts w:ascii="Times New Roman" w:hAnsi="Times New Roman" w:cs="Times New Roman"/>
                <w:sz w:val="20"/>
                <w:szCs w:val="20"/>
              </w:rPr>
              <w:t>prove their Seal certification.</w:t>
            </w:r>
          </w:p>
        </w:tc>
      </w:tr>
      <w:tr w:rsidR="00043CF2" w:rsidRPr="006A0336" w:rsidTr="00BA68CB">
        <w:tc>
          <w:tcPr>
            <w:tcW w:w="12865" w:type="dxa"/>
            <w:gridSpan w:val="5"/>
            <w:tcBorders>
              <w:bottom w:val="single" w:sz="4" w:space="0" w:color="auto"/>
            </w:tcBorders>
            <w:shd w:val="clear" w:color="auto" w:fill="E6E6E6"/>
          </w:tcPr>
          <w:p w:rsidR="00043CF2" w:rsidRPr="006A0336" w:rsidRDefault="00043CF2" w:rsidP="00043CF2">
            <w:pPr>
              <w:rPr>
                <w:rFonts w:ascii="Times New Roman" w:hAnsi="Times New Roman" w:cs="Times New Roman"/>
                <w:b/>
                <w:sz w:val="20"/>
                <w:szCs w:val="20"/>
              </w:rPr>
            </w:pPr>
            <w:r w:rsidRPr="006A0336">
              <w:rPr>
                <w:rFonts w:ascii="Times New Roman" w:hAnsi="Times New Roman" w:cs="Times New Roman"/>
                <w:b/>
                <w:sz w:val="20"/>
                <w:szCs w:val="20"/>
              </w:rPr>
              <w:t xml:space="preserve">Recommendation 5. </w:t>
            </w:r>
            <w:r w:rsidRPr="006A0336">
              <w:rPr>
                <w:rFonts w:ascii="Times New Roman" w:eastAsia="Calibri" w:hAnsi="Times New Roman" w:cs="Times New Roman"/>
                <w:b/>
                <w:sz w:val="20"/>
                <w:szCs w:val="20"/>
                <w:u w:color="000000"/>
              </w:rPr>
              <w:t xml:space="preserve">UNDP currently does not have a measurement standard to systematically track the type, quality and effectiveness of its contribution to gender results that also captures the context of change and the degree of its contribution to that change. In order to address this issue, UNDP should codify the way it wishes to monitor, report, evaluate and audit its contributions to gender and this framework should be used for rigorously tracking results for gender equality and women’s empowerment at the country, regional and global levels. </w:t>
            </w:r>
          </w:p>
        </w:tc>
      </w:tr>
      <w:tr w:rsidR="00043CF2" w:rsidRPr="006A0336" w:rsidTr="00BA68CB">
        <w:tc>
          <w:tcPr>
            <w:tcW w:w="12865" w:type="dxa"/>
            <w:gridSpan w:val="5"/>
            <w:tcBorders>
              <w:top w:val="single" w:sz="4" w:space="0" w:color="auto"/>
              <w:left w:val="single" w:sz="4" w:space="0" w:color="auto"/>
              <w:bottom w:val="single" w:sz="4" w:space="0" w:color="auto"/>
              <w:right w:val="single" w:sz="4" w:space="0" w:color="auto"/>
            </w:tcBorders>
            <w:shd w:val="clear" w:color="auto" w:fill="E6E6E6"/>
          </w:tcPr>
          <w:p w:rsidR="00043CF2" w:rsidRPr="006A0336" w:rsidRDefault="00043CF2" w:rsidP="00043CF2">
            <w:pPr>
              <w:spacing w:after="120"/>
              <w:rPr>
                <w:rFonts w:ascii="Times New Roman" w:hAnsi="Times New Roman" w:cs="Times New Roman"/>
                <w:b/>
                <w:sz w:val="20"/>
                <w:szCs w:val="20"/>
              </w:rPr>
            </w:pPr>
            <w:r w:rsidRPr="006A0336">
              <w:rPr>
                <w:rFonts w:ascii="Times New Roman" w:hAnsi="Times New Roman" w:cs="Times New Roman"/>
                <w:b/>
                <w:sz w:val="20"/>
                <w:szCs w:val="20"/>
              </w:rPr>
              <w:t xml:space="preserve">Management response: </w:t>
            </w:r>
          </w:p>
          <w:p w:rsidR="00043CF2" w:rsidRPr="006A0336" w:rsidRDefault="00043CF2" w:rsidP="00043CF2">
            <w:pPr>
              <w:rPr>
                <w:rFonts w:ascii="Times New Roman" w:hAnsi="Times New Roman" w:cs="Times New Roman"/>
                <w:b/>
                <w:sz w:val="20"/>
                <w:szCs w:val="20"/>
              </w:rPr>
            </w:pPr>
            <w:r w:rsidRPr="006A0336">
              <w:rPr>
                <w:rFonts w:ascii="Times New Roman" w:hAnsi="Times New Roman" w:cs="Times New Roman"/>
                <w:sz w:val="20"/>
                <w:szCs w:val="20"/>
              </w:rPr>
              <w:lastRenderedPageBreak/>
              <w:t xml:space="preserve">UNDP believes that it has a range of tools for measuring progress that are used for different purposes. These comply with a range of different inter-agency standards. Taken together, these give a good view of the gender mainstreaming taking place in a given business unit. However, management will take forward the recommendation to consider adopting measures such as the </w:t>
            </w:r>
            <w:proofErr w:type="spellStart"/>
            <w:r w:rsidRPr="006A0336">
              <w:rPr>
                <w:rFonts w:ascii="Times New Roman" w:hAnsi="Times New Roman" w:cs="Times New Roman"/>
                <w:sz w:val="20"/>
                <w:szCs w:val="20"/>
              </w:rPr>
              <w:t>Gender@Work</w:t>
            </w:r>
            <w:proofErr w:type="spellEnd"/>
            <w:r w:rsidRPr="006A0336">
              <w:rPr>
                <w:rFonts w:ascii="Times New Roman" w:hAnsi="Times New Roman" w:cs="Times New Roman"/>
                <w:sz w:val="20"/>
                <w:szCs w:val="20"/>
              </w:rPr>
              <w:t xml:space="preserve"> framework to move beyond a focus on numbers of women and men towards more transformative results is worth consideration.</w:t>
            </w:r>
          </w:p>
        </w:tc>
      </w:tr>
      <w:tr w:rsidR="00043CF2" w:rsidRPr="006A0336" w:rsidTr="00BA68CB">
        <w:tc>
          <w:tcPr>
            <w:tcW w:w="3415" w:type="dxa"/>
            <w:shd w:val="clear" w:color="auto" w:fill="auto"/>
          </w:tcPr>
          <w:p w:rsidR="00043CF2" w:rsidRPr="006A0336" w:rsidRDefault="00043CF2" w:rsidP="00043CF2">
            <w:pPr>
              <w:spacing w:before="60"/>
              <w:jc w:val="both"/>
              <w:rPr>
                <w:rFonts w:ascii="Times New Roman" w:hAnsi="Times New Roman" w:cs="Times New Roman"/>
                <w:sz w:val="20"/>
                <w:szCs w:val="20"/>
              </w:rPr>
            </w:pPr>
            <w:r w:rsidRPr="006A0336">
              <w:rPr>
                <w:rFonts w:ascii="Times New Roman" w:hAnsi="Times New Roman" w:cs="Times New Roman"/>
                <w:sz w:val="20"/>
                <w:szCs w:val="20"/>
              </w:rPr>
              <w:lastRenderedPageBreak/>
              <w:t xml:space="preserve">5.1. UNDP will begin an internal dialogue bringing experts from the </w:t>
            </w:r>
            <w:proofErr w:type="spellStart"/>
            <w:r w:rsidRPr="006A0336">
              <w:rPr>
                <w:rFonts w:ascii="Times New Roman" w:hAnsi="Times New Roman" w:cs="Times New Roman"/>
                <w:sz w:val="20"/>
                <w:szCs w:val="20"/>
              </w:rPr>
              <w:t>Gender@Work</w:t>
            </w:r>
            <w:proofErr w:type="spellEnd"/>
            <w:r w:rsidRPr="006A0336">
              <w:rPr>
                <w:rFonts w:ascii="Times New Roman" w:hAnsi="Times New Roman" w:cs="Times New Roman"/>
                <w:sz w:val="20"/>
                <w:szCs w:val="20"/>
              </w:rPr>
              <w:t xml:space="preserve"> network to explore how the organization can move beyond a focus on numbers of women and men towards more transformative results. This will include the development of a capacity-building strategy to support country offices and accelerate changes.</w:t>
            </w:r>
          </w:p>
          <w:p w:rsidR="00043CF2" w:rsidRPr="006A0336" w:rsidRDefault="00043CF2" w:rsidP="00043CF2">
            <w:pPr>
              <w:rPr>
                <w:rFonts w:ascii="Times New Roman" w:hAnsi="Times New Roman" w:cs="Times New Roman"/>
                <w:sz w:val="20"/>
                <w:szCs w:val="20"/>
              </w:rPr>
            </w:pPr>
          </w:p>
          <w:p w:rsidR="00043CF2" w:rsidRDefault="00043CF2" w:rsidP="00F91E0F">
            <w:pPr>
              <w:jc w:val="both"/>
              <w:rPr>
                <w:rFonts w:ascii="Times New Roman" w:hAnsi="Times New Roman" w:cs="Times New Roman"/>
                <w:sz w:val="20"/>
                <w:szCs w:val="20"/>
              </w:rPr>
            </w:pPr>
            <w:r w:rsidRPr="006A0336">
              <w:rPr>
                <w:rFonts w:ascii="Times New Roman" w:hAnsi="Times New Roman" w:cs="Times New Roman"/>
                <w:sz w:val="20"/>
                <w:szCs w:val="20"/>
              </w:rPr>
              <w:t>5.2. In developing its monitoring policy, UNDP will integrate provisions for systematic tracking of the type, quality and effectiveness of its contribution to gender results.</w:t>
            </w:r>
          </w:p>
          <w:p w:rsidR="00F91E0F" w:rsidRPr="006A0336" w:rsidRDefault="00F91E0F" w:rsidP="00F91E0F">
            <w:pPr>
              <w:jc w:val="both"/>
              <w:rPr>
                <w:rFonts w:ascii="Times New Roman" w:hAnsi="Times New Roman" w:cs="Times New Roman"/>
                <w:sz w:val="20"/>
                <w:szCs w:val="20"/>
              </w:rPr>
            </w:pPr>
          </w:p>
          <w:p w:rsidR="00043CF2" w:rsidRPr="006A0336" w:rsidRDefault="00043CF2" w:rsidP="00BA68CB">
            <w:pPr>
              <w:jc w:val="both"/>
              <w:rPr>
                <w:rFonts w:ascii="Times New Roman" w:hAnsi="Times New Roman" w:cs="Times New Roman"/>
                <w:sz w:val="20"/>
                <w:szCs w:val="20"/>
              </w:rPr>
            </w:pPr>
            <w:r w:rsidRPr="006A0336">
              <w:rPr>
                <w:rFonts w:ascii="Times New Roman" w:hAnsi="Times New Roman" w:cs="Times New Roman"/>
                <w:sz w:val="20"/>
                <w:szCs w:val="20"/>
              </w:rPr>
              <w:t xml:space="preserve">5.3. UNDP will bring the </w:t>
            </w:r>
            <w:proofErr w:type="spellStart"/>
            <w:r w:rsidRPr="006A0336">
              <w:rPr>
                <w:rFonts w:ascii="Times New Roman" w:hAnsi="Times New Roman" w:cs="Times New Roman"/>
                <w:sz w:val="20"/>
                <w:szCs w:val="20"/>
              </w:rPr>
              <w:t>Gender@Work</w:t>
            </w:r>
            <w:proofErr w:type="spellEnd"/>
            <w:r w:rsidRPr="006A0336">
              <w:rPr>
                <w:rFonts w:ascii="Times New Roman" w:hAnsi="Times New Roman" w:cs="Times New Roman"/>
                <w:sz w:val="20"/>
                <w:szCs w:val="20"/>
              </w:rPr>
              <w:t xml:space="preserve"> framework to be discussed at the Gender Steering and Implementation Committee meetings. </w:t>
            </w:r>
          </w:p>
          <w:p w:rsidR="00043CF2" w:rsidRPr="006A0336" w:rsidRDefault="00043CF2" w:rsidP="00043CF2">
            <w:pPr>
              <w:jc w:val="both"/>
              <w:rPr>
                <w:rFonts w:ascii="Times New Roman" w:hAnsi="Times New Roman" w:cs="Times New Roman"/>
                <w:sz w:val="20"/>
                <w:szCs w:val="20"/>
              </w:rPr>
            </w:pPr>
            <w:r w:rsidRPr="006A0336">
              <w:rPr>
                <w:rFonts w:ascii="Times New Roman" w:hAnsi="Times New Roman" w:cs="Times New Roman"/>
                <w:sz w:val="20"/>
                <w:szCs w:val="20"/>
              </w:rPr>
              <w:t xml:space="preserve">5.4. The feasibility of the </w:t>
            </w:r>
            <w:proofErr w:type="spellStart"/>
            <w:r w:rsidRPr="006A0336">
              <w:rPr>
                <w:rFonts w:ascii="Times New Roman" w:hAnsi="Times New Roman" w:cs="Times New Roman"/>
                <w:sz w:val="20"/>
                <w:szCs w:val="20"/>
              </w:rPr>
              <w:t>Gender@Work</w:t>
            </w:r>
            <w:proofErr w:type="spellEnd"/>
            <w:r w:rsidRPr="006A0336">
              <w:rPr>
                <w:rFonts w:ascii="Times New Roman" w:hAnsi="Times New Roman" w:cs="Times New Roman"/>
                <w:sz w:val="20"/>
                <w:szCs w:val="20"/>
              </w:rPr>
              <w:t xml:space="preserve"> framework to become part of the UNDP results-based management policy and processes to be considered in the midterm review of the Strategic Plan, 2013-2017. </w:t>
            </w:r>
          </w:p>
        </w:tc>
        <w:tc>
          <w:tcPr>
            <w:tcW w:w="1440" w:type="dxa"/>
            <w:shd w:val="clear" w:color="auto" w:fill="auto"/>
          </w:tcPr>
          <w:p w:rsidR="00043CF2" w:rsidRPr="006A0336" w:rsidRDefault="00043CF2" w:rsidP="00043CF2">
            <w:pPr>
              <w:spacing w:before="60"/>
              <w:rPr>
                <w:rFonts w:ascii="Times New Roman" w:hAnsi="Times New Roman" w:cs="Times New Roman"/>
                <w:sz w:val="20"/>
                <w:szCs w:val="20"/>
              </w:rPr>
            </w:pPr>
            <w:r w:rsidRPr="006A0336">
              <w:rPr>
                <w:rFonts w:ascii="Times New Roman" w:hAnsi="Times New Roman" w:cs="Times New Roman"/>
                <w:sz w:val="20"/>
                <w:szCs w:val="20"/>
              </w:rPr>
              <w:t>By December 2016</w:t>
            </w:r>
          </w:p>
          <w:p w:rsidR="00043CF2" w:rsidRPr="006A0336" w:rsidRDefault="00043CF2" w:rsidP="00043CF2">
            <w:pPr>
              <w:rPr>
                <w:rFonts w:ascii="Times New Roman" w:hAnsi="Times New Roman" w:cs="Times New Roman"/>
                <w:sz w:val="20"/>
                <w:szCs w:val="20"/>
              </w:rPr>
            </w:pPr>
          </w:p>
          <w:p w:rsidR="00043CF2" w:rsidRPr="006A0336" w:rsidRDefault="00043CF2" w:rsidP="00043CF2">
            <w:pPr>
              <w:rPr>
                <w:rFonts w:ascii="Times New Roman" w:hAnsi="Times New Roman" w:cs="Times New Roman"/>
                <w:sz w:val="20"/>
                <w:szCs w:val="20"/>
              </w:rPr>
            </w:pPr>
          </w:p>
          <w:p w:rsidR="00043CF2" w:rsidRPr="006A0336" w:rsidRDefault="00043CF2" w:rsidP="00043CF2">
            <w:pPr>
              <w:rPr>
                <w:rFonts w:ascii="Times New Roman" w:hAnsi="Times New Roman" w:cs="Times New Roman"/>
                <w:sz w:val="20"/>
                <w:szCs w:val="20"/>
              </w:rPr>
            </w:pPr>
          </w:p>
          <w:p w:rsidR="00043CF2" w:rsidRPr="006A0336" w:rsidRDefault="00043CF2" w:rsidP="00043CF2">
            <w:pPr>
              <w:rPr>
                <w:rFonts w:ascii="Times New Roman" w:hAnsi="Times New Roman" w:cs="Times New Roman"/>
                <w:sz w:val="20"/>
                <w:szCs w:val="20"/>
              </w:rPr>
            </w:pPr>
          </w:p>
          <w:p w:rsidR="00A72F89" w:rsidRDefault="00A72F89" w:rsidP="00043CF2">
            <w:pPr>
              <w:rPr>
                <w:rFonts w:ascii="Times New Roman" w:hAnsi="Times New Roman" w:cs="Times New Roman"/>
                <w:sz w:val="20"/>
                <w:szCs w:val="20"/>
              </w:rPr>
            </w:pPr>
          </w:p>
          <w:p w:rsidR="00A72F89" w:rsidRDefault="00A72F89" w:rsidP="00043CF2">
            <w:pPr>
              <w:rPr>
                <w:rFonts w:ascii="Times New Roman" w:hAnsi="Times New Roman" w:cs="Times New Roman"/>
                <w:sz w:val="20"/>
                <w:szCs w:val="20"/>
              </w:rPr>
            </w:pPr>
          </w:p>
          <w:p w:rsidR="00043CF2" w:rsidRPr="006A0336" w:rsidRDefault="00043CF2" w:rsidP="00043CF2">
            <w:pPr>
              <w:rPr>
                <w:rFonts w:ascii="Times New Roman" w:hAnsi="Times New Roman" w:cs="Times New Roman"/>
                <w:sz w:val="20"/>
                <w:szCs w:val="20"/>
              </w:rPr>
            </w:pPr>
            <w:r w:rsidRPr="006A0336">
              <w:rPr>
                <w:rFonts w:ascii="Times New Roman" w:hAnsi="Times New Roman" w:cs="Times New Roman"/>
                <w:sz w:val="20"/>
                <w:szCs w:val="20"/>
              </w:rPr>
              <w:t>By December 2016</w:t>
            </w:r>
          </w:p>
          <w:p w:rsidR="00043CF2" w:rsidRDefault="00043CF2" w:rsidP="00043CF2">
            <w:pPr>
              <w:rPr>
                <w:rFonts w:ascii="Times New Roman" w:hAnsi="Times New Roman" w:cs="Times New Roman"/>
                <w:sz w:val="20"/>
                <w:szCs w:val="20"/>
              </w:rPr>
            </w:pPr>
          </w:p>
          <w:p w:rsidR="00F91E0F" w:rsidRPr="006A0336" w:rsidRDefault="00F91E0F" w:rsidP="00043CF2">
            <w:pPr>
              <w:rPr>
                <w:rFonts w:ascii="Times New Roman" w:hAnsi="Times New Roman" w:cs="Times New Roman"/>
                <w:sz w:val="20"/>
                <w:szCs w:val="20"/>
              </w:rPr>
            </w:pPr>
          </w:p>
          <w:p w:rsidR="00043CF2" w:rsidRPr="006A0336" w:rsidRDefault="00043CF2" w:rsidP="00043CF2">
            <w:pPr>
              <w:rPr>
                <w:rFonts w:ascii="Times New Roman" w:hAnsi="Times New Roman" w:cs="Times New Roman"/>
                <w:sz w:val="20"/>
                <w:szCs w:val="20"/>
              </w:rPr>
            </w:pPr>
            <w:r w:rsidRPr="006A0336">
              <w:rPr>
                <w:rFonts w:ascii="Times New Roman" w:hAnsi="Times New Roman" w:cs="Times New Roman"/>
                <w:sz w:val="20"/>
                <w:szCs w:val="20"/>
              </w:rPr>
              <w:t>By December 2017</w:t>
            </w:r>
          </w:p>
          <w:p w:rsidR="00043CF2" w:rsidRPr="006A0336" w:rsidRDefault="00043CF2" w:rsidP="00043CF2">
            <w:pPr>
              <w:rPr>
                <w:rFonts w:ascii="Times New Roman" w:hAnsi="Times New Roman" w:cs="Times New Roman"/>
                <w:sz w:val="20"/>
                <w:szCs w:val="20"/>
              </w:rPr>
            </w:pPr>
          </w:p>
          <w:p w:rsidR="00043CF2" w:rsidRPr="006A0336" w:rsidRDefault="00043CF2" w:rsidP="00043CF2">
            <w:pPr>
              <w:rPr>
                <w:rFonts w:ascii="Times New Roman" w:hAnsi="Times New Roman" w:cs="Times New Roman"/>
                <w:sz w:val="20"/>
                <w:szCs w:val="20"/>
              </w:rPr>
            </w:pPr>
            <w:r w:rsidRPr="006A0336">
              <w:rPr>
                <w:rFonts w:ascii="Times New Roman" w:hAnsi="Times New Roman" w:cs="Times New Roman"/>
                <w:sz w:val="20"/>
                <w:szCs w:val="20"/>
              </w:rPr>
              <w:t>By December 2016</w:t>
            </w:r>
          </w:p>
        </w:tc>
        <w:tc>
          <w:tcPr>
            <w:tcW w:w="1890" w:type="dxa"/>
            <w:shd w:val="clear" w:color="auto" w:fill="auto"/>
          </w:tcPr>
          <w:p w:rsidR="00043CF2" w:rsidRPr="006A0336" w:rsidRDefault="00043CF2" w:rsidP="00043CF2">
            <w:pPr>
              <w:spacing w:before="60"/>
              <w:rPr>
                <w:rFonts w:ascii="Times New Roman" w:hAnsi="Times New Roman" w:cs="Times New Roman"/>
                <w:sz w:val="20"/>
                <w:szCs w:val="20"/>
              </w:rPr>
            </w:pPr>
            <w:r w:rsidRPr="006A0336">
              <w:rPr>
                <w:rFonts w:ascii="Times New Roman" w:hAnsi="Times New Roman" w:cs="Times New Roman"/>
                <w:sz w:val="20"/>
                <w:szCs w:val="20"/>
              </w:rPr>
              <w:t>BPPS/Gender Team</w:t>
            </w:r>
          </w:p>
          <w:p w:rsidR="00043CF2" w:rsidRPr="006A0336" w:rsidRDefault="00043CF2" w:rsidP="00043CF2">
            <w:pPr>
              <w:rPr>
                <w:rFonts w:ascii="Times New Roman" w:hAnsi="Times New Roman" w:cs="Times New Roman"/>
                <w:sz w:val="20"/>
                <w:szCs w:val="20"/>
              </w:rPr>
            </w:pPr>
          </w:p>
          <w:p w:rsidR="00043CF2" w:rsidRPr="006A0336" w:rsidRDefault="00043CF2" w:rsidP="00043CF2">
            <w:pPr>
              <w:rPr>
                <w:rFonts w:ascii="Times New Roman" w:hAnsi="Times New Roman" w:cs="Times New Roman"/>
                <w:sz w:val="20"/>
                <w:szCs w:val="20"/>
              </w:rPr>
            </w:pPr>
          </w:p>
          <w:p w:rsidR="00043CF2" w:rsidRPr="006A0336" w:rsidRDefault="00043CF2" w:rsidP="00043CF2">
            <w:pPr>
              <w:rPr>
                <w:rFonts w:ascii="Times New Roman" w:hAnsi="Times New Roman" w:cs="Times New Roman"/>
                <w:sz w:val="20"/>
                <w:szCs w:val="20"/>
              </w:rPr>
            </w:pPr>
          </w:p>
          <w:p w:rsidR="00043CF2" w:rsidRPr="006A0336" w:rsidRDefault="00043CF2" w:rsidP="00043CF2">
            <w:pPr>
              <w:rPr>
                <w:rFonts w:ascii="Times New Roman" w:hAnsi="Times New Roman" w:cs="Times New Roman"/>
                <w:sz w:val="20"/>
                <w:szCs w:val="20"/>
              </w:rPr>
            </w:pPr>
          </w:p>
          <w:p w:rsidR="00043CF2" w:rsidRPr="006A0336" w:rsidRDefault="00043CF2" w:rsidP="00043CF2">
            <w:pPr>
              <w:rPr>
                <w:rFonts w:ascii="Times New Roman" w:hAnsi="Times New Roman" w:cs="Times New Roman"/>
                <w:sz w:val="20"/>
                <w:szCs w:val="20"/>
              </w:rPr>
            </w:pPr>
          </w:p>
          <w:p w:rsidR="00A72F89" w:rsidRPr="006A0336" w:rsidRDefault="00A72F89" w:rsidP="00043CF2">
            <w:pPr>
              <w:rPr>
                <w:rFonts w:ascii="Times New Roman" w:hAnsi="Times New Roman" w:cs="Times New Roman"/>
                <w:sz w:val="20"/>
                <w:szCs w:val="20"/>
              </w:rPr>
            </w:pPr>
          </w:p>
          <w:p w:rsidR="00043CF2" w:rsidRPr="006A0336" w:rsidRDefault="00043CF2" w:rsidP="00043CF2">
            <w:pPr>
              <w:rPr>
                <w:rFonts w:ascii="Times New Roman" w:hAnsi="Times New Roman" w:cs="Times New Roman"/>
                <w:sz w:val="20"/>
                <w:szCs w:val="20"/>
              </w:rPr>
            </w:pPr>
            <w:r w:rsidRPr="006A0336">
              <w:rPr>
                <w:rFonts w:ascii="Times New Roman" w:hAnsi="Times New Roman" w:cs="Times New Roman"/>
                <w:sz w:val="20"/>
                <w:szCs w:val="20"/>
              </w:rPr>
              <w:t xml:space="preserve">Executive Office, BPPS/Development Impact Group/ Gender Team, regional </w:t>
            </w:r>
            <w:proofErr w:type="spellStart"/>
            <w:r w:rsidRPr="006A0336">
              <w:rPr>
                <w:rFonts w:ascii="Times New Roman" w:hAnsi="Times New Roman" w:cs="Times New Roman"/>
                <w:sz w:val="20"/>
                <w:szCs w:val="20"/>
              </w:rPr>
              <w:t>bureaux</w:t>
            </w:r>
            <w:proofErr w:type="spellEnd"/>
          </w:p>
          <w:p w:rsidR="00043CF2" w:rsidRDefault="00043CF2" w:rsidP="00043CF2">
            <w:pPr>
              <w:rPr>
                <w:rFonts w:ascii="Times New Roman" w:hAnsi="Times New Roman" w:cs="Times New Roman"/>
                <w:sz w:val="20"/>
                <w:szCs w:val="20"/>
              </w:rPr>
            </w:pPr>
          </w:p>
          <w:p w:rsidR="00043CF2" w:rsidRPr="006A0336" w:rsidRDefault="00043CF2" w:rsidP="00043CF2">
            <w:pPr>
              <w:rPr>
                <w:rFonts w:ascii="Times New Roman" w:hAnsi="Times New Roman" w:cs="Times New Roman"/>
                <w:sz w:val="20"/>
                <w:szCs w:val="20"/>
              </w:rPr>
            </w:pPr>
            <w:r w:rsidRPr="006A0336">
              <w:rPr>
                <w:rFonts w:ascii="Times New Roman" w:hAnsi="Times New Roman" w:cs="Times New Roman"/>
                <w:sz w:val="20"/>
                <w:szCs w:val="20"/>
              </w:rPr>
              <w:t xml:space="preserve">Executive Office, BPPS/Gender Team, regional </w:t>
            </w:r>
            <w:proofErr w:type="spellStart"/>
            <w:r w:rsidRPr="006A0336">
              <w:rPr>
                <w:rFonts w:ascii="Times New Roman" w:hAnsi="Times New Roman" w:cs="Times New Roman"/>
                <w:sz w:val="20"/>
                <w:szCs w:val="20"/>
              </w:rPr>
              <w:t>bureaux</w:t>
            </w:r>
            <w:proofErr w:type="spellEnd"/>
          </w:p>
          <w:p w:rsidR="00043CF2" w:rsidRDefault="00043CF2" w:rsidP="00043CF2">
            <w:pPr>
              <w:rPr>
                <w:rFonts w:ascii="Times New Roman" w:hAnsi="Times New Roman" w:cs="Times New Roman"/>
                <w:sz w:val="20"/>
                <w:szCs w:val="20"/>
              </w:rPr>
            </w:pPr>
          </w:p>
          <w:p w:rsidR="00043CF2" w:rsidRPr="006A0336" w:rsidRDefault="00043CF2" w:rsidP="00043CF2">
            <w:pPr>
              <w:rPr>
                <w:rFonts w:ascii="Times New Roman" w:hAnsi="Times New Roman" w:cs="Times New Roman"/>
                <w:sz w:val="20"/>
                <w:szCs w:val="20"/>
              </w:rPr>
            </w:pPr>
            <w:r w:rsidRPr="006A0336">
              <w:rPr>
                <w:rFonts w:ascii="Times New Roman" w:hAnsi="Times New Roman" w:cs="Times New Roman"/>
                <w:sz w:val="20"/>
                <w:szCs w:val="20"/>
              </w:rPr>
              <w:t>Executive Office, BPPS/Development Impact Group</w:t>
            </w:r>
          </w:p>
        </w:tc>
        <w:tc>
          <w:tcPr>
            <w:tcW w:w="1350" w:type="dxa"/>
            <w:shd w:val="clear" w:color="auto" w:fill="auto"/>
          </w:tcPr>
          <w:p w:rsidR="00043CF2" w:rsidRDefault="00043CF2" w:rsidP="00043CF2">
            <w:pPr>
              <w:rPr>
                <w:rFonts w:ascii="Times New Roman" w:hAnsi="Times New Roman" w:cs="Times New Roman"/>
                <w:sz w:val="20"/>
                <w:szCs w:val="20"/>
              </w:rPr>
            </w:pPr>
            <w:r>
              <w:rPr>
                <w:rFonts w:ascii="Times New Roman" w:hAnsi="Times New Roman" w:cs="Times New Roman"/>
                <w:sz w:val="20"/>
                <w:szCs w:val="20"/>
              </w:rPr>
              <w:t>Not initiated</w:t>
            </w: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A72F89" w:rsidRDefault="00A72F89" w:rsidP="00043CF2">
            <w:pPr>
              <w:rPr>
                <w:rFonts w:ascii="Times New Roman" w:hAnsi="Times New Roman" w:cs="Times New Roman"/>
                <w:sz w:val="20"/>
                <w:szCs w:val="20"/>
              </w:rPr>
            </w:pPr>
          </w:p>
          <w:p w:rsidR="00043CF2" w:rsidRDefault="00A72F89" w:rsidP="00043CF2">
            <w:pPr>
              <w:rPr>
                <w:rFonts w:ascii="Times New Roman" w:hAnsi="Times New Roman" w:cs="Times New Roman"/>
                <w:sz w:val="20"/>
                <w:szCs w:val="20"/>
              </w:rPr>
            </w:pPr>
            <w:r>
              <w:rPr>
                <w:rFonts w:ascii="Times New Roman" w:hAnsi="Times New Roman" w:cs="Times New Roman"/>
                <w:sz w:val="20"/>
                <w:szCs w:val="20"/>
              </w:rPr>
              <w:t>Not initiated</w:t>
            </w: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F91E0F" w:rsidRDefault="00F91E0F"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r>
              <w:rPr>
                <w:rFonts w:ascii="Times New Roman" w:hAnsi="Times New Roman" w:cs="Times New Roman"/>
                <w:sz w:val="20"/>
                <w:szCs w:val="20"/>
              </w:rPr>
              <w:t>Not initiated</w:t>
            </w:r>
          </w:p>
          <w:p w:rsidR="00F91E0F" w:rsidRDefault="00F91E0F"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r>
              <w:rPr>
                <w:rFonts w:ascii="Times New Roman" w:hAnsi="Times New Roman" w:cs="Times New Roman"/>
                <w:sz w:val="20"/>
                <w:szCs w:val="20"/>
              </w:rPr>
              <w:t>Not initiated</w:t>
            </w:r>
          </w:p>
          <w:p w:rsidR="00043CF2" w:rsidRPr="006A0336" w:rsidRDefault="00043CF2" w:rsidP="00043CF2">
            <w:pPr>
              <w:rPr>
                <w:rFonts w:ascii="Times New Roman" w:hAnsi="Times New Roman" w:cs="Times New Roman"/>
                <w:sz w:val="20"/>
                <w:szCs w:val="20"/>
              </w:rPr>
            </w:pPr>
          </w:p>
        </w:tc>
        <w:tc>
          <w:tcPr>
            <w:tcW w:w="4770" w:type="dxa"/>
            <w:shd w:val="clear" w:color="auto" w:fill="auto"/>
          </w:tcPr>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043CF2" w:rsidRDefault="00043CF2" w:rsidP="00043CF2">
            <w:pPr>
              <w:rPr>
                <w:rFonts w:ascii="Times New Roman" w:hAnsi="Times New Roman" w:cs="Times New Roman"/>
                <w:sz w:val="20"/>
                <w:szCs w:val="20"/>
              </w:rPr>
            </w:pPr>
          </w:p>
          <w:p w:rsidR="00043CF2" w:rsidRPr="006A0336" w:rsidRDefault="00043CF2" w:rsidP="00043CF2">
            <w:pPr>
              <w:rPr>
                <w:rFonts w:ascii="Times New Roman" w:hAnsi="Times New Roman" w:cs="Times New Roman"/>
                <w:sz w:val="20"/>
                <w:szCs w:val="20"/>
              </w:rPr>
            </w:pPr>
          </w:p>
        </w:tc>
      </w:tr>
    </w:tbl>
    <w:p w:rsidR="008C27DD" w:rsidRPr="006A0336" w:rsidRDefault="008C27DD">
      <w:pPr>
        <w:rPr>
          <w:rFonts w:ascii="Times New Roman" w:hAnsi="Times New Roman" w:cs="Times New Roman"/>
          <w:sz w:val="20"/>
          <w:szCs w:val="20"/>
        </w:rPr>
      </w:pPr>
    </w:p>
    <w:sectPr w:rsidR="008C27DD" w:rsidRPr="006A0336" w:rsidSect="006A033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074"/>
    <w:multiLevelType w:val="hybridMultilevel"/>
    <w:tmpl w:val="DD0A6FA0"/>
    <w:lvl w:ilvl="0" w:tplc="0409001B">
      <w:start w:val="1"/>
      <w:numFmt w:val="lowerRoman"/>
      <w:lvlText w:val="%1."/>
      <w:lvlJc w:val="right"/>
      <w:pPr>
        <w:ind w:left="720" w:hanging="360"/>
      </w:pPr>
    </w:lvl>
    <w:lvl w:ilvl="1" w:tplc="29E8FB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7ED4"/>
    <w:multiLevelType w:val="multilevel"/>
    <w:tmpl w:val="C25CB3D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430A17"/>
    <w:multiLevelType w:val="multilevel"/>
    <w:tmpl w:val="8B745E58"/>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78A1FC7"/>
    <w:multiLevelType w:val="multilevel"/>
    <w:tmpl w:val="A198F0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667426"/>
    <w:multiLevelType w:val="multilevel"/>
    <w:tmpl w:val="6BBC85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DE85147"/>
    <w:multiLevelType w:val="multilevel"/>
    <w:tmpl w:val="CA4C40E2"/>
    <w:lvl w:ilvl="0">
      <w:start w:val="3"/>
      <w:numFmt w:val="decimal"/>
      <w:lvlText w:val="%1"/>
      <w:lvlJc w:val="left"/>
      <w:pPr>
        <w:ind w:left="405" w:hanging="405"/>
      </w:pPr>
      <w:rPr>
        <w:rFonts w:ascii="Times New Roman" w:eastAsia="Times New Roman" w:hAnsi="Times New Roman" w:cs="Times New Roman" w:hint="default"/>
      </w:rPr>
    </w:lvl>
    <w:lvl w:ilvl="1">
      <w:start w:val="1"/>
      <w:numFmt w:val="decimal"/>
      <w:lvlText w:val="%1.%2"/>
      <w:lvlJc w:val="left"/>
      <w:pPr>
        <w:ind w:left="405" w:hanging="405"/>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720" w:hanging="72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080" w:hanging="108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6" w15:restartNumberingAfterBreak="0">
    <w:nsid w:val="61EC735C"/>
    <w:multiLevelType w:val="multilevel"/>
    <w:tmpl w:val="AA146AB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3F4574B"/>
    <w:multiLevelType w:val="multilevel"/>
    <w:tmpl w:val="2B281B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70134F34"/>
    <w:multiLevelType w:val="hybridMultilevel"/>
    <w:tmpl w:val="583EB5CE"/>
    <w:lvl w:ilvl="0" w:tplc="F1A88346">
      <w:start w:val="1"/>
      <w:numFmt w:val="decimal"/>
      <w:suff w:val="space"/>
      <w:lvlText w:val="%1."/>
      <w:lvlJc w:val="left"/>
      <w:pPr>
        <w:ind w:left="180" w:hanging="180"/>
      </w:pPr>
      <w:rPr>
        <w:rFonts w:ascii="Times New Roman" w:hAnsi="Times New Roman" w:cs="Times New Roman" w:hint="default"/>
        <w:b w:val="0"/>
        <w:i w:val="0"/>
        <w:sz w:val="20"/>
        <w:lang w:val="en-GB"/>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0" w15:restartNumberingAfterBreak="0">
    <w:nsid w:val="77D9105B"/>
    <w:multiLevelType w:val="multilevel"/>
    <w:tmpl w:val="612061E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4"/>
  </w:num>
  <w:num w:numId="3">
    <w:abstractNumId w:val="3"/>
  </w:num>
  <w:num w:numId="4">
    <w:abstractNumId w:val="7"/>
  </w:num>
  <w:num w:numId="5">
    <w:abstractNumId w:val="1"/>
  </w:num>
  <w:num w:numId="6">
    <w:abstractNumId w:val="9"/>
  </w:num>
  <w:num w:numId="7">
    <w:abstractNumId w:val="0"/>
  </w:num>
  <w:num w:numId="8">
    <w:abstractNumId w:val="10"/>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36"/>
    <w:rsid w:val="000029BA"/>
    <w:rsid w:val="000137A2"/>
    <w:rsid w:val="00025B7A"/>
    <w:rsid w:val="00043CF2"/>
    <w:rsid w:val="0008148C"/>
    <w:rsid w:val="000C4384"/>
    <w:rsid w:val="000D4686"/>
    <w:rsid w:val="00131515"/>
    <w:rsid w:val="001400CE"/>
    <w:rsid w:val="001530EF"/>
    <w:rsid w:val="0017662E"/>
    <w:rsid w:val="001D131C"/>
    <w:rsid w:val="001F2139"/>
    <w:rsid w:val="00205CEC"/>
    <w:rsid w:val="002118A0"/>
    <w:rsid w:val="00216B54"/>
    <w:rsid w:val="002310E3"/>
    <w:rsid w:val="00263B48"/>
    <w:rsid w:val="003262D6"/>
    <w:rsid w:val="003356B9"/>
    <w:rsid w:val="003D24D9"/>
    <w:rsid w:val="003D2E3F"/>
    <w:rsid w:val="00400CB9"/>
    <w:rsid w:val="0041728E"/>
    <w:rsid w:val="00444E93"/>
    <w:rsid w:val="004527ED"/>
    <w:rsid w:val="00480D6E"/>
    <w:rsid w:val="00502910"/>
    <w:rsid w:val="00560FE2"/>
    <w:rsid w:val="005651F5"/>
    <w:rsid w:val="005674B3"/>
    <w:rsid w:val="00590B21"/>
    <w:rsid w:val="005B3FBB"/>
    <w:rsid w:val="006044CC"/>
    <w:rsid w:val="00606F66"/>
    <w:rsid w:val="00633292"/>
    <w:rsid w:val="006A0336"/>
    <w:rsid w:val="006A58C9"/>
    <w:rsid w:val="00751BCC"/>
    <w:rsid w:val="007F3033"/>
    <w:rsid w:val="0083052E"/>
    <w:rsid w:val="00895051"/>
    <w:rsid w:val="008A7D38"/>
    <w:rsid w:val="008C27DD"/>
    <w:rsid w:val="009034A4"/>
    <w:rsid w:val="00991FCF"/>
    <w:rsid w:val="00A03E9E"/>
    <w:rsid w:val="00A5228A"/>
    <w:rsid w:val="00A70F6D"/>
    <w:rsid w:val="00A72F89"/>
    <w:rsid w:val="00A75181"/>
    <w:rsid w:val="00A8533D"/>
    <w:rsid w:val="00AD34D4"/>
    <w:rsid w:val="00B075E3"/>
    <w:rsid w:val="00B123E4"/>
    <w:rsid w:val="00B23C84"/>
    <w:rsid w:val="00B677A2"/>
    <w:rsid w:val="00B71B86"/>
    <w:rsid w:val="00BA68CB"/>
    <w:rsid w:val="00C02DEB"/>
    <w:rsid w:val="00C11C78"/>
    <w:rsid w:val="00C31C8C"/>
    <w:rsid w:val="00C35C4D"/>
    <w:rsid w:val="00C37E2B"/>
    <w:rsid w:val="00C860B5"/>
    <w:rsid w:val="00CD7D95"/>
    <w:rsid w:val="00D32CD1"/>
    <w:rsid w:val="00D53C79"/>
    <w:rsid w:val="00D67F8A"/>
    <w:rsid w:val="00D805A3"/>
    <w:rsid w:val="00D8070F"/>
    <w:rsid w:val="00D82C80"/>
    <w:rsid w:val="00DA459B"/>
    <w:rsid w:val="00DA4BAC"/>
    <w:rsid w:val="00DC02F7"/>
    <w:rsid w:val="00DC1C69"/>
    <w:rsid w:val="00E758CC"/>
    <w:rsid w:val="00EC2650"/>
    <w:rsid w:val="00ED7A38"/>
    <w:rsid w:val="00F012A0"/>
    <w:rsid w:val="00F0153F"/>
    <w:rsid w:val="00F15A79"/>
    <w:rsid w:val="00F6274F"/>
    <w:rsid w:val="00F72FD2"/>
    <w:rsid w:val="00F74EAF"/>
    <w:rsid w:val="00F86221"/>
    <w:rsid w:val="00F91E0F"/>
    <w:rsid w:val="00FB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F794D-185D-4D90-8FC5-3F1CE241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
    <w:name w:val="_ H _Ch"/>
    <w:basedOn w:val="Normal"/>
    <w:next w:val="Normal"/>
    <w:rsid w:val="006A033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hAnsi="Times New Roman" w:cs="Times New Roman"/>
      <w:b/>
      <w:spacing w:val="-2"/>
      <w:w w:val="103"/>
      <w:kern w:val="14"/>
      <w:sz w:val="28"/>
      <w:szCs w:val="20"/>
      <w:lang w:val="en-GB"/>
    </w:rPr>
  </w:style>
  <w:style w:type="paragraph" w:customStyle="1" w:styleId="Bullet1">
    <w:name w:val="Bullet 1"/>
    <w:aliases w:val="Light Grid - Accent 31,List Paragraph (numbered (a)),WB Para,List Paragraph1,Lapis Bulleted List,Dot pt,F5 List Paragraph,No Spacing1,List Paragraph Char Char Char,Indicator Text,Numbered Para 1,List Paragraph12,Bullet Points,MAIN CONTENT"/>
    <w:basedOn w:val="Normal"/>
    <w:link w:val="LightGrid-Accent3Char"/>
    <w:uiPriority w:val="34"/>
    <w:qFormat/>
    <w:rsid w:val="006A0336"/>
    <w:pPr>
      <w:numPr>
        <w:numId w:val="1"/>
      </w:numPr>
      <w:tabs>
        <w:tab w:val="left" w:pos="2217"/>
      </w:tabs>
      <w:suppressAutoHyphens/>
      <w:spacing w:after="120" w:line="240" w:lineRule="atLeast"/>
      <w:ind w:left="1743" w:right="1267" w:hanging="130"/>
      <w:jc w:val="both"/>
    </w:pPr>
    <w:rPr>
      <w:rFonts w:ascii="Times New Roman" w:hAnsi="Times New Roman" w:cs="Times New Roman"/>
      <w:spacing w:val="4"/>
      <w:w w:val="103"/>
      <w:kern w:val="14"/>
      <w:sz w:val="20"/>
      <w:szCs w:val="20"/>
      <w:lang w:val="en-GB"/>
    </w:rPr>
  </w:style>
  <w:style w:type="character" w:customStyle="1" w:styleId="LightGrid-Accent3Char">
    <w:name w:val="Light Grid - Accent 3 Char"/>
    <w:aliases w:val="List Paragraph (numbered (a)) Char,WB Para Char,List Paragraph1 Char,Lapis Bulleted List Char,Dot pt Char,F5 List Paragraph Char,No Spacing1 Char,List Paragraph Char Char Char Char,Indicator Text Char,Numbered Para 1 Char"/>
    <w:link w:val="Bullet1"/>
    <w:uiPriority w:val="34"/>
    <w:qFormat/>
    <w:rsid w:val="006A0336"/>
    <w:rPr>
      <w:rFonts w:ascii="Times New Roman" w:hAnsi="Times New Roman" w:cs="Times New Roman"/>
      <w:spacing w:val="4"/>
      <w:w w:val="103"/>
      <w:kern w:val="14"/>
      <w:sz w:val="20"/>
      <w:szCs w:val="20"/>
      <w:lang w:val="en-GB"/>
    </w:rPr>
  </w:style>
  <w:style w:type="paragraph" w:styleId="ListParagraph">
    <w:name w:val="List Paragraph"/>
    <w:aliases w:val="Bullets"/>
    <w:basedOn w:val="Normal"/>
    <w:uiPriority w:val="34"/>
    <w:qFormat/>
    <w:rsid w:val="006A0336"/>
    <w:pPr>
      <w:spacing w:after="0" w:line="240" w:lineRule="auto"/>
      <w:ind w:left="720"/>
      <w:contextualSpacing/>
    </w:pPr>
    <w:rPr>
      <w:rFonts w:ascii="Times New Roman" w:eastAsia="Times New Roman" w:hAnsi="Times New Roman" w:cs="Times New Roman"/>
      <w:sz w:val="24"/>
      <w:szCs w:val="24"/>
    </w:rPr>
  </w:style>
  <w:style w:type="paragraph" w:customStyle="1" w:styleId="ColorfulList-Accent11">
    <w:name w:val="Colorful List - Accent 11"/>
    <w:basedOn w:val="Normal"/>
    <w:uiPriority w:val="99"/>
    <w:qFormat/>
    <w:rsid w:val="007F3033"/>
    <w:pPr>
      <w:spacing w:after="200" w:line="276" w:lineRule="auto"/>
      <w:ind w:left="720"/>
      <w:contextualSpacing/>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B71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53D52-B681-4EEA-8EC0-FEE95332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Ngu</dc:creator>
  <cp:keywords/>
  <dc:description/>
  <cp:lastModifiedBy>Svetlana Iazykova</cp:lastModifiedBy>
  <cp:revision>2</cp:revision>
  <cp:lastPrinted>2016-05-02T21:03:00Z</cp:lastPrinted>
  <dcterms:created xsi:type="dcterms:W3CDTF">2016-05-19T15:37:00Z</dcterms:created>
  <dcterms:modified xsi:type="dcterms:W3CDTF">2016-05-19T15:37:00Z</dcterms:modified>
</cp:coreProperties>
</file>