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1B31" w14:textId="614E56D4" w:rsidR="00926151" w:rsidRPr="00F80098" w:rsidRDefault="00926151" w:rsidP="00F80098">
      <w:pPr>
        <w:pStyle w:val="Heading1"/>
      </w:pPr>
      <w:r w:rsidRPr="00F80098">
        <w:t xml:space="preserve">CHILD RIGHTS AND CHILD JUSTICE IN THE LEGAL AND JUDICIAL </w:t>
      </w:r>
      <w:proofErr w:type="gramStart"/>
      <w:r w:rsidRPr="00F80098">
        <w:t xml:space="preserve">REFORM </w:t>
      </w:r>
      <w:r w:rsidR="00F80098">
        <w:rPr>
          <w:lang w:val="vi-VN"/>
        </w:rPr>
        <w:t xml:space="preserve"> -</w:t>
      </w:r>
      <w:proofErr w:type="gramEnd"/>
      <w:r w:rsidR="00F80098">
        <w:rPr>
          <w:lang w:val="vi-VN"/>
        </w:rPr>
        <w:t xml:space="preserve"> </w:t>
      </w:r>
      <w:r w:rsidRPr="00F80098">
        <w:t xml:space="preserve">POLICY DIALOGUE: </w:t>
      </w:r>
      <w:r w:rsidR="00F80098">
        <w:rPr>
          <w:lang w:val="vi-VN"/>
        </w:rPr>
        <w:t>P</w:t>
      </w:r>
      <w:r w:rsidR="00F80098" w:rsidRPr="00F80098">
        <w:t xml:space="preserve">olicy brief no. </w:t>
      </w:r>
      <w:r w:rsidR="00180274" w:rsidRPr="00F80098">
        <w:rPr>
          <w:lang w:val="vi-VN"/>
        </w:rPr>
        <w:t>5</w:t>
      </w:r>
    </w:p>
    <w:p w14:paraId="4AAE0AD4" w14:textId="77777777" w:rsidR="00926151" w:rsidRPr="00F80098" w:rsidRDefault="00926151" w:rsidP="006F01CD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78C54874" w14:textId="25F18B0D" w:rsidR="00572D51" w:rsidRPr="00F80098" w:rsidRDefault="00F80098" w:rsidP="00F80098">
      <w:pPr>
        <w:pStyle w:val="Heading2"/>
      </w:pPr>
      <w:r w:rsidRPr="00F80098">
        <w:rPr>
          <w:lang w:val="vi-VN"/>
        </w:rPr>
        <w:t>SIGNIFICANCE</w:t>
      </w:r>
      <w:r w:rsidRPr="00F80098">
        <w:t xml:space="preserve"> </w:t>
      </w:r>
    </w:p>
    <w:p w14:paraId="675584C6" w14:textId="420BDD64" w:rsidR="00303CE1" w:rsidRPr="00F80098" w:rsidRDefault="00926151" w:rsidP="00794907">
      <w:pPr>
        <w:spacing w:before="120" w:after="120"/>
        <w:jc w:val="both"/>
        <w:rPr>
          <w:rFonts w:ascii="Times New Roman" w:eastAsia="Times" w:hAnsi="Times New Roman" w:cs="Times New Roman"/>
          <w:color w:val="000000"/>
        </w:rPr>
      </w:pPr>
      <w:r w:rsidRPr="00F80098">
        <w:rPr>
          <w:rFonts w:ascii="Times New Roman" w:hAnsi="Times New Roman" w:cs="Times New Roman"/>
        </w:rPr>
        <w:t>Since 2005,</w:t>
      </w:r>
      <w:r w:rsidR="00E128A1" w:rsidRPr="00F80098">
        <w:rPr>
          <w:rFonts w:ascii="Times New Roman" w:hAnsi="Times New Roman" w:cs="Times New Roman"/>
        </w:rPr>
        <w:t xml:space="preserve"> </w:t>
      </w:r>
      <w:r w:rsidR="00E128A1" w:rsidRPr="00F80098">
        <w:rPr>
          <w:rFonts w:ascii="Times New Roman" w:eastAsia="Times" w:hAnsi="Times New Roman" w:cs="Times New Roman"/>
          <w:color w:val="000000"/>
        </w:rPr>
        <w:t xml:space="preserve">Viet Nam has embarked on </w:t>
      </w:r>
      <w:r w:rsidR="00794907" w:rsidRPr="00F80098">
        <w:rPr>
          <w:rFonts w:ascii="Times New Roman" w:eastAsia="Times" w:hAnsi="Times New Roman" w:cs="Times New Roman"/>
          <w:color w:val="000000"/>
        </w:rPr>
        <w:t>comprehensive</w:t>
      </w:r>
      <w:r w:rsidR="00E128A1" w:rsidRPr="00F80098">
        <w:rPr>
          <w:rFonts w:ascii="Times New Roman" w:eastAsia="Times" w:hAnsi="Times New Roman" w:cs="Times New Roman"/>
          <w:color w:val="000000"/>
        </w:rPr>
        <w:t xml:space="preserve"> reforms of the legal and judicial systems </w:t>
      </w:r>
      <w:r w:rsidR="00E128A1" w:rsidRPr="00F80098">
        <w:rPr>
          <w:rFonts w:ascii="Times New Roman" w:hAnsi="Times New Roman" w:cs="Times New Roman"/>
        </w:rPr>
        <w:t xml:space="preserve">following the vision and objectives </w:t>
      </w:r>
      <w:r w:rsidR="00D16A8C" w:rsidRPr="00F80098">
        <w:rPr>
          <w:rFonts w:ascii="Times New Roman" w:hAnsi="Times New Roman" w:cs="Times New Roman"/>
          <w:lang w:val="vi-VN"/>
        </w:rPr>
        <w:t>outlined</w:t>
      </w:r>
      <w:r w:rsidR="00E128A1" w:rsidRPr="00F80098">
        <w:rPr>
          <w:rFonts w:ascii="Times New Roman" w:hAnsi="Times New Roman" w:cs="Times New Roman"/>
        </w:rPr>
        <w:t xml:space="preserve"> in the two Politburo’s Resolutions, the Legal System Development Strategy (Resolution 48 on LSDS)</w:t>
      </w:r>
      <w:r w:rsidR="00D16A8C" w:rsidRPr="00F80098">
        <w:rPr>
          <w:rFonts w:ascii="Times New Roman" w:hAnsi="Times New Roman" w:cs="Times New Roman"/>
          <w:lang w:val="vi-VN"/>
        </w:rPr>
        <w:t>,</w:t>
      </w:r>
      <w:r w:rsidR="00E128A1" w:rsidRPr="00F80098">
        <w:rPr>
          <w:rFonts w:ascii="Times New Roman" w:hAnsi="Times New Roman" w:cs="Times New Roman"/>
        </w:rPr>
        <w:t xml:space="preserve"> and the Judicial Reform Strategy (Resolution 49).</w:t>
      </w:r>
      <w:r w:rsidR="00E128A1" w:rsidRPr="00F80098">
        <w:rPr>
          <w:rFonts w:ascii="Times New Roman" w:eastAsia="Times New Roman" w:hAnsi="Times New Roman" w:cs="Times New Roman"/>
          <w:lang w:val="en-US"/>
        </w:rPr>
        <w:t xml:space="preserve"> </w:t>
      </w:r>
      <w:r w:rsidR="00E128A1" w:rsidRPr="00F80098">
        <w:rPr>
          <w:rFonts w:ascii="Times New Roman" w:eastAsia="Times" w:hAnsi="Times New Roman" w:cs="Times New Roman"/>
          <w:color w:val="000000"/>
        </w:rPr>
        <w:t xml:space="preserve">During this process, </w:t>
      </w:r>
      <w:r w:rsidR="00DE4199" w:rsidRPr="00F80098">
        <w:rPr>
          <w:rFonts w:ascii="Times New Roman" w:eastAsia="Times" w:hAnsi="Times New Roman" w:cs="Times New Roman"/>
          <w:color w:val="000000"/>
        </w:rPr>
        <w:t xml:space="preserve">important progress has been made in creating critical elements of the child justice system in </w:t>
      </w:r>
      <w:r w:rsidR="00153F86" w:rsidRPr="00F80098">
        <w:rPr>
          <w:rFonts w:ascii="Times New Roman" w:eastAsia="Times" w:hAnsi="Times New Roman" w:cs="Times New Roman"/>
          <w:color w:val="000000"/>
        </w:rPr>
        <w:t>Viet Nam</w:t>
      </w:r>
      <w:r w:rsidR="00DE4199" w:rsidRPr="00F80098">
        <w:rPr>
          <w:rFonts w:ascii="Times New Roman" w:eastAsia="Times" w:hAnsi="Times New Roman" w:cs="Times New Roman"/>
          <w:color w:val="000000"/>
        </w:rPr>
        <w:t xml:space="preserve">. </w:t>
      </w:r>
    </w:p>
    <w:p w14:paraId="2CA5B5A3" w14:textId="5584E81F" w:rsidR="00055B5E" w:rsidRDefault="001A5D68" w:rsidP="00794907">
      <w:pPr>
        <w:spacing w:before="120" w:after="120"/>
        <w:jc w:val="both"/>
        <w:rPr>
          <w:rFonts w:ascii="Times New Roman" w:hAnsi="Times New Roman" w:cs="Times New Roman"/>
        </w:rPr>
      </w:pPr>
      <w:r w:rsidRPr="00F80098">
        <w:rPr>
          <w:rFonts w:ascii="Times New Roman" w:eastAsia="Times" w:hAnsi="Times New Roman" w:cs="Times New Roman"/>
          <w:color w:val="000000"/>
        </w:rPr>
        <w:t xml:space="preserve">To further </w:t>
      </w:r>
      <w:r w:rsidRPr="00F80098">
        <w:rPr>
          <w:rFonts w:ascii="Times New Roman" w:eastAsia="Times" w:hAnsi="Times New Roman" w:cs="Times New Roman"/>
        </w:rPr>
        <w:t>support the efforts, th</w:t>
      </w:r>
      <w:r w:rsidR="00EC66C2" w:rsidRPr="00F80098">
        <w:rPr>
          <w:rFonts w:ascii="Times New Roman" w:hAnsi="Times New Roman" w:cs="Times New Roman"/>
        </w:rPr>
        <w:t xml:space="preserve">e Justice and Legal Empowerment </w:t>
      </w:r>
      <w:r w:rsidR="0064152B" w:rsidRPr="00F80098">
        <w:rPr>
          <w:rFonts w:ascii="Times New Roman" w:hAnsi="Times New Roman" w:cs="Times New Roman"/>
        </w:rPr>
        <w:t>P</w:t>
      </w:r>
      <w:r w:rsidR="00EC66C2" w:rsidRPr="00F80098">
        <w:rPr>
          <w:rFonts w:ascii="Times New Roman" w:hAnsi="Times New Roman" w:cs="Times New Roman"/>
        </w:rPr>
        <w:t xml:space="preserve">rogramme </w:t>
      </w:r>
      <w:r w:rsidR="0064152B" w:rsidRPr="00F80098">
        <w:rPr>
          <w:rFonts w:ascii="Times New Roman" w:hAnsi="Times New Roman" w:cs="Times New Roman"/>
        </w:rPr>
        <w:t xml:space="preserve">in Viet Nam </w:t>
      </w:r>
      <w:r w:rsidR="00EC66C2" w:rsidRPr="00F80098">
        <w:rPr>
          <w:rFonts w:ascii="Times New Roman" w:hAnsi="Times New Roman" w:cs="Times New Roman"/>
        </w:rPr>
        <w:t xml:space="preserve">(EU JULE) aims at </w:t>
      </w:r>
      <w:r w:rsidR="00284D9F" w:rsidRPr="00F80098">
        <w:rPr>
          <w:rFonts w:ascii="Times New Roman" w:hAnsi="Times New Roman" w:cs="Times New Roman"/>
        </w:rPr>
        <w:t>s</w:t>
      </w:r>
      <w:r w:rsidR="00A50142" w:rsidRPr="00F80098">
        <w:rPr>
          <w:rFonts w:ascii="Times New Roman" w:hAnsi="Times New Roman" w:cs="Times New Roman"/>
        </w:rPr>
        <w:t xml:space="preserve">trengthening the capacity of Viet Nam’s legal and judicial system for increased access to justice of vulnerable groups, including children. </w:t>
      </w:r>
      <w:r w:rsidR="0023336F" w:rsidRPr="00F80098">
        <w:rPr>
          <w:rFonts w:ascii="Times New Roman" w:hAnsi="Times New Roman" w:cs="Times New Roman"/>
        </w:rPr>
        <w:t xml:space="preserve">In light of the </w:t>
      </w:r>
      <w:r w:rsidR="00F9282B" w:rsidRPr="00F80098">
        <w:rPr>
          <w:rFonts w:ascii="Times New Roman" w:hAnsi="Times New Roman" w:cs="Times New Roman"/>
        </w:rPr>
        <w:t xml:space="preserve">ongoing </w:t>
      </w:r>
      <w:r w:rsidR="003E0766" w:rsidRPr="00F80098">
        <w:rPr>
          <w:rFonts w:ascii="Times New Roman" w:hAnsi="Times New Roman" w:cs="Times New Roman"/>
        </w:rPr>
        <w:t>review</w:t>
      </w:r>
      <w:r w:rsidR="0023336F" w:rsidRPr="00F80098">
        <w:rPr>
          <w:rFonts w:ascii="Times New Roman" w:hAnsi="Times New Roman" w:cs="Times New Roman"/>
        </w:rPr>
        <w:t xml:space="preserve"> of </w:t>
      </w:r>
      <w:r w:rsidR="006C17EC" w:rsidRPr="00F80098">
        <w:rPr>
          <w:rFonts w:ascii="Times New Roman" w:hAnsi="Times New Roman" w:cs="Times New Roman"/>
        </w:rPr>
        <w:t xml:space="preserve">the </w:t>
      </w:r>
      <w:r w:rsidR="00B42254" w:rsidRPr="00F80098">
        <w:rPr>
          <w:rFonts w:ascii="Times New Roman" w:hAnsi="Times New Roman" w:cs="Times New Roman"/>
        </w:rPr>
        <w:t>Legal and Judicial Reform Strategies</w:t>
      </w:r>
      <w:r w:rsidR="006C17EC" w:rsidRPr="00F80098">
        <w:rPr>
          <w:rFonts w:ascii="Times New Roman" w:hAnsi="Times New Roman" w:cs="Times New Roman"/>
        </w:rPr>
        <w:t>,</w:t>
      </w:r>
      <w:r w:rsidR="003E0766" w:rsidRPr="00F80098">
        <w:rPr>
          <w:rFonts w:ascii="Times New Roman" w:hAnsi="Times New Roman" w:cs="Times New Roman"/>
        </w:rPr>
        <w:t xml:space="preserve"> </w:t>
      </w:r>
      <w:r w:rsidR="008F483A" w:rsidRPr="00F80098">
        <w:rPr>
          <w:rFonts w:ascii="Times New Roman" w:hAnsi="Times New Roman" w:cs="Times New Roman"/>
        </w:rPr>
        <w:t xml:space="preserve">the </w:t>
      </w:r>
      <w:r w:rsidR="00153F86" w:rsidRPr="00F80098">
        <w:rPr>
          <w:rFonts w:ascii="Times New Roman" w:hAnsi="Times New Roman" w:cs="Times New Roman"/>
        </w:rPr>
        <w:t>M</w:t>
      </w:r>
      <w:r w:rsidR="008F483A" w:rsidRPr="00F80098">
        <w:rPr>
          <w:rFonts w:ascii="Times New Roman" w:hAnsi="Times New Roman" w:cs="Times New Roman"/>
        </w:rPr>
        <w:t xml:space="preserve">inistry of </w:t>
      </w:r>
      <w:r w:rsidR="00153F86" w:rsidRPr="00F80098">
        <w:rPr>
          <w:rFonts w:ascii="Times New Roman" w:hAnsi="Times New Roman" w:cs="Times New Roman"/>
        </w:rPr>
        <w:t>J</w:t>
      </w:r>
      <w:r w:rsidR="008F483A" w:rsidRPr="00F80098">
        <w:rPr>
          <w:rFonts w:ascii="Times New Roman" w:hAnsi="Times New Roman" w:cs="Times New Roman"/>
        </w:rPr>
        <w:t>ustice (MOJ)</w:t>
      </w:r>
      <w:r w:rsidR="00153F86" w:rsidRPr="00F80098">
        <w:rPr>
          <w:rFonts w:ascii="Times New Roman" w:hAnsi="Times New Roman" w:cs="Times New Roman"/>
        </w:rPr>
        <w:t>, E</w:t>
      </w:r>
      <w:r w:rsidR="008F483A" w:rsidRPr="00F80098">
        <w:rPr>
          <w:rFonts w:ascii="Times New Roman" w:hAnsi="Times New Roman" w:cs="Times New Roman"/>
        </w:rPr>
        <w:t>uropean Union Delegation</w:t>
      </w:r>
      <w:r w:rsidR="00153F86" w:rsidRPr="00F80098">
        <w:rPr>
          <w:rFonts w:ascii="Times New Roman" w:hAnsi="Times New Roman" w:cs="Times New Roman"/>
        </w:rPr>
        <w:t xml:space="preserve"> and UNICEF jointly organi</w:t>
      </w:r>
      <w:r w:rsidR="001B673C" w:rsidRPr="00F80098">
        <w:rPr>
          <w:rFonts w:ascii="Times New Roman" w:hAnsi="Times New Roman" w:cs="Times New Roman"/>
        </w:rPr>
        <w:t>zed</w:t>
      </w:r>
      <w:r w:rsidR="00153F86" w:rsidRPr="00F80098">
        <w:rPr>
          <w:rFonts w:ascii="Times New Roman" w:hAnsi="Times New Roman" w:cs="Times New Roman"/>
        </w:rPr>
        <w:t xml:space="preserve"> the Policy Dialogue on “Child Rights and Child Justice in the Legal and Judicial Reforms” to </w:t>
      </w:r>
      <w:r w:rsidR="003E0766" w:rsidRPr="00F80098">
        <w:rPr>
          <w:rFonts w:ascii="Times New Roman" w:hAnsi="Times New Roman" w:cs="Times New Roman"/>
        </w:rPr>
        <w:t>take stock of achievements and chart the way forward for realizing children’s rights and access to justice in the coming period.</w:t>
      </w:r>
    </w:p>
    <w:p w14:paraId="66C9CC6B" w14:textId="77777777" w:rsidR="00F80098" w:rsidRPr="00F80098" w:rsidRDefault="00F80098" w:rsidP="00794907">
      <w:pPr>
        <w:spacing w:before="120" w:after="120"/>
        <w:jc w:val="both"/>
        <w:rPr>
          <w:rFonts w:ascii="Times New Roman" w:eastAsia="Times New Roman" w:hAnsi="Times New Roman" w:cs="Times New Roman"/>
          <w:lang w:val="en-US"/>
        </w:rPr>
      </w:pPr>
    </w:p>
    <w:p w14:paraId="2C72FAA9" w14:textId="77A1545D" w:rsidR="00A50142" w:rsidRPr="00F80098" w:rsidRDefault="00F80098" w:rsidP="00F80098">
      <w:pPr>
        <w:pStyle w:val="Heading2"/>
      </w:pPr>
      <w:r w:rsidRPr="00F80098">
        <w:t>HIGHLIGHTS</w:t>
      </w:r>
    </w:p>
    <w:p w14:paraId="359675B0" w14:textId="5FB531D5" w:rsidR="00E54CA6" w:rsidRPr="00F80098" w:rsidRDefault="008073E7" w:rsidP="00000E68">
      <w:pPr>
        <w:spacing w:before="120" w:after="0" w:line="276" w:lineRule="auto"/>
        <w:jc w:val="both"/>
        <w:rPr>
          <w:rFonts w:ascii="Times New Roman" w:hAnsi="Times New Roman" w:cs="Times New Roman"/>
          <w:lang w:val="en-US"/>
        </w:rPr>
      </w:pPr>
      <w:r w:rsidRPr="00F80098">
        <w:rPr>
          <w:rFonts w:ascii="Times New Roman" w:hAnsi="Times New Roman" w:cs="Times New Roman"/>
        </w:rPr>
        <w:t>The Policy Dialogue gathered more</w:t>
      </w:r>
      <w:r w:rsidRPr="00F80098">
        <w:rPr>
          <w:rFonts w:ascii="Times New Roman" w:hAnsi="Times New Roman" w:cs="Times New Roman"/>
          <w:lang w:val="vi-VN"/>
        </w:rPr>
        <w:t xml:space="preserve"> than 1</w:t>
      </w:r>
      <w:r w:rsidR="00F44D9B" w:rsidRPr="00F80098">
        <w:rPr>
          <w:rFonts w:ascii="Times New Roman" w:hAnsi="Times New Roman" w:cs="Times New Roman"/>
          <w:lang w:val="en-US"/>
        </w:rPr>
        <w:t>3</w:t>
      </w:r>
      <w:r w:rsidRPr="00F80098">
        <w:rPr>
          <w:rFonts w:ascii="Times New Roman" w:hAnsi="Times New Roman" w:cs="Times New Roman"/>
          <w:lang w:val="vi-VN"/>
        </w:rPr>
        <w:t xml:space="preserve">0 participants from relevant </w:t>
      </w:r>
      <w:r w:rsidRPr="00F80098">
        <w:rPr>
          <w:rFonts w:ascii="Times New Roman" w:hAnsi="Times New Roman" w:cs="Times New Roman"/>
          <w:lang w:val="en-US"/>
        </w:rPr>
        <w:t>ministries and</w:t>
      </w:r>
      <w:r w:rsidRPr="00F80098">
        <w:rPr>
          <w:rFonts w:ascii="Times New Roman" w:hAnsi="Times New Roman" w:cs="Times New Roman"/>
          <w:lang w:val="vi-VN"/>
        </w:rPr>
        <w:t xml:space="preserve"> agencies</w:t>
      </w:r>
      <w:r w:rsidRPr="00F80098">
        <w:rPr>
          <w:rFonts w:ascii="Times New Roman" w:hAnsi="Times New Roman" w:cs="Times New Roman"/>
          <w:lang w:val="en-US"/>
        </w:rPr>
        <w:t xml:space="preserve"> </w:t>
      </w:r>
      <w:r w:rsidRPr="00F80098">
        <w:rPr>
          <w:rFonts w:ascii="Times New Roman" w:hAnsi="Times New Roman" w:cs="Times New Roman"/>
          <w:lang w:val="vi-VN"/>
        </w:rPr>
        <w:t>such as MOJ, MPS, MOLISA</w:t>
      </w:r>
      <w:r w:rsidRPr="00F80098">
        <w:rPr>
          <w:rFonts w:ascii="Times New Roman" w:hAnsi="Times New Roman" w:cs="Times New Roman"/>
          <w:lang w:val="en-US"/>
        </w:rPr>
        <w:t>,</w:t>
      </w:r>
      <w:r w:rsidRPr="00F80098">
        <w:rPr>
          <w:rFonts w:ascii="Times New Roman" w:hAnsi="Times New Roman" w:cs="Times New Roman"/>
          <w:lang w:val="vi-VN"/>
        </w:rPr>
        <w:t xml:space="preserve"> </w:t>
      </w:r>
      <w:r w:rsidRPr="00F80098">
        <w:rPr>
          <w:rFonts w:ascii="Times New Roman" w:hAnsi="Times New Roman" w:cs="Times New Roman"/>
          <w:lang w:val="en-US"/>
        </w:rPr>
        <w:t>SPC, SPP</w:t>
      </w:r>
      <w:r w:rsidR="00050EC8" w:rsidRPr="00F80098">
        <w:rPr>
          <w:rFonts w:ascii="Times New Roman" w:hAnsi="Times New Roman" w:cs="Times New Roman"/>
          <w:lang w:val="en-US"/>
        </w:rPr>
        <w:t>, VLA</w:t>
      </w:r>
      <w:r w:rsidR="008F483A" w:rsidRPr="00F80098">
        <w:rPr>
          <w:rFonts w:ascii="Times New Roman" w:hAnsi="Times New Roman" w:cs="Times New Roman"/>
          <w:lang w:val="en-US"/>
        </w:rPr>
        <w:t>,</w:t>
      </w:r>
      <w:r w:rsidRPr="00F80098">
        <w:rPr>
          <w:rFonts w:ascii="Times New Roman" w:hAnsi="Times New Roman" w:cs="Times New Roman"/>
          <w:lang w:val="vi-VN"/>
        </w:rPr>
        <w:t xml:space="preserve"> international organizations, development partners, NGOs, law </w:t>
      </w:r>
      <w:r w:rsidR="00E535A5" w:rsidRPr="00F80098">
        <w:rPr>
          <w:rFonts w:ascii="Times New Roman" w:hAnsi="Times New Roman" w:cs="Times New Roman"/>
          <w:lang w:val="en-US"/>
        </w:rPr>
        <w:t xml:space="preserve">faculty </w:t>
      </w:r>
      <w:r w:rsidRPr="00F80098">
        <w:rPr>
          <w:rFonts w:ascii="Times New Roman" w:hAnsi="Times New Roman" w:cs="Times New Roman"/>
          <w:lang w:val="vi-VN"/>
        </w:rPr>
        <w:t>scholars</w:t>
      </w:r>
      <w:r w:rsidR="00D16A8C" w:rsidRPr="00F80098">
        <w:rPr>
          <w:rFonts w:ascii="Times New Roman" w:hAnsi="Times New Roman" w:cs="Times New Roman"/>
          <w:lang w:val="vi-VN"/>
        </w:rPr>
        <w:t>,</w:t>
      </w:r>
      <w:r w:rsidRPr="00F80098">
        <w:rPr>
          <w:rFonts w:ascii="Times New Roman" w:hAnsi="Times New Roman" w:cs="Times New Roman"/>
          <w:lang w:val="vi-VN"/>
        </w:rPr>
        <w:t xml:space="preserve"> and press agencies. </w:t>
      </w:r>
      <w:r w:rsidR="00EA4A4A" w:rsidRPr="00F80098">
        <w:rPr>
          <w:rFonts w:ascii="Times New Roman" w:hAnsi="Times New Roman" w:cs="Times New Roman"/>
        </w:rPr>
        <w:t xml:space="preserve">The event served </w:t>
      </w:r>
      <w:r w:rsidR="00303CE1" w:rsidRPr="00F80098">
        <w:rPr>
          <w:rFonts w:ascii="Times New Roman" w:hAnsi="Times New Roman" w:cs="Times New Roman"/>
          <w:lang w:val="vi-VN"/>
        </w:rPr>
        <w:t xml:space="preserve">as </w:t>
      </w:r>
      <w:r w:rsidR="00EA4A4A" w:rsidRPr="00F80098">
        <w:rPr>
          <w:rFonts w:ascii="Times New Roman" w:hAnsi="Times New Roman" w:cs="Times New Roman"/>
        </w:rPr>
        <w:t xml:space="preserve">an excellent platform for </w:t>
      </w:r>
      <w:r w:rsidR="00287368" w:rsidRPr="00F80098">
        <w:rPr>
          <w:rFonts w:ascii="Times New Roman" w:hAnsi="Times New Roman" w:cs="Times New Roman"/>
        </w:rPr>
        <w:t xml:space="preserve">MOJ and UNICEF </w:t>
      </w:r>
      <w:r w:rsidR="00EA4A4A" w:rsidRPr="00F80098">
        <w:rPr>
          <w:rFonts w:ascii="Times New Roman" w:hAnsi="Times New Roman" w:cs="Times New Roman"/>
        </w:rPr>
        <w:t>to</w:t>
      </w:r>
      <w:r w:rsidR="00287368" w:rsidRPr="00F80098">
        <w:rPr>
          <w:rFonts w:ascii="Times New Roman" w:hAnsi="Times New Roman" w:cs="Times New Roman"/>
        </w:rPr>
        <w:t xml:space="preserve"> launch the Child Justice Situation Analysis Report 2019</w:t>
      </w:r>
      <w:r w:rsidR="00A77685" w:rsidRPr="00F80098">
        <w:rPr>
          <w:rStyle w:val="FootnoteReference"/>
          <w:rFonts w:ascii="Times New Roman" w:hAnsi="Times New Roman" w:cs="Times New Roman"/>
        </w:rPr>
        <w:footnoteReference w:id="1"/>
      </w:r>
      <w:r w:rsidR="00B47184" w:rsidRPr="00F80098">
        <w:rPr>
          <w:rFonts w:ascii="Times New Roman" w:hAnsi="Times New Roman" w:cs="Times New Roman"/>
        </w:rPr>
        <w:t xml:space="preserve"> </w:t>
      </w:r>
      <w:r w:rsidR="006F24AC" w:rsidRPr="00F80098">
        <w:rPr>
          <w:rFonts w:ascii="Times New Roman" w:hAnsi="Times New Roman" w:cs="Times New Roman"/>
        </w:rPr>
        <w:t xml:space="preserve">- </w:t>
      </w:r>
      <w:r w:rsidR="00287368" w:rsidRPr="00F80098">
        <w:rPr>
          <w:rFonts w:ascii="Times New Roman" w:hAnsi="Times New Roman" w:cs="Times New Roman"/>
        </w:rPr>
        <w:t xml:space="preserve">a significant step forward in strengthening the evidence-base for child justice in Viet Nam. </w:t>
      </w:r>
    </w:p>
    <w:p w14:paraId="41799424" w14:textId="728FE4D3" w:rsidR="006A0BEF" w:rsidRPr="00F80098" w:rsidRDefault="00D37B06" w:rsidP="00000E68">
      <w:pPr>
        <w:spacing w:before="120" w:after="0" w:line="276" w:lineRule="auto"/>
        <w:jc w:val="both"/>
        <w:rPr>
          <w:rFonts w:ascii="Times New Roman" w:hAnsi="Times New Roman" w:cs="Times New Roman"/>
          <w:lang w:val="en-US"/>
        </w:rPr>
      </w:pPr>
      <w:r w:rsidRPr="00F80098">
        <w:rPr>
          <w:rFonts w:ascii="Times New Roman" w:hAnsi="Times New Roman" w:cs="Times New Roman"/>
          <w:lang w:val="en-US"/>
        </w:rPr>
        <w:t>In the past years, Viet</w:t>
      </w:r>
      <w:r w:rsidR="00303CE1" w:rsidRPr="00F80098">
        <w:rPr>
          <w:rFonts w:ascii="Times New Roman" w:hAnsi="Times New Roman" w:cs="Times New Roman"/>
          <w:lang w:val="vi-VN"/>
        </w:rPr>
        <w:t xml:space="preserve"> N</w:t>
      </w:r>
      <w:r w:rsidRPr="00F80098">
        <w:rPr>
          <w:rFonts w:ascii="Times New Roman" w:hAnsi="Times New Roman" w:cs="Times New Roman"/>
          <w:lang w:val="en-US"/>
        </w:rPr>
        <w:t>am has made remarkable progress in</w:t>
      </w:r>
      <w:r w:rsidR="007E0CFF" w:rsidRPr="00F80098">
        <w:rPr>
          <w:rFonts w:ascii="Times New Roman" w:hAnsi="Times New Roman" w:cs="Times New Roman"/>
          <w:lang w:val="en-US"/>
        </w:rPr>
        <w:t xml:space="preserve"> </w:t>
      </w:r>
      <w:r w:rsidR="00303CE1" w:rsidRPr="00F80098">
        <w:rPr>
          <w:rFonts w:ascii="Times New Roman" w:hAnsi="Times New Roman" w:cs="Times New Roman"/>
          <w:lang w:val="vi-VN"/>
        </w:rPr>
        <w:t xml:space="preserve">the </w:t>
      </w:r>
      <w:r w:rsidR="007E0CFF" w:rsidRPr="00F80098">
        <w:rPr>
          <w:rFonts w:ascii="Times New Roman" w:hAnsi="Times New Roman" w:cs="Times New Roman"/>
          <w:lang w:val="en-US"/>
        </w:rPr>
        <w:t>reform of</w:t>
      </w:r>
      <w:r w:rsidRPr="00F80098">
        <w:rPr>
          <w:rFonts w:ascii="Times New Roman" w:hAnsi="Times New Roman" w:cs="Times New Roman"/>
          <w:lang w:val="en-US"/>
        </w:rPr>
        <w:t xml:space="preserve"> </w:t>
      </w:r>
      <w:r w:rsidR="00C63B6B" w:rsidRPr="00F80098">
        <w:rPr>
          <w:rFonts w:ascii="Times New Roman" w:hAnsi="Times New Roman" w:cs="Times New Roman"/>
          <w:lang w:val="en-US"/>
        </w:rPr>
        <w:t xml:space="preserve">legal and institutional framework in terms of </w:t>
      </w:r>
      <w:r w:rsidR="00542D5A" w:rsidRPr="00F80098">
        <w:rPr>
          <w:rFonts w:ascii="Times New Roman" w:hAnsi="Times New Roman" w:cs="Times New Roman"/>
          <w:lang w:val="en-US"/>
        </w:rPr>
        <w:t xml:space="preserve">child justice. </w:t>
      </w:r>
      <w:r w:rsidR="00200DAB" w:rsidRPr="00F80098">
        <w:rPr>
          <w:rFonts w:ascii="Times New Roman" w:hAnsi="Times New Roman" w:cs="Times New Roman"/>
          <w:lang w:val="en-US"/>
        </w:rPr>
        <w:t>The Law on People’s Court Organi</w:t>
      </w:r>
      <w:r w:rsidR="002426CF" w:rsidRPr="00F80098">
        <w:rPr>
          <w:rFonts w:ascii="Times New Roman" w:hAnsi="Times New Roman" w:cs="Times New Roman"/>
          <w:lang w:val="en-US"/>
        </w:rPr>
        <w:t xml:space="preserve">zation </w:t>
      </w:r>
      <w:r w:rsidR="0042421C" w:rsidRPr="00F80098">
        <w:rPr>
          <w:rFonts w:ascii="Times New Roman" w:hAnsi="Times New Roman" w:cs="Times New Roman"/>
          <w:lang w:val="en-US"/>
        </w:rPr>
        <w:t>creates the legal foundation for Viet</w:t>
      </w:r>
      <w:r w:rsidR="00303CE1" w:rsidRPr="00F80098">
        <w:rPr>
          <w:rFonts w:ascii="Times New Roman" w:hAnsi="Times New Roman" w:cs="Times New Roman"/>
          <w:lang w:val="vi-VN"/>
        </w:rPr>
        <w:t xml:space="preserve"> N</w:t>
      </w:r>
      <w:r w:rsidR="0042421C" w:rsidRPr="00F80098">
        <w:rPr>
          <w:rFonts w:ascii="Times New Roman" w:hAnsi="Times New Roman" w:cs="Times New Roman"/>
          <w:lang w:val="en-US"/>
        </w:rPr>
        <w:t>am’s first</w:t>
      </w:r>
      <w:r w:rsidR="00D16A8C" w:rsidRPr="00F80098">
        <w:rPr>
          <w:rFonts w:ascii="Times New Roman" w:hAnsi="Times New Roman" w:cs="Times New Roman"/>
          <w:lang w:val="vi-VN"/>
        </w:rPr>
        <w:t>-</w:t>
      </w:r>
      <w:r w:rsidR="0042421C" w:rsidRPr="00F80098">
        <w:rPr>
          <w:rFonts w:ascii="Times New Roman" w:hAnsi="Times New Roman" w:cs="Times New Roman"/>
          <w:lang w:val="en-US"/>
        </w:rPr>
        <w:t>ever speciali</w:t>
      </w:r>
      <w:r w:rsidR="002426CF" w:rsidRPr="00F80098">
        <w:rPr>
          <w:rFonts w:ascii="Times New Roman" w:hAnsi="Times New Roman" w:cs="Times New Roman"/>
          <w:lang w:val="en-US"/>
        </w:rPr>
        <w:t>zed</w:t>
      </w:r>
      <w:r w:rsidR="0042421C" w:rsidRPr="00F80098">
        <w:rPr>
          <w:rFonts w:ascii="Times New Roman" w:hAnsi="Times New Roman" w:cs="Times New Roman"/>
          <w:lang w:val="en-US"/>
        </w:rPr>
        <w:t xml:space="preserve"> child justice institution</w:t>
      </w:r>
      <w:r w:rsidR="00DA67AA" w:rsidRPr="00F80098">
        <w:rPr>
          <w:rFonts w:ascii="Times New Roman" w:hAnsi="Times New Roman" w:cs="Times New Roman"/>
          <w:lang w:val="en-US"/>
        </w:rPr>
        <w:t xml:space="preserve">. Family and Juvenile Courts have been established in 36 cities and provinces. </w:t>
      </w:r>
      <w:r w:rsidR="00301951" w:rsidRPr="00F80098">
        <w:rPr>
          <w:rFonts w:ascii="Times New Roman" w:hAnsi="Times New Roman" w:cs="Times New Roman"/>
          <w:lang w:val="en-US"/>
        </w:rPr>
        <w:t xml:space="preserve">Child sensitive procedures and limits to pretrial detention of children were </w:t>
      </w:r>
      <w:r w:rsidR="00216B21" w:rsidRPr="00F80098">
        <w:rPr>
          <w:rFonts w:ascii="Times New Roman" w:hAnsi="Times New Roman" w:cs="Times New Roman"/>
          <w:lang w:val="en-US"/>
        </w:rPr>
        <w:t xml:space="preserve">also </w:t>
      </w:r>
      <w:r w:rsidR="00301951" w:rsidRPr="00F80098">
        <w:rPr>
          <w:rFonts w:ascii="Times New Roman" w:hAnsi="Times New Roman" w:cs="Times New Roman"/>
          <w:lang w:val="en-US"/>
        </w:rPr>
        <w:t>introduced</w:t>
      </w:r>
      <w:r w:rsidR="00EA713E" w:rsidRPr="00F80098">
        <w:rPr>
          <w:rFonts w:ascii="Times New Roman" w:hAnsi="Times New Roman" w:cs="Times New Roman"/>
          <w:lang w:val="en-US"/>
        </w:rPr>
        <w:t xml:space="preserve"> </w:t>
      </w:r>
      <w:r w:rsidR="00216B21" w:rsidRPr="00F80098">
        <w:rPr>
          <w:rFonts w:ascii="Times New Roman" w:hAnsi="Times New Roman" w:cs="Times New Roman"/>
          <w:lang w:val="en-US"/>
        </w:rPr>
        <w:t xml:space="preserve">in </w:t>
      </w:r>
      <w:r w:rsidR="00303CE1" w:rsidRPr="00F80098">
        <w:rPr>
          <w:rFonts w:ascii="Times New Roman" w:hAnsi="Times New Roman" w:cs="Times New Roman"/>
          <w:lang w:val="vi-VN"/>
        </w:rPr>
        <w:t xml:space="preserve">the </w:t>
      </w:r>
      <w:r w:rsidR="00E06725" w:rsidRPr="00F80098">
        <w:rPr>
          <w:rFonts w:ascii="Times New Roman" w:hAnsi="Times New Roman" w:cs="Times New Roman"/>
          <w:lang w:val="en-US"/>
        </w:rPr>
        <w:t>Penal Procedure Code</w:t>
      </w:r>
      <w:r w:rsidR="00301951" w:rsidRPr="00F80098">
        <w:rPr>
          <w:rFonts w:ascii="Times New Roman" w:hAnsi="Times New Roman" w:cs="Times New Roman"/>
          <w:lang w:val="en-US"/>
        </w:rPr>
        <w:t xml:space="preserve">. </w:t>
      </w:r>
      <w:r w:rsidR="00B45966" w:rsidRPr="00F80098">
        <w:rPr>
          <w:rFonts w:ascii="Times New Roman" w:hAnsi="Times New Roman" w:cs="Times New Roman"/>
          <w:lang w:val="en-US"/>
        </w:rPr>
        <w:t xml:space="preserve">The </w:t>
      </w:r>
      <w:r w:rsidR="00303CE1" w:rsidRPr="00F80098">
        <w:rPr>
          <w:rFonts w:ascii="Times New Roman" w:hAnsi="Times New Roman" w:cs="Times New Roman"/>
          <w:lang w:val="en-US"/>
        </w:rPr>
        <w:t xml:space="preserve">Penal Code 2015 </w:t>
      </w:r>
      <w:r w:rsidR="004C4872" w:rsidRPr="00F80098">
        <w:rPr>
          <w:rFonts w:ascii="Times New Roman" w:hAnsi="Times New Roman" w:cs="Times New Roman"/>
          <w:lang w:val="en-US"/>
        </w:rPr>
        <w:t>(amended in</w:t>
      </w:r>
      <w:r w:rsidR="00303CE1" w:rsidRPr="00F80098">
        <w:rPr>
          <w:rFonts w:ascii="Times New Roman" w:hAnsi="Times New Roman" w:cs="Times New Roman"/>
          <w:lang w:val="en-US"/>
        </w:rPr>
        <w:t xml:space="preserve"> 2017</w:t>
      </w:r>
      <w:r w:rsidR="00B45966" w:rsidRPr="00F80098">
        <w:rPr>
          <w:rFonts w:ascii="Times New Roman" w:hAnsi="Times New Roman" w:cs="Times New Roman"/>
          <w:lang w:val="en-US"/>
        </w:rPr>
        <w:t>)</w:t>
      </w:r>
      <w:r w:rsidR="00303CE1" w:rsidRPr="00F80098">
        <w:rPr>
          <w:rFonts w:ascii="Times New Roman" w:hAnsi="Times New Roman" w:cs="Times New Roman"/>
          <w:lang w:val="vi-VN"/>
        </w:rPr>
        <w:t xml:space="preserve"> broadened the </w:t>
      </w:r>
      <w:r w:rsidR="003849C7" w:rsidRPr="00F80098">
        <w:rPr>
          <w:rFonts w:ascii="Times New Roman" w:hAnsi="Times New Roman" w:cs="Times New Roman"/>
          <w:lang w:val="en-US"/>
        </w:rPr>
        <w:t>a</w:t>
      </w:r>
      <w:r w:rsidR="002F0A71" w:rsidRPr="00F80098">
        <w:rPr>
          <w:rFonts w:ascii="Times New Roman" w:hAnsi="Times New Roman" w:cs="Times New Roman"/>
          <w:lang w:val="en-US"/>
        </w:rPr>
        <w:t>lternatives to detention for minors</w:t>
      </w:r>
      <w:r w:rsidR="00D52FDC" w:rsidRPr="00F80098">
        <w:rPr>
          <w:rFonts w:ascii="Times New Roman" w:hAnsi="Times New Roman" w:cs="Times New Roman"/>
          <w:lang w:val="en-US"/>
        </w:rPr>
        <w:t>.</w:t>
      </w:r>
      <w:r w:rsidR="007E5307" w:rsidRPr="00F80098">
        <w:rPr>
          <w:rFonts w:ascii="Times New Roman" w:hAnsi="Times New Roman" w:cs="Times New Roman"/>
          <w:lang w:val="en-US"/>
        </w:rPr>
        <w:t xml:space="preserve"> However,</w:t>
      </w:r>
      <w:r w:rsidR="008B5A6E" w:rsidRPr="00F80098">
        <w:rPr>
          <w:rFonts w:ascii="Times New Roman" w:hAnsi="Times New Roman" w:cs="Times New Roman"/>
          <w:lang w:val="en-US"/>
        </w:rPr>
        <w:t xml:space="preserve"> gaps</w:t>
      </w:r>
      <w:r w:rsidR="00817031" w:rsidRPr="00F80098">
        <w:rPr>
          <w:rFonts w:ascii="Times New Roman" w:hAnsi="Times New Roman" w:cs="Times New Roman"/>
          <w:lang w:val="vi-VN"/>
        </w:rPr>
        <w:t xml:space="preserve"> in </w:t>
      </w:r>
      <w:r w:rsidR="00D16A8C" w:rsidRPr="00F80098">
        <w:rPr>
          <w:rFonts w:ascii="Times New Roman" w:hAnsi="Times New Roman" w:cs="Times New Roman"/>
          <w:lang w:val="vi-VN"/>
        </w:rPr>
        <w:t xml:space="preserve">the </w:t>
      </w:r>
      <w:r w:rsidR="00817031" w:rsidRPr="00F80098">
        <w:rPr>
          <w:rFonts w:ascii="Times New Roman" w:hAnsi="Times New Roman" w:cs="Times New Roman"/>
          <w:lang w:val="vi-VN"/>
        </w:rPr>
        <w:t>legal and justice system</w:t>
      </w:r>
      <w:r w:rsidR="003279A4" w:rsidRPr="00F80098">
        <w:rPr>
          <w:rFonts w:ascii="Times New Roman" w:hAnsi="Times New Roman" w:cs="Times New Roman"/>
          <w:lang w:val="en-US"/>
        </w:rPr>
        <w:t xml:space="preserve"> </w:t>
      </w:r>
      <w:r w:rsidR="00817031" w:rsidRPr="00F80098">
        <w:rPr>
          <w:rFonts w:ascii="Times New Roman" w:hAnsi="Times New Roman" w:cs="Times New Roman"/>
          <w:lang w:val="vi-VN"/>
        </w:rPr>
        <w:t>still exist</w:t>
      </w:r>
      <w:r w:rsidR="00D16A8C" w:rsidRPr="00F80098">
        <w:rPr>
          <w:rFonts w:ascii="Times New Roman" w:hAnsi="Times New Roman" w:cs="Times New Roman"/>
          <w:lang w:val="vi-VN"/>
        </w:rPr>
        <w:t>,</w:t>
      </w:r>
      <w:r w:rsidR="00817031" w:rsidRPr="00F80098">
        <w:rPr>
          <w:rFonts w:ascii="Times New Roman" w:hAnsi="Times New Roman" w:cs="Times New Roman"/>
          <w:lang w:val="vi-VN"/>
        </w:rPr>
        <w:t xml:space="preserve"> which</w:t>
      </w:r>
      <w:r w:rsidR="008177B9" w:rsidRPr="00F80098">
        <w:rPr>
          <w:rFonts w:ascii="Times New Roman" w:hAnsi="Times New Roman" w:cs="Times New Roman"/>
          <w:lang w:val="en-US"/>
        </w:rPr>
        <w:t xml:space="preserve"> need to be identifi</w:t>
      </w:r>
      <w:r w:rsidR="00B932E2" w:rsidRPr="00F80098">
        <w:rPr>
          <w:rFonts w:ascii="Times New Roman" w:hAnsi="Times New Roman" w:cs="Times New Roman"/>
          <w:lang w:val="en-US"/>
        </w:rPr>
        <w:t xml:space="preserve">ed and </w:t>
      </w:r>
      <w:r w:rsidR="00B45966" w:rsidRPr="00F80098">
        <w:rPr>
          <w:rFonts w:ascii="Times New Roman" w:hAnsi="Times New Roman" w:cs="Times New Roman"/>
          <w:lang w:val="en-US"/>
        </w:rPr>
        <w:t>addressed</w:t>
      </w:r>
      <w:r w:rsidR="00B932E2" w:rsidRPr="00F80098">
        <w:rPr>
          <w:rFonts w:ascii="Times New Roman" w:hAnsi="Times New Roman" w:cs="Times New Roman"/>
          <w:lang w:val="en-US"/>
        </w:rPr>
        <w:t xml:space="preserve">. </w:t>
      </w:r>
    </w:p>
    <w:p w14:paraId="35EC647D" w14:textId="2C6A5906" w:rsidR="00E11DDB" w:rsidRPr="00F80098" w:rsidRDefault="00E11DDB" w:rsidP="008D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120"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Hlk50647400"/>
      <w:r w:rsidRPr="00F80098">
        <w:rPr>
          <w:rFonts w:ascii="Times New Roman" w:eastAsia="Times New Roman" w:hAnsi="Times New Roman" w:cs="Times New Roman"/>
          <w:lang w:val="en-US"/>
        </w:rPr>
        <w:t>“</w:t>
      </w:r>
      <w:r w:rsidRPr="00F80098">
        <w:rPr>
          <w:rFonts w:ascii="Times New Roman" w:hAnsi="Times New Roman" w:cs="Times New Roman"/>
          <w:i/>
          <w:iCs/>
          <w:color w:val="000000" w:themeColor="text1"/>
        </w:rPr>
        <w:t xml:space="preserve">Let us not forget that </w:t>
      </w:r>
      <w:r w:rsidRPr="00F80098">
        <w:rPr>
          <w:rFonts w:ascii="Times New Roman" w:hAnsi="Times New Roman" w:cs="Times New Roman"/>
          <w:i/>
          <w:iCs/>
          <w:color w:val="000000" w:themeColor="text1"/>
          <w:lang w:val="en-CA"/>
        </w:rPr>
        <w:t xml:space="preserve">the proclamation of a new law is merely a starting point. Law implementation and enforcement </w:t>
      </w:r>
      <w:r w:rsidR="00D16A8C" w:rsidRPr="00F80098">
        <w:rPr>
          <w:rFonts w:ascii="Times New Roman" w:hAnsi="Times New Roman" w:cs="Times New Roman"/>
          <w:i/>
          <w:iCs/>
          <w:color w:val="000000" w:themeColor="text1"/>
          <w:lang w:val="vi-VN"/>
        </w:rPr>
        <w:t>are</w:t>
      </w:r>
      <w:r w:rsidRPr="00F80098">
        <w:rPr>
          <w:rFonts w:ascii="Times New Roman" w:hAnsi="Times New Roman" w:cs="Times New Roman"/>
          <w:i/>
          <w:iCs/>
          <w:color w:val="000000" w:themeColor="text1"/>
          <w:lang w:val="en-CA"/>
        </w:rPr>
        <w:t xml:space="preserve"> essential to ensure real change in the lives of boys and girls</w:t>
      </w:r>
      <w:r w:rsidRPr="00F80098">
        <w:rPr>
          <w:rFonts w:ascii="Times New Roman" w:eastAsia="Times New Roman" w:hAnsi="Times New Roman" w:cs="Times New Roman"/>
          <w:lang w:val="en-US"/>
        </w:rPr>
        <w:t>”, said Lesley Miller, UNICEF Deputy Representative in Viet Nam.</w:t>
      </w:r>
      <w:bookmarkEnd w:id="0"/>
      <w:r w:rsidR="00CF6EE2" w:rsidRPr="00F80098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362916C" w14:textId="346F6874" w:rsidR="009B1B9F" w:rsidRPr="00F80098" w:rsidRDefault="009B1B9F" w:rsidP="009B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  <w:r w:rsidRPr="00F80098">
        <w:rPr>
          <w:rFonts w:ascii="Times New Roman" w:eastAsia="Times New Roman" w:hAnsi="Times New Roman" w:cs="Times New Roman"/>
          <w:lang w:val="en-US"/>
        </w:rPr>
        <w:t xml:space="preserve">Ms. Dang Hoang Oanh, Vice Minister of Justice, emphasized that </w:t>
      </w:r>
      <w:r w:rsidRPr="00F80098">
        <w:rPr>
          <w:rFonts w:ascii="Times New Roman" w:eastAsia="Times New Roman" w:hAnsi="Times New Roman" w:cs="Times New Roman"/>
          <w:i/>
          <w:iCs/>
          <w:lang w:val="en-US"/>
        </w:rPr>
        <w:t>“The establishment of Family and Juvenile Court - as a specialist court for children - marked an important milestone in the judicial reform process. However, much work remains to be done towards building a comprehensive child justice system.”</w:t>
      </w:r>
    </w:p>
    <w:p w14:paraId="6E081F34" w14:textId="77777777" w:rsidR="00F80098" w:rsidRPr="00F80098" w:rsidRDefault="00F80098" w:rsidP="00157525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color w:val="00B0F0"/>
        </w:rPr>
      </w:pPr>
    </w:p>
    <w:p w14:paraId="74F85B7B" w14:textId="690E8B6F" w:rsidR="0009038A" w:rsidRPr="00F80098" w:rsidRDefault="00F80098" w:rsidP="00F80098">
      <w:pPr>
        <w:pStyle w:val="Heading2"/>
      </w:pPr>
      <w:r w:rsidRPr="00F80098">
        <w:t>UNFINISHED AGENDA</w:t>
      </w:r>
      <w:r w:rsidRPr="00F80098">
        <w:rPr>
          <w:lang w:val="vi-VN"/>
        </w:rPr>
        <w:t xml:space="preserve"> </w:t>
      </w:r>
    </w:p>
    <w:p w14:paraId="25EED588" w14:textId="3E201CF3" w:rsidR="00472BD7" w:rsidRPr="00F80098" w:rsidRDefault="00C840D7" w:rsidP="00A346F3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bookmarkStart w:id="1" w:name="_Hlk50649823"/>
      <w:r w:rsidRPr="00F80098">
        <w:rPr>
          <w:rFonts w:ascii="Times New Roman" w:hAnsi="Times New Roman" w:cs="Times New Roman"/>
        </w:rPr>
        <w:t xml:space="preserve">The definition of the age of the child remains a major bottleneck </w:t>
      </w:r>
      <w:r w:rsidR="009E50B4" w:rsidRPr="00F80098">
        <w:rPr>
          <w:rFonts w:ascii="Times New Roman" w:hAnsi="Times New Roman" w:cs="Times New Roman"/>
        </w:rPr>
        <w:t xml:space="preserve">in guaranteeing </w:t>
      </w:r>
      <w:r w:rsidR="007D5861" w:rsidRPr="00F80098">
        <w:rPr>
          <w:rFonts w:ascii="Times New Roman" w:hAnsi="Times New Roman" w:cs="Times New Roman"/>
        </w:rPr>
        <w:t xml:space="preserve">equitable and </w:t>
      </w:r>
      <w:r w:rsidR="00C239D3" w:rsidRPr="00F80098">
        <w:rPr>
          <w:rFonts w:ascii="Times New Roman" w:hAnsi="Times New Roman" w:cs="Times New Roman"/>
        </w:rPr>
        <w:t xml:space="preserve">effective </w:t>
      </w:r>
      <w:r w:rsidRPr="00F80098">
        <w:rPr>
          <w:rFonts w:ascii="Times New Roman" w:hAnsi="Times New Roman" w:cs="Times New Roman"/>
        </w:rPr>
        <w:t>access</w:t>
      </w:r>
      <w:r w:rsidR="00EA0F55" w:rsidRPr="00F80098">
        <w:rPr>
          <w:rFonts w:ascii="Times New Roman" w:hAnsi="Times New Roman" w:cs="Times New Roman"/>
        </w:rPr>
        <w:t xml:space="preserve"> to</w:t>
      </w:r>
      <w:r w:rsidRPr="00F80098">
        <w:rPr>
          <w:rFonts w:ascii="Times New Roman" w:hAnsi="Times New Roman" w:cs="Times New Roman"/>
        </w:rPr>
        <w:t xml:space="preserve"> justice</w:t>
      </w:r>
      <w:r w:rsidR="00FE792E" w:rsidRPr="00F80098">
        <w:rPr>
          <w:rFonts w:ascii="Times New Roman" w:hAnsi="Times New Roman" w:cs="Times New Roman"/>
        </w:rPr>
        <w:t xml:space="preserve"> for all children</w:t>
      </w:r>
      <w:r w:rsidR="003E77BE" w:rsidRPr="00F80098">
        <w:rPr>
          <w:rFonts w:ascii="Times New Roman" w:hAnsi="Times New Roman" w:cs="Times New Roman"/>
        </w:rPr>
        <w:t xml:space="preserve">, especially boys and girls aged 16-17 years who are the most susceptible to violence and exploitation. </w:t>
      </w:r>
    </w:p>
    <w:p w14:paraId="4F1537AD" w14:textId="11B0A54D" w:rsidR="00947477" w:rsidRPr="00F80098" w:rsidRDefault="00E5671D" w:rsidP="006F01CD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80098">
        <w:rPr>
          <w:rFonts w:ascii="Times New Roman" w:eastAsia="Times New Roman" w:hAnsi="Times New Roman" w:cs="Times New Roman"/>
        </w:rPr>
        <w:lastRenderedPageBreak/>
        <w:t xml:space="preserve">The lack of a </w:t>
      </w:r>
      <w:r w:rsidR="00947477" w:rsidRPr="00F80098">
        <w:rPr>
          <w:rFonts w:ascii="Times New Roman" w:hAnsi="Times New Roman" w:cs="Times New Roman"/>
        </w:rPr>
        <w:t xml:space="preserve">coordinating agency for child justice </w:t>
      </w:r>
      <w:r w:rsidR="00277F35" w:rsidRPr="00F80098">
        <w:rPr>
          <w:rFonts w:ascii="Times New Roman" w:hAnsi="Times New Roman" w:cs="Times New Roman"/>
        </w:rPr>
        <w:t xml:space="preserve">prevents </w:t>
      </w:r>
      <w:r w:rsidR="009F0F95" w:rsidRPr="00F80098">
        <w:rPr>
          <w:rFonts w:ascii="Times New Roman" w:hAnsi="Times New Roman" w:cs="Times New Roman"/>
          <w:lang w:val="vi-VN"/>
        </w:rPr>
        <w:t>a</w:t>
      </w:r>
      <w:r w:rsidR="00277F35" w:rsidRPr="00F80098">
        <w:rPr>
          <w:rFonts w:ascii="Times New Roman" w:hAnsi="Times New Roman" w:cs="Times New Roman"/>
        </w:rPr>
        <w:t xml:space="preserve"> holistic approach in </w:t>
      </w:r>
      <w:r w:rsidR="00E73F37" w:rsidRPr="00F80098">
        <w:rPr>
          <w:rFonts w:ascii="Times New Roman" w:hAnsi="Times New Roman" w:cs="Times New Roman"/>
        </w:rPr>
        <w:t xml:space="preserve">promoting </w:t>
      </w:r>
      <w:r w:rsidR="00AC1AD3" w:rsidRPr="00F80098">
        <w:rPr>
          <w:rFonts w:ascii="Times New Roman" w:hAnsi="Times New Roman" w:cs="Times New Roman"/>
        </w:rPr>
        <w:t xml:space="preserve">targeted </w:t>
      </w:r>
      <w:r w:rsidR="00E73F37" w:rsidRPr="00F80098">
        <w:rPr>
          <w:rFonts w:ascii="Times New Roman" w:hAnsi="Times New Roman" w:cs="Times New Roman"/>
        </w:rPr>
        <w:t>reforms</w:t>
      </w:r>
      <w:r w:rsidR="003D2714" w:rsidRPr="00F80098">
        <w:rPr>
          <w:rFonts w:ascii="Times New Roman" w:hAnsi="Times New Roman" w:cs="Times New Roman"/>
        </w:rPr>
        <w:t>, whereas t</w:t>
      </w:r>
      <w:r w:rsidR="00947477" w:rsidRPr="00F80098">
        <w:rPr>
          <w:rFonts w:ascii="Times New Roman" w:hAnsi="Times New Roman" w:cs="Times New Roman"/>
        </w:rPr>
        <w:t xml:space="preserve">he </w:t>
      </w:r>
      <w:r w:rsidR="00AC1AD3" w:rsidRPr="00F80098">
        <w:rPr>
          <w:rFonts w:ascii="Times New Roman" w:hAnsi="Times New Roman" w:cs="Times New Roman"/>
        </w:rPr>
        <w:t xml:space="preserve">limited </w:t>
      </w:r>
      <w:r w:rsidR="00947477" w:rsidRPr="00F80098">
        <w:rPr>
          <w:rFonts w:ascii="Times New Roman" w:hAnsi="Times New Roman" w:cs="Times New Roman"/>
        </w:rPr>
        <w:t xml:space="preserve">capacity building </w:t>
      </w:r>
      <w:r w:rsidR="00BC325C" w:rsidRPr="00F80098">
        <w:rPr>
          <w:rFonts w:ascii="Times New Roman" w:hAnsi="Times New Roman" w:cs="Times New Roman"/>
        </w:rPr>
        <w:t>platforms for</w:t>
      </w:r>
      <w:r w:rsidR="00947477" w:rsidRPr="00F80098">
        <w:rPr>
          <w:rFonts w:ascii="Times New Roman" w:hAnsi="Times New Roman" w:cs="Times New Roman"/>
        </w:rPr>
        <w:t xml:space="preserve"> </w:t>
      </w:r>
      <w:r w:rsidR="00BC325C" w:rsidRPr="00F80098">
        <w:rPr>
          <w:rFonts w:ascii="Times New Roman" w:hAnsi="Times New Roman" w:cs="Times New Roman"/>
        </w:rPr>
        <w:t>professionals</w:t>
      </w:r>
      <w:r w:rsidR="009F0F95" w:rsidRPr="00F80098">
        <w:rPr>
          <w:rFonts w:ascii="Times New Roman" w:hAnsi="Times New Roman" w:cs="Times New Roman"/>
          <w:lang w:val="vi-VN"/>
        </w:rPr>
        <w:t xml:space="preserve"> in justice sector</w:t>
      </w:r>
      <w:r w:rsidR="00BC325C" w:rsidRPr="00F80098">
        <w:rPr>
          <w:rFonts w:ascii="Times New Roman" w:hAnsi="Times New Roman" w:cs="Times New Roman"/>
        </w:rPr>
        <w:t xml:space="preserve"> </w:t>
      </w:r>
      <w:r w:rsidR="00083D2E" w:rsidRPr="00F80098">
        <w:rPr>
          <w:rFonts w:ascii="Times New Roman" w:hAnsi="Times New Roman" w:cs="Times New Roman"/>
        </w:rPr>
        <w:t xml:space="preserve">perpetuate </w:t>
      </w:r>
      <w:r w:rsidR="00ED186F" w:rsidRPr="00F80098">
        <w:rPr>
          <w:rFonts w:ascii="Times New Roman" w:hAnsi="Times New Roman" w:cs="Times New Roman"/>
        </w:rPr>
        <w:t>inconsistent</w:t>
      </w:r>
      <w:r w:rsidR="006314E1" w:rsidRPr="00F80098">
        <w:rPr>
          <w:rFonts w:ascii="Times New Roman" w:hAnsi="Times New Roman" w:cs="Times New Roman"/>
        </w:rPr>
        <w:t xml:space="preserve"> </w:t>
      </w:r>
      <w:r w:rsidR="00083D2E" w:rsidRPr="00F80098">
        <w:rPr>
          <w:rFonts w:ascii="Times New Roman" w:hAnsi="Times New Roman" w:cs="Times New Roman"/>
        </w:rPr>
        <w:t>approaches in investigating and adjudicating children’s cases.</w:t>
      </w:r>
    </w:p>
    <w:p w14:paraId="40C23BDC" w14:textId="71BB004C" w:rsidR="00EC4046" w:rsidRPr="00F80098" w:rsidRDefault="008D7286" w:rsidP="006F01CD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</w:rPr>
        <w:t xml:space="preserve">Limited community – based services for diversion, alternatives to detention and child – victim support services. </w:t>
      </w:r>
    </w:p>
    <w:p w14:paraId="5406F62A" w14:textId="3659CF6C" w:rsidR="00287368" w:rsidRPr="00F80098" w:rsidRDefault="00673B8C" w:rsidP="008E3F5B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</w:rPr>
        <w:t xml:space="preserve">The shortage of </w:t>
      </w:r>
      <w:r w:rsidR="00947477" w:rsidRPr="00F80098">
        <w:rPr>
          <w:rFonts w:ascii="Times New Roman" w:hAnsi="Times New Roman" w:cs="Times New Roman"/>
        </w:rPr>
        <w:t xml:space="preserve">social </w:t>
      </w:r>
      <w:r w:rsidRPr="00F80098">
        <w:rPr>
          <w:rFonts w:ascii="Times New Roman" w:hAnsi="Times New Roman" w:cs="Times New Roman"/>
        </w:rPr>
        <w:t>service w</w:t>
      </w:r>
      <w:r w:rsidR="00947477" w:rsidRPr="00F80098">
        <w:rPr>
          <w:rFonts w:ascii="Times New Roman" w:hAnsi="Times New Roman" w:cs="Times New Roman"/>
        </w:rPr>
        <w:t>ork</w:t>
      </w:r>
      <w:r w:rsidRPr="00F80098">
        <w:rPr>
          <w:rFonts w:ascii="Times New Roman" w:hAnsi="Times New Roman" w:cs="Times New Roman"/>
        </w:rPr>
        <w:t xml:space="preserve">force </w:t>
      </w:r>
      <w:r w:rsidR="00947477" w:rsidRPr="00F80098">
        <w:rPr>
          <w:rFonts w:ascii="Times New Roman" w:hAnsi="Times New Roman" w:cs="Times New Roman"/>
        </w:rPr>
        <w:t xml:space="preserve">in </w:t>
      </w:r>
      <w:r w:rsidR="00D16A8C" w:rsidRPr="00F80098">
        <w:rPr>
          <w:rFonts w:ascii="Times New Roman" w:hAnsi="Times New Roman" w:cs="Times New Roman"/>
          <w:lang w:val="vi-VN"/>
        </w:rPr>
        <w:t xml:space="preserve">the </w:t>
      </w:r>
      <w:r w:rsidR="00947477" w:rsidRPr="00F80098">
        <w:rPr>
          <w:rFonts w:ascii="Times New Roman" w:hAnsi="Times New Roman" w:cs="Times New Roman"/>
        </w:rPr>
        <w:t xml:space="preserve">justice system, </w:t>
      </w:r>
      <w:r w:rsidRPr="00F80098">
        <w:rPr>
          <w:rFonts w:ascii="Times New Roman" w:hAnsi="Times New Roman" w:cs="Times New Roman"/>
        </w:rPr>
        <w:t xml:space="preserve">coupled with the </w:t>
      </w:r>
      <w:r w:rsidR="00947477" w:rsidRPr="00F80098">
        <w:rPr>
          <w:rFonts w:ascii="Times New Roman" w:hAnsi="Times New Roman" w:cs="Times New Roman"/>
        </w:rPr>
        <w:t>lack of specialist child justice professionals</w:t>
      </w:r>
      <w:r w:rsidR="00801262" w:rsidRPr="00F80098">
        <w:rPr>
          <w:rFonts w:ascii="Times New Roman" w:hAnsi="Times New Roman" w:cs="Times New Roman"/>
        </w:rPr>
        <w:t>,</w:t>
      </w:r>
      <w:r w:rsidRPr="00F80098">
        <w:rPr>
          <w:rFonts w:ascii="Times New Roman" w:hAnsi="Times New Roman" w:cs="Times New Roman"/>
        </w:rPr>
        <w:t xml:space="preserve"> threatens the modest efforts in establishing </w:t>
      </w:r>
      <w:r w:rsidR="00947477" w:rsidRPr="00F80098">
        <w:rPr>
          <w:rFonts w:ascii="Times New Roman" w:hAnsi="Times New Roman" w:cs="Times New Roman"/>
        </w:rPr>
        <w:t>community-based services for diversion, alternatives to detention</w:t>
      </w:r>
      <w:r w:rsidR="00D16A8C" w:rsidRPr="00F80098">
        <w:rPr>
          <w:rFonts w:ascii="Times New Roman" w:hAnsi="Times New Roman" w:cs="Times New Roman"/>
          <w:lang w:val="vi-VN"/>
        </w:rPr>
        <w:t>,</w:t>
      </w:r>
      <w:r w:rsidR="00947477" w:rsidRPr="00F80098">
        <w:rPr>
          <w:rFonts w:ascii="Times New Roman" w:hAnsi="Times New Roman" w:cs="Times New Roman"/>
        </w:rPr>
        <w:t xml:space="preserve"> and child victim support services.</w:t>
      </w:r>
      <w:r w:rsidR="006F0599" w:rsidRPr="00F80098">
        <w:rPr>
          <w:rFonts w:ascii="Times New Roman" w:hAnsi="Times New Roman" w:cs="Times New Roman"/>
        </w:rPr>
        <w:t xml:space="preserve"> </w:t>
      </w:r>
    </w:p>
    <w:p w14:paraId="5518CB58" w14:textId="3B0C6754" w:rsidR="00277F35" w:rsidRPr="00F80098" w:rsidRDefault="00277F35" w:rsidP="008E3F5B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</w:rPr>
        <w:t xml:space="preserve">Evidence-based policymaking and planning </w:t>
      </w:r>
      <w:r w:rsidR="00607B29" w:rsidRPr="00F80098">
        <w:rPr>
          <w:rFonts w:ascii="Times New Roman" w:hAnsi="Times New Roman" w:cs="Times New Roman"/>
        </w:rPr>
        <w:t xml:space="preserve">are </w:t>
      </w:r>
      <w:r w:rsidRPr="00F80098">
        <w:rPr>
          <w:rFonts w:ascii="Times New Roman" w:hAnsi="Times New Roman" w:cs="Times New Roman"/>
        </w:rPr>
        <w:t>challenged by the lack of a comprehensive data collection and management system on MICWL</w:t>
      </w:r>
      <w:r w:rsidR="00D16A8C" w:rsidRPr="00F80098">
        <w:rPr>
          <w:rFonts w:ascii="Times New Roman" w:hAnsi="Times New Roman" w:cs="Times New Roman"/>
          <w:lang w:val="vi-VN"/>
        </w:rPr>
        <w:t>.</w:t>
      </w:r>
    </w:p>
    <w:bookmarkEnd w:id="1"/>
    <w:p w14:paraId="1A24D094" w14:textId="77777777" w:rsidR="00F80098" w:rsidRPr="00F80098" w:rsidRDefault="00F80098" w:rsidP="00D52DD2">
      <w:pPr>
        <w:spacing w:before="120" w:after="0" w:line="276" w:lineRule="auto"/>
        <w:jc w:val="both"/>
        <w:rPr>
          <w:rFonts w:ascii="Times New Roman" w:hAnsi="Times New Roman" w:cs="Times New Roman"/>
          <w:b/>
          <w:color w:val="00B0F0"/>
        </w:rPr>
      </w:pPr>
    </w:p>
    <w:p w14:paraId="389C38AF" w14:textId="72B4B8DC" w:rsidR="00947477" w:rsidRPr="00F80098" w:rsidRDefault="00F80098" w:rsidP="00F80098">
      <w:pPr>
        <w:pStyle w:val="Heading2"/>
      </w:pPr>
      <w:r w:rsidRPr="00F80098">
        <w:t>SHORT-TERM RECOMMENDATIONS</w:t>
      </w:r>
    </w:p>
    <w:p w14:paraId="75D9E8F5" w14:textId="074488FE" w:rsidR="003E77BE" w:rsidRPr="00F80098" w:rsidRDefault="005F49BF" w:rsidP="00472BD7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bookmarkStart w:id="2" w:name="_Hlk50651254"/>
      <w:r w:rsidRPr="00F80098">
        <w:rPr>
          <w:rFonts w:ascii="Times New Roman" w:hAnsi="Times New Roman" w:cs="Times New Roman"/>
        </w:rPr>
        <w:t>A</w:t>
      </w:r>
      <w:r w:rsidR="00472BD7" w:rsidRPr="00F80098">
        <w:rPr>
          <w:rFonts w:ascii="Times New Roman" w:hAnsi="Times New Roman" w:cs="Times New Roman"/>
        </w:rPr>
        <w:t xml:space="preserve">mend the </w:t>
      </w:r>
      <w:r w:rsidR="00472BD7" w:rsidRPr="00F80098">
        <w:rPr>
          <w:rFonts w:ascii="Times New Roman" w:hAnsi="Times New Roman" w:cs="Times New Roman"/>
          <w:b/>
          <w:bCs/>
        </w:rPr>
        <w:t xml:space="preserve">age of children </w:t>
      </w:r>
      <w:r w:rsidR="00472BD7" w:rsidRPr="00F80098">
        <w:rPr>
          <w:rFonts w:ascii="Times New Roman" w:hAnsi="Times New Roman" w:cs="Times New Roman"/>
        </w:rPr>
        <w:t xml:space="preserve">under the Law on Children to 18, in line with the Constitution of Viet Nam and the </w:t>
      </w:r>
      <w:bookmarkStart w:id="3" w:name="_Hlk50651037"/>
      <w:r w:rsidR="00472BD7" w:rsidRPr="00F80098">
        <w:rPr>
          <w:rFonts w:ascii="Times New Roman" w:hAnsi="Times New Roman" w:cs="Times New Roman"/>
        </w:rPr>
        <w:t xml:space="preserve">Convention on the Rights </w:t>
      </w:r>
      <w:bookmarkStart w:id="4" w:name="_GoBack"/>
      <w:bookmarkEnd w:id="4"/>
      <w:r w:rsidR="00472BD7" w:rsidRPr="00F80098">
        <w:rPr>
          <w:rFonts w:ascii="Times New Roman" w:hAnsi="Times New Roman" w:cs="Times New Roman"/>
        </w:rPr>
        <w:t>of the Child</w:t>
      </w:r>
      <w:bookmarkEnd w:id="3"/>
      <w:r w:rsidR="00472BD7" w:rsidRPr="00F80098">
        <w:rPr>
          <w:rFonts w:ascii="Times New Roman" w:hAnsi="Times New Roman" w:cs="Times New Roman"/>
        </w:rPr>
        <w:t>.</w:t>
      </w:r>
    </w:p>
    <w:p w14:paraId="0A45DD65" w14:textId="22F1D587" w:rsidR="00472BD7" w:rsidRPr="00F80098" w:rsidRDefault="000E5FD5" w:rsidP="00472BD7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80098">
        <w:rPr>
          <w:rFonts w:ascii="Times New Roman" w:hAnsi="Times New Roman" w:cs="Times New Roman"/>
        </w:rPr>
        <w:t>R</w:t>
      </w:r>
      <w:r w:rsidR="00472BD7" w:rsidRPr="00F80098">
        <w:rPr>
          <w:rFonts w:ascii="Times New Roman" w:hAnsi="Times New Roman" w:cs="Times New Roman"/>
        </w:rPr>
        <w:t>evi</w:t>
      </w:r>
      <w:r w:rsidR="001860E5" w:rsidRPr="00F80098">
        <w:rPr>
          <w:rFonts w:ascii="Times New Roman" w:hAnsi="Times New Roman" w:cs="Times New Roman"/>
        </w:rPr>
        <w:t>se</w:t>
      </w:r>
      <w:r w:rsidR="00472BD7" w:rsidRPr="00F80098">
        <w:rPr>
          <w:rFonts w:ascii="Times New Roman" w:hAnsi="Times New Roman" w:cs="Times New Roman"/>
          <w:b/>
          <w:bCs/>
        </w:rPr>
        <w:t xml:space="preserve"> the Penal Code</w:t>
      </w:r>
      <w:r w:rsidR="00472BD7" w:rsidRPr="00F80098">
        <w:rPr>
          <w:rFonts w:ascii="Times New Roman" w:hAnsi="Times New Roman" w:cs="Times New Roman"/>
        </w:rPr>
        <w:t xml:space="preserve"> to ensure that all forms of violence against children under 18, especially the full range of sexual offen</w:t>
      </w:r>
      <w:r w:rsidR="00F93607" w:rsidRPr="00F80098">
        <w:rPr>
          <w:rFonts w:ascii="Times New Roman" w:hAnsi="Times New Roman" w:cs="Times New Roman"/>
        </w:rPr>
        <w:t>ses</w:t>
      </w:r>
      <w:r w:rsidR="00472BD7" w:rsidRPr="00F80098">
        <w:rPr>
          <w:rFonts w:ascii="Times New Roman" w:hAnsi="Times New Roman" w:cs="Times New Roman"/>
        </w:rPr>
        <w:t>, are penalized</w:t>
      </w:r>
      <w:r w:rsidRPr="00F80098">
        <w:rPr>
          <w:rFonts w:ascii="Times New Roman" w:hAnsi="Times New Roman" w:cs="Times New Roman"/>
        </w:rPr>
        <w:t xml:space="preserve">. </w:t>
      </w:r>
    </w:p>
    <w:p w14:paraId="2065FDA5" w14:textId="6FAF141B" w:rsidR="000465E0" w:rsidRPr="00F80098" w:rsidRDefault="000465E0" w:rsidP="00D52DD2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80098">
        <w:rPr>
          <w:rFonts w:ascii="Times New Roman" w:hAnsi="Times New Roman" w:cs="Times New Roman"/>
          <w:bCs/>
        </w:rPr>
        <w:t xml:space="preserve">Improve the </w:t>
      </w:r>
      <w:r w:rsidRPr="00F80098">
        <w:rPr>
          <w:rFonts w:ascii="Times New Roman" w:hAnsi="Times New Roman" w:cs="Times New Roman"/>
          <w:b/>
        </w:rPr>
        <w:t>cross-sectoral coordination on child justice</w:t>
      </w:r>
      <w:r w:rsidRPr="00F80098">
        <w:rPr>
          <w:rFonts w:ascii="Times New Roman" w:hAnsi="Times New Roman" w:cs="Times New Roman"/>
          <w:bCs/>
        </w:rPr>
        <w:t xml:space="preserve"> by</w:t>
      </w:r>
      <w:r w:rsidRPr="00F80098">
        <w:rPr>
          <w:rFonts w:ascii="Times New Roman" w:hAnsi="Times New Roman" w:cs="Times New Roman"/>
        </w:rPr>
        <w:t xml:space="preserve"> defining the </w:t>
      </w:r>
      <w:r w:rsidR="00973D6F" w:rsidRPr="00F80098">
        <w:rPr>
          <w:rFonts w:ascii="Times New Roman" w:hAnsi="Times New Roman" w:cs="Times New Roman"/>
        </w:rPr>
        <w:t xml:space="preserve">coordination mechanism and the mandate </w:t>
      </w:r>
      <w:r w:rsidRPr="00F80098">
        <w:rPr>
          <w:rFonts w:ascii="Times New Roman" w:hAnsi="Times New Roman" w:cs="Times New Roman"/>
        </w:rPr>
        <w:t xml:space="preserve">and responsibilities of </w:t>
      </w:r>
      <w:r w:rsidR="00973D6F" w:rsidRPr="00F80098">
        <w:rPr>
          <w:rFonts w:ascii="Times New Roman" w:hAnsi="Times New Roman" w:cs="Times New Roman"/>
        </w:rPr>
        <w:t xml:space="preserve">each </w:t>
      </w:r>
      <w:r w:rsidRPr="00F80098">
        <w:rPr>
          <w:rFonts w:ascii="Times New Roman" w:hAnsi="Times New Roman" w:cs="Times New Roman"/>
        </w:rPr>
        <w:t xml:space="preserve">involved </w:t>
      </w:r>
      <w:r w:rsidR="00973D6F" w:rsidRPr="00F80098">
        <w:rPr>
          <w:rFonts w:ascii="Times New Roman" w:hAnsi="Times New Roman" w:cs="Times New Roman"/>
        </w:rPr>
        <w:t>agency</w:t>
      </w:r>
      <w:r w:rsidRPr="00F80098">
        <w:rPr>
          <w:rFonts w:ascii="Times New Roman" w:hAnsi="Times New Roman" w:cs="Times New Roman"/>
        </w:rPr>
        <w:t>.</w:t>
      </w:r>
    </w:p>
    <w:p w14:paraId="2AA33FC1" w14:textId="1ED61097" w:rsidR="000B3D40" w:rsidRPr="00F80098" w:rsidRDefault="000B3D40" w:rsidP="00D52DD2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80098">
        <w:rPr>
          <w:rFonts w:ascii="Times New Roman" w:hAnsi="Times New Roman" w:cs="Times New Roman"/>
          <w:bCs/>
        </w:rPr>
        <w:t xml:space="preserve">Assign child justice </w:t>
      </w:r>
      <w:r w:rsidR="00186569" w:rsidRPr="00F80098">
        <w:rPr>
          <w:rFonts w:ascii="Times New Roman" w:hAnsi="Times New Roman" w:cs="Times New Roman"/>
          <w:bCs/>
        </w:rPr>
        <w:t>focal point/officer in all communes and develop relevant short-term training programmes for them</w:t>
      </w:r>
      <w:r w:rsidR="007F42CE" w:rsidRPr="00F80098">
        <w:rPr>
          <w:rFonts w:ascii="Times New Roman" w:hAnsi="Times New Roman" w:cs="Times New Roman"/>
          <w:bCs/>
        </w:rPr>
        <w:t>.</w:t>
      </w:r>
    </w:p>
    <w:p w14:paraId="15473B1D" w14:textId="494383D2" w:rsidR="007F42CE" w:rsidRPr="00F80098" w:rsidRDefault="007F42CE" w:rsidP="00D52DD2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80098">
        <w:rPr>
          <w:rFonts w:ascii="Times New Roman" w:hAnsi="Times New Roman" w:cs="Times New Roman"/>
          <w:bCs/>
        </w:rPr>
        <w:t xml:space="preserve">Develop a proposal on the role of social workers in justice system </w:t>
      </w:r>
    </w:p>
    <w:p w14:paraId="43EF0F0C" w14:textId="119D1838" w:rsidR="00CB2D1B" w:rsidRPr="00F80098" w:rsidRDefault="00264B00" w:rsidP="00D52DD2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80098">
        <w:rPr>
          <w:rFonts w:ascii="Times New Roman" w:hAnsi="Times New Roman" w:cs="Times New Roman"/>
          <w:lang w:val="en-CA"/>
        </w:rPr>
        <w:t>Create and institutionalize</w:t>
      </w:r>
      <w:r w:rsidRPr="00F80098">
        <w:rPr>
          <w:rFonts w:ascii="Times New Roman" w:hAnsi="Times New Roman" w:cs="Times New Roman"/>
          <w:b/>
        </w:rPr>
        <w:t xml:space="preserve"> capacity</w:t>
      </w:r>
      <w:r w:rsidR="00D16A8C" w:rsidRPr="00F80098">
        <w:rPr>
          <w:rFonts w:ascii="Times New Roman" w:hAnsi="Times New Roman" w:cs="Times New Roman"/>
          <w:b/>
          <w:lang w:val="vi-VN"/>
        </w:rPr>
        <w:t>-</w:t>
      </w:r>
      <w:r w:rsidRPr="00F80098">
        <w:rPr>
          <w:rFonts w:ascii="Times New Roman" w:hAnsi="Times New Roman" w:cs="Times New Roman"/>
          <w:b/>
        </w:rPr>
        <w:t>building platforms for professionals</w:t>
      </w:r>
      <w:r w:rsidRPr="00F80098">
        <w:rPr>
          <w:rFonts w:ascii="Times New Roman" w:hAnsi="Times New Roman" w:cs="Times New Roman"/>
          <w:bCs/>
        </w:rPr>
        <w:t xml:space="preserve"> handling children’s cases</w:t>
      </w:r>
    </w:p>
    <w:p w14:paraId="3778517C" w14:textId="17B42A23" w:rsidR="0078650B" w:rsidRPr="00F80098" w:rsidRDefault="0078650B" w:rsidP="0078650B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  <w:bCs/>
        </w:rPr>
        <w:t xml:space="preserve">Accelerate the </w:t>
      </w:r>
      <w:r w:rsidRPr="00F80098">
        <w:rPr>
          <w:rFonts w:ascii="Times New Roman" w:eastAsia="Times New Roman" w:hAnsi="Times New Roman" w:cs="Times New Roman"/>
          <w:b/>
          <w:bCs/>
        </w:rPr>
        <w:t>roll-out of Family and Juvenile Courts</w:t>
      </w:r>
      <w:r w:rsidR="00231293" w:rsidRPr="00F80098">
        <w:rPr>
          <w:rFonts w:ascii="Times New Roman" w:eastAsia="Times New Roman" w:hAnsi="Times New Roman" w:cs="Times New Roman"/>
        </w:rPr>
        <w:t>, especially at district level</w:t>
      </w:r>
      <w:r w:rsidRPr="00F80098">
        <w:rPr>
          <w:rFonts w:ascii="Times New Roman" w:eastAsia="Times New Roman" w:hAnsi="Times New Roman" w:cs="Times New Roman"/>
        </w:rPr>
        <w:t xml:space="preserve">. </w:t>
      </w:r>
    </w:p>
    <w:p w14:paraId="1E24CF16" w14:textId="6EAADF4B" w:rsidR="0078650B" w:rsidRPr="00F80098" w:rsidRDefault="0078650B" w:rsidP="0078650B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80098">
        <w:rPr>
          <w:rFonts w:ascii="Times New Roman" w:eastAsia="Times New Roman" w:hAnsi="Times New Roman" w:cs="Times New Roman"/>
        </w:rPr>
        <w:t xml:space="preserve">Create </w:t>
      </w:r>
      <w:r w:rsidRPr="00F80098">
        <w:rPr>
          <w:rFonts w:ascii="Times New Roman" w:eastAsia="Times New Roman" w:hAnsi="Times New Roman" w:cs="Times New Roman"/>
          <w:b/>
          <w:bCs/>
        </w:rPr>
        <w:t>speciali</w:t>
      </w:r>
      <w:r w:rsidR="00D541B7" w:rsidRPr="00F80098">
        <w:rPr>
          <w:rFonts w:ascii="Times New Roman" w:eastAsia="Times New Roman" w:hAnsi="Times New Roman" w:cs="Times New Roman"/>
          <w:b/>
          <w:bCs/>
        </w:rPr>
        <w:t>zed</w:t>
      </w:r>
      <w:r w:rsidRPr="00F80098">
        <w:rPr>
          <w:rFonts w:ascii="Times New Roman" w:eastAsia="Times New Roman" w:hAnsi="Times New Roman" w:cs="Times New Roman"/>
          <w:b/>
          <w:bCs/>
        </w:rPr>
        <w:t xml:space="preserve"> investigators for minors</w:t>
      </w:r>
    </w:p>
    <w:p w14:paraId="3CB09C7F" w14:textId="617446B2" w:rsidR="00231293" w:rsidRPr="00F80098" w:rsidRDefault="00D541B7" w:rsidP="00231293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80098">
        <w:rPr>
          <w:rFonts w:ascii="Times New Roman" w:eastAsia="Times New Roman" w:hAnsi="Times New Roman" w:cs="Times New Roman"/>
        </w:rPr>
        <w:t>Diversify</w:t>
      </w:r>
      <w:r w:rsidR="00231293" w:rsidRPr="00F80098">
        <w:rPr>
          <w:rFonts w:ascii="Times New Roman" w:eastAsia="Times New Roman" w:hAnsi="Times New Roman" w:cs="Times New Roman"/>
        </w:rPr>
        <w:t xml:space="preserve"> and enhance the quality of </w:t>
      </w:r>
      <w:r w:rsidR="00231293" w:rsidRPr="00F80098">
        <w:rPr>
          <w:rFonts w:ascii="Times New Roman" w:eastAsia="Times New Roman" w:hAnsi="Times New Roman" w:cs="Times New Roman"/>
          <w:b/>
          <w:bCs/>
        </w:rPr>
        <w:t>community-based rehabilitation programs</w:t>
      </w:r>
      <w:r w:rsidR="00231293" w:rsidRPr="00F80098">
        <w:rPr>
          <w:rFonts w:ascii="Times New Roman" w:eastAsia="Times New Roman" w:hAnsi="Times New Roman" w:cs="Times New Roman"/>
        </w:rPr>
        <w:t xml:space="preserve"> for MICWL</w:t>
      </w:r>
    </w:p>
    <w:p w14:paraId="52DC8FC8" w14:textId="381B2685" w:rsidR="00030B7F" w:rsidRPr="00F80098" w:rsidRDefault="00030B7F" w:rsidP="0003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120"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5" w:name="_Hlk50651873"/>
      <w:bookmarkEnd w:id="2"/>
      <w:r w:rsidRPr="00F80098">
        <w:rPr>
          <w:rFonts w:ascii="Times New Roman" w:eastAsia="Times New Roman" w:hAnsi="Times New Roman" w:cs="Times New Roman"/>
          <w:i/>
          <w:iCs/>
          <w:lang w:val="en-US"/>
        </w:rPr>
        <w:t>“We would highly recommend strengthened mainstreaming of child rights and child justice in the renewal legal and judicial reforms”</w:t>
      </w:r>
      <w:r w:rsidR="002C2FC0" w:rsidRPr="00F80098">
        <w:rPr>
          <w:rFonts w:ascii="Times New Roman" w:eastAsia="Times New Roman" w:hAnsi="Times New Roman" w:cs="Times New Roman"/>
          <w:i/>
          <w:iCs/>
          <w:lang w:val="en-US"/>
        </w:rPr>
        <w:t>,</w:t>
      </w:r>
      <w:r w:rsidRPr="00F80098">
        <w:rPr>
          <w:rFonts w:ascii="Times New Roman" w:eastAsia="Times New Roman" w:hAnsi="Times New Roman" w:cs="Times New Roman"/>
          <w:lang w:val="en-US"/>
        </w:rPr>
        <w:t xml:space="preserve"> Tom Cor</w:t>
      </w:r>
      <w:r w:rsidR="002C2FC0" w:rsidRPr="00F80098">
        <w:rPr>
          <w:rFonts w:ascii="Times New Roman" w:eastAsia="Times New Roman" w:hAnsi="Times New Roman" w:cs="Times New Roman"/>
          <w:lang w:val="en-US"/>
        </w:rPr>
        <w:t>r</w:t>
      </w:r>
      <w:r w:rsidRPr="00F80098">
        <w:rPr>
          <w:rFonts w:ascii="Times New Roman" w:eastAsia="Times New Roman" w:hAnsi="Times New Roman" w:cs="Times New Roman"/>
          <w:lang w:val="en-US"/>
        </w:rPr>
        <w:t xml:space="preserve">ie, EU </w:t>
      </w:r>
      <w:r w:rsidR="005F2143" w:rsidRPr="00F80098">
        <w:rPr>
          <w:rFonts w:ascii="Times New Roman" w:eastAsia="Times New Roman" w:hAnsi="Times New Roman" w:cs="Times New Roman"/>
          <w:lang w:val="en-US"/>
        </w:rPr>
        <w:t xml:space="preserve">Deputy </w:t>
      </w:r>
      <w:r w:rsidRPr="00F80098">
        <w:rPr>
          <w:rFonts w:ascii="Times New Roman" w:eastAsia="Times New Roman" w:hAnsi="Times New Roman" w:cs="Times New Roman"/>
          <w:lang w:val="en-US"/>
        </w:rPr>
        <w:t>Head of Development Cooperation</w:t>
      </w:r>
      <w:r w:rsidR="002C2FC0" w:rsidRPr="00F80098">
        <w:rPr>
          <w:rFonts w:ascii="Times New Roman" w:eastAsia="Times New Roman" w:hAnsi="Times New Roman" w:cs="Times New Roman"/>
          <w:lang w:val="en-US"/>
        </w:rPr>
        <w:t xml:space="preserve"> pointed out.</w:t>
      </w:r>
    </w:p>
    <w:bookmarkEnd w:id="5"/>
    <w:p w14:paraId="6E23E929" w14:textId="77777777" w:rsidR="00F80098" w:rsidRPr="00F80098" w:rsidRDefault="00F80098" w:rsidP="00D52DD2">
      <w:pPr>
        <w:spacing w:before="120" w:after="0" w:line="276" w:lineRule="auto"/>
        <w:jc w:val="both"/>
        <w:rPr>
          <w:rFonts w:ascii="Times New Roman" w:hAnsi="Times New Roman" w:cs="Times New Roman"/>
          <w:b/>
          <w:color w:val="00B0F0"/>
        </w:rPr>
      </w:pPr>
    </w:p>
    <w:p w14:paraId="05B22A34" w14:textId="2F6C707B" w:rsidR="00DC7B51" w:rsidRPr="00F80098" w:rsidRDefault="00F80098" w:rsidP="00F80098">
      <w:pPr>
        <w:pStyle w:val="Heading2"/>
      </w:pPr>
      <w:r w:rsidRPr="00F80098">
        <w:t>MEDIUM-TERM RECOMMENDATIONS</w:t>
      </w:r>
    </w:p>
    <w:p w14:paraId="3A4375E0" w14:textId="04D22AC3" w:rsidR="00A110B1" w:rsidRPr="00F80098" w:rsidRDefault="00A110B1" w:rsidP="00D52DD2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bookmarkStart w:id="6" w:name="_Hlk50651989"/>
      <w:r w:rsidRPr="00F80098">
        <w:rPr>
          <w:rFonts w:ascii="Times New Roman" w:hAnsi="Times New Roman" w:cs="Times New Roman"/>
        </w:rPr>
        <w:t xml:space="preserve">Develop a </w:t>
      </w:r>
      <w:r w:rsidRPr="00F80098">
        <w:rPr>
          <w:rFonts w:ascii="Times New Roman" w:hAnsi="Times New Roman" w:cs="Times New Roman"/>
          <w:b/>
          <w:bCs/>
        </w:rPr>
        <w:t>strategy or master plan on child justice</w:t>
      </w:r>
      <w:r w:rsidRPr="00F80098">
        <w:rPr>
          <w:rFonts w:ascii="Times New Roman" w:hAnsi="Times New Roman" w:cs="Times New Roman"/>
        </w:rPr>
        <w:t xml:space="preserve"> to provide a coherent, long-term approach for coordinated response applicable to the child justice system - from prevention, handling, education</w:t>
      </w:r>
      <w:r w:rsidR="00D16A8C" w:rsidRPr="00F80098">
        <w:rPr>
          <w:rFonts w:ascii="Times New Roman" w:hAnsi="Times New Roman" w:cs="Times New Roman"/>
          <w:lang w:val="vi-VN"/>
        </w:rPr>
        <w:t>,</w:t>
      </w:r>
      <w:r w:rsidRPr="00F80098">
        <w:rPr>
          <w:rFonts w:ascii="Times New Roman" w:hAnsi="Times New Roman" w:cs="Times New Roman"/>
        </w:rPr>
        <w:t xml:space="preserve"> and rehabilitation, to community reintegration of MICWL.</w:t>
      </w:r>
    </w:p>
    <w:p w14:paraId="691383F7" w14:textId="7CDDB06C" w:rsidR="0078650B" w:rsidRPr="00F80098" w:rsidRDefault="0078650B" w:rsidP="0078650B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80098">
        <w:rPr>
          <w:rFonts w:ascii="Times New Roman" w:eastAsia="Times New Roman" w:hAnsi="Times New Roman" w:cs="Times New Roman"/>
        </w:rPr>
        <w:t xml:space="preserve">Assign a </w:t>
      </w:r>
      <w:r w:rsidRPr="00F80098">
        <w:rPr>
          <w:rFonts w:ascii="Times New Roman" w:eastAsia="Times New Roman" w:hAnsi="Times New Roman" w:cs="Times New Roman"/>
          <w:b/>
          <w:bCs/>
        </w:rPr>
        <w:t>lead agency for child justice</w:t>
      </w:r>
      <w:r w:rsidRPr="00F80098">
        <w:rPr>
          <w:rFonts w:ascii="Times New Roman" w:eastAsia="Times New Roman" w:hAnsi="Times New Roman" w:cs="Times New Roman"/>
        </w:rPr>
        <w:t xml:space="preserve"> responsible for coordinating and promoting consistent law reform, close intersectional cooperation and collaboration, and o</w:t>
      </w:r>
      <w:r w:rsidRPr="00F80098">
        <w:rPr>
          <w:rFonts w:ascii="Times New Roman" w:hAnsi="Times New Roman" w:cs="Times New Roman"/>
        </w:rPr>
        <w:t>verall child justice monitoring.</w:t>
      </w:r>
    </w:p>
    <w:p w14:paraId="3A280019" w14:textId="72446E5A" w:rsidR="0078650B" w:rsidRPr="00F80098" w:rsidRDefault="0078650B" w:rsidP="0078650B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80098">
        <w:rPr>
          <w:rFonts w:ascii="Times New Roman" w:hAnsi="Times New Roman" w:cs="Times New Roman"/>
          <w:bCs/>
        </w:rPr>
        <w:t xml:space="preserve">Develop and approve a </w:t>
      </w:r>
      <w:r w:rsidRPr="00F80098">
        <w:rPr>
          <w:rFonts w:ascii="Times New Roman" w:hAnsi="Times New Roman" w:cs="Times New Roman"/>
          <w:b/>
          <w:bCs/>
        </w:rPr>
        <w:t>comprehensive child justice law</w:t>
      </w:r>
      <w:r w:rsidRPr="00F80098">
        <w:rPr>
          <w:rFonts w:ascii="Times New Roman" w:hAnsi="Times New Roman" w:cs="Times New Roman"/>
        </w:rPr>
        <w:t xml:space="preserve"> stipulating the principles and procedures for handling cases of minors in conflict with law and child victims of crimes. </w:t>
      </w:r>
    </w:p>
    <w:p w14:paraId="0853A219" w14:textId="1A9296BC" w:rsidR="00A314A4" w:rsidRPr="00F80098" w:rsidRDefault="00A314A4" w:rsidP="00CB2D1B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  <w:bCs/>
        </w:rPr>
        <w:t xml:space="preserve">Create an </w:t>
      </w:r>
      <w:r w:rsidRPr="00F80098">
        <w:rPr>
          <w:rFonts w:ascii="Times New Roman" w:hAnsi="Times New Roman" w:cs="Times New Roman"/>
          <w:b/>
        </w:rPr>
        <w:t xml:space="preserve">enabling legal environment </w:t>
      </w:r>
      <w:r w:rsidR="00B223BF" w:rsidRPr="00F80098">
        <w:rPr>
          <w:rFonts w:ascii="Times New Roman" w:hAnsi="Times New Roman" w:cs="Times New Roman"/>
          <w:b/>
        </w:rPr>
        <w:t xml:space="preserve">regulating the status of </w:t>
      </w:r>
      <w:r w:rsidRPr="00F80098">
        <w:rPr>
          <w:rFonts w:ascii="Times New Roman" w:eastAsia="Times New Roman" w:hAnsi="Times New Roman" w:cs="Times New Roman"/>
          <w:b/>
        </w:rPr>
        <w:t>social workers</w:t>
      </w:r>
      <w:r w:rsidRPr="00F80098">
        <w:rPr>
          <w:rFonts w:ascii="Times New Roman" w:eastAsia="Times New Roman" w:hAnsi="Times New Roman" w:cs="Times New Roman"/>
        </w:rPr>
        <w:t xml:space="preserve"> in the child justice system and </w:t>
      </w:r>
      <w:r w:rsidRPr="00F80098">
        <w:rPr>
          <w:rFonts w:ascii="Times New Roman" w:hAnsi="Times New Roman" w:cs="Times New Roman"/>
        </w:rPr>
        <w:t>designate a</w:t>
      </w:r>
      <w:r w:rsidR="0060071C" w:rsidRPr="00F80098">
        <w:rPr>
          <w:rFonts w:ascii="Times New Roman" w:hAnsi="Times New Roman" w:cs="Times New Roman"/>
        </w:rPr>
        <w:t xml:space="preserve"> </w:t>
      </w:r>
      <w:r w:rsidRPr="00F80098">
        <w:rPr>
          <w:rFonts w:ascii="Times New Roman" w:hAnsi="Times New Roman" w:cs="Times New Roman"/>
          <w:b/>
          <w:bCs/>
        </w:rPr>
        <w:t>Government agency</w:t>
      </w:r>
      <w:r w:rsidRPr="00F80098">
        <w:rPr>
          <w:rFonts w:ascii="Times New Roman" w:hAnsi="Times New Roman" w:cs="Times New Roman"/>
        </w:rPr>
        <w:t xml:space="preserve"> </w:t>
      </w:r>
      <w:r w:rsidR="0060071C" w:rsidRPr="00F80098">
        <w:rPr>
          <w:rFonts w:ascii="Times New Roman" w:hAnsi="Times New Roman" w:cs="Times New Roman"/>
        </w:rPr>
        <w:t xml:space="preserve">responsible </w:t>
      </w:r>
      <w:r w:rsidRPr="00F80098">
        <w:rPr>
          <w:rFonts w:ascii="Times New Roman" w:hAnsi="Times New Roman" w:cs="Times New Roman"/>
        </w:rPr>
        <w:t>for social workers in the justice system.</w:t>
      </w:r>
    </w:p>
    <w:p w14:paraId="5A0929C8" w14:textId="782A6492" w:rsidR="00947477" w:rsidRPr="00F80098" w:rsidRDefault="000A2E1E" w:rsidP="00AF674D">
      <w:pPr>
        <w:pStyle w:val="ListParagraph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  <w:bCs/>
        </w:rPr>
        <w:t>Develop a</w:t>
      </w:r>
      <w:r w:rsidR="00947477" w:rsidRPr="00F80098">
        <w:rPr>
          <w:rFonts w:ascii="Times New Roman" w:hAnsi="Times New Roman" w:cs="Times New Roman"/>
        </w:rPr>
        <w:t xml:space="preserve">n </w:t>
      </w:r>
      <w:r w:rsidR="00947477" w:rsidRPr="00F80098">
        <w:rPr>
          <w:rFonts w:ascii="Times New Roman" w:hAnsi="Times New Roman" w:cs="Times New Roman"/>
          <w:b/>
          <w:bCs/>
        </w:rPr>
        <w:t>integrated child justice database</w:t>
      </w:r>
      <w:r w:rsidR="00947477" w:rsidRPr="00F80098">
        <w:rPr>
          <w:rFonts w:ascii="Times New Roman" w:hAnsi="Times New Roman" w:cs="Times New Roman"/>
        </w:rPr>
        <w:t xml:space="preserve"> </w:t>
      </w:r>
      <w:r w:rsidR="003050E6" w:rsidRPr="00F80098">
        <w:rPr>
          <w:rFonts w:ascii="Times New Roman" w:hAnsi="Times New Roman" w:cs="Times New Roman"/>
        </w:rPr>
        <w:t>t</w:t>
      </w:r>
      <w:r w:rsidR="00947477" w:rsidRPr="00F80098">
        <w:rPr>
          <w:rFonts w:ascii="Times New Roman" w:hAnsi="Times New Roman" w:cs="Times New Roman"/>
        </w:rPr>
        <w:t xml:space="preserve">o enable </w:t>
      </w:r>
      <w:r w:rsidR="008D4A50" w:rsidRPr="00F80098">
        <w:rPr>
          <w:rFonts w:ascii="Times New Roman" w:hAnsi="Times New Roman" w:cs="Times New Roman"/>
        </w:rPr>
        <w:t xml:space="preserve">robust data </w:t>
      </w:r>
      <w:r w:rsidR="00947477" w:rsidRPr="00F80098">
        <w:rPr>
          <w:rFonts w:ascii="Times New Roman" w:hAnsi="Times New Roman" w:cs="Times New Roman"/>
        </w:rPr>
        <w:t>collection, analysis</w:t>
      </w:r>
      <w:r w:rsidR="00D16A8C" w:rsidRPr="00F80098">
        <w:rPr>
          <w:rFonts w:ascii="Times New Roman" w:hAnsi="Times New Roman" w:cs="Times New Roman"/>
          <w:lang w:val="vi-VN"/>
        </w:rPr>
        <w:t>,</w:t>
      </w:r>
      <w:r w:rsidR="00947477" w:rsidRPr="00F80098">
        <w:rPr>
          <w:rFonts w:ascii="Times New Roman" w:hAnsi="Times New Roman" w:cs="Times New Roman"/>
        </w:rPr>
        <w:t xml:space="preserve"> and management </w:t>
      </w:r>
      <w:r w:rsidR="008D4A50" w:rsidRPr="00F80098">
        <w:rPr>
          <w:rFonts w:ascii="Times New Roman" w:hAnsi="Times New Roman" w:cs="Times New Roman"/>
        </w:rPr>
        <w:t>at all levels</w:t>
      </w:r>
      <w:r w:rsidR="00947477" w:rsidRPr="00F80098">
        <w:rPr>
          <w:rFonts w:ascii="Times New Roman" w:hAnsi="Times New Roman" w:cs="Times New Roman"/>
        </w:rPr>
        <w:t>.</w:t>
      </w:r>
      <w:bookmarkEnd w:id="6"/>
      <w:r w:rsidR="00947477" w:rsidRPr="00F80098">
        <w:rPr>
          <w:rFonts w:ascii="Times New Roman" w:hAnsi="Times New Roman" w:cs="Times New Roman"/>
        </w:rPr>
        <w:t xml:space="preserve"> </w:t>
      </w:r>
    </w:p>
    <w:p w14:paraId="75381D05" w14:textId="77777777" w:rsidR="00B54B9E" w:rsidRPr="00F80098" w:rsidRDefault="00B54B9E" w:rsidP="00B54B9E">
      <w:pPr>
        <w:rPr>
          <w:rFonts w:ascii="Times New Roman" w:hAnsi="Times New Roman" w:cs="Times New Roman"/>
          <w:i/>
        </w:rPr>
      </w:pPr>
    </w:p>
    <w:p w14:paraId="424D7489" w14:textId="77777777" w:rsidR="00F44D9B" w:rsidRPr="00F80098" w:rsidRDefault="00F44D9B" w:rsidP="00F44D9B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b/>
        </w:rPr>
      </w:pPr>
    </w:p>
    <w:p w14:paraId="1A5614D8" w14:textId="05322253" w:rsidR="00F44D9B" w:rsidRPr="00F80098" w:rsidRDefault="00F44D9B" w:rsidP="00F80098">
      <w:pPr>
        <w:pBdr>
          <w:top w:val="single" w:sz="4" w:space="1" w:color="auto"/>
        </w:pBdr>
        <w:spacing w:after="0" w:line="276" w:lineRule="auto"/>
        <w:rPr>
          <w:rFonts w:ascii="Times New Roman" w:hAnsi="Times New Roman" w:cs="Times New Roman"/>
          <w:b/>
        </w:rPr>
      </w:pPr>
      <w:r w:rsidRPr="00F80098">
        <w:rPr>
          <w:rFonts w:ascii="Times New Roman" w:hAnsi="Times New Roman" w:cs="Times New Roman"/>
          <w:b/>
        </w:rPr>
        <w:t xml:space="preserve">Co-Hosted by: </w:t>
      </w:r>
    </w:p>
    <w:p w14:paraId="736A5C63" w14:textId="1761870D" w:rsidR="00F44D9B" w:rsidRPr="00F80098" w:rsidRDefault="00F44D9B" w:rsidP="00F800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</w:rPr>
        <w:t xml:space="preserve">Ministry of Justice </w:t>
      </w:r>
    </w:p>
    <w:p w14:paraId="52672B77" w14:textId="1C81887D" w:rsidR="00F44D9B" w:rsidRPr="00F80098" w:rsidRDefault="00F44D9B" w:rsidP="00F800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</w:rPr>
        <w:t>European Union</w:t>
      </w:r>
    </w:p>
    <w:p w14:paraId="5AFB447A" w14:textId="236F1F22" w:rsidR="00F44D9B" w:rsidRPr="00F80098" w:rsidRDefault="00F44D9B" w:rsidP="00F800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</w:rPr>
        <w:lastRenderedPageBreak/>
        <w:t>U</w:t>
      </w:r>
      <w:r w:rsidR="009F0F95" w:rsidRPr="00F80098">
        <w:rPr>
          <w:rFonts w:ascii="Times New Roman" w:hAnsi="Times New Roman" w:cs="Times New Roman"/>
          <w:lang w:val="vi-VN"/>
        </w:rPr>
        <w:t>NICEF</w:t>
      </w:r>
    </w:p>
    <w:p w14:paraId="7740BA18" w14:textId="77777777" w:rsidR="00F80098" w:rsidRPr="00F80098" w:rsidRDefault="00F44D9B" w:rsidP="00E3718F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  <w:i/>
        </w:rPr>
        <w:t>The EU Justice and Legal Empowerment Programme in Viet Nam (</w:t>
      </w:r>
      <w:r w:rsidRPr="00F80098">
        <w:rPr>
          <w:rFonts w:ascii="Times New Roman" w:hAnsi="Times New Roman" w:cs="Times New Roman"/>
          <w:b/>
          <w:i/>
        </w:rPr>
        <w:t>EU JULE</w:t>
      </w:r>
      <w:r w:rsidRPr="00F80098">
        <w:rPr>
          <w:rFonts w:ascii="Times New Roman" w:hAnsi="Times New Roman" w:cs="Times New Roman"/>
          <w:i/>
        </w:rPr>
        <w:t>) is funded by the European Union with financial contributions from UNDP and UNICEF, and is implemented by these UN agencies in partnership with the Ministry of Justice of Viet Nam</w:t>
      </w:r>
      <w:r w:rsidR="00D16A8C" w:rsidRPr="00F80098">
        <w:rPr>
          <w:rFonts w:ascii="Times New Roman" w:hAnsi="Times New Roman" w:cs="Times New Roman"/>
          <w:i/>
          <w:lang w:val="vi-VN"/>
        </w:rPr>
        <w:t>.</w:t>
      </w:r>
      <w:r w:rsidRPr="00F80098">
        <w:rPr>
          <w:rFonts w:ascii="Times New Roman" w:hAnsi="Times New Roman" w:cs="Times New Roman"/>
        </w:rPr>
        <w:t>”</w:t>
      </w:r>
    </w:p>
    <w:p w14:paraId="1CC4D6A7" w14:textId="77777777" w:rsidR="00F80098" w:rsidRPr="00F80098" w:rsidRDefault="00F44D9B" w:rsidP="00E3718F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</w:rPr>
        <w:t>October 2019</w:t>
      </w:r>
    </w:p>
    <w:p w14:paraId="7CC1B812" w14:textId="1913843D" w:rsidR="00F44D9B" w:rsidRPr="00F80098" w:rsidRDefault="00F44D9B" w:rsidP="00E3718F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</w:rPr>
        <w:t>Ha Noi, Viet Nam</w:t>
      </w:r>
    </w:p>
    <w:p w14:paraId="2EBF7A09" w14:textId="77777777" w:rsidR="00F44D9B" w:rsidRPr="00F80098" w:rsidRDefault="00F44D9B" w:rsidP="00F44D9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2B9698A" w14:textId="59463B20" w:rsidR="00F44D9B" w:rsidRPr="00F80098" w:rsidRDefault="00F44D9B" w:rsidP="00F44D9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80098">
        <w:rPr>
          <w:rFonts w:ascii="Times New Roman" w:hAnsi="Times New Roman" w:cs="Times New Roman"/>
          <w:b/>
          <w:bCs/>
        </w:rPr>
        <w:t xml:space="preserve">Four </w:t>
      </w:r>
      <w:r w:rsidR="00E3718F" w:rsidRPr="00F80098">
        <w:rPr>
          <w:rFonts w:ascii="Times New Roman" w:hAnsi="Times New Roman" w:cs="Times New Roman"/>
          <w:b/>
          <w:bCs/>
        </w:rPr>
        <w:t>Distinguished</w:t>
      </w:r>
      <w:r w:rsidRPr="00F80098">
        <w:rPr>
          <w:rFonts w:ascii="Times New Roman" w:hAnsi="Times New Roman" w:cs="Times New Roman"/>
          <w:b/>
          <w:bCs/>
        </w:rPr>
        <w:t xml:space="preserve"> Leaders</w:t>
      </w:r>
    </w:p>
    <w:p w14:paraId="1E128470" w14:textId="30A476E3" w:rsidR="00F44D9B" w:rsidRPr="00F80098" w:rsidRDefault="00F44D9B" w:rsidP="00F8009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</w:rPr>
        <w:t>Ms. Dang Hoang Oanh, Vice Minister of Justice</w:t>
      </w:r>
    </w:p>
    <w:p w14:paraId="476F8419" w14:textId="7C9C8BDB" w:rsidR="00F44D9B" w:rsidRPr="00F80098" w:rsidRDefault="00F44D9B" w:rsidP="00F8009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</w:rPr>
        <w:t>Mr. Tom Corrie, EU Head of Development Cooperation</w:t>
      </w:r>
    </w:p>
    <w:p w14:paraId="1C2B8189" w14:textId="25069E3F" w:rsidR="00F44D9B" w:rsidRPr="00F80098" w:rsidRDefault="00F44D9B" w:rsidP="00F8009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</w:rPr>
        <w:t>Ms. Lesley Miller, Deputy Representative, UNICEF Viet Nam</w:t>
      </w:r>
    </w:p>
    <w:p w14:paraId="105F240F" w14:textId="52E9610E" w:rsidR="002C2FC0" w:rsidRPr="00F80098" w:rsidRDefault="00F44D9B" w:rsidP="00F8009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0098">
        <w:rPr>
          <w:rFonts w:ascii="Times New Roman" w:hAnsi="Times New Roman" w:cs="Times New Roman"/>
        </w:rPr>
        <w:t>Ms. Nguyen Thuy Hien, Deputy Chief Justice, Supreme People’s Court</w:t>
      </w:r>
    </w:p>
    <w:p w14:paraId="2BEEF8EE" w14:textId="12906E1A" w:rsidR="006C20E1" w:rsidRPr="00F80098" w:rsidRDefault="006C20E1" w:rsidP="00F80098">
      <w:pPr>
        <w:rPr>
          <w:rFonts w:ascii="Times New Roman" w:hAnsi="Times New Roman" w:cs="Times New Roman"/>
        </w:rPr>
      </w:pPr>
    </w:p>
    <w:sectPr w:rsidR="006C20E1" w:rsidRPr="00F80098" w:rsidSect="00756F3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8B70" w14:textId="77777777" w:rsidR="00F100FC" w:rsidRDefault="00F100FC" w:rsidP="00A77685">
      <w:pPr>
        <w:spacing w:after="0" w:line="240" w:lineRule="auto"/>
      </w:pPr>
      <w:r>
        <w:separator/>
      </w:r>
    </w:p>
  </w:endnote>
  <w:endnote w:type="continuationSeparator" w:id="0">
    <w:p w14:paraId="71E247E7" w14:textId="77777777" w:rsidR="00F100FC" w:rsidRDefault="00F100FC" w:rsidP="00A7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85C5" w14:textId="77777777" w:rsidR="00F100FC" w:rsidRDefault="00F100FC" w:rsidP="00A77685">
      <w:pPr>
        <w:spacing w:after="0" w:line="240" w:lineRule="auto"/>
      </w:pPr>
      <w:r>
        <w:separator/>
      </w:r>
    </w:p>
  </w:footnote>
  <w:footnote w:type="continuationSeparator" w:id="0">
    <w:p w14:paraId="2CFD751E" w14:textId="77777777" w:rsidR="00F100FC" w:rsidRDefault="00F100FC" w:rsidP="00A77685">
      <w:pPr>
        <w:spacing w:after="0" w:line="240" w:lineRule="auto"/>
      </w:pPr>
      <w:r>
        <w:continuationSeparator/>
      </w:r>
    </w:p>
  </w:footnote>
  <w:footnote w:id="1">
    <w:p w14:paraId="04D79EC9" w14:textId="37B1C016" w:rsidR="00A77685" w:rsidRPr="00F80098" w:rsidRDefault="00A77685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F8009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80098">
        <w:rPr>
          <w:rFonts w:ascii="Times New Roman" w:hAnsi="Times New Roman" w:cs="Times New Roman"/>
          <w:sz w:val="18"/>
          <w:szCs w:val="18"/>
        </w:rPr>
        <w:t xml:space="preserve"> </w:t>
      </w:r>
      <w:r w:rsidR="005D636C" w:rsidRPr="00F80098">
        <w:rPr>
          <w:rFonts w:ascii="Times New Roman" w:hAnsi="Times New Roman" w:cs="Times New Roman"/>
          <w:sz w:val="18"/>
          <w:szCs w:val="18"/>
        </w:rPr>
        <w:t xml:space="preserve">UNICEF Viet Nam. 2019. Analysis Report of the Child Justice Legal Framework and Situation of Minors in Conflict with the Law in Viet Nam. Available at </w:t>
      </w:r>
      <w:hyperlink r:id="rId1" w:history="1">
        <w:r w:rsidR="005D636C" w:rsidRPr="00F80098">
          <w:rPr>
            <w:rStyle w:val="Hyperlink"/>
            <w:rFonts w:ascii="Times New Roman" w:hAnsi="Times New Roman" w:cs="Times New Roman"/>
            <w:sz w:val="18"/>
            <w:szCs w:val="18"/>
          </w:rPr>
          <w:t>https://www.unicef.org/vietnam/reports/child-justice-legal-framework-and-situation-minors-conflict-law-viet-nam</w:t>
        </w:r>
      </w:hyperlink>
      <w:r w:rsidR="005D636C" w:rsidRPr="00F80098">
        <w:rPr>
          <w:rFonts w:ascii="Times New Roman" w:hAnsi="Times New Roman" w:cs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153"/>
    <w:multiLevelType w:val="hybridMultilevel"/>
    <w:tmpl w:val="4790C75E"/>
    <w:lvl w:ilvl="0" w:tplc="C9F2C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638A"/>
    <w:multiLevelType w:val="hybridMultilevel"/>
    <w:tmpl w:val="D7128456"/>
    <w:lvl w:ilvl="0" w:tplc="0B1C7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14D3"/>
    <w:multiLevelType w:val="hybridMultilevel"/>
    <w:tmpl w:val="B556247C"/>
    <w:lvl w:ilvl="0" w:tplc="FE42D5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3956"/>
    <w:multiLevelType w:val="hybridMultilevel"/>
    <w:tmpl w:val="C0E46CBC"/>
    <w:lvl w:ilvl="0" w:tplc="0B1C7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756D3"/>
    <w:multiLevelType w:val="hybridMultilevel"/>
    <w:tmpl w:val="E71CA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4556"/>
    <w:multiLevelType w:val="hybridMultilevel"/>
    <w:tmpl w:val="F7EE1A74"/>
    <w:lvl w:ilvl="0" w:tplc="2BE668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5688"/>
    <w:multiLevelType w:val="hybridMultilevel"/>
    <w:tmpl w:val="08F4EACC"/>
    <w:lvl w:ilvl="0" w:tplc="56DA3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51"/>
    <w:rsid w:val="00000E53"/>
    <w:rsid w:val="00000E68"/>
    <w:rsid w:val="00025859"/>
    <w:rsid w:val="0002670B"/>
    <w:rsid w:val="00030B7F"/>
    <w:rsid w:val="00043D39"/>
    <w:rsid w:val="000465E0"/>
    <w:rsid w:val="00050EC8"/>
    <w:rsid w:val="00055B5E"/>
    <w:rsid w:val="00057C49"/>
    <w:rsid w:val="00070023"/>
    <w:rsid w:val="00083D2E"/>
    <w:rsid w:val="0009038A"/>
    <w:rsid w:val="000903D5"/>
    <w:rsid w:val="000A08C3"/>
    <w:rsid w:val="000A2E1E"/>
    <w:rsid w:val="000B3D40"/>
    <w:rsid w:val="000B7A31"/>
    <w:rsid w:val="000E5FD5"/>
    <w:rsid w:val="000E703A"/>
    <w:rsid w:val="000E794E"/>
    <w:rsid w:val="000F531E"/>
    <w:rsid w:val="000F5BC4"/>
    <w:rsid w:val="00103247"/>
    <w:rsid w:val="00114D5F"/>
    <w:rsid w:val="001235E1"/>
    <w:rsid w:val="00134D56"/>
    <w:rsid w:val="00144C41"/>
    <w:rsid w:val="0014606C"/>
    <w:rsid w:val="00153F86"/>
    <w:rsid w:val="001566F6"/>
    <w:rsid w:val="00157525"/>
    <w:rsid w:val="00160F5A"/>
    <w:rsid w:val="00164E53"/>
    <w:rsid w:val="00177958"/>
    <w:rsid w:val="00180274"/>
    <w:rsid w:val="001860E5"/>
    <w:rsid w:val="00186569"/>
    <w:rsid w:val="001924E7"/>
    <w:rsid w:val="001A5D68"/>
    <w:rsid w:val="001B36CA"/>
    <w:rsid w:val="001B673C"/>
    <w:rsid w:val="001E3A42"/>
    <w:rsid w:val="001F05C6"/>
    <w:rsid w:val="00200DAB"/>
    <w:rsid w:val="00206E51"/>
    <w:rsid w:val="002115F3"/>
    <w:rsid w:val="00215542"/>
    <w:rsid w:val="00216B21"/>
    <w:rsid w:val="0022784E"/>
    <w:rsid w:val="002309C9"/>
    <w:rsid w:val="00230D52"/>
    <w:rsid w:val="00231293"/>
    <w:rsid w:val="0023336F"/>
    <w:rsid w:val="00234CD9"/>
    <w:rsid w:val="002426CF"/>
    <w:rsid w:val="00264B00"/>
    <w:rsid w:val="00276B7D"/>
    <w:rsid w:val="00277F35"/>
    <w:rsid w:val="00284D9F"/>
    <w:rsid w:val="00287368"/>
    <w:rsid w:val="002B0B96"/>
    <w:rsid w:val="002C09DE"/>
    <w:rsid w:val="002C2FC0"/>
    <w:rsid w:val="002D2AEF"/>
    <w:rsid w:val="002D65B7"/>
    <w:rsid w:val="002F0A71"/>
    <w:rsid w:val="00300322"/>
    <w:rsid w:val="00301951"/>
    <w:rsid w:val="00302EA1"/>
    <w:rsid w:val="00303CE1"/>
    <w:rsid w:val="003050E6"/>
    <w:rsid w:val="003279A4"/>
    <w:rsid w:val="00337FF7"/>
    <w:rsid w:val="00357BC5"/>
    <w:rsid w:val="003633EA"/>
    <w:rsid w:val="00367D89"/>
    <w:rsid w:val="00380F7F"/>
    <w:rsid w:val="003849C7"/>
    <w:rsid w:val="003A52F5"/>
    <w:rsid w:val="003D2714"/>
    <w:rsid w:val="003E0766"/>
    <w:rsid w:val="003E77BE"/>
    <w:rsid w:val="00410DB0"/>
    <w:rsid w:val="0042182E"/>
    <w:rsid w:val="0042421C"/>
    <w:rsid w:val="00431A67"/>
    <w:rsid w:val="004332C2"/>
    <w:rsid w:val="00441FF9"/>
    <w:rsid w:val="0045717C"/>
    <w:rsid w:val="00465B36"/>
    <w:rsid w:val="004662DB"/>
    <w:rsid w:val="00472BD7"/>
    <w:rsid w:val="0047777A"/>
    <w:rsid w:val="00484AD8"/>
    <w:rsid w:val="00492BCC"/>
    <w:rsid w:val="004B543B"/>
    <w:rsid w:val="004B5614"/>
    <w:rsid w:val="004B672C"/>
    <w:rsid w:val="004C248E"/>
    <w:rsid w:val="004C441C"/>
    <w:rsid w:val="004C4872"/>
    <w:rsid w:val="004D25D9"/>
    <w:rsid w:val="004D3684"/>
    <w:rsid w:val="004D62A0"/>
    <w:rsid w:val="004D6B4E"/>
    <w:rsid w:val="004F347C"/>
    <w:rsid w:val="00500F6C"/>
    <w:rsid w:val="00507ECF"/>
    <w:rsid w:val="00540AA2"/>
    <w:rsid w:val="00541462"/>
    <w:rsid w:val="00542D5A"/>
    <w:rsid w:val="005529CE"/>
    <w:rsid w:val="00553F88"/>
    <w:rsid w:val="00572D51"/>
    <w:rsid w:val="00580373"/>
    <w:rsid w:val="00582F2D"/>
    <w:rsid w:val="00586A84"/>
    <w:rsid w:val="00590C07"/>
    <w:rsid w:val="00590C3B"/>
    <w:rsid w:val="005A113D"/>
    <w:rsid w:val="005A72BB"/>
    <w:rsid w:val="005B1761"/>
    <w:rsid w:val="005C4BB5"/>
    <w:rsid w:val="005D636C"/>
    <w:rsid w:val="005E173B"/>
    <w:rsid w:val="005E43CE"/>
    <w:rsid w:val="005F2143"/>
    <w:rsid w:val="005F49BF"/>
    <w:rsid w:val="0060071C"/>
    <w:rsid w:val="00604100"/>
    <w:rsid w:val="00607B29"/>
    <w:rsid w:val="00614337"/>
    <w:rsid w:val="00617EE8"/>
    <w:rsid w:val="006314E1"/>
    <w:rsid w:val="0064152B"/>
    <w:rsid w:val="00654665"/>
    <w:rsid w:val="006604F9"/>
    <w:rsid w:val="00672138"/>
    <w:rsid w:val="00673B8C"/>
    <w:rsid w:val="00681183"/>
    <w:rsid w:val="00681CE6"/>
    <w:rsid w:val="00695D4A"/>
    <w:rsid w:val="006A0BEF"/>
    <w:rsid w:val="006A1AB5"/>
    <w:rsid w:val="006B4A74"/>
    <w:rsid w:val="006B4F20"/>
    <w:rsid w:val="006C17EC"/>
    <w:rsid w:val="006C20E1"/>
    <w:rsid w:val="006C6371"/>
    <w:rsid w:val="006D4F69"/>
    <w:rsid w:val="006E18D3"/>
    <w:rsid w:val="006E193E"/>
    <w:rsid w:val="006F01CD"/>
    <w:rsid w:val="006F0599"/>
    <w:rsid w:val="006F24AC"/>
    <w:rsid w:val="00701146"/>
    <w:rsid w:val="00703C82"/>
    <w:rsid w:val="007052A8"/>
    <w:rsid w:val="0071164F"/>
    <w:rsid w:val="0071798F"/>
    <w:rsid w:val="00730642"/>
    <w:rsid w:val="0073581A"/>
    <w:rsid w:val="00736BE2"/>
    <w:rsid w:val="007416A8"/>
    <w:rsid w:val="00744B68"/>
    <w:rsid w:val="00756F32"/>
    <w:rsid w:val="00774A78"/>
    <w:rsid w:val="00777478"/>
    <w:rsid w:val="0078650B"/>
    <w:rsid w:val="00794907"/>
    <w:rsid w:val="007970BA"/>
    <w:rsid w:val="007A4376"/>
    <w:rsid w:val="007B305F"/>
    <w:rsid w:val="007B3E67"/>
    <w:rsid w:val="007B46B6"/>
    <w:rsid w:val="007B5249"/>
    <w:rsid w:val="007C4B51"/>
    <w:rsid w:val="007D0B02"/>
    <w:rsid w:val="007D5861"/>
    <w:rsid w:val="007E0607"/>
    <w:rsid w:val="007E0CFF"/>
    <w:rsid w:val="007E5307"/>
    <w:rsid w:val="007F1A80"/>
    <w:rsid w:val="007F42CE"/>
    <w:rsid w:val="007F4C11"/>
    <w:rsid w:val="00801262"/>
    <w:rsid w:val="008023DB"/>
    <w:rsid w:val="008073E7"/>
    <w:rsid w:val="00807558"/>
    <w:rsid w:val="00810652"/>
    <w:rsid w:val="00817031"/>
    <w:rsid w:val="008177B9"/>
    <w:rsid w:val="00817A73"/>
    <w:rsid w:val="00826D86"/>
    <w:rsid w:val="008301CB"/>
    <w:rsid w:val="008572A5"/>
    <w:rsid w:val="008A2AF0"/>
    <w:rsid w:val="008B5A6E"/>
    <w:rsid w:val="008C7965"/>
    <w:rsid w:val="008D114C"/>
    <w:rsid w:val="008D15B4"/>
    <w:rsid w:val="008D4A50"/>
    <w:rsid w:val="008D7286"/>
    <w:rsid w:val="008E3F5B"/>
    <w:rsid w:val="008E5FBE"/>
    <w:rsid w:val="008F3D8D"/>
    <w:rsid w:val="008F466A"/>
    <w:rsid w:val="008F483A"/>
    <w:rsid w:val="008F7494"/>
    <w:rsid w:val="009077D9"/>
    <w:rsid w:val="00922C09"/>
    <w:rsid w:val="00926151"/>
    <w:rsid w:val="00946002"/>
    <w:rsid w:val="00947477"/>
    <w:rsid w:val="00960ADD"/>
    <w:rsid w:val="00960CFC"/>
    <w:rsid w:val="00973D6F"/>
    <w:rsid w:val="00975BA6"/>
    <w:rsid w:val="00977A0A"/>
    <w:rsid w:val="00977B7D"/>
    <w:rsid w:val="00991E54"/>
    <w:rsid w:val="009A0CE8"/>
    <w:rsid w:val="009A6FBC"/>
    <w:rsid w:val="009B1B9F"/>
    <w:rsid w:val="009C18DE"/>
    <w:rsid w:val="009C537F"/>
    <w:rsid w:val="009D227D"/>
    <w:rsid w:val="009D4085"/>
    <w:rsid w:val="009D666D"/>
    <w:rsid w:val="009E47BB"/>
    <w:rsid w:val="009E50B4"/>
    <w:rsid w:val="009F0F95"/>
    <w:rsid w:val="009F448F"/>
    <w:rsid w:val="00A0062C"/>
    <w:rsid w:val="00A110B1"/>
    <w:rsid w:val="00A25A04"/>
    <w:rsid w:val="00A314A4"/>
    <w:rsid w:val="00A50142"/>
    <w:rsid w:val="00A521C1"/>
    <w:rsid w:val="00A75F2D"/>
    <w:rsid w:val="00A77685"/>
    <w:rsid w:val="00A81A32"/>
    <w:rsid w:val="00AA2BC6"/>
    <w:rsid w:val="00AA64D0"/>
    <w:rsid w:val="00AC1AD3"/>
    <w:rsid w:val="00AE3C57"/>
    <w:rsid w:val="00AF674D"/>
    <w:rsid w:val="00B0767D"/>
    <w:rsid w:val="00B129D2"/>
    <w:rsid w:val="00B223BF"/>
    <w:rsid w:val="00B32FC6"/>
    <w:rsid w:val="00B35089"/>
    <w:rsid w:val="00B42254"/>
    <w:rsid w:val="00B45966"/>
    <w:rsid w:val="00B47184"/>
    <w:rsid w:val="00B5378B"/>
    <w:rsid w:val="00B54B9E"/>
    <w:rsid w:val="00B60788"/>
    <w:rsid w:val="00B610BE"/>
    <w:rsid w:val="00B932E2"/>
    <w:rsid w:val="00B957E7"/>
    <w:rsid w:val="00BA2CD9"/>
    <w:rsid w:val="00BB6B26"/>
    <w:rsid w:val="00BB702E"/>
    <w:rsid w:val="00BC325C"/>
    <w:rsid w:val="00BD2AF4"/>
    <w:rsid w:val="00BE2AE4"/>
    <w:rsid w:val="00BF0B22"/>
    <w:rsid w:val="00BF2285"/>
    <w:rsid w:val="00C239D3"/>
    <w:rsid w:val="00C555FA"/>
    <w:rsid w:val="00C55636"/>
    <w:rsid w:val="00C572A3"/>
    <w:rsid w:val="00C61613"/>
    <w:rsid w:val="00C63B6B"/>
    <w:rsid w:val="00C83CEB"/>
    <w:rsid w:val="00C840D7"/>
    <w:rsid w:val="00C97FE4"/>
    <w:rsid w:val="00CA26BC"/>
    <w:rsid w:val="00CA41F5"/>
    <w:rsid w:val="00CB2D1B"/>
    <w:rsid w:val="00CB3B4F"/>
    <w:rsid w:val="00CC3B28"/>
    <w:rsid w:val="00CF6EE2"/>
    <w:rsid w:val="00D05DC8"/>
    <w:rsid w:val="00D16A8C"/>
    <w:rsid w:val="00D37B06"/>
    <w:rsid w:val="00D41303"/>
    <w:rsid w:val="00D52DD2"/>
    <w:rsid w:val="00D52FDC"/>
    <w:rsid w:val="00D541B7"/>
    <w:rsid w:val="00D94F05"/>
    <w:rsid w:val="00D953B8"/>
    <w:rsid w:val="00D96390"/>
    <w:rsid w:val="00DA06DF"/>
    <w:rsid w:val="00DA67AA"/>
    <w:rsid w:val="00DB1029"/>
    <w:rsid w:val="00DB1F78"/>
    <w:rsid w:val="00DB53CA"/>
    <w:rsid w:val="00DC7B51"/>
    <w:rsid w:val="00DD7B3F"/>
    <w:rsid w:val="00DE39B4"/>
    <w:rsid w:val="00DE4199"/>
    <w:rsid w:val="00DF43FE"/>
    <w:rsid w:val="00E06725"/>
    <w:rsid w:val="00E11DDB"/>
    <w:rsid w:val="00E128A1"/>
    <w:rsid w:val="00E145E0"/>
    <w:rsid w:val="00E3718F"/>
    <w:rsid w:val="00E37BAE"/>
    <w:rsid w:val="00E429FA"/>
    <w:rsid w:val="00E42F8A"/>
    <w:rsid w:val="00E50840"/>
    <w:rsid w:val="00E535A5"/>
    <w:rsid w:val="00E54CA6"/>
    <w:rsid w:val="00E5671D"/>
    <w:rsid w:val="00E66B3A"/>
    <w:rsid w:val="00E67562"/>
    <w:rsid w:val="00E73F37"/>
    <w:rsid w:val="00EA0F55"/>
    <w:rsid w:val="00EA2562"/>
    <w:rsid w:val="00EA4A4A"/>
    <w:rsid w:val="00EA713E"/>
    <w:rsid w:val="00EB14C2"/>
    <w:rsid w:val="00EC1602"/>
    <w:rsid w:val="00EC4046"/>
    <w:rsid w:val="00EC5F39"/>
    <w:rsid w:val="00EC66C2"/>
    <w:rsid w:val="00ED186F"/>
    <w:rsid w:val="00ED7B4B"/>
    <w:rsid w:val="00F056B5"/>
    <w:rsid w:val="00F100FC"/>
    <w:rsid w:val="00F14742"/>
    <w:rsid w:val="00F16A27"/>
    <w:rsid w:val="00F17C54"/>
    <w:rsid w:val="00F22312"/>
    <w:rsid w:val="00F43E2A"/>
    <w:rsid w:val="00F44D9B"/>
    <w:rsid w:val="00F456E1"/>
    <w:rsid w:val="00F80098"/>
    <w:rsid w:val="00F804CE"/>
    <w:rsid w:val="00F811B2"/>
    <w:rsid w:val="00F82973"/>
    <w:rsid w:val="00F854D2"/>
    <w:rsid w:val="00F8685F"/>
    <w:rsid w:val="00F9282B"/>
    <w:rsid w:val="00F93607"/>
    <w:rsid w:val="00FC5F52"/>
    <w:rsid w:val="00FC65F7"/>
    <w:rsid w:val="00FC6782"/>
    <w:rsid w:val="00FE3054"/>
    <w:rsid w:val="00FE31CE"/>
    <w:rsid w:val="00FE792E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3113"/>
  <w15:chartTrackingRefBased/>
  <w15:docId w15:val="{3F000C2D-F245-46B1-BBE7-5BA53C98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15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09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09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6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5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51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87368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68"/>
    <w:rPr>
      <w:b/>
      <w:bCs/>
      <w:sz w:val="20"/>
      <w:szCs w:val="20"/>
      <w:lang w:val="en-GB"/>
    </w:rPr>
  </w:style>
  <w:style w:type="paragraph" w:styleId="ListParagraph">
    <w:name w:val="List Paragraph"/>
    <w:aliases w:val="sub-section,Bullet List,FooterText,MCHIP_list paragraph,List Paragraph1,Recommendation,List Paragraph (numbered (a)),Dot pt,F5 List Paragraph,No Spacing1,List Paragraph Char Char Char,Indicator Text,Numbered Para 1,MAIN CONTENT,ANNEX,列出段落"/>
    <w:basedOn w:val="Normal"/>
    <w:link w:val="ListParagraphChar"/>
    <w:uiPriority w:val="34"/>
    <w:qFormat/>
    <w:rsid w:val="00947477"/>
    <w:pPr>
      <w:ind w:left="720"/>
      <w:contextualSpacing/>
    </w:pPr>
  </w:style>
  <w:style w:type="character" w:customStyle="1" w:styleId="ListParagraphChar">
    <w:name w:val="List Paragraph Char"/>
    <w:aliases w:val="sub-section Char,Bullet List Char,FooterText Char,MCHIP_list paragraph Char,List Paragraph1 Char,Recommendation Char,List Paragraph (numbered (a)) Char,Dot pt Char,F5 List Paragraph Char,No Spacing1 Char,Indicator Text Char,列出段落 Char"/>
    <w:link w:val="ListParagraph"/>
    <w:uiPriority w:val="34"/>
    <w:locked/>
    <w:rsid w:val="00947477"/>
    <w:rPr>
      <w:lang w:val="en-GB"/>
    </w:rPr>
  </w:style>
  <w:style w:type="paragraph" w:styleId="NoSpacing">
    <w:name w:val="No Spacing"/>
    <w:uiPriority w:val="1"/>
    <w:qFormat/>
    <w:rsid w:val="0094747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76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68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776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63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3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2AF4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80098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80098"/>
    <w:rPr>
      <w:rFonts w:ascii="Times New Roman" w:eastAsiaTheme="majorEastAsia" w:hAnsi="Times New Roman" w:cstheme="majorBidi"/>
      <w:b/>
      <w:color w:val="000000" w:themeColor="text1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org/vietnam/reports/child-justice-legal-framework-and-situation-minors-conflict-law-viet-n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639F-7343-A44B-89EE-04EEF0D0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Truc</dc:creator>
  <cp:keywords/>
  <dc:description/>
  <cp:lastModifiedBy>Tuan Son Vo</cp:lastModifiedBy>
  <cp:revision>2</cp:revision>
  <dcterms:created xsi:type="dcterms:W3CDTF">2020-09-22T08:35:00Z</dcterms:created>
  <dcterms:modified xsi:type="dcterms:W3CDTF">2020-09-22T08:35:00Z</dcterms:modified>
</cp:coreProperties>
</file>