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7888039"/>
        <w:docPartObj>
          <w:docPartGallery w:val="Cover Pages"/>
          <w:docPartUnique/>
        </w:docPartObj>
      </w:sdtPr>
      <w:sdtEndPr>
        <w:rPr>
          <w:rFonts w:ascii="Arial" w:hAnsi="Arial" w:cs="Arial"/>
        </w:rPr>
      </w:sdtEndPr>
      <w:sdtContent>
        <w:p w14:paraId="727DAD7E" w14:textId="5E010AC8" w:rsidR="00564154" w:rsidRDefault="00BE0208">
          <w:r w:rsidRPr="004A6264">
            <w:rPr>
              <w:rFonts w:cstheme="minorHAnsi"/>
              <w:noProof/>
              <w:sz w:val="20"/>
            </w:rPr>
            <w:drawing>
              <wp:anchor distT="0" distB="0" distL="114300" distR="114300" simplePos="0" relativeHeight="251664384" behindDoc="0" locked="0" layoutInCell="1" allowOverlap="1" wp14:anchorId="5B097FF1" wp14:editId="6057636D">
                <wp:simplePos x="0" y="0"/>
                <wp:positionH relativeFrom="column">
                  <wp:posOffset>5562600</wp:posOffset>
                </wp:positionH>
                <wp:positionV relativeFrom="paragraph">
                  <wp:posOffset>0</wp:posOffset>
                </wp:positionV>
                <wp:extent cx="714375" cy="1029970"/>
                <wp:effectExtent l="0" t="0" r="9525" b="0"/>
                <wp:wrapSquare wrapText="bothSides"/>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1029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8BBBDC" w14:textId="6D28A573" w:rsidR="00564154" w:rsidRDefault="00BE0208">
          <w:pPr>
            <w:rPr>
              <w:rFonts w:ascii="Arial" w:hAnsi="Arial" w:cs="Arial"/>
            </w:rPr>
          </w:pPr>
          <w:r>
            <w:rPr>
              <w:noProof/>
            </w:rPr>
            <mc:AlternateContent>
              <mc:Choice Requires="wps">
                <w:drawing>
                  <wp:anchor distT="0" distB="0" distL="114300" distR="114300" simplePos="0" relativeHeight="251661312" behindDoc="0" locked="0" layoutInCell="1" allowOverlap="1" wp14:anchorId="1932BCA1" wp14:editId="3B253BE1">
                    <wp:simplePos x="0" y="0"/>
                    <wp:positionH relativeFrom="margin">
                      <wp:align>right</wp:align>
                    </wp:positionH>
                    <wp:positionV relativeFrom="page">
                      <wp:posOffset>6580505</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72EE5" w14:textId="7BC5BF6A" w:rsidR="00564154" w:rsidRDefault="00564154">
                                <w:pPr>
                                  <w:pStyle w:val="NoSpacing"/>
                                  <w:jc w:val="right"/>
                                  <w:rPr>
                                    <w:caps/>
                                    <w:color w:val="262626" w:themeColor="text1" w:themeTint="D9"/>
                                    <w:sz w:val="28"/>
                                    <w:szCs w:val="28"/>
                                  </w:rPr>
                                </w:pPr>
                              </w:p>
                              <w:p w14:paraId="5A4ED8F0" w14:textId="4D963BA9" w:rsidR="00564154" w:rsidRDefault="003C519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564154">
                                      <w:rPr>
                                        <w:caps/>
                                        <w:color w:val="262626" w:themeColor="text1" w:themeTint="D9"/>
                                        <w:sz w:val="20"/>
                                        <w:szCs w:val="20"/>
                                      </w:rPr>
                                      <w:t xml:space="preserve">     </w:t>
                                    </w:r>
                                  </w:sdtContent>
                                </w:sdt>
                              </w:p>
                              <w:p w14:paraId="1DE54F8C" w14:textId="6DB345B1" w:rsidR="00564154" w:rsidRDefault="003C519E">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564154">
                                      <w:rPr>
                                        <w:color w:val="262626" w:themeColor="text1" w:themeTint="D9"/>
                                        <w:sz w:val="20"/>
                                        <w:szCs w:val="20"/>
                                      </w:rPr>
                                      <w:t xml:space="preserve">     </w:t>
                                    </w:r>
                                  </w:sdtContent>
                                </w:sdt>
                                <w:r w:rsidR="00564154">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1932BCA1" id="_x0000_t202" coordsize="21600,21600" o:spt="202" path="m,l,21600r21600,l21600,xe">
                    <v:stroke joinstyle="miter"/>
                    <v:path gradientshapeok="t" o:connecttype="rect"/>
                  </v:shapetype>
                  <v:shape id="Text Box 112" o:spid="_x0000_s1026" type="#_x0000_t202" style="position:absolute;margin-left:401.8pt;margin-top:518.15pt;width:453pt;height:51.4pt;z-index:251661312;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" filled="f" stroked="f" strokeweight=".5pt">
                    <v:textbox inset="0,0,0,0">
                      <w:txbxContent>
                        <w:p w14:paraId="3F772EE5" w14:textId="7BC5BF6A" w:rsidR="00564154" w:rsidRDefault="00564154">
                          <w:pPr>
                            <w:pStyle w:val="NoSpacing"/>
                            <w:jc w:val="right"/>
                            <w:rPr>
                              <w:caps/>
                              <w:color w:val="262626" w:themeColor="text1" w:themeTint="D9"/>
                              <w:sz w:val="28"/>
                              <w:szCs w:val="28"/>
                            </w:rPr>
                          </w:pPr>
                        </w:p>
                        <w:p w14:paraId="5A4ED8F0" w14:textId="4D963BA9" w:rsidR="00564154" w:rsidRDefault="00564154">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1DE54F8C" w14:textId="6DB345B1" w:rsidR="00564154" w:rsidRDefault="00564154">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14:anchorId="718BACA2" wp14:editId="3BB1DCCC">
                    <wp:simplePos x="0" y="0"/>
                    <wp:positionH relativeFrom="page">
                      <wp:posOffset>1365885</wp:posOffset>
                    </wp:positionH>
                    <wp:positionV relativeFrom="page">
                      <wp:posOffset>2442845</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C0ADC" w14:textId="264D3B44" w:rsidR="00564154" w:rsidRDefault="003C519E" w:rsidP="00564154">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64154" w:rsidRPr="00564154">
                                      <w:rPr>
                                        <w:caps/>
                                        <w:color w:val="323E4F" w:themeColor="text2" w:themeShade="BF"/>
                                        <w:sz w:val="52"/>
                                        <w:szCs w:val="52"/>
                                      </w:rPr>
                                      <w:t>Women entrepreneurs in Uzbekistan: challenges and opportunities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0696261" w14:textId="2E33CAD3" w:rsidR="00564154" w:rsidRDefault="00564154">
                                    <w:pPr>
                                      <w:pStyle w:val="NoSpacing"/>
                                      <w:jc w:val="right"/>
                                      <w:rPr>
                                        <w:smallCaps/>
                                        <w:color w:val="44546A" w:themeColor="text2"/>
                                        <w:sz w:val="36"/>
                                        <w:szCs w:val="36"/>
                                      </w:rPr>
                                    </w:pPr>
                                    <w:r w:rsidRPr="00564154">
                                      <w:rPr>
                                        <w:smallCaps/>
                                        <w:color w:val="44546A" w:themeColor="text2"/>
                                        <w:sz w:val="36"/>
                                        <w:szCs w:val="36"/>
                                      </w:rPr>
                                      <w:t>POLICY BRIEF</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718BACA2" id="Text Box 113" o:spid="_x0000_s1027" type="#_x0000_t202" style="position:absolute;margin-left:107.55pt;margin-top:192.3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" filled="f" stroked="f" strokeweight=".5pt">
                    <v:textbox inset="0,0,0,0">
                      <w:txbxContent>
                        <w:p w14:paraId="2EEC0ADC" w14:textId="264D3B44" w:rsidR="00564154" w:rsidRDefault="00564154" w:rsidP="00564154">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564154">
                                <w:rPr>
                                  <w:caps/>
                                  <w:color w:val="323E4F" w:themeColor="text2" w:themeShade="BF"/>
                                  <w:sz w:val="52"/>
                                  <w:szCs w:val="52"/>
                                </w:rPr>
                                <w:t>Women entrepreneurs in Uzbekistan: challenges and opportunities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696261" w14:textId="2E33CAD3" w:rsidR="00564154" w:rsidRDefault="00564154">
                              <w:pPr>
                                <w:pStyle w:val="NoSpacing"/>
                                <w:jc w:val="right"/>
                                <w:rPr>
                                  <w:smallCaps/>
                                  <w:color w:val="44546A" w:themeColor="text2"/>
                                  <w:sz w:val="36"/>
                                  <w:szCs w:val="36"/>
                                </w:rPr>
                              </w:pPr>
                              <w:r w:rsidRPr="00564154">
                                <w:rPr>
                                  <w:smallCaps/>
                                  <w:color w:val="44546A" w:themeColor="text2"/>
                                  <w:sz w:val="36"/>
                                  <w:szCs w:val="36"/>
                                </w:rPr>
                                <w:t>POLICY BRIEF</w:t>
                              </w:r>
                            </w:p>
                          </w:sdtContent>
                        </w:sdt>
                      </w:txbxContent>
                    </v:textbox>
                    <w10:wrap type="square" anchorx="page" anchory="page"/>
                  </v:shape>
                </w:pict>
              </mc:Fallback>
            </mc:AlternateContent>
          </w:r>
          <w:r w:rsidR="00564154">
            <w:rPr>
              <w:noProof/>
            </w:rPr>
            <mc:AlternateContent>
              <mc:Choice Requires="wps">
                <w:drawing>
                  <wp:anchor distT="0" distB="0" distL="114300" distR="114300" simplePos="0" relativeHeight="251662336" behindDoc="0" locked="0" layoutInCell="1" allowOverlap="1" wp14:anchorId="6E5F9F7F" wp14:editId="4B601D8B">
                    <wp:simplePos x="0" y="0"/>
                    <wp:positionH relativeFrom="margin">
                      <wp:posOffset>228600</wp:posOffset>
                    </wp:positionH>
                    <wp:positionV relativeFrom="bottomMargin">
                      <wp:posOffset>0</wp:posOffset>
                    </wp:positionV>
                    <wp:extent cx="3660775" cy="3651250"/>
                    <wp:effectExtent l="0" t="0" r="10160" b="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rPr>
                                  <w:alias w:val="Publish Date"/>
                                  <w:tag w:val=""/>
                                  <w:id w:val="400952559"/>
                                  <w:dataBinding w:prefixMappings="xmlns:ns0='http://schemas.microsoft.com/office/2006/coverPageProps' " w:xpath="/ns0:CoverPageProperties[1]/ns0:PublishDate[1]" w:storeItemID="{55AF091B-3C7A-41E3-B477-F2FDAA23CFDA}"/>
                                  <w:date w:fullDate="2017-11-30T00:00:00Z">
                                    <w:dateFormat w:val="MMMM d, yyyy"/>
                                    <w:lid w:val="en-US"/>
                                    <w:storeMappedDataAs w:val="dateTime"/>
                                    <w:calendar w:val="gregorian"/>
                                  </w:date>
                                </w:sdtPr>
                                <w:sdtEndPr/>
                                <w:sdtContent>
                                  <w:p w14:paraId="01210FF3" w14:textId="420864FA" w:rsidR="00564154" w:rsidRPr="00564154" w:rsidRDefault="0070294D" w:rsidP="00564154">
                                    <w:pPr>
                                      <w:pStyle w:val="NoSpacing"/>
                                      <w:jc w:val="center"/>
                                      <w:rPr>
                                        <w:caps/>
                                        <w:color w:val="323E4F" w:themeColor="text2" w:themeShade="BF"/>
                                        <w:sz w:val="20"/>
                                        <w:szCs w:val="20"/>
                                      </w:rPr>
                                    </w:pPr>
                                    <w:r>
                                      <w:rPr>
                                        <w:caps/>
                                        <w:color w:val="323E4F" w:themeColor="text2" w:themeShade="BF"/>
                                      </w:rPr>
                                      <w:t>November 30,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6E5F9F7F" id="_x0000_t202" coordsize="21600,21600" o:spt="202" path="m,l,21600r21600,l21600,xe">
                    <v:stroke joinstyle="miter"/>
                    <v:path gradientshapeok="t" o:connecttype="rect"/>
                  </v:shapetype>
                  <v:shape id="Text Box 111" o:spid="_x0000_s1028" type="#_x0000_t202" style="position:absolute;margin-left:18pt;margin-top:0;width:288.25pt;height:287.5pt;z-index:251662336;visibility:visible;mso-wrap-style:square;mso-width-percent:734;mso-height-percent:363;mso-wrap-distance-left:9pt;mso-wrap-distance-top:0;mso-wrap-distance-right:9pt;mso-wrap-distance-bottom:0;mso-position-horizontal:absolute;mso-position-horizontal-relative:margin;mso-position-vertical:absolute;mso-position-vertical-relative:bottom-margin-area;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" filled="f" stroked="f" strokeweight=".5pt">
                    <v:textbox style="mso-fit-shape-to-text:t" inset="0,0,0,0">
                      <w:txbxContent>
                        <w:sdt>
                          <w:sdtPr>
                            <w:rPr>
                              <w:caps/>
                              <w:color w:val="323E4F" w:themeColor="text2" w:themeShade="BF"/>
                            </w:rPr>
                            <w:alias w:val="Publish Date"/>
                            <w:tag w:val=""/>
                            <w:id w:val="400952559"/>
                            <w:dataBinding w:prefixMappings="xmlns:ns0='http://schemas.microsoft.com/office/2006/coverPageProps' " w:xpath="/ns0:CoverPageProperties[1]/ns0:PublishDate[1]" w:storeItemID="{55AF091B-3C7A-41E3-B477-F2FDAA23CFDA}"/>
                            <w:date w:fullDate="2017-11-30T00:00:00Z">
                              <w:dateFormat w:val="MMMM d, yyyy"/>
                              <w:lid w:val="en-US"/>
                              <w:storeMappedDataAs w:val="dateTime"/>
                              <w:calendar w:val="gregorian"/>
                            </w:date>
                          </w:sdtPr>
                          <w:sdtEndPr/>
                          <w:sdtContent>
                            <w:p w14:paraId="01210FF3" w14:textId="420864FA" w:rsidR="00564154" w:rsidRPr="00564154" w:rsidRDefault="0070294D" w:rsidP="00564154">
                              <w:pPr>
                                <w:pStyle w:val="NoSpacing"/>
                                <w:jc w:val="center"/>
                                <w:rPr>
                                  <w:caps/>
                                  <w:color w:val="323E4F" w:themeColor="text2" w:themeShade="BF"/>
                                  <w:sz w:val="20"/>
                                  <w:szCs w:val="20"/>
                                </w:rPr>
                              </w:pPr>
                              <w:r>
                                <w:rPr>
                                  <w:caps/>
                                  <w:color w:val="323E4F" w:themeColor="text2" w:themeShade="BF"/>
                                </w:rPr>
                                <w:t>November 30, 2017</w:t>
                              </w:r>
                            </w:p>
                          </w:sdtContent>
                        </w:sdt>
                      </w:txbxContent>
                    </v:textbox>
                    <w10:wrap type="square" anchorx="margin" anchory="margin"/>
                  </v:shape>
                </w:pict>
              </mc:Fallback>
            </mc:AlternateContent>
          </w:r>
          <w:r w:rsidR="00564154">
            <w:rPr>
              <w:noProof/>
            </w:rPr>
            <mc:AlternateContent>
              <mc:Choice Requires="wpg">
                <w:drawing>
                  <wp:anchor distT="0" distB="0" distL="114300" distR="114300" simplePos="0" relativeHeight="251659264" behindDoc="0" locked="0" layoutInCell="1" allowOverlap="1" wp14:anchorId="144355E1" wp14:editId="764256E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9BFD3C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sidR="00564154">
            <w:rPr>
              <w:rFonts w:ascii="Arial" w:hAnsi="Arial" w:cs="Arial"/>
            </w:rPr>
            <w:br w:type="page"/>
          </w:r>
        </w:p>
      </w:sdtContent>
    </w:sdt>
    <w:p w14:paraId="1A40C01F" w14:textId="7D1F69B0" w:rsidR="00837C1D" w:rsidRDefault="00BE0208" w:rsidP="00BE0208">
      <w:pPr>
        <w:spacing w:after="0" w:line="240" w:lineRule="auto"/>
        <w:jc w:val="both"/>
        <w:rPr>
          <w:rFonts w:ascii="Arial" w:hAnsi="Arial" w:cs="Arial"/>
        </w:rPr>
      </w:pPr>
      <w:r>
        <w:rPr>
          <w:rFonts w:ascii="Arial" w:hAnsi="Arial" w:cs="Arial"/>
        </w:rPr>
        <w:lastRenderedPageBreak/>
        <w:t xml:space="preserve">The policy brief was prepared by the </w:t>
      </w:r>
      <w:r w:rsidR="00FC4FF6" w:rsidRPr="00BD7C34">
        <w:rPr>
          <w:rFonts w:ascii="Arial" w:hAnsi="Arial" w:cs="Arial"/>
        </w:rPr>
        <w:t>United N</w:t>
      </w:r>
      <w:r>
        <w:rPr>
          <w:rFonts w:ascii="Arial" w:hAnsi="Arial" w:cs="Arial"/>
        </w:rPr>
        <w:t xml:space="preserve">ational Development </w:t>
      </w:r>
      <w:proofErr w:type="spellStart"/>
      <w:r>
        <w:rPr>
          <w:rFonts w:ascii="Arial" w:hAnsi="Arial" w:cs="Arial"/>
        </w:rPr>
        <w:t>Programme</w:t>
      </w:r>
      <w:proofErr w:type="spellEnd"/>
      <w:r>
        <w:rPr>
          <w:rFonts w:ascii="Arial" w:hAnsi="Arial" w:cs="Arial"/>
        </w:rPr>
        <w:t xml:space="preserve"> project ‘Business Forum of Uzbekistan</w:t>
      </w:r>
      <w:r w:rsidR="00FC4FF6" w:rsidRPr="00BD7C34">
        <w:rPr>
          <w:rFonts w:ascii="Arial" w:hAnsi="Arial" w:cs="Arial"/>
        </w:rPr>
        <w:t xml:space="preserve"> </w:t>
      </w:r>
      <w:r>
        <w:rPr>
          <w:rFonts w:ascii="Arial" w:hAnsi="Arial" w:cs="Arial"/>
        </w:rPr>
        <w:t>(</w:t>
      </w:r>
      <w:r w:rsidR="00FC4FF6" w:rsidRPr="00BD7C34">
        <w:rPr>
          <w:rFonts w:ascii="Arial" w:hAnsi="Arial" w:cs="Arial"/>
        </w:rPr>
        <w:t>Phase III</w:t>
      </w:r>
      <w:r>
        <w:rPr>
          <w:rFonts w:ascii="Arial" w:hAnsi="Arial" w:cs="Arial"/>
        </w:rPr>
        <w:t>)’, the C</w:t>
      </w:r>
      <w:r w:rsidR="00A201FB" w:rsidRPr="00A201FB">
        <w:rPr>
          <w:rFonts w:ascii="Arial" w:hAnsi="Arial" w:cs="Arial"/>
        </w:rPr>
        <w:t>hamber of Commerce and Industry of Uzbekistan</w:t>
      </w:r>
      <w:r>
        <w:rPr>
          <w:rFonts w:ascii="Arial" w:hAnsi="Arial" w:cs="Arial"/>
        </w:rPr>
        <w:t xml:space="preserve">, the </w:t>
      </w:r>
      <w:r w:rsidR="007C0BEA" w:rsidRPr="007C0BEA">
        <w:rPr>
          <w:rFonts w:ascii="Arial" w:hAnsi="Arial" w:cs="Arial"/>
        </w:rPr>
        <w:t>Women’s Committee of Uzbekistan</w:t>
      </w:r>
      <w:r>
        <w:rPr>
          <w:rFonts w:ascii="Arial" w:hAnsi="Arial" w:cs="Arial"/>
        </w:rPr>
        <w:t xml:space="preserve">, the </w:t>
      </w:r>
      <w:r w:rsidR="007C0BEA" w:rsidRPr="007C0BEA">
        <w:rPr>
          <w:rFonts w:ascii="Arial" w:hAnsi="Arial" w:cs="Arial"/>
        </w:rPr>
        <w:t>Business Women’s Association of Uzbekistan</w:t>
      </w:r>
      <w:r>
        <w:rPr>
          <w:rFonts w:ascii="Arial" w:hAnsi="Arial" w:cs="Arial"/>
        </w:rPr>
        <w:t xml:space="preserve"> and the UN Joint </w:t>
      </w:r>
      <w:proofErr w:type="spellStart"/>
      <w:r>
        <w:rPr>
          <w:rFonts w:ascii="Arial" w:hAnsi="Arial" w:cs="Arial"/>
        </w:rPr>
        <w:t>Programme</w:t>
      </w:r>
      <w:proofErr w:type="spellEnd"/>
      <w:r>
        <w:rPr>
          <w:rFonts w:ascii="Arial" w:hAnsi="Arial" w:cs="Arial"/>
        </w:rPr>
        <w:t xml:space="preserve"> ‘</w:t>
      </w:r>
      <w:r w:rsidR="00837C1D" w:rsidRPr="00837C1D">
        <w:rPr>
          <w:rFonts w:ascii="Arial" w:hAnsi="Arial" w:cs="Arial"/>
        </w:rPr>
        <w:t xml:space="preserve">Building the Resilience of Communities Affected by the Aral Sea Disaster through a Multi-Partner Human </w:t>
      </w:r>
      <w:r>
        <w:rPr>
          <w:rFonts w:ascii="Arial" w:hAnsi="Arial" w:cs="Arial"/>
        </w:rPr>
        <w:t>Security Fund for the Aral Sea’.</w:t>
      </w:r>
    </w:p>
    <w:p w14:paraId="10ECE103" w14:textId="77777777" w:rsidR="00BE0208" w:rsidRDefault="00BE0208" w:rsidP="00BE0208">
      <w:pPr>
        <w:spacing w:after="0" w:line="240" w:lineRule="auto"/>
        <w:jc w:val="both"/>
        <w:rPr>
          <w:rFonts w:ascii="Arial" w:hAnsi="Arial" w:cs="Arial"/>
        </w:rPr>
      </w:pPr>
    </w:p>
    <w:p w14:paraId="6C9BAF5F" w14:textId="0944226F" w:rsidR="00BE0208" w:rsidRDefault="00BE0208" w:rsidP="00BE0208">
      <w:pPr>
        <w:spacing w:after="0" w:line="240" w:lineRule="auto"/>
        <w:jc w:val="both"/>
        <w:rPr>
          <w:rFonts w:ascii="Arial" w:hAnsi="Arial" w:cs="Arial"/>
        </w:rPr>
      </w:pPr>
      <w:r>
        <w:rPr>
          <w:rFonts w:ascii="Arial" w:hAnsi="Arial" w:cs="Arial"/>
        </w:rPr>
        <w:t xml:space="preserve">Expert: </w:t>
      </w:r>
      <w:proofErr w:type="spellStart"/>
      <w:r w:rsidR="0040001D">
        <w:rPr>
          <w:rFonts w:ascii="Arial" w:hAnsi="Arial" w:cs="Arial"/>
        </w:rPr>
        <w:t>B</w:t>
      </w:r>
      <w:r w:rsidR="0040001D" w:rsidRPr="00BE0208">
        <w:rPr>
          <w:rFonts w:ascii="Arial" w:hAnsi="Arial" w:cs="Arial"/>
        </w:rPr>
        <w:t>akhrom</w:t>
      </w:r>
      <w:proofErr w:type="spellEnd"/>
      <w:r w:rsidR="0040001D">
        <w:rPr>
          <w:rFonts w:ascii="Arial" w:hAnsi="Arial" w:cs="Arial"/>
        </w:rPr>
        <w:t xml:space="preserve"> </w:t>
      </w:r>
      <w:r>
        <w:rPr>
          <w:rFonts w:ascii="Arial" w:hAnsi="Arial" w:cs="Arial"/>
        </w:rPr>
        <w:t xml:space="preserve">Mirkasimov </w:t>
      </w:r>
    </w:p>
    <w:p w14:paraId="73A13195" w14:textId="77777777" w:rsidR="00BE0208" w:rsidRDefault="00BE0208" w:rsidP="00BE0208">
      <w:pPr>
        <w:spacing w:after="0" w:line="240" w:lineRule="auto"/>
        <w:jc w:val="both"/>
        <w:rPr>
          <w:rFonts w:ascii="Arial" w:hAnsi="Arial" w:cs="Arial"/>
        </w:rPr>
      </w:pPr>
    </w:p>
    <w:p w14:paraId="09F80935" w14:textId="05AB9E83" w:rsidR="00BE0208" w:rsidRDefault="00BE0208" w:rsidP="00BE0208">
      <w:pPr>
        <w:spacing w:after="0" w:line="240" w:lineRule="auto"/>
        <w:jc w:val="both"/>
        <w:rPr>
          <w:rFonts w:ascii="Arial" w:hAnsi="Arial" w:cs="Arial"/>
        </w:rPr>
      </w:pPr>
      <w:r w:rsidRPr="00BE0208">
        <w:rPr>
          <w:rFonts w:ascii="Arial" w:hAnsi="Arial" w:cs="Arial"/>
        </w:rPr>
        <w:t>The views expressed in this publication are those of the author(s) and do not necessarily</w:t>
      </w:r>
      <w:r>
        <w:rPr>
          <w:rFonts w:ascii="Arial" w:hAnsi="Arial" w:cs="Arial"/>
        </w:rPr>
        <w:t xml:space="preserve"> </w:t>
      </w:r>
      <w:r w:rsidRPr="00BE0208">
        <w:rPr>
          <w:rFonts w:ascii="Arial" w:hAnsi="Arial" w:cs="Arial"/>
        </w:rPr>
        <w:t>represent those of the United Nations, including UNDP, or the UN Member States.</w:t>
      </w:r>
    </w:p>
    <w:p w14:paraId="0FCB6674" w14:textId="77777777" w:rsidR="00837C1D" w:rsidRPr="00BD7C34" w:rsidRDefault="00837C1D" w:rsidP="00AC1A03">
      <w:pPr>
        <w:spacing w:after="0" w:line="240" w:lineRule="auto"/>
        <w:jc w:val="both"/>
        <w:rPr>
          <w:rFonts w:ascii="Arial" w:hAnsi="Arial" w:cs="Arial"/>
        </w:rPr>
      </w:pPr>
    </w:p>
    <w:p w14:paraId="0257554C" w14:textId="77777777" w:rsidR="00AC1A03" w:rsidRDefault="00AC1A03" w:rsidP="00AC1A03">
      <w:pPr>
        <w:spacing w:after="0" w:line="240" w:lineRule="auto"/>
        <w:jc w:val="both"/>
        <w:rPr>
          <w:rFonts w:ascii="Arial" w:hAnsi="Arial" w:cs="Arial"/>
        </w:rPr>
      </w:pPr>
    </w:p>
    <w:p w14:paraId="057D8DD9" w14:textId="77777777" w:rsidR="00DB3307" w:rsidRDefault="00DB3307" w:rsidP="00BD7C34">
      <w:pPr>
        <w:jc w:val="both"/>
        <w:rPr>
          <w:rFonts w:ascii="Arial" w:hAnsi="Arial" w:cs="Arial"/>
          <w:b/>
          <w:color w:val="FF0000"/>
        </w:rPr>
      </w:pPr>
    </w:p>
    <w:p w14:paraId="23ECB78C" w14:textId="77777777" w:rsidR="00BE0208" w:rsidRDefault="00BE0208" w:rsidP="00BD7C34">
      <w:pPr>
        <w:jc w:val="both"/>
        <w:rPr>
          <w:rFonts w:ascii="Arial" w:hAnsi="Arial" w:cs="Arial"/>
          <w:b/>
          <w:color w:val="FF0000"/>
        </w:rPr>
      </w:pPr>
    </w:p>
    <w:p w14:paraId="4B4A32ED" w14:textId="77777777" w:rsidR="00BE0208" w:rsidRDefault="00BE0208" w:rsidP="00BD7C34">
      <w:pPr>
        <w:jc w:val="both"/>
        <w:rPr>
          <w:rFonts w:ascii="Arial" w:hAnsi="Arial" w:cs="Arial"/>
          <w:b/>
          <w:color w:val="FF0000"/>
        </w:rPr>
      </w:pPr>
    </w:p>
    <w:p w14:paraId="7890895B" w14:textId="77777777" w:rsidR="00BE0208" w:rsidRDefault="00BE0208" w:rsidP="00BD7C34">
      <w:pPr>
        <w:jc w:val="both"/>
        <w:rPr>
          <w:rFonts w:ascii="Arial" w:hAnsi="Arial" w:cs="Arial"/>
          <w:b/>
          <w:color w:val="FF0000"/>
        </w:rPr>
      </w:pPr>
    </w:p>
    <w:p w14:paraId="5BF27167" w14:textId="77777777" w:rsidR="00BE0208" w:rsidRDefault="00BE0208" w:rsidP="00BD7C34">
      <w:pPr>
        <w:jc w:val="both"/>
        <w:rPr>
          <w:rFonts w:ascii="Arial" w:hAnsi="Arial" w:cs="Arial"/>
          <w:b/>
          <w:color w:val="FF0000"/>
        </w:rPr>
      </w:pPr>
    </w:p>
    <w:p w14:paraId="7EF5544E" w14:textId="77777777" w:rsidR="00BE0208" w:rsidRDefault="00BE0208" w:rsidP="00BD7C34">
      <w:pPr>
        <w:jc w:val="both"/>
        <w:rPr>
          <w:rFonts w:ascii="Arial" w:hAnsi="Arial" w:cs="Arial"/>
          <w:b/>
          <w:color w:val="FF0000"/>
        </w:rPr>
      </w:pPr>
    </w:p>
    <w:p w14:paraId="24B03703" w14:textId="77777777" w:rsidR="00BE0208" w:rsidRDefault="00BE0208" w:rsidP="00BD7C34">
      <w:pPr>
        <w:jc w:val="both"/>
        <w:rPr>
          <w:rFonts w:ascii="Arial" w:hAnsi="Arial" w:cs="Arial"/>
          <w:b/>
          <w:color w:val="FF0000"/>
        </w:rPr>
      </w:pPr>
    </w:p>
    <w:p w14:paraId="173B3F8A" w14:textId="77777777" w:rsidR="00BE0208" w:rsidRDefault="00BE0208" w:rsidP="00BD7C34">
      <w:pPr>
        <w:jc w:val="both"/>
        <w:rPr>
          <w:rFonts w:ascii="Arial" w:hAnsi="Arial" w:cs="Arial"/>
          <w:b/>
          <w:color w:val="FF0000"/>
        </w:rPr>
      </w:pPr>
    </w:p>
    <w:p w14:paraId="5701559E" w14:textId="77777777" w:rsidR="00BE0208" w:rsidRDefault="00BE0208" w:rsidP="00BD7C34">
      <w:pPr>
        <w:jc w:val="both"/>
        <w:rPr>
          <w:rFonts w:ascii="Arial" w:hAnsi="Arial" w:cs="Arial"/>
          <w:b/>
          <w:color w:val="FF0000"/>
        </w:rPr>
      </w:pPr>
    </w:p>
    <w:p w14:paraId="693E68FC" w14:textId="77777777" w:rsidR="00BE0208" w:rsidRDefault="00BE0208" w:rsidP="00BD7C34">
      <w:pPr>
        <w:jc w:val="both"/>
        <w:rPr>
          <w:rFonts w:ascii="Arial" w:hAnsi="Arial" w:cs="Arial"/>
          <w:b/>
          <w:color w:val="FF0000"/>
        </w:rPr>
      </w:pPr>
    </w:p>
    <w:p w14:paraId="1A4E7C8B" w14:textId="77777777" w:rsidR="00BE0208" w:rsidRDefault="00BE0208" w:rsidP="00BD7C34">
      <w:pPr>
        <w:jc w:val="both"/>
        <w:rPr>
          <w:rFonts w:ascii="Arial" w:hAnsi="Arial" w:cs="Arial"/>
          <w:b/>
          <w:color w:val="FF0000"/>
        </w:rPr>
      </w:pPr>
    </w:p>
    <w:p w14:paraId="500C90AD" w14:textId="77777777" w:rsidR="00BE0208" w:rsidRDefault="00BE0208" w:rsidP="00BD7C34">
      <w:pPr>
        <w:jc w:val="both"/>
        <w:rPr>
          <w:rFonts w:ascii="Arial" w:hAnsi="Arial" w:cs="Arial"/>
          <w:b/>
          <w:color w:val="FF0000"/>
        </w:rPr>
      </w:pPr>
    </w:p>
    <w:p w14:paraId="0D170ED3" w14:textId="77777777" w:rsidR="00BE0208" w:rsidRDefault="00BE0208" w:rsidP="00BD7C34">
      <w:pPr>
        <w:jc w:val="both"/>
        <w:rPr>
          <w:rFonts w:ascii="Arial" w:hAnsi="Arial" w:cs="Arial"/>
          <w:b/>
          <w:color w:val="FF0000"/>
        </w:rPr>
      </w:pPr>
    </w:p>
    <w:p w14:paraId="48A05D30" w14:textId="77777777" w:rsidR="00BE0208" w:rsidRDefault="00BE0208" w:rsidP="00BD7C34">
      <w:pPr>
        <w:jc w:val="both"/>
        <w:rPr>
          <w:rFonts w:ascii="Arial" w:hAnsi="Arial" w:cs="Arial"/>
          <w:b/>
          <w:color w:val="FF0000"/>
        </w:rPr>
      </w:pPr>
    </w:p>
    <w:p w14:paraId="4B23DE8B" w14:textId="77777777" w:rsidR="00BE0208" w:rsidRDefault="00BE0208" w:rsidP="00BD7C34">
      <w:pPr>
        <w:jc w:val="both"/>
        <w:rPr>
          <w:rFonts w:ascii="Arial" w:hAnsi="Arial" w:cs="Arial"/>
          <w:b/>
          <w:color w:val="FF0000"/>
        </w:rPr>
      </w:pPr>
    </w:p>
    <w:p w14:paraId="3A1D47BF" w14:textId="77777777" w:rsidR="00BE0208" w:rsidRDefault="00BE0208" w:rsidP="00BD7C34">
      <w:pPr>
        <w:jc w:val="both"/>
        <w:rPr>
          <w:rFonts w:ascii="Arial" w:hAnsi="Arial" w:cs="Arial"/>
          <w:b/>
          <w:color w:val="FF0000"/>
        </w:rPr>
      </w:pPr>
    </w:p>
    <w:p w14:paraId="10564EA5" w14:textId="77777777" w:rsidR="00BE0208" w:rsidRDefault="00BE0208" w:rsidP="00BD7C34">
      <w:pPr>
        <w:jc w:val="both"/>
        <w:rPr>
          <w:rFonts w:ascii="Arial" w:hAnsi="Arial" w:cs="Arial"/>
          <w:b/>
          <w:color w:val="FF0000"/>
        </w:rPr>
      </w:pPr>
    </w:p>
    <w:p w14:paraId="5A13C4C4" w14:textId="77777777" w:rsidR="00BE0208" w:rsidRDefault="00BE0208" w:rsidP="00BD7C34">
      <w:pPr>
        <w:jc w:val="both"/>
        <w:rPr>
          <w:rFonts w:ascii="Arial" w:hAnsi="Arial" w:cs="Arial"/>
          <w:b/>
          <w:color w:val="FF0000"/>
        </w:rPr>
      </w:pPr>
    </w:p>
    <w:p w14:paraId="43706F37" w14:textId="77777777" w:rsidR="00BE0208" w:rsidRDefault="00BE0208" w:rsidP="00BD7C34">
      <w:pPr>
        <w:jc w:val="both"/>
        <w:rPr>
          <w:rFonts w:ascii="Arial" w:hAnsi="Arial" w:cs="Arial"/>
          <w:b/>
          <w:color w:val="FF0000"/>
        </w:rPr>
      </w:pPr>
    </w:p>
    <w:p w14:paraId="4B676CEB" w14:textId="77777777" w:rsidR="00BE0208" w:rsidRDefault="00BE0208" w:rsidP="00BD7C34">
      <w:pPr>
        <w:jc w:val="both"/>
        <w:rPr>
          <w:rFonts w:ascii="Arial" w:hAnsi="Arial" w:cs="Arial"/>
          <w:b/>
          <w:color w:val="FF0000"/>
        </w:rPr>
      </w:pPr>
    </w:p>
    <w:p w14:paraId="59CA4857" w14:textId="77777777" w:rsidR="00BE0208" w:rsidRDefault="00BE0208" w:rsidP="00BD7C34">
      <w:pPr>
        <w:jc w:val="both"/>
        <w:rPr>
          <w:rFonts w:ascii="Arial" w:hAnsi="Arial" w:cs="Arial"/>
          <w:b/>
          <w:color w:val="FF0000"/>
        </w:rPr>
      </w:pPr>
    </w:p>
    <w:p w14:paraId="40460AB2" w14:textId="77777777" w:rsidR="00BE0208" w:rsidRDefault="00BE0208" w:rsidP="00BD7C34">
      <w:pPr>
        <w:jc w:val="both"/>
        <w:rPr>
          <w:rFonts w:ascii="Arial" w:hAnsi="Arial" w:cs="Arial"/>
          <w:b/>
          <w:color w:val="FF0000"/>
        </w:rPr>
      </w:pPr>
    </w:p>
    <w:p w14:paraId="5A152761" w14:textId="77777777" w:rsidR="00BE0208" w:rsidRDefault="00BE0208" w:rsidP="00BD7C34">
      <w:pPr>
        <w:jc w:val="both"/>
        <w:rPr>
          <w:rFonts w:ascii="Arial" w:hAnsi="Arial" w:cs="Arial"/>
          <w:b/>
          <w:color w:val="FF0000"/>
        </w:rPr>
      </w:pPr>
    </w:p>
    <w:p w14:paraId="3CB778F3" w14:textId="77777777" w:rsidR="00FC4FF6" w:rsidRPr="00AC1A03" w:rsidRDefault="00AC1A03" w:rsidP="00BD7C34">
      <w:pPr>
        <w:jc w:val="both"/>
        <w:rPr>
          <w:rFonts w:ascii="Arial" w:hAnsi="Arial" w:cs="Arial"/>
          <w:b/>
          <w:color w:val="FF0000"/>
        </w:rPr>
      </w:pPr>
      <w:r>
        <w:rPr>
          <w:rFonts w:ascii="Arial" w:hAnsi="Arial" w:cs="Arial"/>
          <w:b/>
          <w:color w:val="FF0000"/>
        </w:rPr>
        <w:lastRenderedPageBreak/>
        <w:t>Key messages</w:t>
      </w:r>
    </w:p>
    <w:p w14:paraId="65A7E82E" w14:textId="77777777" w:rsidR="00191D51" w:rsidRPr="00BD7C34" w:rsidRDefault="00191D51" w:rsidP="00BD7C34">
      <w:pPr>
        <w:pStyle w:val="ListParagraph"/>
        <w:numPr>
          <w:ilvl w:val="0"/>
          <w:numId w:val="1"/>
        </w:numPr>
        <w:jc w:val="both"/>
        <w:rPr>
          <w:rFonts w:ascii="Arial" w:hAnsi="Arial" w:cs="Arial"/>
        </w:rPr>
      </w:pPr>
      <w:r w:rsidRPr="00BD7C34">
        <w:rPr>
          <w:rFonts w:ascii="Arial" w:hAnsi="Arial" w:cs="Arial"/>
        </w:rPr>
        <w:t>Uzbek women entrepreneurs mainly work from home</w:t>
      </w:r>
      <w:r w:rsidR="00813F05">
        <w:rPr>
          <w:rFonts w:ascii="Arial" w:hAnsi="Arial" w:cs="Arial"/>
        </w:rPr>
        <w:t xml:space="preserve"> (one-person endeavor)</w:t>
      </w:r>
      <w:r w:rsidR="005F3974">
        <w:rPr>
          <w:rFonts w:ascii="Arial" w:hAnsi="Arial" w:cs="Arial"/>
        </w:rPr>
        <w:t>, with almost no</w:t>
      </w:r>
      <w:r w:rsidRPr="00BD7C34">
        <w:rPr>
          <w:rFonts w:ascii="Arial" w:hAnsi="Arial" w:cs="Arial"/>
        </w:rPr>
        <w:t xml:space="preserve"> </w:t>
      </w:r>
      <w:r w:rsidR="005F3974">
        <w:rPr>
          <w:rFonts w:ascii="Arial" w:hAnsi="Arial" w:cs="Arial"/>
        </w:rPr>
        <w:t xml:space="preserve">(enough) </w:t>
      </w:r>
      <w:r w:rsidRPr="00BD7C34">
        <w:rPr>
          <w:rFonts w:ascii="Arial" w:hAnsi="Arial" w:cs="Arial"/>
        </w:rPr>
        <w:t>deposit and credit but motivated and have ‘can-do’ spirit</w:t>
      </w:r>
    </w:p>
    <w:p w14:paraId="758307BF" w14:textId="77777777" w:rsidR="00191D51" w:rsidRPr="00BD7C34" w:rsidRDefault="00191D51" w:rsidP="00BD7C34">
      <w:pPr>
        <w:pStyle w:val="ListParagraph"/>
        <w:numPr>
          <w:ilvl w:val="0"/>
          <w:numId w:val="1"/>
        </w:numPr>
        <w:jc w:val="both"/>
        <w:rPr>
          <w:rFonts w:ascii="Arial" w:hAnsi="Arial" w:cs="Arial"/>
        </w:rPr>
      </w:pPr>
      <w:r w:rsidRPr="00BD7C34">
        <w:rPr>
          <w:rFonts w:ascii="Arial" w:hAnsi="Arial" w:cs="Arial"/>
        </w:rPr>
        <w:t>Uzbek women entrepreneurs are mostly involved in low-return service entrepreneurship</w:t>
      </w:r>
      <w:r w:rsidR="00813F05">
        <w:rPr>
          <w:rFonts w:ascii="Arial" w:hAnsi="Arial" w:cs="Arial"/>
        </w:rPr>
        <w:t>.</w:t>
      </w:r>
      <w:r w:rsidR="00276C0E" w:rsidRPr="00BD7C34">
        <w:rPr>
          <w:rFonts w:ascii="Arial" w:hAnsi="Arial" w:cs="Arial"/>
        </w:rPr>
        <w:t xml:space="preserve"> The Big 3 sectors are (1) retail trade of food and non-food items, (2) bakery and cooking and (3) sewing and tailoring</w:t>
      </w:r>
    </w:p>
    <w:p w14:paraId="3ECD1ED3" w14:textId="77777777" w:rsidR="00276C0E" w:rsidRDefault="00276C0E" w:rsidP="00BD7C34">
      <w:pPr>
        <w:pStyle w:val="ListParagraph"/>
        <w:numPr>
          <w:ilvl w:val="0"/>
          <w:numId w:val="1"/>
        </w:numPr>
        <w:jc w:val="both"/>
        <w:rPr>
          <w:rFonts w:ascii="Arial" w:hAnsi="Arial" w:cs="Arial"/>
        </w:rPr>
      </w:pPr>
      <w:r w:rsidRPr="00BD7C34">
        <w:rPr>
          <w:rFonts w:ascii="Arial" w:hAnsi="Arial" w:cs="Arial"/>
        </w:rPr>
        <w:t xml:space="preserve">Most entrepreneurship among </w:t>
      </w:r>
      <w:r w:rsidR="00AC1A03">
        <w:rPr>
          <w:rFonts w:ascii="Arial" w:hAnsi="Arial" w:cs="Arial"/>
        </w:rPr>
        <w:t xml:space="preserve">Uzbek </w:t>
      </w:r>
      <w:r w:rsidRPr="00BD7C34">
        <w:rPr>
          <w:rFonts w:ascii="Arial" w:hAnsi="Arial" w:cs="Arial"/>
        </w:rPr>
        <w:t>females</w:t>
      </w:r>
      <w:r w:rsidR="00AC1A03">
        <w:rPr>
          <w:rFonts w:ascii="Arial" w:hAnsi="Arial" w:cs="Arial"/>
        </w:rPr>
        <w:t xml:space="preserve"> is undertaken by necessity, not opportunity</w:t>
      </w:r>
      <w:r w:rsidR="00930084">
        <w:rPr>
          <w:rFonts w:ascii="Arial" w:hAnsi="Arial" w:cs="Arial"/>
        </w:rPr>
        <w:t xml:space="preserve"> as a way out of unemployment (poverty)</w:t>
      </w:r>
      <w:r w:rsidR="00813F05">
        <w:rPr>
          <w:rFonts w:ascii="Arial" w:hAnsi="Arial" w:cs="Arial"/>
        </w:rPr>
        <w:t>. Therefore, they either have another full-time job or it is an extension of domestic responsibilities on the weekend</w:t>
      </w:r>
    </w:p>
    <w:p w14:paraId="5E2468FB" w14:textId="77777777" w:rsidR="00AC1A03" w:rsidRPr="00BD7C34" w:rsidRDefault="00A428E2" w:rsidP="00BD7C34">
      <w:pPr>
        <w:pStyle w:val="ListParagraph"/>
        <w:numPr>
          <w:ilvl w:val="0"/>
          <w:numId w:val="1"/>
        </w:numPr>
        <w:jc w:val="both"/>
        <w:rPr>
          <w:rFonts w:ascii="Arial" w:hAnsi="Arial" w:cs="Arial"/>
        </w:rPr>
      </w:pPr>
      <w:r>
        <w:rPr>
          <w:rFonts w:ascii="Arial" w:hAnsi="Arial" w:cs="Arial"/>
        </w:rPr>
        <w:t>Most Uzbek women entrepreneurs highlight that promoting f</w:t>
      </w:r>
      <w:r w:rsidR="00AC1A03">
        <w:rPr>
          <w:rFonts w:ascii="Arial" w:hAnsi="Arial" w:cs="Arial"/>
        </w:rPr>
        <w:t xml:space="preserve">inancial inclusion and focusing on capacity and skills enhancement for entrepreneurship are </w:t>
      </w:r>
      <w:r>
        <w:rPr>
          <w:rFonts w:ascii="Arial" w:hAnsi="Arial" w:cs="Arial"/>
        </w:rPr>
        <w:t>urgently needed</w:t>
      </w:r>
    </w:p>
    <w:p w14:paraId="35DC4757" w14:textId="77777777" w:rsidR="00276C0E" w:rsidRPr="00BD7C34" w:rsidRDefault="00276C0E" w:rsidP="00BD7C34">
      <w:pPr>
        <w:pStyle w:val="ListParagraph"/>
        <w:numPr>
          <w:ilvl w:val="0"/>
          <w:numId w:val="1"/>
        </w:numPr>
        <w:jc w:val="both"/>
        <w:rPr>
          <w:rFonts w:ascii="Arial" w:hAnsi="Arial" w:cs="Arial"/>
        </w:rPr>
      </w:pPr>
      <w:r w:rsidRPr="00BD7C34">
        <w:rPr>
          <w:rFonts w:ascii="Arial" w:hAnsi="Arial" w:cs="Arial"/>
        </w:rPr>
        <w:t xml:space="preserve">Young female college graduates are out of work and lack access </w:t>
      </w:r>
      <w:r w:rsidR="00A5444F">
        <w:rPr>
          <w:rFonts w:ascii="Arial" w:hAnsi="Arial" w:cs="Arial"/>
        </w:rPr>
        <w:t>to</w:t>
      </w:r>
      <w:r w:rsidR="00674DCE">
        <w:rPr>
          <w:rFonts w:ascii="Arial" w:hAnsi="Arial" w:cs="Arial"/>
        </w:rPr>
        <w:t xml:space="preserve"> childcare</w:t>
      </w:r>
      <w:r w:rsidR="00A5444F">
        <w:rPr>
          <w:rFonts w:ascii="Arial" w:hAnsi="Arial" w:cs="Arial"/>
        </w:rPr>
        <w:t xml:space="preserve"> parenthood</w:t>
      </w:r>
      <w:r w:rsidR="00674DCE">
        <w:rPr>
          <w:rFonts w:ascii="Arial" w:hAnsi="Arial" w:cs="Arial"/>
        </w:rPr>
        <w:t xml:space="preserve"> </w:t>
      </w:r>
      <w:r w:rsidR="00A428E2">
        <w:rPr>
          <w:rFonts w:ascii="Arial" w:hAnsi="Arial" w:cs="Arial"/>
        </w:rPr>
        <w:t>support</w:t>
      </w:r>
      <w:r w:rsidR="00A5444F">
        <w:rPr>
          <w:rFonts w:ascii="Arial" w:hAnsi="Arial" w:cs="Arial"/>
        </w:rPr>
        <w:t xml:space="preserve"> and high-potential business women mentors are in short supply</w:t>
      </w:r>
    </w:p>
    <w:p w14:paraId="5EA9AC7F" w14:textId="77777777" w:rsidR="00276C0E" w:rsidRPr="00BD7C34" w:rsidRDefault="00276C0E" w:rsidP="00BD7C34">
      <w:pPr>
        <w:pStyle w:val="ListParagraph"/>
        <w:numPr>
          <w:ilvl w:val="0"/>
          <w:numId w:val="1"/>
        </w:numPr>
        <w:jc w:val="both"/>
        <w:rPr>
          <w:rFonts w:ascii="Arial" w:hAnsi="Arial" w:cs="Arial"/>
        </w:rPr>
      </w:pPr>
      <w:r w:rsidRPr="00BD7C34">
        <w:rPr>
          <w:rFonts w:ascii="Arial" w:hAnsi="Arial" w:cs="Arial"/>
        </w:rPr>
        <w:t>Close collaboration with international financial development community and the Chamber of Commerce and Industry of Uzbekistan, Women’s Committee of Uzbekistan, Business Women’s Association of Uzbekistan is needed for successful implementation of the Action Strategy</w:t>
      </w:r>
    </w:p>
    <w:p w14:paraId="2E4B6073" w14:textId="77777777" w:rsidR="00DB3307" w:rsidRDefault="00DB3307" w:rsidP="00310FE7">
      <w:pPr>
        <w:spacing w:after="0" w:line="240" w:lineRule="auto"/>
        <w:jc w:val="both"/>
        <w:rPr>
          <w:rFonts w:ascii="Arial" w:hAnsi="Arial" w:cs="Arial"/>
        </w:rPr>
      </w:pPr>
    </w:p>
    <w:p w14:paraId="1CBFED3A" w14:textId="77777777" w:rsidR="00272AEC" w:rsidRPr="00DB3307" w:rsidRDefault="00DF033D" w:rsidP="00310FE7">
      <w:pPr>
        <w:spacing w:after="0" w:line="240" w:lineRule="auto"/>
        <w:jc w:val="both"/>
        <w:rPr>
          <w:rFonts w:ascii="Arial" w:hAnsi="Arial" w:cs="Arial"/>
          <w:b/>
          <w:color w:val="FF0000"/>
        </w:rPr>
      </w:pPr>
      <w:r w:rsidRPr="00DB3307">
        <w:rPr>
          <w:rFonts w:ascii="Arial" w:hAnsi="Arial" w:cs="Arial"/>
          <w:b/>
          <w:color w:val="FF0000"/>
        </w:rPr>
        <w:t>Background</w:t>
      </w:r>
    </w:p>
    <w:p w14:paraId="09FC8E8F" w14:textId="77777777" w:rsidR="00310FE7" w:rsidRDefault="00310FE7" w:rsidP="00310FE7">
      <w:pPr>
        <w:spacing w:after="0" w:line="240" w:lineRule="auto"/>
        <w:jc w:val="both"/>
        <w:rPr>
          <w:rFonts w:ascii="Arial" w:hAnsi="Arial" w:cs="Arial"/>
        </w:rPr>
      </w:pPr>
    </w:p>
    <w:p w14:paraId="38F5B82D" w14:textId="728B2576" w:rsidR="00DF033D" w:rsidRDefault="00DF033D" w:rsidP="00310FE7">
      <w:pPr>
        <w:spacing w:after="0" w:line="240" w:lineRule="auto"/>
        <w:jc w:val="both"/>
        <w:rPr>
          <w:rFonts w:ascii="Arial" w:hAnsi="Arial" w:cs="Arial"/>
        </w:rPr>
      </w:pPr>
      <w:r w:rsidRPr="00BD7C34">
        <w:rPr>
          <w:rFonts w:ascii="Arial" w:hAnsi="Arial" w:cs="Arial"/>
        </w:rPr>
        <w:t xml:space="preserve">Successful entrepreneurs are expected to create jobs, pay taxes, introduce innovations, and contribute to sustained economic growth. Increased competition from </w:t>
      </w:r>
      <w:proofErr w:type="gramStart"/>
      <w:r w:rsidRPr="00BD7C34">
        <w:rPr>
          <w:rFonts w:ascii="Arial" w:hAnsi="Arial" w:cs="Arial"/>
        </w:rPr>
        <w:t>entrepreneurs</w:t>
      </w:r>
      <w:proofErr w:type="gramEnd"/>
      <w:r w:rsidRPr="00BD7C34">
        <w:rPr>
          <w:rFonts w:ascii="Arial" w:hAnsi="Arial" w:cs="Arial"/>
        </w:rPr>
        <w:t xml:space="preserve"> challenges existing firms to become more competitive. Entrepreneurs provide new job opportunities and accelerate structural change by replacing established, sclerotic firms.</w:t>
      </w:r>
      <w:r>
        <w:rPr>
          <w:rFonts w:ascii="Arial" w:hAnsi="Arial" w:cs="Arial"/>
        </w:rPr>
        <w:t xml:space="preserve"> However, women remain underrepresented among the ranks of entrepreneurs</w:t>
      </w:r>
      <w:r w:rsidR="00257D5B">
        <w:rPr>
          <w:rFonts w:ascii="Arial" w:hAnsi="Arial" w:cs="Arial"/>
        </w:rPr>
        <w:t>, particularly in transition</w:t>
      </w:r>
      <w:r>
        <w:rPr>
          <w:rFonts w:ascii="Arial" w:hAnsi="Arial" w:cs="Arial"/>
        </w:rPr>
        <w:t xml:space="preserve"> countries. </w:t>
      </w:r>
      <w:r w:rsidR="006E7B75">
        <w:rPr>
          <w:rFonts w:ascii="Arial" w:hAnsi="Arial" w:cs="Arial"/>
        </w:rPr>
        <w:t>Substantially fewer women than men own and manage businesses worldwide and w</w:t>
      </w:r>
      <w:r w:rsidRPr="00BD7C34">
        <w:rPr>
          <w:rFonts w:ascii="Arial" w:hAnsi="Arial" w:cs="Arial"/>
        </w:rPr>
        <w:t>omen</w:t>
      </w:r>
      <w:r w:rsidR="006E7B75">
        <w:rPr>
          <w:rFonts w:ascii="Arial" w:hAnsi="Arial" w:cs="Arial"/>
        </w:rPr>
        <w:t>, on average,</w:t>
      </w:r>
      <w:r w:rsidRPr="00BD7C34">
        <w:rPr>
          <w:rFonts w:ascii="Arial" w:hAnsi="Arial" w:cs="Arial"/>
        </w:rPr>
        <w:t xml:space="preserve"> earn less than men and are more likely to be engaged in unprotected jobs, such as domestic work.</w:t>
      </w:r>
      <w:r>
        <w:rPr>
          <w:rFonts w:ascii="Arial" w:hAnsi="Arial" w:cs="Arial"/>
        </w:rPr>
        <w:t xml:space="preserve"> Despite a growing literature, we still need more research on female entrepreneurship, hence we focus</w:t>
      </w:r>
      <w:r w:rsidR="00257D5B">
        <w:rPr>
          <w:rFonts w:ascii="Arial" w:hAnsi="Arial" w:cs="Arial"/>
        </w:rPr>
        <w:t xml:space="preserve"> o</w:t>
      </w:r>
      <w:r w:rsidR="006E7B75">
        <w:rPr>
          <w:rFonts w:ascii="Arial" w:hAnsi="Arial" w:cs="Arial"/>
        </w:rPr>
        <w:t>n Uzbekistan – a middle-income transition economy with a growing number of initiatives aimed at promoting and empowering female entrepreneurship.</w:t>
      </w:r>
    </w:p>
    <w:p w14:paraId="5F29077E" w14:textId="7B1092ED" w:rsidR="00914636" w:rsidRDefault="00914636" w:rsidP="00310FE7">
      <w:pPr>
        <w:spacing w:after="0" w:line="240" w:lineRule="auto"/>
        <w:jc w:val="both"/>
        <w:rPr>
          <w:rFonts w:ascii="Arial" w:hAnsi="Arial" w:cs="Arial"/>
        </w:rPr>
      </w:pPr>
    </w:p>
    <w:p w14:paraId="771E7C3A" w14:textId="05697636" w:rsidR="00914636" w:rsidRDefault="00914636" w:rsidP="00914636">
      <w:pPr>
        <w:spacing w:after="0" w:line="240" w:lineRule="auto"/>
        <w:jc w:val="both"/>
        <w:rPr>
          <w:rFonts w:ascii="Arial" w:hAnsi="Arial" w:cs="Arial"/>
        </w:rPr>
      </w:pPr>
      <w:r>
        <w:rPr>
          <w:rFonts w:ascii="Arial" w:hAnsi="Arial" w:cs="Arial"/>
        </w:rPr>
        <w:t xml:space="preserve">In December 2016, Uzbekistan elected a new President – </w:t>
      </w:r>
      <w:proofErr w:type="spellStart"/>
      <w:r>
        <w:rPr>
          <w:rFonts w:ascii="Arial" w:hAnsi="Arial" w:cs="Arial"/>
        </w:rPr>
        <w:t>Shavkat</w:t>
      </w:r>
      <w:proofErr w:type="spellEnd"/>
      <w:r>
        <w:rPr>
          <w:rFonts w:ascii="Arial" w:hAnsi="Arial" w:cs="Arial"/>
        </w:rPr>
        <w:t xml:space="preserve"> </w:t>
      </w:r>
      <w:proofErr w:type="spellStart"/>
      <w:r>
        <w:rPr>
          <w:rFonts w:ascii="Arial" w:hAnsi="Arial" w:cs="Arial"/>
        </w:rPr>
        <w:t>Mirziyoyev</w:t>
      </w:r>
      <w:proofErr w:type="spellEnd"/>
      <w:r>
        <w:rPr>
          <w:rFonts w:ascii="Arial" w:hAnsi="Arial" w:cs="Arial"/>
        </w:rPr>
        <w:t xml:space="preserve"> for five years. Following the elections, in February, the new government of Uzbekistan adopted a comprehensive and far-reaching Action Strategy and established national committee to implement the Action Strategy in the five priority areas of the Republic of Uzbekistan in 2017-2021. The five priorities in the Action Strategy include:</w:t>
      </w:r>
    </w:p>
    <w:p w14:paraId="6790B3C2" w14:textId="43AF9685" w:rsidR="00914636" w:rsidRDefault="00914636" w:rsidP="00914636">
      <w:pPr>
        <w:spacing w:after="0" w:line="240" w:lineRule="auto"/>
        <w:jc w:val="both"/>
        <w:rPr>
          <w:rFonts w:ascii="Arial" w:hAnsi="Arial" w:cs="Arial"/>
        </w:rPr>
      </w:pPr>
    </w:p>
    <w:p w14:paraId="354CFF9B" w14:textId="1D7BC13B" w:rsidR="00914636" w:rsidRDefault="00914636" w:rsidP="00914636">
      <w:pPr>
        <w:pStyle w:val="ListParagraph"/>
        <w:numPr>
          <w:ilvl w:val="0"/>
          <w:numId w:val="7"/>
        </w:numPr>
        <w:spacing w:after="0" w:line="240" w:lineRule="auto"/>
        <w:jc w:val="both"/>
        <w:rPr>
          <w:rFonts w:ascii="Arial" w:hAnsi="Arial" w:cs="Arial"/>
        </w:rPr>
      </w:pPr>
      <w:r w:rsidRPr="000F7A71">
        <w:rPr>
          <w:rFonts w:ascii="Arial" w:hAnsi="Arial" w:cs="Arial"/>
          <w:b/>
        </w:rPr>
        <w:t>Priority areas for the improvement of the system of state and public construction</w:t>
      </w:r>
      <w:r w:rsidRPr="000F7A71">
        <w:rPr>
          <w:rFonts w:ascii="Arial" w:hAnsi="Arial" w:cs="Arial"/>
        </w:rPr>
        <w:t xml:space="preserve"> – further strengthening of the role of the </w:t>
      </w:r>
      <w:proofErr w:type="spellStart"/>
      <w:r w:rsidRPr="000F7A71">
        <w:rPr>
          <w:rFonts w:ascii="Arial" w:hAnsi="Arial" w:cs="Arial"/>
        </w:rPr>
        <w:t>Oliy</w:t>
      </w:r>
      <w:proofErr w:type="spellEnd"/>
      <w:r w:rsidRPr="000F7A71">
        <w:rPr>
          <w:rFonts w:ascii="Arial" w:hAnsi="Arial" w:cs="Arial"/>
        </w:rPr>
        <w:t xml:space="preserve"> Majlis (parliament) and political parties in deepening democratic reforms and modernization; reform of the state administration system; improvement of the public administration system;</w:t>
      </w:r>
    </w:p>
    <w:p w14:paraId="65F6A6E3" w14:textId="02EC38DE" w:rsidR="00914636" w:rsidRDefault="00914636" w:rsidP="00914636">
      <w:pPr>
        <w:pStyle w:val="ListParagraph"/>
        <w:spacing w:after="0" w:line="240" w:lineRule="auto"/>
        <w:jc w:val="both"/>
        <w:rPr>
          <w:rFonts w:ascii="Arial" w:hAnsi="Arial" w:cs="Arial"/>
        </w:rPr>
      </w:pPr>
    </w:p>
    <w:p w14:paraId="426D3A8A" w14:textId="63A6CDB8" w:rsidR="00914636" w:rsidRDefault="00914636" w:rsidP="00914636">
      <w:pPr>
        <w:pStyle w:val="ListParagraph"/>
        <w:numPr>
          <w:ilvl w:val="0"/>
          <w:numId w:val="7"/>
        </w:numPr>
        <w:spacing w:after="0" w:line="240" w:lineRule="auto"/>
        <w:jc w:val="both"/>
        <w:rPr>
          <w:rFonts w:ascii="Arial" w:hAnsi="Arial" w:cs="Arial"/>
        </w:rPr>
      </w:pPr>
      <w:r w:rsidRPr="000F7A71">
        <w:rPr>
          <w:rFonts w:ascii="Arial" w:hAnsi="Arial" w:cs="Arial"/>
          <w:b/>
        </w:rPr>
        <w:t>Priority areas to ensure the rule of law and further reform of the judicial system</w:t>
      </w:r>
      <w:r w:rsidRPr="000F7A71">
        <w:rPr>
          <w:rFonts w:ascii="Arial" w:hAnsi="Arial" w:cs="Arial"/>
        </w:rPr>
        <w:t xml:space="preserve"> – genuine independence of the judicial power, increasing the court’s authority, democratization and improvement of the judicial system; provision of the guarantees for protection of the rights and freedoms of citizens; improvement of the administrative, criminal, civil and commercial law; improvement of the system of crime counteraction and </w:t>
      </w:r>
      <w:r w:rsidRPr="000F7A71">
        <w:rPr>
          <w:rFonts w:ascii="Arial" w:hAnsi="Arial" w:cs="Arial"/>
        </w:rPr>
        <w:lastRenderedPageBreak/>
        <w:t>crime prevention; further strengthening of the rule of law in the judicial system; improvement of the legal aid systems and services;</w:t>
      </w:r>
    </w:p>
    <w:p w14:paraId="736BA56F" w14:textId="77777777" w:rsidR="00914636" w:rsidRPr="000F7A71" w:rsidRDefault="00914636" w:rsidP="00914636">
      <w:pPr>
        <w:pStyle w:val="ListParagraph"/>
        <w:jc w:val="both"/>
        <w:rPr>
          <w:rFonts w:ascii="Arial" w:hAnsi="Arial" w:cs="Arial"/>
          <w:b/>
        </w:rPr>
      </w:pPr>
    </w:p>
    <w:p w14:paraId="03B68359" w14:textId="6333EC4A" w:rsidR="00914636" w:rsidRDefault="00914636" w:rsidP="00914636">
      <w:pPr>
        <w:pStyle w:val="ListParagraph"/>
        <w:numPr>
          <w:ilvl w:val="0"/>
          <w:numId w:val="7"/>
        </w:numPr>
        <w:spacing w:after="0" w:line="240" w:lineRule="auto"/>
        <w:jc w:val="both"/>
        <w:rPr>
          <w:rFonts w:ascii="Arial" w:hAnsi="Arial" w:cs="Arial"/>
        </w:rPr>
      </w:pPr>
      <w:r w:rsidRPr="000F7A71">
        <w:rPr>
          <w:rFonts w:ascii="Arial" w:hAnsi="Arial" w:cs="Arial"/>
          <w:b/>
        </w:rPr>
        <w:t>Priority areas of development and liberalization of the economy</w:t>
      </w:r>
      <w:r w:rsidRPr="000F7A71">
        <w:rPr>
          <w:rFonts w:ascii="Arial" w:hAnsi="Arial" w:cs="Arial"/>
        </w:rPr>
        <w:t xml:space="preserve"> – further strengthening of the macroeconomic stability and sustaining high rates of economic growth; improving the competitiveness of the national economy through deeper structural reforms, modernization, and diversification of its leading industries; modernization and intensive development of agriculture; continued institutional and structural reforms aimed at reducing the state’s presence in the economy, further strengthening protection of the rights and priority role of private property, encouraging development of small businesses and private entrepreneurship; integrated and balanced socio-economic development of the regions, districts and cities, optimized and efficient use of their potential; </w:t>
      </w:r>
    </w:p>
    <w:p w14:paraId="0BD98FBA" w14:textId="77777777" w:rsidR="00914636" w:rsidRPr="000F7A71" w:rsidRDefault="00914636" w:rsidP="00914636">
      <w:pPr>
        <w:pStyle w:val="ListParagraph"/>
        <w:jc w:val="both"/>
        <w:rPr>
          <w:rFonts w:ascii="Arial" w:hAnsi="Arial" w:cs="Arial"/>
          <w:b/>
        </w:rPr>
      </w:pPr>
    </w:p>
    <w:p w14:paraId="346B945C" w14:textId="3A506A2D" w:rsidR="00914636" w:rsidRDefault="00914636" w:rsidP="00914636">
      <w:pPr>
        <w:pStyle w:val="ListParagraph"/>
        <w:numPr>
          <w:ilvl w:val="0"/>
          <w:numId w:val="7"/>
        </w:numPr>
        <w:spacing w:after="0" w:line="240" w:lineRule="auto"/>
        <w:jc w:val="both"/>
        <w:rPr>
          <w:rFonts w:ascii="Arial" w:hAnsi="Arial" w:cs="Arial"/>
        </w:rPr>
      </w:pPr>
      <w:r w:rsidRPr="000F7A71">
        <w:rPr>
          <w:rFonts w:ascii="Arial" w:hAnsi="Arial" w:cs="Arial"/>
          <w:b/>
        </w:rPr>
        <w:t>Priority directions of the social sphere development</w:t>
      </w:r>
      <w:r w:rsidRPr="000F7A71">
        <w:rPr>
          <w:rFonts w:ascii="Arial" w:hAnsi="Arial" w:cs="Arial"/>
        </w:rPr>
        <w:t xml:space="preserve"> – consistent increase of the population’s real incomes and employment; improving the social security and health care system, improving the socio-political activity of women; implementation of earmarked programs on construction of affordable housing, development and modernization of the road and transport, engineering, communications and social infrastructure, ensuring improvement of the living conditions of the population; development of education and science; improving the government youth policy; </w:t>
      </w:r>
    </w:p>
    <w:p w14:paraId="1E275355" w14:textId="77777777" w:rsidR="00914636" w:rsidRPr="000F7A71" w:rsidRDefault="00914636" w:rsidP="00914636">
      <w:pPr>
        <w:pStyle w:val="ListParagraph"/>
        <w:jc w:val="both"/>
        <w:rPr>
          <w:rFonts w:ascii="Arial" w:hAnsi="Arial" w:cs="Arial"/>
          <w:b/>
        </w:rPr>
      </w:pPr>
    </w:p>
    <w:p w14:paraId="65B4A969" w14:textId="7B4B8E51" w:rsidR="00914636" w:rsidRPr="000F7A71" w:rsidRDefault="00914636" w:rsidP="00914636">
      <w:pPr>
        <w:pStyle w:val="ListParagraph"/>
        <w:numPr>
          <w:ilvl w:val="0"/>
          <w:numId w:val="7"/>
        </w:numPr>
        <w:spacing w:after="0" w:line="240" w:lineRule="auto"/>
        <w:jc w:val="both"/>
        <w:rPr>
          <w:rFonts w:ascii="Arial" w:hAnsi="Arial" w:cs="Arial"/>
        </w:rPr>
      </w:pPr>
      <w:r w:rsidRPr="000F7A71">
        <w:rPr>
          <w:rFonts w:ascii="Arial" w:hAnsi="Arial" w:cs="Arial"/>
          <w:b/>
        </w:rPr>
        <w:t>Priority areas in the sphere of security, inter-ethnic harmony and religious tolerance</w:t>
      </w:r>
      <w:r w:rsidRPr="000F7A71">
        <w:rPr>
          <w:rFonts w:ascii="Arial" w:hAnsi="Arial" w:cs="Arial"/>
        </w:rPr>
        <w:t>, and implementation of prudent, mutually beneficial and constructive foreign policy.</w:t>
      </w:r>
    </w:p>
    <w:p w14:paraId="19D930A8" w14:textId="14846131" w:rsidR="006F3194" w:rsidRDefault="006F3194" w:rsidP="00310FE7">
      <w:pPr>
        <w:spacing w:after="0" w:line="240" w:lineRule="auto"/>
        <w:jc w:val="both"/>
        <w:rPr>
          <w:rFonts w:ascii="Arial" w:hAnsi="Arial" w:cs="Arial"/>
        </w:rPr>
      </w:pPr>
    </w:p>
    <w:p w14:paraId="41402D5D" w14:textId="528A562B" w:rsidR="00D9532F" w:rsidRPr="003C5C2E" w:rsidRDefault="00DF033D" w:rsidP="00310FE7">
      <w:pPr>
        <w:spacing w:after="0" w:line="240" w:lineRule="auto"/>
        <w:jc w:val="both"/>
        <w:rPr>
          <w:rFonts w:ascii="Arial" w:hAnsi="Arial" w:cs="Arial"/>
        </w:rPr>
      </w:pPr>
      <w:r w:rsidRPr="00BD7C34">
        <w:rPr>
          <w:rFonts w:ascii="Arial" w:hAnsi="Arial" w:cs="Arial"/>
        </w:rPr>
        <w:t>Many college-educated Uzbek women in the labor marke</w:t>
      </w:r>
      <w:r>
        <w:rPr>
          <w:rFonts w:ascii="Arial" w:hAnsi="Arial" w:cs="Arial"/>
        </w:rPr>
        <w:t>t are predominantly teachers,</w:t>
      </w:r>
      <w:r w:rsidRPr="00BD7C34">
        <w:rPr>
          <w:rFonts w:ascii="Arial" w:hAnsi="Arial" w:cs="Arial"/>
        </w:rPr>
        <w:t xml:space="preserve"> nurses</w:t>
      </w:r>
      <w:r>
        <w:rPr>
          <w:rFonts w:ascii="Arial" w:hAnsi="Arial" w:cs="Arial"/>
        </w:rPr>
        <w:t>, agricultural workers</w:t>
      </w:r>
      <w:r w:rsidRPr="00BD7C34">
        <w:rPr>
          <w:rFonts w:ascii="Arial" w:hAnsi="Arial" w:cs="Arial"/>
        </w:rPr>
        <w:t xml:space="preserve"> or they stay home to provide care for parents and children. Today more fema</w:t>
      </w:r>
      <w:r w:rsidR="006E7B75">
        <w:rPr>
          <w:rFonts w:ascii="Arial" w:hAnsi="Arial" w:cs="Arial"/>
        </w:rPr>
        <w:t>les are shifting out of traditional jobs</w:t>
      </w:r>
      <w:r w:rsidRPr="00BD7C34">
        <w:rPr>
          <w:rFonts w:ascii="Arial" w:hAnsi="Arial" w:cs="Arial"/>
        </w:rPr>
        <w:t xml:space="preserve"> into other professions and seizing new market opportunities such as entrepreneurship. In Uzbekistan, female entrepreneurial activities are dynamic and growing. A larger share of women </w:t>
      </w:r>
      <w:proofErr w:type="gramStart"/>
      <w:r w:rsidRPr="00BD7C34">
        <w:rPr>
          <w:rFonts w:ascii="Arial" w:hAnsi="Arial" w:cs="Arial"/>
        </w:rPr>
        <w:t>are</w:t>
      </w:r>
      <w:proofErr w:type="gramEnd"/>
      <w:r w:rsidRPr="00BD7C34">
        <w:rPr>
          <w:rFonts w:ascii="Arial" w:hAnsi="Arial" w:cs="Arial"/>
        </w:rPr>
        <w:t xml:space="preserve"> working as entrepreneurs than have previous generations and working full-time and much longer. It seems that women find entrepreneurial work opportunities increasingly meaningful and this reflects the importance of entrepreneurial career to women’s identity. Entrepreneurial activity choices may provide security and flexibility for family responsibilities if a woman needs. However, there clearly are some Uzbek women being driven to work as entrepreneurs by necessity when there is a large income shock to their househo</w:t>
      </w:r>
      <w:r w:rsidR="006E7B75">
        <w:rPr>
          <w:rFonts w:ascii="Arial" w:hAnsi="Arial" w:cs="Arial"/>
        </w:rPr>
        <w:t xml:space="preserve">ld portfolio (e.g., job loss). </w:t>
      </w:r>
      <w:r w:rsidR="001E30E4">
        <w:rPr>
          <w:rFonts w:ascii="Arial" w:hAnsi="Arial" w:cs="Arial"/>
        </w:rPr>
        <w:t>N</w:t>
      </w:r>
      <w:bookmarkStart w:id="0" w:name="_GoBack"/>
      <w:bookmarkEnd w:id="0"/>
      <w:r w:rsidR="006E7B75">
        <w:rPr>
          <w:rFonts w:ascii="Arial" w:hAnsi="Arial" w:cs="Arial"/>
        </w:rPr>
        <w:t xml:space="preserve">ot every </w:t>
      </w:r>
      <w:r w:rsidR="00FA79B3">
        <w:rPr>
          <w:rFonts w:ascii="Arial" w:hAnsi="Arial" w:cs="Arial"/>
        </w:rPr>
        <w:t xml:space="preserve">Uzbek </w:t>
      </w:r>
      <w:r w:rsidR="006E7B75">
        <w:rPr>
          <w:rFonts w:ascii="Arial" w:hAnsi="Arial" w:cs="Arial"/>
        </w:rPr>
        <w:t>woman</w:t>
      </w:r>
      <w:r w:rsidR="00D9532F" w:rsidRPr="00BD7C34">
        <w:rPr>
          <w:rFonts w:ascii="Arial" w:hAnsi="Arial" w:cs="Arial"/>
        </w:rPr>
        <w:t xml:space="preserve"> has the drive to become an entrepreneur, because entrepreneurs face a substantial risk of failure. </w:t>
      </w:r>
      <w:r w:rsidR="00FA79B3">
        <w:rPr>
          <w:rFonts w:ascii="Arial" w:hAnsi="Arial" w:cs="Arial"/>
        </w:rPr>
        <w:t xml:space="preserve">This can be evidenced by the Life in Transition </w:t>
      </w:r>
      <w:r w:rsidR="003C5C2E">
        <w:rPr>
          <w:rFonts w:ascii="Arial" w:hAnsi="Arial" w:cs="Arial"/>
        </w:rPr>
        <w:t xml:space="preserve">household </w:t>
      </w:r>
      <w:r w:rsidR="00FA79B3">
        <w:rPr>
          <w:rFonts w:ascii="Arial" w:hAnsi="Arial" w:cs="Arial"/>
        </w:rPr>
        <w:t>survey II and III, conducted jointly by the European Bank for Reconstruction and Development and the World Bank in late 2010 and 2015</w:t>
      </w:r>
      <w:r w:rsidR="003C5C2E">
        <w:rPr>
          <w:rFonts w:ascii="Arial" w:hAnsi="Arial" w:cs="Arial"/>
        </w:rPr>
        <w:t>. Both surveys covered close to 1500 households in Uzbekistan and has a specific module on entrepreneurial activities, in which, the following question was asked: “</w:t>
      </w:r>
      <w:r w:rsidR="003C5C2E">
        <w:rPr>
          <w:rFonts w:ascii="Arial" w:hAnsi="Arial" w:cs="Arial"/>
          <w:i/>
        </w:rPr>
        <w:t>w</w:t>
      </w:r>
      <w:r w:rsidR="003C5C2E" w:rsidRPr="003C5C2E">
        <w:rPr>
          <w:rFonts w:ascii="Arial" w:hAnsi="Arial" w:cs="Arial"/>
          <w:i/>
        </w:rPr>
        <w:t>hich job would you choose if choice is given?”</w:t>
      </w:r>
      <w:r w:rsidR="003C5C2E">
        <w:rPr>
          <w:rFonts w:ascii="Arial" w:hAnsi="Arial" w:cs="Arial"/>
        </w:rPr>
        <w:t xml:space="preserve">. More than half of the female respondents (52%) selected public sector employment (state-owned enterprises and government) as their </w:t>
      </w:r>
      <w:r w:rsidR="00EC3D46">
        <w:rPr>
          <w:rFonts w:ascii="Arial" w:hAnsi="Arial" w:cs="Arial"/>
        </w:rPr>
        <w:t xml:space="preserve">main </w:t>
      </w:r>
      <w:r w:rsidR="003C5C2E">
        <w:rPr>
          <w:rFonts w:ascii="Arial" w:hAnsi="Arial" w:cs="Arial"/>
        </w:rPr>
        <w:t xml:space="preserve">choice, not self-employment. </w:t>
      </w:r>
      <w:r w:rsidR="00EC3D46" w:rsidRPr="00BD7C34">
        <w:rPr>
          <w:rFonts w:ascii="Arial" w:hAnsi="Arial" w:cs="Arial"/>
        </w:rPr>
        <w:t xml:space="preserve">By 2015, the share of </w:t>
      </w:r>
      <w:r w:rsidR="00EC3D46">
        <w:rPr>
          <w:rFonts w:ascii="Arial" w:hAnsi="Arial" w:cs="Arial"/>
        </w:rPr>
        <w:t>women involved in self-employment</w:t>
      </w:r>
      <w:r w:rsidR="00EC3D46" w:rsidRPr="00BD7C34">
        <w:rPr>
          <w:rFonts w:ascii="Arial" w:hAnsi="Arial" w:cs="Arial"/>
        </w:rPr>
        <w:t xml:space="preserve"> declined</w:t>
      </w:r>
      <w:r w:rsidR="00EC3D46">
        <w:rPr>
          <w:rFonts w:ascii="Arial" w:hAnsi="Arial" w:cs="Arial"/>
        </w:rPr>
        <w:t xml:space="preserve"> by half, a decrease from 28% in 2010 to </w:t>
      </w:r>
      <w:r w:rsidR="00EC3D46" w:rsidRPr="00BD7C34">
        <w:rPr>
          <w:rFonts w:ascii="Arial" w:hAnsi="Arial" w:cs="Arial"/>
        </w:rPr>
        <w:t>14%.</w:t>
      </w:r>
    </w:p>
    <w:p w14:paraId="56191AC1" w14:textId="77777777" w:rsidR="006E7B75" w:rsidRDefault="006E7B75" w:rsidP="006E7B75">
      <w:pPr>
        <w:spacing w:after="0" w:line="240" w:lineRule="auto"/>
        <w:jc w:val="both"/>
        <w:rPr>
          <w:rFonts w:ascii="Arial" w:hAnsi="Arial" w:cs="Arial"/>
        </w:rPr>
      </w:pPr>
    </w:p>
    <w:p w14:paraId="1C245361" w14:textId="77777777" w:rsidR="00EC3D46" w:rsidRDefault="006E7B75" w:rsidP="00310FE7">
      <w:pPr>
        <w:spacing w:after="0" w:line="240" w:lineRule="auto"/>
        <w:jc w:val="both"/>
        <w:rPr>
          <w:rFonts w:ascii="Arial" w:hAnsi="Arial" w:cs="Arial"/>
        </w:rPr>
      </w:pPr>
      <w:r w:rsidRPr="00BD7C34">
        <w:rPr>
          <w:rFonts w:ascii="Arial" w:hAnsi="Arial" w:cs="Arial"/>
        </w:rPr>
        <w:t>To dig deeper to identify challenges and opportunities female</w:t>
      </w:r>
      <w:r>
        <w:rPr>
          <w:rFonts w:ascii="Arial" w:hAnsi="Arial" w:cs="Arial"/>
        </w:rPr>
        <w:t xml:space="preserve"> entrepreneurs face in Uzbekistan, we </w:t>
      </w:r>
      <w:r w:rsidRPr="00BD7C34">
        <w:rPr>
          <w:rFonts w:ascii="Arial" w:hAnsi="Arial" w:cs="Arial"/>
        </w:rPr>
        <w:t>conduct</w:t>
      </w:r>
      <w:r>
        <w:rPr>
          <w:rFonts w:ascii="Arial" w:hAnsi="Arial" w:cs="Arial"/>
        </w:rPr>
        <w:t>ed</w:t>
      </w:r>
      <w:r w:rsidRPr="00BD7C34">
        <w:rPr>
          <w:rFonts w:ascii="Arial" w:hAnsi="Arial" w:cs="Arial"/>
        </w:rPr>
        <w:t xml:space="preserve"> focus group discussions and structured interviews in four regions</w:t>
      </w:r>
      <w:r>
        <w:rPr>
          <w:rFonts w:ascii="Arial" w:hAnsi="Arial" w:cs="Arial"/>
        </w:rPr>
        <w:t xml:space="preserve"> of Uzbekistan with close to 115</w:t>
      </w:r>
      <w:r w:rsidRPr="00BD7C34">
        <w:rPr>
          <w:rFonts w:ascii="Arial" w:hAnsi="Arial" w:cs="Arial"/>
        </w:rPr>
        <w:t xml:space="preserve"> female entrepreneurs. </w:t>
      </w:r>
      <w:r>
        <w:rPr>
          <w:rFonts w:ascii="Arial" w:hAnsi="Arial" w:cs="Arial"/>
        </w:rPr>
        <w:t>W</w:t>
      </w:r>
      <w:r w:rsidRPr="00BD7C34">
        <w:rPr>
          <w:rFonts w:ascii="Arial" w:hAnsi="Arial" w:cs="Arial"/>
        </w:rPr>
        <w:t xml:space="preserve">e collected information from Bukhara region, </w:t>
      </w:r>
      <w:proofErr w:type="spellStart"/>
      <w:r w:rsidRPr="00BD7C34">
        <w:rPr>
          <w:rFonts w:ascii="Arial" w:hAnsi="Arial" w:cs="Arial"/>
        </w:rPr>
        <w:t>Jizzakh</w:t>
      </w:r>
      <w:proofErr w:type="spellEnd"/>
      <w:r w:rsidRPr="00BD7C34">
        <w:rPr>
          <w:rFonts w:ascii="Arial" w:hAnsi="Arial" w:cs="Arial"/>
        </w:rPr>
        <w:t xml:space="preserve"> region, </w:t>
      </w:r>
      <w:proofErr w:type="spellStart"/>
      <w:r w:rsidRPr="00BD7C34">
        <w:rPr>
          <w:rFonts w:ascii="Arial" w:hAnsi="Arial" w:cs="Arial"/>
        </w:rPr>
        <w:t>Andijan</w:t>
      </w:r>
      <w:proofErr w:type="spellEnd"/>
      <w:r w:rsidRPr="00BD7C34">
        <w:rPr>
          <w:rFonts w:ascii="Arial" w:hAnsi="Arial" w:cs="Arial"/>
        </w:rPr>
        <w:t xml:space="preserve"> region and </w:t>
      </w:r>
      <w:proofErr w:type="spellStart"/>
      <w:r w:rsidRPr="00BD7C34">
        <w:rPr>
          <w:rFonts w:ascii="Arial" w:hAnsi="Arial" w:cs="Arial"/>
        </w:rPr>
        <w:t>Karakalpakstan</w:t>
      </w:r>
      <w:proofErr w:type="spellEnd"/>
      <w:r w:rsidRPr="00BD7C34">
        <w:rPr>
          <w:rFonts w:ascii="Arial" w:hAnsi="Arial" w:cs="Arial"/>
        </w:rPr>
        <w:t>. We first piloted our research instrument with a</w:t>
      </w:r>
      <w:r w:rsidR="00310FE7">
        <w:rPr>
          <w:rFonts w:ascii="Arial" w:hAnsi="Arial" w:cs="Arial"/>
        </w:rPr>
        <w:t xml:space="preserve"> small</w:t>
      </w:r>
      <w:r w:rsidRPr="00BD7C34">
        <w:rPr>
          <w:rFonts w:ascii="Arial" w:hAnsi="Arial" w:cs="Arial"/>
        </w:rPr>
        <w:t xml:space="preserve"> </w:t>
      </w:r>
      <w:r w:rsidRPr="00BD7C34">
        <w:rPr>
          <w:rFonts w:ascii="Arial" w:hAnsi="Arial" w:cs="Arial"/>
        </w:rPr>
        <w:lastRenderedPageBreak/>
        <w:t>group of female entrepreneurs in capital city – Tashkent. We also collected data via Google survey shared with Uzbek female entrepreneurship group on Telegram</w:t>
      </w:r>
      <w:r w:rsidR="00310FE7">
        <w:rPr>
          <w:rFonts w:ascii="Arial" w:hAnsi="Arial" w:cs="Arial"/>
        </w:rPr>
        <w:t xml:space="preserve"> application</w:t>
      </w:r>
      <w:r w:rsidRPr="00BD7C34">
        <w:rPr>
          <w:rFonts w:ascii="Arial" w:hAnsi="Arial" w:cs="Arial"/>
        </w:rPr>
        <w:t xml:space="preserve">. Our sampling </w:t>
      </w:r>
      <w:r>
        <w:rPr>
          <w:rFonts w:ascii="Arial" w:hAnsi="Arial" w:cs="Arial"/>
        </w:rPr>
        <w:t xml:space="preserve">strategy </w:t>
      </w:r>
      <w:r w:rsidRPr="00BD7C34">
        <w:rPr>
          <w:rFonts w:ascii="Arial" w:hAnsi="Arial" w:cs="Arial"/>
        </w:rPr>
        <w:t>was</w:t>
      </w:r>
      <w:r>
        <w:rPr>
          <w:rFonts w:ascii="Arial" w:hAnsi="Arial" w:cs="Arial"/>
        </w:rPr>
        <w:t xml:space="preserve"> based on</w:t>
      </w:r>
      <w:r w:rsidRPr="00BD7C34">
        <w:rPr>
          <w:rFonts w:ascii="Arial" w:hAnsi="Arial" w:cs="Arial"/>
        </w:rPr>
        <w:t xml:space="preserve"> randomly selected entrepreneurs </w:t>
      </w:r>
      <w:r>
        <w:rPr>
          <w:rFonts w:ascii="Arial" w:hAnsi="Arial" w:cs="Arial"/>
        </w:rPr>
        <w:t>from</w:t>
      </w:r>
      <w:r w:rsidRPr="00BD7C34">
        <w:rPr>
          <w:rFonts w:ascii="Arial" w:hAnsi="Arial" w:cs="Arial"/>
        </w:rPr>
        <w:t xml:space="preserve"> the list of all registered female entrepreneurs across </w:t>
      </w:r>
      <w:r w:rsidR="00EC3D46">
        <w:rPr>
          <w:rFonts w:ascii="Arial" w:hAnsi="Arial" w:cs="Arial"/>
        </w:rPr>
        <w:t xml:space="preserve">four </w:t>
      </w:r>
      <w:r w:rsidRPr="00BD7C34">
        <w:rPr>
          <w:rFonts w:ascii="Arial" w:hAnsi="Arial" w:cs="Arial"/>
        </w:rPr>
        <w:t>regions between April and October 2017.</w:t>
      </w:r>
      <w:r w:rsidR="0048096F">
        <w:rPr>
          <w:rFonts w:ascii="Arial" w:hAnsi="Arial" w:cs="Arial"/>
        </w:rPr>
        <w:t xml:space="preserve"> The administrative registration list </w:t>
      </w:r>
      <w:r w:rsidR="00EC3D46">
        <w:rPr>
          <w:rFonts w:ascii="Arial" w:hAnsi="Arial" w:cs="Arial"/>
        </w:rPr>
        <w:t xml:space="preserve">for four regions </w:t>
      </w:r>
      <w:r w:rsidR="0048096F">
        <w:rPr>
          <w:rFonts w:ascii="Arial" w:hAnsi="Arial" w:cs="Arial"/>
        </w:rPr>
        <w:t>was provided by the Chamber of Commerce and Industry of Uzbekistan. T</w:t>
      </w:r>
      <w:r w:rsidRPr="00BD7C34">
        <w:rPr>
          <w:rFonts w:ascii="Arial" w:hAnsi="Arial" w:cs="Arial"/>
        </w:rPr>
        <w:t xml:space="preserve">he Chamber of Commerce introduced </w:t>
      </w:r>
      <w:r w:rsidR="00E45D27">
        <w:rPr>
          <w:rFonts w:ascii="Arial" w:hAnsi="Arial" w:cs="Arial"/>
        </w:rPr>
        <w:t>an automated system of business registration on April 1, 2017</w:t>
      </w:r>
      <w:r w:rsidRPr="00BD7C34">
        <w:rPr>
          <w:rFonts w:ascii="Arial" w:hAnsi="Arial" w:cs="Arial"/>
        </w:rPr>
        <w:t xml:space="preserve"> and </w:t>
      </w:r>
      <w:r w:rsidR="0048096F">
        <w:rPr>
          <w:rFonts w:ascii="Arial" w:hAnsi="Arial" w:cs="Arial"/>
        </w:rPr>
        <w:t>began sorting</w:t>
      </w:r>
      <w:r w:rsidRPr="00BD7C34">
        <w:rPr>
          <w:rFonts w:ascii="Arial" w:hAnsi="Arial" w:cs="Arial"/>
        </w:rPr>
        <w:t xml:space="preserve"> registration information by gender. </w:t>
      </w:r>
      <w:r w:rsidR="00742D26">
        <w:rPr>
          <w:rFonts w:ascii="Arial" w:hAnsi="Arial" w:cs="Arial"/>
        </w:rPr>
        <w:t>In Uzbekistan, fewer women than men start businesses to begin with (unfortunately, no information is collected on failure of businesses) and concentrate in different sectors.</w:t>
      </w:r>
    </w:p>
    <w:p w14:paraId="389F6DFB" w14:textId="77777777" w:rsidR="00310FE7" w:rsidRDefault="00310FE7" w:rsidP="00310FE7">
      <w:pPr>
        <w:spacing w:after="0" w:line="240" w:lineRule="auto"/>
        <w:jc w:val="both"/>
        <w:rPr>
          <w:rFonts w:ascii="Arial" w:hAnsi="Arial" w:cs="Arial"/>
        </w:rPr>
      </w:pPr>
    </w:p>
    <w:p w14:paraId="574B036F" w14:textId="446E2028" w:rsidR="00EC3D46" w:rsidRDefault="00310FE7" w:rsidP="00BD7C34">
      <w:pPr>
        <w:jc w:val="both"/>
        <w:rPr>
          <w:rFonts w:ascii="Arial" w:hAnsi="Arial" w:cs="Arial"/>
        </w:rPr>
      </w:pPr>
      <w:r>
        <w:rPr>
          <w:rFonts w:ascii="Arial" w:hAnsi="Arial" w:cs="Arial"/>
        </w:rPr>
        <w:t xml:space="preserve">Based on the administrative data provided by the Chamber of Commerce, we can see that over 6,000 women entrepreneurs registered </w:t>
      </w:r>
      <w:r w:rsidR="00DB3307">
        <w:rPr>
          <w:rFonts w:ascii="Arial" w:hAnsi="Arial" w:cs="Arial"/>
        </w:rPr>
        <w:t xml:space="preserve">their new business </w:t>
      </w:r>
      <w:r>
        <w:rPr>
          <w:rFonts w:ascii="Arial" w:hAnsi="Arial" w:cs="Arial"/>
        </w:rPr>
        <w:t xml:space="preserve">in only four regions of Uzbekistan between April and September of 2017. </w:t>
      </w:r>
      <w:r w:rsidR="00F92386">
        <w:rPr>
          <w:rFonts w:ascii="Arial" w:hAnsi="Arial" w:cs="Arial"/>
        </w:rPr>
        <w:t xml:space="preserve">During the same period, </w:t>
      </w:r>
      <w:r w:rsidR="00E45D27">
        <w:rPr>
          <w:rFonts w:ascii="Arial" w:hAnsi="Arial" w:cs="Arial"/>
        </w:rPr>
        <w:t xml:space="preserve">there were </w:t>
      </w:r>
      <w:r w:rsidR="0063453A">
        <w:rPr>
          <w:rFonts w:ascii="Arial" w:hAnsi="Arial" w:cs="Arial"/>
        </w:rPr>
        <w:t xml:space="preserve">nearly </w:t>
      </w:r>
      <w:r w:rsidR="00E45D27">
        <w:rPr>
          <w:rFonts w:ascii="Arial" w:hAnsi="Arial" w:cs="Arial"/>
        </w:rPr>
        <w:t xml:space="preserve">twice as many male entrepreneurs who registered their business – more than 10,500. </w:t>
      </w:r>
      <w:r w:rsidR="004072B8">
        <w:rPr>
          <w:rFonts w:ascii="Arial" w:hAnsi="Arial" w:cs="Arial"/>
        </w:rPr>
        <w:t>At the national level, e</w:t>
      </w:r>
      <w:r w:rsidR="00F81AA3">
        <w:rPr>
          <w:rFonts w:ascii="Arial" w:hAnsi="Arial" w:cs="Arial"/>
        </w:rPr>
        <w:t>ighty percent</w:t>
      </w:r>
      <w:r w:rsidR="0063453A">
        <w:rPr>
          <w:rFonts w:ascii="Arial" w:hAnsi="Arial" w:cs="Arial"/>
        </w:rPr>
        <w:t xml:space="preserve"> of these individual female businesses are concentrated in three sectors: </w:t>
      </w:r>
      <w:r w:rsidR="00F81AA3">
        <w:rPr>
          <w:rFonts w:ascii="Arial" w:hAnsi="Arial" w:cs="Arial"/>
        </w:rPr>
        <w:t>(1) retail trade of food and non-food items, (2) bakery and cooking, and (3) sewing and tailoring.</w:t>
      </w:r>
      <w:r w:rsidR="00952F1C">
        <w:rPr>
          <w:rFonts w:ascii="Arial" w:hAnsi="Arial" w:cs="Arial"/>
        </w:rPr>
        <w:t xml:space="preserve"> One could argue that women prefer opening businesses in these three sectors because the government bureaucracy is the least involved</w:t>
      </w:r>
      <w:r w:rsidR="00F81AA3">
        <w:rPr>
          <w:rFonts w:ascii="Arial" w:hAnsi="Arial" w:cs="Arial"/>
        </w:rPr>
        <w:t xml:space="preserve"> </w:t>
      </w:r>
      <w:r w:rsidR="00952F1C">
        <w:rPr>
          <w:rFonts w:ascii="Arial" w:hAnsi="Arial" w:cs="Arial"/>
        </w:rPr>
        <w:t xml:space="preserve">and require little physical and human capital to start-up. </w:t>
      </w:r>
      <w:r w:rsidR="00F81AA3">
        <w:rPr>
          <w:rFonts w:ascii="Arial" w:hAnsi="Arial" w:cs="Arial"/>
        </w:rPr>
        <w:t xml:space="preserve">Beauty salons, clothing accessories and </w:t>
      </w:r>
      <w:proofErr w:type="spellStart"/>
      <w:r w:rsidR="00F81AA3">
        <w:rPr>
          <w:rFonts w:ascii="Arial" w:hAnsi="Arial" w:cs="Arial"/>
        </w:rPr>
        <w:t>Paynet</w:t>
      </w:r>
      <w:proofErr w:type="spellEnd"/>
      <w:r w:rsidR="00F81AA3">
        <w:rPr>
          <w:rFonts w:ascii="Arial" w:hAnsi="Arial" w:cs="Arial"/>
        </w:rPr>
        <w:t xml:space="preserve">, copy &amp; photo centers also remain popular entrepreneurial choice for women. The largest share of newly registered female businesses </w:t>
      </w:r>
      <w:proofErr w:type="gramStart"/>
      <w:r w:rsidR="00F81AA3">
        <w:rPr>
          <w:rFonts w:ascii="Arial" w:hAnsi="Arial" w:cs="Arial"/>
        </w:rPr>
        <w:t>is located in</w:t>
      </w:r>
      <w:proofErr w:type="gramEnd"/>
      <w:r w:rsidR="00F81AA3">
        <w:rPr>
          <w:rFonts w:ascii="Arial" w:hAnsi="Arial" w:cs="Arial"/>
        </w:rPr>
        <w:t xml:space="preserve"> Bukhara region, followed by </w:t>
      </w:r>
      <w:proofErr w:type="spellStart"/>
      <w:r w:rsidR="00F81AA3">
        <w:rPr>
          <w:rFonts w:ascii="Arial" w:hAnsi="Arial" w:cs="Arial"/>
        </w:rPr>
        <w:t>Andijan</w:t>
      </w:r>
      <w:proofErr w:type="spellEnd"/>
      <w:r w:rsidR="00F81AA3">
        <w:rPr>
          <w:rFonts w:ascii="Arial" w:hAnsi="Arial" w:cs="Arial"/>
        </w:rPr>
        <w:t xml:space="preserve"> region and </w:t>
      </w:r>
      <w:proofErr w:type="spellStart"/>
      <w:r w:rsidR="00F81AA3">
        <w:rPr>
          <w:rFonts w:ascii="Arial" w:hAnsi="Arial" w:cs="Arial"/>
        </w:rPr>
        <w:t>Karakalpakstan</w:t>
      </w:r>
      <w:proofErr w:type="spellEnd"/>
      <w:r w:rsidR="00F81AA3">
        <w:rPr>
          <w:rFonts w:ascii="Arial" w:hAnsi="Arial" w:cs="Arial"/>
        </w:rPr>
        <w:t xml:space="preserve">. </w:t>
      </w:r>
      <w:proofErr w:type="spellStart"/>
      <w:r w:rsidR="00F81AA3">
        <w:rPr>
          <w:rFonts w:ascii="Arial" w:hAnsi="Arial" w:cs="Arial"/>
        </w:rPr>
        <w:t>Jizzakh</w:t>
      </w:r>
      <w:proofErr w:type="spellEnd"/>
      <w:r w:rsidR="00F81AA3">
        <w:rPr>
          <w:rFonts w:ascii="Arial" w:hAnsi="Arial" w:cs="Arial"/>
        </w:rPr>
        <w:t xml:space="preserve"> region registered the least number of new female businesses. </w:t>
      </w:r>
      <w:r w:rsidR="00716FA6">
        <w:rPr>
          <w:rFonts w:ascii="Arial" w:hAnsi="Arial" w:cs="Arial"/>
        </w:rPr>
        <w:t xml:space="preserve">In the Appendix section, you will find </w:t>
      </w:r>
      <w:r w:rsidR="004072B8">
        <w:rPr>
          <w:rFonts w:ascii="Arial" w:hAnsi="Arial" w:cs="Arial"/>
        </w:rPr>
        <w:t>similar information at the re</w:t>
      </w:r>
      <w:r w:rsidR="00742D26">
        <w:rPr>
          <w:rFonts w:ascii="Arial" w:hAnsi="Arial" w:cs="Arial"/>
        </w:rPr>
        <w:t>gional level and three things to</w:t>
      </w:r>
      <w:r w:rsidR="004072B8">
        <w:rPr>
          <w:rFonts w:ascii="Arial" w:hAnsi="Arial" w:cs="Arial"/>
        </w:rPr>
        <w:t xml:space="preserve"> immediately notice: (1) the types of activities are distributed differently (i.e., </w:t>
      </w:r>
      <w:proofErr w:type="spellStart"/>
      <w:r w:rsidR="004072B8">
        <w:rPr>
          <w:rFonts w:ascii="Arial" w:hAnsi="Arial" w:cs="Arial"/>
        </w:rPr>
        <w:t>Andijani</w:t>
      </w:r>
      <w:proofErr w:type="spellEnd"/>
      <w:r w:rsidR="004072B8">
        <w:rPr>
          <w:rFonts w:ascii="Arial" w:hAnsi="Arial" w:cs="Arial"/>
        </w:rPr>
        <w:t xml:space="preserve"> business women prefer sewing business the most vs. </w:t>
      </w:r>
      <w:proofErr w:type="spellStart"/>
      <w:r w:rsidR="004072B8">
        <w:rPr>
          <w:rFonts w:ascii="Arial" w:hAnsi="Arial" w:cs="Arial"/>
        </w:rPr>
        <w:t>Karakalpakstani</w:t>
      </w:r>
      <w:proofErr w:type="spellEnd"/>
      <w:r w:rsidR="004072B8">
        <w:rPr>
          <w:rFonts w:ascii="Arial" w:hAnsi="Arial" w:cs="Arial"/>
        </w:rPr>
        <w:t xml:space="preserve"> business women choose retail trade the most); (2) The diversity (complexity) of activities are different in each region (i.e., </w:t>
      </w:r>
      <w:proofErr w:type="spellStart"/>
      <w:r w:rsidR="004072B8">
        <w:rPr>
          <w:rFonts w:ascii="Arial" w:hAnsi="Arial" w:cs="Arial"/>
        </w:rPr>
        <w:t>Andijani</w:t>
      </w:r>
      <w:proofErr w:type="spellEnd"/>
      <w:r w:rsidR="004072B8">
        <w:rPr>
          <w:rFonts w:ascii="Arial" w:hAnsi="Arial" w:cs="Arial"/>
        </w:rPr>
        <w:t xml:space="preserve"> women can find work in eight main occupational sectors, including clothing accessories and shoe repairs vs. </w:t>
      </w:r>
      <w:proofErr w:type="spellStart"/>
      <w:r w:rsidR="004072B8">
        <w:rPr>
          <w:rFonts w:ascii="Arial" w:hAnsi="Arial" w:cs="Arial"/>
        </w:rPr>
        <w:t>Karakalpakstani</w:t>
      </w:r>
      <w:proofErr w:type="spellEnd"/>
      <w:r w:rsidR="004072B8">
        <w:rPr>
          <w:rFonts w:ascii="Arial" w:hAnsi="Arial" w:cs="Arial"/>
        </w:rPr>
        <w:t xml:space="preserve"> women mostly open their business in six main sectors); and (3) the distributional share of newly registered women businesses </w:t>
      </w:r>
      <w:r w:rsidR="00742D26">
        <w:rPr>
          <w:rFonts w:ascii="Arial" w:hAnsi="Arial" w:cs="Arial"/>
        </w:rPr>
        <w:t xml:space="preserve">varies </w:t>
      </w:r>
      <w:r w:rsidR="004072B8">
        <w:rPr>
          <w:rFonts w:ascii="Arial" w:hAnsi="Arial" w:cs="Arial"/>
        </w:rPr>
        <w:t xml:space="preserve">across districts within a region (i.e., </w:t>
      </w:r>
      <w:r w:rsidR="001D2A36">
        <w:rPr>
          <w:rFonts w:ascii="Arial" w:hAnsi="Arial" w:cs="Arial"/>
        </w:rPr>
        <w:t xml:space="preserve">newly registered businesses in </w:t>
      </w:r>
      <w:proofErr w:type="spellStart"/>
      <w:r w:rsidR="001D2A36">
        <w:rPr>
          <w:rFonts w:ascii="Arial" w:hAnsi="Arial" w:cs="Arial"/>
        </w:rPr>
        <w:t>Karakalpakstan</w:t>
      </w:r>
      <w:proofErr w:type="spellEnd"/>
      <w:r w:rsidR="001D2A36">
        <w:rPr>
          <w:rFonts w:ascii="Arial" w:hAnsi="Arial" w:cs="Arial"/>
        </w:rPr>
        <w:t xml:space="preserve"> </w:t>
      </w:r>
      <w:r w:rsidR="00026EA1">
        <w:rPr>
          <w:rFonts w:ascii="Arial" w:hAnsi="Arial" w:cs="Arial"/>
        </w:rPr>
        <w:t xml:space="preserve">are distributed fairly well across 14 districts and Nukus city vs. close to forty percent of all newly registered female businesses is concentrated in Bukhara city in Bukhara region). </w:t>
      </w:r>
    </w:p>
    <w:p w14:paraId="73CF9D93" w14:textId="77777777" w:rsidR="00325008" w:rsidRDefault="00325008" w:rsidP="00E45D27">
      <w:pPr>
        <w:spacing w:after="0" w:line="240" w:lineRule="auto"/>
        <w:jc w:val="both"/>
        <w:rPr>
          <w:rFonts w:ascii="Arial" w:hAnsi="Arial" w:cs="Arial"/>
        </w:rPr>
      </w:pPr>
    </w:p>
    <w:p w14:paraId="7EDD11F3" w14:textId="77777777" w:rsidR="00EC3D46" w:rsidRDefault="00E45D27" w:rsidP="00E45D27">
      <w:pPr>
        <w:spacing w:after="0" w:line="240" w:lineRule="auto"/>
        <w:jc w:val="both"/>
        <w:rPr>
          <w:rFonts w:ascii="Arial" w:hAnsi="Arial" w:cs="Arial"/>
        </w:rPr>
      </w:pPr>
      <w:r>
        <w:rPr>
          <w:rFonts w:ascii="Arial" w:hAnsi="Arial" w:cs="Arial"/>
        </w:rPr>
        <w:t>Figure 1. The types and share of entrepreneurial activities in Uzbekistan, 2017</w:t>
      </w:r>
    </w:p>
    <w:p w14:paraId="020699BB" w14:textId="77777777" w:rsidR="00EC3D46" w:rsidRPr="00BD7C34" w:rsidRDefault="00EC3D46" w:rsidP="00E45D27">
      <w:pPr>
        <w:spacing w:after="0" w:line="240" w:lineRule="auto"/>
        <w:jc w:val="both"/>
        <w:rPr>
          <w:rFonts w:ascii="Arial" w:hAnsi="Arial" w:cs="Arial"/>
        </w:rPr>
        <w:sectPr w:rsidR="00EC3D46" w:rsidRPr="00BD7C34" w:rsidSect="00564154">
          <w:footerReference w:type="default" r:id="rId10"/>
          <w:type w:val="continuous"/>
          <w:pgSz w:w="12240" w:h="15840"/>
          <w:pgMar w:top="1440" w:right="1440" w:bottom="1440" w:left="1440" w:header="720" w:footer="720" w:gutter="0"/>
          <w:pgNumType w:start="0"/>
          <w:cols w:space="720"/>
          <w:titlePg/>
          <w:docGrid w:linePitch="360"/>
        </w:sectPr>
      </w:pPr>
    </w:p>
    <w:p w14:paraId="5244578D" w14:textId="77777777" w:rsidR="004A2695" w:rsidRDefault="004A2695" w:rsidP="00E45D27">
      <w:pPr>
        <w:spacing w:after="0" w:line="240" w:lineRule="auto"/>
        <w:jc w:val="both"/>
        <w:rPr>
          <w:rFonts w:ascii="Arial" w:hAnsi="Arial" w:cs="Arial"/>
        </w:rPr>
      </w:pPr>
      <w:r w:rsidRPr="004A2695">
        <w:rPr>
          <w:rFonts w:ascii="Arial" w:hAnsi="Arial" w:cs="Arial"/>
          <w:noProof/>
        </w:rPr>
        <w:drawing>
          <wp:inline distT="0" distB="0" distL="0" distR="0" wp14:anchorId="41993D64" wp14:editId="2ED4F13B">
            <wp:extent cx="3028950" cy="2276475"/>
            <wp:effectExtent l="0" t="0" r="0" b="9525"/>
            <wp:docPr id="6" name="Content Placeholder 5">
              <a:extLst xmlns:a="http://schemas.openxmlformats.org/drawingml/2006/main">
                <a:ext uri="{FF2B5EF4-FFF2-40B4-BE49-F238E27FC236}">
                  <a16:creationId xmlns:a16="http://schemas.microsoft.com/office/drawing/2014/main" id="{186112AC-0809-4EFA-8B7A-042FF1B14CA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186112AC-0809-4EFA-8B7A-042FF1B14CAE}"/>
                        </a:ext>
                      </a:extLst>
                    </pic:cNvPr>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2276475"/>
                    </a:xfrm>
                    <a:prstGeom prst="rect">
                      <a:avLst/>
                    </a:prstGeom>
                    <a:noFill/>
                    <a:ln>
                      <a:noFill/>
                    </a:ln>
                  </pic:spPr>
                </pic:pic>
              </a:graphicData>
            </a:graphic>
          </wp:inline>
        </w:drawing>
      </w:r>
      <w:r w:rsidRPr="004A2695">
        <w:rPr>
          <w:noProof/>
        </w:rPr>
        <w:t xml:space="preserve"> </w:t>
      </w:r>
      <w:r w:rsidRPr="004A2695">
        <w:rPr>
          <w:rFonts w:ascii="Arial" w:hAnsi="Arial" w:cs="Arial"/>
          <w:noProof/>
        </w:rPr>
        <w:drawing>
          <wp:inline distT="0" distB="0" distL="0" distR="0" wp14:anchorId="3A373E59" wp14:editId="745FB4F8">
            <wp:extent cx="2867025" cy="2276475"/>
            <wp:effectExtent l="0" t="0" r="0" b="9525"/>
            <wp:docPr id="9" name="Content Placeholder 8">
              <a:extLst xmlns:a="http://schemas.openxmlformats.org/drawingml/2006/main">
                <a:ext uri="{FF2B5EF4-FFF2-40B4-BE49-F238E27FC236}">
                  <a16:creationId xmlns:a16="http://schemas.microsoft.com/office/drawing/2014/main" id="{93AB3225-076E-44A6-93CC-9EEA9BA6665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93AB3225-076E-44A6-93CC-9EEA9BA66659}"/>
                        </a:ext>
                      </a:extLst>
                    </pic:cNvPr>
                    <pic:cNvPicPr>
                      <a:picLocks noGr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275" cy="2276674"/>
                    </a:xfrm>
                    <a:prstGeom prst="rect">
                      <a:avLst/>
                    </a:prstGeom>
                    <a:noFill/>
                    <a:ln>
                      <a:noFill/>
                    </a:ln>
                  </pic:spPr>
                </pic:pic>
              </a:graphicData>
            </a:graphic>
          </wp:inline>
        </w:drawing>
      </w:r>
    </w:p>
    <w:p w14:paraId="22DF940B" w14:textId="77777777" w:rsidR="004A2695" w:rsidRPr="00E45D27" w:rsidRDefault="00E45D27" w:rsidP="00E45D27">
      <w:pPr>
        <w:spacing w:after="0" w:line="240" w:lineRule="auto"/>
        <w:jc w:val="both"/>
        <w:rPr>
          <w:rFonts w:ascii="Arial" w:hAnsi="Arial" w:cs="Arial"/>
          <w:sz w:val="20"/>
          <w:szCs w:val="20"/>
        </w:rPr>
      </w:pPr>
      <w:r w:rsidRPr="00E45D27">
        <w:rPr>
          <w:rFonts w:ascii="Arial" w:hAnsi="Arial" w:cs="Arial"/>
          <w:sz w:val="20"/>
          <w:szCs w:val="20"/>
        </w:rPr>
        <w:lastRenderedPageBreak/>
        <w:t>Note: Own estimates</w:t>
      </w:r>
    </w:p>
    <w:p w14:paraId="763F2FFA" w14:textId="77777777" w:rsidR="00E45D27" w:rsidRDefault="00E45D27" w:rsidP="00E45D27">
      <w:pPr>
        <w:spacing w:after="0" w:line="240" w:lineRule="auto"/>
        <w:jc w:val="both"/>
        <w:rPr>
          <w:rFonts w:ascii="Arial" w:hAnsi="Arial" w:cs="Arial"/>
          <w:sz w:val="20"/>
          <w:szCs w:val="20"/>
        </w:rPr>
      </w:pPr>
      <w:r w:rsidRPr="00E45D27">
        <w:rPr>
          <w:rFonts w:ascii="Arial" w:hAnsi="Arial" w:cs="Arial"/>
          <w:i/>
          <w:sz w:val="20"/>
          <w:szCs w:val="20"/>
        </w:rPr>
        <w:t>Source:</w:t>
      </w:r>
      <w:r w:rsidRPr="00E45D27">
        <w:rPr>
          <w:rFonts w:ascii="Arial" w:hAnsi="Arial" w:cs="Arial"/>
          <w:sz w:val="20"/>
          <w:szCs w:val="20"/>
        </w:rPr>
        <w:t xml:space="preserve"> Chamber of Commerce and Industry of Uzbekistan</w:t>
      </w:r>
    </w:p>
    <w:p w14:paraId="71207CAF" w14:textId="77777777" w:rsidR="00BF6F2D" w:rsidRPr="00691D17" w:rsidRDefault="00BF6F2D" w:rsidP="00E45D27">
      <w:pPr>
        <w:spacing w:after="0" w:line="240" w:lineRule="auto"/>
        <w:jc w:val="both"/>
        <w:rPr>
          <w:rFonts w:ascii="Arial" w:hAnsi="Arial" w:cs="Arial"/>
        </w:rPr>
      </w:pPr>
    </w:p>
    <w:p w14:paraId="065C30F3" w14:textId="77777777" w:rsidR="00691D17" w:rsidRDefault="00691D17" w:rsidP="00E45D27">
      <w:pPr>
        <w:spacing w:after="0" w:line="240" w:lineRule="auto"/>
        <w:jc w:val="both"/>
        <w:rPr>
          <w:rFonts w:ascii="Arial" w:hAnsi="Arial" w:cs="Arial"/>
          <w:b/>
          <w:color w:val="FF0000"/>
        </w:rPr>
      </w:pPr>
      <w:r>
        <w:rPr>
          <w:rFonts w:ascii="Arial" w:hAnsi="Arial" w:cs="Arial"/>
          <w:b/>
          <w:color w:val="FF0000"/>
        </w:rPr>
        <w:t>Findings</w:t>
      </w:r>
    </w:p>
    <w:p w14:paraId="19CE98FF" w14:textId="77777777" w:rsidR="00691D17" w:rsidRPr="00691D17" w:rsidRDefault="00691D17" w:rsidP="00E45D27">
      <w:pPr>
        <w:spacing w:after="0" w:line="240" w:lineRule="auto"/>
        <w:jc w:val="both"/>
        <w:rPr>
          <w:rFonts w:ascii="Arial" w:hAnsi="Arial" w:cs="Arial"/>
        </w:rPr>
      </w:pPr>
    </w:p>
    <w:p w14:paraId="25D02363" w14:textId="77777777" w:rsidR="00095C87" w:rsidRPr="00BD7C34" w:rsidRDefault="00095C87" w:rsidP="00701110">
      <w:pPr>
        <w:spacing w:after="0" w:line="240" w:lineRule="auto"/>
        <w:jc w:val="both"/>
        <w:rPr>
          <w:rFonts w:ascii="Arial" w:hAnsi="Arial" w:cs="Arial"/>
        </w:rPr>
      </w:pPr>
      <w:r>
        <w:rPr>
          <w:rFonts w:ascii="Arial" w:hAnsi="Arial" w:cs="Arial"/>
        </w:rPr>
        <w:t>T</w:t>
      </w:r>
      <w:r w:rsidR="00EC3D46" w:rsidRPr="00BD7C34">
        <w:rPr>
          <w:rFonts w:ascii="Arial" w:hAnsi="Arial" w:cs="Arial"/>
        </w:rPr>
        <w:t>he profile of the Uzbek female entrepreneur is based on 115 women entrepreneurs we surveyed</w:t>
      </w:r>
      <w:r>
        <w:rPr>
          <w:rFonts w:ascii="Arial" w:hAnsi="Arial" w:cs="Arial"/>
        </w:rPr>
        <w:t xml:space="preserve"> in our study</w:t>
      </w:r>
      <w:r w:rsidR="00EC3D46" w:rsidRPr="00BD7C34">
        <w:rPr>
          <w:rFonts w:ascii="Arial" w:hAnsi="Arial" w:cs="Arial"/>
        </w:rPr>
        <w:t>. The average age is close to 40 years old. This older age indicates that many women prefer to start their business after their children grow up</w:t>
      </w:r>
      <w:r w:rsidR="00742D26">
        <w:rPr>
          <w:rFonts w:ascii="Arial" w:hAnsi="Arial" w:cs="Arial"/>
        </w:rPr>
        <w:t xml:space="preserve"> or this could be due to fewer years of experience in the labor market</w:t>
      </w:r>
      <w:r w:rsidR="00EC3D46" w:rsidRPr="00BD7C34">
        <w:rPr>
          <w:rFonts w:ascii="Arial" w:hAnsi="Arial" w:cs="Arial"/>
        </w:rPr>
        <w:t xml:space="preserve">. </w:t>
      </w:r>
      <w:r w:rsidR="008C7D4D">
        <w:rPr>
          <w:rFonts w:ascii="Arial" w:hAnsi="Arial" w:cs="Arial"/>
        </w:rPr>
        <w:t>It is possible that</w:t>
      </w:r>
      <w:r w:rsidR="00EC3D46" w:rsidRPr="00BD7C34">
        <w:rPr>
          <w:rFonts w:ascii="Arial" w:hAnsi="Arial" w:cs="Arial"/>
        </w:rPr>
        <w:t xml:space="preserve"> women</w:t>
      </w:r>
      <w:r w:rsidR="008C7D4D">
        <w:rPr>
          <w:rFonts w:ascii="Arial" w:hAnsi="Arial" w:cs="Arial"/>
        </w:rPr>
        <w:t xml:space="preserve"> at older ages</w:t>
      </w:r>
      <w:r w:rsidR="00EC3D46" w:rsidRPr="00BD7C34">
        <w:rPr>
          <w:rFonts w:ascii="Arial" w:hAnsi="Arial" w:cs="Arial"/>
        </w:rPr>
        <w:t xml:space="preserve"> have more free time and perhaps more capital and </w:t>
      </w:r>
      <w:r w:rsidR="00742D26">
        <w:rPr>
          <w:rFonts w:ascii="Arial" w:hAnsi="Arial" w:cs="Arial"/>
        </w:rPr>
        <w:t>additional “helping hands”</w:t>
      </w:r>
      <w:r w:rsidR="00EC3D46" w:rsidRPr="00BD7C34">
        <w:rPr>
          <w:rFonts w:ascii="Arial" w:hAnsi="Arial" w:cs="Arial"/>
        </w:rPr>
        <w:t xml:space="preserve"> around the house. Close to half of female respondents surveyed have completed</w:t>
      </w:r>
      <w:r w:rsidR="00742D26">
        <w:rPr>
          <w:rFonts w:ascii="Arial" w:hAnsi="Arial" w:cs="Arial"/>
        </w:rPr>
        <w:t xml:space="preserve"> higher educational institution, this fact was mainly driven by Google female respondents who are mostly based in Tashkent city.</w:t>
      </w:r>
      <w:r w:rsidR="00EC3D46" w:rsidRPr="00BD7C34">
        <w:rPr>
          <w:rFonts w:ascii="Arial" w:hAnsi="Arial" w:cs="Arial"/>
        </w:rPr>
        <w:t xml:space="preserve"> Over 40% of women registered as </w:t>
      </w:r>
      <w:r w:rsidR="00742D26">
        <w:rPr>
          <w:rFonts w:ascii="Arial" w:hAnsi="Arial" w:cs="Arial"/>
        </w:rPr>
        <w:t xml:space="preserve">an </w:t>
      </w:r>
      <w:r w:rsidR="00EC3D46" w:rsidRPr="00BD7C34">
        <w:rPr>
          <w:rFonts w:ascii="Arial" w:hAnsi="Arial" w:cs="Arial"/>
        </w:rPr>
        <w:t>individual entrepreneur.</w:t>
      </w:r>
      <w:r w:rsidR="00930084">
        <w:rPr>
          <w:rFonts w:ascii="Arial" w:hAnsi="Arial" w:cs="Arial"/>
        </w:rPr>
        <w:t xml:space="preserve"> This is another indication than women’s businesses tend to be smaller and grow less. T</w:t>
      </w:r>
      <w:r w:rsidR="00EC3D46" w:rsidRPr="00BD7C34">
        <w:rPr>
          <w:rFonts w:ascii="Arial" w:hAnsi="Arial" w:cs="Arial"/>
        </w:rPr>
        <w:t>wo-thirds of women are married. This is important because almost all women indicated that they consult with either their husband or their family members when they deal with business issues.</w:t>
      </w:r>
      <w:r w:rsidR="00930084">
        <w:rPr>
          <w:rFonts w:ascii="Arial" w:hAnsi="Arial" w:cs="Arial"/>
        </w:rPr>
        <w:t xml:space="preserve"> </w:t>
      </w:r>
      <w:r w:rsidR="00DB0B09">
        <w:rPr>
          <w:rFonts w:ascii="Arial" w:hAnsi="Arial" w:cs="Arial"/>
        </w:rPr>
        <w:t xml:space="preserve">Moreover, when husbands, parents and family members support women, they are more likely to cross over to traditionally male-dominated sectors. </w:t>
      </w:r>
      <w:r w:rsidR="00930084">
        <w:rPr>
          <w:rFonts w:ascii="Arial" w:hAnsi="Arial" w:cs="Arial"/>
        </w:rPr>
        <w:t xml:space="preserve">Women’s marital status is often significant because women rely more than men on extended families, who provide to be the only or major social network (capital) for women, particularly in rural settings. </w:t>
      </w:r>
      <w:r w:rsidR="00EC3D46" w:rsidRPr="00BD7C34">
        <w:rPr>
          <w:rFonts w:ascii="Arial" w:hAnsi="Arial" w:cs="Arial"/>
        </w:rPr>
        <w:t>On average, these women work 50 hours per week and employ 8 persons on average. This employment indicator declines to 1-2 person if we consider only non-agricultural (non-farm) bu</w:t>
      </w:r>
      <w:r w:rsidR="00351CBE">
        <w:rPr>
          <w:rFonts w:ascii="Arial" w:hAnsi="Arial" w:cs="Arial"/>
        </w:rPr>
        <w:t>sinesses. The biggest indicator</w:t>
      </w:r>
      <w:r w:rsidR="00EC3D46" w:rsidRPr="00BD7C34">
        <w:rPr>
          <w:rFonts w:ascii="Arial" w:hAnsi="Arial" w:cs="Arial"/>
        </w:rPr>
        <w:t xml:space="preserve"> is that more than two-thirds of surveyed women (77%) indicated that they need more finance and capital. Only 15% are export-oriented and 22% import goods and services. When it comes to competition, 1/3 of women assess the level of competition low, another 1/3 average and the rest assessed competition high. </w:t>
      </w:r>
      <w:r w:rsidR="00930084">
        <w:rPr>
          <w:rFonts w:ascii="Arial" w:hAnsi="Arial" w:cs="Arial"/>
        </w:rPr>
        <w:t xml:space="preserve">Above-mentioned female entrepreneurs’ firm performance can indicate that women tend to have lower growth expectations in terms of sales and employment, perhaps at this stage many Uzbek women are more concerned with survival rather than growth and competition. </w:t>
      </w:r>
      <w:r w:rsidRPr="00BD7C34">
        <w:rPr>
          <w:rFonts w:ascii="Arial" w:hAnsi="Arial" w:cs="Arial"/>
        </w:rPr>
        <w:t xml:space="preserve">Our analysis </w:t>
      </w:r>
      <w:r>
        <w:rPr>
          <w:rFonts w:ascii="Arial" w:hAnsi="Arial" w:cs="Arial"/>
        </w:rPr>
        <w:t>of focus group discussions and structured interview</w:t>
      </w:r>
      <w:r w:rsidR="005F2A43">
        <w:rPr>
          <w:rFonts w:ascii="Arial" w:hAnsi="Arial" w:cs="Arial"/>
        </w:rPr>
        <w:t>s</w:t>
      </w:r>
      <w:r>
        <w:rPr>
          <w:rFonts w:ascii="Arial" w:hAnsi="Arial" w:cs="Arial"/>
        </w:rPr>
        <w:t xml:space="preserve"> </w:t>
      </w:r>
      <w:r w:rsidRPr="00BD7C34">
        <w:rPr>
          <w:rFonts w:ascii="Arial" w:hAnsi="Arial" w:cs="Arial"/>
        </w:rPr>
        <w:t>highl</w:t>
      </w:r>
      <w:r>
        <w:rPr>
          <w:rFonts w:ascii="Arial" w:hAnsi="Arial" w:cs="Arial"/>
        </w:rPr>
        <w:t xml:space="preserve">ight the following issues </w:t>
      </w:r>
      <w:r w:rsidR="005F2A43">
        <w:rPr>
          <w:rFonts w:ascii="Arial" w:hAnsi="Arial" w:cs="Arial"/>
        </w:rPr>
        <w:t>that we categorized in th</w:t>
      </w:r>
      <w:r w:rsidR="00701110">
        <w:rPr>
          <w:rFonts w:ascii="Arial" w:hAnsi="Arial" w:cs="Arial"/>
        </w:rPr>
        <w:t>is</w:t>
      </w:r>
      <w:r w:rsidR="005F2A43">
        <w:rPr>
          <w:rFonts w:ascii="Arial" w:hAnsi="Arial" w:cs="Arial"/>
        </w:rPr>
        <w:t xml:space="preserve"> order</w:t>
      </w:r>
      <w:r w:rsidRPr="00BD7C34">
        <w:rPr>
          <w:rFonts w:ascii="Arial" w:hAnsi="Arial" w:cs="Arial"/>
        </w:rPr>
        <w:t xml:space="preserve">: institutional constraints, sectoral/occupational challenges and individual obstacles. </w:t>
      </w:r>
    </w:p>
    <w:p w14:paraId="3CEA6202" w14:textId="77777777" w:rsidR="00EC3D46" w:rsidRDefault="00EC3D46" w:rsidP="00701110">
      <w:pPr>
        <w:spacing w:after="0" w:line="240" w:lineRule="auto"/>
        <w:jc w:val="both"/>
        <w:rPr>
          <w:rFonts w:ascii="Arial" w:hAnsi="Arial" w:cs="Arial"/>
        </w:rPr>
      </w:pPr>
    </w:p>
    <w:p w14:paraId="06BEC6CA" w14:textId="77777777" w:rsidR="00EC3D46" w:rsidRPr="00701110" w:rsidRDefault="00EC3D46" w:rsidP="00701110">
      <w:pPr>
        <w:spacing w:after="0" w:line="240" w:lineRule="auto"/>
        <w:jc w:val="both"/>
        <w:rPr>
          <w:rFonts w:ascii="Arial" w:hAnsi="Arial" w:cs="Arial"/>
          <w:b/>
          <w:color w:val="FF0000"/>
        </w:rPr>
      </w:pPr>
      <w:r w:rsidRPr="00701110">
        <w:rPr>
          <w:rFonts w:ascii="Arial" w:hAnsi="Arial" w:cs="Arial"/>
          <w:b/>
          <w:color w:val="FF0000"/>
        </w:rPr>
        <w:t>Institutiona</w:t>
      </w:r>
      <w:r w:rsidR="00701110" w:rsidRPr="00701110">
        <w:rPr>
          <w:rFonts w:ascii="Arial" w:hAnsi="Arial" w:cs="Arial"/>
          <w:b/>
          <w:color w:val="FF0000"/>
        </w:rPr>
        <w:t>l constraints and opportunities</w:t>
      </w:r>
    </w:p>
    <w:p w14:paraId="5FDCE19D" w14:textId="77777777" w:rsidR="00287AA7" w:rsidRDefault="00095C87" w:rsidP="00EC3D46">
      <w:pPr>
        <w:spacing w:after="0" w:line="240" w:lineRule="auto"/>
        <w:jc w:val="both"/>
        <w:rPr>
          <w:rFonts w:ascii="Arial" w:hAnsi="Arial" w:cs="Arial"/>
        </w:rPr>
      </w:pPr>
      <w:r w:rsidRPr="00BD7C34">
        <w:rPr>
          <w:rFonts w:ascii="Arial" w:hAnsi="Arial" w:cs="Arial"/>
        </w:rPr>
        <w:t>Weak institutional environments drive entrepreneurs to operate in the informal sector and stunt business growth. Entrepreneurs cannot succeed in an over-regulated eco</w:t>
      </w:r>
      <w:r w:rsidR="00B259ED">
        <w:rPr>
          <w:rFonts w:ascii="Arial" w:hAnsi="Arial" w:cs="Arial"/>
        </w:rPr>
        <w:t>nomy. And institutions matter for</w:t>
      </w:r>
      <w:r w:rsidRPr="00BD7C34">
        <w:rPr>
          <w:rFonts w:ascii="Arial" w:hAnsi="Arial" w:cs="Arial"/>
        </w:rPr>
        <w:t xml:space="preserve"> protection of property rights, functioning free markets, good governance and international connectivity. </w:t>
      </w:r>
      <w:r w:rsidR="00EC3D46" w:rsidRPr="00BD7C34">
        <w:rPr>
          <w:rFonts w:ascii="Arial" w:hAnsi="Arial" w:cs="Arial"/>
        </w:rPr>
        <w:t xml:space="preserve">Rules and regulations are part of formal institutions that contribute to the development of female entrepreneurship. </w:t>
      </w:r>
      <w:r w:rsidR="00AB04C9">
        <w:rPr>
          <w:rFonts w:ascii="Arial" w:hAnsi="Arial" w:cs="Arial"/>
        </w:rPr>
        <w:t>Key highlights that were mentioned the most by surveyed business women are</w:t>
      </w:r>
      <w:r w:rsidR="00F254A7">
        <w:rPr>
          <w:rFonts w:ascii="Arial" w:hAnsi="Arial" w:cs="Arial"/>
        </w:rPr>
        <w:t xml:space="preserve"> (in no </w:t>
      </w:r>
      <w:proofErr w:type="gramStart"/>
      <w:r w:rsidR="00F254A7">
        <w:rPr>
          <w:rFonts w:ascii="Arial" w:hAnsi="Arial" w:cs="Arial"/>
        </w:rPr>
        <w:t>particular order</w:t>
      </w:r>
      <w:proofErr w:type="gramEnd"/>
      <w:r w:rsidR="00F254A7">
        <w:rPr>
          <w:rFonts w:ascii="Arial" w:hAnsi="Arial" w:cs="Arial"/>
        </w:rPr>
        <w:t>)</w:t>
      </w:r>
      <w:r w:rsidR="00AB04C9">
        <w:rPr>
          <w:rFonts w:ascii="Arial" w:hAnsi="Arial" w:cs="Arial"/>
        </w:rPr>
        <w:t xml:space="preserve">: </w:t>
      </w:r>
    </w:p>
    <w:p w14:paraId="37C820A6" w14:textId="77777777" w:rsidR="00287AA7" w:rsidRDefault="00287AA7" w:rsidP="00EC3D46">
      <w:pPr>
        <w:spacing w:after="0" w:line="240" w:lineRule="auto"/>
        <w:jc w:val="both"/>
        <w:rPr>
          <w:rFonts w:ascii="Arial" w:hAnsi="Arial" w:cs="Arial"/>
        </w:rPr>
      </w:pPr>
    </w:p>
    <w:p w14:paraId="13994744" w14:textId="450493F0" w:rsidR="00287AA7" w:rsidRPr="00AB04C9" w:rsidRDefault="00287AA7" w:rsidP="00AB04C9">
      <w:pPr>
        <w:pStyle w:val="ListParagraph"/>
        <w:numPr>
          <w:ilvl w:val="0"/>
          <w:numId w:val="4"/>
        </w:numPr>
        <w:spacing w:after="0" w:line="240" w:lineRule="auto"/>
        <w:jc w:val="both"/>
        <w:rPr>
          <w:rFonts w:ascii="Arial" w:hAnsi="Arial" w:cs="Arial"/>
        </w:rPr>
      </w:pPr>
      <w:r w:rsidRPr="00AB04C9">
        <w:rPr>
          <w:rFonts w:ascii="Arial" w:hAnsi="Arial" w:cs="Arial"/>
        </w:rPr>
        <w:t>Access to finance</w:t>
      </w:r>
      <w:r w:rsidR="00AB04C9">
        <w:rPr>
          <w:rFonts w:ascii="Arial" w:hAnsi="Arial" w:cs="Arial"/>
        </w:rPr>
        <w:t xml:space="preserve"> is difficult</w:t>
      </w:r>
      <w:r w:rsidR="00F254A7">
        <w:rPr>
          <w:rFonts w:ascii="Arial" w:hAnsi="Arial" w:cs="Arial"/>
        </w:rPr>
        <w:t>;</w:t>
      </w:r>
      <w:r w:rsidR="00775C43">
        <w:rPr>
          <w:rFonts w:ascii="Arial" w:hAnsi="Arial" w:cs="Arial"/>
        </w:rPr>
        <w:t xml:space="preserve"> low trust in the banking system</w:t>
      </w:r>
      <w:r w:rsidR="002303B1">
        <w:rPr>
          <w:rFonts w:ascii="Arial" w:hAnsi="Arial" w:cs="Arial"/>
        </w:rPr>
        <w:t xml:space="preserve"> and lack of deposits in rural area to get credit;</w:t>
      </w:r>
    </w:p>
    <w:p w14:paraId="7A4FAFB3" w14:textId="77777777" w:rsidR="00287AA7" w:rsidRPr="00AB04C9" w:rsidRDefault="00F254A7" w:rsidP="00AB04C9">
      <w:pPr>
        <w:pStyle w:val="ListParagraph"/>
        <w:numPr>
          <w:ilvl w:val="0"/>
          <w:numId w:val="4"/>
        </w:numPr>
        <w:spacing w:after="0" w:line="240" w:lineRule="auto"/>
        <w:jc w:val="both"/>
        <w:rPr>
          <w:rFonts w:ascii="Arial" w:hAnsi="Arial" w:cs="Arial"/>
        </w:rPr>
      </w:pPr>
      <w:r>
        <w:rPr>
          <w:rFonts w:ascii="Arial" w:hAnsi="Arial" w:cs="Arial"/>
        </w:rPr>
        <w:t xml:space="preserve">The rule of law and its implementation of </w:t>
      </w:r>
      <w:r w:rsidR="00287AA7" w:rsidRPr="00AB04C9">
        <w:rPr>
          <w:rFonts w:ascii="Arial" w:hAnsi="Arial" w:cs="Arial"/>
        </w:rPr>
        <w:t xml:space="preserve">policy </w:t>
      </w:r>
      <w:r>
        <w:rPr>
          <w:rFonts w:ascii="Arial" w:hAnsi="Arial" w:cs="Arial"/>
        </w:rPr>
        <w:t>contradict each other on the ground;</w:t>
      </w:r>
    </w:p>
    <w:p w14:paraId="5E14687A" w14:textId="77777777" w:rsidR="00287AA7" w:rsidRPr="00AB04C9" w:rsidRDefault="00287AA7" w:rsidP="00AB04C9">
      <w:pPr>
        <w:pStyle w:val="ListParagraph"/>
        <w:numPr>
          <w:ilvl w:val="0"/>
          <w:numId w:val="4"/>
        </w:numPr>
        <w:spacing w:after="0" w:line="240" w:lineRule="auto"/>
        <w:jc w:val="both"/>
        <w:rPr>
          <w:rFonts w:ascii="Arial" w:hAnsi="Arial" w:cs="Arial"/>
        </w:rPr>
      </w:pPr>
      <w:r w:rsidRPr="00AB04C9">
        <w:rPr>
          <w:rFonts w:ascii="Arial" w:hAnsi="Arial" w:cs="Arial"/>
        </w:rPr>
        <w:t>Tax reforms</w:t>
      </w:r>
      <w:r w:rsidR="00F254A7">
        <w:rPr>
          <w:rFonts w:ascii="Arial" w:hAnsi="Arial" w:cs="Arial"/>
        </w:rPr>
        <w:t xml:space="preserve"> are urgently needed to incentivize business growth;</w:t>
      </w:r>
    </w:p>
    <w:p w14:paraId="4FF8F34D" w14:textId="77777777" w:rsidR="00287AA7" w:rsidRPr="00AB04C9" w:rsidRDefault="00287AA7" w:rsidP="00AB04C9">
      <w:pPr>
        <w:pStyle w:val="ListParagraph"/>
        <w:numPr>
          <w:ilvl w:val="0"/>
          <w:numId w:val="4"/>
        </w:numPr>
        <w:spacing w:after="0" w:line="240" w:lineRule="auto"/>
        <w:jc w:val="both"/>
        <w:rPr>
          <w:rFonts w:ascii="Arial" w:hAnsi="Arial" w:cs="Arial"/>
        </w:rPr>
      </w:pPr>
      <w:r w:rsidRPr="00AB04C9">
        <w:rPr>
          <w:rFonts w:ascii="Arial" w:hAnsi="Arial" w:cs="Arial"/>
        </w:rPr>
        <w:t xml:space="preserve">“Red tape” bureaucracy </w:t>
      </w:r>
      <w:r w:rsidR="00F254A7">
        <w:rPr>
          <w:rFonts w:ascii="Arial" w:hAnsi="Arial" w:cs="Arial"/>
        </w:rPr>
        <w:t>must be cut;</w:t>
      </w:r>
    </w:p>
    <w:p w14:paraId="1C9AA8CB" w14:textId="77777777" w:rsidR="00287AA7" w:rsidRPr="00AB04C9" w:rsidRDefault="00287AA7" w:rsidP="00AB04C9">
      <w:pPr>
        <w:pStyle w:val="ListParagraph"/>
        <w:numPr>
          <w:ilvl w:val="0"/>
          <w:numId w:val="4"/>
        </w:numPr>
        <w:spacing w:after="0" w:line="240" w:lineRule="auto"/>
        <w:jc w:val="both"/>
        <w:rPr>
          <w:rFonts w:ascii="Arial" w:hAnsi="Arial" w:cs="Arial"/>
        </w:rPr>
      </w:pPr>
      <w:r w:rsidRPr="00AB04C9">
        <w:rPr>
          <w:rFonts w:ascii="Arial" w:hAnsi="Arial" w:cs="Arial"/>
        </w:rPr>
        <w:t xml:space="preserve">Constant change of low- and middle-level local government personnel </w:t>
      </w:r>
      <w:r w:rsidR="00F254A7">
        <w:rPr>
          <w:rFonts w:ascii="Arial" w:hAnsi="Arial" w:cs="Arial"/>
        </w:rPr>
        <w:t>is confusing;</w:t>
      </w:r>
    </w:p>
    <w:p w14:paraId="744A22B9" w14:textId="77777777" w:rsidR="00287AA7" w:rsidRPr="00AB04C9" w:rsidRDefault="00287AA7" w:rsidP="00AB04C9">
      <w:pPr>
        <w:pStyle w:val="ListParagraph"/>
        <w:numPr>
          <w:ilvl w:val="0"/>
          <w:numId w:val="4"/>
        </w:numPr>
        <w:spacing w:after="0" w:line="240" w:lineRule="auto"/>
        <w:jc w:val="both"/>
        <w:rPr>
          <w:rFonts w:ascii="Arial" w:hAnsi="Arial" w:cs="Arial"/>
        </w:rPr>
      </w:pPr>
      <w:r w:rsidRPr="00AB04C9">
        <w:rPr>
          <w:rFonts w:ascii="Arial" w:hAnsi="Arial" w:cs="Arial"/>
        </w:rPr>
        <w:t>Professional college edu</w:t>
      </w:r>
      <w:r w:rsidR="00F254A7">
        <w:rPr>
          <w:rFonts w:ascii="Arial" w:hAnsi="Arial" w:cs="Arial"/>
        </w:rPr>
        <w:t>cation and labor market significant mismatch exists.</w:t>
      </w:r>
    </w:p>
    <w:p w14:paraId="5B230F23" w14:textId="234DA37F" w:rsidR="00287AA7" w:rsidRDefault="00287AA7" w:rsidP="00EC3D46">
      <w:pPr>
        <w:spacing w:after="0" w:line="240" w:lineRule="auto"/>
        <w:jc w:val="both"/>
        <w:rPr>
          <w:rFonts w:ascii="Arial" w:hAnsi="Arial" w:cs="Arial"/>
        </w:rPr>
      </w:pPr>
    </w:p>
    <w:p w14:paraId="18DDB054" w14:textId="7316CA5A" w:rsidR="006F3194" w:rsidRDefault="006F3194" w:rsidP="006F3194">
      <w:pPr>
        <w:spacing w:after="0" w:line="240" w:lineRule="auto"/>
        <w:jc w:val="both"/>
        <w:rPr>
          <w:rFonts w:ascii="Arial" w:hAnsi="Arial" w:cs="Arial"/>
        </w:rPr>
      </w:pPr>
      <w:r>
        <w:rPr>
          <w:rFonts w:ascii="Arial" w:hAnsi="Arial" w:cs="Arial"/>
        </w:rPr>
        <w:t xml:space="preserve">Rural women entrepreneurs face major hurdles to start or grow their business as evidenced in Table 1. The share of households with access to tap water and pipeline gas suggest there are large regional disparities with access to basic utilities. The degree of satisfaction for local roads and postal service is meagerly above 50%. Rural households seem to be particularly less satisfied </w:t>
      </w:r>
      <w:r>
        <w:rPr>
          <w:rFonts w:ascii="Arial" w:hAnsi="Arial" w:cs="Arial"/>
        </w:rPr>
        <w:lastRenderedPageBreak/>
        <w:t xml:space="preserve">with utilities relative to their urban counterparts, including Tashkent city. Because of difficult access to basic infrastructure in rural areas, women are more likely to spend their time on household chores rather than supply their time in the labor market for wages. The poor state of rural infrastructure may also hamper women from investing in local entrepreneurial and commercial activities. </w:t>
      </w:r>
    </w:p>
    <w:p w14:paraId="35FBB5A1" w14:textId="77777777" w:rsidR="006F3194" w:rsidRDefault="006F3194" w:rsidP="00EC3D46">
      <w:pPr>
        <w:spacing w:after="0" w:line="240" w:lineRule="auto"/>
        <w:jc w:val="both"/>
        <w:rPr>
          <w:rFonts w:ascii="Arial" w:hAnsi="Arial" w:cs="Arial"/>
        </w:rPr>
      </w:pPr>
    </w:p>
    <w:p w14:paraId="1189FEDE" w14:textId="2866C59E" w:rsidR="002303B1" w:rsidRPr="00353EF6" w:rsidRDefault="002303B1" w:rsidP="002303B1">
      <w:pPr>
        <w:spacing w:after="0" w:line="240" w:lineRule="auto"/>
        <w:jc w:val="both"/>
        <w:rPr>
          <w:rFonts w:ascii="Arial" w:hAnsi="Arial" w:cs="Arial"/>
        </w:rPr>
      </w:pPr>
      <w:r w:rsidRPr="002303B1">
        <w:rPr>
          <w:rFonts w:ascii="Arial" w:hAnsi="Arial" w:cs="Arial"/>
        </w:rPr>
        <w:t xml:space="preserve">Table </w:t>
      </w:r>
      <w:r>
        <w:rPr>
          <w:rFonts w:ascii="Arial" w:hAnsi="Arial" w:cs="Arial"/>
        </w:rPr>
        <w:t>1</w:t>
      </w:r>
      <w:r w:rsidRPr="00353EF6">
        <w:rPr>
          <w:rFonts w:ascii="Arial" w:hAnsi="Arial" w:cs="Arial"/>
        </w:rPr>
        <w:t>: The percentage share of the households reported with access to utilities (%)</w:t>
      </w:r>
    </w:p>
    <w:tbl>
      <w:tblPr>
        <w:tblStyle w:val="PlainTable2"/>
        <w:tblW w:w="8092" w:type="dxa"/>
        <w:tblLook w:val="04A0" w:firstRow="1" w:lastRow="0" w:firstColumn="1" w:lastColumn="0" w:noHBand="0" w:noVBand="1"/>
      </w:tblPr>
      <w:tblGrid>
        <w:gridCol w:w="1529"/>
        <w:gridCol w:w="1383"/>
        <w:gridCol w:w="1098"/>
        <w:gridCol w:w="1098"/>
        <w:gridCol w:w="1669"/>
        <w:gridCol w:w="1315"/>
      </w:tblGrid>
      <w:tr w:rsidR="002303B1" w:rsidRPr="00D912E5" w14:paraId="7B5C360A" w14:textId="77777777" w:rsidTr="00D55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76034C82"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Utility</w:t>
            </w:r>
          </w:p>
        </w:tc>
        <w:tc>
          <w:tcPr>
            <w:tcW w:w="1383" w:type="dxa"/>
            <w:vAlign w:val="center"/>
          </w:tcPr>
          <w:p w14:paraId="779B0A77" w14:textId="77777777" w:rsidR="002303B1" w:rsidRPr="00D912E5" w:rsidRDefault="002303B1"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p>
        </w:tc>
        <w:tc>
          <w:tcPr>
            <w:tcW w:w="1098" w:type="dxa"/>
            <w:vAlign w:val="center"/>
          </w:tcPr>
          <w:p w14:paraId="11ED5F29" w14:textId="77777777" w:rsidR="002303B1" w:rsidRPr="00D912E5" w:rsidRDefault="002303B1"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National</w:t>
            </w:r>
          </w:p>
        </w:tc>
        <w:tc>
          <w:tcPr>
            <w:tcW w:w="1098" w:type="dxa"/>
            <w:vAlign w:val="center"/>
          </w:tcPr>
          <w:p w14:paraId="5A6858F9" w14:textId="77777777" w:rsidR="002303B1" w:rsidRPr="00D912E5" w:rsidRDefault="002303B1"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Rural area</w:t>
            </w:r>
          </w:p>
        </w:tc>
        <w:tc>
          <w:tcPr>
            <w:tcW w:w="1669" w:type="dxa"/>
            <w:vAlign w:val="center"/>
          </w:tcPr>
          <w:p w14:paraId="702A2152" w14:textId="77777777" w:rsidR="002303B1" w:rsidRPr="00D912E5" w:rsidRDefault="002303B1"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Urban area (excluding Tashkent city)</w:t>
            </w:r>
          </w:p>
        </w:tc>
        <w:tc>
          <w:tcPr>
            <w:tcW w:w="1315" w:type="dxa"/>
            <w:vAlign w:val="center"/>
          </w:tcPr>
          <w:p w14:paraId="1B4D30F7" w14:textId="77777777" w:rsidR="002303B1" w:rsidRPr="00D912E5" w:rsidRDefault="002303B1"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Tashkent city</w:t>
            </w:r>
          </w:p>
        </w:tc>
      </w:tr>
      <w:tr w:rsidR="002303B1" w:rsidRPr="008F413A" w14:paraId="0E387E88"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Merge w:val="restart"/>
            <w:vAlign w:val="center"/>
          </w:tcPr>
          <w:p w14:paraId="1B921452"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Tap water</w:t>
            </w:r>
          </w:p>
        </w:tc>
        <w:tc>
          <w:tcPr>
            <w:tcW w:w="1383" w:type="dxa"/>
            <w:tcBorders>
              <w:bottom w:val="dotted" w:sz="4" w:space="0" w:color="auto"/>
            </w:tcBorders>
          </w:tcPr>
          <w:p w14:paraId="4E225CD6" w14:textId="77777777" w:rsidR="002303B1" w:rsidRPr="008F413A" w:rsidRDefault="002303B1" w:rsidP="00D55542">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percentage with access</w:t>
            </w:r>
          </w:p>
        </w:tc>
        <w:tc>
          <w:tcPr>
            <w:tcW w:w="1098" w:type="dxa"/>
            <w:tcBorders>
              <w:bottom w:val="dotted" w:sz="4" w:space="0" w:color="auto"/>
            </w:tcBorders>
            <w:vAlign w:val="center"/>
          </w:tcPr>
          <w:p w14:paraId="17506FC9"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66.6</w:t>
            </w:r>
          </w:p>
        </w:tc>
        <w:tc>
          <w:tcPr>
            <w:tcW w:w="1098" w:type="dxa"/>
            <w:tcBorders>
              <w:bottom w:val="dotted" w:sz="4" w:space="0" w:color="auto"/>
            </w:tcBorders>
            <w:vAlign w:val="center"/>
          </w:tcPr>
          <w:p w14:paraId="03DD3708"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37.9</w:t>
            </w:r>
          </w:p>
        </w:tc>
        <w:tc>
          <w:tcPr>
            <w:tcW w:w="1669" w:type="dxa"/>
            <w:tcBorders>
              <w:bottom w:val="dotted" w:sz="4" w:space="0" w:color="auto"/>
            </w:tcBorders>
            <w:vAlign w:val="center"/>
          </w:tcPr>
          <w:p w14:paraId="5894EC8C"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92.4</w:t>
            </w:r>
          </w:p>
        </w:tc>
        <w:tc>
          <w:tcPr>
            <w:tcW w:w="1315" w:type="dxa"/>
            <w:tcBorders>
              <w:bottom w:val="dotted" w:sz="4" w:space="0" w:color="auto"/>
            </w:tcBorders>
            <w:vAlign w:val="center"/>
          </w:tcPr>
          <w:p w14:paraId="64438B01"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100.0</w:t>
            </w:r>
          </w:p>
        </w:tc>
      </w:tr>
      <w:tr w:rsidR="002303B1" w:rsidRPr="008F413A" w14:paraId="1AD36826" w14:textId="77777777" w:rsidTr="00D55542">
        <w:tc>
          <w:tcPr>
            <w:cnfStyle w:val="001000000000" w:firstRow="0" w:lastRow="0" w:firstColumn="1" w:lastColumn="0" w:oddVBand="0" w:evenVBand="0" w:oddHBand="0" w:evenHBand="0" w:firstRowFirstColumn="0" w:firstRowLastColumn="0" w:lastRowFirstColumn="0" w:lastRowLastColumn="0"/>
            <w:tcW w:w="1529" w:type="dxa"/>
            <w:vMerge/>
            <w:tcBorders>
              <w:bottom w:val="dotted" w:sz="4" w:space="0" w:color="auto"/>
            </w:tcBorders>
            <w:vAlign w:val="center"/>
          </w:tcPr>
          <w:p w14:paraId="285AE0BA" w14:textId="77777777" w:rsidR="002303B1" w:rsidRPr="00D912E5" w:rsidRDefault="002303B1" w:rsidP="00D55542">
            <w:pPr>
              <w:tabs>
                <w:tab w:val="left" w:pos="360"/>
              </w:tabs>
              <w:contextualSpacing/>
              <w:rPr>
                <w:rFonts w:ascii="Arial" w:hAnsi="Arial" w:cs="Arial"/>
                <w:lang w:val="en-GB"/>
              </w:rPr>
            </w:pPr>
          </w:p>
        </w:tc>
        <w:tc>
          <w:tcPr>
            <w:tcW w:w="1383" w:type="dxa"/>
            <w:tcBorders>
              <w:top w:val="dotted" w:sz="4" w:space="0" w:color="auto"/>
              <w:bottom w:val="dotted" w:sz="4" w:space="0" w:color="auto"/>
            </w:tcBorders>
          </w:tcPr>
          <w:p w14:paraId="416C17B0" w14:textId="77777777" w:rsidR="002303B1" w:rsidRPr="008F413A" w:rsidRDefault="002303B1" w:rsidP="00D55542">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413A">
              <w:rPr>
                <w:rFonts w:ascii="Arial" w:hAnsi="Arial" w:cs="Arial"/>
                <w:lang w:val="en-GB"/>
              </w:rPr>
              <w:t>degree of satisfaction</w:t>
            </w:r>
          </w:p>
        </w:tc>
        <w:tc>
          <w:tcPr>
            <w:tcW w:w="1098" w:type="dxa"/>
            <w:tcBorders>
              <w:top w:val="dotted" w:sz="4" w:space="0" w:color="auto"/>
              <w:bottom w:val="dotted" w:sz="4" w:space="0" w:color="auto"/>
            </w:tcBorders>
            <w:vAlign w:val="center"/>
          </w:tcPr>
          <w:p w14:paraId="6AD585CA"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84.0</w:t>
            </w:r>
          </w:p>
        </w:tc>
        <w:tc>
          <w:tcPr>
            <w:tcW w:w="1098" w:type="dxa"/>
            <w:tcBorders>
              <w:top w:val="dotted" w:sz="4" w:space="0" w:color="auto"/>
              <w:bottom w:val="dotted" w:sz="4" w:space="0" w:color="auto"/>
            </w:tcBorders>
            <w:vAlign w:val="center"/>
          </w:tcPr>
          <w:p w14:paraId="1C7A81D5"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84.4</w:t>
            </w:r>
          </w:p>
        </w:tc>
        <w:tc>
          <w:tcPr>
            <w:tcW w:w="1669" w:type="dxa"/>
            <w:tcBorders>
              <w:top w:val="dotted" w:sz="4" w:space="0" w:color="auto"/>
              <w:bottom w:val="dotted" w:sz="4" w:space="0" w:color="auto"/>
            </w:tcBorders>
            <w:vAlign w:val="center"/>
          </w:tcPr>
          <w:p w14:paraId="22D38E24"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82.3</w:t>
            </w:r>
          </w:p>
        </w:tc>
        <w:tc>
          <w:tcPr>
            <w:tcW w:w="1315" w:type="dxa"/>
            <w:tcBorders>
              <w:top w:val="dotted" w:sz="4" w:space="0" w:color="auto"/>
              <w:bottom w:val="dotted" w:sz="4" w:space="0" w:color="auto"/>
            </w:tcBorders>
            <w:vAlign w:val="center"/>
          </w:tcPr>
          <w:p w14:paraId="2900B2AD"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88.2</w:t>
            </w:r>
          </w:p>
        </w:tc>
      </w:tr>
      <w:tr w:rsidR="002303B1" w:rsidRPr="008F413A" w14:paraId="6813BA9C"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dotted" w:sz="4" w:space="0" w:color="auto"/>
            </w:tcBorders>
            <w:vAlign w:val="center"/>
          </w:tcPr>
          <w:p w14:paraId="3B4F305A"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Electricity</w:t>
            </w:r>
          </w:p>
        </w:tc>
        <w:tc>
          <w:tcPr>
            <w:tcW w:w="1383" w:type="dxa"/>
            <w:tcBorders>
              <w:top w:val="dotted" w:sz="4" w:space="0" w:color="auto"/>
              <w:bottom w:val="dotted" w:sz="4" w:space="0" w:color="auto"/>
            </w:tcBorders>
          </w:tcPr>
          <w:p w14:paraId="67FECF86" w14:textId="77777777" w:rsidR="002303B1" w:rsidRPr="008F413A" w:rsidRDefault="002303B1" w:rsidP="00D55542">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percentage with access</w:t>
            </w:r>
          </w:p>
        </w:tc>
        <w:tc>
          <w:tcPr>
            <w:tcW w:w="1098" w:type="dxa"/>
            <w:tcBorders>
              <w:top w:val="dotted" w:sz="4" w:space="0" w:color="auto"/>
              <w:bottom w:val="dotted" w:sz="4" w:space="0" w:color="auto"/>
            </w:tcBorders>
            <w:vAlign w:val="center"/>
          </w:tcPr>
          <w:p w14:paraId="356C37EC"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100</w:t>
            </w:r>
            <w:r>
              <w:rPr>
                <w:rFonts w:ascii="Arial" w:hAnsi="Arial" w:cs="Arial"/>
                <w:lang w:val="en-GB"/>
              </w:rPr>
              <w:t>.0</w:t>
            </w:r>
          </w:p>
        </w:tc>
        <w:tc>
          <w:tcPr>
            <w:tcW w:w="1098" w:type="dxa"/>
            <w:tcBorders>
              <w:top w:val="dotted" w:sz="4" w:space="0" w:color="auto"/>
              <w:bottom w:val="dotted" w:sz="4" w:space="0" w:color="auto"/>
            </w:tcBorders>
            <w:vAlign w:val="center"/>
          </w:tcPr>
          <w:p w14:paraId="13AA3653"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100.0</w:t>
            </w:r>
          </w:p>
        </w:tc>
        <w:tc>
          <w:tcPr>
            <w:tcW w:w="1669" w:type="dxa"/>
            <w:tcBorders>
              <w:top w:val="dotted" w:sz="4" w:space="0" w:color="auto"/>
              <w:bottom w:val="dotted" w:sz="4" w:space="0" w:color="auto"/>
            </w:tcBorders>
            <w:vAlign w:val="center"/>
          </w:tcPr>
          <w:p w14:paraId="03F2BC9D"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100.0</w:t>
            </w:r>
          </w:p>
        </w:tc>
        <w:tc>
          <w:tcPr>
            <w:tcW w:w="1315" w:type="dxa"/>
            <w:tcBorders>
              <w:top w:val="dotted" w:sz="4" w:space="0" w:color="auto"/>
              <w:bottom w:val="dotted" w:sz="4" w:space="0" w:color="auto"/>
            </w:tcBorders>
            <w:vAlign w:val="center"/>
          </w:tcPr>
          <w:p w14:paraId="123A77D4"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100.0</w:t>
            </w:r>
          </w:p>
        </w:tc>
      </w:tr>
      <w:tr w:rsidR="002303B1" w:rsidRPr="008F413A" w14:paraId="3FC5D44F" w14:textId="77777777" w:rsidTr="00D55542">
        <w:tc>
          <w:tcPr>
            <w:cnfStyle w:val="001000000000" w:firstRow="0" w:lastRow="0" w:firstColumn="1" w:lastColumn="0" w:oddVBand="0" w:evenVBand="0" w:oddHBand="0" w:evenHBand="0" w:firstRowFirstColumn="0" w:firstRowLastColumn="0" w:lastRowFirstColumn="0" w:lastRowLastColumn="0"/>
            <w:tcW w:w="1529" w:type="dxa"/>
            <w:vMerge/>
            <w:tcBorders>
              <w:bottom w:val="dotted" w:sz="4" w:space="0" w:color="auto"/>
            </w:tcBorders>
            <w:vAlign w:val="center"/>
          </w:tcPr>
          <w:p w14:paraId="57EACE28" w14:textId="77777777" w:rsidR="002303B1" w:rsidRPr="00D912E5" w:rsidRDefault="002303B1" w:rsidP="00D55542">
            <w:pPr>
              <w:tabs>
                <w:tab w:val="left" w:pos="360"/>
              </w:tabs>
              <w:contextualSpacing/>
              <w:rPr>
                <w:rFonts w:ascii="Arial" w:hAnsi="Arial" w:cs="Arial"/>
                <w:lang w:val="en-GB"/>
              </w:rPr>
            </w:pPr>
          </w:p>
        </w:tc>
        <w:tc>
          <w:tcPr>
            <w:tcW w:w="1383" w:type="dxa"/>
            <w:tcBorders>
              <w:top w:val="dotted" w:sz="4" w:space="0" w:color="auto"/>
              <w:bottom w:val="dotted" w:sz="4" w:space="0" w:color="auto"/>
            </w:tcBorders>
          </w:tcPr>
          <w:p w14:paraId="65F3CC6A" w14:textId="77777777" w:rsidR="002303B1" w:rsidRPr="008F413A" w:rsidRDefault="002303B1" w:rsidP="00D55542">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413A">
              <w:rPr>
                <w:rFonts w:ascii="Arial" w:hAnsi="Arial" w:cs="Arial"/>
                <w:lang w:val="en-GB"/>
              </w:rPr>
              <w:t>degree of satisfaction</w:t>
            </w:r>
          </w:p>
        </w:tc>
        <w:tc>
          <w:tcPr>
            <w:tcW w:w="1098" w:type="dxa"/>
            <w:tcBorders>
              <w:top w:val="dotted" w:sz="4" w:space="0" w:color="auto"/>
              <w:bottom w:val="dotted" w:sz="4" w:space="0" w:color="auto"/>
            </w:tcBorders>
            <w:vAlign w:val="center"/>
          </w:tcPr>
          <w:p w14:paraId="54F5F053"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76.8</w:t>
            </w:r>
          </w:p>
        </w:tc>
        <w:tc>
          <w:tcPr>
            <w:tcW w:w="1098" w:type="dxa"/>
            <w:tcBorders>
              <w:top w:val="dotted" w:sz="4" w:space="0" w:color="auto"/>
              <w:bottom w:val="dotted" w:sz="4" w:space="0" w:color="auto"/>
            </w:tcBorders>
            <w:vAlign w:val="center"/>
          </w:tcPr>
          <w:p w14:paraId="7A11769E"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70.7</w:t>
            </w:r>
          </w:p>
        </w:tc>
        <w:tc>
          <w:tcPr>
            <w:tcW w:w="1669" w:type="dxa"/>
            <w:tcBorders>
              <w:top w:val="dotted" w:sz="4" w:space="0" w:color="auto"/>
              <w:bottom w:val="dotted" w:sz="4" w:space="0" w:color="auto"/>
            </w:tcBorders>
            <w:vAlign w:val="center"/>
          </w:tcPr>
          <w:p w14:paraId="0B007CC5"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81.7</w:t>
            </w:r>
          </w:p>
        </w:tc>
        <w:tc>
          <w:tcPr>
            <w:tcW w:w="1315" w:type="dxa"/>
            <w:tcBorders>
              <w:top w:val="dotted" w:sz="4" w:space="0" w:color="auto"/>
              <w:bottom w:val="dotted" w:sz="4" w:space="0" w:color="auto"/>
            </w:tcBorders>
            <w:vAlign w:val="center"/>
          </w:tcPr>
          <w:p w14:paraId="2CBF3E4D"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85.4</w:t>
            </w:r>
          </w:p>
        </w:tc>
      </w:tr>
      <w:tr w:rsidR="002303B1" w:rsidRPr="008F413A" w14:paraId="39C0AE8A"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dotted" w:sz="4" w:space="0" w:color="auto"/>
            </w:tcBorders>
            <w:vAlign w:val="center"/>
          </w:tcPr>
          <w:p w14:paraId="236EA75A"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Fixed telephone line</w:t>
            </w:r>
          </w:p>
        </w:tc>
        <w:tc>
          <w:tcPr>
            <w:tcW w:w="1383" w:type="dxa"/>
            <w:tcBorders>
              <w:top w:val="dotted" w:sz="4" w:space="0" w:color="auto"/>
              <w:bottom w:val="dotted" w:sz="4" w:space="0" w:color="auto"/>
            </w:tcBorders>
          </w:tcPr>
          <w:p w14:paraId="6716FA90" w14:textId="77777777" w:rsidR="002303B1" w:rsidRPr="008F413A" w:rsidRDefault="002303B1" w:rsidP="00D55542">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percentage with access</w:t>
            </w:r>
          </w:p>
        </w:tc>
        <w:tc>
          <w:tcPr>
            <w:tcW w:w="1098" w:type="dxa"/>
            <w:tcBorders>
              <w:top w:val="dotted" w:sz="4" w:space="0" w:color="auto"/>
              <w:bottom w:val="dotted" w:sz="4" w:space="0" w:color="auto"/>
            </w:tcBorders>
            <w:vAlign w:val="center"/>
          </w:tcPr>
          <w:p w14:paraId="77976277"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39.5</w:t>
            </w:r>
          </w:p>
        </w:tc>
        <w:tc>
          <w:tcPr>
            <w:tcW w:w="1098" w:type="dxa"/>
            <w:tcBorders>
              <w:top w:val="dotted" w:sz="4" w:space="0" w:color="auto"/>
              <w:bottom w:val="dotted" w:sz="4" w:space="0" w:color="auto"/>
            </w:tcBorders>
            <w:vAlign w:val="center"/>
          </w:tcPr>
          <w:p w14:paraId="05A96E9D"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17.3</w:t>
            </w:r>
          </w:p>
        </w:tc>
        <w:tc>
          <w:tcPr>
            <w:tcW w:w="1669" w:type="dxa"/>
            <w:tcBorders>
              <w:top w:val="dotted" w:sz="4" w:space="0" w:color="auto"/>
              <w:bottom w:val="dotted" w:sz="4" w:space="0" w:color="auto"/>
            </w:tcBorders>
            <w:vAlign w:val="center"/>
          </w:tcPr>
          <w:p w14:paraId="5005286B"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52.3</w:t>
            </w:r>
          </w:p>
        </w:tc>
        <w:tc>
          <w:tcPr>
            <w:tcW w:w="1315" w:type="dxa"/>
            <w:tcBorders>
              <w:top w:val="dotted" w:sz="4" w:space="0" w:color="auto"/>
              <w:bottom w:val="dotted" w:sz="4" w:space="0" w:color="auto"/>
            </w:tcBorders>
            <w:vAlign w:val="center"/>
          </w:tcPr>
          <w:p w14:paraId="70EC713A"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87.5</w:t>
            </w:r>
          </w:p>
        </w:tc>
      </w:tr>
      <w:tr w:rsidR="002303B1" w:rsidRPr="008F413A" w14:paraId="52B04973" w14:textId="77777777" w:rsidTr="00D55542">
        <w:tc>
          <w:tcPr>
            <w:cnfStyle w:val="001000000000" w:firstRow="0" w:lastRow="0" w:firstColumn="1" w:lastColumn="0" w:oddVBand="0" w:evenVBand="0" w:oddHBand="0" w:evenHBand="0" w:firstRowFirstColumn="0" w:firstRowLastColumn="0" w:lastRowFirstColumn="0" w:lastRowLastColumn="0"/>
            <w:tcW w:w="1529" w:type="dxa"/>
            <w:vMerge/>
            <w:tcBorders>
              <w:bottom w:val="dotted" w:sz="4" w:space="0" w:color="auto"/>
            </w:tcBorders>
            <w:vAlign w:val="center"/>
          </w:tcPr>
          <w:p w14:paraId="2FF4B056" w14:textId="77777777" w:rsidR="002303B1" w:rsidRPr="00D912E5" w:rsidRDefault="002303B1" w:rsidP="00D55542">
            <w:pPr>
              <w:tabs>
                <w:tab w:val="left" w:pos="360"/>
              </w:tabs>
              <w:contextualSpacing/>
              <w:rPr>
                <w:rFonts w:ascii="Arial" w:hAnsi="Arial" w:cs="Arial"/>
                <w:lang w:val="en-GB"/>
              </w:rPr>
            </w:pPr>
          </w:p>
        </w:tc>
        <w:tc>
          <w:tcPr>
            <w:tcW w:w="1383" w:type="dxa"/>
            <w:tcBorders>
              <w:top w:val="dotted" w:sz="4" w:space="0" w:color="auto"/>
              <w:bottom w:val="dotted" w:sz="4" w:space="0" w:color="auto"/>
            </w:tcBorders>
          </w:tcPr>
          <w:p w14:paraId="591DA2AA" w14:textId="77777777" w:rsidR="002303B1" w:rsidRPr="008F413A" w:rsidRDefault="002303B1" w:rsidP="00D55542">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413A">
              <w:rPr>
                <w:rFonts w:ascii="Arial" w:hAnsi="Arial" w:cs="Arial"/>
                <w:lang w:val="en-GB"/>
              </w:rPr>
              <w:t>degree of satisfaction</w:t>
            </w:r>
          </w:p>
        </w:tc>
        <w:tc>
          <w:tcPr>
            <w:tcW w:w="1098" w:type="dxa"/>
            <w:tcBorders>
              <w:top w:val="dotted" w:sz="4" w:space="0" w:color="auto"/>
              <w:bottom w:val="dotted" w:sz="4" w:space="0" w:color="auto"/>
            </w:tcBorders>
            <w:vAlign w:val="center"/>
          </w:tcPr>
          <w:p w14:paraId="60F64246"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93</w:t>
            </w:r>
            <w:r w:rsidRPr="008F413A">
              <w:rPr>
                <w:rFonts w:ascii="Arial" w:hAnsi="Arial" w:cs="Arial"/>
                <w:lang w:val="en-GB"/>
              </w:rPr>
              <w:t>.</w:t>
            </w:r>
            <w:r>
              <w:rPr>
                <w:rFonts w:ascii="Arial" w:hAnsi="Arial" w:cs="Arial"/>
                <w:lang w:val="en-GB"/>
              </w:rPr>
              <w:t>4</w:t>
            </w:r>
          </w:p>
        </w:tc>
        <w:tc>
          <w:tcPr>
            <w:tcW w:w="1098" w:type="dxa"/>
            <w:tcBorders>
              <w:top w:val="dotted" w:sz="4" w:space="0" w:color="auto"/>
              <w:bottom w:val="dotted" w:sz="4" w:space="0" w:color="auto"/>
            </w:tcBorders>
            <w:vAlign w:val="center"/>
          </w:tcPr>
          <w:p w14:paraId="6259748F"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89.1</w:t>
            </w:r>
          </w:p>
        </w:tc>
        <w:tc>
          <w:tcPr>
            <w:tcW w:w="1669" w:type="dxa"/>
            <w:tcBorders>
              <w:top w:val="dotted" w:sz="4" w:space="0" w:color="auto"/>
              <w:bottom w:val="dotted" w:sz="4" w:space="0" w:color="auto"/>
            </w:tcBorders>
            <w:vAlign w:val="center"/>
          </w:tcPr>
          <w:p w14:paraId="1CD978D4"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94.8</w:t>
            </w:r>
          </w:p>
        </w:tc>
        <w:tc>
          <w:tcPr>
            <w:tcW w:w="1315" w:type="dxa"/>
            <w:tcBorders>
              <w:top w:val="dotted" w:sz="4" w:space="0" w:color="auto"/>
              <w:bottom w:val="dotted" w:sz="4" w:space="0" w:color="auto"/>
            </w:tcBorders>
            <w:vAlign w:val="center"/>
          </w:tcPr>
          <w:p w14:paraId="5DFD1F8D"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94.2</w:t>
            </w:r>
          </w:p>
        </w:tc>
      </w:tr>
      <w:tr w:rsidR="002303B1" w:rsidRPr="008F413A" w14:paraId="3092AD3F"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dotted" w:sz="4" w:space="0" w:color="auto"/>
            </w:tcBorders>
            <w:vAlign w:val="center"/>
          </w:tcPr>
          <w:p w14:paraId="4FFEA9D3"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Central heating</w:t>
            </w:r>
          </w:p>
        </w:tc>
        <w:tc>
          <w:tcPr>
            <w:tcW w:w="1383" w:type="dxa"/>
            <w:tcBorders>
              <w:top w:val="dotted" w:sz="4" w:space="0" w:color="auto"/>
              <w:bottom w:val="dotted" w:sz="4" w:space="0" w:color="auto"/>
            </w:tcBorders>
          </w:tcPr>
          <w:p w14:paraId="77C5F6D0" w14:textId="77777777" w:rsidR="002303B1" w:rsidRPr="008F413A" w:rsidRDefault="002303B1" w:rsidP="00D55542">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percentage with access</w:t>
            </w:r>
          </w:p>
        </w:tc>
        <w:tc>
          <w:tcPr>
            <w:tcW w:w="1098" w:type="dxa"/>
            <w:tcBorders>
              <w:top w:val="dotted" w:sz="4" w:space="0" w:color="auto"/>
              <w:bottom w:val="dotted" w:sz="4" w:space="0" w:color="auto"/>
            </w:tcBorders>
            <w:vAlign w:val="center"/>
          </w:tcPr>
          <w:p w14:paraId="009A90BD"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30.2</w:t>
            </w:r>
          </w:p>
        </w:tc>
        <w:tc>
          <w:tcPr>
            <w:tcW w:w="1098" w:type="dxa"/>
            <w:tcBorders>
              <w:top w:val="dotted" w:sz="4" w:space="0" w:color="auto"/>
              <w:bottom w:val="dotted" w:sz="4" w:space="0" w:color="auto"/>
            </w:tcBorders>
            <w:vAlign w:val="center"/>
          </w:tcPr>
          <w:p w14:paraId="44AF49D9"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14.8</w:t>
            </w:r>
          </w:p>
        </w:tc>
        <w:tc>
          <w:tcPr>
            <w:tcW w:w="1669" w:type="dxa"/>
            <w:tcBorders>
              <w:top w:val="dotted" w:sz="4" w:space="0" w:color="auto"/>
              <w:bottom w:val="dotted" w:sz="4" w:space="0" w:color="auto"/>
            </w:tcBorders>
            <w:vAlign w:val="center"/>
          </w:tcPr>
          <w:p w14:paraId="13B0E39A"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32.4</w:t>
            </w:r>
          </w:p>
        </w:tc>
        <w:tc>
          <w:tcPr>
            <w:tcW w:w="1315" w:type="dxa"/>
            <w:tcBorders>
              <w:top w:val="dotted" w:sz="4" w:space="0" w:color="auto"/>
              <w:bottom w:val="dotted" w:sz="4" w:space="0" w:color="auto"/>
            </w:tcBorders>
            <w:vAlign w:val="center"/>
          </w:tcPr>
          <w:p w14:paraId="04183AC1"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84.2</w:t>
            </w:r>
          </w:p>
        </w:tc>
      </w:tr>
      <w:tr w:rsidR="002303B1" w:rsidRPr="008F413A" w14:paraId="13B92A41" w14:textId="77777777" w:rsidTr="00D55542">
        <w:tc>
          <w:tcPr>
            <w:cnfStyle w:val="001000000000" w:firstRow="0" w:lastRow="0" w:firstColumn="1" w:lastColumn="0" w:oddVBand="0" w:evenVBand="0" w:oddHBand="0" w:evenHBand="0" w:firstRowFirstColumn="0" w:firstRowLastColumn="0" w:lastRowFirstColumn="0" w:lastRowLastColumn="0"/>
            <w:tcW w:w="1529" w:type="dxa"/>
            <w:vMerge/>
            <w:tcBorders>
              <w:bottom w:val="dotted" w:sz="4" w:space="0" w:color="auto"/>
            </w:tcBorders>
            <w:vAlign w:val="center"/>
          </w:tcPr>
          <w:p w14:paraId="060D0708" w14:textId="77777777" w:rsidR="002303B1" w:rsidRPr="00D912E5" w:rsidRDefault="002303B1" w:rsidP="00D55542">
            <w:pPr>
              <w:tabs>
                <w:tab w:val="left" w:pos="360"/>
              </w:tabs>
              <w:contextualSpacing/>
              <w:rPr>
                <w:rFonts w:ascii="Arial" w:hAnsi="Arial" w:cs="Arial"/>
                <w:lang w:val="en-GB"/>
              </w:rPr>
            </w:pPr>
          </w:p>
        </w:tc>
        <w:tc>
          <w:tcPr>
            <w:tcW w:w="1383" w:type="dxa"/>
            <w:tcBorders>
              <w:top w:val="dotted" w:sz="4" w:space="0" w:color="auto"/>
              <w:bottom w:val="dotted" w:sz="4" w:space="0" w:color="auto"/>
            </w:tcBorders>
          </w:tcPr>
          <w:p w14:paraId="3CD379C6" w14:textId="77777777" w:rsidR="002303B1" w:rsidRPr="008F413A" w:rsidRDefault="002303B1" w:rsidP="00D55542">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413A">
              <w:rPr>
                <w:rFonts w:ascii="Arial" w:hAnsi="Arial" w:cs="Arial"/>
                <w:lang w:val="en-GB"/>
              </w:rPr>
              <w:t>degree of satisfaction</w:t>
            </w:r>
          </w:p>
        </w:tc>
        <w:tc>
          <w:tcPr>
            <w:tcW w:w="1098" w:type="dxa"/>
            <w:tcBorders>
              <w:top w:val="dotted" w:sz="4" w:space="0" w:color="auto"/>
              <w:bottom w:val="dotted" w:sz="4" w:space="0" w:color="auto"/>
            </w:tcBorders>
            <w:vAlign w:val="center"/>
          </w:tcPr>
          <w:p w14:paraId="17F37FCB"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87.1</w:t>
            </w:r>
          </w:p>
        </w:tc>
        <w:tc>
          <w:tcPr>
            <w:tcW w:w="1098" w:type="dxa"/>
            <w:tcBorders>
              <w:top w:val="dotted" w:sz="4" w:space="0" w:color="auto"/>
              <w:bottom w:val="dotted" w:sz="4" w:space="0" w:color="auto"/>
            </w:tcBorders>
            <w:vAlign w:val="center"/>
          </w:tcPr>
          <w:p w14:paraId="737A4092"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85.0</w:t>
            </w:r>
          </w:p>
        </w:tc>
        <w:tc>
          <w:tcPr>
            <w:tcW w:w="1669" w:type="dxa"/>
            <w:tcBorders>
              <w:top w:val="dotted" w:sz="4" w:space="0" w:color="auto"/>
              <w:bottom w:val="dotted" w:sz="4" w:space="0" w:color="auto"/>
            </w:tcBorders>
            <w:vAlign w:val="center"/>
          </w:tcPr>
          <w:p w14:paraId="340C193A"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90.2</w:t>
            </w:r>
          </w:p>
        </w:tc>
        <w:tc>
          <w:tcPr>
            <w:tcW w:w="1315" w:type="dxa"/>
            <w:tcBorders>
              <w:top w:val="dotted" w:sz="4" w:space="0" w:color="auto"/>
              <w:bottom w:val="dotted" w:sz="4" w:space="0" w:color="auto"/>
            </w:tcBorders>
            <w:vAlign w:val="center"/>
          </w:tcPr>
          <w:p w14:paraId="4F308708"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84.8</w:t>
            </w:r>
          </w:p>
        </w:tc>
      </w:tr>
      <w:tr w:rsidR="002303B1" w:rsidRPr="008F413A" w14:paraId="7912E914"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dotted" w:sz="4" w:space="0" w:color="auto"/>
            </w:tcBorders>
            <w:vAlign w:val="center"/>
          </w:tcPr>
          <w:p w14:paraId="4196CC1E"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Pipeline gas</w:t>
            </w:r>
          </w:p>
        </w:tc>
        <w:tc>
          <w:tcPr>
            <w:tcW w:w="1383" w:type="dxa"/>
            <w:tcBorders>
              <w:top w:val="dotted" w:sz="4" w:space="0" w:color="auto"/>
              <w:bottom w:val="dotted" w:sz="4" w:space="0" w:color="auto"/>
            </w:tcBorders>
          </w:tcPr>
          <w:p w14:paraId="51215FD5" w14:textId="77777777" w:rsidR="002303B1" w:rsidRPr="008F413A" w:rsidRDefault="002303B1" w:rsidP="00D55542">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percentage with access</w:t>
            </w:r>
          </w:p>
        </w:tc>
        <w:tc>
          <w:tcPr>
            <w:tcW w:w="1098" w:type="dxa"/>
            <w:tcBorders>
              <w:top w:val="dotted" w:sz="4" w:space="0" w:color="auto"/>
              <w:bottom w:val="dotted" w:sz="4" w:space="0" w:color="auto"/>
            </w:tcBorders>
            <w:vAlign w:val="center"/>
          </w:tcPr>
          <w:p w14:paraId="08664C6B"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63.6</w:t>
            </w:r>
          </w:p>
        </w:tc>
        <w:tc>
          <w:tcPr>
            <w:tcW w:w="1098" w:type="dxa"/>
            <w:tcBorders>
              <w:top w:val="dotted" w:sz="4" w:space="0" w:color="auto"/>
              <w:bottom w:val="dotted" w:sz="4" w:space="0" w:color="auto"/>
            </w:tcBorders>
            <w:vAlign w:val="center"/>
          </w:tcPr>
          <w:p w14:paraId="578E56C6"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51.9</w:t>
            </w:r>
          </w:p>
        </w:tc>
        <w:tc>
          <w:tcPr>
            <w:tcW w:w="1669" w:type="dxa"/>
            <w:tcBorders>
              <w:top w:val="dotted" w:sz="4" w:space="0" w:color="auto"/>
              <w:bottom w:val="dotted" w:sz="4" w:space="0" w:color="auto"/>
            </w:tcBorders>
            <w:vAlign w:val="center"/>
          </w:tcPr>
          <w:p w14:paraId="0AA3C2B9"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66.9</w:t>
            </w:r>
          </w:p>
        </w:tc>
        <w:tc>
          <w:tcPr>
            <w:tcW w:w="1315" w:type="dxa"/>
            <w:tcBorders>
              <w:top w:val="dotted" w:sz="4" w:space="0" w:color="auto"/>
              <w:bottom w:val="dotted" w:sz="4" w:space="0" w:color="auto"/>
            </w:tcBorders>
            <w:vAlign w:val="center"/>
          </w:tcPr>
          <w:p w14:paraId="4771F00C"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100.0</w:t>
            </w:r>
          </w:p>
        </w:tc>
      </w:tr>
      <w:tr w:rsidR="002303B1" w:rsidRPr="008F413A" w14:paraId="51503B06" w14:textId="77777777" w:rsidTr="00D55542">
        <w:tc>
          <w:tcPr>
            <w:cnfStyle w:val="001000000000" w:firstRow="0" w:lastRow="0" w:firstColumn="1" w:lastColumn="0" w:oddVBand="0" w:evenVBand="0" w:oddHBand="0" w:evenHBand="0" w:firstRowFirstColumn="0" w:firstRowLastColumn="0" w:lastRowFirstColumn="0" w:lastRowLastColumn="0"/>
            <w:tcW w:w="1529" w:type="dxa"/>
            <w:vMerge/>
            <w:tcBorders>
              <w:bottom w:val="dotted" w:sz="4" w:space="0" w:color="auto"/>
            </w:tcBorders>
            <w:vAlign w:val="center"/>
          </w:tcPr>
          <w:p w14:paraId="6584939B" w14:textId="77777777" w:rsidR="002303B1" w:rsidRPr="00D912E5" w:rsidRDefault="002303B1" w:rsidP="00D55542">
            <w:pPr>
              <w:tabs>
                <w:tab w:val="left" w:pos="360"/>
              </w:tabs>
              <w:contextualSpacing/>
              <w:rPr>
                <w:rFonts w:ascii="Arial" w:hAnsi="Arial" w:cs="Arial"/>
                <w:lang w:val="en-GB"/>
              </w:rPr>
            </w:pPr>
          </w:p>
        </w:tc>
        <w:tc>
          <w:tcPr>
            <w:tcW w:w="1383" w:type="dxa"/>
            <w:tcBorders>
              <w:top w:val="dotted" w:sz="4" w:space="0" w:color="auto"/>
              <w:bottom w:val="dotted" w:sz="4" w:space="0" w:color="auto"/>
              <w:right w:val="nil"/>
            </w:tcBorders>
          </w:tcPr>
          <w:p w14:paraId="2A1F9E84" w14:textId="77777777" w:rsidR="002303B1" w:rsidRPr="008F413A" w:rsidRDefault="002303B1" w:rsidP="00D55542">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413A">
              <w:rPr>
                <w:rFonts w:ascii="Arial" w:hAnsi="Arial" w:cs="Arial"/>
                <w:lang w:val="en-GB"/>
              </w:rPr>
              <w:t>degree of satisfaction</w:t>
            </w:r>
          </w:p>
        </w:tc>
        <w:tc>
          <w:tcPr>
            <w:tcW w:w="1098" w:type="dxa"/>
            <w:tcBorders>
              <w:top w:val="dotted" w:sz="4" w:space="0" w:color="auto"/>
              <w:left w:val="nil"/>
              <w:bottom w:val="dotted" w:sz="4" w:space="0" w:color="auto"/>
            </w:tcBorders>
            <w:vAlign w:val="center"/>
          </w:tcPr>
          <w:p w14:paraId="1A10F570"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81.2</w:t>
            </w:r>
          </w:p>
        </w:tc>
        <w:tc>
          <w:tcPr>
            <w:tcW w:w="1098" w:type="dxa"/>
            <w:tcBorders>
              <w:top w:val="dotted" w:sz="4" w:space="0" w:color="auto"/>
              <w:bottom w:val="dotted" w:sz="4" w:space="0" w:color="auto"/>
            </w:tcBorders>
            <w:vAlign w:val="center"/>
          </w:tcPr>
          <w:p w14:paraId="17A4881B"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74.1</w:t>
            </w:r>
          </w:p>
        </w:tc>
        <w:tc>
          <w:tcPr>
            <w:tcW w:w="1669" w:type="dxa"/>
            <w:tcBorders>
              <w:top w:val="dotted" w:sz="4" w:space="0" w:color="auto"/>
              <w:bottom w:val="dotted" w:sz="4" w:space="0" w:color="auto"/>
            </w:tcBorders>
            <w:vAlign w:val="center"/>
          </w:tcPr>
          <w:p w14:paraId="1E06330D"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83.0</w:t>
            </w:r>
          </w:p>
        </w:tc>
        <w:tc>
          <w:tcPr>
            <w:tcW w:w="1315" w:type="dxa"/>
            <w:tcBorders>
              <w:top w:val="dotted" w:sz="4" w:space="0" w:color="auto"/>
              <w:bottom w:val="dotted" w:sz="4" w:space="0" w:color="auto"/>
            </w:tcBorders>
            <w:vAlign w:val="center"/>
          </w:tcPr>
          <w:p w14:paraId="6EE138E2"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92.1</w:t>
            </w:r>
          </w:p>
        </w:tc>
      </w:tr>
      <w:tr w:rsidR="002303B1" w:rsidRPr="008F413A" w14:paraId="5A4BC244"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dotted" w:sz="4" w:space="0" w:color="auto"/>
            </w:tcBorders>
            <w:vAlign w:val="center"/>
          </w:tcPr>
          <w:p w14:paraId="0DF53803"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Postal service</w:t>
            </w:r>
          </w:p>
        </w:tc>
        <w:tc>
          <w:tcPr>
            <w:tcW w:w="1383" w:type="dxa"/>
            <w:tcBorders>
              <w:top w:val="dotted" w:sz="4" w:space="0" w:color="auto"/>
              <w:bottom w:val="dotted" w:sz="4" w:space="0" w:color="auto"/>
              <w:right w:val="nil"/>
            </w:tcBorders>
          </w:tcPr>
          <w:p w14:paraId="137294F9" w14:textId="77777777" w:rsidR="002303B1" w:rsidRPr="008F413A" w:rsidRDefault="002303B1" w:rsidP="00D55542">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percentage with access</w:t>
            </w:r>
          </w:p>
        </w:tc>
        <w:tc>
          <w:tcPr>
            <w:tcW w:w="1098" w:type="dxa"/>
            <w:tcBorders>
              <w:top w:val="dotted" w:sz="4" w:space="0" w:color="auto"/>
              <w:left w:val="nil"/>
              <w:bottom w:val="dotted" w:sz="4" w:space="0" w:color="auto"/>
            </w:tcBorders>
            <w:vAlign w:val="center"/>
          </w:tcPr>
          <w:p w14:paraId="2DC9CBAE"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c>
          <w:tcPr>
            <w:tcW w:w="1098" w:type="dxa"/>
            <w:tcBorders>
              <w:top w:val="dotted" w:sz="4" w:space="0" w:color="auto"/>
              <w:bottom w:val="dotted" w:sz="4" w:space="0" w:color="auto"/>
            </w:tcBorders>
            <w:vAlign w:val="center"/>
          </w:tcPr>
          <w:p w14:paraId="3197A708"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c>
          <w:tcPr>
            <w:tcW w:w="1669" w:type="dxa"/>
            <w:tcBorders>
              <w:top w:val="dotted" w:sz="4" w:space="0" w:color="auto"/>
              <w:bottom w:val="dotted" w:sz="4" w:space="0" w:color="auto"/>
            </w:tcBorders>
            <w:vAlign w:val="center"/>
          </w:tcPr>
          <w:p w14:paraId="21EFA910"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c>
          <w:tcPr>
            <w:tcW w:w="1315" w:type="dxa"/>
            <w:tcBorders>
              <w:top w:val="dotted" w:sz="4" w:space="0" w:color="auto"/>
              <w:bottom w:val="dotted" w:sz="4" w:space="0" w:color="auto"/>
            </w:tcBorders>
            <w:vAlign w:val="center"/>
          </w:tcPr>
          <w:p w14:paraId="02358569"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r>
      <w:tr w:rsidR="002303B1" w:rsidRPr="008F413A" w14:paraId="325F743D" w14:textId="77777777" w:rsidTr="00D55542">
        <w:tc>
          <w:tcPr>
            <w:cnfStyle w:val="001000000000" w:firstRow="0" w:lastRow="0" w:firstColumn="1" w:lastColumn="0" w:oddVBand="0" w:evenVBand="0" w:oddHBand="0" w:evenHBand="0" w:firstRowFirstColumn="0" w:firstRowLastColumn="0" w:lastRowFirstColumn="0" w:lastRowLastColumn="0"/>
            <w:tcW w:w="1529" w:type="dxa"/>
            <w:vMerge/>
            <w:tcBorders>
              <w:bottom w:val="dotted" w:sz="4" w:space="0" w:color="auto"/>
            </w:tcBorders>
            <w:vAlign w:val="center"/>
          </w:tcPr>
          <w:p w14:paraId="2768A298" w14:textId="77777777" w:rsidR="002303B1" w:rsidRPr="00D912E5" w:rsidRDefault="002303B1" w:rsidP="00D55542">
            <w:pPr>
              <w:tabs>
                <w:tab w:val="left" w:pos="360"/>
              </w:tabs>
              <w:contextualSpacing/>
              <w:rPr>
                <w:rFonts w:ascii="Arial" w:hAnsi="Arial" w:cs="Arial"/>
                <w:lang w:val="en-GB"/>
              </w:rPr>
            </w:pPr>
          </w:p>
        </w:tc>
        <w:tc>
          <w:tcPr>
            <w:tcW w:w="1383" w:type="dxa"/>
            <w:tcBorders>
              <w:top w:val="dotted" w:sz="4" w:space="0" w:color="auto"/>
              <w:bottom w:val="dotted" w:sz="4" w:space="0" w:color="auto"/>
            </w:tcBorders>
          </w:tcPr>
          <w:p w14:paraId="74325D4F" w14:textId="77777777" w:rsidR="002303B1" w:rsidRPr="008F413A" w:rsidRDefault="002303B1" w:rsidP="00D55542">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413A">
              <w:rPr>
                <w:rFonts w:ascii="Arial" w:hAnsi="Arial" w:cs="Arial"/>
                <w:lang w:val="en-GB"/>
              </w:rPr>
              <w:t>degree of satisfaction</w:t>
            </w:r>
          </w:p>
        </w:tc>
        <w:tc>
          <w:tcPr>
            <w:tcW w:w="1098" w:type="dxa"/>
            <w:tcBorders>
              <w:top w:val="dotted" w:sz="4" w:space="0" w:color="auto"/>
              <w:bottom w:val="dotted" w:sz="4" w:space="0" w:color="auto"/>
            </w:tcBorders>
            <w:vAlign w:val="center"/>
          </w:tcPr>
          <w:p w14:paraId="4B329377"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53.7</w:t>
            </w:r>
          </w:p>
        </w:tc>
        <w:tc>
          <w:tcPr>
            <w:tcW w:w="1098" w:type="dxa"/>
            <w:tcBorders>
              <w:top w:val="dotted" w:sz="4" w:space="0" w:color="auto"/>
              <w:bottom w:val="dotted" w:sz="4" w:space="0" w:color="auto"/>
            </w:tcBorders>
            <w:vAlign w:val="center"/>
          </w:tcPr>
          <w:p w14:paraId="6E500821"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52.7</w:t>
            </w:r>
          </w:p>
        </w:tc>
        <w:tc>
          <w:tcPr>
            <w:tcW w:w="1669" w:type="dxa"/>
            <w:tcBorders>
              <w:top w:val="dotted" w:sz="4" w:space="0" w:color="auto"/>
              <w:bottom w:val="dotted" w:sz="4" w:space="0" w:color="auto"/>
            </w:tcBorders>
            <w:vAlign w:val="center"/>
          </w:tcPr>
          <w:p w14:paraId="0F54DA45"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54.6</w:t>
            </w:r>
          </w:p>
        </w:tc>
        <w:tc>
          <w:tcPr>
            <w:tcW w:w="1315" w:type="dxa"/>
            <w:tcBorders>
              <w:top w:val="dotted" w:sz="4" w:space="0" w:color="auto"/>
              <w:bottom w:val="dotted" w:sz="4" w:space="0" w:color="auto"/>
            </w:tcBorders>
            <w:vAlign w:val="center"/>
          </w:tcPr>
          <w:p w14:paraId="45463B58"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54.6</w:t>
            </w:r>
          </w:p>
        </w:tc>
      </w:tr>
      <w:tr w:rsidR="002303B1" w:rsidRPr="008F413A" w14:paraId="1DD3A2F3"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dotted" w:sz="4" w:space="0" w:color="auto"/>
            </w:tcBorders>
            <w:vAlign w:val="center"/>
          </w:tcPr>
          <w:p w14:paraId="12FB16C3" w14:textId="77777777" w:rsidR="002303B1" w:rsidRPr="00D912E5" w:rsidRDefault="002303B1" w:rsidP="00D55542">
            <w:pPr>
              <w:tabs>
                <w:tab w:val="left" w:pos="360"/>
              </w:tabs>
              <w:contextualSpacing/>
              <w:rPr>
                <w:rFonts w:ascii="Arial" w:hAnsi="Arial" w:cs="Arial"/>
                <w:lang w:val="en-GB"/>
              </w:rPr>
            </w:pPr>
            <w:r w:rsidRPr="00D912E5">
              <w:rPr>
                <w:rFonts w:ascii="Arial" w:hAnsi="Arial" w:cs="Arial"/>
                <w:lang w:val="en-GB"/>
              </w:rPr>
              <w:t>Local roads</w:t>
            </w:r>
          </w:p>
        </w:tc>
        <w:tc>
          <w:tcPr>
            <w:tcW w:w="1383" w:type="dxa"/>
            <w:tcBorders>
              <w:top w:val="dotted" w:sz="4" w:space="0" w:color="auto"/>
              <w:bottom w:val="dotted" w:sz="4" w:space="0" w:color="auto"/>
            </w:tcBorders>
          </w:tcPr>
          <w:p w14:paraId="45A4FF12" w14:textId="77777777" w:rsidR="002303B1" w:rsidRPr="008F413A" w:rsidRDefault="002303B1" w:rsidP="00D55542">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413A">
              <w:rPr>
                <w:rFonts w:ascii="Arial" w:hAnsi="Arial" w:cs="Arial"/>
                <w:lang w:val="en-GB"/>
              </w:rPr>
              <w:t>percentage with access</w:t>
            </w:r>
          </w:p>
        </w:tc>
        <w:tc>
          <w:tcPr>
            <w:tcW w:w="1098" w:type="dxa"/>
            <w:tcBorders>
              <w:top w:val="dotted" w:sz="4" w:space="0" w:color="auto"/>
              <w:bottom w:val="dotted" w:sz="4" w:space="0" w:color="auto"/>
            </w:tcBorders>
            <w:vAlign w:val="center"/>
          </w:tcPr>
          <w:p w14:paraId="65DA3346"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c>
          <w:tcPr>
            <w:tcW w:w="1098" w:type="dxa"/>
            <w:tcBorders>
              <w:top w:val="dotted" w:sz="4" w:space="0" w:color="auto"/>
              <w:bottom w:val="dotted" w:sz="4" w:space="0" w:color="auto"/>
            </w:tcBorders>
            <w:vAlign w:val="center"/>
          </w:tcPr>
          <w:p w14:paraId="7EEDE72F"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c>
          <w:tcPr>
            <w:tcW w:w="1669" w:type="dxa"/>
            <w:tcBorders>
              <w:top w:val="dotted" w:sz="4" w:space="0" w:color="auto"/>
              <w:bottom w:val="dotted" w:sz="4" w:space="0" w:color="auto"/>
            </w:tcBorders>
            <w:vAlign w:val="center"/>
          </w:tcPr>
          <w:p w14:paraId="07CADF5A"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c>
          <w:tcPr>
            <w:tcW w:w="1315" w:type="dxa"/>
            <w:tcBorders>
              <w:top w:val="dotted" w:sz="4" w:space="0" w:color="auto"/>
              <w:bottom w:val="dotted" w:sz="4" w:space="0" w:color="auto"/>
            </w:tcBorders>
            <w:vAlign w:val="center"/>
          </w:tcPr>
          <w:p w14:paraId="0CE73B1E" w14:textId="77777777" w:rsidR="002303B1" w:rsidRPr="008F413A" w:rsidRDefault="002303B1"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w:t>
            </w:r>
          </w:p>
        </w:tc>
      </w:tr>
      <w:tr w:rsidR="002303B1" w:rsidRPr="008F413A" w14:paraId="536239AA" w14:textId="77777777" w:rsidTr="00D55542">
        <w:tc>
          <w:tcPr>
            <w:cnfStyle w:val="001000000000" w:firstRow="0" w:lastRow="0" w:firstColumn="1" w:lastColumn="0" w:oddVBand="0" w:evenVBand="0" w:oddHBand="0" w:evenHBand="0" w:firstRowFirstColumn="0" w:firstRowLastColumn="0" w:lastRowFirstColumn="0" w:lastRowLastColumn="0"/>
            <w:tcW w:w="1529" w:type="dxa"/>
            <w:vMerge/>
            <w:vAlign w:val="center"/>
          </w:tcPr>
          <w:p w14:paraId="5B1F0ED4" w14:textId="77777777" w:rsidR="002303B1" w:rsidRPr="00D912E5" w:rsidRDefault="002303B1" w:rsidP="00D55542">
            <w:pPr>
              <w:tabs>
                <w:tab w:val="left" w:pos="360"/>
              </w:tabs>
              <w:contextualSpacing/>
              <w:rPr>
                <w:rFonts w:ascii="Arial" w:hAnsi="Arial" w:cs="Arial"/>
                <w:lang w:val="en-GB"/>
              </w:rPr>
            </w:pPr>
          </w:p>
        </w:tc>
        <w:tc>
          <w:tcPr>
            <w:tcW w:w="1383" w:type="dxa"/>
            <w:tcBorders>
              <w:top w:val="dotted" w:sz="4" w:space="0" w:color="auto"/>
            </w:tcBorders>
          </w:tcPr>
          <w:p w14:paraId="5188D0F4" w14:textId="77777777" w:rsidR="002303B1" w:rsidRPr="008F413A" w:rsidRDefault="002303B1" w:rsidP="00D55542">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413A">
              <w:rPr>
                <w:rFonts w:ascii="Arial" w:hAnsi="Arial" w:cs="Arial"/>
                <w:lang w:val="en-GB"/>
              </w:rPr>
              <w:t>degree of satisfaction</w:t>
            </w:r>
          </w:p>
        </w:tc>
        <w:tc>
          <w:tcPr>
            <w:tcW w:w="1098" w:type="dxa"/>
            <w:tcBorders>
              <w:top w:val="dotted" w:sz="4" w:space="0" w:color="auto"/>
            </w:tcBorders>
            <w:vAlign w:val="center"/>
          </w:tcPr>
          <w:p w14:paraId="08C4F6BD"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57.2</w:t>
            </w:r>
          </w:p>
        </w:tc>
        <w:tc>
          <w:tcPr>
            <w:tcW w:w="1098" w:type="dxa"/>
            <w:tcBorders>
              <w:top w:val="dotted" w:sz="4" w:space="0" w:color="auto"/>
            </w:tcBorders>
            <w:vAlign w:val="center"/>
          </w:tcPr>
          <w:p w14:paraId="073A58D3"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60.5</w:t>
            </w:r>
          </w:p>
        </w:tc>
        <w:tc>
          <w:tcPr>
            <w:tcW w:w="1669" w:type="dxa"/>
            <w:tcBorders>
              <w:top w:val="dotted" w:sz="4" w:space="0" w:color="auto"/>
            </w:tcBorders>
            <w:vAlign w:val="center"/>
          </w:tcPr>
          <w:p w14:paraId="646E57EA"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53.4</w:t>
            </w:r>
          </w:p>
        </w:tc>
        <w:tc>
          <w:tcPr>
            <w:tcW w:w="1315" w:type="dxa"/>
            <w:tcBorders>
              <w:top w:val="dotted" w:sz="4" w:space="0" w:color="auto"/>
            </w:tcBorders>
            <w:vAlign w:val="center"/>
          </w:tcPr>
          <w:p w14:paraId="782F8DDC" w14:textId="77777777" w:rsidR="002303B1" w:rsidRPr="008F413A" w:rsidRDefault="002303B1"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56.0</w:t>
            </w:r>
          </w:p>
        </w:tc>
      </w:tr>
    </w:tbl>
    <w:p w14:paraId="7A4B1BA0" w14:textId="77777777" w:rsidR="002303B1" w:rsidRPr="00FB7321" w:rsidRDefault="002303B1" w:rsidP="002303B1">
      <w:pPr>
        <w:spacing w:after="0" w:line="240" w:lineRule="auto"/>
        <w:jc w:val="both"/>
        <w:rPr>
          <w:rFonts w:ascii="Arial" w:hAnsi="Arial" w:cs="Arial"/>
          <w:sz w:val="20"/>
          <w:szCs w:val="20"/>
        </w:rPr>
      </w:pPr>
      <w:r w:rsidRPr="00FB7321">
        <w:rPr>
          <w:rFonts w:ascii="Arial" w:hAnsi="Arial" w:cs="Arial"/>
          <w:sz w:val="20"/>
          <w:szCs w:val="20"/>
        </w:rPr>
        <w:t xml:space="preserve">Note: The estimates are weighted. </w:t>
      </w:r>
      <w:r>
        <w:rPr>
          <w:rFonts w:ascii="Arial" w:hAnsi="Arial" w:cs="Arial"/>
          <w:sz w:val="20"/>
          <w:szCs w:val="20"/>
        </w:rPr>
        <w:t xml:space="preserve">Four regions are not covered in </w:t>
      </w:r>
      <w:proofErr w:type="spellStart"/>
      <w:r>
        <w:rPr>
          <w:rFonts w:ascii="Arial" w:hAnsi="Arial" w:cs="Arial"/>
          <w:sz w:val="20"/>
          <w:szCs w:val="20"/>
        </w:rPr>
        <w:t>LiT</w:t>
      </w:r>
      <w:proofErr w:type="spellEnd"/>
      <w:r>
        <w:rPr>
          <w:rFonts w:ascii="Arial" w:hAnsi="Arial" w:cs="Arial"/>
          <w:sz w:val="20"/>
          <w:szCs w:val="20"/>
        </w:rPr>
        <w:t xml:space="preserve"> III: </w:t>
      </w:r>
      <w:proofErr w:type="spellStart"/>
      <w:r>
        <w:rPr>
          <w:rFonts w:ascii="Arial" w:hAnsi="Arial" w:cs="Arial"/>
          <w:sz w:val="20"/>
          <w:szCs w:val="20"/>
        </w:rPr>
        <w:t>Andijan</w:t>
      </w:r>
      <w:proofErr w:type="spellEnd"/>
      <w:r>
        <w:rPr>
          <w:rFonts w:ascii="Arial" w:hAnsi="Arial" w:cs="Arial"/>
          <w:sz w:val="20"/>
          <w:szCs w:val="20"/>
        </w:rPr>
        <w:t xml:space="preserve"> region, Ferghana region, </w:t>
      </w:r>
      <w:proofErr w:type="spellStart"/>
      <w:r>
        <w:rPr>
          <w:rFonts w:ascii="Arial" w:hAnsi="Arial" w:cs="Arial"/>
          <w:sz w:val="20"/>
          <w:szCs w:val="20"/>
        </w:rPr>
        <w:t>Kashkadarya</w:t>
      </w:r>
      <w:proofErr w:type="spellEnd"/>
      <w:r>
        <w:rPr>
          <w:rFonts w:ascii="Arial" w:hAnsi="Arial" w:cs="Arial"/>
          <w:sz w:val="20"/>
          <w:szCs w:val="20"/>
        </w:rPr>
        <w:t xml:space="preserve"> region and </w:t>
      </w:r>
      <w:proofErr w:type="spellStart"/>
      <w:r>
        <w:rPr>
          <w:rFonts w:ascii="Arial" w:hAnsi="Arial" w:cs="Arial"/>
          <w:sz w:val="20"/>
          <w:szCs w:val="20"/>
        </w:rPr>
        <w:t>Surkhandarya</w:t>
      </w:r>
      <w:proofErr w:type="spellEnd"/>
      <w:r>
        <w:rPr>
          <w:rFonts w:ascii="Arial" w:hAnsi="Arial" w:cs="Arial"/>
          <w:sz w:val="20"/>
          <w:szCs w:val="20"/>
        </w:rPr>
        <w:t xml:space="preserve"> region. </w:t>
      </w:r>
    </w:p>
    <w:p w14:paraId="2E6FC668" w14:textId="77777777" w:rsidR="002303B1" w:rsidRPr="00FB7321" w:rsidRDefault="002303B1" w:rsidP="002303B1">
      <w:pPr>
        <w:spacing w:after="0" w:line="240" w:lineRule="auto"/>
        <w:jc w:val="both"/>
        <w:rPr>
          <w:rFonts w:ascii="Arial" w:hAnsi="Arial" w:cs="Arial"/>
          <w:sz w:val="20"/>
          <w:szCs w:val="20"/>
        </w:rPr>
      </w:pPr>
      <w:r w:rsidRPr="00353EF6">
        <w:rPr>
          <w:rFonts w:ascii="Arial" w:hAnsi="Arial" w:cs="Arial"/>
          <w:i/>
          <w:sz w:val="20"/>
          <w:szCs w:val="20"/>
        </w:rPr>
        <w:t>Source</w:t>
      </w:r>
      <w:r w:rsidRPr="00FB7321">
        <w:rPr>
          <w:rFonts w:ascii="Arial" w:hAnsi="Arial" w:cs="Arial"/>
          <w:sz w:val="20"/>
          <w:szCs w:val="20"/>
        </w:rPr>
        <w:t xml:space="preserve">: </w:t>
      </w:r>
      <w:r>
        <w:rPr>
          <w:rFonts w:ascii="Arial" w:hAnsi="Arial" w:cs="Arial"/>
          <w:sz w:val="20"/>
          <w:szCs w:val="20"/>
        </w:rPr>
        <w:t xml:space="preserve">European Bank for Reconstruction and Development, </w:t>
      </w:r>
      <w:r w:rsidRPr="00FB7321">
        <w:rPr>
          <w:rFonts w:ascii="Arial" w:hAnsi="Arial" w:cs="Arial"/>
          <w:sz w:val="20"/>
          <w:szCs w:val="20"/>
        </w:rPr>
        <w:t>Life i</w:t>
      </w:r>
      <w:r>
        <w:rPr>
          <w:rFonts w:ascii="Arial" w:hAnsi="Arial" w:cs="Arial"/>
          <w:sz w:val="20"/>
          <w:szCs w:val="20"/>
        </w:rPr>
        <w:t>n Transition survey III 2016.</w:t>
      </w:r>
    </w:p>
    <w:p w14:paraId="67A7A33C" w14:textId="77777777" w:rsidR="002303B1" w:rsidRDefault="002303B1" w:rsidP="00EC3D46">
      <w:pPr>
        <w:spacing w:after="0" w:line="240" w:lineRule="auto"/>
        <w:jc w:val="both"/>
        <w:rPr>
          <w:rFonts w:ascii="Arial" w:hAnsi="Arial" w:cs="Arial"/>
        </w:rPr>
      </w:pPr>
    </w:p>
    <w:p w14:paraId="5C16C632" w14:textId="2399862D" w:rsidR="00BF2010" w:rsidRDefault="00BF2010" w:rsidP="00BF2010">
      <w:pPr>
        <w:spacing w:after="0" w:line="240" w:lineRule="auto"/>
        <w:jc w:val="both"/>
        <w:rPr>
          <w:rFonts w:ascii="Arial" w:hAnsi="Arial" w:cs="Arial"/>
        </w:rPr>
      </w:pPr>
      <w:r>
        <w:rPr>
          <w:rFonts w:ascii="Arial" w:hAnsi="Arial" w:cs="Arial"/>
        </w:rPr>
        <w:t>Table 2 presents the percentage share of the households that declared ownership of household assets such as a computer and access to home internet. Roughly 1 in 3 Uzbeks own a computer and 1 in 4 has access to home internet.</w:t>
      </w:r>
      <w:r>
        <w:rPr>
          <w:rStyle w:val="FootnoteReference"/>
          <w:rFonts w:ascii="Arial" w:hAnsi="Arial" w:cs="Arial"/>
        </w:rPr>
        <w:footnoteReference w:id="1"/>
      </w:r>
      <w:r>
        <w:rPr>
          <w:rFonts w:ascii="Arial" w:hAnsi="Arial" w:cs="Arial"/>
        </w:rPr>
        <w:t xml:space="preserve"> The degree of ownership of these household assets vary greatly across different types of residence. </w:t>
      </w:r>
      <w:r w:rsidR="00606E88">
        <w:rPr>
          <w:rFonts w:ascii="Arial" w:hAnsi="Arial" w:cs="Arial"/>
        </w:rPr>
        <w:t xml:space="preserve">These results show that rural households face substantial challenges with access to modern information and communication technologies, hence they only receive information by traditional media outlets. Very low access to information and modern technologies in rural areas may significantly hamper the creativity and productivity of female entrepreneurs. </w:t>
      </w:r>
      <w:r w:rsidR="0053684B">
        <w:rPr>
          <w:rFonts w:ascii="Arial" w:hAnsi="Arial" w:cs="Arial"/>
        </w:rPr>
        <w:t xml:space="preserve">Improving the conditions of the rural infrastructure can significantly help </w:t>
      </w:r>
      <w:r w:rsidR="0053684B">
        <w:rPr>
          <w:rFonts w:ascii="Arial" w:hAnsi="Arial" w:cs="Arial"/>
        </w:rPr>
        <w:lastRenderedPageBreak/>
        <w:t>business women to connect with their urban counterparts</w:t>
      </w:r>
      <w:r w:rsidR="00952F1C">
        <w:rPr>
          <w:rFonts w:ascii="Arial" w:hAnsi="Arial" w:cs="Arial"/>
        </w:rPr>
        <w:t>, business mentors and professionals</w:t>
      </w:r>
      <w:r w:rsidR="0053684B">
        <w:rPr>
          <w:rFonts w:ascii="Arial" w:hAnsi="Arial" w:cs="Arial"/>
        </w:rPr>
        <w:t xml:space="preserve"> and international partners. </w:t>
      </w:r>
    </w:p>
    <w:p w14:paraId="70BE5EE0" w14:textId="77777777" w:rsidR="00BF2010" w:rsidRDefault="00BF2010" w:rsidP="00BF2010">
      <w:pPr>
        <w:spacing w:after="0" w:line="240" w:lineRule="auto"/>
        <w:jc w:val="both"/>
        <w:rPr>
          <w:rFonts w:ascii="Arial" w:hAnsi="Arial" w:cs="Arial"/>
          <w:b/>
        </w:rPr>
      </w:pPr>
    </w:p>
    <w:p w14:paraId="524ABB19" w14:textId="2B4C0E27" w:rsidR="00BF2010" w:rsidRPr="00353EF6" w:rsidRDefault="00BF2010" w:rsidP="00BF2010">
      <w:pPr>
        <w:spacing w:after="0" w:line="240" w:lineRule="auto"/>
        <w:jc w:val="both"/>
        <w:rPr>
          <w:rFonts w:ascii="Arial" w:hAnsi="Arial" w:cs="Arial"/>
        </w:rPr>
      </w:pPr>
      <w:r w:rsidRPr="00353EF6">
        <w:rPr>
          <w:rFonts w:ascii="Arial" w:hAnsi="Arial" w:cs="Arial"/>
        </w:rPr>
        <w:t>Table 2: The percentage share of the households reported with ownership of (%)</w:t>
      </w:r>
    </w:p>
    <w:tbl>
      <w:tblPr>
        <w:tblStyle w:val="PlainTable2"/>
        <w:tblW w:w="0" w:type="auto"/>
        <w:tblLook w:val="04A0" w:firstRow="1" w:lastRow="0" w:firstColumn="1" w:lastColumn="0" w:noHBand="0" w:noVBand="1"/>
      </w:tblPr>
      <w:tblGrid>
        <w:gridCol w:w="1975"/>
        <w:gridCol w:w="1260"/>
        <w:gridCol w:w="1440"/>
        <w:gridCol w:w="2023"/>
        <w:gridCol w:w="1397"/>
      </w:tblGrid>
      <w:tr w:rsidR="00BF2010" w14:paraId="63C702C5" w14:textId="77777777" w:rsidTr="00D55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7F89483" w14:textId="77777777" w:rsidR="00BF2010" w:rsidRDefault="00BF2010" w:rsidP="00D55542">
            <w:pPr>
              <w:tabs>
                <w:tab w:val="left" w:pos="360"/>
              </w:tabs>
              <w:contextualSpacing/>
              <w:rPr>
                <w:rFonts w:ascii="Arial" w:hAnsi="Arial" w:cs="Arial"/>
                <w:lang w:val="en-GB"/>
              </w:rPr>
            </w:pPr>
            <w:r>
              <w:rPr>
                <w:rFonts w:ascii="Arial" w:hAnsi="Arial" w:cs="Arial"/>
                <w:lang w:val="en-GB"/>
              </w:rPr>
              <w:t>Asset</w:t>
            </w:r>
          </w:p>
        </w:tc>
        <w:tc>
          <w:tcPr>
            <w:tcW w:w="1260" w:type="dxa"/>
            <w:vAlign w:val="center"/>
          </w:tcPr>
          <w:p w14:paraId="366624AE" w14:textId="77777777" w:rsidR="00BF2010" w:rsidRPr="00973E6D" w:rsidRDefault="00BF2010"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73E6D">
              <w:rPr>
                <w:rFonts w:ascii="Arial" w:hAnsi="Arial" w:cs="Arial"/>
                <w:lang w:val="en-GB"/>
              </w:rPr>
              <w:t>National</w:t>
            </w:r>
          </w:p>
        </w:tc>
        <w:tc>
          <w:tcPr>
            <w:tcW w:w="1440" w:type="dxa"/>
            <w:vAlign w:val="center"/>
          </w:tcPr>
          <w:p w14:paraId="0799FECE" w14:textId="77777777" w:rsidR="00BF2010" w:rsidRPr="00973E6D" w:rsidRDefault="00BF2010"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73E6D">
              <w:rPr>
                <w:rFonts w:ascii="Arial" w:hAnsi="Arial" w:cs="Arial"/>
                <w:lang w:val="en-GB"/>
              </w:rPr>
              <w:t>Rural area</w:t>
            </w:r>
          </w:p>
        </w:tc>
        <w:tc>
          <w:tcPr>
            <w:tcW w:w="2023" w:type="dxa"/>
            <w:vAlign w:val="center"/>
          </w:tcPr>
          <w:p w14:paraId="39D0E546" w14:textId="77777777" w:rsidR="00BF2010" w:rsidRPr="00973E6D" w:rsidRDefault="00BF2010"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73E6D">
              <w:rPr>
                <w:rFonts w:ascii="Arial" w:hAnsi="Arial" w:cs="Arial"/>
                <w:lang w:val="en-GB"/>
              </w:rPr>
              <w:t>Urban area (excluding Tashkent city)</w:t>
            </w:r>
          </w:p>
        </w:tc>
        <w:tc>
          <w:tcPr>
            <w:tcW w:w="1397" w:type="dxa"/>
            <w:vAlign w:val="center"/>
          </w:tcPr>
          <w:p w14:paraId="1DF8905D" w14:textId="77777777" w:rsidR="00BF2010" w:rsidRPr="00973E6D" w:rsidRDefault="00BF2010" w:rsidP="00D55542">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73E6D">
              <w:rPr>
                <w:rFonts w:ascii="Arial" w:hAnsi="Arial" w:cs="Arial"/>
                <w:lang w:val="en-GB"/>
              </w:rPr>
              <w:t>Tashkent city</w:t>
            </w:r>
          </w:p>
        </w:tc>
      </w:tr>
      <w:tr w:rsidR="00BF2010" w14:paraId="5B7D99C3" w14:textId="77777777" w:rsidTr="00D5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dotted" w:sz="4" w:space="0" w:color="auto"/>
            </w:tcBorders>
          </w:tcPr>
          <w:p w14:paraId="64C2283D" w14:textId="77777777" w:rsidR="00BF2010" w:rsidRPr="003B60FD" w:rsidRDefault="00BF2010" w:rsidP="00D55542">
            <w:pPr>
              <w:tabs>
                <w:tab w:val="left" w:pos="360"/>
              </w:tabs>
              <w:contextualSpacing/>
              <w:rPr>
                <w:rFonts w:ascii="Arial" w:hAnsi="Arial" w:cs="Arial"/>
                <w:lang w:val="en-GB"/>
              </w:rPr>
            </w:pPr>
            <w:r w:rsidRPr="003B60FD">
              <w:rPr>
                <w:rFonts w:ascii="Arial" w:hAnsi="Arial" w:cs="Arial"/>
                <w:lang w:val="en-GB"/>
              </w:rPr>
              <w:t>A computer</w:t>
            </w:r>
          </w:p>
        </w:tc>
        <w:tc>
          <w:tcPr>
            <w:tcW w:w="1260" w:type="dxa"/>
            <w:tcBorders>
              <w:bottom w:val="dotted" w:sz="4" w:space="0" w:color="auto"/>
            </w:tcBorders>
            <w:vAlign w:val="center"/>
          </w:tcPr>
          <w:p w14:paraId="078EA2DA" w14:textId="77777777" w:rsidR="00BF2010" w:rsidRPr="00D912E5" w:rsidRDefault="00BF2010"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D912E5">
              <w:rPr>
                <w:rFonts w:ascii="Arial" w:hAnsi="Arial" w:cs="Arial"/>
                <w:lang w:val="en-GB"/>
              </w:rPr>
              <w:t>35.5</w:t>
            </w:r>
          </w:p>
        </w:tc>
        <w:tc>
          <w:tcPr>
            <w:tcW w:w="1440" w:type="dxa"/>
            <w:tcBorders>
              <w:bottom w:val="dotted" w:sz="4" w:space="0" w:color="auto"/>
            </w:tcBorders>
            <w:vAlign w:val="center"/>
          </w:tcPr>
          <w:p w14:paraId="060A2DE3" w14:textId="77777777" w:rsidR="00BF2010" w:rsidRPr="00D912E5" w:rsidRDefault="00BF2010"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D912E5">
              <w:rPr>
                <w:rFonts w:ascii="Arial" w:hAnsi="Arial" w:cs="Arial"/>
                <w:lang w:val="en-GB"/>
              </w:rPr>
              <w:t>25.5</w:t>
            </w:r>
          </w:p>
        </w:tc>
        <w:tc>
          <w:tcPr>
            <w:tcW w:w="2023" w:type="dxa"/>
            <w:tcBorders>
              <w:bottom w:val="dotted" w:sz="4" w:space="0" w:color="auto"/>
            </w:tcBorders>
            <w:vAlign w:val="center"/>
          </w:tcPr>
          <w:p w14:paraId="4F8F02C7" w14:textId="77777777" w:rsidR="00BF2010" w:rsidRPr="00D912E5" w:rsidRDefault="00BF2010"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D912E5">
              <w:rPr>
                <w:rFonts w:ascii="Arial" w:hAnsi="Arial" w:cs="Arial"/>
                <w:lang w:val="en-GB"/>
              </w:rPr>
              <w:t>41.3</w:t>
            </w:r>
          </w:p>
        </w:tc>
        <w:tc>
          <w:tcPr>
            <w:tcW w:w="1397" w:type="dxa"/>
            <w:tcBorders>
              <w:bottom w:val="dotted" w:sz="4" w:space="0" w:color="auto"/>
            </w:tcBorders>
            <w:vAlign w:val="center"/>
          </w:tcPr>
          <w:p w14:paraId="3C6A77AA" w14:textId="77777777" w:rsidR="00BF2010" w:rsidRPr="00D912E5" w:rsidRDefault="00BF2010" w:rsidP="00D55542">
            <w:pPr>
              <w:tabs>
                <w:tab w:val="left" w:pos="360"/>
              </w:tabs>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D912E5">
              <w:rPr>
                <w:rFonts w:ascii="Arial" w:hAnsi="Arial" w:cs="Arial"/>
                <w:lang w:val="en-GB"/>
              </w:rPr>
              <w:t>57.1</w:t>
            </w:r>
          </w:p>
        </w:tc>
      </w:tr>
      <w:tr w:rsidR="00BF2010" w14:paraId="38622680" w14:textId="77777777" w:rsidTr="00D55542">
        <w:tc>
          <w:tcPr>
            <w:cnfStyle w:val="001000000000" w:firstRow="0" w:lastRow="0" w:firstColumn="1" w:lastColumn="0" w:oddVBand="0" w:evenVBand="0" w:oddHBand="0" w:evenHBand="0" w:firstRowFirstColumn="0" w:firstRowLastColumn="0" w:lastRowFirstColumn="0" w:lastRowLastColumn="0"/>
            <w:tcW w:w="1975" w:type="dxa"/>
            <w:tcBorders>
              <w:top w:val="dotted" w:sz="4" w:space="0" w:color="auto"/>
            </w:tcBorders>
          </w:tcPr>
          <w:p w14:paraId="7C80A1FB" w14:textId="77777777" w:rsidR="00BF2010" w:rsidRPr="003B60FD" w:rsidRDefault="00BF2010" w:rsidP="00D55542">
            <w:pPr>
              <w:tabs>
                <w:tab w:val="left" w:pos="360"/>
              </w:tabs>
              <w:contextualSpacing/>
              <w:rPr>
                <w:rFonts w:ascii="Arial" w:hAnsi="Arial" w:cs="Arial"/>
                <w:lang w:val="en-GB"/>
              </w:rPr>
            </w:pPr>
            <w:r w:rsidRPr="003B60FD">
              <w:rPr>
                <w:rFonts w:ascii="Arial" w:hAnsi="Arial" w:cs="Arial"/>
                <w:lang w:val="en-GB"/>
              </w:rPr>
              <w:t xml:space="preserve">Access to </w:t>
            </w:r>
            <w:r>
              <w:rPr>
                <w:rFonts w:ascii="Arial" w:hAnsi="Arial" w:cs="Arial"/>
                <w:lang w:val="en-GB"/>
              </w:rPr>
              <w:t>home internet</w:t>
            </w:r>
          </w:p>
        </w:tc>
        <w:tc>
          <w:tcPr>
            <w:tcW w:w="1260" w:type="dxa"/>
            <w:tcBorders>
              <w:top w:val="dotted" w:sz="4" w:space="0" w:color="auto"/>
            </w:tcBorders>
            <w:vAlign w:val="center"/>
          </w:tcPr>
          <w:p w14:paraId="6DD319B6" w14:textId="77777777" w:rsidR="00BF2010" w:rsidRPr="00D912E5" w:rsidRDefault="00BF2010"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23.3</w:t>
            </w:r>
          </w:p>
        </w:tc>
        <w:tc>
          <w:tcPr>
            <w:tcW w:w="1440" w:type="dxa"/>
            <w:tcBorders>
              <w:top w:val="dotted" w:sz="4" w:space="0" w:color="auto"/>
            </w:tcBorders>
            <w:vAlign w:val="center"/>
          </w:tcPr>
          <w:p w14:paraId="568E3AF3" w14:textId="77777777" w:rsidR="00BF2010" w:rsidRPr="00D912E5" w:rsidRDefault="00BF2010"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14.7</w:t>
            </w:r>
          </w:p>
        </w:tc>
        <w:tc>
          <w:tcPr>
            <w:tcW w:w="2023" w:type="dxa"/>
            <w:tcBorders>
              <w:top w:val="dotted" w:sz="4" w:space="0" w:color="auto"/>
            </w:tcBorders>
            <w:vAlign w:val="center"/>
          </w:tcPr>
          <w:p w14:paraId="29786268" w14:textId="77777777" w:rsidR="00BF2010" w:rsidRPr="00D912E5" w:rsidRDefault="00BF2010"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28.2</w:t>
            </w:r>
          </w:p>
        </w:tc>
        <w:tc>
          <w:tcPr>
            <w:tcW w:w="1397" w:type="dxa"/>
            <w:tcBorders>
              <w:top w:val="dotted" w:sz="4" w:space="0" w:color="auto"/>
            </w:tcBorders>
            <w:vAlign w:val="center"/>
          </w:tcPr>
          <w:p w14:paraId="0A63F95D" w14:textId="77777777" w:rsidR="00BF2010" w:rsidRPr="00D912E5" w:rsidRDefault="00BF2010" w:rsidP="00D55542">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D912E5">
              <w:rPr>
                <w:rFonts w:ascii="Arial" w:hAnsi="Arial" w:cs="Arial"/>
                <w:lang w:val="en-GB"/>
              </w:rPr>
              <w:t>42.1</w:t>
            </w:r>
          </w:p>
        </w:tc>
      </w:tr>
    </w:tbl>
    <w:p w14:paraId="286BBB71" w14:textId="77777777" w:rsidR="00BF2010" w:rsidRDefault="00BF2010" w:rsidP="00BF2010">
      <w:pPr>
        <w:spacing w:line="240" w:lineRule="auto"/>
        <w:jc w:val="both"/>
        <w:rPr>
          <w:rFonts w:ascii="Arial" w:hAnsi="Arial" w:cs="Arial"/>
          <w:sz w:val="20"/>
          <w:szCs w:val="20"/>
        </w:rPr>
      </w:pPr>
      <w:r w:rsidRPr="00353EF6">
        <w:rPr>
          <w:rFonts w:ascii="Arial" w:hAnsi="Arial" w:cs="Arial"/>
          <w:i/>
          <w:sz w:val="20"/>
          <w:szCs w:val="20"/>
        </w:rPr>
        <w:t>Source</w:t>
      </w:r>
      <w:r w:rsidRPr="00FB7321">
        <w:rPr>
          <w:rFonts w:ascii="Arial" w:hAnsi="Arial" w:cs="Arial"/>
          <w:sz w:val="20"/>
          <w:szCs w:val="20"/>
        </w:rPr>
        <w:t xml:space="preserve">: </w:t>
      </w:r>
      <w:r>
        <w:rPr>
          <w:rFonts w:ascii="Arial" w:hAnsi="Arial" w:cs="Arial"/>
          <w:sz w:val="20"/>
          <w:szCs w:val="20"/>
        </w:rPr>
        <w:t xml:space="preserve">European Bank for Reconstruction and Development, </w:t>
      </w:r>
      <w:r w:rsidRPr="00FB7321">
        <w:rPr>
          <w:rFonts w:ascii="Arial" w:hAnsi="Arial" w:cs="Arial"/>
          <w:sz w:val="20"/>
          <w:szCs w:val="20"/>
        </w:rPr>
        <w:t>Life i</w:t>
      </w:r>
      <w:r>
        <w:rPr>
          <w:rFonts w:ascii="Arial" w:hAnsi="Arial" w:cs="Arial"/>
          <w:sz w:val="20"/>
          <w:szCs w:val="20"/>
        </w:rPr>
        <w:t>n Transition survey III 2016.</w:t>
      </w:r>
    </w:p>
    <w:p w14:paraId="3F0810B1" w14:textId="1F018B29" w:rsidR="00BF2010" w:rsidRDefault="00BF2010" w:rsidP="00EC3D46">
      <w:pPr>
        <w:spacing w:after="0" w:line="240" w:lineRule="auto"/>
        <w:jc w:val="both"/>
        <w:rPr>
          <w:rFonts w:ascii="Arial" w:hAnsi="Arial" w:cs="Arial"/>
        </w:rPr>
      </w:pPr>
    </w:p>
    <w:p w14:paraId="6B089C56" w14:textId="0AF1BA91" w:rsidR="00EC3D46" w:rsidRPr="00BD7C34" w:rsidRDefault="00EC3D46" w:rsidP="00EC3D46">
      <w:pPr>
        <w:spacing w:after="0" w:line="240" w:lineRule="auto"/>
        <w:jc w:val="both"/>
        <w:rPr>
          <w:rFonts w:ascii="Arial" w:hAnsi="Arial" w:cs="Arial"/>
        </w:rPr>
      </w:pPr>
      <w:r w:rsidRPr="00BD7C34">
        <w:rPr>
          <w:rFonts w:ascii="Arial" w:hAnsi="Arial" w:cs="Arial"/>
        </w:rPr>
        <w:t>The implementation and enforcement of laws and regulations on the ground are different of what women expect on the books, especially during “</w:t>
      </w:r>
      <w:proofErr w:type="spellStart"/>
      <w:r w:rsidRPr="00BD7C34">
        <w:rPr>
          <w:rFonts w:ascii="Arial" w:hAnsi="Arial" w:cs="Arial"/>
        </w:rPr>
        <w:t>tekshirish</w:t>
      </w:r>
      <w:proofErr w:type="spellEnd"/>
      <w:r w:rsidRPr="00BD7C34">
        <w:rPr>
          <w:rFonts w:ascii="Arial" w:hAnsi="Arial" w:cs="Arial"/>
        </w:rPr>
        <w:t>” or government inspection period. ‘</w:t>
      </w:r>
      <w:proofErr w:type="spellStart"/>
      <w:r w:rsidRPr="00BD7C34">
        <w:rPr>
          <w:rFonts w:ascii="Arial" w:hAnsi="Arial" w:cs="Arial"/>
        </w:rPr>
        <w:t>Plov</w:t>
      </w:r>
      <w:proofErr w:type="spellEnd"/>
      <w:r w:rsidRPr="00BD7C34">
        <w:rPr>
          <w:rFonts w:ascii="Arial" w:hAnsi="Arial" w:cs="Arial"/>
        </w:rPr>
        <w:t xml:space="preserve">’ parties, gendered </w:t>
      </w:r>
      <w:r w:rsidR="009F743F">
        <w:rPr>
          <w:rFonts w:ascii="Arial" w:hAnsi="Arial" w:cs="Arial"/>
        </w:rPr>
        <w:t>perceptions of business women</w:t>
      </w:r>
      <w:r w:rsidRPr="00BD7C34">
        <w:rPr>
          <w:rFonts w:ascii="Arial" w:hAnsi="Arial" w:cs="Arial"/>
        </w:rPr>
        <w:t>, values and stereotypes are part of informal institutions that may put barriers to female entrepreneurial activities and choices and their access to resources.</w:t>
      </w:r>
      <w:r w:rsidR="009F743F">
        <w:rPr>
          <w:rFonts w:ascii="Arial" w:hAnsi="Arial" w:cs="Arial"/>
        </w:rPr>
        <w:t xml:space="preserve"> </w:t>
      </w:r>
      <w:r w:rsidRPr="00BD7C34">
        <w:rPr>
          <w:rFonts w:ascii="Arial" w:hAnsi="Arial" w:cs="Arial"/>
        </w:rPr>
        <w:t xml:space="preserve"> There is emerging evidence that the informal institutions play a larger role (relative to formal institutions) for a woman to become successful in business. Female networks, family support, children’s upbringing and social recognition of the female entrepreneurial career (not many</w:t>
      </w:r>
      <w:r w:rsidR="00F254A7">
        <w:rPr>
          <w:rFonts w:ascii="Arial" w:hAnsi="Arial" w:cs="Arial"/>
        </w:rPr>
        <w:t xml:space="preserve"> business Uzbek women thought</w:t>
      </w:r>
      <w:r w:rsidRPr="00BD7C34">
        <w:rPr>
          <w:rFonts w:ascii="Arial" w:hAnsi="Arial" w:cs="Arial"/>
        </w:rPr>
        <w:t xml:space="preserve"> of entrepreneurship as an “elite” profession) are several examples. Formal and informal institutions also significantly contribute to potential regulations on expansion of businesses and business failure (e.g.</w:t>
      </w:r>
      <w:r w:rsidR="00F254A7">
        <w:rPr>
          <w:rFonts w:ascii="Arial" w:hAnsi="Arial" w:cs="Arial"/>
        </w:rPr>
        <w:t xml:space="preserve">, bankruptcy laws, fear to fail). </w:t>
      </w:r>
      <w:r w:rsidR="00952F1C">
        <w:rPr>
          <w:rFonts w:ascii="Arial" w:hAnsi="Arial" w:cs="Arial"/>
        </w:rPr>
        <w:t xml:space="preserve">Reducing barriers to formal jobs will help eliminate informal or “bad” jobs for women. </w:t>
      </w:r>
    </w:p>
    <w:p w14:paraId="44627B4A" w14:textId="77777777" w:rsidR="00EC3D46" w:rsidRPr="00BD7C34" w:rsidRDefault="00EC3D46" w:rsidP="00EC3D46">
      <w:pPr>
        <w:spacing w:after="0" w:line="240" w:lineRule="auto"/>
        <w:jc w:val="both"/>
        <w:rPr>
          <w:rFonts w:ascii="Arial" w:hAnsi="Arial" w:cs="Arial"/>
        </w:rPr>
      </w:pPr>
    </w:p>
    <w:p w14:paraId="11209D07" w14:textId="77777777" w:rsidR="00EC3D46" w:rsidRPr="00701110" w:rsidRDefault="00EC3D46" w:rsidP="00EC3D46">
      <w:pPr>
        <w:spacing w:after="0" w:line="240" w:lineRule="auto"/>
        <w:jc w:val="both"/>
        <w:rPr>
          <w:rFonts w:ascii="Arial" w:hAnsi="Arial" w:cs="Arial"/>
          <w:b/>
          <w:color w:val="FF0000"/>
        </w:rPr>
      </w:pPr>
      <w:r w:rsidRPr="00701110">
        <w:rPr>
          <w:rFonts w:ascii="Arial" w:hAnsi="Arial" w:cs="Arial"/>
          <w:b/>
          <w:color w:val="FF0000"/>
        </w:rPr>
        <w:t>Sector</w:t>
      </w:r>
      <w:r w:rsidR="00701110" w:rsidRPr="00701110">
        <w:rPr>
          <w:rFonts w:ascii="Arial" w:hAnsi="Arial" w:cs="Arial"/>
          <w:b/>
          <w:color w:val="FF0000"/>
        </w:rPr>
        <w:t>al challenges and opportunities</w:t>
      </w:r>
    </w:p>
    <w:p w14:paraId="2B34D289" w14:textId="77777777" w:rsidR="00F254A7" w:rsidRDefault="00EC3D46" w:rsidP="00F254A7">
      <w:pPr>
        <w:spacing w:after="0" w:line="240" w:lineRule="auto"/>
        <w:jc w:val="both"/>
        <w:rPr>
          <w:rFonts w:ascii="Arial" w:hAnsi="Arial" w:cs="Arial"/>
        </w:rPr>
      </w:pPr>
      <w:r w:rsidRPr="00BD7C34">
        <w:rPr>
          <w:rFonts w:ascii="Arial" w:hAnsi="Arial" w:cs="Arial"/>
        </w:rPr>
        <w:t xml:space="preserve">Technology is affecting the way women conduct business and find business opportunities, yet access to Internet is very low in rural areas. There is still horizontal and vertical segregation across sectors with women being mostly represented in </w:t>
      </w:r>
      <w:r w:rsidR="00F254A7">
        <w:rPr>
          <w:rFonts w:ascii="Arial" w:hAnsi="Arial" w:cs="Arial"/>
        </w:rPr>
        <w:t xml:space="preserve">traditional sectors – </w:t>
      </w:r>
      <w:r w:rsidRPr="00BD7C34">
        <w:rPr>
          <w:rFonts w:ascii="Arial" w:hAnsi="Arial" w:cs="Arial"/>
        </w:rPr>
        <w:t>sewing, knitting, and services such as bakery, educational centers, and beauty salons where technological adoption is low</w:t>
      </w:r>
      <w:r w:rsidR="00F254A7">
        <w:rPr>
          <w:rFonts w:ascii="Arial" w:hAnsi="Arial" w:cs="Arial"/>
        </w:rPr>
        <w:t xml:space="preserve"> and the returns are low</w:t>
      </w:r>
      <w:r w:rsidRPr="00BD7C34">
        <w:rPr>
          <w:rFonts w:ascii="Arial" w:hAnsi="Arial" w:cs="Arial"/>
        </w:rPr>
        <w:t xml:space="preserve">. </w:t>
      </w:r>
      <w:r w:rsidR="00F254A7">
        <w:rPr>
          <w:rFonts w:ascii="Arial" w:hAnsi="Arial" w:cs="Arial"/>
        </w:rPr>
        <w:t xml:space="preserve">Key sectoral highlights that were mentioned often by surveyed business women are (in no </w:t>
      </w:r>
      <w:proofErr w:type="gramStart"/>
      <w:r w:rsidR="00F254A7">
        <w:rPr>
          <w:rFonts w:ascii="Arial" w:hAnsi="Arial" w:cs="Arial"/>
        </w:rPr>
        <w:t>particular order</w:t>
      </w:r>
      <w:proofErr w:type="gramEnd"/>
      <w:r w:rsidR="00F254A7">
        <w:rPr>
          <w:rFonts w:ascii="Arial" w:hAnsi="Arial" w:cs="Arial"/>
        </w:rPr>
        <w:t xml:space="preserve">): </w:t>
      </w:r>
    </w:p>
    <w:p w14:paraId="247DA611" w14:textId="77777777" w:rsidR="00287AA7" w:rsidRDefault="00287AA7" w:rsidP="00EC3D46">
      <w:pPr>
        <w:spacing w:after="0" w:line="240" w:lineRule="auto"/>
        <w:jc w:val="both"/>
        <w:rPr>
          <w:rFonts w:ascii="Arial" w:hAnsi="Arial" w:cs="Arial"/>
        </w:rPr>
      </w:pPr>
    </w:p>
    <w:p w14:paraId="03589AEB" w14:textId="77777777" w:rsidR="00287AA7" w:rsidRPr="00F254A7" w:rsidRDefault="00287AA7" w:rsidP="00F254A7">
      <w:pPr>
        <w:pStyle w:val="ListParagraph"/>
        <w:numPr>
          <w:ilvl w:val="0"/>
          <w:numId w:val="5"/>
        </w:numPr>
        <w:spacing w:after="0" w:line="240" w:lineRule="auto"/>
        <w:jc w:val="both"/>
        <w:rPr>
          <w:rFonts w:ascii="Arial" w:hAnsi="Arial" w:cs="Arial"/>
        </w:rPr>
      </w:pPr>
      <w:r w:rsidRPr="00F254A7">
        <w:rPr>
          <w:rFonts w:ascii="Arial" w:hAnsi="Arial" w:cs="Arial"/>
        </w:rPr>
        <w:t>Low technological capital penetration and (lack of) training</w:t>
      </w:r>
      <w:r w:rsidR="00C16D1D">
        <w:rPr>
          <w:rFonts w:ascii="Arial" w:hAnsi="Arial" w:cs="Arial"/>
        </w:rPr>
        <w:t xml:space="preserve"> opportunities are limited;</w:t>
      </w:r>
    </w:p>
    <w:p w14:paraId="793BDA72" w14:textId="77777777" w:rsidR="00287AA7" w:rsidRPr="00F254A7" w:rsidRDefault="00287AA7" w:rsidP="00F254A7">
      <w:pPr>
        <w:pStyle w:val="ListParagraph"/>
        <w:numPr>
          <w:ilvl w:val="0"/>
          <w:numId w:val="5"/>
        </w:numPr>
        <w:spacing w:after="0" w:line="240" w:lineRule="auto"/>
        <w:jc w:val="both"/>
        <w:rPr>
          <w:rFonts w:ascii="Arial" w:hAnsi="Arial" w:cs="Arial"/>
        </w:rPr>
      </w:pPr>
      <w:r w:rsidRPr="00F254A7">
        <w:rPr>
          <w:rFonts w:ascii="Arial" w:hAnsi="Arial" w:cs="Arial"/>
        </w:rPr>
        <w:t>Cost of ICTs and transportation</w:t>
      </w:r>
      <w:r w:rsidR="00C16D1D">
        <w:rPr>
          <w:rFonts w:ascii="Arial" w:hAnsi="Arial" w:cs="Arial"/>
        </w:rPr>
        <w:t xml:space="preserve"> are expensive; </w:t>
      </w:r>
    </w:p>
    <w:p w14:paraId="083846A5" w14:textId="77777777" w:rsidR="00287AA7" w:rsidRPr="00F254A7" w:rsidRDefault="00287AA7" w:rsidP="00F254A7">
      <w:pPr>
        <w:pStyle w:val="ListParagraph"/>
        <w:numPr>
          <w:ilvl w:val="0"/>
          <w:numId w:val="5"/>
        </w:numPr>
        <w:spacing w:after="0" w:line="240" w:lineRule="auto"/>
        <w:jc w:val="both"/>
        <w:rPr>
          <w:rFonts w:ascii="Arial" w:hAnsi="Arial" w:cs="Arial"/>
        </w:rPr>
      </w:pPr>
      <w:r w:rsidRPr="00F254A7">
        <w:rPr>
          <w:rFonts w:ascii="Arial" w:hAnsi="Arial" w:cs="Arial"/>
        </w:rPr>
        <w:t>Occupational licensing</w:t>
      </w:r>
      <w:r w:rsidR="00F254A7">
        <w:rPr>
          <w:rFonts w:ascii="Arial" w:hAnsi="Arial" w:cs="Arial"/>
        </w:rPr>
        <w:t xml:space="preserve"> should be explored;</w:t>
      </w:r>
    </w:p>
    <w:p w14:paraId="71FAEBE6" w14:textId="77777777" w:rsidR="00287AA7" w:rsidRPr="00F254A7" w:rsidRDefault="00287AA7" w:rsidP="00F254A7">
      <w:pPr>
        <w:pStyle w:val="ListParagraph"/>
        <w:numPr>
          <w:ilvl w:val="0"/>
          <w:numId w:val="5"/>
        </w:numPr>
        <w:spacing w:after="0" w:line="240" w:lineRule="auto"/>
        <w:jc w:val="both"/>
        <w:rPr>
          <w:rFonts w:ascii="Arial" w:hAnsi="Arial" w:cs="Arial"/>
        </w:rPr>
      </w:pPr>
      <w:r w:rsidRPr="00F254A7">
        <w:rPr>
          <w:rFonts w:ascii="Arial" w:hAnsi="Arial" w:cs="Arial"/>
        </w:rPr>
        <w:t>Demand for young female college graduates</w:t>
      </w:r>
      <w:r w:rsidR="00F254A7">
        <w:rPr>
          <w:rFonts w:ascii="Arial" w:hAnsi="Arial" w:cs="Arial"/>
        </w:rPr>
        <w:t xml:space="preserve"> requires more attention from policymakers and private sector companies;</w:t>
      </w:r>
    </w:p>
    <w:p w14:paraId="4238CD17" w14:textId="77777777" w:rsidR="00287AA7" w:rsidRPr="00F254A7" w:rsidRDefault="00287AA7" w:rsidP="00F254A7">
      <w:pPr>
        <w:pStyle w:val="ListParagraph"/>
        <w:numPr>
          <w:ilvl w:val="0"/>
          <w:numId w:val="5"/>
        </w:numPr>
        <w:spacing w:after="0" w:line="240" w:lineRule="auto"/>
        <w:jc w:val="both"/>
        <w:rPr>
          <w:rFonts w:ascii="Arial" w:hAnsi="Arial" w:cs="Arial"/>
        </w:rPr>
      </w:pPr>
      <w:r w:rsidRPr="00F254A7">
        <w:rPr>
          <w:rFonts w:ascii="Arial" w:hAnsi="Arial" w:cs="Arial"/>
        </w:rPr>
        <w:t>Copyright protection</w:t>
      </w:r>
      <w:r w:rsidR="00F254A7">
        <w:rPr>
          <w:rFonts w:ascii="Arial" w:hAnsi="Arial" w:cs="Arial"/>
        </w:rPr>
        <w:t xml:space="preserve"> should be strengthened; </w:t>
      </w:r>
    </w:p>
    <w:p w14:paraId="1820D2FC" w14:textId="77777777" w:rsidR="00287AA7" w:rsidRPr="00F254A7" w:rsidRDefault="00287AA7" w:rsidP="00F254A7">
      <w:pPr>
        <w:pStyle w:val="ListParagraph"/>
        <w:numPr>
          <w:ilvl w:val="0"/>
          <w:numId w:val="5"/>
        </w:numPr>
        <w:spacing w:after="0" w:line="240" w:lineRule="auto"/>
        <w:jc w:val="both"/>
        <w:rPr>
          <w:rFonts w:ascii="Arial" w:hAnsi="Arial" w:cs="Arial"/>
        </w:rPr>
      </w:pPr>
      <w:r w:rsidRPr="00F254A7">
        <w:rPr>
          <w:rFonts w:ascii="Arial" w:hAnsi="Arial" w:cs="Arial"/>
        </w:rPr>
        <w:t>Business exhibitions and fairs outside of Tashkent</w:t>
      </w:r>
      <w:r w:rsidR="00F254A7">
        <w:rPr>
          <w:rFonts w:ascii="Arial" w:hAnsi="Arial" w:cs="Arial"/>
        </w:rPr>
        <w:t xml:space="preserve"> should be held more often;</w:t>
      </w:r>
    </w:p>
    <w:p w14:paraId="3E4AC90A" w14:textId="77777777" w:rsidR="00287AA7" w:rsidRPr="00F254A7" w:rsidRDefault="00287AA7" w:rsidP="00F254A7">
      <w:pPr>
        <w:pStyle w:val="ListParagraph"/>
        <w:numPr>
          <w:ilvl w:val="0"/>
          <w:numId w:val="5"/>
        </w:numPr>
        <w:spacing w:after="0" w:line="240" w:lineRule="auto"/>
        <w:jc w:val="both"/>
        <w:rPr>
          <w:rFonts w:ascii="Arial" w:hAnsi="Arial" w:cs="Arial"/>
        </w:rPr>
      </w:pPr>
      <w:r w:rsidRPr="00F254A7">
        <w:rPr>
          <w:rFonts w:ascii="Arial" w:hAnsi="Arial" w:cs="Arial"/>
        </w:rPr>
        <w:t>Export (new market) and investment opportunities</w:t>
      </w:r>
      <w:r w:rsidR="00F254A7">
        <w:rPr>
          <w:rFonts w:ascii="Arial" w:hAnsi="Arial" w:cs="Arial"/>
        </w:rPr>
        <w:t xml:space="preserve"> are hard to find; </w:t>
      </w:r>
    </w:p>
    <w:p w14:paraId="560F6703" w14:textId="77777777" w:rsidR="00287AA7" w:rsidRPr="00F254A7" w:rsidRDefault="00F254A7" w:rsidP="00F254A7">
      <w:pPr>
        <w:pStyle w:val="ListParagraph"/>
        <w:numPr>
          <w:ilvl w:val="0"/>
          <w:numId w:val="5"/>
        </w:numPr>
        <w:spacing w:after="0" w:line="240" w:lineRule="auto"/>
        <w:jc w:val="both"/>
        <w:rPr>
          <w:rFonts w:ascii="Arial" w:hAnsi="Arial" w:cs="Arial"/>
        </w:rPr>
      </w:pPr>
      <w:r>
        <w:rPr>
          <w:rFonts w:ascii="Arial" w:hAnsi="Arial" w:cs="Arial"/>
        </w:rPr>
        <w:t>A</w:t>
      </w:r>
      <w:r w:rsidR="00287AA7" w:rsidRPr="00F254A7">
        <w:rPr>
          <w:rFonts w:ascii="Arial" w:hAnsi="Arial" w:cs="Arial"/>
        </w:rPr>
        <w:t>ccess to raw materials</w:t>
      </w:r>
      <w:r>
        <w:rPr>
          <w:rFonts w:ascii="Arial" w:hAnsi="Arial" w:cs="Arial"/>
        </w:rPr>
        <w:t xml:space="preserve"> is difficult.</w:t>
      </w:r>
    </w:p>
    <w:p w14:paraId="27EFCAE3" w14:textId="77777777" w:rsidR="00287AA7" w:rsidRDefault="00287AA7" w:rsidP="00EC3D46">
      <w:pPr>
        <w:spacing w:after="0" w:line="240" w:lineRule="auto"/>
        <w:jc w:val="both"/>
        <w:rPr>
          <w:rFonts w:ascii="Arial" w:hAnsi="Arial" w:cs="Arial"/>
        </w:rPr>
      </w:pPr>
    </w:p>
    <w:p w14:paraId="3547366A" w14:textId="768EFBE1" w:rsidR="00EC3D46" w:rsidRDefault="00EC3D46" w:rsidP="00EC3D46">
      <w:pPr>
        <w:spacing w:after="0" w:line="240" w:lineRule="auto"/>
        <w:jc w:val="both"/>
        <w:rPr>
          <w:rFonts w:ascii="Arial" w:hAnsi="Arial" w:cs="Arial"/>
        </w:rPr>
      </w:pPr>
      <w:r w:rsidRPr="00BD7C34">
        <w:rPr>
          <w:rFonts w:ascii="Arial" w:hAnsi="Arial" w:cs="Arial"/>
        </w:rPr>
        <w:t>One fact is that many Uzbek women entrepreneurs do not consider competition as a major barrier to enter the market, even though there are many educational centers and beauty salons in the market, for example and some sectors are dominated by men, construction for instance.</w:t>
      </w:r>
      <w:r w:rsidR="00F254A7">
        <w:rPr>
          <w:rFonts w:ascii="Arial" w:hAnsi="Arial" w:cs="Arial"/>
        </w:rPr>
        <w:t xml:space="preserve"> This again may signal that most Uzbek business women setup ‘survival’ type business rather than growth and competition. </w:t>
      </w:r>
      <w:r w:rsidRPr="00BD7C34">
        <w:rPr>
          <w:rFonts w:ascii="Arial" w:hAnsi="Arial" w:cs="Arial"/>
        </w:rPr>
        <w:t xml:space="preserve">The process of getting access to banking, finance, accounting, tax and legal services affect all sectors and women would like to have more and easier access to such consulting and advisory services. Many rural female entrepreneurs still have two jobs, for example: they mainly work at a school or </w:t>
      </w:r>
      <w:proofErr w:type="spellStart"/>
      <w:r w:rsidRPr="00BD7C34">
        <w:rPr>
          <w:rFonts w:ascii="Arial" w:hAnsi="Arial" w:cs="Arial"/>
        </w:rPr>
        <w:t>poliklinika</w:t>
      </w:r>
      <w:proofErr w:type="spellEnd"/>
      <w:r w:rsidRPr="00BD7C34">
        <w:rPr>
          <w:rFonts w:ascii="Arial" w:hAnsi="Arial" w:cs="Arial"/>
        </w:rPr>
        <w:t xml:space="preserve">, </w:t>
      </w:r>
      <w:proofErr w:type="gramStart"/>
      <w:r w:rsidRPr="00BD7C34">
        <w:rPr>
          <w:rFonts w:ascii="Arial" w:hAnsi="Arial" w:cs="Arial"/>
        </w:rPr>
        <w:t>and also</w:t>
      </w:r>
      <w:proofErr w:type="gramEnd"/>
      <w:r w:rsidRPr="00BD7C34">
        <w:rPr>
          <w:rFonts w:ascii="Arial" w:hAnsi="Arial" w:cs="Arial"/>
        </w:rPr>
        <w:t xml:space="preserve"> engage in business on evenings </w:t>
      </w:r>
      <w:r w:rsidRPr="00BD7C34">
        <w:rPr>
          <w:rFonts w:ascii="Arial" w:hAnsi="Arial" w:cs="Arial"/>
        </w:rPr>
        <w:lastRenderedPageBreak/>
        <w:t xml:space="preserve">and weekends. Most women entrepreneurs are eager to find international partners, investors, exhibitions and have opportunities to go abroad for exchange of their knowledge, skills and experience. </w:t>
      </w:r>
    </w:p>
    <w:p w14:paraId="2942403B" w14:textId="77777777" w:rsidR="00952F1C" w:rsidRPr="00BD7C34" w:rsidRDefault="00952F1C" w:rsidP="00EC3D46">
      <w:pPr>
        <w:spacing w:after="0" w:line="240" w:lineRule="auto"/>
        <w:jc w:val="both"/>
        <w:rPr>
          <w:rFonts w:ascii="Arial" w:hAnsi="Arial" w:cs="Arial"/>
        </w:rPr>
      </w:pPr>
    </w:p>
    <w:p w14:paraId="07FF5315" w14:textId="77777777" w:rsidR="00EC3D46" w:rsidRPr="00701110" w:rsidRDefault="00EC3D46" w:rsidP="00EC3D46">
      <w:pPr>
        <w:spacing w:after="0" w:line="240" w:lineRule="auto"/>
        <w:jc w:val="both"/>
        <w:rPr>
          <w:rFonts w:ascii="Arial" w:hAnsi="Arial" w:cs="Arial"/>
          <w:b/>
          <w:color w:val="FF0000"/>
        </w:rPr>
      </w:pPr>
      <w:r w:rsidRPr="00701110">
        <w:rPr>
          <w:rFonts w:ascii="Arial" w:hAnsi="Arial" w:cs="Arial"/>
          <w:b/>
          <w:color w:val="FF0000"/>
        </w:rPr>
        <w:t>Individ</w:t>
      </w:r>
      <w:r w:rsidR="00701110" w:rsidRPr="00701110">
        <w:rPr>
          <w:rFonts w:ascii="Arial" w:hAnsi="Arial" w:cs="Arial"/>
          <w:b/>
          <w:color w:val="FF0000"/>
        </w:rPr>
        <w:t>ual obstacles and opportunities</w:t>
      </w:r>
    </w:p>
    <w:p w14:paraId="6923068C" w14:textId="77777777" w:rsidR="00287AA7" w:rsidRDefault="005F3974" w:rsidP="00EC3D46">
      <w:pPr>
        <w:spacing w:after="0" w:line="240" w:lineRule="auto"/>
        <w:jc w:val="both"/>
        <w:rPr>
          <w:rFonts w:ascii="Arial" w:hAnsi="Arial" w:cs="Arial"/>
        </w:rPr>
      </w:pPr>
      <w:r>
        <w:rPr>
          <w:rFonts w:ascii="Arial" w:hAnsi="Arial" w:cs="Arial"/>
        </w:rPr>
        <w:t xml:space="preserve">Business skills can be learned. </w:t>
      </w:r>
      <w:r w:rsidR="00EC3D46" w:rsidRPr="00BD7C34">
        <w:rPr>
          <w:rFonts w:ascii="Arial" w:hAnsi="Arial" w:cs="Arial"/>
        </w:rPr>
        <w:t xml:space="preserve">Individual key factors that determine the (lack of) success of female entrepreneurship are role models, family support, self-confidence and skills. </w:t>
      </w:r>
      <w:r w:rsidR="00C16D1D">
        <w:rPr>
          <w:rFonts w:ascii="Arial" w:hAnsi="Arial" w:cs="Arial"/>
        </w:rPr>
        <w:t xml:space="preserve">Key professional development highlights that were mentioned often by surveyed business women are (in no </w:t>
      </w:r>
      <w:proofErr w:type="gramStart"/>
      <w:r w:rsidR="00C16D1D">
        <w:rPr>
          <w:rFonts w:ascii="Arial" w:hAnsi="Arial" w:cs="Arial"/>
        </w:rPr>
        <w:t>particular order</w:t>
      </w:r>
      <w:proofErr w:type="gramEnd"/>
      <w:r w:rsidR="00C16D1D">
        <w:rPr>
          <w:rFonts w:ascii="Arial" w:hAnsi="Arial" w:cs="Arial"/>
        </w:rPr>
        <w:t>):</w:t>
      </w:r>
    </w:p>
    <w:p w14:paraId="7FBF125B" w14:textId="77777777" w:rsidR="00C16D1D" w:rsidRDefault="00C16D1D" w:rsidP="00EC3D46">
      <w:pPr>
        <w:spacing w:after="0" w:line="240" w:lineRule="auto"/>
        <w:jc w:val="both"/>
        <w:rPr>
          <w:rFonts w:ascii="Arial" w:hAnsi="Arial" w:cs="Arial"/>
        </w:rPr>
      </w:pPr>
    </w:p>
    <w:p w14:paraId="603023AB" w14:textId="77777777" w:rsidR="00287AA7" w:rsidRPr="00C16D1D" w:rsidRDefault="00287AA7" w:rsidP="00C16D1D">
      <w:pPr>
        <w:pStyle w:val="ListParagraph"/>
        <w:numPr>
          <w:ilvl w:val="0"/>
          <w:numId w:val="6"/>
        </w:numPr>
        <w:spacing w:after="0" w:line="240" w:lineRule="auto"/>
        <w:jc w:val="both"/>
        <w:rPr>
          <w:rFonts w:ascii="Arial" w:hAnsi="Arial" w:cs="Arial"/>
        </w:rPr>
      </w:pPr>
      <w:r w:rsidRPr="00C16D1D">
        <w:rPr>
          <w:rFonts w:ascii="Arial" w:hAnsi="Arial" w:cs="Arial"/>
        </w:rPr>
        <w:t>Training in languages (Russian, English) and computer literacy</w:t>
      </w:r>
      <w:r w:rsidR="00C16D1D">
        <w:rPr>
          <w:rFonts w:ascii="Arial" w:hAnsi="Arial" w:cs="Arial"/>
        </w:rPr>
        <w:t xml:space="preserve"> should be targeted and delivered;</w:t>
      </w:r>
    </w:p>
    <w:p w14:paraId="31D545A4" w14:textId="77777777" w:rsidR="00287AA7" w:rsidRPr="00C16D1D" w:rsidRDefault="00DB0B09" w:rsidP="00C16D1D">
      <w:pPr>
        <w:pStyle w:val="ListParagraph"/>
        <w:numPr>
          <w:ilvl w:val="0"/>
          <w:numId w:val="6"/>
        </w:numPr>
        <w:spacing w:after="0" w:line="240" w:lineRule="auto"/>
        <w:jc w:val="both"/>
        <w:rPr>
          <w:rFonts w:ascii="Arial" w:hAnsi="Arial" w:cs="Arial"/>
        </w:rPr>
      </w:pPr>
      <w:r w:rsidRPr="00C16D1D">
        <w:rPr>
          <w:rFonts w:ascii="Arial" w:hAnsi="Arial" w:cs="Arial"/>
        </w:rPr>
        <w:t>Training opportunities in f</w:t>
      </w:r>
      <w:r w:rsidR="00E06484" w:rsidRPr="00C16D1D">
        <w:rPr>
          <w:rFonts w:ascii="Arial" w:hAnsi="Arial" w:cs="Arial"/>
        </w:rPr>
        <w:t>inance, a</w:t>
      </w:r>
      <w:r w:rsidR="00287AA7" w:rsidRPr="00C16D1D">
        <w:rPr>
          <w:rFonts w:ascii="Arial" w:hAnsi="Arial" w:cs="Arial"/>
        </w:rPr>
        <w:t>ccounting</w:t>
      </w:r>
      <w:r w:rsidR="00E06484" w:rsidRPr="00C16D1D">
        <w:rPr>
          <w:rFonts w:ascii="Arial" w:hAnsi="Arial" w:cs="Arial"/>
        </w:rPr>
        <w:t xml:space="preserve"> and taxes</w:t>
      </w:r>
      <w:r w:rsidR="00C16D1D" w:rsidRPr="00C16D1D">
        <w:rPr>
          <w:rFonts w:ascii="Arial" w:hAnsi="Arial" w:cs="Arial"/>
        </w:rPr>
        <w:t xml:space="preserve">, </w:t>
      </w:r>
      <w:r w:rsidR="00C16D1D">
        <w:rPr>
          <w:rFonts w:ascii="Arial" w:hAnsi="Arial" w:cs="Arial"/>
        </w:rPr>
        <w:t>b</w:t>
      </w:r>
      <w:r w:rsidR="00287AA7" w:rsidRPr="00C16D1D">
        <w:rPr>
          <w:rFonts w:ascii="Arial" w:hAnsi="Arial" w:cs="Arial"/>
        </w:rPr>
        <w:t>usiness management</w:t>
      </w:r>
      <w:r w:rsidR="00C16D1D">
        <w:rPr>
          <w:rFonts w:ascii="Arial" w:hAnsi="Arial" w:cs="Arial"/>
        </w:rPr>
        <w:t>, r</w:t>
      </w:r>
      <w:r w:rsidR="00C16D1D" w:rsidRPr="00C16D1D">
        <w:rPr>
          <w:rFonts w:ascii="Arial" w:hAnsi="Arial" w:cs="Arial"/>
        </w:rPr>
        <w:t>isk analysis and cost-benefit analysis</w:t>
      </w:r>
      <w:r w:rsidR="00C16D1D">
        <w:rPr>
          <w:rFonts w:ascii="Arial" w:hAnsi="Arial" w:cs="Arial"/>
        </w:rPr>
        <w:t xml:space="preserve"> should be targeted and delivered;</w:t>
      </w:r>
    </w:p>
    <w:p w14:paraId="5DDD7B58" w14:textId="77777777" w:rsidR="00287AA7" w:rsidRPr="00C16D1D" w:rsidRDefault="00287AA7" w:rsidP="00C16D1D">
      <w:pPr>
        <w:pStyle w:val="ListParagraph"/>
        <w:numPr>
          <w:ilvl w:val="0"/>
          <w:numId w:val="6"/>
        </w:numPr>
        <w:spacing w:after="0" w:line="240" w:lineRule="auto"/>
        <w:jc w:val="both"/>
        <w:rPr>
          <w:rFonts w:ascii="Arial" w:hAnsi="Arial" w:cs="Arial"/>
        </w:rPr>
      </w:pPr>
      <w:r w:rsidRPr="00C16D1D">
        <w:rPr>
          <w:rFonts w:ascii="Arial" w:hAnsi="Arial" w:cs="Arial"/>
        </w:rPr>
        <w:t>Legal rights of entrepreneurs and responsibilities</w:t>
      </w:r>
      <w:r w:rsidR="00C16D1D">
        <w:rPr>
          <w:rFonts w:ascii="Arial" w:hAnsi="Arial" w:cs="Arial"/>
        </w:rPr>
        <w:t xml:space="preserve"> should be enforced and informed;</w:t>
      </w:r>
    </w:p>
    <w:p w14:paraId="14D1C5D9" w14:textId="77777777" w:rsidR="00DB0B09" w:rsidRPr="00C16D1D" w:rsidRDefault="00C16D1D" w:rsidP="00C16D1D">
      <w:pPr>
        <w:pStyle w:val="ListParagraph"/>
        <w:numPr>
          <w:ilvl w:val="0"/>
          <w:numId w:val="6"/>
        </w:numPr>
        <w:spacing w:after="0" w:line="240" w:lineRule="auto"/>
        <w:jc w:val="both"/>
        <w:rPr>
          <w:rFonts w:ascii="Arial" w:hAnsi="Arial" w:cs="Arial"/>
        </w:rPr>
      </w:pPr>
      <w:r>
        <w:rPr>
          <w:rFonts w:ascii="Arial" w:hAnsi="Arial" w:cs="Arial"/>
        </w:rPr>
        <w:t>Successful w</w:t>
      </w:r>
      <w:r w:rsidR="00E06484" w:rsidRPr="00C16D1D">
        <w:rPr>
          <w:rFonts w:ascii="Arial" w:hAnsi="Arial" w:cs="Arial"/>
        </w:rPr>
        <w:t>omen role models</w:t>
      </w:r>
      <w:r>
        <w:rPr>
          <w:rFonts w:ascii="Arial" w:hAnsi="Arial" w:cs="Arial"/>
        </w:rPr>
        <w:t>, business mentors</w:t>
      </w:r>
      <w:r w:rsidR="00E06484" w:rsidRPr="00C16D1D">
        <w:rPr>
          <w:rFonts w:ascii="Arial" w:hAnsi="Arial" w:cs="Arial"/>
        </w:rPr>
        <w:t xml:space="preserve"> </w:t>
      </w:r>
      <w:r>
        <w:rPr>
          <w:rFonts w:ascii="Arial" w:hAnsi="Arial" w:cs="Arial"/>
        </w:rPr>
        <w:t>are in short supply.</w:t>
      </w:r>
      <w:r w:rsidR="00DB0B09" w:rsidRPr="00C16D1D">
        <w:rPr>
          <w:rFonts w:ascii="Arial" w:hAnsi="Arial" w:cs="Arial"/>
        </w:rPr>
        <w:t xml:space="preserve"> </w:t>
      </w:r>
    </w:p>
    <w:p w14:paraId="4E9FD85E" w14:textId="77777777" w:rsidR="00287AA7" w:rsidRDefault="00287AA7" w:rsidP="00EC3D46">
      <w:pPr>
        <w:spacing w:after="0" w:line="240" w:lineRule="auto"/>
        <w:jc w:val="both"/>
        <w:rPr>
          <w:rFonts w:ascii="Arial" w:hAnsi="Arial" w:cs="Arial"/>
        </w:rPr>
      </w:pPr>
    </w:p>
    <w:p w14:paraId="653C7360" w14:textId="77777777" w:rsidR="00EC3D46" w:rsidRPr="00BD7C34" w:rsidRDefault="00EC3D46" w:rsidP="00EC3D46">
      <w:pPr>
        <w:spacing w:after="0" w:line="240" w:lineRule="auto"/>
        <w:jc w:val="both"/>
        <w:rPr>
          <w:rFonts w:ascii="Arial" w:hAnsi="Arial" w:cs="Arial"/>
        </w:rPr>
        <w:sectPr w:rsidR="00EC3D46" w:rsidRPr="00BD7C34" w:rsidSect="004A2695">
          <w:type w:val="continuous"/>
          <w:pgSz w:w="12240" w:h="15840"/>
          <w:pgMar w:top="1440" w:right="1440" w:bottom="1440" w:left="1440" w:header="720" w:footer="720" w:gutter="0"/>
          <w:cols w:space="720"/>
          <w:docGrid w:linePitch="360"/>
        </w:sectPr>
      </w:pPr>
      <w:r w:rsidRPr="00BD7C34">
        <w:rPr>
          <w:rFonts w:ascii="Arial" w:hAnsi="Arial" w:cs="Arial"/>
        </w:rPr>
        <w:t>Women also assess their role as female entrepreneurs very critically because of their (less) time devoted to their families as a spouse and a mother. Female entrepreneurs are in urgent need of basic educational training in entrepreneurship, languages (Russian, English), Uzbek labor code and regulations, accounting, marketing, human resources, IT services, business management and economics. Most Master classes should be organized with more experienced entrepreneurs (experts) by each sector with ‘best practices’. Most women also find it hard to find role models, support networks and qualified specialists to expand their business. Telegram groups are helping wome</w:t>
      </w:r>
      <w:r w:rsidR="00C16D1D">
        <w:rPr>
          <w:rFonts w:ascii="Arial" w:hAnsi="Arial" w:cs="Arial"/>
        </w:rPr>
        <w:t>n with networking and learning because women feel that there is large information vacuum to learn more about professional development opportunities and access to business networking events.</w:t>
      </w:r>
    </w:p>
    <w:p w14:paraId="5B2312EC" w14:textId="77777777" w:rsidR="0048096F" w:rsidRDefault="0048096F" w:rsidP="00701110">
      <w:pPr>
        <w:spacing w:after="0" w:line="240" w:lineRule="auto"/>
        <w:jc w:val="both"/>
        <w:rPr>
          <w:rFonts w:ascii="Arial" w:hAnsi="Arial" w:cs="Arial"/>
        </w:rPr>
      </w:pPr>
    </w:p>
    <w:p w14:paraId="6B99DAE6" w14:textId="77777777" w:rsidR="00095C87" w:rsidRPr="00701110" w:rsidRDefault="00095C87" w:rsidP="00701110">
      <w:pPr>
        <w:spacing w:after="0" w:line="240" w:lineRule="auto"/>
        <w:jc w:val="both"/>
        <w:rPr>
          <w:rFonts w:ascii="Arial" w:hAnsi="Arial" w:cs="Arial"/>
          <w:b/>
          <w:color w:val="FF0000"/>
        </w:rPr>
      </w:pPr>
      <w:r w:rsidRPr="00701110">
        <w:rPr>
          <w:rFonts w:ascii="Arial" w:hAnsi="Arial" w:cs="Arial"/>
          <w:b/>
          <w:color w:val="FF0000"/>
        </w:rPr>
        <w:t>Policy Recommendations</w:t>
      </w:r>
    </w:p>
    <w:p w14:paraId="086F8A5E" w14:textId="77777777" w:rsidR="00701110" w:rsidRDefault="00701110" w:rsidP="00701110">
      <w:pPr>
        <w:spacing w:after="0" w:line="240" w:lineRule="auto"/>
        <w:jc w:val="both"/>
        <w:rPr>
          <w:rFonts w:ascii="Arial" w:hAnsi="Arial" w:cs="Arial"/>
        </w:rPr>
      </w:pPr>
    </w:p>
    <w:p w14:paraId="3A1BDF56" w14:textId="05002CAC" w:rsidR="0048096F" w:rsidRPr="00BD7C34" w:rsidRDefault="00AB04C9" w:rsidP="00701110">
      <w:pPr>
        <w:spacing w:after="0" w:line="240" w:lineRule="auto"/>
        <w:jc w:val="both"/>
        <w:rPr>
          <w:rFonts w:ascii="Arial" w:hAnsi="Arial" w:cs="Arial"/>
        </w:rPr>
      </w:pPr>
      <w:r>
        <w:rPr>
          <w:rFonts w:ascii="Arial" w:hAnsi="Arial" w:cs="Arial"/>
        </w:rPr>
        <w:t xml:space="preserve">Uzbek women entrepreneurs are a relatively untapped economic resource. </w:t>
      </w:r>
      <w:r w:rsidR="00B259ED">
        <w:rPr>
          <w:rFonts w:ascii="Arial" w:hAnsi="Arial" w:cs="Arial"/>
        </w:rPr>
        <w:t>Our policy objective</w:t>
      </w:r>
      <w:r w:rsidR="00B259ED" w:rsidRPr="000357E0">
        <w:rPr>
          <w:rFonts w:ascii="Arial" w:hAnsi="Arial" w:cs="Arial"/>
        </w:rPr>
        <w:t xml:space="preserve"> is to foster high-growth and high-quality entrepreneurship and receive h</w:t>
      </w:r>
      <w:r w:rsidR="00B259ED">
        <w:rPr>
          <w:rFonts w:ascii="Arial" w:hAnsi="Arial" w:cs="Arial"/>
        </w:rPr>
        <w:t>igh returns to entrepreneurship. T</w:t>
      </w:r>
      <w:r w:rsidR="00351CBE">
        <w:rPr>
          <w:rFonts w:ascii="Arial" w:hAnsi="Arial" w:cs="Arial"/>
        </w:rPr>
        <w:t xml:space="preserve">he key questions for policy design to </w:t>
      </w:r>
      <w:r w:rsidR="00B259ED">
        <w:rPr>
          <w:rFonts w:ascii="Arial" w:hAnsi="Arial" w:cs="Arial"/>
        </w:rPr>
        <w:t>achieve this policy objective</w:t>
      </w:r>
      <w:r w:rsidR="0048096F" w:rsidRPr="00BD7C34">
        <w:rPr>
          <w:rFonts w:ascii="Arial" w:hAnsi="Arial" w:cs="Arial"/>
        </w:rPr>
        <w:t xml:space="preserve"> </w:t>
      </w:r>
      <w:r w:rsidR="00351CBE">
        <w:rPr>
          <w:rFonts w:ascii="Arial" w:hAnsi="Arial" w:cs="Arial"/>
        </w:rPr>
        <w:t>should be</w:t>
      </w:r>
      <w:r w:rsidR="0048096F" w:rsidRPr="00BD7C34">
        <w:rPr>
          <w:rFonts w:ascii="Arial" w:hAnsi="Arial" w:cs="Arial"/>
        </w:rPr>
        <w:t xml:space="preserve"> the following: how entrepreneurship occurs (self-employment, new firm formation), why it is undertaken (</w:t>
      </w:r>
      <w:r w:rsidR="00351CBE">
        <w:rPr>
          <w:rFonts w:ascii="Arial" w:hAnsi="Arial" w:cs="Arial"/>
        </w:rPr>
        <w:t>out of necessity or</w:t>
      </w:r>
      <w:r w:rsidR="0048096F" w:rsidRPr="00BD7C34">
        <w:rPr>
          <w:rFonts w:ascii="Arial" w:hAnsi="Arial" w:cs="Arial"/>
        </w:rPr>
        <w:t xml:space="preserve"> opportunity), and what activity or outcome it can yield (growth</w:t>
      </w:r>
      <w:r w:rsidR="00351CBE">
        <w:rPr>
          <w:rFonts w:ascii="Arial" w:hAnsi="Arial" w:cs="Arial"/>
        </w:rPr>
        <w:t xml:space="preserve"> in sales or employment</w:t>
      </w:r>
      <w:r w:rsidR="0048096F" w:rsidRPr="00BD7C34">
        <w:rPr>
          <w:rFonts w:ascii="Arial" w:hAnsi="Arial" w:cs="Arial"/>
        </w:rPr>
        <w:t xml:space="preserve">). </w:t>
      </w:r>
      <w:r w:rsidR="00B259ED">
        <w:rPr>
          <w:rFonts w:ascii="Arial" w:hAnsi="Arial" w:cs="Arial"/>
        </w:rPr>
        <w:t>Such</w:t>
      </w:r>
      <w:r w:rsidR="0048096F" w:rsidRPr="00BD7C34">
        <w:rPr>
          <w:rFonts w:ascii="Arial" w:hAnsi="Arial" w:cs="Arial"/>
        </w:rPr>
        <w:t xml:space="preserve"> measures are important to understand the dynamics of entrepreneurship types and outcomes. </w:t>
      </w:r>
      <w:r w:rsidR="00B259ED">
        <w:rPr>
          <w:rFonts w:ascii="Arial" w:hAnsi="Arial" w:cs="Arial"/>
        </w:rPr>
        <w:t>Based on our</w:t>
      </w:r>
      <w:r w:rsidR="00351CBE">
        <w:rPr>
          <w:rFonts w:ascii="Arial" w:hAnsi="Arial" w:cs="Arial"/>
        </w:rPr>
        <w:t xml:space="preserve"> evidence from Uzbekistan, we conclude that female entrepreneurship mainly occurs as self-employment and it is undertaken out of necessity and it does not yield growth. Th</w:t>
      </w:r>
      <w:r w:rsidR="000357E0">
        <w:rPr>
          <w:rFonts w:ascii="Arial" w:hAnsi="Arial" w:cs="Arial"/>
        </w:rPr>
        <w:t>ese pieces</w:t>
      </w:r>
      <w:r w:rsidR="00351CBE">
        <w:rPr>
          <w:rFonts w:ascii="Arial" w:hAnsi="Arial" w:cs="Arial"/>
        </w:rPr>
        <w:t xml:space="preserve"> of evidence</w:t>
      </w:r>
      <w:r w:rsidR="00204578">
        <w:rPr>
          <w:rFonts w:ascii="Arial" w:hAnsi="Arial" w:cs="Arial"/>
        </w:rPr>
        <w:t xml:space="preserve"> suggest that</w:t>
      </w:r>
      <w:r w:rsidR="000357E0">
        <w:rPr>
          <w:rFonts w:ascii="Arial" w:hAnsi="Arial" w:cs="Arial"/>
        </w:rPr>
        <w:t xml:space="preserve"> </w:t>
      </w:r>
      <w:r w:rsidR="00204578">
        <w:rPr>
          <w:rFonts w:ascii="Arial" w:hAnsi="Arial" w:cs="Arial"/>
        </w:rPr>
        <w:t xml:space="preserve">policymakers have a huge </w:t>
      </w:r>
      <w:r w:rsidR="000357E0">
        <w:rPr>
          <w:rFonts w:ascii="Arial" w:hAnsi="Arial" w:cs="Arial"/>
        </w:rPr>
        <w:t>opportunity</w:t>
      </w:r>
      <w:r w:rsidR="00204578">
        <w:rPr>
          <w:rFonts w:ascii="Arial" w:hAnsi="Arial" w:cs="Arial"/>
        </w:rPr>
        <w:t xml:space="preserve"> to implement policies and provide institutional support to promote and </w:t>
      </w:r>
      <w:r w:rsidR="00BE6F6C">
        <w:rPr>
          <w:rFonts w:ascii="Arial" w:hAnsi="Arial" w:cs="Arial"/>
        </w:rPr>
        <w:t>make women entrepreneurship great</w:t>
      </w:r>
      <w:r w:rsidR="00204578">
        <w:rPr>
          <w:rFonts w:ascii="Arial" w:hAnsi="Arial" w:cs="Arial"/>
        </w:rPr>
        <w:t xml:space="preserve"> in Uzbekistan. </w:t>
      </w:r>
      <w:r w:rsidR="000357E0">
        <w:rPr>
          <w:rFonts w:ascii="Arial" w:hAnsi="Arial" w:cs="Arial"/>
        </w:rPr>
        <w:t xml:space="preserve">We propose the following policy recommendations to grow </w:t>
      </w:r>
      <w:r w:rsidR="00787BF0">
        <w:rPr>
          <w:rFonts w:ascii="Arial" w:hAnsi="Arial" w:cs="Arial"/>
        </w:rPr>
        <w:t xml:space="preserve">entrepreneurs and contribute to </w:t>
      </w:r>
      <w:r w:rsidR="00486B20">
        <w:rPr>
          <w:rFonts w:ascii="Arial" w:hAnsi="Arial" w:cs="Arial"/>
        </w:rPr>
        <w:t>family well-being</w:t>
      </w:r>
      <w:r w:rsidR="000357E0">
        <w:rPr>
          <w:rFonts w:ascii="Arial" w:hAnsi="Arial" w:cs="Arial"/>
        </w:rPr>
        <w:t xml:space="preserve"> (stable</w:t>
      </w:r>
      <w:r w:rsidR="00486B20">
        <w:rPr>
          <w:rFonts w:ascii="Arial" w:hAnsi="Arial" w:cs="Arial"/>
        </w:rPr>
        <w:t xml:space="preserve"> and strong</w:t>
      </w:r>
      <w:r w:rsidR="000357E0">
        <w:rPr>
          <w:rFonts w:ascii="Arial" w:hAnsi="Arial" w:cs="Arial"/>
        </w:rPr>
        <w:t xml:space="preserve"> nation)</w:t>
      </w:r>
      <w:r w:rsidR="007E7098">
        <w:rPr>
          <w:rFonts w:ascii="Arial" w:hAnsi="Arial" w:cs="Arial"/>
        </w:rPr>
        <w:t>.</w:t>
      </w:r>
    </w:p>
    <w:p w14:paraId="5A53C001" w14:textId="77777777" w:rsidR="0048096F" w:rsidRDefault="0048096F" w:rsidP="0048096F">
      <w:pPr>
        <w:spacing w:after="0" w:line="240" w:lineRule="auto"/>
        <w:jc w:val="both"/>
        <w:rPr>
          <w:rFonts w:ascii="Arial" w:hAnsi="Arial" w:cs="Arial"/>
        </w:rPr>
      </w:pPr>
    </w:p>
    <w:p w14:paraId="666DE28C" w14:textId="4D8984BE" w:rsidR="009F743F" w:rsidRPr="006F3194" w:rsidRDefault="00A5444F" w:rsidP="006F3194">
      <w:pPr>
        <w:pStyle w:val="ListParagraph"/>
        <w:numPr>
          <w:ilvl w:val="0"/>
          <w:numId w:val="8"/>
        </w:numPr>
        <w:spacing w:after="0" w:line="240" w:lineRule="auto"/>
        <w:jc w:val="both"/>
        <w:rPr>
          <w:rFonts w:ascii="Arial" w:hAnsi="Arial" w:cs="Arial"/>
          <w:b/>
        </w:rPr>
      </w:pPr>
      <w:r w:rsidRPr="006F3194">
        <w:rPr>
          <w:rFonts w:ascii="Arial" w:hAnsi="Arial" w:cs="Arial"/>
          <w:b/>
        </w:rPr>
        <w:t>Institutional reforms, sectoral and individual professional development</w:t>
      </w:r>
      <w:r w:rsidR="00B259ED" w:rsidRPr="006F3194">
        <w:rPr>
          <w:rFonts w:ascii="Arial" w:hAnsi="Arial" w:cs="Arial"/>
          <w:b/>
        </w:rPr>
        <w:t xml:space="preserve"> matter to create conditions for entrepreneurs</w:t>
      </w:r>
      <w:r w:rsidRPr="006F3194">
        <w:rPr>
          <w:rFonts w:ascii="Arial" w:hAnsi="Arial" w:cs="Arial"/>
          <w:b/>
        </w:rPr>
        <w:t xml:space="preserve">. This could be done by increasing </w:t>
      </w:r>
      <w:r w:rsidR="00C079F2" w:rsidRPr="006F3194">
        <w:rPr>
          <w:rFonts w:ascii="Arial" w:hAnsi="Arial" w:cs="Arial"/>
          <w:b/>
        </w:rPr>
        <w:t>outreach</w:t>
      </w:r>
      <w:r w:rsidR="009F743F" w:rsidRPr="006F3194">
        <w:rPr>
          <w:rFonts w:ascii="Arial" w:hAnsi="Arial" w:cs="Arial"/>
          <w:b/>
        </w:rPr>
        <w:t>:</w:t>
      </w:r>
    </w:p>
    <w:p w14:paraId="0DCF2231" w14:textId="6B47F42A" w:rsidR="00A452EA" w:rsidRDefault="00A452EA" w:rsidP="00353EF6">
      <w:pPr>
        <w:pStyle w:val="ListParagraph"/>
        <w:numPr>
          <w:ilvl w:val="1"/>
          <w:numId w:val="8"/>
        </w:numPr>
        <w:spacing w:after="0" w:line="240" w:lineRule="auto"/>
        <w:jc w:val="both"/>
        <w:rPr>
          <w:rFonts w:ascii="Arial" w:hAnsi="Arial" w:cs="Arial"/>
        </w:rPr>
      </w:pPr>
      <w:r>
        <w:rPr>
          <w:rFonts w:ascii="Arial" w:hAnsi="Arial" w:cs="Arial"/>
        </w:rPr>
        <w:t>the priority areas (</w:t>
      </w:r>
      <w:r w:rsidR="006F3194">
        <w:rPr>
          <w:rFonts w:ascii="Arial" w:hAnsi="Arial" w:cs="Arial"/>
        </w:rPr>
        <w:t>particularly, area #</w:t>
      </w:r>
      <w:r>
        <w:rPr>
          <w:rFonts w:ascii="Arial" w:hAnsi="Arial" w:cs="Arial"/>
        </w:rPr>
        <w:t xml:space="preserve">3) of the Action Strategy should be implemented integrating gender equality issues in promoting development of </w:t>
      </w:r>
      <w:r w:rsidRPr="000F7A71">
        <w:rPr>
          <w:rFonts w:ascii="Arial" w:hAnsi="Arial" w:cs="Arial"/>
        </w:rPr>
        <w:t>small businesses and priv</w:t>
      </w:r>
      <w:r>
        <w:rPr>
          <w:rFonts w:ascii="Arial" w:hAnsi="Arial" w:cs="Arial"/>
        </w:rPr>
        <w:t xml:space="preserve">ate entrepreneurship as well as </w:t>
      </w:r>
      <w:r w:rsidRPr="000F7A71">
        <w:rPr>
          <w:rFonts w:ascii="Arial" w:hAnsi="Arial" w:cs="Arial"/>
        </w:rPr>
        <w:t>efficient</w:t>
      </w:r>
      <w:r>
        <w:rPr>
          <w:rFonts w:ascii="Arial" w:hAnsi="Arial" w:cs="Arial"/>
        </w:rPr>
        <w:t>ly develop</w:t>
      </w:r>
      <w:r w:rsidRPr="000F7A71">
        <w:rPr>
          <w:rFonts w:ascii="Arial" w:hAnsi="Arial" w:cs="Arial"/>
        </w:rPr>
        <w:t xml:space="preserve"> </w:t>
      </w:r>
      <w:r>
        <w:rPr>
          <w:rFonts w:ascii="Arial" w:hAnsi="Arial" w:cs="Arial"/>
        </w:rPr>
        <w:t xml:space="preserve">women’s socio-economic </w:t>
      </w:r>
      <w:r w:rsidRPr="000F7A71">
        <w:rPr>
          <w:rFonts w:ascii="Arial" w:hAnsi="Arial" w:cs="Arial"/>
        </w:rPr>
        <w:t xml:space="preserve">potential </w:t>
      </w:r>
      <w:r>
        <w:rPr>
          <w:rFonts w:ascii="Arial" w:hAnsi="Arial" w:cs="Arial"/>
        </w:rPr>
        <w:t>in</w:t>
      </w:r>
      <w:r w:rsidRPr="000F7A71">
        <w:rPr>
          <w:rFonts w:ascii="Arial" w:hAnsi="Arial" w:cs="Arial"/>
        </w:rPr>
        <w:t xml:space="preserve"> the regions, distr</w:t>
      </w:r>
      <w:r>
        <w:rPr>
          <w:rFonts w:ascii="Arial" w:hAnsi="Arial" w:cs="Arial"/>
        </w:rPr>
        <w:t>icts and cities</w:t>
      </w:r>
      <w:r w:rsidR="006F3194">
        <w:rPr>
          <w:rFonts w:ascii="Arial" w:hAnsi="Arial" w:cs="Arial"/>
        </w:rPr>
        <w:t>;</w:t>
      </w:r>
    </w:p>
    <w:p w14:paraId="108BA35C" w14:textId="78D5F2BE" w:rsidR="00E14F85" w:rsidRPr="00353EF6" w:rsidRDefault="00E14F85" w:rsidP="00353EF6">
      <w:pPr>
        <w:pStyle w:val="ListParagraph"/>
        <w:numPr>
          <w:ilvl w:val="1"/>
          <w:numId w:val="8"/>
        </w:numPr>
        <w:spacing w:after="0" w:line="240" w:lineRule="auto"/>
        <w:jc w:val="both"/>
        <w:rPr>
          <w:rFonts w:ascii="Arial" w:hAnsi="Arial" w:cs="Arial"/>
        </w:rPr>
      </w:pPr>
      <w:r>
        <w:rPr>
          <w:rFonts w:ascii="Arial" w:hAnsi="Arial" w:cs="Arial"/>
        </w:rPr>
        <w:lastRenderedPageBreak/>
        <w:t xml:space="preserve">provide and promote information through the “Single Window” centers to rural women entrepreneurs and those who live in remote areas. The services of the “Single Window” for entrepreneurs should be regularly upgraded with modern information and communication technologies </w:t>
      </w:r>
      <w:proofErr w:type="gramStart"/>
      <w:r>
        <w:rPr>
          <w:rFonts w:ascii="Arial" w:hAnsi="Arial" w:cs="Arial"/>
        </w:rPr>
        <w:t>in order to</w:t>
      </w:r>
      <w:proofErr w:type="gramEnd"/>
      <w:r>
        <w:rPr>
          <w:rFonts w:ascii="Arial" w:hAnsi="Arial" w:cs="Arial"/>
        </w:rPr>
        <w:t xml:space="preserve"> eliminate information vacuum for potential ‘to-be’ </w:t>
      </w:r>
      <w:r w:rsidR="006F3194">
        <w:rPr>
          <w:rFonts w:ascii="Arial" w:hAnsi="Arial" w:cs="Arial"/>
        </w:rPr>
        <w:t xml:space="preserve">women </w:t>
      </w:r>
      <w:r>
        <w:rPr>
          <w:rFonts w:ascii="Arial" w:hAnsi="Arial" w:cs="Arial"/>
        </w:rPr>
        <w:t>entrepreneurs</w:t>
      </w:r>
      <w:r w:rsidR="006F3194">
        <w:rPr>
          <w:rFonts w:ascii="Arial" w:hAnsi="Arial" w:cs="Arial"/>
        </w:rPr>
        <w:t>;</w:t>
      </w:r>
    </w:p>
    <w:p w14:paraId="6AE974C1" w14:textId="6CB53A74" w:rsidR="009F743F" w:rsidRDefault="00BD1BF5" w:rsidP="00353EF6">
      <w:pPr>
        <w:pStyle w:val="ListParagraph"/>
        <w:numPr>
          <w:ilvl w:val="1"/>
          <w:numId w:val="8"/>
        </w:numPr>
        <w:spacing w:after="0" w:line="240" w:lineRule="auto"/>
        <w:jc w:val="both"/>
        <w:rPr>
          <w:rFonts w:ascii="Arial" w:hAnsi="Arial" w:cs="Arial"/>
        </w:rPr>
      </w:pPr>
      <w:r>
        <w:rPr>
          <w:rFonts w:ascii="Arial" w:hAnsi="Arial" w:cs="Arial"/>
        </w:rPr>
        <w:t>f</w:t>
      </w:r>
      <w:r w:rsidR="00A5444F">
        <w:rPr>
          <w:rFonts w:ascii="Arial" w:hAnsi="Arial" w:cs="Arial"/>
        </w:rPr>
        <w:t>und</w:t>
      </w:r>
      <w:r>
        <w:rPr>
          <w:rFonts w:ascii="Arial" w:hAnsi="Arial" w:cs="Arial"/>
        </w:rPr>
        <w:t xml:space="preserve"> more</w:t>
      </w:r>
      <w:r w:rsidR="00A5444F">
        <w:rPr>
          <w:rFonts w:ascii="Arial" w:hAnsi="Arial" w:cs="Arial"/>
        </w:rPr>
        <w:t xml:space="preserve"> women-owned businesses</w:t>
      </w:r>
      <w:r w:rsidR="001E56BE">
        <w:rPr>
          <w:rFonts w:ascii="Arial" w:hAnsi="Arial" w:cs="Arial"/>
        </w:rPr>
        <w:t xml:space="preserve"> and productive female-run projects</w:t>
      </w:r>
      <w:r w:rsidR="005A23BA">
        <w:rPr>
          <w:rFonts w:ascii="Arial" w:hAnsi="Arial" w:cs="Arial"/>
        </w:rPr>
        <w:t xml:space="preserve"> and gender equality issues</w:t>
      </w:r>
      <w:r w:rsidR="006F3194">
        <w:rPr>
          <w:rFonts w:ascii="Arial" w:hAnsi="Arial" w:cs="Arial"/>
        </w:rPr>
        <w:t xml:space="preserve"> should be integrated into bank</w:t>
      </w:r>
      <w:r w:rsidR="005A23BA">
        <w:rPr>
          <w:rFonts w:ascii="Arial" w:hAnsi="Arial" w:cs="Arial"/>
        </w:rPr>
        <w:t xml:space="preserve"> lending practices</w:t>
      </w:r>
      <w:r w:rsidR="00A452EA">
        <w:rPr>
          <w:rFonts w:ascii="Arial" w:hAnsi="Arial" w:cs="Arial"/>
        </w:rPr>
        <w:t>.</w:t>
      </w:r>
      <w:r w:rsidR="006F3194">
        <w:rPr>
          <w:rFonts w:ascii="Arial" w:hAnsi="Arial" w:cs="Arial"/>
        </w:rPr>
        <w:t xml:space="preserve"> </w:t>
      </w:r>
      <w:r w:rsidR="00A452EA">
        <w:rPr>
          <w:rFonts w:ascii="Arial" w:hAnsi="Arial" w:cs="Arial"/>
        </w:rPr>
        <w:t>Deposit requirements for obtaining bank loans for women should be reviewed, especially for purchasing new technology</w:t>
      </w:r>
      <w:r w:rsidR="006F3194">
        <w:rPr>
          <w:rFonts w:ascii="Arial" w:hAnsi="Arial" w:cs="Arial"/>
        </w:rPr>
        <w:t>;</w:t>
      </w:r>
    </w:p>
    <w:p w14:paraId="59F9D76E" w14:textId="5BEFD09A" w:rsidR="00A5444F" w:rsidRDefault="006F3194" w:rsidP="00353EF6">
      <w:pPr>
        <w:pStyle w:val="ListParagraph"/>
        <w:numPr>
          <w:ilvl w:val="1"/>
          <w:numId w:val="8"/>
        </w:numPr>
        <w:spacing w:after="0" w:line="240" w:lineRule="auto"/>
        <w:jc w:val="both"/>
        <w:rPr>
          <w:rFonts w:ascii="Arial" w:hAnsi="Arial" w:cs="Arial"/>
        </w:rPr>
      </w:pPr>
      <w:r>
        <w:rPr>
          <w:rFonts w:ascii="Arial" w:hAnsi="Arial" w:cs="Arial"/>
        </w:rPr>
        <w:t>provide and</w:t>
      </w:r>
      <w:r w:rsidR="00E62A88">
        <w:rPr>
          <w:rFonts w:ascii="Arial" w:hAnsi="Arial" w:cs="Arial"/>
        </w:rPr>
        <w:t xml:space="preserve"> promote </w:t>
      </w:r>
      <w:r w:rsidR="009F743F">
        <w:rPr>
          <w:rFonts w:ascii="Arial" w:hAnsi="Arial" w:cs="Arial"/>
        </w:rPr>
        <w:t>s</w:t>
      </w:r>
      <w:r w:rsidR="00C079F2">
        <w:rPr>
          <w:rFonts w:ascii="Arial" w:hAnsi="Arial" w:cs="Arial"/>
        </w:rPr>
        <w:t>ubsidized childcare or pre-school</w:t>
      </w:r>
      <w:r w:rsidR="00DB0B09">
        <w:rPr>
          <w:rFonts w:ascii="Arial" w:hAnsi="Arial" w:cs="Arial"/>
        </w:rPr>
        <w:t xml:space="preserve"> facilities</w:t>
      </w:r>
      <w:r w:rsidR="00C079F2">
        <w:rPr>
          <w:rFonts w:ascii="Arial" w:hAnsi="Arial" w:cs="Arial"/>
        </w:rPr>
        <w:t xml:space="preserve"> or other related programs </w:t>
      </w:r>
      <w:r w:rsidR="009F743F">
        <w:rPr>
          <w:rFonts w:ascii="Arial" w:hAnsi="Arial" w:cs="Arial"/>
        </w:rPr>
        <w:t>targeted for female entrepreneurs with young families</w:t>
      </w:r>
      <w:r>
        <w:rPr>
          <w:rFonts w:ascii="Arial" w:hAnsi="Arial" w:cs="Arial"/>
        </w:rPr>
        <w:t>;</w:t>
      </w:r>
    </w:p>
    <w:p w14:paraId="365975FD" w14:textId="5D1CA429" w:rsidR="00BD1BF5" w:rsidRDefault="00BD1BF5" w:rsidP="00353EF6">
      <w:pPr>
        <w:pStyle w:val="ListParagraph"/>
        <w:numPr>
          <w:ilvl w:val="1"/>
          <w:numId w:val="8"/>
        </w:numPr>
        <w:spacing w:after="0" w:line="240" w:lineRule="auto"/>
        <w:jc w:val="both"/>
        <w:rPr>
          <w:rFonts w:ascii="Arial" w:hAnsi="Arial" w:cs="Arial"/>
        </w:rPr>
      </w:pPr>
      <w:r>
        <w:rPr>
          <w:rFonts w:ascii="Arial" w:hAnsi="Arial" w:cs="Arial"/>
        </w:rPr>
        <w:t>enhance basic infrastructure in rural areas u</w:t>
      </w:r>
      <w:r w:rsidR="007B21F7">
        <w:rPr>
          <w:rFonts w:ascii="Arial" w:hAnsi="Arial" w:cs="Arial"/>
        </w:rPr>
        <w:t>sing public-private partnership</w:t>
      </w:r>
      <w:r w:rsidR="00060582">
        <w:rPr>
          <w:rFonts w:ascii="Arial" w:hAnsi="Arial" w:cs="Arial"/>
        </w:rPr>
        <w:t>, for instance, providing more and better access to affordable kindergartens, postal services, internet access, stable electricity, gas and water supply</w:t>
      </w:r>
      <w:r w:rsidR="006F3194">
        <w:rPr>
          <w:rFonts w:ascii="Arial" w:hAnsi="Arial" w:cs="Arial"/>
        </w:rPr>
        <w:t>;</w:t>
      </w:r>
    </w:p>
    <w:p w14:paraId="4879D4B5" w14:textId="0155F5B8" w:rsidR="001E56BE" w:rsidRDefault="001E56BE" w:rsidP="00353EF6">
      <w:pPr>
        <w:pStyle w:val="ListParagraph"/>
        <w:numPr>
          <w:ilvl w:val="1"/>
          <w:numId w:val="8"/>
        </w:numPr>
        <w:spacing w:after="0" w:line="240" w:lineRule="auto"/>
        <w:jc w:val="both"/>
        <w:rPr>
          <w:rFonts w:ascii="Arial" w:hAnsi="Arial" w:cs="Arial"/>
        </w:rPr>
      </w:pPr>
      <w:r>
        <w:rPr>
          <w:rFonts w:ascii="Arial" w:hAnsi="Arial" w:cs="Arial"/>
        </w:rPr>
        <w:t xml:space="preserve">develop a public-private partnership to link </w:t>
      </w:r>
      <w:r w:rsidR="008E2C90">
        <w:rPr>
          <w:rFonts w:ascii="Arial" w:hAnsi="Arial" w:cs="Arial"/>
        </w:rPr>
        <w:t xml:space="preserve">entrepreneurial </w:t>
      </w:r>
      <w:r>
        <w:rPr>
          <w:rFonts w:ascii="Arial" w:hAnsi="Arial" w:cs="Arial"/>
        </w:rPr>
        <w:t>education and vocational training to the demand of the up-to-date businesses so that the demand for young female college graduates receives attention</w:t>
      </w:r>
      <w:r w:rsidR="00060582">
        <w:rPr>
          <w:rFonts w:ascii="Arial" w:hAnsi="Arial" w:cs="Arial"/>
        </w:rPr>
        <w:t>. College practice hours at private companies should be implemented and monitored. College students should be linked to an industry mentor during their long-term professional internship.</w:t>
      </w:r>
      <w:r w:rsidR="006F3194">
        <w:rPr>
          <w:rFonts w:ascii="Arial" w:hAnsi="Arial" w:cs="Arial"/>
        </w:rPr>
        <w:t xml:space="preserve"> Universities should compete for the most talented along with the private sector;</w:t>
      </w:r>
    </w:p>
    <w:p w14:paraId="589FA16B" w14:textId="392222E4" w:rsidR="00CC1E54" w:rsidRDefault="00CC1E54" w:rsidP="00353EF6">
      <w:pPr>
        <w:pStyle w:val="ListParagraph"/>
        <w:numPr>
          <w:ilvl w:val="1"/>
          <w:numId w:val="8"/>
        </w:numPr>
        <w:spacing w:after="0" w:line="240" w:lineRule="auto"/>
        <w:jc w:val="both"/>
        <w:rPr>
          <w:rFonts w:ascii="Arial" w:hAnsi="Arial" w:cs="Arial"/>
        </w:rPr>
      </w:pPr>
      <w:r>
        <w:rPr>
          <w:rFonts w:ascii="Arial" w:hAnsi="Arial" w:cs="Arial"/>
        </w:rPr>
        <w:t xml:space="preserve">provide targeted financial credit instruments based on the local profile of women entrepreneurs, preferably at </w:t>
      </w:r>
      <w:r w:rsidRPr="006F3194">
        <w:rPr>
          <w:rFonts w:ascii="Arial" w:hAnsi="Arial" w:cs="Arial"/>
          <w:i/>
        </w:rPr>
        <w:t>rayon</w:t>
      </w:r>
      <w:r>
        <w:rPr>
          <w:rFonts w:ascii="Arial" w:hAnsi="Arial" w:cs="Arial"/>
        </w:rPr>
        <w:t xml:space="preserve"> level. For example: women in </w:t>
      </w:r>
      <w:proofErr w:type="spellStart"/>
      <w:r>
        <w:rPr>
          <w:rFonts w:ascii="Arial" w:hAnsi="Arial" w:cs="Arial"/>
        </w:rPr>
        <w:t>Andijan</w:t>
      </w:r>
      <w:proofErr w:type="spellEnd"/>
      <w:r>
        <w:rPr>
          <w:rFonts w:ascii="Arial" w:hAnsi="Arial" w:cs="Arial"/>
        </w:rPr>
        <w:t xml:space="preserve"> are mostly engaged in sewing business so banking credit should be targeted for sewing business. On the other hand, women in </w:t>
      </w:r>
      <w:proofErr w:type="spellStart"/>
      <w:r>
        <w:rPr>
          <w:rFonts w:ascii="Arial" w:hAnsi="Arial" w:cs="Arial"/>
        </w:rPr>
        <w:t>Karakalpakstan</w:t>
      </w:r>
      <w:proofErr w:type="spellEnd"/>
      <w:r>
        <w:rPr>
          <w:rFonts w:ascii="Arial" w:hAnsi="Arial" w:cs="Arial"/>
        </w:rPr>
        <w:t xml:space="preserve"> are mostly retail traders so financial credit instrument may</w:t>
      </w:r>
      <w:r w:rsidR="006F3194">
        <w:rPr>
          <w:rFonts w:ascii="Arial" w:hAnsi="Arial" w:cs="Arial"/>
        </w:rPr>
        <w:t xml:space="preserve"> be different in this scenario;</w:t>
      </w:r>
    </w:p>
    <w:p w14:paraId="1D5187B6" w14:textId="36DD1274" w:rsidR="001E56BE" w:rsidRDefault="00060582" w:rsidP="00353EF6">
      <w:pPr>
        <w:pStyle w:val="ListParagraph"/>
        <w:numPr>
          <w:ilvl w:val="1"/>
          <w:numId w:val="8"/>
        </w:numPr>
        <w:spacing w:after="0" w:line="240" w:lineRule="auto"/>
        <w:jc w:val="both"/>
        <w:rPr>
          <w:rFonts w:ascii="Arial" w:hAnsi="Arial" w:cs="Arial"/>
        </w:rPr>
      </w:pPr>
      <w:r>
        <w:rPr>
          <w:rFonts w:ascii="Arial" w:hAnsi="Arial" w:cs="Arial"/>
        </w:rPr>
        <w:t>o</w:t>
      </w:r>
      <w:r w:rsidR="001E56BE">
        <w:rPr>
          <w:rFonts w:ascii="Arial" w:hAnsi="Arial" w:cs="Arial"/>
        </w:rPr>
        <w:t xml:space="preserve">ccupational </w:t>
      </w:r>
      <w:r w:rsidR="00E5176F">
        <w:rPr>
          <w:rFonts w:ascii="Arial" w:hAnsi="Arial" w:cs="Arial"/>
        </w:rPr>
        <w:t>licensing</w:t>
      </w:r>
      <w:r w:rsidR="001E56BE">
        <w:rPr>
          <w:rFonts w:ascii="Arial" w:hAnsi="Arial" w:cs="Arial"/>
        </w:rPr>
        <w:t xml:space="preserve"> for business women in sewing and bakery, for instance, should be explored </w:t>
      </w:r>
      <w:proofErr w:type="gramStart"/>
      <w:r w:rsidR="001E56BE">
        <w:rPr>
          <w:rFonts w:ascii="Arial" w:hAnsi="Arial" w:cs="Arial"/>
        </w:rPr>
        <w:t>in order to</w:t>
      </w:r>
      <w:proofErr w:type="gramEnd"/>
      <w:r w:rsidR="001E56BE">
        <w:rPr>
          <w:rFonts w:ascii="Arial" w:hAnsi="Arial" w:cs="Arial"/>
        </w:rPr>
        <w:t xml:space="preserve"> control for the quality of their product/service and meet the industry standard with receiving certification</w:t>
      </w:r>
      <w:r w:rsidR="006F3194">
        <w:rPr>
          <w:rFonts w:ascii="Arial" w:hAnsi="Arial" w:cs="Arial"/>
        </w:rPr>
        <w:t xml:space="preserve"> and recognition from the industry;</w:t>
      </w:r>
    </w:p>
    <w:p w14:paraId="291E1B81" w14:textId="24B441CF" w:rsidR="001E56BE" w:rsidRDefault="001E56BE" w:rsidP="00353EF6">
      <w:pPr>
        <w:pStyle w:val="ListParagraph"/>
        <w:numPr>
          <w:ilvl w:val="1"/>
          <w:numId w:val="8"/>
        </w:numPr>
        <w:spacing w:after="0" w:line="240" w:lineRule="auto"/>
        <w:jc w:val="both"/>
        <w:rPr>
          <w:rFonts w:ascii="Arial" w:hAnsi="Arial" w:cs="Arial"/>
        </w:rPr>
      </w:pPr>
      <w:r>
        <w:rPr>
          <w:rFonts w:ascii="Arial" w:hAnsi="Arial" w:cs="Arial"/>
        </w:rPr>
        <w:t xml:space="preserve">tax burden for individual entrepreneurs </w:t>
      </w:r>
      <w:r w:rsidR="006F3194">
        <w:rPr>
          <w:rFonts w:ascii="Arial" w:hAnsi="Arial" w:cs="Arial"/>
        </w:rPr>
        <w:t>is</w:t>
      </w:r>
      <w:r w:rsidR="00E5176F">
        <w:rPr>
          <w:rFonts w:ascii="Arial" w:hAnsi="Arial" w:cs="Arial"/>
        </w:rPr>
        <w:t xml:space="preserve"> too high, so reforms are necessary to incentivize their business to grow and hire more people</w:t>
      </w:r>
      <w:r w:rsidR="008E2C90">
        <w:rPr>
          <w:rFonts w:ascii="Arial" w:hAnsi="Arial" w:cs="Arial"/>
        </w:rPr>
        <w:t>. Tax holidays should be exten</w:t>
      </w:r>
      <w:r w:rsidR="006F3194">
        <w:rPr>
          <w:rFonts w:ascii="Arial" w:hAnsi="Arial" w:cs="Arial"/>
        </w:rPr>
        <w:t>ded and implemented more often;</w:t>
      </w:r>
    </w:p>
    <w:p w14:paraId="7FC9138B" w14:textId="129A645A" w:rsidR="00E5176F" w:rsidRDefault="00E5176F" w:rsidP="00353EF6">
      <w:pPr>
        <w:pStyle w:val="ListParagraph"/>
        <w:numPr>
          <w:ilvl w:val="1"/>
          <w:numId w:val="8"/>
        </w:numPr>
        <w:spacing w:after="0" w:line="240" w:lineRule="auto"/>
        <w:jc w:val="both"/>
        <w:rPr>
          <w:rFonts w:ascii="Arial" w:hAnsi="Arial" w:cs="Arial"/>
        </w:rPr>
      </w:pPr>
      <w:r>
        <w:rPr>
          <w:rFonts w:ascii="Arial" w:hAnsi="Arial" w:cs="Arial"/>
        </w:rPr>
        <w:t xml:space="preserve">government services to support individual female entrepreneurs should be run at a stable pace and without constant change either in personnel or in implementation. The cost of government bureaucracy and highly regulated environment is too expensive for entrepreneurs to run their business formally. Reducing barriers, regulations and </w:t>
      </w:r>
      <w:r w:rsidR="00677AAC">
        <w:rPr>
          <w:rFonts w:ascii="Arial" w:hAnsi="Arial" w:cs="Arial"/>
        </w:rPr>
        <w:t>increasing transparency in government services should help reduce informality in the labor market</w:t>
      </w:r>
      <w:r w:rsidR="006F3194">
        <w:rPr>
          <w:rFonts w:ascii="Arial" w:hAnsi="Arial" w:cs="Arial"/>
        </w:rPr>
        <w:t>;</w:t>
      </w:r>
    </w:p>
    <w:p w14:paraId="4C7AB194" w14:textId="40BAC753" w:rsidR="008E2C90" w:rsidRDefault="008E2C90" w:rsidP="00353EF6">
      <w:pPr>
        <w:pStyle w:val="ListParagraph"/>
        <w:numPr>
          <w:ilvl w:val="1"/>
          <w:numId w:val="8"/>
        </w:numPr>
        <w:spacing w:after="0" w:line="240" w:lineRule="auto"/>
        <w:jc w:val="both"/>
        <w:rPr>
          <w:rFonts w:ascii="Arial" w:hAnsi="Arial" w:cs="Arial"/>
        </w:rPr>
      </w:pPr>
      <w:r>
        <w:rPr>
          <w:rFonts w:ascii="Arial" w:hAnsi="Arial" w:cs="Arial"/>
        </w:rPr>
        <w:t>develop business incubators along with the industry and universities to raise the c</w:t>
      </w:r>
      <w:r w:rsidR="006F3194">
        <w:rPr>
          <w:rFonts w:ascii="Arial" w:hAnsi="Arial" w:cs="Arial"/>
        </w:rPr>
        <w:t>apacity of female entrepreneurs.</w:t>
      </w:r>
    </w:p>
    <w:p w14:paraId="20175A55" w14:textId="4167BAF9" w:rsidR="009F743F" w:rsidRPr="006F3194" w:rsidRDefault="00E31FB3" w:rsidP="00353EF6">
      <w:pPr>
        <w:pStyle w:val="ListParagraph"/>
        <w:numPr>
          <w:ilvl w:val="0"/>
          <w:numId w:val="8"/>
        </w:numPr>
        <w:spacing w:after="0" w:line="240" w:lineRule="auto"/>
        <w:jc w:val="both"/>
        <w:rPr>
          <w:rFonts w:ascii="Arial" w:hAnsi="Arial" w:cs="Arial"/>
          <w:b/>
        </w:rPr>
      </w:pPr>
      <w:r w:rsidRPr="006F3194">
        <w:rPr>
          <w:rFonts w:ascii="Arial" w:hAnsi="Arial" w:cs="Arial"/>
          <w:b/>
        </w:rPr>
        <w:t xml:space="preserve">Develop entrepreneurial programs for </w:t>
      </w:r>
      <w:r w:rsidR="000357E0" w:rsidRPr="006F3194">
        <w:rPr>
          <w:rFonts w:ascii="Arial" w:hAnsi="Arial" w:cs="Arial"/>
          <w:b/>
        </w:rPr>
        <w:t xml:space="preserve">(potential) </w:t>
      </w:r>
      <w:r w:rsidRPr="006F3194">
        <w:rPr>
          <w:rFonts w:ascii="Arial" w:hAnsi="Arial" w:cs="Arial"/>
          <w:b/>
        </w:rPr>
        <w:t xml:space="preserve">women entrepreneurs and young </w:t>
      </w:r>
      <w:r w:rsidR="00DB0B09" w:rsidRPr="006F3194">
        <w:rPr>
          <w:rFonts w:ascii="Arial" w:hAnsi="Arial" w:cs="Arial"/>
          <w:b/>
        </w:rPr>
        <w:t xml:space="preserve">high-school and </w:t>
      </w:r>
      <w:r w:rsidRPr="006F3194">
        <w:rPr>
          <w:rFonts w:ascii="Arial" w:hAnsi="Arial" w:cs="Arial"/>
          <w:b/>
        </w:rPr>
        <w:t xml:space="preserve">college graduates </w:t>
      </w:r>
      <w:r w:rsidR="002B1E05" w:rsidRPr="006F3194">
        <w:rPr>
          <w:rFonts w:ascii="Arial" w:hAnsi="Arial" w:cs="Arial"/>
          <w:b/>
        </w:rPr>
        <w:t>tailored to each region and sector</w:t>
      </w:r>
      <w:r w:rsidR="00DB0B09" w:rsidRPr="006F3194">
        <w:rPr>
          <w:rFonts w:ascii="Arial" w:hAnsi="Arial" w:cs="Arial"/>
          <w:b/>
        </w:rPr>
        <w:t xml:space="preserve">. This could be based on the example of </w:t>
      </w:r>
      <w:r w:rsidR="00DB0B09" w:rsidRPr="006F3194">
        <w:rPr>
          <w:rFonts w:ascii="Arial" w:hAnsi="Arial" w:cs="Arial"/>
          <w:b/>
          <w:i/>
        </w:rPr>
        <w:t>Goldman Sachs’ 10,000 Women initiatives</w:t>
      </w:r>
      <w:r w:rsidR="00613BB7" w:rsidRPr="006F3194">
        <w:rPr>
          <w:rFonts w:ascii="Arial" w:hAnsi="Arial" w:cs="Arial"/>
          <w:b/>
          <w:i/>
        </w:rPr>
        <w:t xml:space="preserve"> (</w:t>
      </w:r>
      <w:hyperlink r:id="rId13" w:history="1">
        <w:r w:rsidR="00613BB7" w:rsidRPr="006F3194">
          <w:rPr>
            <w:rStyle w:val="Hyperlink"/>
            <w:rFonts w:ascii="Arial" w:hAnsi="Arial" w:cs="Arial"/>
            <w:b/>
          </w:rPr>
          <w:t>http://www.goldmansachs.com/citizenship/10000women/</w:t>
        </w:r>
      </w:hyperlink>
      <w:r w:rsidR="00613BB7" w:rsidRPr="006F3194">
        <w:rPr>
          <w:rFonts w:ascii="Arial" w:hAnsi="Arial" w:cs="Arial"/>
          <w:b/>
          <w:i/>
        </w:rPr>
        <w:t xml:space="preserve">) </w:t>
      </w:r>
      <w:r w:rsidR="00613BB7" w:rsidRPr="006F3194">
        <w:rPr>
          <w:rFonts w:ascii="Arial" w:hAnsi="Arial" w:cs="Arial"/>
          <w:b/>
        </w:rPr>
        <w:t>or</w:t>
      </w:r>
      <w:r w:rsidR="00613BB7" w:rsidRPr="006F3194">
        <w:rPr>
          <w:rFonts w:ascii="Arial" w:hAnsi="Arial" w:cs="Arial"/>
          <w:b/>
          <w:i/>
        </w:rPr>
        <w:t xml:space="preserve"> The Thousand Talent Plan of China (</w:t>
      </w:r>
      <w:hyperlink r:id="rId14" w:history="1">
        <w:r w:rsidR="00613BB7" w:rsidRPr="006F3194">
          <w:rPr>
            <w:rStyle w:val="Hyperlink"/>
            <w:rFonts w:ascii="Arial" w:hAnsi="Arial" w:cs="Arial"/>
            <w:b/>
          </w:rPr>
          <w:t>http://www.1000plan.org/en/entrepreneurs.html</w:t>
        </w:r>
      </w:hyperlink>
      <w:r w:rsidR="00613BB7" w:rsidRPr="006F3194">
        <w:rPr>
          <w:rFonts w:ascii="Arial" w:hAnsi="Arial" w:cs="Arial"/>
          <w:b/>
          <w:i/>
        </w:rPr>
        <w:t xml:space="preserve">) </w:t>
      </w:r>
      <w:r w:rsidR="005B7564" w:rsidRPr="006F3194">
        <w:rPr>
          <w:rFonts w:ascii="Arial" w:hAnsi="Arial" w:cs="Arial"/>
          <w:b/>
        </w:rPr>
        <w:t>and target</w:t>
      </w:r>
      <w:r w:rsidR="009F743F" w:rsidRPr="006F3194">
        <w:rPr>
          <w:rFonts w:ascii="Arial" w:hAnsi="Arial" w:cs="Arial"/>
          <w:b/>
        </w:rPr>
        <w:t xml:space="preserve"> business development </w:t>
      </w:r>
      <w:r w:rsidR="006F3194" w:rsidRPr="006F3194">
        <w:rPr>
          <w:rFonts w:ascii="Arial" w:hAnsi="Arial" w:cs="Arial"/>
          <w:b/>
        </w:rPr>
        <w:t xml:space="preserve">and consulting </w:t>
      </w:r>
      <w:r w:rsidR="009F743F" w:rsidRPr="006F3194">
        <w:rPr>
          <w:rFonts w:ascii="Arial" w:hAnsi="Arial" w:cs="Arial"/>
          <w:b/>
        </w:rPr>
        <w:t>services for younger or older women, new entrants or women with labor market experience, women in rural or urban areas</w:t>
      </w:r>
      <w:r w:rsidR="006F3194" w:rsidRPr="006F3194">
        <w:rPr>
          <w:rFonts w:ascii="Arial" w:hAnsi="Arial" w:cs="Arial"/>
          <w:b/>
        </w:rPr>
        <w:t xml:space="preserve"> separately</w:t>
      </w:r>
      <w:r w:rsidR="009F743F" w:rsidRPr="006F3194">
        <w:rPr>
          <w:rFonts w:ascii="Arial" w:hAnsi="Arial" w:cs="Arial"/>
          <w:b/>
        </w:rPr>
        <w:t>:</w:t>
      </w:r>
    </w:p>
    <w:p w14:paraId="73038746" w14:textId="737715C0" w:rsidR="00E14F85" w:rsidRDefault="00E14F85" w:rsidP="00353EF6">
      <w:pPr>
        <w:pStyle w:val="ListParagraph"/>
        <w:numPr>
          <w:ilvl w:val="1"/>
          <w:numId w:val="8"/>
        </w:numPr>
        <w:spacing w:after="0" w:line="240" w:lineRule="auto"/>
        <w:jc w:val="both"/>
        <w:rPr>
          <w:rFonts w:ascii="Arial" w:hAnsi="Arial" w:cs="Arial"/>
        </w:rPr>
      </w:pPr>
      <w:r>
        <w:rPr>
          <w:rFonts w:ascii="Arial" w:hAnsi="Arial" w:cs="Arial"/>
        </w:rPr>
        <w:t xml:space="preserve">enhance the capacity and capability of the Chamber of Commerce and Industry, Women’s Committee and Business Women’s Association staff to ‘be’ more </w:t>
      </w:r>
      <w:r>
        <w:rPr>
          <w:rFonts w:ascii="Arial" w:hAnsi="Arial" w:cs="Arial"/>
        </w:rPr>
        <w:lastRenderedPageBreak/>
        <w:t>entrepreneurial and to think more “outside the box’</w:t>
      </w:r>
      <w:r w:rsidR="00A452EA">
        <w:rPr>
          <w:rFonts w:ascii="Arial" w:hAnsi="Arial" w:cs="Arial"/>
        </w:rPr>
        <w:t>, particularly relevant for staff located outside of Tashkent city</w:t>
      </w:r>
      <w:r w:rsidR="006F3194">
        <w:rPr>
          <w:rFonts w:ascii="Arial" w:hAnsi="Arial" w:cs="Arial"/>
        </w:rPr>
        <w:t>;</w:t>
      </w:r>
    </w:p>
    <w:p w14:paraId="2E67C6EC" w14:textId="31E9B9F3" w:rsidR="009F743F" w:rsidRDefault="00BD1BF5" w:rsidP="00353EF6">
      <w:pPr>
        <w:pStyle w:val="ListParagraph"/>
        <w:numPr>
          <w:ilvl w:val="1"/>
          <w:numId w:val="8"/>
        </w:numPr>
        <w:spacing w:after="0" w:line="240" w:lineRule="auto"/>
        <w:jc w:val="both"/>
        <w:rPr>
          <w:rFonts w:ascii="Arial" w:hAnsi="Arial" w:cs="Arial"/>
        </w:rPr>
      </w:pPr>
      <w:r>
        <w:rPr>
          <w:rFonts w:ascii="Arial" w:hAnsi="Arial" w:cs="Arial"/>
        </w:rPr>
        <w:t>d</w:t>
      </w:r>
      <w:r w:rsidR="009F743F">
        <w:rPr>
          <w:rFonts w:ascii="Arial" w:hAnsi="Arial" w:cs="Arial"/>
        </w:rPr>
        <w:t>evelop mentorship</w:t>
      </w:r>
      <w:r>
        <w:rPr>
          <w:rFonts w:ascii="Arial" w:hAnsi="Arial" w:cs="Arial"/>
        </w:rPr>
        <w:t xml:space="preserve"> and internship</w:t>
      </w:r>
      <w:r w:rsidR="00613BB7">
        <w:rPr>
          <w:rFonts w:ascii="Arial" w:hAnsi="Arial" w:cs="Arial"/>
        </w:rPr>
        <w:t xml:space="preserve"> </w:t>
      </w:r>
      <w:r w:rsidR="009F743F">
        <w:rPr>
          <w:rFonts w:ascii="Arial" w:hAnsi="Arial" w:cs="Arial"/>
        </w:rPr>
        <w:t>opportunities with the private sector</w:t>
      </w:r>
      <w:r w:rsidR="00613BB7">
        <w:rPr>
          <w:rFonts w:ascii="Arial" w:hAnsi="Arial" w:cs="Arial"/>
        </w:rPr>
        <w:t xml:space="preserve"> and professional business associations</w:t>
      </w:r>
      <w:r w:rsidR="006F3194">
        <w:rPr>
          <w:rFonts w:ascii="Arial" w:hAnsi="Arial" w:cs="Arial"/>
        </w:rPr>
        <w:t>;</w:t>
      </w:r>
    </w:p>
    <w:p w14:paraId="2FC047C7" w14:textId="113896CE" w:rsidR="00613BB7" w:rsidRDefault="00BD1BF5" w:rsidP="00353EF6">
      <w:pPr>
        <w:pStyle w:val="ListParagraph"/>
        <w:numPr>
          <w:ilvl w:val="1"/>
          <w:numId w:val="8"/>
        </w:numPr>
        <w:spacing w:after="0" w:line="240" w:lineRule="auto"/>
        <w:jc w:val="both"/>
        <w:rPr>
          <w:rFonts w:ascii="Arial" w:hAnsi="Arial" w:cs="Arial"/>
        </w:rPr>
      </w:pPr>
      <w:r>
        <w:rPr>
          <w:rFonts w:ascii="Arial" w:hAnsi="Arial" w:cs="Arial"/>
        </w:rPr>
        <w:t>d</w:t>
      </w:r>
      <w:r w:rsidR="00613BB7">
        <w:rPr>
          <w:rFonts w:ascii="Arial" w:hAnsi="Arial" w:cs="Arial"/>
        </w:rPr>
        <w:t>eliver start-up programs for young high-school and professional college students</w:t>
      </w:r>
      <w:r w:rsidR="00E62A88">
        <w:rPr>
          <w:rFonts w:ascii="Arial" w:hAnsi="Arial" w:cs="Arial"/>
        </w:rPr>
        <w:t xml:space="preserve"> and post-training follow-up</w:t>
      </w:r>
      <w:r w:rsidR="006F3194">
        <w:rPr>
          <w:rFonts w:ascii="Arial" w:hAnsi="Arial" w:cs="Arial"/>
        </w:rPr>
        <w:t>;</w:t>
      </w:r>
    </w:p>
    <w:p w14:paraId="498A4DEA" w14:textId="1CB3F767" w:rsidR="00613BB7" w:rsidRDefault="00BD1BF5" w:rsidP="00353EF6">
      <w:pPr>
        <w:pStyle w:val="ListParagraph"/>
        <w:numPr>
          <w:ilvl w:val="1"/>
          <w:numId w:val="8"/>
        </w:numPr>
        <w:spacing w:after="0" w:line="240" w:lineRule="auto"/>
        <w:jc w:val="both"/>
        <w:rPr>
          <w:rFonts w:ascii="Arial" w:hAnsi="Arial" w:cs="Arial"/>
        </w:rPr>
      </w:pPr>
      <w:r>
        <w:rPr>
          <w:rFonts w:ascii="Arial" w:hAnsi="Arial" w:cs="Arial"/>
        </w:rPr>
        <w:t>d</w:t>
      </w:r>
      <w:r w:rsidR="00613BB7">
        <w:rPr>
          <w:rFonts w:ascii="Arial" w:hAnsi="Arial" w:cs="Arial"/>
        </w:rPr>
        <w:t xml:space="preserve">eliver business training </w:t>
      </w:r>
      <w:r w:rsidR="008E2C90">
        <w:rPr>
          <w:rFonts w:ascii="Arial" w:hAnsi="Arial" w:cs="Arial"/>
        </w:rPr>
        <w:t xml:space="preserve">and literacy </w:t>
      </w:r>
      <w:r w:rsidR="00613BB7">
        <w:rPr>
          <w:rFonts w:ascii="Arial" w:hAnsi="Arial" w:cs="Arial"/>
        </w:rPr>
        <w:t>programs on management, finance</w:t>
      </w:r>
      <w:r w:rsidR="00E62A88">
        <w:rPr>
          <w:rFonts w:ascii="Arial" w:hAnsi="Arial" w:cs="Arial"/>
        </w:rPr>
        <w:t xml:space="preserve">, </w:t>
      </w:r>
      <w:r w:rsidR="001E56BE">
        <w:rPr>
          <w:rFonts w:ascii="Arial" w:hAnsi="Arial" w:cs="Arial"/>
        </w:rPr>
        <w:t>accounting</w:t>
      </w:r>
      <w:r w:rsidR="00613BB7">
        <w:rPr>
          <w:rFonts w:ascii="Arial" w:hAnsi="Arial" w:cs="Arial"/>
        </w:rPr>
        <w:t>,</w:t>
      </w:r>
      <w:r w:rsidR="001E56BE">
        <w:rPr>
          <w:rFonts w:ascii="Arial" w:hAnsi="Arial" w:cs="Arial"/>
        </w:rPr>
        <w:t xml:space="preserve"> marketing,</w:t>
      </w:r>
      <w:r w:rsidR="00613BB7">
        <w:rPr>
          <w:rFonts w:ascii="Arial" w:hAnsi="Arial" w:cs="Arial"/>
        </w:rPr>
        <w:t xml:space="preserve"> law,</w:t>
      </w:r>
      <w:r>
        <w:rPr>
          <w:rFonts w:ascii="Arial" w:hAnsi="Arial" w:cs="Arial"/>
        </w:rPr>
        <w:t xml:space="preserve"> </w:t>
      </w:r>
      <w:r w:rsidR="006F3194">
        <w:rPr>
          <w:rFonts w:ascii="Arial" w:hAnsi="Arial" w:cs="Arial"/>
        </w:rPr>
        <w:t>taxes, particularly</w:t>
      </w:r>
      <w:r w:rsidR="00613BB7">
        <w:rPr>
          <w:rFonts w:ascii="Arial" w:hAnsi="Arial" w:cs="Arial"/>
        </w:rPr>
        <w:t xml:space="preserve"> outside of Tashkent city</w:t>
      </w:r>
      <w:r w:rsidR="00E62A88">
        <w:rPr>
          <w:rFonts w:ascii="Arial" w:hAnsi="Arial" w:cs="Arial"/>
        </w:rPr>
        <w:t>. Westminster International University in Tashkent offers executive courses to entrepreneurs and can provide training</w:t>
      </w:r>
      <w:r w:rsidR="006F3194">
        <w:rPr>
          <w:rFonts w:ascii="Arial" w:hAnsi="Arial" w:cs="Arial"/>
        </w:rPr>
        <w:t xml:space="preserve"> at designated place on-demand;</w:t>
      </w:r>
    </w:p>
    <w:p w14:paraId="60CA7478" w14:textId="38C84438" w:rsidR="00E31FB3" w:rsidRDefault="00BD1BF5" w:rsidP="00353EF6">
      <w:pPr>
        <w:pStyle w:val="ListParagraph"/>
        <w:numPr>
          <w:ilvl w:val="1"/>
          <w:numId w:val="8"/>
        </w:numPr>
        <w:spacing w:after="0" w:line="240" w:lineRule="auto"/>
        <w:jc w:val="both"/>
        <w:rPr>
          <w:rFonts w:ascii="Arial" w:hAnsi="Arial" w:cs="Arial"/>
        </w:rPr>
      </w:pPr>
      <w:r>
        <w:rPr>
          <w:rFonts w:ascii="Arial" w:hAnsi="Arial" w:cs="Arial"/>
        </w:rPr>
        <w:t>d</w:t>
      </w:r>
      <w:r w:rsidR="00613BB7">
        <w:rPr>
          <w:rFonts w:ascii="Arial" w:hAnsi="Arial" w:cs="Arial"/>
        </w:rPr>
        <w:t xml:space="preserve">eliver business Master classes and consultations on writing business plans, learning to develop own websites, </w:t>
      </w:r>
      <w:r>
        <w:rPr>
          <w:rFonts w:ascii="Arial" w:hAnsi="Arial" w:cs="Arial"/>
        </w:rPr>
        <w:t>risk analysis an</w:t>
      </w:r>
      <w:r w:rsidR="005A23BA">
        <w:rPr>
          <w:rFonts w:ascii="Arial" w:hAnsi="Arial" w:cs="Arial"/>
        </w:rPr>
        <w:t>d cost-benefit analysis, information</w:t>
      </w:r>
      <w:r w:rsidR="00613BB7">
        <w:rPr>
          <w:rFonts w:ascii="Arial" w:hAnsi="Arial" w:cs="Arial"/>
        </w:rPr>
        <w:t xml:space="preserve"> technology use</w:t>
      </w:r>
      <w:r w:rsidR="005A23BA">
        <w:rPr>
          <w:rFonts w:ascii="Arial" w:hAnsi="Arial" w:cs="Arial"/>
        </w:rPr>
        <w:t xml:space="preserve"> and copyright protection</w:t>
      </w:r>
      <w:r w:rsidR="006F3194">
        <w:rPr>
          <w:rFonts w:ascii="Arial" w:hAnsi="Arial" w:cs="Arial"/>
        </w:rPr>
        <w:t>;</w:t>
      </w:r>
    </w:p>
    <w:p w14:paraId="792B479D" w14:textId="2B391163" w:rsidR="00BD1BF5" w:rsidRDefault="00BD1BF5" w:rsidP="00353EF6">
      <w:pPr>
        <w:pStyle w:val="ListParagraph"/>
        <w:numPr>
          <w:ilvl w:val="1"/>
          <w:numId w:val="8"/>
        </w:numPr>
        <w:spacing w:after="0" w:line="240" w:lineRule="auto"/>
        <w:jc w:val="both"/>
        <w:rPr>
          <w:rFonts w:ascii="Arial" w:hAnsi="Arial" w:cs="Arial"/>
        </w:rPr>
      </w:pPr>
      <w:r>
        <w:rPr>
          <w:rFonts w:ascii="Arial" w:hAnsi="Arial" w:cs="Arial"/>
        </w:rPr>
        <w:t>deliver Russian and English language classes for adult audiences</w:t>
      </w:r>
      <w:r w:rsidR="006F3194">
        <w:rPr>
          <w:rFonts w:ascii="Arial" w:hAnsi="Arial" w:cs="Arial"/>
        </w:rPr>
        <w:t>;</w:t>
      </w:r>
    </w:p>
    <w:p w14:paraId="51E313CF" w14:textId="1440A9E6" w:rsidR="00E31FB3" w:rsidRPr="006F3194" w:rsidRDefault="005A23BA" w:rsidP="006F3194">
      <w:pPr>
        <w:pStyle w:val="ListParagraph"/>
        <w:numPr>
          <w:ilvl w:val="1"/>
          <w:numId w:val="8"/>
        </w:numPr>
        <w:spacing w:after="0" w:line="240" w:lineRule="auto"/>
        <w:jc w:val="both"/>
        <w:rPr>
          <w:rFonts w:ascii="Arial" w:hAnsi="Arial" w:cs="Arial"/>
        </w:rPr>
      </w:pPr>
      <w:r>
        <w:rPr>
          <w:rFonts w:ascii="Arial" w:hAnsi="Arial" w:cs="Arial"/>
        </w:rPr>
        <w:t xml:space="preserve">organize business exhibitions and </w:t>
      </w:r>
      <w:r w:rsidR="001E56BE">
        <w:rPr>
          <w:rFonts w:ascii="Arial" w:hAnsi="Arial" w:cs="Arial"/>
        </w:rPr>
        <w:t xml:space="preserve">trade </w:t>
      </w:r>
      <w:r>
        <w:rPr>
          <w:rFonts w:ascii="Arial" w:hAnsi="Arial" w:cs="Arial"/>
        </w:rPr>
        <w:t>fairs in rural areas</w:t>
      </w:r>
      <w:r w:rsidR="00E62A88">
        <w:rPr>
          <w:rFonts w:ascii="Arial" w:hAnsi="Arial" w:cs="Arial"/>
        </w:rPr>
        <w:t xml:space="preserve"> and business networking events</w:t>
      </w:r>
      <w:r w:rsidR="001E56BE">
        <w:rPr>
          <w:rFonts w:ascii="Arial" w:hAnsi="Arial" w:cs="Arial"/>
        </w:rPr>
        <w:t xml:space="preserve"> with professional experts</w:t>
      </w:r>
      <w:r w:rsidR="00291E70">
        <w:rPr>
          <w:rFonts w:ascii="Arial" w:hAnsi="Arial" w:cs="Arial"/>
        </w:rPr>
        <w:t>.</w:t>
      </w:r>
    </w:p>
    <w:p w14:paraId="4B7D9058" w14:textId="6A998703" w:rsidR="00613BB7" w:rsidRPr="00291E70" w:rsidRDefault="002B1E05" w:rsidP="00353EF6">
      <w:pPr>
        <w:pStyle w:val="ListParagraph"/>
        <w:numPr>
          <w:ilvl w:val="0"/>
          <w:numId w:val="8"/>
        </w:numPr>
        <w:spacing w:after="0" w:line="240" w:lineRule="auto"/>
        <w:jc w:val="both"/>
        <w:rPr>
          <w:rFonts w:ascii="Arial" w:hAnsi="Arial" w:cs="Arial"/>
          <w:b/>
        </w:rPr>
      </w:pPr>
      <w:r w:rsidRPr="006F3194">
        <w:rPr>
          <w:rFonts w:ascii="Arial" w:hAnsi="Arial" w:cs="Arial"/>
          <w:b/>
        </w:rPr>
        <w:t xml:space="preserve">Celebrate </w:t>
      </w:r>
      <w:r w:rsidR="00A5444F" w:rsidRPr="006F3194">
        <w:rPr>
          <w:rFonts w:ascii="Arial" w:hAnsi="Arial" w:cs="Arial"/>
          <w:b/>
        </w:rPr>
        <w:t xml:space="preserve">successful </w:t>
      </w:r>
      <w:r w:rsidRPr="006F3194">
        <w:rPr>
          <w:rFonts w:ascii="Arial" w:hAnsi="Arial" w:cs="Arial"/>
          <w:b/>
        </w:rPr>
        <w:t xml:space="preserve">women </w:t>
      </w:r>
      <w:r w:rsidR="00561E24" w:rsidRPr="006F3194">
        <w:rPr>
          <w:rFonts w:ascii="Arial" w:hAnsi="Arial" w:cs="Arial"/>
          <w:b/>
        </w:rPr>
        <w:t>entrepreneurs</w:t>
      </w:r>
      <w:r w:rsidR="00AB04C9" w:rsidRPr="006F3194">
        <w:rPr>
          <w:rFonts w:ascii="Arial" w:hAnsi="Arial" w:cs="Arial"/>
          <w:b/>
        </w:rPr>
        <w:t xml:space="preserve"> in the society (social status)</w:t>
      </w:r>
      <w:r w:rsidR="00291E70">
        <w:rPr>
          <w:rFonts w:ascii="Arial" w:hAnsi="Arial" w:cs="Arial"/>
          <w:b/>
        </w:rPr>
        <w:t xml:space="preserve">. </w:t>
      </w:r>
      <w:r w:rsidR="00291E70" w:rsidRPr="00291E70">
        <w:rPr>
          <w:rFonts w:ascii="Arial" w:hAnsi="Arial" w:cs="Arial"/>
          <w:b/>
        </w:rPr>
        <w:t>The Chamber of Commerce and Industry, Women’s Committee and Business Women’s Association</w:t>
      </w:r>
      <w:r w:rsidR="00291E70">
        <w:rPr>
          <w:rFonts w:ascii="Arial" w:hAnsi="Arial" w:cs="Arial"/>
          <w:b/>
        </w:rPr>
        <w:t xml:space="preserve"> should:</w:t>
      </w:r>
    </w:p>
    <w:p w14:paraId="02E5AD81" w14:textId="69CB0C95" w:rsidR="00BD1BF5" w:rsidRDefault="00BD1BF5" w:rsidP="00353EF6">
      <w:pPr>
        <w:pStyle w:val="ListParagraph"/>
        <w:numPr>
          <w:ilvl w:val="1"/>
          <w:numId w:val="8"/>
        </w:numPr>
        <w:spacing w:after="0" w:line="240" w:lineRule="auto"/>
        <w:jc w:val="both"/>
        <w:rPr>
          <w:rFonts w:ascii="Arial" w:hAnsi="Arial" w:cs="Arial"/>
        </w:rPr>
      </w:pPr>
      <w:r>
        <w:rPr>
          <w:rFonts w:ascii="Arial" w:hAnsi="Arial" w:cs="Arial"/>
        </w:rPr>
        <w:t>o</w:t>
      </w:r>
      <w:r w:rsidR="00291E70">
        <w:rPr>
          <w:rFonts w:ascii="Arial" w:hAnsi="Arial" w:cs="Arial"/>
        </w:rPr>
        <w:t>rganize W</w:t>
      </w:r>
      <w:r w:rsidR="00DB0B09">
        <w:rPr>
          <w:rFonts w:ascii="Arial" w:hAnsi="Arial" w:cs="Arial"/>
        </w:rPr>
        <w:t xml:space="preserve">omen’s council </w:t>
      </w:r>
      <w:r w:rsidR="002B1E05">
        <w:rPr>
          <w:rFonts w:ascii="Arial" w:hAnsi="Arial" w:cs="Arial"/>
        </w:rPr>
        <w:t>for young entrepreneurs</w:t>
      </w:r>
      <w:r w:rsidR="00BE6F6C">
        <w:rPr>
          <w:rFonts w:ascii="Arial" w:hAnsi="Arial" w:cs="Arial"/>
        </w:rPr>
        <w:t xml:space="preserve"> </w:t>
      </w:r>
      <w:r w:rsidR="00E62A88">
        <w:rPr>
          <w:rFonts w:ascii="Arial" w:hAnsi="Arial" w:cs="Arial"/>
        </w:rPr>
        <w:t>and listen to their voice</w:t>
      </w:r>
      <w:r w:rsidR="00291E70">
        <w:rPr>
          <w:rFonts w:ascii="Arial" w:hAnsi="Arial" w:cs="Arial"/>
        </w:rPr>
        <w:t>;</w:t>
      </w:r>
    </w:p>
    <w:p w14:paraId="0F7BBB7A" w14:textId="6DE3173C" w:rsidR="002B1E05" w:rsidRDefault="00BD1BF5" w:rsidP="00353EF6">
      <w:pPr>
        <w:pStyle w:val="ListParagraph"/>
        <w:numPr>
          <w:ilvl w:val="1"/>
          <w:numId w:val="8"/>
        </w:numPr>
        <w:spacing w:after="0" w:line="240" w:lineRule="auto"/>
        <w:jc w:val="both"/>
        <w:rPr>
          <w:rFonts w:ascii="Arial" w:hAnsi="Arial" w:cs="Arial"/>
        </w:rPr>
      </w:pPr>
      <w:r>
        <w:rPr>
          <w:rFonts w:ascii="Arial" w:hAnsi="Arial" w:cs="Arial"/>
        </w:rPr>
        <w:t>share stories of successful women role models and their experience</w:t>
      </w:r>
      <w:r w:rsidR="00FF427A">
        <w:rPr>
          <w:rFonts w:ascii="Arial" w:hAnsi="Arial" w:cs="Arial"/>
        </w:rPr>
        <w:t xml:space="preserve"> and</w:t>
      </w:r>
      <w:r w:rsidR="00E62A88">
        <w:rPr>
          <w:rFonts w:ascii="Arial" w:hAnsi="Arial" w:cs="Arial"/>
        </w:rPr>
        <w:t xml:space="preserve"> such success stories will support and </w:t>
      </w:r>
      <w:r w:rsidR="00FF427A">
        <w:rPr>
          <w:rFonts w:ascii="Arial" w:hAnsi="Arial" w:cs="Arial"/>
        </w:rPr>
        <w:t>build female confidence</w:t>
      </w:r>
      <w:r w:rsidR="00291E70">
        <w:rPr>
          <w:rFonts w:ascii="Arial" w:hAnsi="Arial" w:cs="Arial"/>
        </w:rPr>
        <w:t>;</w:t>
      </w:r>
    </w:p>
    <w:p w14:paraId="2C8B6BB8" w14:textId="5CA1206D" w:rsidR="001F33CE" w:rsidRPr="000357E0" w:rsidRDefault="00291E70" w:rsidP="00353EF6">
      <w:pPr>
        <w:pStyle w:val="ListParagraph"/>
        <w:numPr>
          <w:ilvl w:val="1"/>
          <w:numId w:val="8"/>
        </w:numPr>
        <w:spacing w:after="0" w:line="240" w:lineRule="auto"/>
        <w:jc w:val="both"/>
        <w:rPr>
          <w:rFonts w:ascii="Arial" w:hAnsi="Arial" w:cs="Arial"/>
        </w:rPr>
      </w:pPr>
      <w:r>
        <w:rPr>
          <w:rFonts w:ascii="Arial" w:hAnsi="Arial" w:cs="Arial"/>
        </w:rPr>
        <w:t xml:space="preserve">enhance the role and perception of women entrepreneurs in the society and their capacity to grow professionally in the labor market </w:t>
      </w:r>
      <w:r w:rsidR="001F33CE">
        <w:rPr>
          <w:rFonts w:ascii="Arial" w:hAnsi="Arial" w:cs="Arial"/>
        </w:rPr>
        <w:t xml:space="preserve">together with international organizations </w:t>
      </w:r>
      <w:r>
        <w:rPr>
          <w:rFonts w:ascii="Arial" w:hAnsi="Arial" w:cs="Arial"/>
        </w:rPr>
        <w:t xml:space="preserve">and </w:t>
      </w:r>
      <w:r w:rsidRPr="00291E70">
        <w:rPr>
          <w:rFonts w:ascii="Arial" w:hAnsi="Arial" w:cs="Arial"/>
          <w:i/>
        </w:rPr>
        <w:t>Mahalla</w:t>
      </w:r>
      <w:r>
        <w:rPr>
          <w:rFonts w:ascii="Arial" w:hAnsi="Arial" w:cs="Arial"/>
        </w:rPr>
        <w:t xml:space="preserve"> leaders.</w:t>
      </w:r>
      <w:r w:rsidR="001F33CE">
        <w:rPr>
          <w:rFonts w:ascii="Arial" w:hAnsi="Arial" w:cs="Arial"/>
        </w:rPr>
        <w:t xml:space="preserve"> </w:t>
      </w:r>
      <w:r w:rsidR="00FF427A">
        <w:rPr>
          <w:rFonts w:ascii="Arial" w:hAnsi="Arial" w:cs="Arial"/>
        </w:rPr>
        <w:t xml:space="preserve">Effective social marketing campaigns can help change gender stereotypes of women entrepreneurs in rural areas and shed positive light on their contribution to their </w:t>
      </w:r>
      <w:r w:rsidR="008E2C90">
        <w:rPr>
          <w:rFonts w:ascii="Arial" w:hAnsi="Arial" w:cs="Arial"/>
        </w:rPr>
        <w:t>family and community well-being</w:t>
      </w:r>
      <w:r>
        <w:rPr>
          <w:rFonts w:ascii="Arial" w:hAnsi="Arial" w:cs="Arial"/>
        </w:rPr>
        <w:t>.</w:t>
      </w:r>
    </w:p>
    <w:p w14:paraId="18D3F18B" w14:textId="43998EAF" w:rsidR="005F3974" w:rsidRPr="00291E70" w:rsidRDefault="005F3974" w:rsidP="00353EF6">
      <w:pPr>
        <w:pStyle w:val="ListParagraph"/>
        <w:numPr>
          <w:ilvl w:val="0"/>
          <w:numId w:val="8"/>
        </w:numPr>
        <w:spacing w:after="0" w:line="240" w:lineRule="auto"/>
        <w:jc w:val="both"/>
        <w:rPr>
          <w:rFonts w:ascii="Arial" w:hAnsi="Arial" w:cs="Arial"/>
          <w:b/>
        </w:rPr>
      </w:pPr>
      <w:r w:rsidRPr="00291E70">
        <w:rPr>
          <w:rFonts w:ascii="Arial" w:hAnsi="Arial" w:cs="Arial"/>
          <w:b/>
        </w:rPr>
        <w:t xml:space="preserve">More research and </w:t>
      </w:r>
      <w:r w:rsidR="00AB04C9" w:rsidRPr="00291E70">
        <w:rPr>
          <w:rFonts w:ascii="Arial" w:hAnsi="Arial" w:cs="Arial"/>
          <w:b/>
        </w:rPr>
        <w:t xml:space="preserve">longitudinal individual and firm-level </w:t>
      </w:r>
      <w:r w:rsidRPr="00291E70">
        <w:rPr>
          <w:rFonts w:ascii="Arial" w:hAnsi="Arial" w:cs="Arial"/>
          <w:b/>
        </w:rPr>
        <w:t>data are needed to continue generating evidence to inform policy-making</w:t>
      </w:r>
      <w:r w:rsidR="00060582" w:rsidRPr="00291E70">
        <w:rPr>
          <w:rFonts w:ascii="Arial" w:hAnsi="Arial" w:cs="Arial"/>
          <w:b/>
        </w:rPr>
        <w:t xml:space="preserve">. </w:t>
      </w:r>
      <w:r w:rsidR="00A5444F" w:rsidRPr="00291E70">
        <w:rPr>
          <w:rFonts w:ascii="Arial" w:hAnsi="Arial" w:cs="Arial"/>
          <w:b/>
        </w:rPr>
        <w:t>The Chamber of Commerce and Industry of Uzbekistan could lead the way to develop and report metrics for entrepreneu</w:t>
      </w:r>
      <w:r w:rsidR="00291E70">
        <w:rPr>
          <w:rFonts w:ascii="Arial" w:hAnsi="Arial" w:cs="Arial"/>
          <w:b/>
        </w:rPr>
        <w:t>rship programs and initiatives:</w:t>
      </w:r>
      <w:r w:rsidRPr="00291E70">
        <w:rPr>
          <w:rFonts w:ascii="Arial" w:hAnsi="Arial" w:cs="Arial"/>
          <w:b/>
        </w:rPr>
        <w:t xml:space="preserve">  </w:t>
      </w:r>
    </w:p>
    <w:p w14:paraId="78C2DBE5" w14:textId="43488FB2" w:rsidR="00060582" w:rsidRDefault="00060582" w:rsidP="00353EF6">
      <w:pPr>
        <w:pStyle w:val="ListParagraph"/>
        <w:numPr>
          <w:ilvl w:val="1"/>
          <w:numId w:val="8"/>
        </w:numPr>
        <w:spacing w:after="0" w:line="240" w:lineRule="auto"/>
        <w:jc w:val="both"/>
        <w:rPr>
          <w:rFonts w:ascii="Arial" w:hAnsi="Arial" w:cs="Arial"/>
        </w:rPr>
      </w:pPr>
      <w:r>
        <w:rPr>
          <w:rFonts w:ascii="Arial" w:hAnsi="Arial" w:cs="Arial"/>
        </w:rPr>
        <w:t>clear definition of female entrepreneurship is still needed</w:t>
      </w:r>
      <w:r w:rsidR="00291E70">
        <w:rPr>
          <w:rFonts w:ascii="Arial" w:hAnsi="Arial" w:cs="Arial"/>
        </w:rPr>
        <w:t>;</w:t>
      </w:r>
      <w:r>
        <w:rPr>
          <w:rFonts w:ascii="Arial" w:hAnsi="Arial" w:cs="Arial"/>
        </w:rPr>
        <w:t xml:space="preserve"> </w:t>
      </w:r>
    </w:p>
    <w:p w14:paraId="155A60FF" w14:textId="58ECF8C8" w:rsidR="00060582" w:rsidRDefault="00060582" w:rsidP="00353EF6">
      <w:pPr>
        <w:pStyle w:val="ListParagraph"/>
        <w:numPr>
          <w:ilvl w:val="1"/>
          <w:numId w:val="8"/>
        </w:numPr>
        <w:spacing w:after="0" w:line="240" w:lineRule="auto"/>
        <w:jc w:val="both"/>
        <w:rPr>
          <w:rFonts w:ascii="Arial" w:hAnsi="Arial" w:cs="Arial"/>
        </w:rPr>
      </w:pPr>
      <w:r>
        <w:rPr>
          <w:rFonts w:ascii="Arial" w:hAnsi="Arial" w:cs="Arial"/>
        </w:rPr>
        <w:t>collect more data to understand survival and growth among entrepreneurs as well as time of entry and exit</w:t>
      </w:r>
      <w:r w:rsidR="00291E70">
        <w:rPr>
          <w:rFonts w:ascii="Arial" w:hAnsi="Arial" w:cs="Arial"/>
        </w:rPr>
        <w:t xml:space="preserve"> from business;</w:t>
      </w:r>
    </w:p>
    <w:p w14:paraId="35FB0713" w14:textId="4FA4260D" w:rsidR="00060582" w:rsidRDefault="00060582" w:rsidP="00353EF6">
      <w:pPr>
        <w:pStyle w:val="ListParagraph"/>
        <w:numPr>
          <w:ilvl w:val="1"/>
          <w:numId w:val="8"/>
        </w:numPr>
        <w:spacing w:after="0" w:line="240" w:lineRule="auto"/>
        <w:jc w:val="both"/>
        <w:rPr>
          <w:rFonts w:ascii="Arial" w:hAnsi="Arial" w:cs="Arial"/>
        </w:rPr>
      </w:pPr>
      <w:r>
        <w:rPr>
          <w:rFonts w:ascii="Arial" w:hAnsi="Arial" w:cs="Arial"/>
        </w:rPr>
        <w:t>registration systems should be further developed and provide follow-up with each individual entrepreneur every six months or annually</w:t>
      </w:r>
      <w:r w:rsidR="00291E70">
        <w:rPr>
          <w:rFonts w:ascii="Arial" w:hAnsi="Arial" w:cs="Arial"/>
        </w:rPr>
        <w:t>.</w:t>
      </w:r>
    </w:p>
    <w:p w14:paraId="5C1377C0" w14:textId="38D9A1CB" w:rsidR="00060582" w:rsidRPr="000357E0" w:rsidRDefault="00060582" w:rsidP="00353EF6">
      <w:pPr>
        <w:pStyle w:val="ListParagraph"/>
        <w:spacing w:after="0" w:line="240" w:lineRule="auto"/>
        <w:ind w:left="1440"/>
        <w:jc w:val="both"/>
        <w:rPr>
          <w:rFonts w:ascii="Arial" w:hAnsi="Arial" w:cs="Arial"/>
        </w:rPr>
      </w:pPr>
    </w:p>
    <w:p w14:paraId="15E61A25" w14:textId="77777777" w:rsidR="0048096F" w:rsidRPr="00BD7C34" w:rsidRDefault="0048096F" w:rsidP="0048096F">
      <w:pPr>
        <w:spacing w:after="0" w:line="240" w:lineRule="auto"/>
        <w:jc w:val="both"/>
        <w:rPr>
          <w:rFonts w:ascii="Arial" w:hAnsi="Arial" w:cs="Arial"/>
        </w:rPr>
      </w:pPr>
    </w:p>
    <w:p w14:paraId="20B863D6" w14:textId="5A86F8A4" w:rsidR="00232326" w:rsidRPr="00232326" w:rsidRDefault="00291E70" w:rsidP="0048096F">
      <w:pPr>
        <w:jc w:val="both"/>
        <w:rPr>
          <w:rFonts w:ascii="Arial" w:hAnsi="Arial" w:cs="Arial"/>
          <w:b/>
          <w:color w:val="FF0000"/>
        </w:rPr>
      </w:pPr>
      <w:r>
        <w:rPr>
          <w:rFonts w:ascii="Arial" w:hAnsi="Arial" w:cs="Arial"/>
          <w:b/>
          <w:color w:val="FF0000"/>
        </w:rPr>
        <w:t>A</w:t>
      </w:r>
      <w:r w:rsidR="00232326" w:rsidRPr="00232326">
        <w:rPr>
          <w:rFonts w:ascii="Arial" w:hAnsi="Arial" w:cs="Arial"/>
          <w:b/>
          <w:color w:val="FF0000"/>
        </w:rPr>
        <w:t>ppendix</w:t>
      </w:r>
    </w:p>
    <w:p w14:paraId="5CDACA74" w14:textId="77777777" w:rsidR="00232326" w:rsidRPr="00232326" w:rsidRDefault="00232326" w:rsidP="00232326">
      <w:pPr>
        <w:spacing w:after="0" w:line="240" w:lineRule="auto"/>
        <w:jc w:val="both"/>
        <w:rPr>
          <w:rFonts w:ascii="Arial" w:hAnsi="Arial" w:cs="Arial"/>
        </w:rPr>
      </w:pPr>
      <w:r w:rsidRPr="00232326">
        <w:rPr>
          <w:rFonts w:ascii="Arial" w:hAnsi="Arial" w:cs="Arial"/>
        </w:rPr>
        <w:t xml:space="preserve">Figure A1. The types and share of entrepreneurial activities in </w:t>
      </w:r>
      <w:proofErr w:type="spellStart"/>
      <w:r>
        <w:rPr>
          <w:rFonts w:ascii="Arial" w:hAnsi="Arial" w:cs="Arial"/>
        </w:rPr>
        <w:t>Andijan</w:t>
      </w:r>
      <w:proofErr w:type="spellEnd"/>
      <w:r>
        <w:rPr>
          <w:rFonts w:ascii="Arial" w:hAnsi="Arial" w:cs="Arial"/>
        </w:rPr>
        <w:t xml:space="preserve"> region, Bukhara region, </w:t>
      </w:r>
      <w:proofErr w:type="spellStart"/>
      <w:r>
        <w:rPr>
          <w:rFonts w:ascii="Arial" w:hAnsi="Arial" w:cs="Arial"/>
        </w:rPr>
        <w:t>Jizzakh</w:t>
      </w:r>
      <w:proofErr w:type="spellEnd"/>
      <w:r>
        <w:rPr>
          <w:rFonts w:ascii="Arial" w:hAnsi="Arial" w:cs="Arial"/>
        </w:rPr>
        <w:t xml:space="preserve"> region and </w:t>
      </w:r>
      <w:proofErr w:type="spellStart"/>
      <w:r>
        <w:rPr>
          <w:rFonts w:ascii="Arial" w:hAnsi="Arial" w:cs="Arial"/>
        </w:rPr>
        <w:t>Karakalpakstan</w:t>
      </w:r>
      <w:proofErr w:type="spellEnd"/>
      <w:r w:rsidRPr="00232326">
        <w:rPr>
          <w:rFonts w:ascii="Arial" w:hAnsi="Arial" w:cs="Arial"/>
        </w:rPr>
        <w:t>, 2017</w:t>
      </w:r>
    </w:p>
    <w:p w14:paraId="5095A971" w14:textId="77777777" w:rsidR="00232326" w:rsidRPr="00E45D27" w:rsidRDefault="00232326" w:rsidP="00232326">
      <w:pPr>
        <w:spacing w:after="0" w:line="240" w:lineRule="auto"/>
        <w:jc w:val="both"/>
        <w:rPr>
          <w:rFonts w:ascii="Arial" w:hAnsi="Arial" w:cs="Arial"/>
          <w:sz w:val="20"/>
          <w:szCs w:val="20"/>
        </w:rPr>
      </w:pPr>
    </w:p>
    <w:p w14:paraId="18924412" w14:textId="77777777" w:rsidR="00232326" w:rsidRDefault="00232326" w:rsidP="00232326">
      <w:pPr>
        <w:jc w:val="both"/>
        <w:rPr>
          <w:noProof/>
        </w:rPr>
      </w:pPr>
      <w:r w:rsidRPr="004A2695">
        <w:rPr>
          <w:rFonts w:ascii="Arial" w:hAnsi="Arial" w:cs="Arial"/>
          <w:noProof/>
        </w:rPr>
        <w:lastRenderedPageBreak/>
        <w:drawing>
          <wp:inline distT="0" distB="0" distL="0" distR="0" wp14:anchorId="16AE89BA" wp14:editId="40E67352">
            <wp:extent cx="3028950" cy="2200275"/>
            <wp:effectExtent l="0" t="0" r="0" b="9525"/>
            <wp:docPr id="7" name="Picture 6">
              <a:extLst xmlns:a="http://schemas.openxmlformats.org/drawingml/2006/main">
                <a:ext uri="{FF2B5EF4-FFF2-40B4-BE49-F238E27FC236}">
                  <a16:creationId xmlns:a16="http://schemas.microsoft.com/office/drawing/2014/main" id="{4D1FBCC9-6A89-45AD-B58A-2A15828870E7}"/>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D1FBCC9-6A89-45AD-B58A-2A15828870E7}"/>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9195" cy="2200453"/>
                    </a:xfrm>
                    <a:prstGeom prst="rect">
                      <a:avLst/>
                    </a:prstGeom>
                    <a:noFill/>
                    <a:ln>
                      <a:noFill/>
                    </a:ln>
                  </pic:spPr>
                </pic:pic>
              </a:graphicData>
            </a:graphic>
          </wp:inline>
        </w:drawing>
      </w:r>
      <w:r w:rsidRPr="004A2695">
        <w:rPr>
          <w:noProof/>
        </w:rPr>
        <w:t xml:space="preserve"> </w:t>
      </w:r>
      <w:r w:rsidRPr="004A2695">
        <w:rPr>
          <w:rFonts w:ascii="Arial" w:hAnsi="Arial" w:cs="Arial"/>
          <w:noProof/>
        </w:rPr>
        <w:drawing>
          <wp:inline distT="0" distB="0" distL="0" distR="0" wp14:anchorId="63E2E6F4" wp14:editId="12C31A80">
            <wp:extent cx="2828925" cy="2200275"/>
            <wp:effectExtent l="0" t="0" r="9525" b="9525"/>
            <wp:docPr id="8" name="Content Placeholder 7">
              <a:extLst xmlns:a="http://schemas.openxmlformats.org/drawingml/2006/main">
                <a:ext uri="{FF2B5EF4-FFF2-40B4-BE49-F238E27FC236}">
                  <a16:creationId xmlns:a16="http://schemas.microsoft.com/office/drawing/2014/main" id="{0AEDAF50-20B8-414D-AEC6-464824B35485}"/>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0AEDAF50-20B8-414D-AEC6-464824B35485}"/>
                        </a:ext>
                      </a:extLst>
                    </pic:cNvPr>
                    <pic:cNvPicPr>
                      <a:picLocks noGr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9252" cy="2200529"/>
                    </a:xfrm>
                    <a:prstGeom prst="rect">
                      <a:avLst/>
                    </a:prstGeom>
                    <a:noFill/>
                    <a:ln>
                      <a:noFill/>
                    </a:ln>
                  </pic:spPr>
                </pic:pic>
              </a:graphicData>
            </a:graphic>
          </wp:inline>
        </w:drawing>
      </w:r>
    </w:p>
    <w:p w14:paraId="3E4A2F38" w14:textId="77777777" w:rsidR="00232326" w:rsidRDefault="00232326" w:rsidP="00232326">
      <w:pPr>
        <w:jc w:val="both"/>
        <w:rPr>
          <w:noProof/>
        </w:rPr>
      </w:pPr>
      <w:r w:rsidRPr="004A2695">
        <w:rPr>
          <w:noProof/>
        </w:rPr>
        <w:drawing>
          <wp:inline distT="0" distB="0" distL="0" distR="0" wp14:anchorId="61DC5DA4" wp14:editId="5E013ECF">
            <wp:extent cx="3019425" cy="2371725"/>
            <wp:effectExtent l="0" t="0" r="9525" b="9525"/>
            <wp:docPr id="1" name="Picture 5">
              <a:extLst xmlns:a="http://schemas.openxmlformats.org/drawingml/2006/main">
                <a:ext uri="{FF2B5EF4-FFF2-40B4-BE49-F238E27FC236}">
                  <a16:creationId xmlns:a16="http://schemas.microsoft.com/office/drawing/2014/main" id="{C0200450-3CE5-4679-9736-E3B1E570A3DB}"/>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0200450-3CE5-4679-9736-E3B1E570A3DB}"/>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653" cy="2371904"/>
                    </a:xfrm>
                    <a:prstGeom prst="rect">
                      <a:avLst/>
                    </a:prstGeom>
                    <a:noFill/>
                    <a:ln>
                      <a:noFill/>
                    </a:ln>
                  </pic:spPr>
                </pic:pic>
              </a:graphicData>
            </a:graphic>
          </wp:inline>
        </w:drawing>
      </w:r>
      <w:r w:rsidRPr="004A2695">
        <w:rPr>
          <w:noProof/>
        </w:rPr>
        <w:t xml:space="preserve"> </w:t>
      </w:r>
      <w:r w:rsidRPr="004A2695">
        <w:rPr>
          <w:noProof/>
        </w:rPr>
        <w:drawing>
          <wp:inline distT="0" distB="0" distL="0" distR="0" wp14:anchorId="70D36A0E" wp14:editId="799899A3">
            <wp:extent cx="2838450" cy="2371725"/>
            <wp:effectExtent l="0" t="0" r="0" b="9525"/>
            <wp:docPr id="2" name="Content Placeholder 8">
              <a:extLst xmlns:a="http://schemas.openxmlformats.org/drawingml/2006/main">
                <a:ext uri="{FF2B5EF4-FFF2-40B4-BE49-F238E27FC236}">
                  <a16:creationId xmlns:a16="http://schemas.microsoft.com/office/drawing/2014/main" id="{016D8159-75D8-4EC2-A8E6-95E01C408731}"/>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016D8159-75D8-4EC2-A8E6-95E01C408731}"/>
                        </a:ext>
                      </a:extLst>
                    </pic:cNvPr>
                    <pic:cNvPicPr>
                      <a:picLocks noGrp="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8688" cy="2371924"/>
                    </a:xfrm>
                    <a:prstGeom prst="rect">
                      <a:avLst/>
                    </a:prstGeom>
                    <a:noFill/>
                    <a:ln>
                      <a:noFill/>
                    </a:ln>
                  </pic:spPr>
                </pic:pic>
              </a:graphicData>
            </a:graphic>
          </wp:inline>
        </w:drawing>
      </w:r>
    </w:p>
    <w:p w14:paraId="3F025887" w14:textId="77777777" w:rsidR="00232326" w:rsidRDefault="00232326" w:rsidP="00232326">
      <w:pPr>
        <w:jc w:val="both"/>
        <w:rPr>
          <w:noProof/>
        </w:rPr>
      </w:pPr>
      <w:r w:rsidRPr="004A2695">
        <w:rPr>
          <w:rFonts w:ascii="Arial" w:hAnsi="Arial" w:cs="Arial"/>
          <w:noProof/>
        </w:rPr>
        <w:drawing>
          <wp:inline distT="0" distB="0" distL="0" distR="0" wp14:anchorId="6E4AFA79" wp14:editId="4D77E253">
            <wp:extent cx="2962275" cy="2466975"/>
            <wp:effectExtent l="0" t="0" r="9525" b="9525"/>
            <wp:docPr id="3" name="Content Placeholder 5">
              <a:extLst xmlns:a="http://schemas.openxmlformats.org/drawingml/2006/main">
                <a:ext uri="{FF2B5EF4-FFF2-40B4-BE49-F238E27FC236}">
                  <a16:creationId xmlns:a16="http://schemas.microsoft.com/office/drawing/2014/main" id="{6E0093D4-B9A5-41C2-9301-EC382AB3758B}"/>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6E0093D4-B9A5-41C2-9301-EC382AB3758B}"/>
                        </a:ext>
                      </a:extLst>
                    </pic:cNvPr>
                    <pic:cNvPicPr>
                      <a:picLocks noGrp="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2613" cy="2467256"/>
                    </a:xfrm>
                    <a:prstGeom prst="rect">
                      <a:avLst/>
                    </a:prstGeom>
                    <a:noFill/>
                    <a:ln>
                      <a:noFill/>
                    </a:ln>
                  </pic:spPr>
                </pic:pic>
              </a:graphicData>
            </a:graphic>
          </wp:inline>
        </w:drawing>
      </w:r>
      <w:r w:rsidRPr="004A2695">
        <w:rPr>
          <w:noProof/>
        </w:rPr>
        <w:t xml:space="preserve"> </w:t>
      </w:r>
      <w:r w:rsidRPr="004A2695">
        <w:rPr>
          <w:rFonts w:ascii="Arial" w:hAnsi="Arial" w:cs="Arial"/>
          <w:noProof/>
        </w:rPr>
        <w:drawing>
          <wp:inline distT="0" distB="0" distL="0" distR="0" wp14:anchorId="0B32796D" wp14:editId="2A68F3F6">
            <wp:extent cx="2886075" cy="2466975"/>
            <wp:effectExtent l="0" t="0" r="9525" b="9525"/>
            <wp:docPr id="4" name="Content Placeholder 8">
              <a:extLst xmlns:a="http://schemas.openxmlformats.org/drawingml/2006/main">
                <a:ext uri="{FF2B5EF4-FFF2-40B4-BE49-F238E27FC236}">
                  <a16:creationId xmlns:a16="http://schemas.microsoft.com/office/drawing/2014/main" id="{AECDC32B-B84F-4C59-A944-42D335C3D7E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AECDC32B-B84F-4C59-A944-42D335C3D7EE}"/>
                        </a:ext>
                      </a:extLst>
                    </pic:cNvPr>
                    <pic:cNvPicPr>
                      <a:picLocks noGrp="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6357" cy="2467216"/>
                    </a:xfrm>
                    <a:prstGeom prst="rect">
                      <a:avLst/>
                    </a:prstGeom>
                    <a:noFill/>
                    <a:ln>
                      <a:noFill/>
                    </a:ln>
                  </pic:spPr>
                </pic:pic>
              </a:graphicData>
            </a:graphic>
          </wp:inline>
        </w:drawing>
      </w:r>
    </w:p>
    <w:p w14:paraId="580AFD12" w14:textId="77777777" w:rsidR="00232326" w:rsidRDefault="00232326" w:rsidP="00232326">
      <w:pPr>
        <w:jc w:val="both"/>
        <w:rPr>
          <w:rFonts w:ascii="Arial" w:hAnsi="Arial" w:cs="Arial"/>
        </w:rPr>
      </w:pPr>
      <w:r w:rsidRPr="004A2695">
        <w:rPr>
          <w:rFonts w:ascii="Arial" w:hAnsi="Arial" w:cs="Arial"/>
          <w:noProof/>
        </w:rPr>
        <w:lastRenderedPageBreak/>
        <w:drawing>
          <wp:inline distT="0" distB="0" distL="0" distR="0" wp14:anchorId="1763E209" wp14:editId="6DE3398D">
            <wp:extent cx="2971800" cy="2238375"/>
            <wp:effectExtent l="0" t="0" r="0" b="9525"/>
            <wp:docPr id="5" name="Content Placeholder 5">
              <a:extLst xmlns:a="http://schemas.openxmlformats.org/drawingml/2006/main">
                <a:ext uri="{FF2B5EF4-FFF2-40B4-BE49-F238E27FC236}">
                  <a16:creationId xmlns:a16="http://schemas.microsoft.com/office/drawing/2014/main" id="{582FDD1E-61BA-4510-B844-6B7351C49C48}"/>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582FDD1E-61BA-4510-B844-6B7351C49C48}"/>
                        </a:ext>
                      </a:extLst>
                    </pic:cNvPr>
                    <pic:cNvPicPr>
                      <a:picLocks noGrp="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2143" cy="2238633"/>
                    </a:xfrm>
                    <a:prstGeom prst="rect">
                      <a:avLst/>
                    </a:prstGeom>
                    <a:noFill/>
                    <a:ln>
                      <a:noFill/>
                    </a:ln>
                  </pic:spPr>
                </pic:pic>
              </a:graphicData>
            </a:graphic>
          </wp:inline>
        </w:drawing>
      </w:r>
      <w:r w:rsidRPr="004A2695">
        <w:rPr>
          <w:noProof/>
        </w:rPr>
        <w:t xml:space="preserve"> </w:t>
      </w:r>
      <w:r w:rsidRPr="004A2695">
        <w:rPr>
          <w:rFonts w:ascii="Arial" w:hAnsi="Arial" w:cs="Arial"/>
          <w:noProof/>
        </w:rPr>
        <w:drawing>
          <wp:inline distT="0" distB="0" distL="0" distR="0" wp14:anchorId="4123BE99" wp14:editId="1353CE79">
            <wp:extent cx="2828925" cy="2238375"/>
            <wp:effectExtent l="0" t="0" r="9525" b="9525"/>
            <wp:docPr id="12" name="Content Placeholder 11">
              <a:extLst xmlns:a="http://schemas.openxmlformats.org/drawingml/2006/main">
                <a:ext uri="{FF2B5EF4-FFF2-40B4-BE49-F238E27FC236}">
                  <a16:creationId xmlns:a16="http://schemas.microsoft.com/office/drawing/2014/main" id="{E5245D7A-E27E-4304-A1E2-B259EBA916D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Content Placeholder 11">
                      <a:extLst>
                        <a:ext uri="{FF2B5EF4-FFF2-40B4-BE49-F238E27FC236}">
                          <a16:creationId xmlns:a16="http://schemas.microsoft.com/office/drawing/2014/main" id="{E5245D7A-E27E-4304-A1E2-B259EBA916D3}"/>
                        </a:ext>
                      </a:extLst>
                    </pic:cNvPr>
                    <pic:cNvPicPr>
                      <a:picLocks noGrp="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9134" cy="2238540"/>
                    </a:xfrm>
                    <a:prstGeom prst="rect">
                      <a:avLst/>
                    </a:prstGeom>
                    <a:noFill/>
                    <a:ln>
                      <a:noFill/>
                    </a:ln>
                  </pic:spPr>
                </pic:pic>
              </a:graphicData>
            </a:graphic>
          </wp:inline>
        </w:drawing>
      </w:r>
    </w:p>
    <w:p w14:paraId="389B8710" w14:textId="77777777" w:rsidR="00232326" w:rsidRPr="00BD7C34" w:rsidRDefault="00232326" w:rsidP="0048096F">
      <w:pPr>
        <w:jc w:val="both"/>
        <w:rPr>
          <w:rFonts w:ascii="Arial" w:hAnsi="Arial" w:cs="Arial"/>
        </w:rPr>
      </w:pPr>
    </w:p>
    <w:sectPr w:rsidR="00232326" w:rsidRPr="00BD7C34" w:rsidSect="004A26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B9A5" w14:textId="77777777" w:rsidR="003C519E" w:rsidRDefault="003C519E" w:rsidP="00EC3D46">
      <w:pPr>
        <w:spacing w:after="0" w:line="240" w:lineRule="auto"/>
      </w:pPr>
      <w:r>
        <w:separator/>
      </w:r>
    </w:p>
  </w:endnote>
  <w:endnote w:type="continuationSeparator" w:id="0">
    <w:p w14:paraId="0727237A" w14:textId="77777777" w:rsidR="003C519E" w:rsidRDefault="003C519E" w:rsidP="00EC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501258"/>
      <w:docPartObj>
        <w:docPartGallery w:val="Page Numbers (Bottom of Page)"/>
        <w:docPartUnique/>
      </w:docPartObj>
    </w:sdtPr>
    <w:sdtEndPr>
      <w:rPr>
        <w:rFonts w:ascii="Arial" w:hAnsi="Arial" w:cs="Arial"/>
        <w:noProof/>
      </w:rPr>
    </w:sdtEndPr>
    <w:sdtContent>
      <w:p w14:paraId="27797959" w14:textId="659D9EDE" w:rsidR="00E14F85" w:rsidRPr="00EC3D46" w:rsidRDefault="00E14F85">
        <w:pPr>
          <w:pStyle w:val="Footer"/>
          <w:jc w:val="right"/>
          <w:rPr>
            <w:rFonts w:ascii="Arial" w:hAnsi="Arial" w:cs="Arial"/>
          </w:rPr>
        </w:pPr>
        <w:r w:rsidRPr="00EC3D46">
          <w:rPr>
            <w:rFonts w:ascii="Arial" w:hAnsi="Arial" w:cs="Arial"/>
          </w:rPr>
          <w:fldChar w:fldCharType="begin"/>
        </w:r>
        <w:r w:rsidRPr="00EC3D46">
          <w:rPr>
            <w:rFonts w:ascii="Arial" w:hAnsi="Arial" w:cs="Arial"/>
          </w:rPr>
          <w:instrText xml:space="preserve"> PAGE   \* MERGEFORMAT </w:instrText>
        </w:r>
        <w:r w:rsidRPr="00EC3D46">
          <w:rPr>
            <w:rFonts w:ascii="Arial" w:hAnsi="Arial" w:cs="Arial"/>
          </w:rPr>
          <w:fldChar w:fldCharType="separate"/>
        </w:r>
        <w:r w:rsidR="00B138E1">
          <w:rPr>
            <w:rFonts w:ascii="Arial" w:hAnsi="Arial" w:cs="Arial"/>
            <w:noProof/>
          </w:rPr>
          <w:t>12</w:t>
        </w:r>
        <w:r w:rsidRPr="00EC3D46">
          <w:rPr>
            <w:rFonts w:ascii="Arial" w:hAnsi="Arial" w:cs="Arial"/>
            <w:noProof/>
          </w:rPr>
          <w:fldChar w:fldCharType="end"/>
        </w:r>
      </w:p>
    </w:sdtContent>
  </w:sdt>
  <w:p w14:paraId="7A3125C4" w14:textId="77777777" w:rsidR="00E14F85" w:rsidRDefault="00E1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46E5" w14:textId="77777777" w:rsidR="003C519E" w:rsidRDefault="003C519E" w:rsidP="00EC3D46">
      <w:pPr>
        <w:spacing w:after="0" w:line="240" w:lineRule="auto"/>
      </w:pPr>
      <w:r>
        <w:separator/>
      </w:r>
    </w:p>
  </w:footnote>
  <w:footnote w:type="continuationSeparator" w:id="0">
    <w:p w14:paraId="07AB7033" w14:textId="77777777" w:rsidR="003C519E" w:rsidRDefault="003C519E" w:rsidP="00EC3D46">
      <w:pPr>
        <w:spacing w:after="0" w:line="240" w:lineRule="auto"/>
      </w:pPr>
      <w:r>
        <w:continuationSeparator/>
      </w:r>
    </w:p>
  </w:footnote>
  <w:footnote w:id="1">
    <w:p w14:paraId="4802A7B5" w14:textId="77777777" w:rsidR="00E14F85" w:rsidRPr="00220565" w:rsidRDefault="00E14F85" w:rsidP="00BF2010">
      <w:pPr>
        <w:pStyle w:val="FootnoteText"/>
        <w:spacing w:after="0" w:line="240" w:lineRule="auto"/>
        <w:jc w:val="both"/>
        <w:rPr>
          <w:rFonts w:ascii="Arial" w:hAnsi="Arial" w:cs="Arial"/>
        </w:rPr>
      </w:pPr>
      <w:r w:rsidRPr="00220565">
        <w:rPr>
          <w:rStyle w:val="FootnoteReference"/>
          <w:rFonts w:ascii="Arial" w:hAnsi="Arial" w:cs="Arial"/>
        </w:rPr>
        <w:footnoteRef/>
      </w:r>
      <w:r w:rsidRPr="00220565">
        <w:rPr>
          <w:rFonts w:ascii="Arial" w:hAnsi="Arial" w:cs="Arial"/>
        </w:rPr>
        <w:t xml:space="preserve"> Roughly 1 in 3 Americans own three devices: a smartphone, computer and tablet: http://www.pewresearch.org/fact-tank/2015/11/25/device-ownership/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9DF"/>
    <w:multiLevelType w:val="hybridMultilevel"/>
    <w:tmpl w:val="E576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A90"/>
    <w:multiLevelType w:val="hybridMultilevel"/>
    <w:tmpl w:val="E3FAB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64F8"/>
    <w:multiLevelType w:val="hybridMultilevel"/>
    <w:tmpl w:val="994E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C7E1C"/>
    <w:multiLevelType w:val="hybridMultilevel"/>
    <w:tmpl w:val="A09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E3F7F"/>
    <w:multiLevelType w:val="hybridMultilevel"/>
    <w:tmpl w:val="56E8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C1607"/>
    <w:multiLevelType w:val="hybridMultilevel"/>
    <w:tmpl w:val="94DE78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10C08"/>
    <w:multiLevelType w:val="hybridMultilevel"/>
    <w:tmpl w:val="675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931C0"/>
    <w:multiLevelType w:val="hybridMultilevel"/>
    <w:tmpl w:val="5CF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E"/>
    <w:rsid w:val="00026EA1"/>
    <w:rsid w:val="000357E0"/>
    <w:rsid w:val="00037FE6"/>
    <w:rsid w:val="00060582"/>
    <w:rsid w:val="00085186"/>
    <w:rsid w:val="00094150"/>
    <w:rsid w:val="00095C87"/>
    <w:rsid w:val="00191D51"/>
    <w:rsid w:val="001B7197"/>
    <w:rsid w:val="001D2A36"/>
    <w:rsid w:val="001E30E4"/>
    <w:rsid w:val="001E56BE"/>
    <w:rsid w:val="001F33CE"/>
    <w:rsid w:val="00204578"/>
    <w:rsid w:val="002303B1"/>
    <w:rsid w:val="00232326"/>
    <w:rsid w:val="00257D5B"/>
    <w:rsid w:val="00272AEC"/>
    <w:rsid w:val="00275505"/>
    <w:rsid w:val="00276C0E"/>
    <w:rsid w:val="00287AA7"/>
    <w:rsid w:val="00291E70"/>
    <w:rsid w:val="002B1E05"/>
    <w:rsid w:val="00310FE7"/>
    <w:rsid w:val="00325008"/>
    <w:rsid w:val="00351CBE"/>
    <w:rsid w:val="0035390C"/>
    <w:rsid w:val="00353EF6"/>
    <w:rsid w:val="003C519E"/>
    <w:rsid w:val="003C5C2E"/>
    <w:rsid w:val="003F4831"/>
    <w:rsid w:val="0040001D"/>
    <w:rsid w:val="00401D9C"/>
    <w:rsid w:val="004072B8"/>
    <w:rsid w:val="00436680"/>
    <w:rsid w:val="0048096F"/>
    <w:rsid w:val="00486B20"/>
    <w:rsid w:val="004A2695"/>
    <w:rsid w:val="00524751"/>
    <w:rsid w:val="0053684B"/>
    <w:rsid w:val="00561E24"/>
    <w:rsid w:val="00564154"/>
    <w:rsid w:val="005850CC"/>
    <w:rsid w:val="005A23BA"/>
    <w:rsid w:val="005A3679"/>
    <w:rsid w:val="005B7564"/>
    <w:rsid w:val="005B7AF0"/>
    <w:rsid w:val="005F2A43"/>
    <w:rsid w:val="005F3974"/>
    <w:rsid w:val="005F5D14"/>
    <w:rsid w:val="00606E88"/>
    <w:rsid w:val="00613BB7"/>
    <w:rsid w:val="0063453A"/>
    <w:rsid w:val="00635C26"/>
    <w:rsid w:val="00674DCE"/>
    <w:rsid w:val="00677AAC"/>
    <w:rsid w:val="00691D17"/>
    <w:rsid w:val="006E7B75"/>
    <w:rsid w:val="006F3194"/>
    <w:rsid w:val="00701110"/>
    <w:rsid w:val="0070294D"/>
    <w:rsid w:val="00716C68"/>
    <w:rsid w:val="00716FA6"/>
    <w:rsid w:val="00742D26"/>
    <w:rsid w:val="00775C43"/>
    <w:rsid w:val="00787BF0"/>
    <w:rsid w:val="007B21F7"/>
    <w:rsid w:val="007C0BEA"/>
    <w:rsid w:val="007E7098"/>
    <w:rsid w:val="00813F05"/>
    <w:rsid w:val="00826495"/>
    <w:rsid w:val="00837C1D"/>
    <w:rsid w:val="00894167"/>
    <w:rsid w:val="008C7D4D"/>
    <w:rsid w:val="008E2C90"/>
    <w:rsid w:val="00914636"/>
    <w:rsid w:val="00930084"/>
    <w:rsid w:val="00952F1C"/>
    <w:rsid w:val="009F743F"/>
    <w:rsid w:val="00A201FB"/>
    <w:rsid w:val="00A428E2"/>
    <w:rsid w:val="00A452EA"/>
    <w:rsid w:val="00A5444F"/>
    <w:rsid w:val="00A5504E"/>
    <w:rsid w:val="00AB04C9"/>
    <w:rsid w:val="00AC1A03"/>
    <w:rsid w:val="00AF2BFD"/>
    <w:rsid w:val="00B138E1"/>
    <w:rsid w:val="00B259ED"/>
    <w:rsid w:val="00B259EE"/>
    <w:rsid w:val="00BD1BF5"/>
    <w:rsid w:val="00BD7C34"/>
    <w:rsid w:val="00BE0208"/>
    <w:rsid w:val="00BE6F6C"/>
    <w:rsid w:val="00BF2010"/>
    <w:rsid w:val="00BF6F2D"/>
    <w:rsid w:val="00C079F2"/>
    <w:rsid w:val="00C16D1D"/>
    <w:rsid w:val="00C24D9F"/>
    <w:rsid w:val="00CB2B3D"/>
    <w:rsid w:val="00CC1E54"/>
    <w:rsid w:val="00D55542"/>
    <w:rsid w:val="00D9532F"/>
    <w:rsid w:val="00DB0B09"/>
    <w:rsid w:val="00DB3307"/>
    <w:rsid w:val="00DC7493"/>
    <w:rsid w:val="00DD0E54"/>
    <w:rsid w:val="00DF033D"/>
    <w:rsid w:val="00E06484"/>
    <w:rsid w:val="00E14F85"/>
    <w:rsid w:val="00E31FB3"/>
    <w:rsid w:val="00E45D27"/>
    <w:rsid w:val="00E5176F"/>
    <w:rsid w:val="00E62A88"/>
    <w:rsid w:val="00E935DE"/>
    <w:rsid w:val="00E972F2"/>
    <w:rsid w:val="00EC3D46"/>
    <w:rsid w:val="00ED6610"/>
    <w:rsid w:val="00F20F60"/>
    <w:rsid w:val="00F254A7"/>
    <w:rsid w:val="00F81AA3"/>
    <w:rsid w:val="00F92386"/>
    <w:rsid w:val="00FA79B3"/>
    <w:rsid w:val="00FC4FF6"/>
    <w:rsid w:val="00FD1116"/>
    <w:rsid w:val="00FE788C"/>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EA5B"/>
  <w15:chartTrackingRefBased/>
  <w15:docId w15:val="{DAEED6EC-F172-4C02-8789-D845FD1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
    <w:basedOn w:val="Normal"/>
    <w:link w:val="ListParagraphChar"/>
    <w:uiPriority w:val="34"/>
    <w:qFormat/>
    <w:rsid w:val="00191D51"/>
    <w:pPr>
      <w:ind w:left="720"/>
      <w:contextualSpacing/>
    </w:pPr>
  </w:style>
  <w:style w:type="paragraph" w:styleId="Header">
    <w:name w:val="header"/>
    <w:basedOn w:val="Normal"/>
    <w:link w:val="HeaderChar"/>
    <w:uiPriority w:val="99"/>
    <w:unhideWhenUsed/>
    <w:rsid w:val="00EC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46"/>
  </w:style>
  <w:style w:type="paragraph" w:styleId="Footer">
    <w:name w:val="footer"/>
    <w:basedOn w:val="Normal"/>
    <w:link w:val="FooterChar"/>
    <w:uiPriority w:val="99"/>
    <w:unhideWhenUsed/>
    <w:rsid w:val="00EC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46"/>
  </w:style>
  <w:style w:type="character" w:styleId="CommentReference">
    <w:name w:val="annotation reference"/>
    <w:basedOn w:val="DefaultParagraphFont"/>
    <w:uiPriority w:val="99"/>
    <w:semiHidden/>
    <w:unhideWhenUsed/>
    <w:rsid w:val="00DC7493"/>
    <w:rPr>
      <w:sz w:val="16"/>
      <w:szCs w:val="16"/>
    </w:rPr>
  </w:style>
  <w:style w:type="paragraph" w:styleId="CommentText">
    <w:name w:val="annotation text"/>
    <w:basedOn w:val="Normal"/>
    <w:link w:val="CommentTextChar"/>
    <w:uiPriority w:val="99"/>
    <w:semiHidden/>
    <w:unhideWhenUsed/>
    <w:rsid w:val="00DC7493"/>
    <w:pPr>
      <w:spacing w:line="240" w:lineRule="auto"/>
    </w:pPr>
    <w:rPr>
      <w:sz w:val="20"/>
      <w:szCs w:val="20"/>
    </w:rPr>
  </w:style>
  <w:style w:type="character" w:customStyle="1" w:styleId="CommentTextChar">
    <w:name w:val="Comment Text Char"/>
    <w:basedOn w:val="DefaultParagraphFont"/>
    <w:link w:val="CommentText"/>
    <w:uiPriority w:val="99"/>
    <w:semiHidden/>
    <w:rsid w:val="00DC7493"/>
    <w:rPr>
      <w:sz w:val="20"/>
      <w:szCs w:val="20"/>
    </w:rPr>
  </w:style>
  <w:style w:type="paragraph" w:styleId="CommentSubject">
    <w:name w:val="annotation subject"/>
    <w:basedOn w:val="CommentText"/>
    <w:next w:val="CommentText"/>
    <w:link w:val="CommentSubjectChar"/>
    <w:uiPriority w:val="99"/>
    <w:semiHidden/>
    <w:unhideWhenUsed/>
    <w:rsid w:val="00DC7493"/>
    <w:rPr>
      <w:b/>
      <w:bCs/>
    </w:rPr>
  </w:style>
  <w:style w:type="character" w:customStyle="1" w:styleId="CommentSubjectChar">
    <w:name w:val="Comment Subject Char"/>
    <w:basedOn w:val="CommentTextChar"/>
    <w:link w:val="CommentSubject"/>
    <w:uiPriority w:val="99"/>
    <w:semiHidden/>
    <w:rsid w:val="00DC7493"/>
    <w:rPr>
      <w:b/>
      <w:bCs/>
      <w:sz w:val="20"/>
      <w:szCs w:val="20"/>
    </w:rPr>
  </w:style>
  <w:style w:type="paragraph" w:styleId="BalloonText">
    <w:name w:val="Balloon Text"/>
    <w:basedOn w:val="Normal"/>
    <w:link w:val="BalloonTextChar"/>
    <w:uiPriority w:val="99"/>
    <w:semiHidden/>
    <w:unhideWhenUsed/>
    <w:rsid w:val="00DC7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93"/>
    <w:rPr>
      <w:rFonts w:ascii="Segoe UI" w:hAnsi="Segoe UI" w:cs="Segoe UI"/>
      <w:sz w:val="18"/>
      <w:szCs w:val="18"/>
    </w:rPr>
  </w:style>
  <w:style w:type="character" w:customStyle="1" w:styleId="ListParagraphChar">
    <w:name w:val="List Paragraph Char"/>
    <w:aliases w:val="Main numbered paragraph Char"/>
    <w:link w:val="ListParagraph"/>
    <w:uiPriority w:val="34"/>
    <w:locked/>
    <w:rsid w:val="00914636"/>
  </w:style>
  <w:style w:type="table" w:styleId="PlainTable2">
    <w:name w:val="Plain Table 2"/>
    <w:basedOn w:val="TableNormal"/>
    <w:uiPriority w:val="42"/>
    <w:rsid w:val="002303B1"/>
    <w:pPr>
      <w:spacing w:after="0" w:line="240" w:lineRule="auto"/>
    </w:pPr>
    <w:rPr>
      <w:rFonts w:ascii="Cambria" w:eastAsiaTheme="minorEastAsia" w:hAnsi="Cambria"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BF2010"/>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BF2010"/>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BF2010"/>
    <w:rPr>
      <w:vertAlign w:val="superscript"/>
    </w:rPr>
  </w:style>
  <w:style w:type="character" w:styleId="Hyperlink">
    <w:name w:val="Hyperlink"/>
    <w:basedOn w:val="DefaultParagraphFont"/>
    <w:uiPriority w:val="99"/>
    <w:unhideWhenUsed/>
    <w:rsid w:val="00613BB7"/>
    <w:rPr>
      <w:color w:val="0563C1" w:themeColor="hyperlink"/>
      <w:u w:val="single"/>
    </w:rPr>
  </w:style>
  <w:style w:type="character" w:customStyle="1" w:styleId="UnresolvedMention1">
    <w:name w:val="Unresolved Mention1"/>
    <w:basedOn w:val="DefaultParagraphFont"/>
    <w:uiPriority w:val="99"/>
    <w:semiHidden/>
    <w:unhideWhenUsed/>
    <w:rsid w:val="00613BB7"/>
    <w:rPr>
      <w:color w:val="808080"/>
      <w:shd w:val="clear" w:color="auto" w:fill="E6E6E6"/>
    </w:rPr>
  </w:style>
  <w:style w:type="paragraph" w:styleId="NoSpacing">
    <w:name w:val="No Spacing"/>
    <w:link w:val="NoSpacingChar"/>
    <w:uiPriority w:val="1"/>
    <w:qFormat/>
    <w:rsid w:val="00564154"/>
    <w:pPr>
      <w:spacing w:after="0" w:line="240" w:lineRule="auto"/>
    </w:pPr>
    <w:rPr>
      <w:rFonts w:eastAsiaTheme="minorEastAsia"/>
    </w:rPr>
  </w:style>
  <w:style w:type="character" w:customStyle="1" w:styleId="NoSpacingChar">
    <w:name w:val="No Spacing Char"/>
    <w:basedOn w:val="DefaultParagraphFont"/>
    <w:link w:val="NoSpacing"/>
    <w:uiPriority w:val="1"/>
    <w:rsid w:val="005641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ldmansachs.com/citizenship/10000women/" TargetMode="External"/><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1000plan.org/en/entrepreneurs.html" TargetMode="External"/><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C3F79-9EB9-41A9-A180-17E6E829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Women entrepreneurs in Uzbekistan: challenges and opportunities</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entrepreneurs in Uzbekistan: challenges and opportunities</dc:title>
  <dc:subject>POLICY BRIEF</dc:subject>
  <dc:creator>Mirkasimov Bakhrom</dc:creator>
  <cp:keywords/>
  <dc:description/>
  <cp:lastModifiedBy>Mirkasimov</cp:lastModifiedBy>
  <cp:revision>2</cp:revision>
  <dcterms:created xsi:type="dcterms:W3CDTF">2018-03-14T07:15:00Z</dcterms:created>
  <dcterms:modified xsi:type="dcterms:W3CDTF">2018-03-14T07:15:00Z</dcterms:modified>
</cp:coreProperties>
</file>