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37" w:rsidRPr="006652C6" w:rsidRDefault="00B81C37" w:rsidP="00B81C37">
      <w:pPr>
        <w:jc w:val="right"/>
        <w:rPr>
          <w:rFonts w:cstheme="minorHAnsi"/>
          <w:i/>
          <w:color w:val="00B0F0"/>
          <w:sz w:val="24"/>
          <w:szCs w:val="24"/>
          <w:lang w:val="uk-UA"/>
        </w:rPr>
      </w:pPr>
      <w:r w:rsidRPr="006652C6">
        <w:rPr>
          <w:rFonts w:cstheme="minorHAnsi"/>
          <w:i/>
          <w:color w:val="00B0F0"/>
          <w:sz w:val="24"/>
          <w:szCs w:val="24"/>
          <w:lang w:val="uk-UA"/>
        </w:rPr>
        <w:t>Додаток 11</w:t>
      </w:r>
    </w:p>
    <w:p w:rsidR="00B81C37" w:rsidRPr="006652C6" w:rsidRDefault="00B81C37" w:rsidP="00B81C37">
      <w:pPr>
        <w:jc w:val="right"/>
        <w:rPr>
          <w:rFonts w:cstheme="minorHAnsi"/>
          <w:b/>
          <w:sz w:val="24"/>
          <w:szCs w:val="24"/>
          <w:lang w:val="uk-UA"/>
        </w:rPr>
      </w:pPr>
      <w:r w:rsidRPr="006652C6">
        <w:rPr>
          <w:rFonts w:cstheme="minorHAnsi"/>
          <w:bCs/>
          <w:sz w:val="24"/>
          <w:szCs w:val="24"/>
          <w:lang w:val="uk-UA"/>
        </w:rPr>
        <w:tab/>
      </w:r>
      <w:r w:rsidRPr="006652C6">
        <w:rPr>
          <w:rFonts w:cstheme="minorHAnsi"/>
          <w:b/>
          <w:bCs/>
          <w:sz w:val="24"/>
          <w:szCs w:val="24"/>
          <w:lang w:val="uk-UA"/>
        </w:rPr>
        <w:t xml:space="preserve">Положення </w:t>
      </w:r>
      <w:r w:rsidRPr="006652C6">
        <w:rPr>
          <w:rFonts w:cstheme="minorHAnsi"/>
          <w:b/>
          <w:sz w:val="24"/>
          <w:szCs w:val="24"/>
          <w:lang w:val="uk-UA"/>
        </w:rPr>
        <w:t xml:space="preserve">про </w:t>
      </w:r>
      <w:r w:rsidRPr="006652C6">
        <w:rPr>
          <w:rFonts w:cstheme="minorHAnsi"/>
          <w:b/>
          <w:color w:val="0070C0"/>
          <w:sz w:val="24"/>
          <w:szCs w:val="24"/>
          <w:lang w:val="uk-UA"/>
        </w:rPr>
        <w:t xml:space="preserve">_____________ комітет органу самоорганізації населення </w:t>
      </w:r>
      <w:r w:rsidRPr="006652C6">
        <w:rPr>
          <w:rFonts w:cstheme="minorHAnsi"/>
          <w:b/>
          <w:color w:val="0070C0"/>
          <w:sz w:val="24"/>
          <w:szCs w:val="24"/>
          <w:lang w:val="uk-UA"/>
        </w:rPr>
        <w:br/>
      </w:r>
      <w:r w:rsidRPr="006652C6">
        <w:rPr>
          <w:rFonts w:cstheme="minorHAnsi"/>
          <w:b/>
          <w:sz w:val="24"/>
          <w:szCs w:val="24"/>
          <w:lang w:val="uk-UA"/>
        </w:rPr>
        <w:t>« ___________»                                       ___________ ради</w:t>
      </w:r>
    </w:p>
    <w:p w:rsidR="00B81C37" w:rsidRPr="006652C6" w:rsidRDefault="00B81C37" w:rsidP="00B81C37">
      <w:pPr>
        <w:jc w:val="center"/>
        <w:rPr>
          <w:rFonts w:cstheme="minorHAnsi"/>
          <w:b/>
          <w:sz w:val="24"/>
          <w:szCs w:val="24"/>
          <w:lang w:val="uk-UA"/>
        </w:rPr>
      </w:pPr>
      <w:r w:rsidRPr="006652C6">
        <w:rPr>
          <w:rFonts w:cstheme="minorHAnsi"/>
          <w:b/>
          <w:sz w:val="24"/>
          <w:szCs w:val="24"/>
          <w:lang w:val="uk-UA"/>
        </w:rPr>
        <w:t>Розділ 1. Загальні положення</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1.1.Положення про _____________комітет ОСН ______________ (далі Положення) ___________ ради визначає правовий статус, порядок організації та діяльності _________ комітету органу самоорганізації населення (надалі –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1.2. Комітет є органом самоорганізації населення, створеним за територіальною ознакою жителями, які на законних підставах проживають на відповідній території, діяльність якого дозволяється  _______________ радою і може наділятися частиною її власної компетенції, фінансів, майна. </w:t>
      </w:r>
      <w:bookmarkStart w:id="0" w:name="_GoBack"/>
      <w:bookmarkEnd w:id="0"/>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1.3. Комітет у своїй діяльності керуються Конституцією України, Законом України «Про органи самоорганізації населення», Законами України, актами Президента України, постановами Верховної Ради України, Кабінету Міністрів України, рішеннями __________ ради та її виконавчого комітету, правилами благоустрою території населених пунктів __________ територіальної громади рішеннями місцевих референдумів, рішеннями зборів (конференцій) жителів за місцем проживання, які їх обрали, розпорядженнями міського голови, виданими у межах своїх повноважень, Статутом територіальної громади, цим Положенням. </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Розділ 2. Основні завдання та напрями діяльності</w:t>
      </w:r>
    </w:p>
    <w:p w:rsidR="00B81C37" w:rsidRPr="006652C6" w:rsidRDefault="00B81C37" w:rsidP="00B81C37">
      <w:pPr>
        <w:spacing w:line="240" w:lineRule="auto"/>
        <w:jc w:val="both"/>
        <w:rPr>
          <w:rFonts w:cstheme="minorHAnsi"/>
          <w:b/>
          <w:sz w:val="24"/>
          <w:szCs w:val="24"/>
          <w:lang w:val="uk-UA"/>
        </w:rPr>
      </w:pPr>
      <w:r w:rsidRPr="006652C6">
        <w:rPr>
          <w:rFonts w:cstheme="minorHAnsi"/>
          <w:b/>
          <w:sz w:val="24"/>
          <w:szCs w:val="24"/>
          <w:lang w:val="uk-UA"/>
        </w:rPr>
        <w:t xml:space="preserve">2.1.Основними завданнями Комітету є: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створення умов для участі жителів РК ОСН у вирішенні питань місцевого значення в межах Конституції та законів України;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задоволення соціальних, культурних, побутових та інших потреб жителів шляхом сприяння у наданні їм відповідних послуг;</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участь у реалізації соціально-економічного, культурного розвитку відповідної території, інших місцевих програм.</w:t>
      </w:r>
    </w:p>
    <w:p w:rsidR="00B81C37" w:rsidRPr="006652C6" w:rsidRDefault="00B81C37" w:rsidP="00B81C37">
      <w:pPr>
        <w:spacing w:line="240" w:lineRule="auto"/>
        <w:jc w:val="both"/>
        <w:rPr>
          <w:rFonts w:cstheme="minorHAnsi"/>
          <w:b/>
          <w:sz w:val="24"/>
          <w:szCs w:val="24"/>
          <w:lang w:val="uk-UA"/>
        </w:rPr>
      </w:pPr>
      <w:r w:rsidRPr="006652C6">
        <w:rPr>
          <w:rFonts w:cstheme="minorHAnsi"/>
          <w:b/>
          <w:sz w:val="24"/>
          <w:szCs w:val="24"/>
          <w:lang w:val="uk-UA"/>
        </w:rPr>
        <w:t xml:space="preserve">2.2.Організація та діяльність Комітету базується на принципах: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законності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гласності;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територіальності;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виборності;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lastRenderedPageBreak/>
        <w:t xml:space="preserve">- підзвітності, підконтрольності та відповідальності перед ____________ радою та її виконавчим комітетом;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підзвітності, підконтрольності та відповідальності перед жителями, які обрали Комітет. </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Розділ 3. Порядок створення Комітету</w:t>
      </w:r>
    </w:p>
    <w:p w:rsidR="00B81C37" w:rsidRPr="006652C6" w:rsidRDefault="00B81C37" w:rsidP="00B81C37">
      <w:pPr>
        <w:spacing w:line="240" w:lineRule="auto"/>
        <w:ind w:firstLine="708"/>
        <w:jc w:val="both"/>
        <w:rPr>
          <w:rFonts w:cstheme="minorHAnsi"/>
          <w:sz w:val="24"/>
          <w:szCs w:val="24"/>
          <w:lang w:val="uk-UA"/>
        </w:rPr>
      </w:pPr>
      <w:r w:rsidRPr="006652C6">
        <w:rPr>
          <w:rFonts w:cstheme="minorHAnsi"/>
          <w:sz w:val="24"/>
          <w:szCs w:val="24"/>
          <w:lang w:val="uk-UA"/>
        </w:rPr>
        <w:t xml:space="preserve">Комітет утворюються по територіальному принципу, відповідно до Закону України «Про органи самоорганізації населення». Територія їх діяльності визначається виконавчим комітетом __________ ради у межах району і складається з __________ кварталів, обмежених вулицями __________________. </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cstheme="minorHAnsi"/>
          <w:lang w:val="uk-UA"/>
        </w:rPr>
        <w:t>3.</w:t>
      </w:r>
      <w:r w:rsidRPr="006652C6">
        <w:rPr>
          <w:rFonts w:asciiTheme="minorHAnsi" w:hAnsiTheme="minorHAnsi" w:cstheme="minorHAnsi"/>
          <w:lang w:val="uk-UA"/>
        </w:rPr>
        <w:t xml:space="preserve">2. Комітет </w:t>
      </w:r>
      <w:r w:rsidRPr="006652C6">
        <w:rPr>
          <w:rFonts w:asciiTheme="minorHAnsi" w:hAnsiTheme="minorHAnsi" w:cstheme="minorHAnsi"/>
          <w:color w:val="000000"/>
          <w:lang w:val="uk-UA"/>
        </w:rPr>
        <w:t xml:space="preserve">обирається зборами (конференцією) жителів за місцем проживання на основі загального, рівного виборчого права шляхом таємного голосування жителів, які на законних підставах проживають на відповідній території. 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Комітету визначається зборами (конференцією) жителів за місцем проживання. </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lang w:val="uk-UA"/>
        </w:rPr>
        <w:t xml:space="preserve">3.3. </w:t>
      </w:r>
      <w:r w:rsidRPr="006652C6">
        <w:rPr>
          <w:rFonts w:asciiTheme="minorHAnsi" w:hAnsiTheme="minorHAnsi" w:cstheme="minorHAnsi"/>
          <w:color w:val="000000"/>
          <w:lang w:val="uk-UA"/>
        </w:rPr>
        <w:t>Організація проведення зборів (конференції) жителів за місцем проживання покладається на виконавчий комітет _____________ ради.</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lang w:val="uk-UA"/>
        </w:rPr>
        <w:t xml:space="preserve">3.4. </w:t>
      </w:r>
      <w:r w:rsidRPr="006652C6">
        <w:rPr>
          <w:rFonts w:asciiTheme="minorHAnsi" w:hAnsiTheme="minorHAnsi" w:cstheme="minorHAnsi"/>
          <w:color w:val="000000"/>
          <w:lang w:val="uk-UA"/>
        </w:rPr>
        <w:t>Комітет обирається у складі керівника (голови), заступника (заступників) керівника (голови), секретаря, інших членів. Керівним органом Комітету є Правління, що утворюється з числа членів Комітету. Обраними до складу Комітету та Правління вважаються особи, які одержали більше половини голосів учасників зборів (конференції) жителів за місцем проживання.</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lang w:val="uk-UA"/>
        </w:rPr>
      </w:pPr>
      <w:r w:rsidRPr="006652C6">
        <w:rPr>
          <w:rFonts w:asciiTheme="minorHAnsi" w:hAnsiTheme="minorHAnsi" w:cstheme="minorHAnsi"/>
          <w:lang w:val="uk-UA"/>
        </w:rPr>
        <w:t xml:space="preserve">3.5. </w:t>
      </w:r>
      <w:r w:rsidRPr="006652C6">
        <w:rPr>
          <w:rFonts w:asciiTheme="minorHAnsi" w:hAnsiTheme="minorHAnsi" w:cstheme="minorHAnsi"/>
          <w:color w:val="000000"/>
          <w:lang w:val="uk-UA"/>
        </w:rPr>
        <w:t>Члени Комітету можуть бути достроково відкликані за рішенням зборів (конференції) жителів за місцем проживання, що утворили даний орган.</w:t>
      </w:r>
      <w:r w:rsidRPr="006652C6">
        <w:rPr>
          <w:color w:val="000000"/>
          <w:lang w:val="uk-UA"/>
        </w:rPr>
        <w:t xml:space="preserve"> </w:t>
      </w:r>
      <w:r w:rsidRPr="006652C6">
        <w:rPr>
          <w:rFonts w:asciiTheme="minorHAnsi" w:hAnsiTheme="minorHAnsi" w:cstheme="minorHAnsi"/>
          <w:color w:val="000000"/>
          <w:lang w:val="uk-UA"/>
        </w:rPr>
        <w:t>Термін повноважень Комітету відповідає строку повноважень відповідної ради, якщо інше не передбачено рішенням ради чи цим положенням.</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lang w:val="uk-UA"/>
        </w:rPr>
        <w:t xml:space="preserve">3.6. </w:t>
      </w:r>
      <w:r w:rsidRPr="006652C6">
        <w:rPr>
          <w:rFonts w:asciiTheme="minorHAnsi" w:hAnsiTheme="minorHAnsi" w:cstheme="minorHAnsi"/>
          <w:color w:val="000000"/>
          <w:lang w:val="uk-UA"/>
        </w:rPr>
        <w:t>Переобрання Комітету, відкликання, обрання окремих його членів замість вибулих чи зміна кількісного складу Комітету здійснюється зборами (конференцією) жителів за місцем проживання в порядку, встановленому цією статтею.</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3.7. Проведення зборів та письмового опитування громадян, протоколюється. Результати проведення зборів оформлюються протоколом у двох примірниках.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Протокол № 1 має містити такі дані: дату й місце проведення зборів, кількість присутніх жителів кварталу, Згідно з листком реєстрації, список запрошених на збори, порядок денний зборів, перебіг зборів, результати розгляду питань тощо. Протокол № 2 має містити письмове опитування щодо повістки зборів. Протоколи підписуються керівником (головою) та секретарем відповідного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Один примірник протоколів у 5-денний термін після проведення зборів, засідань передається до ________________ ради.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lastRenderedPageBreak/>
        <w:t xml:space="preserve">3.8. Рішення зборів може бути опротестоване або оскаржене громадянами, органами і посадовими особами державної влади та місцевого самоврядування у встановленому законом порядку. </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Розділ 4. Повноваження Комітету</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4.1. Комітет наділяється власними повноваженнями: </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1) представляти разом з депутатами інтереси жителів у _______________ раді та її органах, місцевих органах виконавчої влади;</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2) сприяти додержанню </w:t>
      </w:r>
      <w:hyperlink r:id="rId4" w:tgtFrame="_blank" w:history="1">
        <w:r w:rsidRPr="006652C6">
          <w:rPr>
            <w:rStyle w:val="Hyperlink"/>
            <w:rFonts w:asciiTheme="minorHAnsi" w:eastAsiaTheme="majorEastAsia" w:hAnsiTheme="minorHAnsi" w:cstheme="minorHAnsi"/>
            <w:lang w:val="uk-UA"/>
          </w:rPr>
          <w:t>Конституції</w:t>
        </w:r>
      </w:hyperlink>
      <w:r w:rsidRPr="006652C6">
        <w:rPr>
          <w:rFonts w:asciiTheme="minorHAnsi" w:hAnsiTheme="minorHAnsi" w:cstheme="minorHAnsi"/>
          <w:lang w:val="uk-UA"/>
        </w:rPr>
        <w:t> </w:t>
      </w:r>
      <w:r w:rsidRPr="006652C6">
        <w:rPr>
          <w:rFonts w:asciiTheme="minorHAnsi" w:hAnsiTheme="minorHAnsi" w:cstheme="minorHAnsi"/>
          <w:color w:val="000000"/>
          <w:lang w:val="uk-UA"/>
        </w:rPr>
        <w:t>та законів України, реалізації актів Президента України та органів виконавчої влади, рішень місцевих рад та їх виконавчих органів, розпоряджень сільського, селищного, міського голови, голови районної у місті (у разі її створення) ради, рішень, прийнятих місцевими референдумами;</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 xml:space="preserve">3) вносити у встановленому порядку пропозиції до </w:t>
      </w:r>
      <w:r w:rsidR="006652C6">
        <w:rPr>
          <w:rFonts w:asciiTheme="minorHAnsi" w:hAnsiTheme="minorHAnsi" w:cstheme="minorHAnsi"/>
          <w:color w:val="000000"/>
          <w:lang w:val="uk-UA"/>
        </w:rPr>
        <w:t>проєкт</w:t>
      </w:r>
      <w:r w:rsidRPr="006652C6">
        <w:rPr>
          <w:rFonts w:asciiTheme="minorHAnsi" w:hAnsiTheme="minorHAnsi" w:cstheme="minorHAnsi"/>
          <w:color w:val="000000"/>
          <w:lang w:val="uk-UA"/>
        </w:rPr>
        <w:t xml:space="preserve">ів місцевих програм соціально-економічного і культурного розвитку та </w:t>
      </w:r>
      <w:r w:rsidR="006652C6">
        <w:rPr>
          <w:rFonts w:asciiTheme="minorHAnsi" w:hAnsiTheme="minorHAnsi" w:cstheme="minorHAnsi"/>
          <w:color w:val="000000"/>
          <w:lang w:val="uk-UA"/>
        </w:rPr>
        <w:t>проєкт</w:t>
      </w:r>
      <w:r w:rsidRPr="006652C6">
        <w:rPr>
          <w:rFonts w:asciiTheme="minorHAnsi" w:hAnsiTheme="minorHAnsi" w:cstheme="minorHAnsi"/>
          <w:color w:val="000000"/>
          <w:lang w:val="uk-UA"/>
        </w:rPr>
        <w:t>ів місцевих бюджетів;</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6) здійснювати контроль за якістю надаваних громадянам, які проживають у жилих будинках на території діяльності органу самоорганізації населення, житлово-комунальних послуг та за якістю проведених у зазначених жилих будинках ремонтних робіт;</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органів місцевого самоврядування;</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lastRenderedPageBreak/>
        <w:t>10) сприяти відповідно до законодавства правоохоронним органам у забезпеченні ними охорони громадського порядку;</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11) розглядати звернення громадян, вести прийом громадян;</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12) вести облік громадян за віком, місцем роботи чи навчання, які мешкають у межах території діяльності Комітету;</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13) сприяти депутатам відповідних місцевих рад в організації їх зустрічей з виборцями, прийому громадян і проведенні іншої роботи у виборчих округах;</w:t>
      </w:r>
    </w:p>
    <w:p w:rsidR="00B81C37" w:rsidRPr="006652C6" w:rsidRDefault="00B81C37" w:rsidP="00B81C37">
      <w:pPr>
        <w:pStyle w:val="rvps2"/>
        <w:shd w:val="clear" w:color="auto" w:fill="FFFFFF"/>
        <w:spacing w:before="0" w:beforeAutospacing="0" w:afterAutospacing="0"/>
        <w:ind w:firstLine="300"/>
        <w:jc w:val="both"/>
        <w:rPr>
          <w:rFonts w:asciiTheme="minorHAnsi" w:hAnsiTheme="minorHAnsi" w:cstheme="minorHAnsi"/>
          <w:color w:val="000000"/>
          <w:lang w:val="uk-UA"/>
        </w:rPr>
      </w:pPr>
      <w:r w:rsidRPr="006652C6">
        <w:rPr>
          <w:rFonts w:asciiTheme="minorHAnsi" w:hAnsiTheme="minorHAnsi" w:cstheme="minorHAnsi"/>
          <w:color w:val="000000"/>
          <w:lang w:val="uk-UA"/>
        </w:rPr>
        <w:t xml:space="preserve">14) інформувати громадян про діяльність Комітету, організовувати обговорення </w:t>
      </w:r>
      <w:r w:rsidR="006652C6">
        <w:rPr>
          <w:rFonts w:asciiTheme="minorHAnsi" w:hAnsiTheme="minorHAnsi" w:cstheme="minorHAnsi"/>
          <w:color w:val="000000"/>
          <w:lang w:val="uk-UA"/>
        </w:rPr>
        <w:t>проєкт</w:t>
      </w:r>
      <w:r w:rsidRPr="006652C6">
        <w:rPr>
          <w:rFonts w:asciiTheme="minorHAnsi" w:hAnsiTheme="minorHAnsi" w:cstheme="minorHAnsi"/>
          <w:color w:val="000000"/>
          <w:lang w:val="uk-UA"/>
        </w:rPr>
        <w:t>ів його рішень з найважливіших питань.</w:t>
      </w:r>
    </w:p>
    <w:p w:rsidR="00B81C37" w:rsidRPr="006652C6" w:rsidRDefault="00B81C37" w:rsidP="00B81C37">
      <w:pPr>
        <w:pStyle w:val="rvps2"/>
        <w:shd w:val="clear" w:color="auto" w:fill="FFFFFF"/>
        <w:spacing w:before="0" w:beforeAutospacing="0" w:afterAutospacing="0"/>
        <w:jc w:val="both"/>
        <w:rPr>
          <w:rFonts w:asciiTheme="minorHAnsi" w:hAnsiTheme="minorHAnsi" w:cstheme="minorHAnsi"/>
          <w:color w:val="000000"/>
          <w:lang w:val="uk-UA"/>
        </w:rPr>
      </w:pPr>
      <w:r w:rsidRPr="006652C6">
        <w:rPr>
          <w:rFonts w:asciiTheme="minorHAnsi" w:hAnsiTheme="minorHAnsi" w:cstheme="minorHAnsi"/>
          <w:color w:val="000000"/>
          <w:lang w:val="uk-UA"/>
        </w:rPr>
        <w:t>4.2. Комітет не може бути позбавлений власних повноважень до припинення його діяльності в установленому законом порядку, крім випадків, передбачених </w:t>
      </w:r>
      <w:hyperlink r:id="rId5" w:anchor="n188" w:history="1">
        <w:r w:rsidRPr="006652C6">
          <w:rPr>
            <w:rStyle w:val="Hyperlink"/>
            <w:rFonts w:asciiTheme="minorHAnsi" w:eastAsiaTheme="majorEastAsia" w:hAnsiTheme="minorHAnsi" w:cstheme="minorHAnsi"/>
            <w:color w:val="006600"/>
            <w:lang w:val="uk-UA"/>
          </w:rPr>
          <w:t>статтею 26</w:t>
        </w:r>
      </w:hyperlink>
      <w:r w:rsidRPr="006652C6">
        <w:rPr>
          <w:rFonts w:asciiTheme="minorHAnsi" w:hAnsiTheme="minorHAnsi" w:cstheme="minorHAnsi"/>
          <w:color w:val="000000"/>
          <w:lang w:val="uk-UA"/>
        </w:rPr>
        <w:t>  Закону України «Про органи самоорганізації населення».</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4.3 </w:t>
      </w:r>
      <w:r w:rsidRPr="006652C6">
        <w:rPr>
          <w:color w:val="000000"/>
          <w:sz w:val="24"/>
          <w:szCs w:val="24"/>
          <w:shd w:val="clear" w:color="auto" w:fill="FFFFFF"/>
          <w:lang w:val="uk-UA"/>
        </w:rPr>
        <w:t>__________________ рада може додатково наділяти частиною своїх повноважень Комітет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w:t>
      </w:r>
      <w:r w:rsidRPr="006652C6">
        <w:rPr>
          <w:rFonts w:cstheme="minorHAnsi"/>
          <w:sz w:val="24"/>
          <w:szCs w:val="24"/>
          <w:lang w:val="uk-UA"/>
        </w:rPr>
        <w:t xml:space="preserve"> Органи місцевого самоврядування сприяють здійсненню органами самоорганізації населення їхніх повноважень і координують їх діяльність.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4.4. Органи виконавчої влади, органи місцевого самоврядування та їх посадові особи не мають права втручатися в рішення органу самоорганізації населення, крім випадків, передбачених законом. </w:t>
      </w:r>
    </w:p>
    <w:p w:rsidR="00B81C37" w:rsidRPr="006652C6" w:rsidRDefault="00B81C37" w:rsidP="00B81C37">
      <w:pPr>
        <w:tabs>
          <w:tab w:val="center" w:pos="5135"/>
          <w:tab w:val="left" w:pos="8500"/>
        </w:tabs>
        <w:spacing w:line="240" w:lineRule="auto"/>
        <w:rPr>
          <w:rFonts w:cstheme="minorHAnsi"/>
          <w:b/>
          <w:sz w:val="24"/>
          <w:szCs w:val="24"/>
          <w:lang w:val="uk-UA"/>
        </w:rPr>
      </w:pPr>
      <w:r w:rsidRPr="006652C6">
        <w:rPr>
          <w:rFonts w:cstheme="minorHAnsi"/>
          <w:b/>
          <w:sz w:val="24"/>
          <w:szCs w:val="24"/>
          <w:lang w:val="uk-UA"/>
        </w:rPr>
        <w:tab/>
        <w:t>Розділ 5. Організація діяльності Комітету</w:t>
      </w:r>
      <w:r w:rsidRPr="006652C6">
        <w:rPr>
          <w:rFonts w:cstheme="minorHAnsi"/>
          <w:b/>
          <w:sz w:val="24"/>
          <w:szCs w:val="24"/>
          <w:lang w:val="uk-UA"/>
        </w:rPr>
        <w:tab/>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5.1. Комітет організує свою роботу згідно з планами, які складаються з урахуванням доручень _______________ ради і виконавчого комітету та затверджуються на засіданні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5.2. Для виконання поточної роботи голова, секретар та члени Комітету розподіляють між собою обов’язки за напрямками (благоустрій, земельні питання, культурно-масова робота тощо).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5.3. Формою роботи Правління Комітету є засідання. Засідання Правління Комітету скликається головою Правління Комітету або його секретарем по мірі необхідності, але не менше одного разу на три місяці і є правомочними при наявності більше половини його складу. Засідання є відкритими. Всі питання вирішуються простою більшістю голосів присутніх членів Правління Комітету.</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5.4. Засідання Правління Комітету може бути скликано позачергово, якщо є нагальна потреба вирішити термінові питання, важливі для громадян, які проживають на території дії Комітету. Також засідання може бути скликано за ініціативою 1/3 членів Правління Комітету, якщо керівники не </w:t>
      </w:r>
      <w:proofErr w:type="spellStart"/>
      <w:r w:rsidRPr="006652C6">
        <w:rPr>
          <w:rFonts w:cstheme="minorHAnsi"/>
          <w:sz w:val="24"/>
          <w:szCs w:val="24"/>
          <w:lang w:val="uk-UA"/>
        </w:rPr>
        <w:t>скликають</w:t>
      </w:r>
      <w:proofErr w:type="spellEnd"/>
      <w:r w:rsidRPr="006652C6">
        <w:rPr>
          <w:rFonts w:cstheme="minorHAnsi"/>
          <w:sz w:val="24"/>
          <w:szCs w:val="24"/>
          <w:lang w:val="uk-UA"/>
        </w:rPr>
        <w:t xml:space="preserve"> засідання без поважних причин.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lastRenderedPageBreak/>
        <w:t xml:space="preserve">5.5. Для забезпечення роботи Правління Комітету можуть </w:t>
      </w:r>
      <w:proofErr w:type="spellStart"/>
      <w:r w:rsidRPr="006652C6">
        <w:rPr>
          <w:rFonts w:cstheme="minorHAnsi"/>
          <w:sz w:val="24"/>
          <w:szCs w:val="24"/>
          <w:lang w:val="uk-UA"/>
        </w:rPr>
        <w:t>утворюватись</w:t>
      </w:r>
      <w:proofErr w:type="spellEnd"/>
      <w:r w:rsidRPr="006652C6">
        <w:rPr>
          <w:rFonts w:cstheme="minorHAnsi"/>
          <w:sz w:val="24"/>
          <w:szCs w:val="24"/>
          <w:lang w:val="uk-UA"/>
        </w:rPr>
        <w:t xml:space="preserve"> комісії, робочі групи, інші органи з питань благоустрою і санітарії, культурно-масової і спортивно оздоровчої роботи, роботи з дітьми та підлітками, з питань соціальної допомоги та інші.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5.6. Дії Правління Комітету можуть бути оскаржені органами місцевого самоврядування згідно з чинним законодавством.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5.7.Члени Комітету виконують свої обов’язки на громадських засадах. </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 xml:space="preserve">Розділ 6. Фінансово-економічна основа Комітету </w:t>
      </w:r>
    </w:p>
    <w:p w:rsidR="00B81C37" w:rsidRPr="006652C6" w:rsidRDefault="00B81C37" w:rsidP="00B81C37">
      <w:pPr>
        <w:spacing w:line="240" w:lineRule="auto"/>
        <w:jc w:val="both"/>
        <w:rPr>
          <w:rFonts w:cstheme="minorHAnsi"/>
          <w:b/>
          <w:sz w:val="24"/>
          <w:szCs w:val="24"/>
          <w:lang w:val="uk-UA"/>
        </w:rPr>
      </w:pPr>
      <w:r w:rsidRPr="006652C6">
        <w:rPr>
          <w:rFonts w:cstheme="minorHAnsi"/>
          <w:b/>
          <w:sz w:val="24"/>
          <w:szCs w:val="24"/>
          <w:lang w:val="uk-UA"/>
        </w:rPr>
        <w:t xml:space="preserve">6.1. Фінансовою основою діяльності Комітету є: </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 кошти відповідного місцевого бюджету, які надаються йому ________________ радою для здійснення наданих повноважень;</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 добровільні внески фізичних і юридичних осіб;</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 інші надходження, не заборонені законодавством;</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 майно, придбане КК ОСН та РК ОСН за власні кошти;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 інвестиційні і грантові </w:t>
      </w:r>
      <w:r w:rsidR="006652C6">
        <w:rPr>
          <w:rFonts w:cstheme="minorHAnsi"/>
          <w:sz w:val="24"/>
          <w:szCs w:val="24"/>
          <w:lang w:val="uk-UA"/>
        </w:rPr>
        <w:t>проєкт</w:t>
      </w:r>
      <w:r w:rsidRPr="006652C6">
        <w:rPr>
          <w:rFonts w:cstheme="minorHAnsi"/>
          <w:sz w:val="24"/>
          <w:szCs w:val="24"/>
          <w:lang w:val="uk-UA"/>
        </w:rPr>
        <w:t xml:space="preserve">и, кошти згідно відповідних Програм та ін.;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 кошти, отримані Комітетом у результаті здавання в оренду допоміжних приміщень та іншого майна Комітету, якщо таке мається.</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b/>
          <w:color w:val="000000"/>
          <w:lang w:val="uk-UA"/>
        </w:rPr>
      </w:pPr>
      <w:r w:rsidRPr="006652C6">
        <w:rPr>
          <w:rFonts w:asciiTheme="minorHAnsi" w:hAnsiTheme="minorHAnsi" w:cstheme="minorHAnsi"/>
          <w:b/>
          <w:lang w:val="uk-UA"/>
        </w:rPr>
        <w:t xml:space="preserve">6.2. </w:t>
      </w:r>
      <w:r w:rsidRPr="006652C6">
        <w:rPr>
          <w:rFonts w:asciiTheme="minorHAnsi" w:hAnsiTheme="minorHAnsi" w:cstheme="minorHAnsi"/>
          <w:b/>
          <w:color w:val="000000"/>
          <w:lang w:val="uk-UA"/>
        </w:rPr>
        <w:t> Матеріальною основою діяльності Комітету є:</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 майно, передане йому ___________радою в оперативне управління.</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Комітет для виконання своїх повноважень користується майном згідно з його призначенням.</w:t>
      </w:r>
    </w:p>
    <w:p w:rsidR="00B81C37" w:rsidRPr="006652C6" w:rsidRDefault="00B81C37" w:rsidP="00B81C37">
      <w:pPr>
        <w:spacing w:line="240" w:lineRule="auto"/>
        <w:jc w:val="both"/>
        <w:rPr>
          <w:rFonts w:cstheme="minorHAnsi"/>
          <w:sz w:val="24"/>
          <w:szCs w:val="24"/>
          <w:lang w:val="uk-UA"/>
        </w:rPr>
      </w:pP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6.3. Використання майна і фінансів проводиться Комітетом згідно з вимогами діючого законодавства. </w:t>
      </w:r>
    </w:p>
    <w:p w:rsidR="00B81C37" w:rsidRPr="006652C6" w:rsidRDefault="00B81C37" w:rsidP="00B81C37">
      <w:pPr>
        <w:pStyle w:val="CommentText"/>
        <w:jc w:val="both"/>
        <w:rPr>
          <w:sz w:val="24"/>
          <w:szCs w:val="24"/>
          <w:lang w:val="uk-UA"/>
        </w:rPr>
      </w:pPr>
      <w:r w:rsidRPr="006652C6">
        <w:rPr>
          <w:rFonts w:cstheme="minorHAnsi"/>
          <w:sz w:val="24"/>
          <w:szCs w:val="24"/>
          <w:lang w:val="uk-UA"/>
        </w:rPr>
        <w:t xml:space="preserve">6.4. </w:t>
      </w:r>
      <w:r w:rsidRPr="006652C6">
        <w:rPr>
          <w:color w:val="000000"/>
          <w:sz w:val="24"/>
          <w:szCs w:val="24"/>
          <w:shd w:val="clear" w:color="auto" w:fill="FFFFFF"/>
          <w:lang w:val="uk-UA"/>
        </w:rPr>
        <w:t>За рішенням зборів (конференції) жителів за місцем проживання керівник і секретар Комітету можуть працювати в ньому на постійній основі з оплатою їх праці за рахунок коштів, переданих Комітету.</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lang w:val="uk-UA"/>
        </w:rPr>
        <w:t>6.5.</w:t>
      </w:r>
      <w:r w:rsidRPr="006652C6">
        <w:rPr>
          <w:rFonts w:asciiTheme="minorHAnsi" w:hAnsiTheme="minorHAnsi" w:cstheme="minorHAnsi"/>
          <w:color w:val="000000"/>
          <w:lang w:val="uk-UA"/>
        </w:rPr>
        <w:t xml:space="preserve"> Контроль за фінансовою діяльністю Комітету в межах своїх повноважень здійснюють:</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1) __________________ рада та її виконавчі органи;</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2) виконавчий комітет, який здійснив реєстрацію Комітету;</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t>3) збори (конференція) жителів за місцем проживання;</w:t>
      </w:r>
    </w:p>
    <w:p w:rsidR="00B81C37" w:rsidRPr="006652C6" w:rsidRDefault="00B81C37" w:rsidP="00B81C37">
      <w:pPr>
        <w:spacing w:line="240" w:lineRule="auto"/>
        <w:jc w:val="both"/>
        <w:rPr>
          <w:rFonts w:cstheme="minorHAnsi"/>
          <w:sz w:val="24"/>
          <w:szCs w:val="24"/>
          <w:lang w:val="uk-UA"/>
        </w:rPr>
      </w:pPr>
      <w:r w:rsidRPr="006652C6">
        <w:rPr>
          <w:rFonts w:cstheme="minorHAnsi"/>
          <w:color w:val="000000"/>
          <w:sz w:val="24"/>
          <w:szCs w:val="24"/>
          <w:lang w:val="uk-UA"/>
        </w:rPr>
        <w:t xml:space="preserve">         4) органи державної влади.</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lastRenderedPageBreak/>
        <w:t>Розділ 7. Керівник та секретар Комітету</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7.1. Голова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організовує фінансово-господарську роботу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веде особистий прийом громадян за місце проживання;</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 координує роботу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w:t>
      </w:r>
      <w:proofErr w:type="spellStart"/>
      <w:r w:rsidRPr="006652C6">
        <w:rPr>
          <w:rFonts w:cstheme="minorHAnsi"/>
          <w:sz w:val="24"/>
          <w:szCs w:val="24"/>
          <w:lang w:val="uk-UA"/>
        </w:rPr>
        <w:t>скликає</w:t>
      </w:r>
      <w:proofErr w:type="spellEnd"/>
      <w:r w:rsidRPr="006652C6">
        <w:rPr>
          <w:rFonts w:cstheme="minorHAnsi"/>
          <w:sz w:val="24"/>
          <w:szCs w:val="24"/>
          <w:lang w:val="uk-UA"/>
        </w:rPr>
        <w:t xml:space="preserve"> і проводить збори членів Правління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головує на зборах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організовує виконання рішень Правління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сприяє ______________ раді, виконавчому комітету в організації виконання прийнятих ними рішень;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представляє Комітет у відносинах з __________ радою фізичними та юридичними особами та в інших випадках ;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є отримувачем коштів місцевого бюджету;</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відповідає за роботу Комітету перед громадянами за місцем проживання;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виконує доручення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підписує документи та протоколи засідань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має право позачергового прийому керівниками структурних підрозділів виконкому ;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має посвідчення встановленого зразку, яке видається __________ радою.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7.2. У разі відсутності керівника Комітету або неможливості виконання ним своїх обов’язків з інших причин його повноваження виконує секретар у повному обсязі.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7.3. Секретар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забезпечує ведення діловодства;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організовує підготовку зборів Комітету та питань, які виносяться на них;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складає плани роботи Правління Комітету з питань, що вносяться на її розгляд ;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співпрацює з відділами _______________ ради та її виконавчим комітетом, є постійним представником Комітету в ___________ раді під час робочих нарад з комунальними службами тощо;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lastRenderedPageBreak/>
        <w:t xml:space="preserve">- забезпечує своєчасне доведення до відповідних підприємств, установ та організацій і фізичних осіб-підприємців та мешканців рішень Комітету, виконавчого комітету, _____________ ради;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 контролює виконання рішень Комітету. </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Розділ 8. Координація роботи Комітету та контроль за його діяльністю</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8.1. Координація  роботи Комітету здійснюється виконавчим комітетом _____________  ради.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8.2. Виконавчий комітет _________  ради, керівники підприємств, установ та організацій міста зобов’язані не пізніше, ніж у місячний термін, розглянути пропозиції, зауваження, клопотання Комітету і повідомити їх про результати розгляду.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8.3. Виконавчий комітет ____________ ради проводить з Комітетом наради та семінари, сприяє тісному зв’язку з депутатами, постійними депутатськими комісіями, структурними підрозділами виконавчого комітету, заохочує кращих, узагальнює та розповсюджує їх досвід.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8.4. _____________  рада та її виконавчий комітет контролюють діяльність Комітету щодо дотримання вимог чинного законодавства та цього Положення, в разі необхідності можуть ініціювати звіти Комітету або дострокове припинення повноважень Комітету.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8.5. Контроль за діяльністю РК ОСН у межах своїх повноважень здійснюють також державні органи та загальні збори жителів за місцем проживання. </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Розділ 9. Строк повноважень та порядок дострокового припинення діяльності Комітету</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9.1. Комітет легалізує свою діяльність з моменту реєстрації як юридичної особи. </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 xml:space="preserve">9.2. Повноваження КК ОСН та РК ОСН можуть бути достроково припинені відповідно ст. 25 Закону України «Про органи самоорганізації населення» у разі: </w:t>
      </w:r>
    </w:p>
    <w:p w:rsidR="00B81C37" w:rsidRPr="006652C6" w:rsidRDefault="00B81C37" w:rsidP="00B81C37">
      <w:pPr>
        <w:spacing w:line="240" w:lineRule="auto"/>
        <w:jc w:val="both"/>
        <w:rPr>
          <w:rStyle w:val="rvts9"/>
          <w:rFonts w:eastAsiaTheme="majorEastAsia"/>
          <w:b/>
          <w:bCs/>
          <w:color w:val="000000"/>
          <w:lang w:val="uk-UA"/>
        </w:rPr>
      </w:pPr>
      <w:r w:rsidRPr="006652C6">
        <w:rPr>
          <w:rFonts w:cstheme="minorHAnsi"/>
          <w:sz w:val="24"/>
          <w:szCs w:val="24"/>
          <w:lang w:val="uk-UA"/>
        </w:rPr>
        <w:t>- невиконання рішень ______________  ради, її виконавчого комітету - за рішенням ___________  ради, яка дала дозвіл на його створення</w:t>
      </w:r>
      <w:r w:rsidRPr="006652C6">
        <w:rPr>
          <w:rStyle w:val="rvts9"/>
          <w:rFonts w:eastAsiaTheme="majorEastAsia"/>
          <w:b/>
          <w:bCs/>
          <w:color w:val="000000"/>
          <w:lang w:val="uk-UA"/>
        </w:rPr>
        <w:t xml:space="preserve"> </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color w:val="000000"/>
          <w:lang w:val="uk-UA"/>
        </w:rPr>
        <w:t>- невиконання рішень зборів (конференції) жителів за місцем проживання або невиконання своїх повноважень, а також саморозпуску - за рішенням зборів (конференції) жителів за місцем проживання;</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color w:val="000000"/>
          <w:lang w:val="uk-UA"/>
        </w:rPr>
        <w:t>- порушення </w:t>
      </w:r>
      <w:hyperlink r:id="rId6" w:tgtFrame="_blank" w:history="1">
        <w:r w:rsidRPr="006652C6">
          <w:rPr>
            <w:rStyle w:val="Hyperlink"/>
            <w:rFonts w:asciiTheme="minorHAnsi" w:hAnsiTheme="minorHAnsi" w:cstheme="minorHAnsi"/>
            <w:lang w:val="uk-UA"/>
          </w:rPr>
          <w:t>Конституції</w:t>
        </w:r>
      </w:hyperlink>
      <w:r w:rsidRPr="006652C6">
        <w:rPr>
          <w:rFonts w:asciiTheme="minorHAnsi" w:hAnsiTheme="minorHAnsi" w:cstheme="minorHAnsi"/>
          <w:lang w:val="uk-UA"/>
        </w:rPr>
        <w:t> і</w:t>
      </w:r>
      <w:r w:rsidRPr="006652C6">
        <w:rPr>
          <w:rFonts w:asciiTheme="minorHAnsi" w:hAnsiTheme="minorHAnsi" w:cstheme="minorHAnsi"/>
          <w:color w:val="000000"/>
          <w:lang w:val="uk-UA"/>
        </w:rPr>
        <w:t xml:space="preserve"> законів України, інших актів законодавства - за рішенням суду.</w:t>
      </w:r>
    </w:p>
    <w:p w:rsidR="00B81C37" w:rsidRPr="006652C6" w:rsidRDefault="00B81C37" w:rsidP="00B81C37">
      <w:pPr>
        <w:pStyle w:val="rvps2"/>
        <w:shd w:val="clear" w:color="auto" w:fill="FFFFFF"/>
        <w:spacing w:before="0" w:beforeAutospacing="0" w:after="150" w:afterAutospacing="0"/>
        <w:jc w:val="both"/>
        <w:rPr>
          <w:rFonts w:asciiTheme="minorHAnsi" w:hAnsiTheme="minorHAnsi" w:cstheme="minorHAnsi"/>
          <w:color w:val="000000"/>
          <w:lang w:val="uk-UA"/>
        </w:rPr>
      </w:pPr>
      <w:r w:rsidRPr="006652C6">
        <w:rPr>
          <w:rFonts w:asciiTheme="minorHAnsi" w:hAnsiTheme="minorHAnsi" w:cstheme="minorHAnsi"/>
          <w:lang w:val="uk-UA"/>
        </w:rPr>
        <w:t xml:space="preserve">9.3. </w:t>
      </w:r>
      <w:r w:rsidRPr="006652C6">
        <w:rPr>
          <w:rFonts w:asciiTheme="minorHAnsi" w:hAnsiTheme="minorHAnsi" w:cstheme="minorHAnsi"/>
          <w:color w:val="000000"/>
          <w:lang w:val="uk-UA"/>
        </w:rPr>
        <w:t>Комітет припиняє свої повноваження також у разі перебудови або реорганізації будинків, вулиць, кварталів, мікрорайонів у межах яких він діє, якщо така перебудова, реорганізація пов’язана з відселенням (переселенням) жителів, які брали участь у зборах (конференції), що заснували цей Комітет. Дострокове припинення повноважень органу самоорганізації населення тягне за собою припинення діяльності цього органу.</w:t>
      </w:r>
    </w:p>
    <w:p w:rsidR="00B81C37" w:rsidRPr="006652C6" w:rsidRDefault="00B81C37" w:rsidP="00B81C37">
      <w:pPr>
        <w:pStyle w:val="rvps2"/>
        <w:shd w:val="clear" w:color="auto" w:fill="FFFFFF"/>
        <w:spacing w:before="0" w:beforeAutospacing="0" w:after="150" w:afterAutospacing="0"/>
        <w:ind w:firstLine="450"/>
        <w:jc w:val="both"/>
        <w:rPr>
          <w:rFonts w:asciiTheme="minorHAnsi" w:hAnsiTheme="minorHAnsi" w:cstheme="minorHAnsi"/>
          <w:color w:val="000000"/>
          <w:lang w:val="uk-UA"/>
        </w:rPr>
      </w:pPr>
      <w:r w:rsidRPr="006652C6">
        <w:rPr>
          <w:rFonts w:asciiTheme="minorHAnsi" w:hAnsiTheme="minorHAnsi" w:cstheme="minorHAnsi"/>
          <w:color w:val="000000"/>
          <w:lang w:val="uk-UA"/>
        </w:rPr>
        <w:lastRenderedPageBreak/>
        <w:t>9.4. У разі припинення діяльності Комітету фінансові ресурси та майно повертаються ______________________ раді, що дала згоду на його утворення.</w:t>
      </w:r>
    </w:p>
    <w:p w:rsidR="00B81C37" w:rsidRPr="006652C6" w:rsidRDefault="00B81C37" w:rsidP="00B81C37">
      <w:pPr>
        <w:spacing w:line="240" w:lineRule="auto"/>
        <w:jc w:val="center"/>
        <w:rPr>
          <w:rFonts w:cstheme="minorHAnsi"/>
          <w:b/>
          <w:sz w:val="24"/>
          <w:szCs w:val="24"/>
          <w:lang w:val="uk-UA"/>
        </w:rPr>
      </w:pPr>
      <w:r w:rsidRPr="006652C6">
        <w:rPr>
          <w:rFonts w:cstheme="minorHAnsi"/>
          <w:b/>
          <w:sz w:val="24"/>
          <w:szCs w:val="24"/>
          <w:lang w:val="uk-UA"/>
        </w:rPr>
        <w:t>Розділ 10. Прикінцеві положення</w:t>
      </w:r>
    </w:p>
    <w:p w:rsidR="00B81C37" w:rsidRPr="006652C6" w:rsidRDefault="00B81C37" w:rsidP="00B81C37">
      <w:pPr>
        <w:spacing w:line="240" w:lineRule="auto"/>
        <w:jc w:val="both"/>
        <w:rPr>
          <w:rFonts w:cstheme="minorHAnsi"/>
          <w:sz w:val="24"/>
          <w:szCs w:val="24"/>
          <w:lang w:val="uk-UA"/>
        </w:rPr>
      </w:pPr>
      <w:r w:rsidRPr="006652C6">
        <w:rPr>
          <w:rFonts w:cstheme="minorHAnsi"/>
          <w:sz w:val="24"/>
          <w:szCs w:val="24"/>
          <w:lang w:val="uk-UA"/>
        </w:rPr>
        <w:t>10.1. Це Положення набуває чинності з моменту його затвердження зборами (конференцією) жителів</w:t>
      </w:r>
      <w:r w:rsidRPr="006652C6">
        <w:rPr>
          <w:color w:val="000000"/>
          <w:sz w:val="24"/>
          <w:szCs w:val="24"/>
          <w:shd w:val="clear" w:color="auto" w:fill="FFFFFF"/>
          <w:lang w:val="uk-UA"/>
        </w:rPr>
        <w:t xml:space="preserve"> на підставі рішення _____________ ради про створення Комітету</w:t>
      </w:r>
      <w:r w:rsidRPr="006652C6">
        <w:rPr>
          <w:rFonts w:cstheme="minorHAnsi"/>
          <w:sz w:val="24"/>
          <w:szCs w:val="24"/>
          <w:lang w:val="uk-UA"/>
        </w:rPr>
        <w:t>.</w:t>
      </w:r>
    </w:p>
    <w:p w:rsidR="00B81C37" w:rsidRPr="006652C6" w:rsidRDefault="00B81C37" w:rsidP="00B81C37">
      <w:pPr>
        <w:spacing w:line="240" w:lineRule="auto"/>
        <w:jc w:val="both"/>
        <w:rPr>
          <w:color w:val="000000"/>
          <w:sz w:val="24"/>
          <w:szCs w:val="24"/>
          <w:shd w:val="clear" w:color="auto" w:fill="FFFFFF"/>
          <w:lang w:val="uk-UA"/>
        </w:rPr>
      </w:pPr>
      <w:r w:rsidRPr="006652C6">
        <w:rPr>
          <w:rFonts w:cstheme="minorHAnsi"/>
          <w:sz w:val="24"/>
          <w:szCs w:val="24"/>
          <w:lang w:val="uk-UA"/>
        </w:rPr>
        <w:t xml:space="preserve">10.2. </w:t>
      </w:r>
      <w:r w:rsidRPr="006652C6">
        <w:rPr>
          <w:color w:val="000000"/>
          <w:sz w:val="24"/>
          <w:szCs w:val="24"/>
          <w:shd w:val="clear" w:color="auto" w:fill="FFFFFF"/>
          <w:lang w:val="uk-UA"/>
        </w:rPr>
        <w:t>Контроль за додержанням Комітетом цього Положення покладається на _________________раду та її виконавчий орган, який здійснив реєстрацію Комітету.</w:t>
      </w:r>
    </w:p>
    <w:p w:rsidR="00B81C37" w:rsidRPr="006652C6" w:rsidRDefault="00B81C37" w:rsidP="00B81C37">
      <w:pPr>
        <w:spacing w:line="240" w:lineRule="auto"/>
        <w:jc w:val="both"/>
        <w:rPr>
          <w:rFonts w:cstheme="minorHAnsi"/>
          <w:i/>
          <w:color w:val="00B0F0"/>
          <w:sz w:val="24"/>
          <w:szCs w:val="24"/>
          <w:lang w:val="uk-UA"/>
        </w:rPr>
      </w:pPr>
      <w:r w:rsidRPr="006652C6">
        <w:rPr>
          <w:rFonts w:cstheme="minorHAnsi"/>
          <w:sz w:val="24"/>
          <w:szCs w:val="24"/>
          <w:lang w:val="uk-UA"/>
        </w:rPr>
        <w:t>10.3. Всі зміни та доповнення, які виникнуть у процесі застосування Положення в практиці, можуть бути прийняті у визначеному чинним законодавством порядку.</w:t>
      </w:r>
      <w:r w:rsidRPr="006652C6">
        <w:rPr>
          <w:rFonts w:cstheme="minorHAnsi"/>
          <w:i/>
          <w:color w:val="00B0F0"/>
          <w:sz w:val="24"/>
          <w:szCs w:val="24"/>
          <w:lang w:val="uk-UA"/>
        </w:rPr>
        <w:t xml:space="preserve"> </w:t>
      </w:r>
    </w:p>
    <w:p w:rsidR="00B81C37" w:rsidRPr="006652C6" w:rsidRDefault="00B81C37" w:rsidP="00B81C37">
      <w:pPr>
        <w:jc w:val="right"/>
        <w:rPr>
          <w:rFonts w:cstheme="minorHAnsi"/>
          <w:i/>
          <w:color w:val="00B0F0"/>
          <w:sz w:val="24"/>
          <w:szCs w:val="24"/>
          <w:lang w:val="uk-UA"/>
        </w:rPr>
      </w:pPr>
    </w:p>
    <w:p w:rsidR="00DF2A84" w:rsidRPr="006652C6" w:rsidRDefault="00DF2A84">
      <w:pPr>
        <w:rPr>
          <w:lang w:val="uk-UA"/>
        </w:rPr>
      </w:pPr>
    </w:p>
    <w:sectPr w:rsidR="00DF2A84" w:rsidRPr="00665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37"/>
    <w:rsid w:val="002238F4"/>
    <w:rsid w:val="006652C6"/>
    <w:rsid w:val="00B67876"/>
    <w:rsid w:val="00B81C37"/>
    <w:rsid w:val="00C81D52"/>
    <w:rsid w:val="00D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181B"/>
  <w15:chartTrackingRefBased/>
  <w15:docId w15:val="{0CEF8C9A-B28D-4590-9F5B-7145640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1C37"/>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C37"/>
    <w:rPr>
      <w:color w:val="0000FF"/>
      <w:u w:val="single"/>
    </w:rPr>
  </w:style>
  <w:style w:type="paragraph" w:customStyle="1" w:styleId="rvps2">
    <w:name w:val="rvps2"/>
    <w:basedOn w:val="Normal"/>
    <w:rsid w:val="00B81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DefaultParagraphFont"/>
    <w:rsid w:val="00B81C37"/>
  </w:style>
  <w:style w:type="paragraph" w:styleId="CommentText">
    <w:name w:val="annotation text"/>
    <w:basedOn w:val="Normal"/>
    <w:link w:val="CommentTextChar"/>
    <w:uiPriority w:val="99"/>
    <w:unhideWhenUsed/>
    <w:rsid w:val="00B81C37"/>
    <w:pPr>
      <w:spacing w:line="240" w:lineRule="auto"/>
    </w:pPr>
    <w:rPr>
      <w:sz w:val="20"/>
      <w:szCs w:val="20"/>
    </w:rPr>
  </w:style>
  <w:style w:type="character" w:customStyle="1" w:styleId="CommentTextChar">
    <w:name w:val="Comment Text Char"/>
    <w:basedOn w:val="DefaultParagraphFont"/>
    <w:link w:val="CommentText"/>
    <w:uiPriority w:val="99"/>
    <w:rsid w:val="00B81C37"/>
    <w:rPr>
      <w:rFonts w:eastAsiaTheme="minorEastAsia"/>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2625-14" TargetMode="External"/><Relationship Id="rId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2450</Words>
  <Characters>13968</Characters>
  <Application>Microsoft Office Word</Application>
  <DocSecurity>0</DocSecurity>
  <Lines>116</Lines>
  <Paragraphs>32</Paragraphs>
  <ScaleCrop>false</ScaleCrop>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2020-03-05T16:04:00Z</dcterms:created>
  <dcterms:modified xsi:type="dcterms:W3CDTF">2020-03-05T16:05:00Z</dcterms:modified>
</cp:coreProperties>
</file>