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0F" w:rsidRPr="009B480F" w:rsidRDefault="009B480F" w:rsidP="009B480F">
      <w:pPr>
        <w:rPr>
          <w:b/>
          <w:sz w:val="24"/>
        </w:rPr>
      </w:pPr>
      <w:bookmarkStart w:id="0" w:name="_GoBack"/>
      <w:r w:rsidRPr="009B480F">
        <w:rPr>
          <w:b/>
          <w:sz w:val="24"/>
        </w:rPr>
        <w:t>Додаток 3. Рекомендовані форми до оформлення показників місцевого бюджету</w:t>
      </w:r>
    </w:p>
    <w:bookmarkEnd w:id="0"/>
    <w:p w:rsidR="00455A8A" w:rsidRPr="00B61A0D" w:rsidRDefault="00455A8A" w:rsidP="00455A8A">
      <w:pPr>
        <w:spacing w:line="240" w:lineRule="auto"/>
        <w:jc w:val="both"/>
        <w:rPr>
          <w:sz w:val="24"/>
          <w:szCs w:val="24"/>
        </w:rPr>
      </w:pPr>
      <w:r>
        <w:fldChar w:fldCharType="begin"/>
      </w:r>
      <w:r>
        <w:instrText xml:space="preserve"> HYPERLINK "https://www.minfin.gov.ua/uploads/redactor/files/%D0%9D%D0%B0%D0%BA%D0%B0%D0%B7%20130.doc" </w:instrText>
      </w:r>
      <w:r>
        <w:fldChar w:fldCharType="separate"/>
      </w:r>
      <w:r w:rsidRPr="00B61A0D">
        <w:rPr>
          <w:rStyle w:val="Hyperlink"/>
          <w:sz w:val="24"/>
          <w:szCs w:val="24"/>
          <w:shd w:val="clear" w:color="auto" w:fill="FFFFFF"/>
        </w:rPr>
        <w:t>Наказ Міністерства фінансів України від 29.03.2019 р. № 130 «Про затвердження Методичних рекомендацій щодо складання у 2019 році місцевих бюджетів на середньостроковий період»</w:t>
      </w:r>
      <w:r>
        <w:rPr>
          <w:rStyle w:val="Hyperlink"/>
          <w:sz w:val="24"/>
          <w:szCs w:val="24"/>
          <w:shd w:val="clear" w:color="auto" w:fill="FFFFFF"/>
        </w:rPr>
        <w:fldChar w:fldCharType="end"/>
      </w:r>
    </w:p>
    <w:p w:rsidR="00455A8A" w:rsidRPr="00B61A0D" w:rsidRDefault="00455A8A" w:rsidP="00455A8A">
      <w:pPr>
        <w:pStyle w:val="Heading1"/>
        <w:spacing w:line="240" w:lineRule="auto"/>
      </w:pPr>
      <w:bookmarkStart w:id="1" w:name="_Toc15580335"/>
      <w:bookmarkStart w:id="2" w:name="_Toc25782292"/>
      <w:r w:rsidRPr="00B61A0D">
        <w:rPr>
          <w:rFonts w:ascii="Calibri" w:hAnsi="Calibri"/>
          <w:color w:val="auto"/>
          <w:sz w:val="24"/>
          <w:szCs w:val="24"/>
        </w:rPr>
        <w:t>Рекомендована форма оформлення основних показників місцевого бюджету</w:t>
      </w:r>
      <w:bookmarkEnd w:id="1"/>
      <w:bookmarkEnd w:id="2"/>
    </w:p>
    <w:p w:rsidR="00455A8A" w:rsidRPr="00B61A0D" w:rsidRDefault="00455A8A" w:rsidP="00455A8A">
      <w:pPr>
        <w:spacing w:line="240" w:lineRule="auto"/>
        <w:jc w:val="center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Основні показники місцевого бюджету на 2019–2022 роки</w:t>
      </w:r>
    </w:p>
    <w:p w:rsidR="00455A8A" w:rsidRPr="00B61A0D" w:rsidRDefault="00455A8A" w:rsidP="00455A8A">
      <w:pPr>
        <w:spacing w:line="240" w:lineRule="auto"/>
        <w:jc w:val="right"/>
        <w:rPr>
          <w:sz w:val="24"/>
          <w:szCs w:val="24"/>
        </w:rPr>
      </w:pPr>
      <w:r w:rsidRPr="00B61A0D">
        <w:rPr>
          <w:sz w:val="24"/>
          <w:szCs w:val="24"/>
        </w:rPr>
        <w:t>(грн)</w:t>
      </w:r>
    </w:p>
    <w:tbl>
      <w:tblPr>
        <w:tblW w:w="9746" w:type="dxa"/>
        <w:tblLook w:val="00A0" w:firstRow="1" w:lastRow="0" w:firstColumn="1" w:lastColumn="0" w:noHBand="0" w:noVBand="0"/>
      </w:tblPr>
      <w:tblGrid>
        <w:gridCol w:w="5556"/>
        <w:gridCol w:w="992"/>
        <w:gridCol w:w="1066"/>
        <w:gridCol w:w="1066"/>
        <w:gridCol w:w="1066"/>
      </w:tblGrid>
      <w:tr w:rsidR="00455A8A" w:rsidRPr="00B61A0D" w:rsidTr="004F47D8"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Показник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2019 рік</w:t>
            </w:r>
            <w:r w:rsidRPr="00B61A0D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61A0D">
              <w:rPr>
                <w:b/>
                <w:sz w:val="24"/>
                <w:szCs w:val="24"/>
              </w:rPr>
              <w:t>2020 рік</w:t>
            </w:r>
            <w:r w:rsidRPr="00B61A0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2021 рік</w:t>
            </w:r>
            <w:r w:rsidRPr="00B61A0D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2022 рік</w:t>
            </w:r>
            <w:r w:rsidRPr="00B61A0D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5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Загальний фонд</w:t>
            </w: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Доходи (з трансфертами)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Видатки (з трансфертами)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Кредитування, усього, у тому числі: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– надання кредитів з бюджету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– повернення кредитів до бюджету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Фінансування (дефіцит «–» / профіцит «+»)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5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Спеціальний фонд</w:t>
            </w: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Доходи (з трансфертами)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Видатки (з трансфертами)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Кредитування, усього, у тому числі: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– надання кредитів з бюджету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– повернення кредитів до бюджету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Фінансування (дефіцит «–» / профіцит «+»)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5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Разом</w:t>
            </w: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Доходи (з трансфертами)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Видатки (з трансфертами)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Кредитування, усього, у тому числі: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– надання кредитів з бюджету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lastRenderedPageBreak/>
              <w:t>– повернення кредитів до бюджету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Фінансування (дефіцит «–» / профіцит «+»)</w:t>
            </w:r>
          </w:p>
        </w:tc>
        <w:tc>
          <w:tcPr>
            <w:tcW w:w="99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55A8A" w:rsidRPr="00B61A0D" w:rsidRDefault="00455A8A" w:rsidP="00455A8A">
      <w:pPr>
        <w:spacing w:line="240" w:lineRule="auto"/>
        <w:jc w:val="both"/>
      </w:pPr>
      <w:r w:rsidRPr="00B61A0D">
        <w:t xml:space="preserve">Примітки: </w:t>
      </w:r>
      <w:r w:rsidRPr="00B61A0D">
        <w:rPr>
          <w:vertAlign w:val="superscript"/>
        </w:rPr>
        <w:t>1</w:t>
      </w:r>
      <w:r w:rsidRPr="00B61A0D">
        <w:t xml:space="preserve"> Показники, визначені в рішенні про місцевий бюджет на 2019 рік з урахуванням внесених змін до нього. </w:t>
      </w:r>
      <w:r w:rsidRPr="00B61A0D">
        <w:rPr>
          <w:vertAlign w:val="superscript"/>
        </w:rPr>
        <w:t xml:space="preserve">2 </w:t>
      </w:r>
      <w:r w:rsidRPr="00B61A0D">
        <w:t xml:space="preserve"> Показники, визначені в </w:t>
      </w:r>
      <w:proofErr w:type="spellStart"/>
      <w:r w:rsidRPr="00B61A0D">
        <w:t>проєкті</w:t>
      </w:r>
      <w:proofErr w:type="spellEnd"/>
      <w:r w:rsidRPr="00B61A0D">
        <w:t xml:space="preserve"> рішення про місцевий бюджет на 2020 рік. </w:t>
      </w:r>
      <w:r w:rsidRPr="00B61A0D">
        <w:rPr>
          <w:vertAlign w:val="superscript"/>
        </w:rPr>
        <w:t xml:space="preserve">3 </w:t>
      </w:r>
      <w:r w:rsidRPr="00B61A0D">
        <w:t xml:space="preserve"> Індикативні прогнозні показники місцевого бюджету на 2021–2022 роки.</w:t>
      </w:r>
    </w:p>
    <w:p w:rsidR="00455A8A" w:rsidRPr="00B61A0D" w:rsidRDefault="00455A8A" w:rsidP="00455A8A">
      <w:pPr>
        <w:pStyle w:val="Heading1"/>
        <w:spacing w:line="240" w:lineRule="auto"/>
        <w:rPr>
          <w:rFonts w:ascii="Calibri" w:hAnsi="Calibri"/>
          <w:color w:val="auto"/>
          <w:sz w:val="24"/>
          <w:szCs w:val="24"/>
        </w:rPr>
      </w:pPr>
      <w:bookmarkStart w:id="3" w:name="_Toc15580336"/>
      <w:bookmarkStart w:id="4" w:name="_Toc25782293"/>
      <w:r w:rsidRPr="00B61A0D">
        <w:rPr>
          <w:rFonts w:ascii="Calibri" w:hAnsi="Calibri"/>
          <w:color w:val="auto"/>
          <w:sz w:val="24"/>
          <w:szCs w:val="24"/>
        </w:rPr>
        <w:t>Рекомендована форма оформлення показників доходів місцевого бюджету</w:t>
      </w:r>
      <w:bookmarkEnd w:id="3"/>
      <w:bookmarkEnd w:id="4"/>
    </w:p>
    <w:p w:rsidR="00455A8A" w:rsidRPr="00B61A0D" w:rsidRDefault="00455A8A" w:rsidP="00455A8A">
      <w:pPr>
        <w:spacing w:line="240" w:lineRule="auto"/>
        <w:jc w:val="center"/>
        <w:rPr>
          <w:b/>
          <w:sz w:val="24"/>
          <w:szCs w:val="24"/>
        </w:rPr>
      </w:pPr>
      <w:r w:rsidRPr="00B61A0D">
        <w:rPr>
          <w:b/>
          <w:sz w:val="24"/>
          <w:szCs w:val="24"/>
        </w:rPr>
        <w:t>Доходи місцевого бюджету на 2019–2022 роки</w:t>
      </w:r>
    </w:p>
    <w:p w:rsidR="00455A8A" w:rsidRPr="00B61A0D" w:rsidRDefault="00455A8A" w:rsidP="00455A8A">
      <w:pPr>
        <w:spacing w:line="240" w:lineRule="auto"/>
        <w:jc w:val="right"/>
        <w:rPr>
          <w:sz w:val="24"/>
          <w:szCs w:val="24"/>
        </w:rPr>
      </w:pPr>
      <w:r w:rsidRPr="00B61A0D">
        <w:rPr>
          <w:sz w:val="24"/>
          <w:szCs w:val="24"/>
        </w:rPr>
        <w:t>(грн)</w:t>
      </w:r>
    </w:p>
    <w:tbl>
      <w:tblPr>
        <w:tblW w:w="9643" w:type="dxa"/>
        <w:tblLook w:val="00A0" w:firstRow="1" w:lastRow="0" w:firstColumn="1" w:lastColumn="0" w:noHBand="0" w:noVBand="0"/>
      </w:tblPr>
      <w:tblGrid>
        <w:gridCol w:w="6096"/>
        <w:gridCol w:w="897"/>
        <w:gridCol w:w="852"/>
        <w:gridCol w:w="899"/>
        <w:gridCol w:w="899"/>
      </w:tblGrid>
      <w:tr w:rsidR="00455A8A" w:rsidRPr="00B61A0D" w:rsidTr="004F47D8">
        <w:tc>
          <w:tcPr>
            <w:tcW w:w="6096" w:type="dxa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Показник</w:t>
            </w:r>
          </w:p>
        </w:tc>
        <w:tc>
          <w:tcPr>
            <w:tcW w:w="897" w:type="dxa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2019 рік</w:t>
            </w:r>
            <w:r w:rsidRPr="00B61A0D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2" w:type="dxa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2020 рік</w:t>
            </w:r>
            <w:r w:rsidRPr="00B61A0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2021 рік</w:t>
            </w:r>
            <w:r w:rsidRPr="00B61A0D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A0D">
              <w:rPr>
                <w:b/>
                <w:sz w:val="24"/>
                <w:szCs w:val="24"/>
              </w:rPr>
              <w:t>2022 рік</w:t>
            </w:r>
            <w:r w:rsidRPr="00B61A0D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Загальний обсяг доходів, усього, </w:t>
            </w:r>
            <w:r w:rsidRPr="00B61A0D">
              <w:rPr>
                <w:i/>
                <w:sz w:val="24"/>
                <w:szCs w:val="24"/>
              </w:rPr>
              <w:t>у тому числі:</w:t>
            </w:r>
          </w:p>
        </w:tc>
        <w:tc>
          <w:tcPr>
            <w:tcW w:w="897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– міжбюджетні трансферти, усього, </w:t>
            </w:r>
            <w:r w:rsidRPr="00B61A0D">
              <w:rPr>
                <w:i/>
                <w:sz w:val="24"/>
                <w:szCs w:val="24"/>
              </w:rPr>
              <w:t>з них:</w:t>
            </w:r>
          </w:p>
        </w:tc>
        <w:tc>
          <w:tcPr>
            <w:tcW w:w="897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…</w:t>
            </w:r>
          </w:p>
        </w:tc>
        <w:tc>
          <w:tcPr>
            <w:tcW w:w="897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– податкові надходження, усього, </w:t>
            </w:r>
            <w:r w:rsidRPr="00B61A0D">
              <w:rPr>
                <w:i/>
                <w:sz w:val="24"/>
                <w:szCs w:val="24"/>
              </w:rPr>
              <w:t>з них:</w:t>
            </w:r>
            <w:r w:rsidRPr="00B61A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…</w:t>
            </w:r>
          </w:p>
        </w:tc>
        <w:tc>
          <w:tcPr>
            <w:tcW w:w="897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 xml:space="preserve">– неподаткові надходження, усього, </w:t>
            </w:r>
            <w:r w:rsidRPr="00B61A0D">
              <w:rPr>
                <w:i/>
                <w:sz w:val="24"/>
                <w:szCs w:val="24"/>
              </w:rPr>
              <w:t>з них:</w:t>
            </w:r>
          </w:p>
        </w:tc>
        <w:tc>
          <w:tcPr>
            <w:tcW w:w="897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…</w:t>
            </w:r>
          </w:p>
        </w:tc>
        <w:tc>
          <w:tcPr>
            <w:tcW w:w="897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455A8A" w:rsidRPr="00B61A0D" w:rsidTr="004F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1A0D">
              <w:rPr>
                <w:sz w:val="24"/>
                <w:szCs w:val="24"/>
              </w:rPr>
              <w:t>– інші доходи</w:t>
            </w:r>
          </w:p>
        </w:tc>
        <w:tc>
          <w:tcPr>
            <w:tcW w:w="897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455A8A" w:rsidRPr="00B61A0D" w:rsidRDefault="00455A8A" w:rsidP="004F47D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55A8A" w:rsidRPr="00B61A0D" w:rsidRDefault="00455A8A" w:rsidP="00455A8A">
      <w:pPr>
        <w:spacing w:line="240" w:lineRule="auto"/>
        <w:jc w:val="both"/>
        <w:rPr>
          <w:sz w:val="24"/>
          <w:szCs w:val="24"/>
        </w:rPr>
      </w:pPr>
      <w:r w:rsidRPr="00B61A0D">
        <w:t xml:space="preserve">Примітки: </w:t>
      </w:r>
      <w:r w:rsidRPr="00B61A0D">
        <w:rPr>
          <w:vertAlign w:val="superscript"/>
        </w:rPr>
        <w:t>1</w:t>
      </w:r>
      <w:r w:rsidRPr="00B61A0D">
        <w:t xml:space="preserve"> Показники, визначені в рішенні про місцевий бюджет на 2019 рік з урахуванням внесених змін до нього. </w:t>
      </w:r>
      <w:r w:rsidRPr="00B61A0D">
        <w:rPr>
          <w:vertAlign w:val="superscript"/>
        </w:rPr>
        <w:t xml:space="preserve">2 </w:t>
      </w:r>
      <w:r w:rsidRPr="00B61A0D">
        <w:t xml:space="preserve"> Показники, визначені в </w:t>
      </w:r>
      <w:proofErr w:type="spellStart"/>
      <w:r w:rsidRPr="00B61A0D">
        <w:t>проєкті</w:t>
      </w:r>
      <w:proofErr w:type="spellEnd"/>
      <w:r w:rsidRPr="00B61A0D">
        <w:t xml:space="preserve"> рішення про місцевий бюджет на 2020 рік. </w:t>
      </w:r>
      <w:r w:rsidRPr="00B61A0D">
        <w:rPr>
          <w:vertAlign w:val="superscript"/>
        </w:rPr>
        <w:t xml:space="preserve">3 </w:t>
      </w:r>
      <w:r w:rsidRPr="00B61A0D">
        <w:t xml:space="preserve"> Індикативні прогнозні показники місцевого бюджету на 2021–2022 роки.</w:t>
      </w:r>
    </w:p>
    <w:p w:rsidR="00D93D09" w:rsidRPr="00455A8A" w:rsidRDefault="00D93D09" w:rsidP="00455A8A"/>
    <w:sectPr w:rsidR="00D93D09" w:rsidRPr="00455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8A"/>
    <w:rsid w:val="00455A8A"/>
    <w:rsid w:val="009B480F"/>
    <w:rsid w:val="00B67876"/>
    <w:rsid w:val="00C81D52"/>
    <w:rsid w:val="00D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E464"/>
  <w15:chartTrackingRefBased/>
  <w15:docId w15:val="{C2966105-5980-4B63-8860-D641C096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8A"/>
    <w:rPr>
      <w:rFonts w:ascii="Calibri" w:eastAsia="Calibri" w:hAnsi="Calibri" w:cs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5A8A"/>
    <w:pPr>
      <w:keepNext/>
      <w:keepLines/>
      <w:spacing w:before="24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5A8A"/>
    <w:rPr>
      <w:rFonts w:ascii="Calibri Light" w:eastAsia="Yu Gothic Light" w:hAnsi="Calibri Light" w:cs="Times New Roman"/>
      <w:color w:val="2E74B5"/>
      <w:sz w:val="32"/>
      <w:szCs w:val="32"/>
      <w:lang w:val="uk-UA"/>
    </w:rPr>
  </w:style>
  <w:style w:type="character" w:styleId="Hyperlink">
    <w:name w:val="Hyperlink"/>
    <w:uiPriority w:val="99"/>
    <w:rsid w:val="00455A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2019-12-10T13:32:00Z</dcterms:created>
  <dcterms:modified xsi:type="dcterms:W3CDTF">2019-12-10T14:14:00Z</dcterms:modified>
</cp:coreProperties>
</file>