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24A" w:rsidRDefault="00E1624A" w:rsidP="00E1624A">
      <w:pPr>
        <w:pStyle w:val="Header"/>
      </w:pPr>
    </w:p>
    <w:p w:rsidR="00E1624A" w:rsidRDefault="00E1624A" w:rsidP="00E1624A">
      <w:pPr>
        <w:pStyle w:val="Heade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Pr="00E1624A" w:rsidRDefault="00E1624A" w:rsidP="00FD2E70">
      <w:pPr>
        <w:jc w:val="center"/>
        <w:rPr>
          <w:rFonts w:ascii="Times New Roman" w:eastAsia="Calibri" w:hAnsi="Times New Roman" w:cs="Times New Roman"/>
          <w:b/>
          <w:color w:val="002060"/>
          <w:sz w:val="44"/>
          <w:szCs w:val="44"/>
          <w:lang w:val="uk-UA"/>
        </w:rPr>
      </w:pPr>
    </w:p>
    <w:p w:rsidR="00E1624A" w:rsidRPr="00E1624A" w:rsidRDefault="00E1624A" w:rsidP="00FD2E70">
      <w:pPr>
        <w:jc w:val="center"/>
        <w:rPr>
          <w:rFonts w:ascii="Times New Roman" w:eastAsia="Calibri" w:hAnsi="Times New Roman" w:cs="Times New Roman"/>
          <w:b/>
          <w:color w:val="002060"/>
          <w:sz w:val="44"/>
          <w:szCs w:val="44"/>
          <w:lang w:val="ru-RU"/>
        </w:rPr>
      </w:pPr>
      <w:r w:rsidRPr="00E1624A">
        <w:rPr>
          <w:rFonts w:ascii="Times New Roman" w:eastAsia="Calibri" w:hAnsi="Times New Roman" w:cs="Times New Roman"/>
          <w:b/>
          <w:color w:val="002060"/>
          <w:sz w:val="44"/>
          <w:szCs w:val="44"/>
          <w:lang w:val="ru-RU"/>
        </w:rPr>
        <w:t xml:space="preserve">  </w:t>
      </w:r>
      <w:r w:rsidR="00540154">
        <w:rPr>
          <w:rFonts w:ascii="Times New Roman" w:eastAsia="Calibri" w:hAnsi="Times New Roman" w:cs="Times New Roman"/>
          <w:b/>
          <w:color w:val="002060"/>
          <w:sz w:val="44"/>
          <w:szCs w:val="44"/>
          <w:lang w:val="ru-RU"/>
        </w:rPr>
        <w:t>МЕТОДИЧНІ РЕКОМЕНДАЦІЇ</w:t>
      </w:r>
    </w:p>
    <w:p w:rsidR="00E1624A" w:rsidRPr="00E1624A" w:rsidRDefault="00E1624A" w:rsidP="00FD2E70">
      <w:pPr>
        <w:jc w:val="center"/>
        <w:rPr>
          <w:rFonts w:ascii="Times New Roman" w:eastAsia="Calibri" w:hAnsi="Times New Roman" w:cs="Times New Roman"/>
          <w:b/>
          <w:color w:val="002060"/>
          <w:sz w:val="44"/>
          <w:szCs w:val="44"/>
          <w:lang w:val="uk-UA"/>
        </w:rPr>
      </w:pPr>
      <w:r w:rsidRPr="00E1624A">
        <w:rPr>
          <w:rFonts w:ascii="Times New Roman" w:eastAsia="Calibri" w:hAnsi="Times New Roman" w:cs="Times New Roman"/>
          <w:b/>
          <w:color w:val="002060"/>
          <w:sz w:val="44"/>
          <w:szCs w:val="44"/>
          <w:lang w:val="uk-UA"/>
        </w:rPr>
        <w:t xml:space="preserve">З  УПРАВЛІННЯ  ГРАНТАМИ </w:t>
      </w:r>
    </w:p>
    <w:p w:rsidR="00E1624A" w:rsidRPr="004A434E" w:rsidRDefault="00E1624A" w:rsidP="00FD2E70">
      <w:pPr>
        <w:jc w:val="center"/>
        <w:rPr>
          <w:rFonts w:ascii="Times New Roman" w:eastAsia="Calibri" w:hAnsi="Times New Roman" w:cs="Times New Roman"/>
          <w:b/>
          <w:color w:val="002060"/>
          <w:sz w:val="44"/>
          <w:szCs w:val="44"/>
          <w:lang w:val="uk-UA"/>
        </w:rPr>
      </w:pPr>
      <w:r w:rsidRPr="00E1624A">
        <w:rPr>
          <w:rFonts w:ascii="Times New Roman" w:eastAsia="Calibri" w:hAnsi="Times New Roman" w:cs="Times New Roman"/>
          <w:b/>
          <w:color w:val="002060"/>
          <w:sz w:val="44"/>
          <w:szCs w:val="44"/>
          <w:lang w:val="uk-UA"/>
        </w:rPr>
        <w:t>ПРООН</w:t>
      </w:r>
      <w:r w:rsidR="00835C6F">
        <w:rPr>
          <w:rFonts w:ascii="Times New Roman" w:eastAsia="Calibri" w:hAnsi="Times New Roman" w:cs="Times New Roman"/>
          <w:b/>
          <w:color w:val="002060"/>
          <w:sz w:val="44"/>
          <w:szCs w:val="44"/>
          <w:lang w:val="uk-UA"/>
        </w:rPr>
        <w:t xml:space="preserve"> </w:t>
      </w:r>
      <w:r w:rsidR="004A434E" w:rsidRPr="00A1452D">
        <w:rPr>
          <w:rFonts w:ascii="Times New Roman" w:eastAsia="Calibri" w:hAnsi="Times New Roman" w:cs="Times New Roman"/>
          <w:b/>
          <w:color w:val="002060"/>
          <w:sz w:val="44"/>
          <w:szCs w:val="44"/>
          <w:lang w:val="ru-RU"/>
        </w:rPr>
        <w:t xml:space="preserve">- </w:t>
      </w:r>
      <w:r w:rsidR="004A434E">
        <w:rPr>
          <w:rFonts w:ascii="Times New Roman" w:eastAsia="Calibri" w:hAnsi="Times New Roman" w:cs="Times New Roman"/>
          <w:b/>
          <w:color w:val="002060"/>
          <w:sz w:val="44"/>
          <w:szCs w:val="44"/>
          <w:lang w:val="uk-UA"/>
        </w:rPr>
        <w:t>ГЕФ</w:t>
      </w: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E1624A" w:rsidRDefault="00E1624A" w:rsidP="00FD2E70">
      <w:pPr>
        <w:jc w:val="center"/>
        <w:rPr>
          <w:rFonts w:ascii="Times New Roman" w:eastAsia="Calibri" w:hAnsi="Times New Roman" w:cs="Times New Roman"/>
          <w:sz w:val="24"/>
          <w:szCs w:val="24"/>
          <w:lang w:val="uk-UA"/>
        </w:rPr>
      </w:pPr>
    </w:p>
    <w:p w:rsidR="00FD2E70" w:rsidRDefault="00FD2E70" w:rsidP="00835C6F">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З</w:t>
      </w:r>
      <w:r w:rsidR="00E1624A" w:rsidRPr="00E1624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uk-UA"/>
        </w:rPr>
        <w:t>М</w:t>
      </w:r>
      <w:r w:rsidR="00E1624A" w:rsidRPr="00E1624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uk-UA"/>
        </w:rPr>
        <w:t>І</w:t>
      </w:r>
      <w:r w:rsidR="00E1624A" w:rsidRPr="00E1624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uk-UA"/>
        </w:rPr>
        <w:t>С</w:t>
      </w:r>
      <w:r w:rsidR="00E1624A" w:rsidRPr="00E1624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uk-UA"/>
        </w:rPr>
        <w:t>Т</w:t>
      </w:r>
    </w:p>
    <w:p w:rsidR="00FD2E70" w:rsidRDefault="00FD2E70" w:rsidP="00FD2E70">
      <w:pPr>
        <w:jc w:val="center"/>
        <w:rPr>
          <w:rFonts w:ascii="Times New Roman" w:eastAsia="Calibri" w:hAnsi="Times New Roman" w:cs="Times New Roman"/>
          <w:sz w:val="24"/>
          <w:szCs w:val="24"/>
          <w:lang w:val="uk-UA"/>
        </w:rPr>
      </w:pPr>
    </w:p>
    <w:p w:rsidR="00105347" w:rsidRPr="00A6421C" w:rsidRDefault="00835C6F" w:rsidP="00105347">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Вступ</w:t>
      </w:r>
      <w:r w:rsidR="00105347" w:rsidRPr="00A6421C">
        <w:rPr>
          <w:rFonts w:ascii="Times New Roman" w:eastAsia="Calibri" w:hAnsi="Times New Roman" w:cs="Times New Roman"/>
          <w:sz w:val="24"/>
          <w:szCs w:val="24"/>
          <w:lang w:val="uk-UA"/>
        </w:rPr>
        <w:t xml:space="preserve"> </w:t>
      </w:r>
    </w:p>
    <w:p w:rsidR="00105347" w:rsidRPr="00A6421C" w:rsidRDefault="00105347" w:rsidP="00105347">
      <w:pPr>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Огляд практик та правил ПРООН</w:t>
      </w:r>
      <w:r w:rsidR="004A434E">
        <w:rPr>
          <w:rFonts w:ascii="Times New Roman" w:eastAsia="Calibri" w:hAnsi="Times New Roman" w:cs="Times New Roman"/>
          <w:sz w:val="24"/>
          <w:szCs w:val="24"/>
          <w:lang w:val="uk-UA"/>
        </w:rPr>
        <w:t xml:space="preserve"> – ГЕФ </w:t>
      </w:r>
      <w:r w:rsidRPr="00A6421C">
        <w:rPr>
          <w:rFonts w:ascii="Times New Roman" w:eastAsia="Calibri" w:hAnsi="Times New Roman" w:cs="Times New Roman"/>
          <w:sz w:val="24"/>
          <w:szCs w:val="24"/>
          <w:lang w:val="uk-UA"/>
        </w:rPr>
        <w:t xml:space="preserve"> щодо грантового процесу на місцевому рівні </w:t>
      </w:r>
    </w:p>
    <w:p w:rsidR="00105347" w:rsidRPr="00A6421C" w:rsidRDefault="00105347" w:rsidP="00105347">
      <w:pPr>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Відповідність заявника умовам надання гранту</w:t>
      </w:r>
    </w:p>
    <w:p w:rsidR="00105347" w:rsidRPr="00A6421C" w:rsidRDefault="00105347" w:rsidP="00105347">
      <w:pPr>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Розгляд проектних пропозицій та процес затвердження </w:t>
      </w:r>
    </w:p>
    <w:p w:rsidR="00105347" w:rsidRPr="00A6421C" w:rsidRDefault="00105347" w:rsidP="00105347">
      <w:pPr>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Відбір проекту та підписання грантової угоди</w:t>
      </w:r>
    </w:p>
    <w:p w:rsidR="00105347" w:rsidRPr="00A6421C" w:rsidRDefault="00105347" w:rsidP="00105347">
      <w:pPr>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Управління грантовим проектом</w:t>
      </w:r>
    </w:p>
    <w:p w:rsidR="00105347" w:rsidRPr="00A6421C" w:rsidRDefault="00E1624A" w:rsidP="00105347">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З</w:t>
      </w:r>
      <w:r w:rsidRPr="00A6421C">
        <w:rPr>
          <w:rFonts w:ascii="Times New Roman" w:eastAsia="Calibri" w:hAnsi="Times New Roman" w:cs="Times New Roman"/>
          <w:sz w:val="24"/>
          <w:szCs w:val="24"/>
          <w:lang w:val="uk-UA"/>
        </w:rPr>
        <w:t xml:space="preserve">вітність </w:t>
      </w:r>
      <w:r>
        <w:rPr>
          <w:rFonts w:ascii="Times New Roman" w:eastAsia="Calibri" w:hAnsi="Times New Roman" w:cs="Times New Roman"/>
          <w:sz w:val="24"/>
          <w:szCs w:val="24"/>
          <w:lang w:val="uk-UA"/>
        </w:rPr>
        <w:t xml:space="preserve"> та з</w:t>
      </w:r>
      <w:r w:rsidR="00105347" w:rsidRPr="00A6421C">
        <w:rPr>
          <w:rFonts w:ascii="Times New Roman" w:eastAsia="Calibri" w:hAnsi="Times New Roman" w:cs="Times New Roman"/>
          <w:sz w:val="24"/>
          <w:szCs w:val="24"/>
          <w:lang w:val="uk-UA"/>
        </w:rPr>
        <w:t xml:space="preserve">агальні </w:t>
      </w:r>
      <w:r>
        <w:rPr>
          <w:rFonts w:ascii="Times New Roman" w:eastAsia="Calibri" w:hAnsi="Times New Roman" w:cs="Times New Roman"/>
          <w:sz w:val="24"/>
          <w:szCs w:val="24"/>
          <w:lang w:val="uk-UA"/>
        </w:rPr>
        <w:t xml:space="preserve">зобов’язання </w:t>
      </w:r>
    </w:p>
    <w:p w:rsidR="00A6421C" w:rsidRPr="00A6421C" w:rsidRDefault="00A6421C" w:rsidP="00A6421C">
      <w:pPr>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Моніторинг грантових проектів </w:t>
      </w:r>
    </w:p>
    <w:p w:rsidR="00A6421C" w:rsidRPr="00A6421C" w:rsidRDefault="00A6421C" w:rsidP="00A6421C">
      <w:pPr>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Аудит грантового проекту</w:t>
      </w:r>
    </w:p>
    <w:p w:rsidR="00835C6F" w:rsidRDefault="00835C6F" w:rsidP="00A6421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Додатки</w:t>
      </w:r>
    </w:p>
    <w:p w:rsidR="00835C6F" w:rsidRDefault="00835C6F" w:rsidP="00A6421C">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Додаток 1 Аплікаційна форма проекту (рекомендована)</w:t>
      </w:r>
    </w:p>
    <w:p w:rsidR="00A6421C" w:rsidRPr="00A6421C" w:rsidRDefault="00A6421C">
      <w:pPr>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br w:type="page"/>
      </w:r>
    </w:p>
    <w:p w:rsidR="00A6421C" w:rsidRPr="00A6421C" w:rsidRDefault="00A6421C" w:rsidP="00A6421C">
      <w:pPr>
        <w:rPr>
          <w:rFonts w:ascii="Times New Roman" w:hAnsi="Times New Roman" w:cs="Times New Roman"/>
          <w:b/>
          <w:sz w:val="24"/>
          <w:szCs w:val="24"/>
          <w:lang w:val="uk-UA"/>
        </w:rPr>
      </w:pPr>
      <w:r w:rsidRPr="00A6421C">
        <w:rPr>
          <w:rFonts w:ascii="Times New Roman" w:hAnsi="Times New Roman" w:cs="Times New Roman"/>
          <w:b/>
          <w:sz w:val="24"/>
          <w:szCs w:val="24"/>
          <w:lang w:val="uk-UA"/>
        </w:rPr>
        <w:lastRenderedPageBreak/>
        <w:t>Визначення термінів</w:t>
      </w:r>
      <w:r>
        <w:rPr>
          <w:rFonts w:ascii="Times New Roman" w:hAnsi="Times New Roman" w:cs="Times New Roman"/>
          <w:b/>
          <w:sz w:val="24"/>
          <w:szCs w:val="24"/>
          <w:lang w:val="uk-UA"/>
        </w:rPr>
        <w:t>:</w:t>
      </w:r>
    </w:p>
    <w:p w:rsidR="00A6421C" w:rsidRPr="00A6421C" w:rsidRDefault="00A6421C" w:rsidP="00A6421C">
      <w:pPr>
        <w:rPr>
          <w:rFonts w:ascii="Times New Roman" w:hAnsi="Times New Roman" w:cs="Times New Roman"/>
          <w:b/>
          <w:bCs/>
          <w:sz w:val="24"/>
          <w:szCs w:val="24"/>
          <w:lang w:val="uk-UA"/>
        </w:rPr>
      </w:pPr>
      <w:r w:rsidRPr="00A6421C">
        <w:rPr>
          <w:rFonts w:ascii="Times New Roman" w:hAnsi="Times New Roman" w:cs="Times New Roman"/>
          <w:b/>
          <w:bCs/>
          <w:sz w:val="24"/>
          <w:szCs w:val="24"/>
          <w:lang w:val="uk-UA"/>
        </w:rPr>
        <w:t>Заявник (</w:t>
      </w:r>
      <w:proofErr w:type="spellStart"/>
      <w:r w:rsidRPr="00A6421C">
        <w:rPr>
          <w:rFonts w:ascii="Times New Roman" w:hAnsi="Times New Roman" w:cs="Times New Roman"/>
          <w:b/>
          <w:bCs/>
          <w:sz w:val="24"/>
          <w:szCs w:val="24"/>
          <w:lang w:val="uk-UA"/>
        </w:rPr>
        <w:t>аплікант</w:t>
      </w:r>
      <w:proofErr w:type="spellEnd"/>
      <w:r w:rsidRPr="00A6421C">
        <w:rPr>
          <w:rFonts w:ascii="Times New Roman" w:hAnsi="Times New Roman" w:cs="Times New Roman"/>
          <w:b/>
          <w:bCs/>
          <w:sz w:val="24"/>
          <w:szCs w:val="24"/>
          <w:lang w:val="uk-UA"/>
        </w:rPr>
        <w:t>):</w:t>
      </w:r>
      <w:r w:rsidRPr="00A6421C">
        <w:rPr>
          <w:rFonts w:ascii="Times New Roman" w:hAnsi="Times New Roman" w:cs="Times New Roman"/>
          <w:sz w:val="24"/>
          <w:szCs w:val="24"/>
          <w:lang w:val="uk-UA"/>
        </w:rPr>
        <w:t xml:space="preserve"> українська неурядова організація, що подає заявку на участь у конкурсі на отримання гранту.</w:t>
      </w:r>
    </w:p>
    <w:p w:rsidR="00A6421C" w:rsidRPr="00A6421C" w:rsidRDefault="00A6421C" w:rsidP="00A6421C">
      <w:pPr>
        <w:rPr>
          <w:rFonts w:ascii="Times New Roman" w:hAnsi="Times New Roman" w:cs="Times New Roman"/>
          <w:sz w:val="24"/>
          <w:szCs w:val="24"/>
          <w:lang w:val="uk-UA"/>
        </w:rPr>
      </w:pPr>
      <w:r w:rsidRPr="00A6421C">
        <w:rPr>
          <w:rFonts w:ascii="Times New Roman" w:hAnsi="Times New Roman" w:cs="Times New Roman"/>
          <w:b/>
          <w:bCs/>
          <w:sz w:val="24"/>
          <w:szCs w:val="24"/>
          <w:lang w:val="uk-UA"/>
        </w:rPr>
        <w:t>Заявка:</w:t>
      </w:r>
      <w:r w:rsidRPr="00A6421C">
        <w:rPr>
          <w:rFonts w:ascii="Times New Roman" w:hAnsi="Times New Roman" w:cs="Times New Roman"/>
          <w:sz w:val="24"/>
          <w:szCs w:val="24"/>
          <w:lang w:val="uk-UA"/>
        </w:rPr>
        <w:t xml:space="preserve"> пакет документів, представлених на розгляд у межах конкурсу на отримання гранту у формі, визначеній цим Положенням.</w:t>
      </w:r>
      <w:bookmarkStart w:id="0" w:name="OLE_LINK1"/>
      <w:bookmarkStart w:id="1" w:name="OLE_LINK2"/>
    </w:p>
    <w:bookmarkEnd w:id="0"/>
    <w:bookmarkEnd w:id="1"/>
    <w:p w:rsidR="00A6421C" w:rsidRPr="00A6421C" w:rsidRDefault="00A6421C" w:rsidP="00A6421C">
      <w:pPr>
        <w:rPr>
          <w:rFonts w:ascii="Times New Roman" w:hAnsi="Times New Roman" w:cs="Times New Roman"/>
          <w:sz w:val="24"/>
          <w:szCs w:val="24"/>
          <w:lang w:val="uk-UA"/>
        </w:rPr>
      </w:pPr>
      <w:r w:rsidRPr="00A6421C">
        <w:rPr>
          <w:rFonts w:ascii="Times New Roman" w:hAnsi="Times New Roman" w:cs="Times New Roman"/>
          <w:b/>
          <w:bCs/>
          <w:sz w:val="24"/>
          <w:szCs w:val="24"/>
          <w:lang w:val="uk-UA"/>
        </w:rPr>
        <w:t xml:space="preserve">Прийом заявок на отримання гранту: </w:t>
      </w:r>
      <w:r w:rsidRPr="00A6421C">
        <w:rPr>
          <w:rFonts w:ascii="Times New Roman" w:hAnsi="Times New Roman" w:cs="Times New Roman"/>
          <w:sz w:val="24"/>
          <w:szCs w:val="24"/>
          <w:lang w:val="uk-UA"/>
        </w:rPr>
        <w:t xml:space="preserve">низка запланованих заходів, представлених у формі заяви, належним чином підготовленої заявником, на участь у конкурсі заявок на грант. </w:t>
      </w:r>
    </w:p>
    <w:p w:rsidR="00A6421C" w:rsidRPr="00A6421C" w:rsidRDefault="00A6421C" w:rsidP="00A6421C">
      <w:pPr>
        <w:rPr>
          <w:rFonts w:ascii="Times New Roman" w:hAnsi="Times New Roman" w:cs="Times New Roman"/>
          <w:sz w:val="24"/>
          <w:szCs w:val="24"/>
          <w:lang w:val="uk-UA"/>
        </w:rPr>
      </w:pPr>
      <w:r w:rsidRPr="00A6421C">
        <w:rPr>
          <w:rFonts w:ascii="Times New Roman" w:hAnsi="Times New Roman" w:cs="Times New Roman"/>
          <w:b/>
          <w:bCs/>
          <w:sz w:val="24"/>
          <w:szCs w:val="24"/>
          <w:lang w:val="uk-UA"/>
        </w:rPr>
        <w:t xml:space="preserve">Конкурс заявок на отримання гранту: </w:t>
      </w:r>
      <w:r w:rsidRPr="00A6421C">
        <w:rPr>
          <w:rFonts w:ascii="Times New Roman" w:hAnsi="Times New Roman" w:cs="Times New Roman"/>
          <w:sz w:val="24"/>
          <w:szCs w:val="24"/>
          <w:lang w:val="uk-UA"/>
        </w:rPr>
        <w:t>процес конкурсного відбору заявок на отримання гранту на основі критеріїв, викладених у оголошенні.</w:t>
      </w:r>
    </w:p>
    <w:p w:rsidR="00A6421C" w:rsidRPr="00A6421C" w:rsidRDefault="00A6421C" w:rsidP="00A6421C">
      <w:pPr>
        <w:rPr>
          <w:rFonts w:ascii="Times New Roman" w:hAnsi="Times New Roman" w:cs="Times New Roman"/>
          <w:b/>
          <w:bCs/>
          <w:sz w:val="24"/>
          <w:szCs w:val="24"/>
          <w:lang w:val="uk-UA"/>
        </w:rPr>
      </w:pPr>
      <w:r w:rsidRPr="00A6421C">
        <w:rPr>
          <w:rFonts w:ascii="Times New Roman" w:hAnsi="Times New Roman" w:cs="Times New Roman"/>
          <w:b/>
          <w:bCs/>
          <w:sz w:val="24"/>
          <w:szCs w:val="24"/>
          <w:lang w:val="uk-UA"/>
        </w:rPr>
        <w:t>Конкурсна комісія з розгляду заявок на отримання гранту:</w:t>
      </w:r>
      <w:r w:rsidRPr="00A6421C">
        <w:rPr>
          <w:rFonts w:ascii="Times New Roman" w:hAnsi="Times New Roman" w:cs="Times New Roman"/>
          <w:sz w:val="24"/>
          <w:szCs w:val="24"/>
          <w:lang w:val="uk-UA"/>
        </w:rPr>
        <w:t xml:space="preserve"> вищий орган прийняття рішення, належним чином уповноважений обрати переможця(</w:t>
      </w:r>
      <w:proofErr w:type="spellStart"/>
      <w:r w:rsidRPr="00A6421C">
        <w:rPr>
          <w:rFonts w:ascii="Times New Roman" w:hAnsi="Times New Roman" w:cs="Times New Roman"/>
          <w:sz w:val="24"/>
          <w:szCs w:val="24"/>
          <w:lang w:val="uk-UA"/>
        </w:rPr>
        <w:t>ів</w:t>
      </w:r>
      <w:proofErr w:type="spellEnd"/>
      <w:r w:rsidRPr="00A6421C">
        <w:rPr>
          <w:rFonts w:ascii="Times New Roman" w:hAnsi="Times New Roman" w:cs="Times New Roman"/>
          <w:sz w:val="24"/>
          <w:szCs w:val="24"/>
          <w:lang w:val="uk-UA"/>
        </w:rPr>
        <w:t xml:space="preserve">) конкурсу заявок на отримання гранту відповідно до положення про конкурс.  </w:t>
      </w:r>
    </w:p>
    <w:p w:rsidR="00A6421C" w:rsidRPr="00A6421C" w:rsidRDefault="00A6421C" w:rsidP="00A6421C">
      <w:pPr>
        <w:rPr>
          <w:rFonts w:ascii="Times New Roman" w:hAnsi="Times New Roman" w:cs="Times New Roman"/>
          <w:b/>
          <w:bCs/>
          <w:sz w:val="24"/>
          <w:szCs w:val="24"/>
          <w:lang w:val="uk-UA"/>
        </w:rPr>
      </w:pPr>
      <w:r w:rsidRPr="00A6421C">
        <w:rPr>
          <w:rFonts w:ascii="Times New Roman" w:hAnsi="Times New Roman" w:cs="Times New Roman"/>
          <w:b/>
          <w:bCs/>
          <w:sz w:val="24"/>
          <w:szCs w:val="24"/>
          <w:lang w:val="uk-UA"/>
        </w:rPr>
        <w:t xml:space="preserve">Грант: </w:t>
      </w:r>
      <w:r w:rsidRPr="00A6421C">
        <w:rPr>
          <w:rFonts w:ascii="Times New Roman" w:hAnsi="Times New Roman" w:cs="Times New Roman"/>
          <w:sz w:val="24"/>
          <w:szCs w:val="24"/>
          <w:lang w:val="uk-UA"/>
        </w:rPr>
        <w:t xml:space="preserve">безоплатна фінансова допомога. </w:t>
      </w:r>
    </w:p>
    <w:p w:rsidR="00A6421C" w:rsidRPr="00A6421C" w:rsidRDefault="00A6421C" w:rsidP="00A6421C">
      <w:pPr>
        <w:rPr>
          <w:rFonts w:ascii="Times New Roman" w:hAnsi="Times New Roman" w:cs="Times New Roman"/>
          <w:sz w:val="24"/>
          <w:szCs w:val="24"/>
          <w:lang w:val="uk-UA"/>
        </w:rPr>
      </w:pPr>
      <w:proofErr w:type="spellStart"/>
      <w:r w:rsidRPr="00A6421C">
        <w:rPr>
          <w:rFonts w:ascii="Times New Roman" w:hAnsi="Times New Roman" w:cs="Times New Roman"/>
          <w:b/>
          <w:bCs/>
          <w:sz w:val="24"/>
          <w:szCs w:val="24"/>
          <w:lang w:val="uk-UA"/>
        </w:rPr>
        <w:t>Грантоотримувач</w:t>
      </w:r>
      <w:proofErr w:type="spellEnd"/>
      <w:r w:rsidRPr="00A6421C">
        <w:rPr>
          <w:rFonts w:ascii="Times New Roman" w:hAnsi="Times New Roman" w:cs="Times New Roman"/>
          <w:b/>
          <w:bCs/>
          <w:sz w:val="24"/>
          <w:szCs w:val="24"/>
          <w:lang w:val="uk-UA"/>
        </w:rPr>
        <w:t xml:space="preserve">: </w:t>
      </w:r>
      <w:r w:rsidRPr="00A6421C">
        <w:rPr>
          <w:rFonts w:ascii="Times New Roman" w:hAnsi="Times New Roman" w:cs="Times New Roman"/>
          <w:sz w:val="24"/>
          <w:szCs w:val="24"/>
          <w:lang w:val="uk-UA"/>
        </w:rPr>
        <w:t xml:space="preserve">юридична особа, що отримує безоплатну фінансову допомогу в межах відповідної угоди, укладеної з </w:t>
      </w:r>
      <w:proofErr w:type="spellStart"/>
      <w:r w:rsidRPr="00A6421C">
        <w:rPr>
          <w:rFonts w:ascii="Times New Roman" w:hAnsi="Times New Roman" w:cs="Times New Roman"/>
          <w:sz w:val="24"/>
          <w:szCs w:val="24"/>
          <w:lang w:val="uk-UA"/>
        </w:rPr>
        <w:t>грантодавцем</w:t>
      </w:r>
      <w:proofErr w:type="spellEnd"/>
      <w:r w:rsidRPr="00A6421C">
        <w:rPr>
          <w:rFonts w:ascii="Times New Roman" w:hAnsi="Times New Roman" w:cs="Times New Roman"/>
          <w:sz w:val="24"/>
          <w:szCs w:val="24"/>
          <w:lang w:val="uk-UA"/>
        </w:rPr>
        <w:t>.</w:t>
      </w:r>
    </w:p>
    <w:p w:rsidR="00A6421C" w:rsidRPr="00A6421C" w:rsidRDefault="00A6421C" w:rsidP="00A6421C">
      <w:pPr>
        <w:rPr>
          <w:rFonts w:ascii="Times New Roman" w:hAnsi="Times New Roman" w:cs="Times New Roman"/>
          <w:sz w:val="24"/>
          <w:szCs w:val="24"/>
          <w:lang w:val="uk-UA"/>
        </w:rPr>
      </w:pPr>
      <w:r w:rsidRPr="00A6421C">
        <w:rPr>
          <w:rFonts w:ascii="Times New Roman" w:hAnsi="Times New Roman" w:cs="Times New Roman"/>
          <w:b/>
          <w:sz w:val="24"/>
          <w:szCs w:val="24"/>
          <w:lang w:val="uk-UA"/>
        </w:rPr>
        <w:t>ГУ</w:t>
      </w:r>
      <w:r w:rsidRPr="00A6421C">
        <w:rPr>
          <w:rFonts w:ascii="Times New Roman" w:hAnsi="Times New Roman" w:cs="Times New Roman"/>
          <w:sz w:val="24"/>
          <w:szCs w:val="24"/>
          <w:lang w:val="uk-UA"/>
        </w:rPr>
        <w:t xml:space="preserve"> – грантова угода</w:t>
      </w:r>
    </w:p>
    <w:p w:rsidR="00A6421C" w:rsidRPr="00A6421C" w:rsidRDefault="00A6421C" w:rsidP="00A6421C">
      <w:pPr>
        <w:rPr>
          <w:rFonts w:ascii="Times New Roman" w:hAnsi="Times New Roman" w:cs="Times New Roman"/>
          <w:sz w:val="24"/>
          <w:szCs w:val="24"/>
          <w:lang w:val="uk-UA"/>
        </w:rPr>
      </w:pPr>
      <w:r w:rsidRPr="00A6421C">
        <w:rPr>
          <w:rFonts w:ascii="Times New Roman" w:hAnsi="Times New Roman" w:cs="Times New Roman"/>
          <w:b/>
          <w:bCs/>
          <w:sz w:val="24"/>
          <w:szCs w:val="24"/>
          <w:lang w:val="uk-UA"/>
        </w:rPr>
        <w:t xml:space="preserve">ПРООН в Україні: </w:t>
      </w:r>
      <w:r w:rsidRPr="00A6421C">
        <w:rPr>
          <w:rFonts w:ascii="Times New Roman" w:hAnsi="Times New Roman" w:cs="Times New Roman"/>
          <w:sz w:val="24"/>
          <w:szCs w:val="24"/>
          <w:lang w:val="uk-UA"/>
        </w:rPr>
        <w:t>Програма розвитку Організ</w:t>
      </w:r>
      <w:r w:rsidR="00835C6F">
        <w:rPr>
          <w:rFonts w:ascii="Times New Roman" w:hAnsi="Times New Roman" w:cs="Times New Roman"/>
          <w:sz w:val="24"/>
          <w:szCs w:val="24"/>
          <w:lang w:val="uk-UA"/>
        </w:rPr>
        <w:t>ації Об'єднаних Націй в Україні</w:t>
      </w:r>
    </w:p>
    <w:tbl>
      <w:tblPr>
        <w:tblW w:w="0" w:type="auto"/>
        <w:tblLook w:val="01E0" w:firstRow="1" w:lastRow="1" w:firstColumn="1" w:lastColumn="1" w:noHBand="0" w:noVBand="0"/>
      </w:tblPr>
      <w:tblGrid>
        <w:gridCol w:w="1384"/>
        <w:gridCol w:w="7724"/>
      </w:tblGrid>
      <w:tr w:rsidR="00A6421C" w:rsidRPr="00A6421C" w:rsidTr="00533D2F">
        <w:tc>
          <w:tcPr>
            <w:tcW w:w="1384" w:type="dxa"/>
          </w:tcPr>
          <w:p w:rsidR="00A6421C" w:rsidRPr="00A6421C" w:rsidRDefault="00A6421C" w:rsidP="00A6421C">
            <w:pPr>
              <w:rPr>
                <w:rFonts w:ascii="Times New Roman" w:hAnsi="Times New Roman" w:cs="Times New Roman"/>
                <w:b/>
                <w:bCs/>
                <w:iCs/>
                <w:sz w:val="24"/>
                <w:szCs w:val="24"/>
                <w:lang w:val="uk-UA"/>
              </w:rPr>
            </w:pPr>
            <w:r w:rsidRPr="00A6421C">
              <w:rPr>
                <w:rFonts w:ascii="Times New Roman" w:hAnsi="Times New Roman" w:cs="Times New Roman"/>
                <w:b/>
                <w:bCs/>
                <w:iCs/>
                <w:sz w:val="24"/>
                <w:szCs w:val="24"/>
                <w:lang w:val="uk-UA"/>
              </w:rPr>
              <w:t>ОГ</w:t>
            </w:r>
          </w:p>
        </w:tc>
        <w:tc>
          <w:tcPr>
            <w:tcW w:w="7724" w:type="dxa"/>
          </w:tcPr>
          <w:p w:rsidR="00A6421C" w:rsidRPr="00A6421C" w:rsidRDefault="00A6421C" w:rsidP="00A6421C">
            <w:pPr>
              <w:rPr>
                <w:rFonts w:ascii="Times New Roman" w:hAnsi="Times New Roman" w:cs="Times New Roman"/>
                <w:bCs/>
                <w:iCs/>
                <w:sz w:val="24"/>
                <w:szCs w:val="24"/>
                <w:lang w:val="uk-UA"/>
              </w:rPr>
            </w:pPr>
            <w:r w:rsidRPr="00A6421C">
              <w:rPr>
                <w:rFonts w:ascii="Times New Roman" w:hAnsi="Times New Roman" w:cs="Times New Roman"/>
                <w:bCs/>
                <w:iCs/>
                <w:sz w:val="24"/>
                <w:szCs w:val="24"/>
                <w:lang w:val="uk-UA"/>
              </w:rPr>
              <w:t xml:space="preserve">  Об’єднання громадян</w:t>
            </w:r>
          </w:p>
        </w:tc>
      </w:tr>
      <w:tr w:rsidR="00A6421C" w:rsidRPr="00A6421C" w:rsidTr="00533D2F">
        <w:tc>
          <w:tcPr>
            <w:tcW w:w="1384" w:type="dxa"/>
          </w:tcPr>
          <w:p w:rsidR="00A6421C" w:rsidRPr="00A6421C" w:rsidRDefault="00A6421C" w:rsidP="00A6421C">
            <w:pPr>
              <w:rPr>
                <w:rFonts w:ascii="Times New Roman" w:hAnsi="Times New Roman" w:cs="Times New Roman"/>
                <w:b/>
                <w:bCs/>
                <w:iCs/>
                <w:sz w:val="24"/>
                <w:szCs w:val="24"/>
                <w:lang w:val="uk-UA"/>
              </w:rPr>
            </w:pPr>
            <w:r w:rsidRPr="00A6421C">
              <w:rPr>
                <w:rFonts w:ascii="Times New Roman" w:hAnsi="Times New Roman" w:cs="Times New Roman"/>
                <w:b/>
                <w:bCs/>
                <w:iCs/>
                <w:sz w:val="24"/>
                <w:szCs w:val="24"/>
                <w:lang w:val="uk-UA"/>
              </w:rPr>
              <w:t>НУО</w:t>
            </w:r>
          </w:p>
        </w:tc>
        <w:tc>
          <w:tcPr>
            <w:tcW w:w="7724" w:type="dxa"/>
          </w:tcPr>
          <w:p w:rsidR="00A6421C" w:rsidRPr="00A6421C" w:rsidRDefault="00A6421C" w:rsidP="00A6421C">
            <w:pPr>
              <w:rPr>
                <w:rFonts w:ascii="Times New Roman" w:hAnsi="Times New Roman" w:cs="Times New Roman"/>
                <w:bCs/>
                <w:iCs/>
                <w:sz w:val="24"/>
                <w:szCs w:val="24"/>
                <w:lang w:val="uk-UA"/>
              </w:rPr>
            </w:pPr>
            <w:r w:rsidRPr="00A6421C">
              <w:rPr>
                <w:rFonts w:ascii="Times New Roman" w:hAnsi="Times New Roman" w:cs="Times New Roman"/>
                <w:bCs/>
                <w:iCs/>
                <w:sz w:val="24"/>
                <w:szCs w:val="24"/>
                <w:lang w:val="uk-UA"/>
              </w:rPr>
              <w:t xml:space="preserve">  Неурядова організація</w:t>
            </w:r>
          </w:p>
        </w:tc>
      </w:tr>
      <w:tr w:rsidR="00A6421C" w:rsidRPr="00A6421C" w:rsidTr="00533D2F">
        <w:tc>
          <w:tcPr>
            <w:tcW w:w="1384" w:type="dxa"/>
          </w:tcPr>
          <w:p w:rsidR="00A6421C" w:rsidRPr="00A6421C" w:rsidRDefault="00A6421C" w:rsidP="00A6421C">
            <w:pPr>
              <w:rPr>
                <w:rFonts w:ascii="Times New Roman" w:hAnsi="Times New Roman" w:cs="Times New Roman"/>
                <w:b/>
                <w:bCs/>
                <w:iCs/>
                <w:sz w:val="24"/>
                <w:szCs w:val="24"/>
                <w:lang w:val="uk-UA"/>
              </w:rPr>
            </w:pPr>
            <w:r w:rsidRPr="00A6421C">
              <w:rPr>
                <w:rFonts w:ascii="Times New Roman" w:hAnsi="Times New Roman" w:cs="Times New Roman"/>
                <w:b/>
                <w:bCs/>
                <w:iCs/>
                <w:sz w:val="24"/>
                <w:szCs w:val="24"/>
                <w:lang w:val="uk-UA"/>
              </w:rPr>
              <w:t>ПРООН</w:t>
            </w:r>
          </w:p>
        </w:tc>
        <w:tc>
          <w:tcPr>
            <w:tcW w:w="7724" w:type="dxa"/>
          </w:tcPr>
          <w:p w:rsidR="00A6421C" w:rsidRPr="00A6421C" w:rsidRDefault="00A6421C" w:rsidP="00A6421C">
            <w:pPr>
              <w:rPr>
                <w:rFonts w:ascii="Times New Roman" w:hAnsi="Times New Roman" w:cs="Times New Roman"/>
                <w:bCs/>
                <w:iCs/>
                <w:sz w:val="24"/>
                <w:szCs w:val="24"/>
                <w:lang w:val="uk-UA"/>
              </w:rPr>
            </w:pPr>
            <w:r w:rsidRPr="00A6421C">
              <w:rPr>
                <w:rFonts w:ascii="Times New Roman" w:hAnsi="Times New Roman" w:cs="Times New Roman"/>
                <w:bCs/>
                <w:iCs/>
                <w:sz w:val="24"/>
                <w:szCs w:val="24"/>
                <w:lang w:val="uk-UA"/>
              </w:rPr>
              <w:t xml:space="preserve">  Програма розвитку ООН</w:t>
            </w:r>
          </w:p>
        </w:tc>
      </w:tr>
      <w:tr w:rsidR="00A6421C" w:rsidRPr="00A6421C" w:rsidTr="00533D2F">
        <w:tc>
          <w:tcPr>
            <w:tcW w:w="1384" w:type="dxa"/>
          </w:tcPr>
          <w:p w:rsidR="00A6421C" w:rsidRPr="00A6421C" w:rsidRDefault="00A6421C" w:rsidP="00A6421C">
            <w:pPr>
              <w:rPr>
                <w:rFonts w:ascii="Times New Roman" w:hAnsi="Times New Roman" w:cs="Times New Roman"/>
                <w:b/>
                <w:bCs/>
                <w:iCs/>
                <w:sz w:val="24"/>
                <w:szCs w:val="24"/>
                <w:lang w:val="uk-UA"/>
              </w:rPr>
            </w:pPr>
            <w:r w:rsidRPr="00A6421C">
              <w:rPr>
                <w:rFonts w:ascii="Times New Roman" w:hAnsi="Times New Roman" w:cs="Times New Roman"/>
                <w:b/>
                <w:bCs/>
                <w:iCs/>
                <w:sz w:val="24"/>
                <w:szCs w:val="24"/>
                <w:lang w:val="uk-UA"/>
              </w:rPr>
              <w:t>ОК</w:t>
            </w:r>
          </w:p>
        </w:tc>
        <w:tc>
          <w:tcPr>
            <w:tcW w:w="7724" w:type="dxa"/>
          </w:tcPr>
          <w:p w:rsidR="00A6421C" w:rsidRPr="00A6421C" w:rsidRDefault="00A6421C" w:rsidP="00A6421C">
            <w:pPr>
              <w:rPr>
                <w:rFonts w:ascii="Times New Roman" w:hAnsi="Times New Roman" w:cs="Times New Roman"/>
                <w:bCs/>
                <w:iCs/>
                <w:sz w:val="24"/>
                <w:szCs w:val="24"/>
                <w:lang w:val="uk-UA"/>
              </w:rPr>
            </w:pPr>
            <w:r w:rsidRPr="00A6421C">
              <w:rPr>
                <w:rFonts w:ascii="Times New Roman" w:hAnsi="Times New Roman" w:cs="Times New Roman"/>
                <w:bCs/>
                <w:iCs/>
                <w:sz w:val="24"/>
                <w:szCs w:val="24"/>
                <w:lang w:val="uk-UA"/>
              </w:rPr>
              <w:t xml:space="preserve">  Оціночний Комітет</w:t>
            </w:r>
          </w:p>
        </w:tc>
      </w:tr>
      <w:tr w:rsidR="00A6421C" w:rsidRPr="00A6421C" w:rsidTr="00533D2F">
        <w:tc>
          <w:tcPr>
            <w:tcW w:w="1384" w:type="dxa"/>
          </w:tcPr>
          <w:p w:rsidR="00A6421C" w:rsidRPr="00A6421C" w:rsidRDefault="00A6421C" w:rsidP="00A6421C">
            <w:pPr>
              <w:rPr>
                <w:rFonts w:ascii="Times New Roman" w:hAnsi="Times New Roman" w:cs="Times New Roman"/>
                <w:b/>
                <w:bCs/>
                <w:iCs/>
                <w:sz w:val="24"/>
                <w:szCs w:val="24"/>
                <w:lang w:val="uk-UA"/>
              </w:rPr>
            </w:pPr>
            <w:r w:rsidRPr="00A6421C">
              <w:rPr>
                <w:rFonts w:ascii="Times New Roman" w:hAnsi="Times New Roman" w:cs="Times New Roman"/>
                <w:b/>
                <w:bCs/>
                <w:iCs/>
                <w:sz w:val="24"/>
                <w:szCs w:val="24"/>
                <w:lang w:val="uk-UA"/>
              </w:rPr>
              <w:t>ЗБП</w:t>
            </w:r>
          </w:p>
        </w:tc>
        <w:tc>
          <w:tcPr>
            <w:tcW w:w="7724" w:type="dxa"/>
          </w:tcPr>
          <w:p w:rsidR="00A6421C" w:rsidRPr="00A6421C" w:rsidRDefault="00A6421C" w:rsidP="00A6421C">
            <w:pPr>
              <w:rPr>
                <w:rFonts w:ascii="Times New Roman" w:hAnsi="Times New Roman" w:cs="Times New Roman"/>
                <w:bCs/>
                <w:iCs/>
                <w:sz w:val="24"/>
                <w:szCs w:val="24"/>
                <w:lang w:val="uk-UA"/>
              </w:rPr>
            </w:pPr>
            <w:r w:rsidRPr="00A6421C">
              <w:rPr>
                <w:rFonts w:ascii="Times New Roman" w:hAnsi="Times New Roman" w:cs="Times New Roman"/>
                <w:bCs/>
                <w:iCs/>
                <w:sz w:val="24"/>
                <w:szCs w:val="24"/>
                <w:lang w:val="uk-UA"/>
              </w:rPr>
              <w:t xml:space="preserve">  Загальний бюджет проекту</w:t>
            </w:r>
          </w:p>
        </w:tc>
      </w:tr>
      <w:tr w:rsidR="00A6421C" w:rsidRPr="00A6421C" w:rsidTr="00533D2F">
        <w:tc>
          <w:tcPr>
            <w:tcW w:w="1384" w:type="dxa"/>
          </w:tcPr>
          <w:p w:rsidR="00A6421C" w:rsidRPr="00A6421C" w:rsidRDefault="00A6421C" w:rsidP="00A6421C">
            <w:pPr>
              <w:rPr>
                <w:rFonts w:ascii="Times New Roman" w:hAnsi="Times New Roman" w:cs="Times New Roman"/>
                <w:b/>
                <w:bCs/>
                <w:iCs/>
                <w:sz w:val="24"/>
                <w:szCs w:val="24"/>
                <w:lang w:val="uk-UA"/>
              </w:rPr>
            </w:pPr>
            <w:proofErr w:type="spellStart"/>
            <w:r w:rsidRPr="00A6421C">
              <w:rPr>
                <w:rFonts w:ascii="Times New Roman" w:hAnsi="Times New Roman" w:cs="Times New Roman"/>
                <w:b/>
                <w:bCs/>
                <w:iCs/>
                <w:sz w:val="24"/>
                <w:szCs w:val="24"/>
                <w:lang w:val="uk-UA"/>
              </w:rPr>
              <w:t>Дол</w:t>
            </w:r>
            <w:proofErr w:type="spellEnd"/>
            <w:r w:rsidRPr="00A6421C">
              <w:rPr>
                <w:rFonts w:ascii="Times New Roman" w:hAnsi="Times New Roman" w:cs="Times New Roman"/>
                <w:b/>
                <w:bCs/>
                <w:iCs/>
                <w:sz w:val="24"/>
                <w:szCs w:val="24"/>
                <w:lang w:val="uk-UA"/>
              </w:rPr>
              <w:t>. США</w:t>
            </w:r>
          </w:p>
        </w:tc>
        <w:tc>
          <w:tcPr>
            <w:tcW w:w="7724" w:type="dxa"/>
          </w:tcPr>
          <w:p w:rsidR="00A6421C" w:rsidRPr="00A6421C" w:rsidRDefault="00A6421C" w:rsidP="00A6421C">
            <w:pPr>
              <w:rPr>
                <w:rFonts w:ascii="Times New Roman" w:hAnsi="Times New Roman" w:cs="Times New Roman"/>
                <w:bCs/>
                <w:iCs/>
                <w:sz w:val="24"/>
                <w:szCs w:val="24"/>
                <w:lang w:val="uk-UA"/>
              </w:rPr>
            </w:pPr>
            <w:r w:rsidRPr="00A6421C">
              <w:rPr>
                <w:rFonts w:ascii="Times New Roman" w:hAnsi="Times New Roman" w:cs="Times New Roman"/>
                <w:bCs/>
                <w:iCs/>
                <w:sz w:val="24"/>
                <w:szCs w:val="24"/>
                <w:lang w:val="uk-UA"/>
              </w:rPr>
              <w:t xml:space="preserve">  Долар США</w:t>
            </w:r>
          </w:p>
        </w:tc>
      </w:tr>
      <w:tr w:rsidR="00A6421C" w:rsidRPr="00A6421C" w:rsidTr="00533D2F">
        <w:tc>
          <w:tcPr>
            <w:tcW w:w="1384" w:type="dxa"/>
          </w:tcPr>
          <w:p w:rsidR="00A6421C" w:rsidRPr="00A6421C" w:rsidRDefault="00A6421C" w:rsidP="00A6421C">
            <w:pPr>
              <w:rPr>
                <w:rFonts w:ascii="Times New Roman" w:hAnsi="Times New Roman" w:cs="Times New Roman"/>
                <w:b/>
                <w:bCs/>
                <w:iCs/>
                <w:sz w:val="24"/>
                <w:szCs w:val="24"/>
                <w:lang w:val="uk-UA"/>
              </w:rPr>
            </w:pPr>
            <w:r w:rsidRPr="00A6421C">
              <w:rPr>
                <w:rFonts w:ascii="Times New Roman" w:hAnsi="Times New Roman" w:cs="Times New Roman"/>
                <w:b/>
                <w:bCs/>
                <w:iCs/>
                <w:sz w:val="24"/>
                <w:szCs w:val="24"/>
                <w:lang w:val="uk-UA"/>
              </w:rPr>
              <w:t>грн.</w:t>
            </w:r>
          </w:p>
        </w:tc>
        <w:tc>
          <w:tcPr>
            <w:tcW w:w="7724" w:type="dxa"/>
          </w:tcPr>
          <w:p w:rsidR="00A6421C" w:rsidRPr="00A6421C" w:rsidRDefault="00A6421C" w:rsidP="00A6421C">
            <w:pPr>
              <w:rPr>
                <w:rFonts w:ascii="Times New Roman" w:hAnsi="Times New Roman" w:cs="Times New Roman"/>
                <w:bCs/>
                <w:iCs/>
                <w:sz w:val="24"/>
                <w:szCs w:val="24"/>
                <w:lang w:val="uk-UA"/>
              </w:rPr>
            </w:pPr>
            <w:r w:rsidRPr="00A6421C">
              <w:rPr>
                <w:rFonts w:ascii="Times New Roman" w:hAnsi="Times New Roman" w:cs="Times New Roman"/>
                <w:bCs/>
                <w:iCs/>
                <w:sz w:val="24"/>
                <w:szCs w:val="24"/>
                <w:lang w:val="uk-UA"/>
              </w:rPr>
              <w:t xml:space="preserve">  Гривня України</w:t>
            </w:r>
          </w:p>
        </w:tc>
      </w:tr>
    </w:tbl>
    <w:p w:rsidR="00A6421C" w:rsidRPr="00A6421C" w:rsidRDefault="00A6421C" w:rsidP="00A6421C">
      <w:pPr>
        <w:rPr>
          <w:rFonts w:ascii="Times New Roman" w:hAnsi="Times New Roman" w:cs="Times New Roman"/>
          <w:sz w:val="24"/>
          <w:szCs w:val="24"/>
          <w:lang w:val="uk-UA"/>
        </w:rPr>
      </w:pPr>
    </w:p>
    <w:p w:rsidR="00A6421C" w:rsidRPr="00A6421C" w:rsidRDefault="00A6421C" w:rsidP="00A6421C">
      <w:pPr>
        <w:rPr>
          <w:rFonts w:ascii="Times New Roman" w:eastAsia="Calibri" w:hAnsi="Times New Roman" w:cs="Times New Roman"/>
          <w:sz w:val="24"/>
          <w:szCs w:val="24"/>
          <w:lang w:val="uk-UA"/>
        </w:rPr>
      </w:pPr>
    </w:p>
    <w:p w:rsidR="00105347" w:rsidRPr="00A6421C" w:rsidRDefault="00105347">
      <w:pPr>
        <w:rPr>
          <w:rFonts w:ascii="Times New Roman" w:eastAsia="Calibri" w:hAnsi="Times New Roman" w:cs="Times New Roman"/>
          <w:sz w:val="24"/>
          <w:szCs w:val="24"/>
          <w:lang w:val="uk-UA"/>
        </w:rPr>
      </w:pPr>
    </w:p>
    <w:p w:rsidR="006F29DE" w:rsidRDefault="00835C6F" w:rsidP="00835C6F">
      <w:pPr>
        <w:shd w:val="clear" w:color="auto" w:fill="D9D9D9" w:themeFill="background1" w:themeFillShade="D9"/>
        <w:spacing w:after="0" w:line="240" w:lineRule="auto"/>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lastRenderedPageBreak/>
        <w:t>Вступ</w:t>
      </w:r>
    </w:p>
    <w:p w:rsidR="00835C6F" w:rsidRPr="00A6421C" w:rsidRDefault="00835C6F" w:rsidP="00CB1C7D">
      <w:pPr>
        <w:spacing w:after="0" w:line="240" w:lineRule="auto"/>
        <w:jc w:val="both"/>
        <w:rPr>
          <w:rFonts w:ascii="Times New Roman" w:eastAsia="Calibri" w:hAnsi="Times New Roman" w:cs="Times New Roman"/>
          <w:sz w:val="24"/>
          <w:szCs w:val="24"/>
          <w:lang w:val="uk-UA"/>
        </w:rPr>
      </w:pPr>
    </w:p>
    <w:p w:rsidR="008D6587" w:rsidRPr="00A6421C" w:rsidRDefault="00E033B7"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Цей документ призначений допомогти організаціям громадянського суспільства (далі ОГС), які реалізовують </w:t>
      </w:r>
      <w:proofErr w:type="spellStart"/>
      <w:r w:rsidRPr="00A6421C">
        <w:rPr>
          <w:rFonts w:ascii="Times New Roman" w:eastAsia="Calibri" w:hAnsi="Times New Roman" w:cs="Times New Roman"/>
          <w:sz w:val="24"/>
          <w:szCs w:val="24"/>
          <w:lang w:val="uk-UA"/>
        </w:rPr>
        <w:t>мікропроекти</w:t>
      </w:r>
      <w:proofErr w:type="spellEnd"/>
      <w:r w:rsidR="00835C6F">
        <w:rPr>
          <w:rFonts w:ascii="Times New Roman" w:eastAsia="Calibri" w:hAnsi="Times New Roman" w:cs="Times New Roman"/>
          <w:sz w:val="24"/>
          <w:szCs w:val="24"/>
          <w:lang w:val="uk-UA"/>
        </w:rPr>
        <w:t>, гранти</w:t>
      </w:r>
      <w:r w:rsidRPr="00A6421C">
        <w:rPr>
          <w:rFonts w:ascii="Times New Roman" w:eastAsia="Calibri" w:hAnsi="Times New Roman" w:cs="Times New Roman"/>
          <w:sz w:val="24"/>
          <w:szCs w:val="24"/>
          <w:lang w:val="uk-UA"/>
        </w:rPr>
        <w:t xml:space="preserve"> в </w:t>
      </w:r>
      <w:r w:rsidR="00835C6F">
        <w:rPr>
          <w:rFonts w:ascii="Times New Roman" w:eastAsia="Calibri" w:hAnsi="Times New Roman" w:cs="Times New Roman"/>
          <w:sz w:val="24"/>
          <w:szCs w:val="24"/>
          <w:lang w:val="uk-UA"/>
        </w:rPr>
        <w:t>рамках програм/проектів, що впроваджую</w:t>
      </w:r>
      <w:r w:rsidRPr="00A6421C">
        <w:rPr>
          <w:rFonts w:ascii="Times New Roman" w:eastAsia="Calibri" w:hAnsi="Times New Roman" w:cs="Times New Roman"/>
          <w:sz w:val="24"/>
          <w:szCs w:val="24"/>
          <w:lang w:val="uk-UA"/>
        </w:rPr>
        <w:t>ться ПРООН</w:t>
      </w:r>
      <w:r w:rsidR="004A434E">
        <w:rPr>
          <w:rFonts w:ascii="Times New Roman" w:eastAsia="Calibri" w:hAnsi="Times New Roman" w:cs="Times New Roman"/>
          <w:sz w:val="24"/>
          <w:szCs w:val="24"/>
          <w:lang w:val="uk-UA"/>
        </w:rPr>
        <w:t xml:space="preserve"> - ГЕФ</w:t>
      </w:r>
      <w:r w:rsidRPr="00A6421C">
        <w:rPr>
          <w:rFonts w:ascii="Times New Roman" w:eastAsia="Calibri" w:hAnsi="Times New Roman" w:cs="Times New Roman"/>
          <w:sz w:val="24"/>
          <w:szCs w:val="24"/>
          <w:lang w:val="uk-UA"/>
        </w:rPr>
        <w:t xml:space="preserve"> в Україні</w:t>
      </w:r>
      <w:r w:rsidR="008D6587" w:rsidRPr="00A6421C">
        <w:rPr>
          <w:rFonts w:ascii="Times New Roman" w:eastAsia="Calibri" w:hAnsi="Times New Roman" w:cs="Times New Roman"/>
          <w:sz w:val="24"/>
          <w:szCs w:val="24"/>
          <w:lang w:val="uk-UA"/>
        </w:rPr>
        <w:t xml:space="preserve">. </w:t>
      </w:r>
    </w:p>
    <w:p w:rsidR="00E033B7" w:rsidRPr="00A6421C" w:rsidRDefault="00E033B7"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Метою </w:t>
      </w:r>
      <w:r w:rsidR="00835C6F">
        <w:rPr>
          <w:rFonts w:ascii="Times New Roman" w:eastAsia="Calibri" w:hAnsi="Times New Roman" w:cs="Times New Roman"/>
          <w:sz w:val="24"/>
          <w:szCs w:val="24"/>
          <w:lang w:val="uk-UA"/>
        </w:rPr>
        <w:t xml:space="preserve">Керівництва </w:t>
      </w:r>
      <w:r w:rsidRPr="00A6421C">
        <w:rPr>
          <w:rFonts w:ascii="Times New Roman" w:eastAsia="Calibri" w:hAnsi="Times New Roman" w:cs="Times New Roman"/>
          <w:sz w:val="24"/>
          <w:szCs w:val="24"/>
          <w:lang w:val="uk-UA"/>
        </w:rPr>
        <w:t>є дати базову інформацію, роз’яснення та рекомендації щодо в</w:t>
      </w:r>
      <w:r w:rsidR="008D6587" w:rsidRPr="00A6421C">
        <w:rPr>
          <w:rFonts w:ascii="Times New Roman" w:eastAsia="Calibri" w:hAnsi="Times New Roman" w:cs="Times New Roman"/>
          <w:sz w:val="24"/>
          <w:szCs w:val="24"/>
          <w:lang w:val="uk-UA"/>
        </w:rPr>
        <w:t xml:space="preserve">провадження грантових проектів та підготовки звітності за проектами ОГС.  </w:t>
      </w:r>
    </w:p>
    <w:p w:rsidR="00E033B7" w:rsidRPr="00A6421C" w:rsidRDefault="00E033B7" w:rsidP="00CB1C7D">
      <w:pPr>
        <w:spacing w:after="0" w:line="240" w:lineRule="auto"/>
        <w:jc w:val="both"/>
        <w:rPr>
          <w:rFonts w:ascii="Times New Roman" w:eastAsia="Calibri" w:hAnsi="Times New Roman" w:cs="Times New Roman"/>
          <w:sz w:val="24"/>
          <w:szCs w:val="24"/>
          <w:lang w:val="uk-UA"/>
        </w:rPr>
      </w:pPr>
    </w:p>
    <w:p w:rsidR="00E033B7" w:rsidRPr="00A6421C" w:rsidRDefault="00E033B7"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У даному</w:t>
      </w:r>
      <w:r w:rsidR="008D6587" w:rsidRPr="00A6421C">
        <w:rPr>
          <w:rFonts w:ascii="Times New Roman" w:eastAsia="Calibri" w:hAnsi="Times New Roman" w:cs="Times New Roman"/>
          <w:sz w:val="24"/>
          <w:szCs w:val="24"/>
          <w:lang w:val="uk-UA"/>
        </w:rPr>
        <w:t xml:space="preserve"> </w:t>
      </w:r>
      <w:r w:rsidRPr="00A6421C">
        <w:rPr>
          <w:rFonts w:ascii="Times New Roman" w:eastAsia="Calibri" w:hAnsi="Times New Roman" w:cs="Times New Roman"/>
          <w:sz w:val="24"/>
          <w:szCs w:val="24"/>
          <w:lang w:val="uk-UA"/>
        </w:rPr>
        <w:t>документі представлена загальна інформація та рекомендації для організацій, зацікавлених у подачі заявки на</w:t>
      </w:r>
      <w:r w:rsidR="008D6587" w:rsidRPr="00A6421C">
        <w:rPr>
          <w:rFonts w:ascii="Times New Roman" w:eastAsia="Calibri" w:hAnsi="Times New Roman" w:cs="Times New Roman"/>
          <w:sz w:val="24"/>
          <w:szCs w:val="24"/>
          <w:lang w:val="uk-UA"/>
        </w:rPr>
        <w:t xml:space="preserve"> </w:t>
      </w:r>
      <w:r w:rsidRPr="00A6421C">
        <w:rPr>
          <w:rFonts w:ascii="Times New Roman" w:eastAsia="Calibri" w:hAnsi="Times New Roman" w:cs="Times New Roman"/>
          <w:sz w:val="24"/>
          <w:szCs w:val="24"/>
          <w:lang w:val="uk-UA"/>
        </w:rPr>
        <w:t>отримання гранту для реалізації певного проекту, у тому числі відомості про типи грантів, типи організацій,</w:t>
      </w:r>
      <w:r w:rsidR="008D6587" w:rsidRPr="00A6421C">
        <w:rPr>
          <w:rFonts w:ascii="Times New Roman" w:eastAsia="Calibri" w:hAnsi="Times New Roman" w:cs="Times New Roman"/>
          <w:sz w:val="24"/>
          <w:szCs w:val="24"/>
          <w:lang w:val="uk-UA"/>
        </w:rPr>
        <w:t xml:space="preserve"> </w:t>
      </w:r>
      <w:r w:rsidRPr="00A6421C">
        <w:rPr>
          <w:rFonts w:ascii="Times New Roman" w:eastAsia="Calibri" w:hAnsi="Times New Roman" w:cs="Times New Roman"/>
          <w:sz w:val="24"/>
          <w:szCs w:val="24"/>
          <w:lang w:val="uk-UA"/>
        </w:rPr>
        <w:t>які мають право на отримання грантів у межах програми</w:t>
      </w:r>
      <w:r w:rsidR="008D6587" w:rsidRPr="00A6421C">
        <w:rPr>
          <w:rFonts w:ascii="Times New Roman" w:eastAsia="Calibri" w:hAnsi="Times New Roman" w:cs="Times New Roman"/>
          <w:sz w:val="24"/>
          <w:szCs w:val="24"/>
          <w:lang w:val="uk-UA"/>
        </w:rPr>
        <w:t>/проекту</w:t>
      </w:r>
      <w:r w:rsidRPr="00A6421C">
        <w:rPr>
          <w:rFonts w:ascii="Times New Roman" w:eastAsia="Calibri" w:hAnsi="Times New Roman" w:cs="Times New Roman"/>
          <w:sz w:val="24"/>
          <w:szCs w:val="24"/>
          <w:lang w:val="uk-UA"/>
        </w:rPr>
        <w:t>, види діяльності, які розглядаються як можливі для</w:t>
      </w:r>
    </w:p>
    <w:p w:rsidR="00E033B7" w:rsidRPr="00A6421C" w:rsidRDefault="00E033B7"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грантової підтримки, питання бюджету, можливі варіанти подання заявки на отримання гранту, а також основні</w:t>
      </w:r>
      <w:r w:rsidR="008D6587" w:rsidRPr="00A6421C">
        <w:rPr>
          <w:rFonts w:ascii="Times New Roman" w:eastAsia="Calibri" w:hAnsi="Times New Roman" w:cs="Times New Roman"/>
          <w:sz w:val="24"/>
          <w:szCs w:val="24"/>
          <w:lang w:val="uk-UA"/>
        </w:rPr>
        <w:t xml:space="preserve"> умови </w:t>
      </w:r>
      <w:r w:rsidRPr="00A6421C">
        <w:rPr>
          <w:rFonts w:ascii="Times New Roman" w:eastAsia="Calibri" w:hAnsi="Times New Roman" w:cs="Times New Roman"/>
          <w:sz w:val="24"/>
          <w:szCs w:val="24"/>
          <w:lang w:val="uk-UA"/>
        </w:rPr>
        <w:t>грант</w:t>
      </w:r>
      <w:r w:rsidR="008D6587" w:rsidRPr="00A6421C">
        <w:rPr>
          <w:rFonts w:ascii="Times New Roman" w:eastAsia="Calibri" w:hAnsi="Times New Roman" w:cs="Times New Roman"/>
          <w:sz w:val="24"/>
          <w:szCs w:val="24"/>
          <w:lang w:val="uk-UA"/>
        </w:rPr>
        <w:t>ової угоди</w:t>
      </w:r>
      <w:r w:rsidRPr="00A6421C">
        <w:rPr>
          <w:rFonts w:ascii="Times New Roman" w:eastAsia="Calibri" w:hAnsi="Times New Roman" w:cs="Times New Roman"/>
          <w:sz w:val="24"/>
          <w:szCs w:val="24"/>
          <w:lang w:val="uk-UA"/>
        </w:rPr>
        <w:t>.</w:t>
      </w:r>
    </w:p>
    <w:p w:rsidR="008D6587" w:rsidRPr="00A6421C" w:rsidRDefault="008D6587" w:rsidP="00CB1C7D">
      <w:pPr>
        <w:spacing w:after="0" w:line="240" w:lineRule="auto"/>
        <w:jc w:val="both"/>
        <w:rPr>
          <w:rFonts w:ascii="Times New Roman" w:eastAsia="Calibri" w:hAnsi="Times New Roman" w:cs="Times New Roman"/>
          <w:sz w:val="24"/>
          <w:szCs w:val="24"/>
          <w:lang w:val="uk-UA"/>
        </w:rPr>
      </w:pPr>
    </w:p>
    <w:p w:rsidR="006F29DE" w:rsidRPr="00A6421C" w:rsidRDefault="006F29DE" w:rsidP="00CB1C7D">
      <w:pPr>
        <w:spacing w:after="0" w:line="240" w:lineRule="auto"/>
        <w:jc w:val="both"/>
        <w:rPr>
          <w:rFonts w:ascii="Times New Roman" w:eastAsia="Calibri" w:hAnsi="Times New Roman" w:cs="Times New Roman"/>
          <w:sz w:val="24"/>
          <w:szCs w:val="24"/>
          <w:lang w:val="uk-UA"/>
        </w:rPr>
      </w:pPr>
    </w:p>
    <w:p w:rsidR="006F29DE" w:rsidRPr="00A6421C" w:rsidRDefault="006F29DE" w:rsidP="00A2643E">
      <w:pPr>
        <w:shd w:val="clear" w:color="auto" w:fill="D9D9D9" w:themeFill="background1" w:themeFillShade="D9"/>
        <w:spacing w:after="0" w:line="240" w:lineRule="auto"/>
        <w:jc w:val="both"/>
        <w:rPr>
          <w:rFonts w:ascii="Times New Roman" w:eastAsia="Calibri" w:hAnsi="Times New Roman" w:cs="Times New Roman"/>
          <w:b/>
          <w:sz w:val="24"/>
          <w:szCs w:val="24"/>
          <w:lang w:val="uk-UA"/>
        </w:rPr>
      </w:pPr>
      <w:r w:rsidRPr="00A6421C">
        <w:rPr>
          <w:rFonts w:ascii="Times New Roman" w:eastAsia="Calibri" w:hAnsi="Times New Roman" w:cs="Times New Roman"/>
          <w:b/>
          <w:sz w:val="24"/>
          <w:szCs w:val="24"/>
          <w:lang w:val="uk-UA"/>
        </w:rPr>
        <w:t>Огляд практик та правил ПРООН</w:t>
      </w:r>
      <w:r w:rsidR="004A434E">
        <w:rPr>
          <w:rFonts w:ascii="Times New Roman" w:eastAsia="Calibri" w:hAnsi="Times New Roman" w:cs="Times New Roman"/>
          <w:b/>
          <w:sz w:val="24"/>
          <w:szCs w:val="24"/>
          <w:lang w:val="uk-UA"/>
        </w:rPr>
        <w:t xml:space="preserve"> -ГЕФ</w:t>
      </w:r>
      <w:r w:rsidRPr="00A6421C">
        <w:rPr>
          <w:rFonts w:ascii="Times New Roman" w:eastAsia="Calibri" w:hAnsi="Times New Roman" w:cs="Times New Roman"/>
          <w:b/>
          <w:sz w:val="24"/>
          <w:szCs w:val="24"/>
          <w:lang w:val="uk-UA"/>
        </w:rPr>
        <w:t xml:space="preserve"> щодо грантового процесу на місцевому рівні </w:t>
      </w:r>
    </w:p>
    <w:p w:rsidR="006F29DE" w:rsidRPr="00A6421C" w:rsidRDefault="006F29DE" w:rsidP="00CB1C7D">
      <w:pPr>
        <w:spacing w:after="0" w:line="240" w:lineRule="auto"/>
        <w:jc w:val="both"/>
        <w:rPr>
          <w:rFonts w:ascii="Times New Roman" w:eastAsia="Calibri" w:hAnsi="Times New Roman" w:cs="Times New Roman"/>
          <w:sz w:val="24"/>
          <w:szCs w:val="24"/>
          <w:lang w:val="uk-UA"/>
        </w:rPr>
      </w:pPr>
    </w:p>
    <w:p w:rsidR="00A6421C" w:rsidRPr="00A6421C" w:rsidRDefault="00A6421C" w:rsidP="00A6421C">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ПРООН надає мікро гранти як частину ресурсів своєї програмної та проектної діяльності. ПРООН надає підтримку наступним видам грантової діяльності: </w:t>
      </w:r>
    </w:p>
    <w:p w:rsidR="00A6421C" w:rsidRPr="00835C6F" w:rsidRDefault="00835C6F" w:rsidP="00835C6F">
      <w:pPr>
        <w:pStyle w:val="ListParagraph"/>
        <w:numPr>
          <w:ilvl w:val="0"/>
          <w:numId w:val="29"/>
        </w:numPr>
        <w:spacing w:after="0" w:line="240" w:lineRule="auto"/>
        <w:jc w:val="both"/>
        <w:rPr>
          <w:rFonts w:ascii="Times New Roman" w:eastAsia="Calibri" w:hAnsi="Times New Roman" w:cs="Times New Roman"/>
          <w:sz w:val="24"/>
          <w:szCs w:val="24"/>
          <w:lang w:val="uk-UA"/>
        </w:rPr>
      </w:pPr>
      <w:r w:rsidRPr="00835C6F">
        <w:rPr>
          <w:rFonts w:ascii="Times New Roman" w:eastAsia="Calibri" w:hAnsi="Times New Roman" w:cs="Times New Roman"/>
          <w:sz w:val="24"/>
          <w:szCs w:val="24"/>
          <w:lang w:val="uk-UA"/>
        </w:rPr>
        <w:t>п</w:t>
      </w:r>
      <w:r w:rsidR="00A6421C" w:rsidRPr="00835C6F">
        <w:rPr>
          <w:rFonts w:ascii="Times New Roman" w:eastAsia="Calibri" w:hAnsi="Times New Roman" w:cs="Times New Roman"/>
          <w:sz w:val="24"/>
          <w:szCs w:val="24"/>
          <w:lang w:val="uk-UA"/>
        </w:rPr>
        <w:t>осилення інституційної спроможнос</w:t>
      </w:r>
      <w:r w:rsidR="00FD2E70" w:rsidRPr="00835C6F">
        <w:rPr>
          <w:rFonts w:ascii="Times New Roman" w:eastAsia="Calibri" w:hAnsi="Times New Roman" w:cs="Times New Roman"/>
          <w:sz w:val="24"/>
          <w:szCs w:val="24"/>
          <w:lang w:val="uk-UA"/>
        </w:rPr>
        <w:t>ті місцевих неурядових організа</w:t>
      </w:r>
      <w:r w:rsidR="00A6421C" w:rsidRPr="00835C6F">
        <w:rPr>
          <w:rFonts w:ascii="Times New Roman" w:eastAsia="Calibri" w:hAnsi="Times New Roman" w:cs="Times New Roman"/>
          <w:sz w:val="24"/>
          <w:szCs w:val="24"/>
          <w:lang w:val="uk-UA"/>
        </w:rPr>
        <w:t>цій та організацій громад;</w:t>
      </w:r>
    </w:p>
    <w:p w:rsidR="00A6421C" w:rsidRPr="00835C6F" w:rsidRDefault="00835C6F" w:rsidP="00835C6F">
      <w:pPr>
        <w:pStyle w:val="ListParagraph"/>
        <w:numPr>
          <w:ilvl w:val="0"/>
          <w:numId w:val="29"/>
        </w:numPr>
        <w:spacing w:after="0" w:line="240" w:lineRule="auto"/>
        <w:jc w:val="both"/>
        <w:rPr>
          <w:rFonts w:ascii="Times New Roman" w:eastAsia="Calibri" w:hAnsi="Times New Roman" w:cs="Times New Roman"/>
          <w:sz w:val="24"/>
          <w:szCs w:val="24"/>
          <w:lang w:val="uk-UA"/>
        </w:rPr>
      </w:pPr>
      <w:r w:rsidRPr="00835C6F">
        <w:rPr>
          <w:rFonts w:ascii="Times New Roman" w:eastAsia="Calibri" w:hAnsi="Times New Roman" w:cs="Times New Roman"/>
          <w:sz w:val="24"/>
          <w:szCs w:val="24"/>
          <w:lang w:val="uk-UA"/>
        </w:rPr>
        <w:t>п</w:t>
      </w:r>
      <w:r w:rsidR="00A6421C" w:rsidRPr="00835C6F">
        <w:rPr>
          <w:rFonts w:ascii="Times New Roman" w:eastAsia="Calibri" w:hAnsi="Times New Roman" w:cs="Times New Roman"/>
          <w:sz w:val="24"/>
          <w:szCs w:val="24"/>
          <w:lang w:val="uk-UA"/>
        </w:rPr>
        <w:t>ідтримка груп самодопомоги у громадах, що можуть включати компонент отримання прибутку з метою зменшення рівня бідності;</w:t>
      </w:r>
    </w:p>
    <w:p w:rsidR="00A6421C" w:rsidRPr="00835C6F" w:rsidRDefault="00835C6F" w:rsidP="00835C6F">
      <w:pPr>
        <w:pStyle w:val="ListParagraph"/>
        <w:numPr>
          <w:ilvl w:val="0"/>
          <w:numId w:val="29"/>
        </w:numPr>
        <w:spacing w:after="0" w:line="240" w:lineRule="auto"/>
        <w:jc w:val="both"/>
        <w:rPr>
          <w:rFonts w:ascii="Times New Roman" w:eastAsia="Calibri" w:hAnsi="Times New Roman" w:cs="Times New Roman"/>
          <w:sz w:val="24"/>
          <w:szCs w:val="24"/>
          <w:lang w:val="uk-UA"/>
        </w:rPr>
      </w:pPr>
      <w:r w:rsidRPr="00835C6F">
        <w:rPr>
          <w:rFonts w:ascii="Times New Roman" w:eastAsia="Calibri" w:hAnsi="Times New Roman" w:cs="Times New Roman"/>
          <w:sz w:val="24"/>
          <w:szCs w:val="24"/>
          <w:lang w:val="uk-UA"/>
        </w:rPr>
        <w:t>п</w:t>
      </w:r>
      <w:r w:rsidR="00A6421C" w:rsidRPr="00835C6F">
        <w:rPr>
          <w:rFonts w:ascii="Times New Roman" w:eastAsia="Calibri" w:hAnsi="Times New Roman" w:cs="Times New Roman"/>
          <w:sz w:val="24"/>
          <w:szCs w:val="24"/>
          <w:lang w:val="uk-UA"/>
        </w:rPr>
        <w:t xml:space="preserve">ідтримка мереж громадянського суспільства, влади та донорів, а  також  </w:t>
      </w:r>
      <w:proofErr w:type="spellStart"/>
      <w:r w:rsidR="00A6421C" w:rsidRPr="00835C6F">
        <w:rPr>
          <w:rFonts w:ascii="Times New Roman" w:eastAsia="Calibri" w:hAnsi="Times New Roman" w:cs="Times New Roman"/>
          <w:sz w:val="24"/>
          <w:szCs w:val="24"/>
          <w:lang w:val="uk-UA"/>
        </w:rPr>
        <w:t>адвокації</w:t>
      </w:r>
      <w:proofErr w:type="spellEnd"/>
      <w:r w:rsidR="00A6421C" w:rsidRPr="00835C6F">
        <w:rPr>
          <w:rFonts w:ascii="Times New Roman" w:eastAsia="Calibri" w:hAnsi="Times New Roman" w:cs="Times New Roman"/>
          <w:sz w:val="24"/>
          <w:szCs w:val="24"/>
          <w:lang w:val="uk-UA"/>
        </w:rPr>
        <w:t>;</w:t>
      </w:r>
    </w:p>
    <w:p w:rsidR="006F29DE" w:rsidRPr="00835C6F" w:rsidRDefault="00835C6F" w:rsidP="00835C6F">
      <w:pPr>
        <w:pStyle w:val="ListParagraph"/>
        <w:numPr>
          <w:ilvl w:val="0"/>
          <w:numId w:val="29"/>
        </w:numPr>
        <w:spacing w:after="0" w:line="240" w:lineRule="auto"/>
        <w:jc w:val="both"/>
        <w:rPr>
          <w:rFonts w:ascii="Times New Roman" w:eastAsia="Calibri" w:hAnsi="Times New Roman" w:cs="Times New Roman"/>
          <w:sz w:val="24"/>
          <w:szCs w:val="24"/>
          <w:lang w:val="uk-UA"/>
        </w:rPr>
      </w:pPr>
      <w:r w:rsidRPr="00835C6F">
        <w:rPr>
          <w:rFonts w:ascii="Times New Roman" w:eastAsia="Calibri" w:hAnsi="Times New Roman" w:cs="Times New Roman"/>
          <w:sz w:val="24"/>
          <w:szCs w:val="24"/>
          <w:lang w:val="uk-UA"/>
        </w:rPr>
        <w:t>п</w:t>
      </w:r>
      <w:r w:rsidR="00A6421C" w:rsidRPr="00835C6F">
        <w:rPr>
          <w:rFonts w:ascii="Times New Roman" w:eastAsia="Calibri" w:hAnsi="Times New Roman" w:cs="Times New Roman"/>
          <w:sz w:val="24"/>
          <w:szCs w:val="24"/>
          <w:lang w:val="uk-UA"/>
        </w:rPr>
        <w:t>ідтримка неурядових та організацій громад, що працюють у напрямку охорони довкілля та знищення бідності.</w:t>
      </w:r>
    </w:p>
    <w:p w:rsidR="0015527E" w:rsidRPr="00A6421C" w:rsidRDefault="0015527E" w:rsidP="00CB1C7D">
      <w:pPr>
        <w:spacing w:after="0" w:line="240" w:lineRule="auto"/>
        <w:jc w:val="both"/>
        <w:rPr>
          <w:rFonts w:ascii="Times New Roman" w:eastAsia="Calibri" w:hAnsi="Times New Roman" w:cs="Times New Roman"/>
          <w:sz w:val="24"/>
          <w:szCs w:val="24"/>
          <w:lang w:val="uk-UA"/>
        </w:rPr>
      </w:pPr>
    </w:p>
    <w:p w:rsidR="0015527E" w:rsidRPr="00A6421C" w:rsidRDefault="0015527E" w:rsidP="00CB1C7D">
      <w:pPr>
        <w:spacing w:after="0" w:line="240" w:lineRule="auto"/>
        <w:jc w:val="both"/>
        <w:rPr>
          <w:rFonts w:ascii="Times New Roman" w:eastAsia="Calibri" w:hAnsi="Times New Roman" w:cs="Times New Roman"/>
          <w:sz w:val="24"/>
          <w:szCs w:val="24"/>
          <w:lang w:val="uk-UA"/>
        </w:rPr>
      </w:pPr>
    </w:p>
    <w:p w:rsidR="008D6587" w:rsidRPr="00A6421C" w:rsidRDefault="0015527E" w:rsidP="00A2643E">
      <w:pPr>
        <w:shd w:val="clear" w:color="auto" w:fill="D9D9D9" w:themeFill="background1" w:themeFillShade="D9"/>
        <w:spacing w:after="0" w:line="240" w:lineRule="auto"/>
        <w:jc w:val="both"/>
        <w:rPr>
          <w:rFonts w:ascii="Times New Roman" w:eastAsia="Calibri" w:hAnsi="Times New Roman" w:cs="Times New Roman"/>
          <w:b/>
          <w:sz w:val="24"/>
          <w:szCs w:val="24"/>
          <w:lang w:val="uk-UA"/>
        </w:rPr>
      </w:pPr>
      <w:r w:rsidRPr="00A6421C">
        <w:rPr>
          <w:rFonts w:ascii="Times New Roman" w:eastAsia="Calibri" w:hAnsi="Times New Roman" w:cs="Times New Roman"/>
          <w:b/>
          <w:sz w:val="24"/>
          <w:szCs w:val="24"/>
          <w:lang w:val="uk-UA"/>
        </w:rPr>
        <w:t>Відповідність заявника умовам надання гранту</w:t>
      </w:r>
    </w:p>
    <w:p w:rsidR="0015527E" w:rsidRPr="00A6421C" w:rsidRDefault="0015527E" w:rsidP="00CB1C7D">
      <w:pPr>
        <w:spacing w:after="0" w:line="240" w:lineRule="auto"/>
        <w:jc w:val="both"/>
        <w:rPr>
          <w:rFonts w:ascii="Times New Roman" w:eastAsia="Calibri" w:hAnsi="Times New Roman" w:cs="Times New Roman"/>
          <w:sz w:val="24"/>
          <w:szCs w:val="24"/>
          <w:lang w:val="uk-UA"/>
        </w:rPr>
      </w:pPr>
    </w:p>
    <w:p w:rsidR="0015527E" w:rsidRPr="00A6421C" w:rsidRDefault="0015527E"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«Критерії відповідності» прописуються під кожен конкурс концепцій та конкурс заявок на отримання гранту;</w:t>
      </w:r>
    </w:p>
    <w:p w:rsidR="0015527E" w:rsidRPr="00A6421C" w:rsidRDefault="0015527E" w:rsidP="00CB1C7D">
      <w:pPr>
        <w:spacing w:after="0" w:line="240" w:lineRule="auto"/>
        <w:jc w:val="both"/>
        <w:rPr>
          <w:rFonts w:ascii="Times New Roman" w:eastAsia="Calibri" w:hAnsi="Times New Roman" w:cs="Times New Roman"/>
          <w:sz w:val="24"/>
          <w:szCs w:val="24"/>
          <w:lang w:val="uk-UA"/>
        </w:rPr>
      </w:pPr>
    </w:p>
    <w:p w:rsidR="0015527E" w:rsidRPr="00A6421C" w:rsidRDefault="00A6421C"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І</w:t>
      </w:r>
      <w:r w:rsidR="0015527E" w:rsidRPr="00A6421C">
        <w:rPr>
          <w:rFonts w:ascii="Times New Roman" w:eastAsia="Calibri" w:hAnsi="Times New Roman" w:cs="Times New Roman"/>
          <w:sz w:val="24"/>
          <w:szCs w:val="24"/>
          <w:lang w:val="uk-UA"/>
        </w:rPr>
        <w:t>снує три групи загальних критеріїв відповідності, які стосуються:</w:t>
      </w:r>
    </w:p>
    <w:p w:rsidR="0015527E" w:rsidRPr="00A6421C" w:rsidRDefault="0015527E" w:rsidP="00CB1C7D">
      <w:pPr>
        <w:spacing w:after="0" w:line="240" w:lineRule="auto"/>
        <w:jc w:val="both"/>
        <w:rPr>
          <w:rFonts w:ascii="Times New Roman" w:eastAsia="Calibri" w:hAnsi="Times New Roman" w:cs="Times New Roman"/>
          <w:sz w:val="24"/>
          <w:szCs w:val="24"/>
          <w:lang w:val="uk-UA"/>
        </w:rPr>
      </w:pPr>
    </w:p>
    <w:p w:rsidR="0015527E" w:rsidRPr="00A6421C" w:rsidRDefault="0015527E" w:rsidP="00CB1C7D">
      <w:pPr>
        <w:pStyle w:val="ListParagraph"/>
        <w:numPr>
          <w:ilvl w:val="0"/>
          <w:numId w:val="4"/>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Організацій, що мають право на подачу заявки на отримання гранту</w:t>
      </w:r>
    </w:p>
    <w:p w:rsidR="0015527E" w:rsidRPr="00A6421C" w:rsidRDefault="0015527E" w:rsidP="00CB1C7D">
      <w:pPr>
        <w:pStyle w:val="ListParagraph"/>
        <w:numPr>
          <w:ilvl w:val="0"/>
          <w:numId w:val="4"/>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Типів проектів та заходів / видів діяльності, які можуть бути профінансовані за рахунок гранту</w:t>
      </w:r>
    </w:p>
    <w:p w:rsidR="0015527E" w:rsidRPr="00A6421C" w:rsidRDefault="0015527E" w:rsidP="00CB1C7D">
      <w:pPr>
        <w:pStyle w:val="ListParagraph"/>
        <w:numPr>
          <w:ilvl w:val="0"/>
          <w:numId w:val="4"/>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Умов бюджету та розподілу витрат</w:t>
      </w:r>
    </w:p>
    <w:p w:rsidR="008D6587" w:rsidRPr="00A6421C" w:rsidRDefault="008D6587" w:rsidP="00CB1C7D">
      <w:pPr>
        <w:spacing w:after="0" w:line="240" w:lineRule="auto"/>
        <w:jc w:val="both"/>
        <w:rPr>
          <w:rFonts w:ascii="Times New Roman" w:eastAsia="Calibri" w:hAnsi="Times New Roman" w:cs="Times New Roman"/>
          <w:sz w:val="24"/>
          <w:szCs w:val="24"/>
          <w:lang w:val="uk-UA"/>
        </w:rPr>
      </w:pPr>
    </w:p>
    <w:p w:rsidR="008D6587" w:rsidRPr="00A6421C" w:rsidRDefault="008D6587"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ПРООН підтримує як досвідчених, технічно та фінансово забезпечених ОГ/НУО, так і новостворені ОГ/НУО, які пропагують діяльність з метою демократичного врядування, енергоефективності, розвитку молодіжних рухів, місцевого самоврядування, посилення ролі жінок</w:t>
      </w:r>
      <w:r w:rsidR="00835C6F">
        <w:rPr>
          <w:rFonts w:ascii="Times New Roman" w:eastAsia="Calibri" w:hAnsi="Times New Roman" w:cs="Times New Roman"/>
          <w:sz w:val="24"/>
          <w:szCs w:val="24"/>
          <w:lang w:val="uk-UA"/>
        </w:rPr>
        <w:t>, охорони</w:t>
      </w:r>
      <w:r w:rsidRPr="00A6421C">
        <w:rPr>
          <w:rFonts w:ascii="Times New Roman" w:eastAsia="Calibri" w:hAnsi="Times New Roman" w:cs="Times New Roman"/>
          <w:sz w:val="24"/>
          <w:szCs w:val="24"/>
          <w:lang w:val="uk-UA"/>
        </w:rPr>
        <w:t xml:space="preserve"> довкілля, тощо. </w:t>
      </w:r>
    </w:p>
    <w:p w:rsidR="0015527E" w:rsidRPr="00A6421C" w:rsidRDefault="00B71FDD"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lastRenderedPageBreak/>
        <w:t>В умовах будь-якого конкурсу завжди чітко визначається, хто може брати в ньому участь, тобто від кого може подаватися проектна заявка – від громадських об’єднань, вищих навчальних закладів, засобів масової інформації, органів місцевого самоврядування, ОСББ, ініціативних груп тощо. У конкурсах для громадських організацій донор може висунути додаткові вимоги до здобувачів грантів, якими можуть бути, наприклад, конкретні типи НУО (молодіжні, жіночі, фонди громад тощо), час існування організації, наявність досвіду реалізації проектів міжнародної технічної допомоги та ін. Втім, інколи заявки вимагаються від цілих консорціумів з організацій, які мають представляти</w:t>
      </w:r>
      <w:r w:rsidR="00835C6F">
        <w:rPr>
          <w:rFonts w:ascii="Times New Roman" w:eastAsia="Calibri" w:hAnsi="Times New Roman" w:cs="Times New Roman"/>
          <w:sz w:val="24"/>
          <w:szCs w:val="24"/>
          <w:lang w:val="uk-UA"/>
        </w:rPr>
        <w:t xml:space="preserve"> територіальною ознакою (</w:t>
      </w:r>
      <w:r w:rsidRPr="00A6421C">
        <w:rPr>
          <w:rFonts w:ascii="Times New Roman" w:eastAsia="Calibri" w:hAnsi="Times New Roman" w:cs="Times New Roman"/>
          <w:sz w:val="24"/>
          <w:szCs w:val="24"/>
          <w:lang w:val="uk-UA"/>
        </w:rPr>
        <w:t>різні регіони України</w:t>
      </w:r>
      <w:r w:rsidR="00835C6F">
        <w:rPr>
          <w:rFonts w:ascii="Times New Roman" w:eastAsia="Calibri" w:hAnsi="Times New Roman" w:cs="Times New Roman"/>
          <w:sz w:val="24"/>
          <w:szCs w:val="24"/>
          <w:lang w:val="uk-UA"/>
        </w:rPr>
        <w:t>) або за іншими ознаками</w:t>
      </w:r>
      <w:r w:rsidRPr="00A6421C">
        <w:rPr>
          <w:rFonts w:ascii="Times New Roman" w:eastAsia="Calibri" w:hAnsi="Times New Roman" w:cs="Times New Roman"/>
          <w:sz w:val="24"/>
          <w:szCs w:val="24"/>
          <w:lang w:val="uk-UA"/>
        </w:rPr>
        <w:t>.</w:t>
      </w:r>
    </w:p>
    <w:p w:rsidR="0015527E" w:rsidRPr="00A6421C" w:rsidRDefault="0015527E"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До офіційних оголошень про гранти або про конкурс заявок можуть бути включені додаткові критерії відповідності організації, наприклад:</w:t>
      </w:r>
    </w:p>
    <w:p w:rsidR="0015527E" w:rsidRPr="00A6421C" w:rsidRDefault="0015527E" w:rsidP="00A6421C">
      <w:pPr>
        <w:pStyle w:val="ListParagraph"/>
        <w:numPr>
          <w:ilvl w:val="0"/>
          <w:numId w:val="23"/>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Організація повинна продемонструвати досвід у технічних сферах, що стосуються обсягу робіт, які фінансуватимуться за рахунок гранту.</w:t>
      </w:r>
    </w:p>
    <w:p w:rsidR="0015527E" w:rsidRPr="00A6421C" w:rsidRDefault="0015527E" w:rsidP="00A6421C">
      <w:pPr>
        <w:pStyle w:val="ListParagraph"/>
        <w:numPr>
          <w:ilvl w:val="0"/>
          <w:numId w:val="23"/>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Організація повинна існувати більше одного року або протягом періоду, вказаного у кожному окремому оголошенні про грант.</w:t>
      </w:r>
    </w:p>
    <w:p w:rsidR="0015527E" w:rsidRPr="00A6421C" w:rsidRDefault="0015527E" w:rsidP="00A6421C">
      <w:pPr>
        <w:pStyle w:val="ListParagraph"/>
        <w:numPr>
          <w:ilvl w:val="0"/>
          <w:numId w:val="23"/>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Організація на сучасному етапі повинна здійснювати свою діяльність у географічному районі або у технічній сфері, у яких вона подає свою грантову заявку.</w:t>
      </w:r>
    </w:p>
    <w:p w:rsidR="0015527E" w:rsidRPr="00A6421C" w:rsidRDefault="0015527E" w:rsidP="00A6421C">
      <w:pPr>
        <w:pStyle w:val="ListParagraph"/>
        <w:numPr>
          <w:ilvl w:val="0"/>
          <w:numId w:val="23"/>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Організація має Прав</w:t>
      </w:r>
      <w:r w:rsidR="00A2643E">
        <w:rPr>
          <w:rFonts w:ascii="Times New Roman" w:eastAsia="Calibri" w:hAnsi="Times New Roman" w:cs="Times New Roman"/>
          <w:sz w:val="24"/>
          <w:szCs w:val="24"/>
          <w:lang w:val="uk-UA"/>
        </w:rPr>
        <w:t>ління</w:t>
      </w:r>
      <w:r w:rsidRPr="00A6421C">
        <w:rPr>
          <w:rFonts w:ascii="Times New Roman" w:eastAsia="Calibri" w:hAnsi="Times New Roman" w:cs="Times New Roman"/>
          <w:sz w:val="24"/>
          <w:szCs w:val="24"/>
          <w:lang w:val="uk-UA"/>
        </w:rPr>
        <w:t>/ Раду</w:t>
      </w:r>
      <w:r w:rsidR="00A2643E">
        <w:rPr>
          <w:rFonts w:ascii="Times New Roman" w:eastAsia="Calibri" w:hAnsi="Times New Roman" w:cs="Times New Roman"/>
          <w:sz w:val="24"/>
          <w:szCs w:val="24"/>
          <w:lang w:val="uk-UA"/>
        </w:rPr>
        <w:t>/ Керівний орган</w:t>
      </w:r>
      <w:r w:rsidRPr="00A6421C">
        <w:rPr>
          <w:rFonts w:ascii="Times New Roman" w:eastAsia="Calibri" w:hAnsi="Times New Roman" w:cs="Times New Roman"/>
          <w:sz w:val="24"/>
          <w:szCs w:val="24"/>
          <w:lang w:val="uk-UA"/>
        </w:rPr>
        <w:t>; у ній працює повний робочий день не менше 2-5 штатних співробітників (зокрема, у таких сферах, як управління програмами, фінанси / адміністрування, а також моніторинг і оцінка).</w:t>
      </w:r>
    </w:p>
    <w:p w:rsidR="0015527E" w:rsidRPr="00A6421C" w:rsidRDefault="0015527E" w:rsidP="00A6421C">
      <w:pPr>
        <w:pStyle w:val="ListParagraph"/>
        <w:numPr>
          <w:ilvl w:val="0"/>
          <w:numId w:val="23"/>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Організація має мінімальну здатність до </w:t>
      </w:r>
      <w:r w:rsidR="00A2643E">
        <w:rPr>
          <w:rFonts w:ascii="Times New Roman" w:eastAsia="Calibri" w:hAnsi="Times New Roman" w:cs="Times New Roman"/>
          <w:sz w:val="24"/>
          <w:szCs w:val="24"/>
          <w:lang w:val="uk-UA"/>
        </w:rPr>
        <w:t xml:space="preserve">управління </w:t>
      </w:r>
      <w:r w:rsidRPr="00A6421C">
        <w:rPr>
          <w:rFonts w:ascii="Times New Roman" w:eastAsia="Calibri" w:hAnsi="Times New Roman" w:cs="Times New Roman"/>
          <w:sz w:val="24"/>
          <w:szCs w:val="24"/>
          <w:lang w:val="uk-UA"/>
        </w:rPr>
        <w:t>кошт</w:t>
      </w:r>
      <w:r w:rsidR="00A2643E">
        <w:rPr>
          <w:rFonts w:ascii="Times New Roman" w:eastAsia="Calibri" w:hAnsi="Times New Roman" w:cs="Times New Roman"/>
          <w:sz w:val="24"/>
          <w:szCs w:val="24"/>
          <w:lang w:val="uk-UA"/>
        </w:rPr>
        <w:t>ами</w:t>
      </w:r>
      <w:r w:rsidRPr="00A6421C">
        <w:rPr>
          <w:rFonts w:ascii="Times New Roman" w:eastAsia="Calibri" w:hAnsi="Times New Roman" w:cs="Times New Roman"/>
          <w:sz w:val="24"/>
          <w:szCs w:val="24"/>
          <w:lang w:val="uk-UA"/>
        </w:rPr>
        <w:t xml:space="preserve"> та демонструє потенціал до набуття рівня ефективності, достатнього для здійснення сталого управління програмами.</w:t>
      </w:r>
    </w:p>
    <w:p w:rsidR="0015527E" w:rsidRPr="00A6421C" w:rsidRDefault="0015527E" w:rsidP="00A6421C">
      <w:pPr>
        <w:pStyle w:val="ListParagraph"/>
        <w:numPr>
          <w:ilvl w:val="0"/>
          <w:numId w:val="23"/>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В організації функціонує фінансова система.</w:t>
      </w:r>
    </w:p>
    <w:p w:rsidR="0015527E" w:rsidRPr="00A6421C" w:rsidRDefault="0015527E" w:rsidP="00A6421C">
      <w:pPr>
        <w:pStyle w:val="ListParagraph"/>
        <w:numPr>
          <w:ilvl w:val="0"/>
          <w:numId w:val="23"/>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Інші стосунки, зв’язки, види діяльності та інтереси організації не створюють конфлікт інтересів, який може зашкодити повній неупередженості під час реалізації заходів у межах отриманого гранту.</w:t>
      </w:r>
    </w:p>
    <w:p w:rsidR="0015527E" w:rsidRPr="00A6421C" w:rsidRDefault="0015527E" w:rsidP="00CB1C7D">
      <w:pPr>
        <w:spacing w:after="0" w:line="240" w:lineRule="auto"/>
        <w:jc w:val="both"/>
        <w:rPr>
          <w:rFonts w:ascii="Times New Roman" w:eastAsia="Calibri" w:hAnsi="Times New Roman" w:cs="Times New Roman"/>
          <w:sz w:val="24"/>
          <w:szCs w:val="24"/>
          <w:lang w:val="uk-UA"/>
        </w:rPr>
      </w:pPr>
    </w:p>
    <w:p w:rsidR="0015527E" w:rsidRPr="00A6421C" w:rsidRDefault="0015527E"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Наступні організації не мають права на отримання грантів:</w:t>
      </w:r>
    </w:p>
    <w:p w:rsidR="0015527E" w:rsidRPr="00A6421C" w:rsidRDefault="0015527E" w:rsidP="00A6421C">
      <w:pPr>
        <w:pStyle w:val="ListParagraph"/>
        <w:numPr>
          <w:ilvl w:val="0"/>
          <w:numId w:val="25"/>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Державні (урядові) структури й посадові особи (національного, регіонального, районного, місцевого чи міського рівня тощо)</w:t>
      </w:r>
    </w:p>
    <w:p w:rsidR="0015527E" w:rsidRPr="00A6421C" w:rsidRDefault="0015527E" w:rsidP="00A6421C">
      <w:pPr>
        <w:pStyle w:val="ListParagraph"/>
        <w:numPr>
          <w:ilvl w:val="0"/>
          <w:numId w:val="25"/>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Фізичні особи</w:t>
      </w:r>
    </w:p>
    <w:p w:rsidR="0015527E" w:rsidRPr="00A6421C" w:rsidRDefault="0015527E" w:rsidP="00A6421C">
      <w:pPr>
        <w:pStyle w:val="ListParagraph"/>
        <w:numPr>
          <w:ilvl w:val="0"/>
          <w:numId w:val="25"/>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Політичні </w:t>
      </w:r>
      <w:r w:rsidR="004A434E">
        <w:rPr>
          <w:rFonts w:ascii="Times New Roman" w:eastAsia="Calibri" w:hAnsi="Times New Roman" w:cs="Times New Roman"/>
          <w:sz w:val="24"/>
          <w:szCs w:val="24"/>
          <w:lang w:val="uk-UA"/>
        </w:rPr>
        <w:t>партії/</w:t>
      </w:r>
      <w:r w:rsidRPr="00A6421C">
        <w:rPr>
          <w:rFonts w:ascii="Times New Roman" w:eastAsia="Calibri" w:hAnsi="Times New Roman" w:cs="Times New Roman"/>
          <w:sz w:val="24"/>
          <w:szCs w:val="24"/>
          <w:lang w:val="uk-UA"/>
        </w:rPr>
        <w:t>організації</w:t>
      </w:r>
    </w:p>
    <w:p w:rsidR="0015527E" w:rsidRPr="00A6421C" w:rsidRDefault="0015527E" w:rsidP="00CB1C7D">
      <w:pPr>
        <w:spacing w:after="0" w:line="240" w:lineRule="auto"/>
        <w:jc w:val="both"/>
        <w:rPr>
          <w:rFonts w:ascii="Times New Roman" w:eastAsia="Calibri" w:hAnsi="Times New Roman" w:cs="Times New Roman"/>
          <w:sz w:val="24"/>
          <w:szCs w:val="24"/>
          <w:lang w:val="uk-UA"/>
        </w:rPr>
      </w:pPr>
    </w:p>
    <w:p w:rsidR="008D6587" w:rsidRPr="00A6421C" w:rsidRDefault="008D6587"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Заявки для фінансування можуть подаватися ОГ/НУО, які працюють в сфері навколишнього природного середовища, гендерних, соціальних, культурних питань, з питань молоді тощо.</w:t>
      </w:r>
    </w:p>
    <w:p w:rsidR="008D6587" w:rsidRDefault="008D6587" w:rsidP="00CB1C7D">
      <w:pPr>
        <w:spacing w:after="0" w:line="240" w:lineRule="auto"/>
        <w:jc w:val="both"/>
        <w:rPr>
          <w:rFonts w:ascii="Times New Roman" w:eastAsia="Calibri" w:hAnsi="Times New Roman" w:cs="Times New Roman"/>
          <w:sz w:val="24"/>
          <w:szCs w:val="24"/>
          <w:lang w:val="uk-UA"/>
        </w:rPr>
      </w:pPr>
    </w:p>
    <w:p w:rsidR="00835C6F" w:rsidRPr="00A6421C" w:rsidRDefault="00835C6F" w:rsidP="00835C6F">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Об’єднання громад, неурядові організації, асоціації, неформальні групи, зареєстровані відповідно до чинного законодавства України щодо громадських організацій та місцевого самоврядування в Україні можуть звернутися для отримання грант</w:t>
      </w:r>
      <w:r>
        <w:rPr>
          <w:rFonts w:ascii="Times New Roman" w:eastAsia="Calibri" w:hAnsi="Times New Roman" w:cs="Times New Roman"/>
          <w:sz w:val="24"/>
          <w:szCs w:val="24"/>
          <w:lang w:val="uk-UA"/>
        </w:rPr>
        <w:t>ів в рамках проектів ПРООН</w:t>
      </w:r>
      <w:r w:rsidR="004A434E">
        <w:rPr>
          <w:rFonts w:ascii="Times New Roman" w:eastAsia="Calibri" w:hAnsi="Times New Roman" w:cs="Times New Roman"/>
          <w:sz w:val="24"/>
          <w:szCs w:val="24"/>
          <w:lang w:val="uk-UA"/>
        </w:rPr>
        <w:t xml:space="preserve"> -ГЕФ</w:t>
      </w:r>
      <w:r>
        <w:rPr>
          <w:rFonts w:ascii="Times New Roman" w:eastAsia="Calibri" w:hAnsi="Times New Roman" w:cs="Times New Roman"/>
          <w:sz w:val="24"/>
          <w:szCs w:val="24"/>
          <w:lang w:val="uk-UA"/>
        </w:rPr>
        <w:t xml:space="preserve">. Ці </w:t>
      </w:r>
      <w:r w:rsidRPr="00A6421C">
        <w:rPr>
          <w:rFonts w:ascii="Times New Roman" w:eastAsia="Calibri" w:hAnsi="Times New Roman" w:cs="Times New Roman"/>
          <w:sz w:val="24"/>
          <w:szCs w:val="24"/>
          <w:lang w:val="uk-UA"/>
        </w:rPr>
        <w:t xml:space="preserve">ГО/НУО повинні бути юридичними особами і діяти як </w:t>
      </w:r>
      <w:r w:rsidRPr="00A6421C">
        <w:rPr>
          <w:rFonts w:ascii="Times New Roman" w:eastAsia="Calibri" w:hAnsi="Times New Roman" w:cs="Times New Roman"/>
          <w:b/>
          <w:sz w:val="24"/>
          <w:szCs w:val="24"/>
          <w:lang w:val="uk-UA"/>
        </w:rPr>
        <w:t xml:space="preserve">неприбуткові, нерелігійні, неполітичні </w:t>
      </w:r>
      <w:r w:rsidRPr="00A6421C">
        <w:rPr>
          <w:rFonts w:ascii="Times New Roman" w:eastAsia="Calibri" w:hAnsi="Times New Roman" w:cs="Times New Roman"/>
          <w:sz w:val="24"/>
          <w:szCs w:val="24"/>
          <w:lang w:val="uk-UA"/>
        </w:rPr>
        <w:t>організації</w:t>
      </w:r>
      <w:r w:rsidRPr="00A6421C">
        <w:rPr>
          <w:rFonts w:ascii="Times New Roman" w:eastAsia="Calibri" w:hAnsi="Times New Roman" w:cs="Times New Roman"/>
          <w:b/>
          <w:sz w:val="24"/>
          <w:szCs w:val="24"/>
          <w:lang w:val="uk-UA"/>
        </w:rPr>
        <w:t>.</w:t>
      </w:r>
      <w:r w:rsidRPr="00A6421C">
        <w:rPr>
          <w:rFonts w:ascii="Times New Roman" w:eastAsia="Calibri" w:hAnsi="Times New Roman" w:cs="Times New Roman"/>
          <w:sz w:val="24"/>
          <w:szCs w:val="24"/>
          <w:lang w:val="uk-UA"/>
        </w:rPr>
        <w:t xml:space="preserve">  </w:t>
      </w:r>
    </w:p>
    <w:p w:rsidR="00835C6F" w:rsidRPr="00A6421C" w:rsidRDefault="00835C6F" w:rsidP="00CB1C7D">
      <w:pPr>
        <w:spacing w:after="0" w:line="240" w:lineRule="auto"/>
        <w:jc w:val="both"/>
        <w:rPr>
          <w:rFonts w:ascii="Times New Roman" w:eastAsia="Calibri" w:hAnsi="Times New Roman" w:cs="Times New Roman"/>
          <w:sz w:val="24"/>
          <w:szCs w:val="24"/>
          <w:lang w:val="uk-UA"/>
        </w:rPr>
      </w:pPr>
    </w:p>
    <w:p w:rsidR="008D6587" w:rsidRPr="00A6421C" w:rsidRDefault="008D6587"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lastRenderedPageBreak/>
        <w:t xml:space="preserve">ОГ/НУО повинні надати документи (свідоцтво про реєстрацію організації, статут організації, іншу необхідну документацію) про те, що вони не підпорядковуються жодній урядовій інституції і є неприбутковими організаціями. НУО повинні бути автономними, незалежними, демократичними структурами, які не мають на меті отримання прибутків, є неполітичними та нерелігійними утвореннями і слугують добробуту громадськості. </w:t>
      </w:r>
    </w:p>
    <w:p w:rsidR="008D6587" w:rsidRPr="00A6421C" w:rsidRDefault="008D6587" w:rsidP="00CB1C7D">
      <w:pPr>
        <w:spacing w:after="0" w:line="240" w:lineRule="auto"/>
        <w:jc w:val="both"/>
        <w:rPr>
          <w:rFonts w:ascii="Times New Roman" w:eastAsia="Calibri" w:hAnsi="Times New Roman" w:cs="Times New Roman"/>
          <w:sz w:val="24"/>
          <w:szCs w:val="24"/>
          <w:lang w:val="uk-UA"/>
        </w:rPr>
      </w:pPr>
    </w:p>
    <w:p w:rsidR="008D6587" w:rsidRPr="00A6421C" w:rsidRDefault="008D6587"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ОГ/НУО повинні бути зареєстровані в Україні, мати статус незалежної юридичної особи і відповідати іншим вимогам, визначеним чинним законодавством України щодо громадських організацій і місцевого самоврядування в Україні.</w:t>
      </w:r>
    </w:p>
    <w:p w:rsidR="008D6587" w:rsidRPr="00A6421C" w:rsidRDefault="008D6587" w:rsidP="00CB1C7D">
      <w:pPr>
        <w:spacing w:after="0" w:line="240" w:lineRule="auto"/>
        <w:jc w:val="both"/>
        <w:rPr>
          <w:rFonts w:ascii="Times New Roman" w:eastAsia="Calibri" w:hAnsi="Times New Roman" w:cs="Times New Roman"/>
          <w:sz w:val="24"/>
          <w:szCs w:val="24"/>
          <w:lang w:val="uk-UA"/>
        </w:rPr>
      </w:pPr>
    </w:p>
    <w:p w:rsidR="008D6587" w:rsidRPr="00A6421C" w:rsidRDefault="008D6587"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ОГ/НУО повинні мати операційний банківський рахунок в гривні України, який буде використовуватися лише для коштів грантового проекту ПРООН. </w:t>
      </w:r>
    </w:p>
    <w:p w:rsidR="008D6587" w:rsidRPr="00A6421C" w:rsidRDefault="008D6587" w:rsidP="00CB1C7D">
      <w:pPr>
        <w:spacing w:after="0" w:line="240" w:lineRule="auto"/>
        <w:jc w:val="both"/>
        <w:rPr>
          <w:rFonts w:ascii="Times New Roman" w:eastAsia="Calibri" w:hAnsi="Times New Roman" w:cs="Times New Roman"/>
          <w:sz w:val="24"/>
          <w:szCs w:val="24"/>
          <w:lang w:val="uk-UA"/>
        </w:rPr>
      </w:pPr>
    </w:p>
    <w:p w:rsidR="008D6587" w:rsidRPr="00A6421C" w:rsidRDefault="008D6587"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Наступне не підлягає фінансуванню: </w:t>
      </w:r>
    </w:p>
    <w:p w:rsidR="0015527E" w:rsidRPr="00A6421C" w:rsidRDefault="0015527E" w:rsidP="00CB1C7D">
      <w:pPr>
        <w:spacing w:after="0" w:line="240" w:lineRule="auto"/>
        <w:jc w:val="both"/>
        <w:rPr>
          <w:rFonts w:ascii="Times New Roman" w:eastAsia="Calibri" w:hAnsi="Times New Roman" w:cs="Times New Roman"/>
          <w:sz w:val="24"/>
          <w:szCs w:val="24"/>
          <w:lang w:val="uk-UA"/>
        </w:rPr>
      </w:pPr>
    </w:p>
    <w:p w:rsidR="008D6587" w:rsidRPr="00A6421C" w:rsidRDefault="008D6587"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Прибуткові організації/ асоціації, національні і місцеві організації самоврядування, підрозділи органів місцевого самоврядування, бюджетні організації (наприклад, освітні установи, лікарні тощо), приватні особи, хоча вони можуть бути партнерами проекту,  або здійснювати співфінансування. </w:t>
      </w:r>
    </w:p>
    <w:p w:rsidR="008D6587" w:rsidRPr="00A6421C" w:rsidRDefault="008D6587" w:rsidP="00CB1C7D">
      <w:pPr>
        <w:spacing w:after="0" w:line="240" w:lineRule="auto"/>
        <w:jc w:val="both"/>
        <w:rPr>
          <w:rFonts w:ascii="Times New Roman" w:eastAsia="Calibri" w:hAnsi="Times New Roman" w:cs="Times New Roman"/>
          <w:sz w:val="24"/>
          <w:szCs w:val="24"/>
          <w:lang w:val="uk-UA"/>
        </w:rPr>
      </w:pPr>
    </w:p>
    <w:p w:rsidR="008D6587" w:rsidRPr="00A6421C" w:rsidRDefault="008D6587"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ОГ/НУО можуть розробити та впроваджувати проект з метою досягнення результатів для громадськості та від її імені.</w:t>
      </w:r>
    </w:p>
    <w:p w:rsidR="006F29DE" w:rsidRPr="00A6421C" w:rsidRDefault="006F29DE" w:rsidP="00CB1C7D">
      <w:pPr>
        <w:spacing w:after="0" w:line="240" w:lineRule="auto"/>
        <w:jc w:val="both"/>
        <w:rPr>
          <w:rFonts w:ascii="Times New Roman" w:eastAsia="Calibri" w:hAnsi="Times New Roman" w:cs="Times New Roman"/>
          <w:sz w:val="24"/>
          <w:szCs w:val="24"/>
          <w:lang w:val="uk-UA"/>
        </w:rPr>
      </w:pPr>
    </w:p>
    <w:p w:rsidR="006F29DE" w:rsidRPr="00A6421C" w:rsidRDefault="006F29DE" w:rsidP="00CB1C7D">
      <w:pPr>
        <w:pStyle w:val="ListParagraph"/>
        <w:jc w:val="both"/>
        <w:rPr>
          <w:rFonts w:ascii="Times New Roman" w:eastAsia="Calibri" w:hAnsi="Times New Roman" w:cs="Times New Roman"/>
          <w:sz w:val="24"/>
          <w:szCs w:val="24"/>
          <w:lang w:val="uk-UA"/>
        </w:rPr>
      </w:pPr>
    </w:p>
    <w:p w:rsidR="00AE0562" w:rsidRPr="00A6421C" w:rsidRDefault="00AE0562" w:rsidP="00A2643E">
      <w:pPr>
        <w:shd w:val="clear" w:color="auto" w:fill="D9D9D9" w:themeFill="background1" w:themeFillShade="D9"/>
        <w:spacing w:after="0" w:line="240" w:lineRule="auto"/>
        <w:jc w:val="both"/>
        <w:rPr>
          <w:rFonts w:ascii="Times New Roman" w:eastAsia="Calibri" w:hAnsi="Times New Roman" w:cs="Times New Roman"/>
          <w:b/>
          <w:sz w:val="24"/>
          <w:szCs w:val="24"/>
          <w:lang w:val="uk-UA"/>
        </w:rPr>
      </w:pPr>
      <w:r w:rsidRPr="00A6421C">
        <w:rPr>
          <w:rFonts w:ascii="Times New Roman" w:eastAsia="Calibri" w:hAnsi="Times New Roman" w:cs="Times New Roman"/>
          <w:b/>
          <w:sz w:val="24"/>
          <w:szCs w:val="24"/>
          <w:lang w:val="uk-UA"/>
        </w:rPr>
        <w:t xml:space="preserve">Розгляд проектних пропозицій та процес затвердження </w:t>
      </w:r>
    </w:p>
    <w:p w:rsidR="00AE0562" w:rsidRPr="00A6421C" w:rsidRDefault="00AE0562" w:rsidP="00CB1C7D">
      <w:pPr>
        <w:pStyle w:val="ListParagraph"/>
        <w:jc w:val="both"/>
        <w:rPr>
          <w:rFonts w:ascii="Times New Roman" w:eastAsia="Calibri" w:hAnsi="Times New Roman" w:cs="Times New Roman"/>
          <w:sz w:val="24"/>
          <w:szCs w:val="24"/>
          <w:lang w:val="uk-UA"/>
        </w:rPr>
      </w:pPr>
    </w:p>
    <w:p w:rsidR="00AE0562" w:rsidRDefault="00AE0562"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Прийом заявок на отримання гранту адмініструє Представництво ПРООН в Україні, а також здійснює загальний контроль заходів у межах даного конкурсу заявок на грант, у тому числі залучення фахівців, представників переможців та інших осіб у разі необхідності.</w:t>
      </w:r>
    </w:p>
    <w:p w:rsidR="00A2643E" w:rsidRPr="00A6421C" w:rsidRDefault="00A2643E" w:rsidP="00CB1C7D">
      <w:pPr>
        <w:spacing w:after="0" w:line="240" w:lineRule="auto"/>
        <w:jc w:val="both"/>
        <w:rPr>
          <w:rFonts w:ascii="Times New Roman" w:eastAsia="Calibri" w:hAnsi="Times New Roman" w:cs="Times New Roman"/>
          <w:sz w:val="24"/>
          <w:szCs w:val="24"/>
          <w:lang w:val="uk-UA"/>
        </w:rPr>
      </w:pPr>
    </w:p>
    <w:p w:rsidR="00AE0562" w:rsidRPr="00A6421C" w:rsidRDefault="00AE0562"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Претенденти на отримання гранту мають бути неприбутковими організаціями (включно з неурядовими, благодійними організаціями й ін.), зареєстрованими відповідно до законодавства України, які бажають отримати та використати грант, як це передбачено умовами конкурсу. Зазвичай, витрати, які дозволені в межах  конкурсу грантових заявок, включають в себе: </w:t>
      </w:r>
    </w:p>
    <w:p w:rsidR="00AE0562" w:rsidRPr="00A6421C" w:rsidRDefault="00AE0562" w:rsidP="00CB1C7D">
      <w:pPr>
        <w:pStyle w:val="ListParagraph"/>
        <w:numPr>
          <w:ilvl w:val="0"/>
          <w:numId w:val="5"/>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Витрати, необхідні для реалізації запропонованих заходів; </w:t>
      </w:r>
    </w:p>
    <w:p w:rsidR="00AE0562" w:rsidRPr="00A6421C" w:rsidRDefault="00AE0562" w:rsidP="00CB1C7D">
      <w:pPr>
        <w:pStyle w:val="ListParagraph"/>
        <w:numPr>
          <w:ilvl w:val="0"/>
          <w:numId w:val="5"/>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Витрати, які фактично мають місце протягом реалізації пропозиції; </w:t>
      </w:r>
    </w:p>
    <w:p w:rsidR="00AE0562" w:rsidRPr="00A6421C" w:rsidRDefault="00AE0562" w:rsidP="00CB1C7D">
      <w:pPr>
        <w:pStyle w:val="ListParagraph"/>
        <w:numPr>
          <w:ilvl w:val="0"/>
          <w:numId w:val="5"/>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Витрати, які відповідають вимогам доцільності, в тому числі принципам "найвищої якості за найнижчою ціною" та економічної ефективності; </w:t>
      </w:r>
    </w:p>
    <w:p w:rsidR="00AE0562" w:rsidRPr="00A6421C" w:rsidRDefault="00AE0562" w:rsidP="00CB1C7D">
      <w:pPr>
        <w:pStyle w:val="ListParagraph"/>
        <w:numPr>
          <w:ilvl w:val="0"/>
          <w:numId w:val="5"/>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Витрати, які були належним чином оформлені, виправдані і зрозумілі, а також підтверджені відповідною документацією в фінансовій та бухгалтерській звітності. </w:t>
      </w:r>
    </w:p>
    <w:p w:rsidR="00AE0562" w:rsidRPr="00A6421C" w:rsidRDefault="00AE0562"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Серед іншого, грант </w:t>
      </w:r>
      <w:r w:rsidR="00B71FDD" w:rsidRPr="00A6421C">
        <w:rPr>
          <w:rFonts w:ascii="Times New Roman" w:eastAsia="Calibri" w:hAnsi="Times New Roman" w:cs="Times New Roman"/>
          <w:sz w:val="24"/>
          <w:szCs w:val="24"/>
          <w:lang w:val="uk-UA"/>
        </w:rPr>
        <w:t xml:space="preserve">зазвичай </w:t>
      </w:r>
      <w:r w:rsidRPr="00A6421C">
        <w:rPr>
          <w:rFonts w:ascii="Times New Roman" w:eastAsia="Calibri" w:hAnsi="Times New Roman" w:cs="Times New Roman"/>
          <w:sz w:val="24"/>
          <w:szCs w:val="24"/>
          <w:lang w:val="uk-UA"/>
        </w:rPr>
        <w:t xml:space="preserve">покриває витрати на: </w:t>
      </w:r>
    </w:p>
    <w:p w:rsidR="00AE0562" w:rsidRPr="00A6421C" w:rsidRDefault="00AE0562" w:rsidP="00CB1C7D">
      <w:pPr>
        <w:pStyle w:val="ListParagraph"/>
        <w:numPr>
          <w:ilvl w:val="0"/>
          <w:numId w:val="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Персонал і експертів, що будуть залучені; </w:t>
      </w:r>
    </w:p>
    <w:p w:rsidR="00AE0562" w:rsidRPr="00A6421C" w:rsidRDefault="00AE0562" w:rsidP="00CB1C7D">
      <w:pPr>
        <w:pStyle w:val="ListParagraph"/>
        <w:numPr>
          <w:ilvl w:val="0"/>
          <w:numId w:val="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lastRenderedPageBreak/>
        <w:t xml:space="preserve">Закупівлю консультаційних послуг (за умови, що вони необхідні для досягнення цілей пропозиції); </w:t>
      </w:r>
    </w:p>
    <w:p w:rsidR="00AE0562" w:rsidRPr="00A6421C" w:rsidRDefault="00AE0562" w:rsidP="00CB1C7D">
      <w:pPr>
        <w:pStyle w:val="ListParagraph"/>
        <w:numPr>
          <w:ilvl w:val="0"/>
          <w:numId w:val="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Послуги з організації заходів; </w:t>
      </w:r>
    </w:p>
    <w:p w:rsidR="00AE0562" w:rsidRPr="00A6421C" w:rsidRDefault="00AE0562" w:rsidP="00CB1C7D">
      <w:pPr>
        <w:pStyle w:val="ListParagraph"/>
        <w:numPr>
          <w:ilvl w:val="0"/>
          <w:numId w:val="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Комунікаційні та інформаційні послуги; </w:t>
      </w:r>
    </w:p>
    <w:p w:rsidR="00AE0562" w:rsidRPr="00A6421C" w:rsidRDefault="00AE0562" w:rsidP="00CB1C7D">
      <w:pPr>
        <w:pStyle w:val="ListParagraph"/>
        <w:numPr>
          <w:ilvl w:val="0"/>
          <w:numId w:val="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Оренду приміщень для проведення заходів; </w:t>
      </w:r>
    </w:p>
    <w:p w:rsidR="00AE0562" w:rsidRPr="00A6421C" w:rsidRDefault="00AE0562" w:rsidP="00CB1C7D">
      <w:pPr>
        <w:pStyle w:val="ListParagraph"/>
        <w:numPr>
          <w:ilvl w:val="0"/>
          <w:numId w:val="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Друк і копіювання, у тому числі розробку продукції; </w:t>
      </w:r>
    </w:p>
    <w:p w:rsidR="00AE0562" w:rsidRPr="00A6421C" w:rsidRDefault="00AE0562" w:rsidP="00CB1C7D">
      <w:pPr>
        <w:pStyle w:val="ListParagraph"/>
        <w:numPr>
          <w:ilvl w:val="0"/>
          <w:numId w:val="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Витратні матеріали та канцелярські товари; </w:t>
      </w:r>
    </w:p>
    <w:p w:rsidR="00AE0562" w:rsidRPr="00A6421C" w:rsidRDefault="00AE0562" w:rsidP="00CB1C7D">
      <w:pPr>
        <w:pStyle w:val="ListParagraph"/>
        <w:numPr>
          <w:ilvl w:val="0"/>
          <w:numId w:val="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Транспортні витрати (за умови дотримання внутрішніх політик ПРООН щодо </w:t>
      </w:r>
      <w:proofErr w:type="spellStart"/>
      <w:r w:rsidRPr="00A6421C">
        <w:rPr>
          <w:rFonts w:ascii="Times New Roman" w:eastAsia="Calibri" w:hAnsi="Times New Roman" w:cs="Times New Roman"/>
          <w:sz w:val="24"/>
          <w:szCs w:val="24"/>
          <w:lang w:val="uk-UA"/>
        </w:rPr>
        <w:t>відряджень</w:t>
      </w:r>
      <w:proofErr w:type="spellEnd"/>
      <w:r w:rsidRPr="00A6421C">
        <w:rPr>
          <w:rFonts w:ascii="Times New Roman" w:eastAsia="Calibri" w:hAnsi="Times New Roman" w:cs="Times New Roman"/>
          <w:sz w:val="24"/>
          <w:szCs w:val="24"/>
          <w:lang w:val="uk-UA"/>
        </w:rPr>
        <w:t>).</w:t>
      </w:r>
    </w:p>
    <w:p w:rsidR="00AE0562" w:rsidRPr="00A6421C" w:rsidRDefault="00AE0562" w:rsidP="00CB1C7D">
      <w:pPr>
        <w:spacing w:after="0" w:line="240" w:lineRule="auto"/>
        <w:jc w:val="both"/>
        <w:rPr>
          <w:rFonts w:ascii="Times New Roman" w:eastAsia="Calibri" w:hAnsi="Times New Roman" w:cs="Times New Roman"/>
          <w:sz w:val="24"/>
          <w:szCs w:val="24"/>
          <w:lang w:val="uk-UA"/>
        </w:rPr>
      </w:pPr>
    </w:p>
    <w:p w:rsidR="00AE0562" w:rsidRPr="00A6421C" w:rsidRDefault="00AE0562"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Наступні витрати вважаються такими, які не можуть здійснюватися коштами гранту:</w:t>
      </w:r>
    </w:p>
    <w:p w:rsidR="00AE0562" w:rsidRPr="00A6421C" w:rsidRDefault="00AE0562" w:rsidP="00CB1C7D">
      <w:pPr>
        <w:pStyle w:val="ListParagraph"/>
        <w:numPr>
          <w:ilvl w:val="0"/>
          <w:numId w:val="9"/>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Витрати на придбання автотранспортного засобу;</w:t>
      </w:r>
    </w:p>
    <w:p w:rsidR="00AE0562" w:rsidRPr="00A6421C" w:rsidRDefault="00AE0562" w:rsidP="00CB1C7D">
      <w:pPr>
        <w:pStyle w:val="ListParagraph"/>
        <w:numPr>
          <w:ilvl w:val="0"/>
          <w:numId w:val="9"/>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Витрати на придбання нерухомого майна;</w:t>
      </w:r>
    </w:p>
    <w:p w:rsidR="00AE0562" w:rsidRPr="00A6421C" w:rsidRDefault="00AE0562" w:rsidP="00CB1C7D">
      <w:pPr>
        <w:pStyle w:val="ListParagraph"/>
        <w:numPr>
          <w:ilvl w:val="0"/>
          <w:numId w:val="9"/>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Витрати, пов'язані з роботами, які насправді були виконані до підписання угоди;</w:t>
      </w:r>
    </w:p>
    <w:p w:rsidR="00AE0562" w:rsidRPr="00A6421C" w:rsidRDefault="00AE0562" w:rsidP="00CB1C7D">
      <w:pPr>
        <w:pStyle w:val="ListParagraph"/>
        <w:numPr>
          <w:ilvl w:val="0"/>
          <w:numId w:val="9"/>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Оплата комунальних послуг, орендна плата, паливо та мастильні матеріали;</w:t>
      </w:r>
    </w:p>
    <w:p w:rsidR="00AE0562" w:rsidRPr="00A6421C" w:rsidRDefault="00AE0562" w:rsidP="00CB1C7D">
      <w:pPr>
        <w:pStyle w:val="ListParagraph"/>
        <w:numPr>
          <w:ilvl w:val="0"/>
          <w:numId w:val="9"/>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Витрати, не пов'язані із грантовою заявкою, представленою під час процесу подання заявок на конкурс, і витрати, що охоплюють незаплановані збитки;</w:t>
      </w:r>
    </w:p>
    <w:p w:rsidR="00AE0562" w:rsidRPr="00A6421C" w:rsidRDefault="00AE0562" w:rsidP="00CB1C7D">
      <w:pPr>
        <w:pStyle w:val="ListParagraph"/>
        <w:numPr>
          <w:ilvl w:val="0"/>
          <w:numId w:val="9"/>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Участь у будь-яких навчальних програмах;</w:t>
      </w:r>
    </w:p>
    <w:p w:rsidR="00AE0562" w:rsidRPr="00A6421C" w:rsidRDefault="00AE0562" w:rsidP="00CB1C7D">
      <w:pPr>
        <w:pStyle w:val="ListParagraph"/>
        <w:numPr>
          <w:ilvl w:val="0"/>
          <w:numId w:val="9"/>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Матеріальна та гуманітарна допомога приватним особам і групам осіб;</w:t>
      </w:r>
    </w:p>
    <w:p w:rsidR="00AE0562" w:rsidRPr="00A6421C" w:rsidRDefault="00AE0562" w:rsidP="00CB1C7D">
      <w:pPr>
        <w:pStyle w:val="ListParagraph"/>
        <w:numPr>
          <w:ilvl w:val="0"/>
          <w:numId w:val="9"/>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Витрати, пов'язані з релігійною та політичною діяльністю;</w:t>
      </w:r>
    </w:p>
    <w:p w:rsidR="00AE0562" w:rsidRPr="00A6421C" w:rsidRDefault="00AE0562" w:rsidP="00CB1C7D">
      <w:pPr>
        <w:pStyle w:val="ListParagraph"/>
        <w:numPr>
          <w:ilvl w:val="0"/>
          <w:numId w:val="9"/>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Виплата боргів; </w:t>
      </w:r>
    </w:p>
    <w:p w:rsidR="00AE0562" w:rsidRPr="00A6421C" w:rsidRDefault="00AE0562" w:rsidP="00CB1C7D">
      <w:pPr>
        <w:pStyle w:val="ListParagraph"/>
        <w:numPr>
          <w:ilvl w:val="0"/>
          <w:numId w:val="9"/>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Компенсація витрат, пов'язаних з коливаннями валютних курсів; </w:t>
      </w:r>
    </w:p>
    <w:p w:rsidR="00AE0562" w:rsidRPr="00A6421C" w:rsidRDefault="00AE0562" w:rsidP="00CB1C7D">
      <w:pPr>
        <w:pStyle w:val="ListParagraph"/>
        <w:numPr>
          <w:ilvl w:val="0"/>
          <w:numId w:val="9"/>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Міжнародні </w:t>
      </w:r>
      <w:r w:rsidR="004A434E">
        <w:rPr>
          <w:rFonts w:ascii="Times New Roman" w:eastAsia="Calibri" w:hAnsi="Times New Roman" w:cs="Times New Roman"/>
          <w:sz w:val="24"/>
          <w:szCs w:val="24"/>
          <w:lang w:val="uk-UA"/>
        </w:rPr>
        <w:t>відрядження</w:t>
      </w:r>
      <w:r w:rsidRPr="00A6421C">
        <w:rPr>
          <w:rFonts w:ascii="Times New Roman" w:eastAsia="Calibri" w:hAnsi="Times New Roman" w:cs="Times New Roman"/>
          <w:sz w:val="24"/>
          <w:szCs w:val="24"/>
          <w:lang w:val="uk-UA"/>
        </w:rPr>
        <w:t xml:space="preserve">; </w:t>
      </w:r>
    </w:p>
    <w:p w:rsidR="00AE0562" w:rsidRPr="00A6421C" w:rsidRDefault="00A2643E" w:rsidP="00CB1C7D">
      <w:pPr>
        <w:pStyle w:val="ListParagraph"/>
        <w:numPr>
          <w:ilvl w:val="0"/>
          <w:numId w:val="9"/>
        </w:num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Оренда офісу.</w:t>
      </w:r>
    </w:p>
    <w:p w:rsidR="00AE0562" w:rsidRPr="00A6421C" w:rsidRDefault="00AE0562" w:rsidP="00CB1C7D">
      <w:pPr>
        <w:spacing w:after="0" w:line="240" w:lineRule="auto"/>
        <w:jc w:val="both"/>
        <w:rPr>
          <w:rFonts w:ascii="Times New Roman" w:eastAsia="Calibri" w:hAnsi="Times New Roman" w:cs="Times New Roman"/>
          <w:sz w:val="24"/>
          <w:szCs w:val="24"/>
          <w:lang w:val="uk-UA"/>
        </w:rPr>
      </w:pPr>
    </w:p>
    <w:p w:rsidR="00AE0562" w:rsidRPr="00A6421C" w:rsidRDefault="00AE0562"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Після завершення кінцевого терміну подання проектних пропозицій</w:t>
      </w:r>
      <w:r w:rsidR="00371831" w:rsidRPr="00A6421C">
        <w:rPr>
          <w:rFonts w:ascii="Times New Roman" w:eastAsia="Calibri" w:hAnsi="Times New Roman" w:cs="Times New Roman"/>
          <w:sz w:val="24"/>
          <w:szCs w:val="24"/>
          <w:lang w:val="uk-UA"/>
        </w:rPr>
        <w:t>,</w:t>
      </w:r>
      <w:r w:rsidRPr="00A6421C">
        <w:rPr>
          <w:rFonts w:ascii="Times New Roman" w:eastAsia="Calibri" w:hAnsi="Times New Roman" w:cs="Times New Roman"/>
          <w:sz w:val="24"/>
          <w:szCs w:val="24"/>
          <w:lang w:val="uk-UA"/>
        </w:rPr>
        <w:t xml:space="preserve"> група експертів розглядає та аналізує заявки відповідно до Форми оцінки проектної пропозиції (відповідно до визначених критеріїв).  </w:t>
      </w:r>
    </w:p>
    <w:p w:rsidR="006F29DE" w:rsidRPr="00A6421C" w:rsidRDefault="00AE0562"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Заповнені Форми оцінки проектної пропозиції подаються на розгляд Конкурсної комісії, яка приймає остаточне рішення щодо вибору переможців. Засідання комісії </w:t>
      </w:r>
      <w:r w:rsidR="00B71FDD" w:rsidRPr="00A6421C">
        <w:rPr>
          <w:rFonts w:ascii="Times New Roman" w:eastAsia="Calibri" w:hAnsi="Times New Roman" w:cs="Times New Roman"/>
          <w:sz w:val="24"/>
          <w:szCs w:val="24"/>
          <w:lang w:val="uk-UA"/>
        </w:rPr>
        <w:t xml:space="preserve">зазвичай </w:t>
      </w:r>
      <w:r w:rsidRPr="00A6421C">
        <w:rPr>
          <w:rFonts w:ascii="Times New Roman" w:eastAsia="Calibri" w:hAnsi="Times New Roman" w:cs="Times New Roman"/>
          <w:sz w:val="24"/>
          <w:szCs w:val="24"/>
          <w:lang w:val="uk-UA"/>
        </w:rPr>
        <w:t xml:space="preserve"> відбу</w:t>
      </w:r>
      <w:r w:rsidR="00B71FDD" w:rsidRPr="00A6421C">
        <w:rPr>
          <w:rFonts w:ascii="Times New Roman" w:eastAsia="Calibri" w:hAnsi="Times New Roman" w:cs="Times New Roman"/>
          <w:sz w:val="24"/>
          <w:szCs w:val="24"/>
          <w:lang w:val="uk-UA"/>
        </w:rPr>
        <w:t>вається</w:t>
      </w:r>
      <w:r w:rsidRPr="00A6421C">
        <w:rPr>
          <w:rFonts w:ascii="Times New Roman" w:eastAsia="Calibri" w:hAnsi="Times New Roman" w:cs="Times New Roman"/>
          <w:sz w:val="24"/>
          <w:szCs w:val="24"/>
          <w:lang w:val="uk-UA"/>
        </w:rPr>
        <w:t xml:space="preserve"> не пізніше 60 календарних днів від дати завершення кінцевого терміну подання проектних пропозицій. </w:t>
      </w:r>
    </w:p>
    <w:p w:rsidR="006F29DE" w:rsidRPr="00A6421C" w:rsidRDefault="006F29DE" w:rsidP="00CB1C7D">
      <w:pPr>
        <w:pStyle w:val="ListParagraph"/>
        <w:jc w:val="both"/>
        <w:rPr>
          <w:rFonts w:ascii="Times New Roman" w:eastAsia="Calibri" w:hAnsi="Times New Roman" w:cs="Times New Roman"/>
          <w:sz w:val="24"/>
          <w:szCs w:val="24"/>
          <w:lang w:val="uk-UA"/>
        </w:rPr>
      </w:pPr>
    </w:p>
    <w:p w:rsidR="00183480" w:rsidRPr="00A6421C" w:rsidRDefault="006F29DE" w:rsidP="00A2643E">
      <w:pPr>
        <w:shd w:val="clear" w:color="auto" w:fill="D9D9D9" w:themeFill="background1" w:themeFillShade="D9"/>
        <w:spacing w:after="0" w:line="240" w:lineRule="auto"/>
        <w:jc w:val="both"/>
        <w:rPr>
          <w:rFonts w:ascii="Times New Roman" w:eastAsia="Calibri" w:hAnsi="Times New Roman" w:cs="Times New Roman"/>
          <w:b/>
          <w:sz w:val="24"/>
          <w:szCs w:val="24"/>
          <w:lang w:val="uk-UA"/>
        </w:rPr>
      </w:pPr>
      <w:r w:rsidRPr="00A6421C">
        <w:rPr>
          <w:rFonts w:ascii="Times New Roman" w:eastAsia="Calibri" w:hAnsi="Times New Roman" w:cs="Times New Roman"/>
          <w:b/>
          <w:sz w:val="24"/>
          <w:szCs w:val="24"/>
          <w:lang w:val="uk-UA"/>
        </w:rPr>
        <w:t xml:space="preserve">Відбір проекту та підписання грантової угоди </w:t>
      </w:r>
    </w:p>
    <w:p w:rsidR="006F29DE" w:rsidRPr="00A6421C" w:rsidRDefault="006F29DE" w:rsidP="00CB1C7D">
      <w:pPr>
        <w:spacing w:after="0" w:line="240" w:lineRule="auto"/>
        <w:jc w:val="both"/>
        <w:rPr>
          <w:rFonts w:ascii="Times New Roman" w:eastAsia="Calibri" w:hAnsi="Times New Roman" w:cs="Times New Roman"/>
          <w:sz w:val="24"/>
          <w:szCs w:val="24"/>
          <w:lang w:val="uk-UA"/>
        </w:rPr>
      </w:pPr>
    </w:p>
    <w:p w:rsidR="00B71FDD" w:rsidRPr="00A6421C" w:rsidRDefault="00B71FDD"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ПРООН здійсн</w:t>
      </w:r>
      <w:r w:rsidR="00371831" w:rsidRPr="00A6421C">
        <w:rPr>
          <w:rFonts w:ascii="Times New Roman" w:eastAsia="Calibri" w:hAnsi="Times New Roman" w:cs="Times New Roman"/>
          <w:sz w:val="24"/>
          <w:szCs w:val="24"/>
          <w:lang w:val="uk-UA"/>
        </w:rPr>
        <w:t>ює</w:t>
      </w:r>
      <w:r w:rsidRPr="00A6421C">
        <w:rPr>
          <w:rFonts w:ascii="Times New Roman" w:eastAsia="Calibri" w:hAnsi="Times New Roman" w:cs="Times New Roman"/>
          <w:sz w:val="24"/>
          <w:szCs w:val="24"/>
          <w:lang w:val="uk-UA"/>
        </w:rPr>
        <w:t xml:space="preserve"> оцінку заяв щодо їх відповідності програмним критеріям та принципам. ПРООН може запросити незалежних експертів, науковців (без права голосу) для надання допомоги у здійснені оцінки усно або розглянути їхню думку, висловлену письмово. В 7-ми денний термін ПРООН інформує всіх </w:t>
      </w:r>
      <w:proofErr w:type="spellStart"/>
      <w:r w:rsidRPr="00A6421C">
        <w:rPr>
          <w:rFonts w:ascii="Times New Roman" w:eastAsia="Calibri" w:hAnsi="Times New Roman" w:cs="Times New Roman"/>
          <w:sz w:val="24"/>
          <w:szCs w:val="24"/>
          <w:lang w:val="uk-UA"/>
        </w:rPr>
        <w:t>аплікантів</w:t>
      </w:r>
      <w:proofErr w:type="spellEnd"/>
      <w:r w:rsidRPr="00A6421C">
        <w:rPr>
          <w:rFonts w:ascii="Times New Roman" w:eastAsia="Calibri" w:hAnsi="Times New Roman" w:cs="Times New Roman"/>
          <w:sz w:val="24"/>
          <w:szCs w:val="24"/>
          <w:lang w:val="uk-UA"/>
        </w:rPr>
        <w:t xml:space="preserve"> про прийняте рішення щодо їхніх пропозицій через електронну пошту. Грантова угода укладається з організаціями-переможцями і підписується Координатором проекту. Офіційний лист (лист підтримки), який підписується головою ОГ/НУО та засвідчує згоду Координатора проекту виконувати проект, повинен бути надісланий після схвалення проектної пропозиції на фінансування. Цей лист повинен стати передумовою для уповноваження Координатора проекту підписати грантову угоду з боку НУО. Лише при наявності офіційного листа, грантова </w:t>
      </w:r>
      <w:r w:rsidRPr="00A6421C">
        <w:rPr>
          <w:rFonts w:ascii="Times New Roman" w:eastAsia="Calibri" w:hAnsi="Times New Roman" w:cs="Times New Roman"/>
          <w:sz w:val="24"/>
          <w:szCs w:val="24"/>
          <w:lang w:val="uk-UA"/>
        </w:rPr>
        <w:lastRenderedPageBreak/>
        <w:t xml:space="preserve">угода підписується Координатором проекту та уповноваженою особою від ПРООН в Україні. </w:t>
      </w:r>
    </w:p>
    <w:p w:rsidR="00B71FDD" w:rsidRPr="00A6421C" w:rsidRDefault="00B71FDD"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В середньому близько 2,5 місяців може пройти між кінцем поданням (доопрацьованої) проектної пропозицій та часом, коли ПРООН надається підтримка (перший транш). Тому цей факт необхідно враховувати під час підготовки робочого плану проекту. </w:t>
      </w:r>
    </w:p>
    <w:p w:rsidR="00B71FDD" w:rsidRPr="00A6421C" w:rsidRDefault="00B71FDD" w:rsidP="00CB1C7D">
      <w:pPr>
        <w:spacing w:after="0" w:line="240" w:lineRule="auto"/>
        <w:jc w:val="both"/>
        <w:rPr>
          <w:rFonts w:ascii="Times New Roman" w:eastAsia="Calibri" w:hAnsi="Times New Roman" w:cs="Times New Roman"/>
          <w:sz w:val="24"/>
          <w:szCs w:val="24"/>
          <w:lang w:val="uk-UA"/>
        </w:rPr>
      </w:pPr>
    </w:p>
    <w:p w:rsidR="005C21FF" w:rsidRPr="00A6421C" w:rsidRDefault="005C21FF"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Угода є основним юридичним документом, укладеним між Представництвом ПРООН в Україні та переможцем(ями) конкурсу на отримання гранту, який визначає взаємні обов'язки та зобов'язання сторін із будь-яких питань, що стосуються використання гранту.</w:t>
      </w:r>
    </w:p>
    <w:p w:rsidR="005C21FF" w:rsidRPr="00A6421C" w:rsidRDefault="005C21FF" w:rsidP="00CB1C7D">
      <w:pPr>
        <w:spacing w:after="0" w:line="240" w:lineRule="auto"/>
        <w:jc w:val="both"/>
        <w:rPr>
          <w:rFonts w:ascii="Times New Roman" w:eastAsia="Calibri" w:hAnsi="Times New Roman" w:cs="Times New Roman"/>
          <w:sz w:val="24"/>
          <w:szCs w:val="24"/>
          <w:lang w:val="uk-UA"/>
        </w:rPr>
      </w:pPr>
    </w:p>
    <w:p w:rsidR="005C21FF" w:rsidRPr="00A6421C" w:rsidRDefault="005C21FF" w:rsidP="00CB1C7D">
      <w:pPr>
        <w:tabs>
          <w:tab w:val="num" w:pos="720"/>
        </w:tabs>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Угода укладається з </w:t>
      </w:r>
      <w:proofErr w:type="spellStart"/>
      <w:r w:rsidRPr="00A6421C">
        <w:rPr>
          <w:rFonts w:ascii="Times New Roman" w:eastAsia="Calibri" w:hAnsi="Times New Roman" w:cs="Times New Roman"/>
          <w:sz w:val="24"/>
          <w:szCs w:val="24"/>
          <w:lang w:val="uk-UA"/>
        </w:rPr>
        <w:t>грантоотримувачем</w:t>
      </w:r>
      <w:proofErr w:type="spellEnd"/>
      <w:r w:rsidRPr="00A6421C">
        <w:rPr>
          <w:rFonts w:ascii="Times New Roman" w:eastAsia="Calibri" w:hAnsi="Times New Roman" w:cs="Times New Roman"/>
          <w:sz w:val="24"/>
          <w:szCs w:val="24"/>
          <w:lang w:val="uk-UA"/>
        </w:rPr>
        <w:t xml:space="preserve"> на індивідуальних засадах у контексті конкретної грантової заявки відповідно до шаблону, розробленого Представництвом ПРООН в Україні, що визначає завдання підрядника стосовно реалізації поданої на конкурс грантової пропозиції, бюджету, плану заходів, очікуваних результатів, процедури звітності та </w:t>
      </w:r>
      <w:proofErr w:type="spellStart"/>
      <w:r w:rsidRPr="00A6421C">
        <w:rPr>
          <w:rFonts w:ascii="Times New Roman" w:eastAsia="Calibri" w:hAnsi="Times New Roman" w:cs="Times New Roman"/>
          <w:sz w:val="24"/>
          <w:szCs w:val="24"/>
          <w:lang w:val="uk-UA"/>
        </w:rPr>
        <w:t>т.д</w:t>
      </w:r>
      <w:proofErr w:type="spellEnd"/>
      <w:r w:rsidRPr="00A6421C">
        <w:rPr>
          <w:rFonts w:ascii="Times New Roman" w:eastAsia="Calibri" w:hAnsi="Times New Roman" w:cs="Times New Roman"/>
          <w:sz w:val="24"/>
          <w:szCs w:val="24"/>
          <w:lang w:val="uk-UA"/>
        </w:rPr>
        <w:t>.</w:t>
      </w:r>
    </w:p>
    <w:p w:rsidR="005C21FF" w:rsidRPr="00A6421C" w:rsidRDefault="005C21FF" w:rsidP="00CB1C7D">
      <w:pPr>
        <w:tabs>
          <w:tab w:val="num" w:pos="720"/>
        </w:tabs>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Переможець(</w:t>
      </w:r>
      <w:proofErr w:type="spellStart"/>
      <w:r w:rsidRPr="00A6421C">
        <w:rPr>
          <w:rFonts w:ascii="Times New Roman" w:eastAsia="Calibri" w:hAnsi="Times New Roman" w:cs="Times New Roman"/>
          <w:sz w:val="24"/>
          <w:szCs w:val="24"/>
          <w:lang w:val="uk-UA"/>
        </w:rPr>
        <w:t>жці</w:t>
      </w:r>
      <w:proofErr w:type="spellEnd"/>
      <w:r w:rsidRPr="00A6421C">
        <w:rPr>
          <w:rFonts w:ascii="Times New Roman" w:eastAsia="Calibri" w:hAnsi="Times New Roman" w:cs="Times New Roman"/>
          <w:sz w:val="24"/>
          <w:szCs w:val="24"/>
          <w:lang w:val="uk-UA"/>
        </w:rPr>
        <w:t>) конкурсу повинен(</w:t>
      </w:r>
      <w:proofErr w:type="spellStart"/>
      <w:r w:rsidRPr="00A6421C">
        <w:rPr>
          <w:rFonts w:ascii="Times New Roman" w:eastAsia="Calibri" w:hAnsi="Times New Roman" w:cs="Times New Roman"/>
          <w:sz w:val="24"/>
          <w:szCs w:val="24"/>
          <w:lang w:val="uk-UA"/>
        </w:rPr>
        <w:t>нні</w:t>
      </w:r>
      <w:proofErr w:type="spellEnd"/>
      <w:r w:rsidRPr="00A6421C">
        <w:rPr>
          <w:rFonts w:ascii="Times New Roman" w:eastAsia="Calibri" w:hAnsi="Times New Roman" w:cs="Times New Roman"/>
          <w:sz w:val="24"/>
          <w:szCs w:val="24"/>
          <w:lang w:val="uk-UA"/>
        </w:rPr>
        <w:t xml:space="preserve">) підписати угоду </w:t>
      </w:r>
      <w:r w:rsidRPr="00A6421C">
        <w:rPr>
          <w:rFonts w:ascii="Times New Roman" w:eastAsia="Calibri" w:hAnsi="Times New Roman" w:cs="Times New Roman"/>
          <w:bCs/>
          <w:sz w:val="24"/>
          <w:szCs w:val="24"/>
          <w:lang w:val="uk-UA"/>
        </w:rPr>
        <w:t>протягом 5 робочих днів</w:t>
      </w:r>
      <w:r w:rsidRPr="00A6421C">
        <w:rPr>
          <w:rFonts w:ascii="Times New Roman" w:eastAsia="Calibri" w:hAnsi="Times New Roman" w:cs="Times New Roman"/>
          <w:sz w:val="24"/>
          <w:szCs w:val="24"/>
          <w:lang w:val="uk-UA"/>
        </w:rPr>
        <w:t xml:space="preserve"> із дати, коли переможець(</w:t>
      </w:r>
      <w:proofErr w:type="spellStart"/>
      <w:r w:rsidRPr="00A6421C">
        <w:rPr>
          <w:rFonts w:ascii="Times New Roman" w:eastAsia="Calibri" w:hAnsi="Times New Roman" w:cs="Times New Roman"/>
          <w:sz w:val="24"/>
          <w:szCs w:val="24"/>
          <w:lang w:val="uk-UA"/>
        </w:rPr>
        <w:t>жці</w:t>
      </w:r>
      <w:proofErr w:type="spellEnd"/>
      <w:r w:rsidRPr="00A6421C">
        <w:rPr>
          <w:rFonts w:ascii="Times New Roman" w:eastAsia="Calibri" w:hAnsi="Times New Roman" w:cs="Times New Roman"/>
          <w:sz w:val="24"/>
          <w:szCs w:val="24"/>
          <w:lang w:val="uk-UA"/>
        </w:rPr>
        <w:t>) отримає(</w:t>
      </w:r>
      <w:proofErr w:type="spellStart"/>
      <w:r w:rsidRPr="00A6421C">
        <w:rPr>
          <w:rFonts w:ascii="Times New Roman" w:eastAsia="Calibri" w:hAnsi="Times New Roman" w:cs="Times New Roman"/>
          <w:sz w:val="24"/>
          <w:szCs w:val="24"/>
          <w:lang w:val="uk-UA"/>
        </w:rPr>
        <w:t>ють</w:t>
      </w:r>
      <w:proofErr w:type="spellEnd"/>
      <w:r w:rsidRPr="00A6421C">
        <w:rPr>
          <w:rFonts w:ascii="Times New Roman" w:eastAsia="Calibri" w:hAnsi="Times New Roman" w:cs="Times New Roman"/>
          <w:sz w:val="24"/>
          <w:szCs w:val="24"/>
          <w:lang w:val="uk-UA"/>
        </w:rPr>
        <w:t>) узгоджений варіант угоди.</w:t>
      </w:r>
    </w:p>
    <w:p w:rsidR="005C21FF" w:rsidRPr="00A6421C" w:rsidRDefault="005C21FF" w:rsidP="00CB1C7D">
      <w:pPr>
        <w:tabs>
          <w:tab w:val="num" w:pos="720"/>
        </w:tabs>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Протягом періоду, передбаченого угодою, підрядник несе відповідальність за відповідне використання будь-яких матеріальних і технічних цінностей, що закуповуються в межах угоди. Невідповідне використання таких матеріальних і технічних цінностей, включаючи їх продаж (обмін, передачу) або інші форми відчуження, може призвести до дострокового розірвання угоди та відшкодування підрядником будь-якої суми, отриманої відповідно до угоди.</w:t>
      </w:r>
    </w:p>
    <w:p w:rsidR="005C21FF" w:rsidRPr="00A6421C" w:rsidRDefault="005C21FF" w:rsidP="00CB1C7D">
      <w:pPr>
        <w:spacing w:after="0" w:line="240" w:lineRule="auto"/>
        <w:jc w:val="both"/>
        <w:rPr>
          <w:rFonts w:ascii="Times New Roman" w:eastAsia="Calibri" w:hAnsi="Times New Roman" w:cs="Times New Roman"/>
          <w:b/>
          <w:bCs/>
          <w:sz w:val="24"/>
          <w:szCs w:val="24"/>
          <w:lang w:val="uk-UA"/>
        </w:rPr>
      </w:pPr>
    </w:p>
    <w:p w:rsidR="005C21FF" w:rsidRPr="00A6421C" w:rsidRDefault="005C21FF" w:rsidP="00CB1C7D">
      <w:pPr>
        <w:tabs>
          <w:tab w:val="num" w:pos="720"/>
        </w:tabs>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Платежі </w:t>
      </w:r>
      <w:proofErr w:type="spellStart"/>
      <w:r w:rsidRPr="00A6421C">
        <w:rPr>
          <w:rFonts w:ascii="Times New Roman" w:eastAsia="Calibri" w:hAnsi="Times New Roman" w:cs="Times New Roman"/>
          <w:sz w:val="24"/>
          <w:szCs w:val="24"/>
          <w:lang w:val="uk-UA"/>
        </w:rPr>
        <w:t>грантоотримувачу</w:t>
      </w:r>
      <w:proofErr w:type="spellEnd"/>
      <w:r w:rsidRPr="00A6421C">
        <w:rPr>
          <w:rFonts w:ascii="Times New Roman" w:eastAsia="Calibri" w:hAnsi="Times New Roman" w:cs="Times New Roman"/>
          <w:sz w:val="24"/>
          <w:szCs w:val="24"/>
          <w:lang w:val="uk-UA"/>
        </w:rPr>
        <w:t xml:space="preserve"> мають проводитися Представництвом ПРООН в Україні відповідно до умов чинної угоди. Платежі мають проводитися в гривні окремими траншами відповідно до затвердженого графіку. Організація-</w:t>
      </w:r>
      <w:proofErr w:type="spellStart"/>
      <w:r w:rsidRPr="00A6421C">
        <w:rPr>
          <w:rFonts w:ascii="Times New Roman" w:eastAsia="Calibri" w:hAnsi="Times New Roman" w:cs="Times New Roman"/>
          <w:sz w:val="24"/>
          <w:szCs w:val="24"/>
          <w:lang w:val="uk-UA"/>
        </w:rPr>
        <w:t>грантоотримувач</w:t>
      </w:r>
      <w:proofErr w:type="spellEnd"/>
      <w:r w:rsidRPr="00A6421C">
        <w:rPr>
          <w:rFonts w:ascii="Times New Roman" w:eastAsia="Calibri" w:hAnsi="Times New Roman" w:cs="Times New Roman"/>
          <w:sz w:val="24"/>
          <w:szCs w:val="24"/>
          <w:lang w:val="uk-UA"/>
        </w:rPr>
        <w:t xml:space="preserve"> отримає передоплату за заплановану діяльність у межах грантової угоди. Подальші авансові платежі та їхній розмір будуть зафіксовані в грантовій угоді. Це визначатиметься індивідуально на основі пропозиції, виду діяльності тощо. Наступні транші будуть виділятися після отримання та затвердження проміжних звітів.</w:t>
      </w:r>
    </w:p>
    <w:p w:rsidR="00B71FDD" w:rsidRPr="00A6421C" w:rsidRDefault="00B71FDD" w:rsidP="00CB1C7D">
      <w:pPr>
        <w:spacing w:after="0" w:line="240" w:lineRule="auto"/>
        <w:jc w:val="both"/>
        <w:rPr>
          <w:rFonts w:ascii="Times New Roman" w:eastAsia="Calibri" w:hAnsi="Times New Roman" w:cs="Times New Roman"/>
          <w:sz w:val="24"/>
          <w:szCs w:val="24"/>
          <w:lang w:val="uk-UA"/>
        </w:rPr>
      </w:pPr>
    </w:p>
    <w:p w:rsidR="006F29DE" w:rsidRPr="00A6421C" w:rsidRDefault="006F29DE" w:rsidP="00CB1C7D">
      <w:pPr>
        <w:spacing w:after="0" w:line="240" w:lineRule="auto"/>
        <w:jc w:val="both"/>
        <w:rPr>
          <w:rFonts w:ascii="Times New Roman" w:eastAsia="Calibri" w:hAnsi="Times New Roman" w:cs="Times New Roman"/>
          <w:sz w:val="24"/>
          <w:szCs w:val="24"/>
          <w:lang w:val="uk-UA"/>
        </w:rPr>
      </w:pPr>
    </w:p>
    <w:p w:rsidR="00183480" w:rsidRPr="00A6421C" w:rsidRDefault="006F29DE" w:rsidP="00A2643E">
      <w:pPr>
        <w:shd w:val="clear" w:color="auto" w:fill="D9D9D9" w:themeFill="background1" w:themeFillShade="D9"/>
        <w:spacing w:after="0" w:line="240" w:lineRule="auto"/>
        <w:ind w:left="720"/>
        <w:jc w:val="both"/>
        <w:rPr>
          <w:rFonts w:ascii="Times New Roman" w:eastAsia="Calibri" w:hAnsi="Times New Roman" w:cs="Times New Roman"/>
          <w:b/>
          <w:sz w:val="24"/>
          <w:szCs w:val="24"/>
          <w:lang w:val="uk-UA"/>
        </w:rPr>
      </w:pPr>
      <w:r w:rsidRPr="00A6421C">
        <w:rPr>
          <w:rFonts w:ascii="Times New Roman" w:eastAsia="Calibri" w:hAnsi="Times New Roman" w:cs="Times New Roman"/>
          <w:b/>
          <w:sz w:val="24"/>
          <w:szCs w:val="24"/>
          <w:lang w:val="uk-UA"/>
        </w:rPr>
        <w:t xml:space="preserve">Управління грантовим проектом </w:t>
      </w:r>
    </w:p>
    <w:p w:rsidR="00B71FDD" w:rsidRPr="00A6421C" w:rsidRDefault="00B71FDD" w:rsidP="00CB1C7D">
      <w:pPr>
        <w:spacing w:after="0" w:line="240" w:lineRule="auto"/>
        <w:jc w:val="both"/>
        <w:rPr>
          <w:rFonts w:ascii="Times New Roman" w:eastAsia="Calibri" w:hAnsi="Times New Roman" w:cs="Times New Roman"/>
          <w:sz w:val="24"/>
          <w:szCs w:val="24"/>
          <w:lang w:val="uk-UA"/>
        </w:rPr>
      </w:pPr>
    </w:p>
    <w:p w:rsidR="00AA58DC" w:rsidRPr="00A6421C" w:rsidRDefault="00A2643E" w:rsidP="00CB1C7D">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ОГ/НУО-переможець ко</w:t>
      </w:r>
      <w:r w:rsidR="00AA58DC" w:rsidRPr="00A6421C">
        <w:rPr>
          <w:rFonts w:ascii="Times New Roman" w:eastAsia="Calibri" w:hAnsi="Times New Roman" w:cs="Times New Roman"/>
          <w:sz w:val="24"/>
          <w:szCs w:val="24"/>
          <w:lang w:val="uk-UA"/>
        </w:rPr>
        <w:t xml:space="preserve">нкурсу є відповідальним за вчасне виконання всієї схваленої діяльності, передбаченої проектом, використання коштів за належністю і подання Звітів ПРООН в Україні. Якщо виконання проекту потребуватиме підготовки технічної документації (висновків експертів), то вона повинна бути підготовлена перед поданням проектної пропозиції у зв’язку з тим, що оцінка вартості запропонованих завдань повинна бути включена до проектної пропозиції і приблизно розрахована в бюджеті. </w:t>
      </w:r>
    </w:p>
    <w:p w:rsidR="00AA58DC" w:rsidRPr="00A6421C" w:rsidRDefault="00AA58DC" w:rsidP="00CB1C7D">
      <w:pPr>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Всі інформаційні матеріали, підготовлені під час виконання грантового проекту (книги, брошури, буклети, статті, стенди, футболки, капелюшки тощо) повинні  включати логотипи ПРООН; короткий опис (який може бути отриманий від офісу ПРООН), </w:t>
      </w:r>
      <w:r w:rsidRPr="00A6421C">
        <w:rPr>
          <w:rFonts w:ascii="Times New Roman" w:eastAsia="Calibri" w:hAnsi="Times New Roman" w:cs="Times New Roman"/>
          <w:sz w:val="24"/>
          <w:szCs w:val="24"/>
          <w:lang w:val="uk-UA"/>
        </w:rPr>
        <w:lastRenderedPageBreak/>
        <w:t>включаючи контактні дані та інтернет-адресу; перелік спонсорів проекту та інформацію про тираж, видавництво та замовника продукції. Якщо ця умова недотримана, то ПРООН може відмовитись від покриття витрат, витрачених на підготовку цих матеріалів, навіть якщо ці кошти бути передбачені та схвалені в Бюджеті проекту. Частину матеріалів слід передати для розповсюдження серед партнерів ПРООН. Директор проекту або Координатор проекту повинні підтримувати постійний контакт (у письмовій формі, телефонній розмові, електронною поштою, зустрічі) з ПРООН, інформуючи про виконання проекту, призначені громадські події, зустрічі та інші важливі події.</w:t>
      </w:r>
    </w:p>
    <w:p w:rsidR="00801C07" w:rsidRPr="00A6421C" w:rsidRDefault="00801C07" w:rsidP="00CB1C7D">
      <w:pPr>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Під час етапів виконання проекту може виникнути необхідність у зміні запропонованого робочого плану проекту та/або бюджету. Якщо такі зміни є необхідними, Керівник проекту зобов’язаний подати до ПРООН письмовий запит та обґрунтування необхідності внесення змін до запропонованого бюджету та/або робочого плану. Слід зазначити, що доопрацьований робочий план та/або бюджет подаються разом із зазначеним письмовим запитом. Зміни до запропонованої діяльності можуть бути зроблені лише після отримання письмової згоди від ПРООН як схвалення поданого письмового запиту. ПРООН має право зупиняти контракт, включаючи відкликання наданих коштів, якщо здійснені не схвалені зміни до Робочого плану або Бюджету (окремо від зазначеного вище), якщо Звіти подаються невчасно або дані Моніторингу підтверджують, що організація-виконавець впроваджує проект неналежно або витрачає кошти, надані ПРООН, не за призначенням.  </w:t>
      </w:r>
    </w:p>
    <w:p w:rsidR="00801C07" w:rsidRPr="00A6421C" w:rsidRDefault="00801C07" w:rsidP="00CB1C7D">
      <w:pPr>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Будь-які невитрачені кошти ПРООН при завершенні виконання проекту повинні бути повернуті банківським переказом на рахунок ПРООН, за виключенням якщо їхнє подальше використання є дозволеним окремим Контрактом, що укладається між ПРООН та ОГ/НУО, за використання яких ОГ/НУО є також підзвітною.</w:t>
      </w:r>
    </w:p>
    <w:p w:rsidR="006F29DE" w:rsidRPr="00A6421C" w:rsidRDefault="006F29DE" w:rsidP="00CB1C7D">
      <w:pPr>
        <w:spacing w:after="0" w:line="240" w:lineRule="auto"/>
        <w:jc w:val="both"/>
        <w:rPr>
          <w:rFonts w:ascii="Times New Roman" w:eastAsia="Calibri" w:hAnsi="Times New Roman" w:cs="Times New Roman"/>
          <w:sz w:val="24"/>
          <w:szCs w:val="24"/>
          <w:lang w:val="uk-UA"/>
        </w:rPr>
      </w:pPr>
    </w:p>
    <w:p w:rsidR="00A2643E" w:rsidRPr="00A2643E" w:rsidRDefault="00A2643E" w:rsidP="00A2643E">
      <w:pPr>
        <w:pStyle w:val="ListParagraph"/>
        <w:shd w:val="clear" w:color="auto" w:fill="D9D9D9" w:themeFill="background1" w:themeFillShade="D9"/>
        <w:rPr>
          <w:rFonts w:ascii="Times New Roman" w:eastAsia="Calibri" w:hAnsi="Times New Roman" w:cs="Times New Roman"/>
          <w:b/>
          <w:sz w:val="24"/>
          <w:szCs w:val="24"/>
          <w:lang w:val="uk-UA"/>
        </w:rPr>
      </w:pPr>
      <w:r w:rsidRPr="00A2643E">
        <w:rPr>
          <w:rFonts w:ascii="Times New Roman" w:eastAsia="Calibri" w:hAnsi="Times New Roman" w:cs="Times New Roman"/>
          <w:b/>
          <w:sz w:val="24"/>
          <w:szCs w:val="24"/>
          <w:lang w:val="uk-UA"/>
        </w:rPr>
        <w:t xml:space="preserve">Звітність </w:t>
      </w:r>
      <w:proofErr w:type="spellStart"/>
      <w:r w:rsidRPr="00A2643E">
        <w:rPr>
          <w:rFonts w:ascii="Times New Roman" w:eastAsia="Calibri" w:hAnsi="Times New Roman" w:cs="Times New Roman"/>
          <w:b/>
          <w:sz w:val="24"/>
          <w:szCs w:val="24"/>
          <w:lang w:val="uk-UA"/>
        </w:rPr>
        <w:t>грантерів</w:t>
      </w:r>
      <w:proofErr w:type="spellEnd"/>
      <w:r w:rsidRPr="00A2643E">
        <w:rPr>
          <w:rFonts w:ascii="Times New Roman" w:eastAsia="Calibri" w:hAnsi="Times New Roman" w:cs="Times New Roman"/>
          <w:b/>
          <w:sz w:val="24"/>
          <w:szCs w:val="24"/>
          <w:lang w:val="uk-UA"/>
        </w:rPr>
        <w:t xml:space="preserve"> та загальні зобов’язання </w:t>
      </w:r>
    </w:p>
    <w:p w:rsidR="00183480" w:rsidRPr="00A6421C" w:rsidRDefault="006F29DE" w:rsidP="00A2643E">
      <w:pPr>
        <w:spacing w:after="0" w:line="240" w:lineRule="auto"/>
        <w:jc w:val="both"/>
        <w:rPr>
          <w:rFonts w:ascii="Times New Roman" w:eastAsia="Calibri" w:hAnsi="Times New Roman" w:cs="Times New Roman"/>
          <w:b/>
          <w:sz w:val="24"/>
          <w:szCs w:val="24"/>
          <w:lang w:val="uk-UA"/>
        </w:rPr>
      </w:pPr>
      <w:r w:rsidRPr="00A6421C">
        <w:rPr>
          <w:rFonts w:ascii="Times New Roman" w:eastAsia="Calibri" w:hAnsi="Times New Roman" w:cs="Times New Roman"/>
          <w:b/>
          <w:sz w:val="24"/>
          <w:szCs w:val="24"/>
          <w:lang w:val="uk-UA"/>
        </w:rPr>
        <w:t xml:space="preserve"> </w:t>
      </w:r>
    </w:p>
    <w:p w:rsidR="00B73C14" w:rsidRPr="00A6421C" w:rsidRDefault="00A2643E" w:rsidP="00CB1C7D">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Змістовний проміжний звіт - </w:t>
      </w:r>
      <w:r w:rsidR="00B73C14" w:rsidRPr="00A6421C">
        <w:rPr>
          <w:rFonts w:ascii="Times New Roman" w:eastAsia="Calibri" w:hAnsi="Times New Roman" w:cs="Times New Roman"/>
          <w:sz w:val="24"/>
          <w:szCs w:val="24"/>
          <w:lang w:val="uk-UA"/>
        </w:rPr>
        <w:t>Звіт про прогрес (</w:t>
      </w:r>
      <w:proofErr w:type="spellStart"/>
      <w:r w:rsidR="00B73C14" w:rsidRPr="00A6421C">
        <w:rPr>
          <w:rFonts w:ascii="Times New Roman" w:eastAsia="Calibri" w:hAnsi="Times New Roman" w:cs="Times New Roman"/>
          <w:sz w:val="24"/>
          <w:szCs w:val="24"/>
          <w:lang w:val="uk-UA"/>
        </w:rPr>
        <w:t>Progress</w:t>
      </w:r>
      <w:proofErr w:type="spellEnd"/>
      <w:r w:rsidR="00B73C14" w:rsidRPr="00A6421C">
        <w:rPr>
          <w:rFonts w:ascii="Times New Roman" w:eastAsia="Calibri" w:hAnsi="Times New Roman" w:cs="Times New Roman"/>
          <w:sz w:val="24"/>
          <w:szCs w:val="24"/>
          <w:lang w:val="uk-UA"/>
        </w:rPr>
        <w:t xml:space="preserve"> </w:t>
      </w:r>
      <w:proofErr w:type="spellStart"/>
      <w:r w:rsidR="00B73C14" w:rsidRPr="00A6421C">
        <w:rPr>
          <w:rFonts w:ascii="Times New Roman" w:eastAsia="Calibri" w:hAnsi="Times New Roman" w:cs="Times New Roman"/>
          <w:sz w:val="24"/>
          <w:szCs w:val="24"/>
          <w:lang w:val="uk-UA"/>
        </w:rPr>
        <w:t>Report</w:t>
      </w:r>
      <w:proofErr w:type="spellEnd"/>
      <w:r w:rsidR="00B73C14" w:rsidRPr="00A6421C">
        <w:rPr>
          <w:rFonts w:ascii="Times New Roman" w:eastAsia="Calibri" w:hAnsi="Times New Roman" w:cs="Times New Roman"/>
          <w:sz w:val="24"/>
          <w:szCs w:val="24"/>
          <w:lang w:val="uk-UA"/>
        </w:rPr>
        <w:t xml:space="preserve">) є дуже важливим документом, оскільки надання фінансової підтримки буде залежати від його якості (як описова, так і фінансова частини). Звіт про прогрес підписується Головою організації або Координатором проекту. Лише рахунки, видані організації-отримувачу під час виконання проекту (як заплановано) будуть вважатися легітимними витратами проекту (наприклад, субпідрядник повинен подати рахунки, надані отримувачу). </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Крім того, отримувач повинен надати облік отриманого співфінансування (як у готівковій, так і безготівковій формі), скільки було отримано і як було використано з відповідними підтверджуючими документам</w:t>
      </w:r>
      <w:r w:rsidR="00A2643E">
        <w:rPr>
          <w:rFonts w:ascii="Times New Roman" w:eastAsia="Calibri" w:hAnsi="Times New Roman" w:cs="Times New Roman"/>
          <w:sz w:val="24"/>
          <w:szCs w:val="24"/>
          <w:lang w:val="uk-UA"/>
        </w:rPr>
        <w:t>и (підписаними листами про спів</w:t>
      </w:r>
      <w:r w:rsidRPr="00A6421C">
        <w:rPr>
          <w:rFonts w:ascii="Times New Roman" w:eastAsia="Calibri" w:hAnsi="Times New Roman" w:cs="Times New Roman"/>
          <w:sz w:val="24"/>
          <w:szCs w:val="24"/>
          <w:lang w:val="uk-UA"/>
        </w:rPr>
        <w:t xml:space="preserve">фінансування, щодо здійсненого фінансування, контракти з донорами, включаючи додатки, оригінали рахунків, копії руху коштів на банківському рахунку проекту,  тощо). </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Звертаємо увагу на той факт, що у фінансовому звіті отримувач повинен відзвітувати за всю суму гранту ПРООН. Кінцевий переказ коштів буде здійснений лише у разі, якщо </w:t>
      </w:r>
      <w:r w:rsidRPr="00A6421C">
        <w:rPr>
          <w:rFonts w:ascii="Times New Roman" w:eastAsia="Calibri" w:hAnsi="Times New Roman" w:cs="Times New Roman"/>
          <w:sz w:val="24"/>
          <w:szCs w:val="24"/>
          <w:lang w:val="uk-UA"/>
        </w:rPr>
        <w:lastRenderedPageBreak/>
        <w:t xml:space="preserve">ПРООН схвалює Кінцевий звіт; іншими словами, отримувач повинен оплатити вартість завершальної стадії проекту власними коштами або коштами з інших фондів. </w:t>
      </w:r>
    </w:p>
    <w:p w:rsidR="00A2643E"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Після підписання грантової угоди і затвердження дат звітування, а також сум і дат проміжних (поточних) платежів, переказ коштів ПРООН на банківський рахунок отримувача буде здійснено протягом трьох тижнів. </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Всі нараховані відсотки на рахунок повинні бути повернуті в проект. Грантова угода укладається в доларах США, тому під час переведення грошей в українські гривні, сума розраховується згідно з офіційним щомісячним курсом обміну ПРООН. </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ПРООН не несе відповідальності за коливання обмінного курсу </w:t>
      </w:r>
      <w:proofErr w:type="spellStart"/>
      <w:r w:rsidRPr="00A6421C">
        <w:rPr>
          <w:rFonts w:ascii="Times New Roman" w:eastAsia="Calibri" w:hAnsi="Times New Roman" w:cs="Times New Roman"/>
          <w:sz w:val="24"/>
          <w:szCs w:val="24"/>
          <w:lang w:val="uk-UA"/>
        </w:rPr>
        <w:t>дол</w:t>
      </w:r>
      <w:proofErr w:type="spellEnd"/>
      <w:r w:rsidRPr="00A6421C">
        <w:rPr>
          <w:rFonts w:ascii="Times New Roman" w:eastAsia="Calibri" w:hAnsi="Times New Roman" w:cs="Times New Roman"/>
          <w:sz w:val="24"/>
          <w:szCs w:val="24"/>
          <w:lang w:val="uk-UA"/>
        </w:rPr>
        <w:t>. США. Лише ті рахунки, що виписуються на ім’я отримувача, будуть вважатися легітимними витратами проекту.</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До можливих витрат відносяться:</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1.</w:t>
      </w:r>
      <w:r w:rsidRPr="00A6421C">
        <w:rPr>
          <w:rFonts w:ascii="Times New Roman" w:eastAsia="Calibri" w:hAnsi="Times New Roman" w:cs="Times New Roman"/>
          <w:sz w:val="24"/>
          <w:szCs w:val="24"/>
          <w:lang w:val="uk-UA"/>
        </w:rPr>
        <w:tab/>
        <w:t>Середня заробітна плата для координатора чи бухгалтера за роботу, яка залежить від відпрацьованих місяців/днів/годин у проекті. Виплата повинна бути здійснена частинами відповідно до пропорцій виконаної роботи (не авансом).</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2.</w:t>
      </w:r>
      <w:r w:rsidRPr="00A6421C">
        <w:rPr>
          <w:rFonts w:ascii="Times New Roman" w:eastAsia="Calibri" w:hAnsi="Times New Roman" w:cs="Times New Roman"/>
          <w:sz w:val="24"/>
          <w:szCs w:val="24"/>
          <w:lang w:val="uk-UA"/>
        </w:rPr>
        <w:tab/>
        <w:t xml:space="preserve">Контракти </w:t>
      </w:r>
      <w:proofErr w:type="spellStart"/>
      <w:r w:rsidRPr="00A6421C">
        <w:rPr>
          <w:rFonts w:ascii="Times New Roman" w:eastAsia="Calibri" w:hAnsi="Times New Roman" w:cs="Times New Roman"/>
          <w:sz w:val="24"/>
          <w:szCs w:val="24"/>
          <w:lang w:val="uk-UA"/>
        </w:rPr>
        <w:t>підряду</w:t>
      </w:r>
      <w:proofErr w:type="spellEnd"/>
      <w:r w:rsidRPr="00A6421C">
        <w:rPr>
          <w:rFonts w:ascii="Times New Roman" w:eastAsia="Calibri" w:hAnsi="Times New Roman" w:cs="Times New Roman"/>
          <w:sz w:val="24"/>
          <w:szCs w:val="24"/>
          <w:lang w:val="uk-UA"/>
        </w:rPr>
        <w:t xml:space="preserve"> на консалтингові послуги та експертний аналіз (технічний, фінансовий, планування, бізнес, менеджмент та інші). Сума, витрачена на заробітну плату для координатора/бухгалтера і виконавців, а також на винагороди для експертів, лекторів або консультантів не може перевищувати 25% наданих ПРООН коштів.</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3.</w:t>
      </w:r>
      <w:r w:rsidRPr="00A6421C">
        <w:rPr>
          <w:rFonts w:ascii="Times New Roman" w:eastAsia="Calibri" w:hAnsi="Times New Roman" w:cs="Times New Roman"/>
          <w:sz w:val="24"/>
          <w:szCs w:val="24"/>
          <w:lang w:val="uk-UA"/>
        </w:rPr>
        <w:tab/>
        <w:t>Витрати на заробітну плату для директора/координатора проекту, і/або бухгалтера, і/або виконавців не відшкодовуються при отриманні Гранту на планування під час підготовки проектної пропозиції.</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4.</w:t>
      </w:r>
      <w:r w:rsidRPr="00A6421C">
        <w:rPr>
          <w:rFonts w:ascii="Times New Roman" w:eastAsia="Calibri" w:hAnsi="Times New Roman" w:cs="Times New Roman"/>
          <w:sz w:val="24"/>
          <w:szCs w:val="24"/>
          <w:lang w:val="uk-UA"/>
        </w:rPr>
        <w:tab/>
        <w:t xml:space="preserve">Вартість діяльності субпідрядника і матеріалів проекту. </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5.</w:t>
      </w:r>
      <w:r w:rsidRPr="00A6421C">
        <w:rPr>
          <w:rFonts w:ascii="Times New Roman" w:eastAsia="Calibri" w:hAnsi="Times New Roman" w:cs="Times New Roman"/>
          <w:sz w:val="24"/>
          <w:szCs w:val="24"/>
          <w:lang w:val="uk-UA"/>
        </w:rPr>
        <w:tab/>
        <w:t>Витрати на відрядження і транспортування лише в межах території України.</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6.</w:t>
      </w:r>
      <w:r w:rsidRPr="00A6421C">
        <w:rPr>
          <w:rFonts w:ascii="Times New Roman" w:eastAsia="Calibri" w:hAnsi="Times New Roman" w:cs="Times New Roman"/>
          <w:sz w:val="24"/>
          <w:szCs w:val="24"/>
          <w:lang w:val="uk-UA"/>
        </w:rPr>
        <w:tab/>
        <w:t xml:space="preserve">Підготовка, друк і розповсюдження інформації та популяризація матеріалів (друковані/ аудіо/ відео матеріали, випущені матеріали, тощо). </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7.</w:t>
      </w:r>
      <w:r w:rsidRPr="00A6421C">
        <w:rPr>
          <w:rFonts w:ascii="Times New Roman" w:eastAsia="Calibri" w:hAnsi="Times New Roman" w:cs="Times New Roman"/>
          <w:sz w:val="24"/>
          <w:szCs w:val="24"/>
          <w:lang w:val="uk-UA"/>
        </w:rPr>
        <w:tab/>
        <w:t>Закупівля необхідного для проекту не офісного обладнання та офісних витратних матеріалів.</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8.</w:t>
      </w:r>
      <w:r w:rsidRPr="00A6421C">
        <w:rPr>
          <w:rFonts w:ascii="Times New Roman" w:eastAsia="Calibri" w:hAnsi="Times New Roman" w:cs="Times New Roman"/>
          <w:sz w:val="24"/>
          <w:szCs w:val="24"/>
          <w:lang w:val="uk-UA"/>
        </w:rPr>
        <w:tab/>
        <w:t>Збір і аналіз інформації і статистичних даних.</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9.</w:t>
      </w:r>
      <w:r w:rsidRPr="00A6421C">
        <w:rPr>
          <w:rFonts w:ascii="Times New Roman" w:eastAsia="Calibri" w:hAnsi="Times New Roman" w:cs="Times New Roman"/>
          <w:sz w:val="24"/>
          <w:szCs w:val="24"/>
          <w:lang w:val="uk-UA"/>
        </w:rPr>
        <w:tab/>
        <w:t>Громадські події: семінари, конференції, тренінги, слухання, дискусії, опитування, тощо (як додаткові елементи проекту).</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10.</w:t>
      </w:r>
      <w:r w:rsidRPr="00A6421C">
        <w:rPr>
          <w:rFonts w:ascii="Times New Roman" w:eastAsia="Calibri" w:hAnsi="Times New Roman" w:cs="Times New Roman"/>
          <w:sz w:val="24"/>
          <w:szCs w:val="24"/>
          <w:lang w:val="uk-UA"/>
        </w:rPr>
        <w:tab/>
        <w:t>Виробництво різноманітної продукції (якщо проект є інвестицією і/або прибутковим проектом).</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11.</w:t>
      </w:r>
      <w:r w:rsidRPr="00A6421C">
        <w:rPr>
          <w:rFonts w:ascii="Times New Roman" w:eastAsia="Calibri" w:hAnsi="Times New Roman" w:cs="Times New Roman"/>
          <w:sz w:val="24"/>
          <w:szCs w:val="24"/>
          <w:lang w:val="uk-UA"/>
        </w:rPr>
        <w:tab/>
        <w:t>Аудит проекту (максимально 3% ПРООН суми гранту, але не більше ніж 10 000 грн.). Лише українські ліцензовані організації з аудиту можуть здійснювати аудит. Будь ласка, розгляньте не менше трьох комерційних пропозицій.</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12.</w:t>
      </w:r>
      <w:r w:rsidRPr="00A6421C">
        <w:rPr>
          <w:rFonts w:ascii="Times New Roman" w:eastAsia="Calibri" w:hAnsi="Times New Roman" w:cs="Times New Roman"/>
          <w:sz w:val="24"/>
          <w:szCs w:val="24"/>
          <w:lang w:val="uk-UA"/>
        </w:rPr>
        <w:tab/>
        <w:t xml:space="preserve">Непередбачені витрати (не більше ніж 3% суми ПРООН гранту). Ця стаття бюджету головним чином використовується для покриття витрат, пов’язаних  з коливанням обмінного курсу </w:t>
      </w:r>
      <w:proofErr w:type="spellStart"/>
      <w:r w:rsidRPr="00A6421C">
        <w:rPr>
          <w:rFonts w:ascii="Times New Roman" w:eastAsia="Calibri" w:hAnsi="Times New Roman" w:cs="Times New Roman"/>
          <w:sz w:val="24"/>
          <w:szCs w:val="24"/>
          <w:lang w:val="uk-UA"/>
        </w:rPr>
        <w:t>дол</w:t>
      </w:r>
      <w:proofErr w:type="spellEnd"/>
      <w:r w:rsidRPr="00A6421C">
        <w:rPr>
          <w:rFonts w:ascii="Times New Roman" w:eastAsia="Calibri" w:hAnsi="Times New Roman" w:cs="Times New Roman"/>
          <w:sz w:val="24"/>
          <w:szCs w:val="24"/>
          <w:lang w:val="uk-UA"/>
        </w:rPr>
        <w:t xml:space="preserve">. США, водночас це може бути використано лише з письмового дозволу </w:t>
      </w:r>
      <w:r w:rsidR="00540154">
        <w:rPr>
          <w:rFonts w:ascii="Times New Roman" w:eastAsia="Calibri" w:hAnsi="Times New Roman" w:cs="Times New Roman"/>
          <w:sz w:val="24"/>
          <w:szCs w:val="24"/>
          <w:lang w:val="uk-UA"/>
        </w:rPr>
        <w:t>ПРООН</w:t>
      </w:r>
      <w:r w:rsidRPr="00A6421C">
        <w:rPr>
          <w:rFonts w:ascii="Times New Roman" w:eastAsia="Calibri" w:hAnsi="Times New Roman" w:cs="Times New Roman"/>
          <w:sz w:val="24"/>
          <w:szCs w:val="24"/>
          <w:lang w:val="uk-UA"/>
        </w:rPr>
        <w:t>.</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Коли існує паралельне або додаткове фінансування діяльності проекту, окремі статті бюджету повинні бути віднесені до особливих джерел фінансування/донорів з метою </w:t>
      </w:r>
      <w:r w:rsidRPr="00A6421C">
        <w:rPr>
          <w:rFonts w:ascii="Times New Roman" w:eastAsia="Calibri" w:hAnsi="Times New Roman" w:cs="Times New Roman"/>
          <w:sz w:val="24"/>
          <w:szCs w:val="24"/>
          <w:lang w:val="uk-UA"/>
        </w:rPr>
        <w:lastRenderedPageBreak/>
        <w:t>полегшення ведення обліку витрат. Іншими словами, кожна стаття витрат не повинна сплачуватись шляхом об’єднання внесків від декількох джерел фінансування.</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ПРООН здійснить переказ коштів лише тоді, коли всі додаткові гарантії співфінансування будуть надані.</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У кожному проекті проводиться незалежний аудит.</w:t>
      </w:r>
    </w:p>
    <w:p w:rsidR="006F29DE" w:rsidRPr="00A6421C" w:rsidRDefault="006F29DE" w:rsidP="00CB1C7D">
      <w:pPr>
        <w:spacing w:after="0" w:line="240" w:lineRule="auto"/>
        <w:jc w:val="both"/>
        <w:rPr>
          <w:rFonts w:ascii="Times New Roman" w:eastAsia="Calibri" w:hAnsi="Times New Roman" w:cs="Times New Roman"/>
          <w:sz w:val="24"/>
          <w:szCs w:val="24"/>
          <w:lang w:val="uk-UA"/>
        </w:rPr>
      </w:pPr>
    </w:p>
    <w:p w:rsidR="006F29DE" w:rsidRPr="00A6421C" w:rsidRDefault="006F29DE" w:rsidP="00A2643E">
      <w:pPr>
        <w:shd w:val="clear" w:color="auto" w:fill="D9D9D9" w:themeFill="background1" w:themeFillShade="D9"/>
        <w:spacing w:after="0" w:line="240" w:lineRule="auto"/>
        <w:jc w:val="both"/>
        <w:rPr>
          <w:rFonts w:ascii="Times New Roman" w:eastAsia="Calibri" w:hAnsi="Times New Roman" w:cs="Times New Roman"/>
          <w:b/>
          <w:sz w:val="24"/>
          <w:szCs w:val="24"/>
          <w:lang w:val="uk-UA"/>
        </w:rPr>
      </w:pPr>
      <w:r w:rsidRPr="00A6421C">
        <w:rPr>
          <w:rFonts w:ascii="Times New Roman" w:eastAsia="Calibri" w:hAnsi="Times New Roman" w:cs="Times New Roman"/>
          <w:b/>
          <w:sz w:val="24"/>
          <w:szCs w:val="24"/>
          <w:lang w:val="uk-UA"/>
        </w:rPr>
        <w:t xml:space="preserve">Моніторинг грантових проектів </w:t>
      </w:r>
    </w:p>
    <w:p w:rsidR="006F29DE" w:rsidRPr="00A6421C" w:rsidRDefault="006F29DE" w:rsidP="00CB1C7D">
      <w:pPr>
        <w:spacing w:after="0" w:line="240" w:lineRule="auto"/>
        <w:ind w:left="720"/>
        <w:jc w:val="both"/>
        <w:rPr>
          <w:rFonts w:ascii="Times New Roman" w:eastAsia="Calibri" w:hAnsi="Times New Roman" w:cs="Times New Roman"/>
          <w:sz w:val="24"/>
          <w:szCs w:val="24"/>
          <w:lang w:val="uk-UA"/>
        </w:rPr>
      </w:pP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Моніторинг і оцінка (M&amp;E) є компонентами циклу проекту, які допомагають забезпечувати успіх та стабільність проекту. M&amp;E включає огляд і оцінку прогресу проектної діяльності та її результатів, а також допомагає ідентифікувати перепони і труднощі, визначити чи досягненні поставлені цілі та завдання. </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Не дивлячись на те, що функції M&amp;E є спорідненими, на практиці виявляються </w:t>
      </w:r>
      <w:r w:rsidR="00540154" w:rsidRPr="00A6421C">
        <w:rPr>
          <w:rFonts w:ascii="Times New Roman" w:eastAsia="Calibri" w:hAnsi="Times New Roman" w:cs="Times New Roman"/>
          <w:sz w:val="24"/>
          <w:szCs w:val="24"/>
          <w:lang w:val="uk-UA"/>
        </w:rPr>
        <w:t>відмінності</w:t>
      </w:r>
      <w:r w:rsidRPr="00A6421C">
        <w:rPr>
          <w:rFonts w:ascii="Times New Roman" w:eastAsia="Calibri" w:hAnsi="Times New Roman" w:cs="Times New Roman"/>
          <w:sz w:val="24"/>
          <w:szCs w:val="24"/>
          <w:lang w:val="uk-UA"/>
        </w:rPr>
        <w:t xml:space="preserve"> між цими двома аспектами. Моніторинг націлений на постійний огляд стану виконання проекту та поставлені завдання. Оцінка є періодичною діяльністю, метою якої є оцінка відповідності проекту, діяльності та отриманих результатів. Оцінка також повинна включати порівняльний аналіз (для чого можуть бути запрошені експерти) чи досягнув проект поставлених цілей (вплив на довкілля) в пріоритеті ПРООН та відповідних програмних сферах. Якщо ні, то аналізуються причини. Часто вплив на навколишнє природне середовище помітний лише після спливу одного або кількох років, тому ОГ/НУО повинні передбачити шляхи та можливості оцінки таких результатів пізніше. </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p>
    <w:p w:rsidR="006F29DE"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Така участь може бути досягнута різними шляхами: зустрічі, анкетування, семінари, опитування, приватні розмови тощо. Участь громадськості повинна бути задокументованою або підтверджена іншим чином. ОГ/НУО повинні включати в свій бюджет ресурси, необхідні для здійснення моніторингу та оцінки. Під час здійснення оцінки є важливим залучити до цього процесу не лише тих, хто виконує проект, а також всіх членів організації-виконавця, представників громад, на яких напряму впливає проект, посадовців органів місцевого самоврядування, представників інших заінтересованих організацій.</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p>
    <w:p w:rsidR="00B73C14" w:rsidRPr="00A6421C" w:rsidRDefault="00B73C14"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Моніторинг передбачає:</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p>
    <w:p w:rsidR="0007641F" w:rsidRPr="00A6421C" w:rsidRDefault="00932578" w:rsidP="00CB1C7D">
      <w:pPr>
        <w:numPr>
          <w:ilvl w:val="0"/>
          <w:numId w:val="1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Систематичні спостереження за станом справ</w:t>
      </w:r>
      <w:r w:rsidR="00A2643E">
        <w:rPr>
          <w:rFonts w:ascii="Times New Roman" w:eastAsia="Calibri" w:hAnsi="Times New Roman" w:cs="Times New Roman"/>
          <w:sz w:val="24"/>
          <w:szCs w:val="24"/>
          <w:lang w:val="uk-UA"/>
        </w:rPr>
        <w:t>.</w:t>
      </w:r>
    </w:p>
    <w:p w:rsidR="0007641F" w:rsidRPr="00A6421C" w:rsidRDefault="00932578" w:rsidP="00CB1C7D">
      <w:pPr>
        <w:numPr>
          <w:ilvl w:val="0"/>
          <w:numId w:val="1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Це безперервний та регулярний збір і аналіз інформації про хід виконання з метою відслідковування прогресу</w:t>
      </w:r>
      <w:r w:rsidR="00A2643E">
        <w:rPr>
          <w:rFonts w:ascii="Times New Roman" w:eastAsia="Calibri" w:hAnsi="Times New Roman" w:cs="Times New Roman"/>
          <w:sz w:val="24"/>
          <w:szCs w:val="24"/>
          <w:lang w:val="uk-UA"/>
        </w:rPr>
        <w:t>.</w:t>
      </w:r>
    </w:p>
    <w:p w:rsidR="0007641F" w:rsidRPr="00A6421C" w:rsidRDefault="00932578" w:rsidP="00CB1C7D">
      <w:pPr>
        <w:numPr>
          <w:ilvl w:val="0"/>
          <w:numId w:val="1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Збір даних для здійснення порівняння між фактичним прогресом та запланованим. Таке порівняння дає підстави для корегування діяльності</w:t>
      </w:r>
    </w:p>
    <w:p w:rsidR="0007641F" w:rsidRPr="00A6421C" w:rsidRDefault="00932578" w:rsidP="00CB1C7D">
      <w:pPr>
        <w:numPr>
          <w:ilvl w:val="0"/>
          <w:numId w:val="1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Процедура, яка є обов'язковою для того, хто здійснює управління процесом виконання (реалізації)</w:t>
      </w:r>
      <w:r w:rsidR="00A2643E">
        <w:rPr>
          <w:rFonts w:ascii="Times New Roman" w:eastAsia="Calibri" w:hAnsi="Times New Roman" w:cs="Times New Roman"/>
          <w:sz w:val="24"/>
          <w:szCs w:val="24"/>
          <w:lang w:val="uk-UA"/>
        </w:rPr>
        <w:t>.</w:t>
      </w:r>
    </w:p>
    <w:p w:rsidR="0007641F" w:rsidRPr="00A6421C" w:rsidRDefault="00932578" w:rsidP="00CB1C7D">
      <w:pPr>
        <w:numPr>
          <w:ilvl w:val="0"/>
          <w:numId w:val="1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Не передбачає аналіз доцільності задач програми (проекту)</w:t>
      </w:r>
      <w:r w:rsidR="00A2643E">
        <w:rPr>
          <w:rFonts w:ascii="Times New Roman" w:eastAsia="Calibri" w:hAnsi="Times New Roman" w:cs="Times New Roman"/>
          <w:sz w:val="24"/>
          <w:szCs w:val="24"/>
          <w:lang w:val="uk-UA"/>
        </w:rPr>
        <w:t>.</w:t>
      </w:r>
    </w:p>
    <w:p w:rsidR="0007641F" w:rsidRPr="00A6421C" w:rsidRDefault="00932578" w:rsidP="00CB1C7D">
      <w:pPr>
        <w:numPr>
          <w:ilvl w:val="0"/>
          <w:numId w:val="1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Виходить з розуміння того, що індикатори прогресу є належними</w:t>
      </w:r>
      <w:r w:rsidR="00A2643E">
        <w:rPr>
          <w:rFonts w:ascii="Times New Roman" w:eastAsia="Calibri" w:hAnsi="Times New Roman" w:cs="Times New Roman"/>
          <w:sz w:val="24"/>
          <w:szCs w:val="24"/>
          <w:lang w:val="uk-UA"/>
        </w:rPr>
        <w:t xml:space="preserve"> та обґрунтованими.</w:t>
      </w:r>
    </w:p>
    <w:p w:rsidR="0007641F" w:rsidRPr="00A6421C" w:rsidRDefault="00932578" w:rsidP="00CB1C7D">
      <w:pPr>
        <w:numPr>
          <w:ilvl w:val="0"/>
          <w:numId w:val="1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Невелика кількість індикаторів</w:t>
      </w:r>
      <w:r w:rsidR="00A2643E">
        <w:rPr>
          <w:rFonts w:ascii="Times New Roman" w:eastAsia="Calibri" w:hAnsi="Times New Roman" w:cs="Times New Roman"/>
          <w:sz w:val="24"/>
          <w:szCs w:val="24"/>
          <w:lang w:val="uk-UA"/>
        </w:rPr>
        <w:t>.</w:t>
      </w:r>
    </w:p>
    <w:p w:rsidR="0007641F" w:rsidRPr="00A6421C" w:rsidRDefault="00932578" w:rsidP="00CB1C7D">
      <w:pPr>
        <w:numPr>
          <w:ilvl w:val="0"/>
          <w:numId w:val="1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lastRenderedPageBreak/>
        <w:t>Дані збираються регулярно</w:t>
      </w:r>
      <w:r w:rsidR="00A2643E">
        <w:rPr>
          <w:rFonts w:ascii="Times New Roman" w:eastAsia="Calibri" w:hAnsi="Times New Roman" w:cs="Times New Roman"/>
          <w:sz w:val="24"/>
          <w:szCs w:val="24"/>
          <w:lang w:val="uk-UA"/>
        </w:rPr>
        <w:t>.</w:t>
      </w:r>
    </w:p>
    <w:p w:rsidR="0007641F" w:rsidRPr="00A6421C" w:rsidRDefault="00932578" w:rsidP="00CB1C7D">
      <w:pPr>
        <w:numPr>
          <w:ilvl w:val="0"/>
          <w:numId w:val="17"/>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Не ставить за мету пошук причин</w:t>
      </w:r>
      <w:r w:rsidR="00A2643E">
        <w:rPr>
          <w:rFonts w:ascii="Times New Roman" w:eastAsia="Calibri" w:hAnsi="Times New Roman" w:cs="Times New Roman"/>
          <w:sz w:val="24"/>
          <w:szCs w:val="24"/>
          <w:lang w:val="uk-UA"/>
        </w:rPr>
        <w:t>.</w:t>
      </w:r>
    </w:p>
    <w:p w:rsidR="00B73C14" w:rsidRPr="00A6421C" w:rsidRDefault="00B73C14" w:rsidP="00CB1C7D">
      <w:pPr>
        <w:spacing w:after="0" w:line="240" w:lineRule="auto"/>
        <w:ind w:left="720"/>
        <w:jc w:val="both"/>
        <w:rPr>
          <w:rFonts w:ascii="Times New Roman" w:eastAsia="Calibri" w:hAnsi="Times New Roman" w:cs="Times New Roman"/>
          <w:sz w:val="24"/>
          <w:szCs w:val="24"/>
          <w:lang w:val="uk-UA"/>
        </w:rPr>
      </w:pPr>
    </w:p>
    <w:p w:rsidR="00B73C14" w:rsidRPr="00A6421C" w:rsidRDefault="005C21FF"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Завдання моніторингу:</w:t>
      </w:r>
    </w:p>
    <w:p w:rsidR="005C21FF" w:rsidRPr="00A6421C" w:rsidRDefault="005C21FF" w:rsidP="00CB1C7D">
      <w:pPr>
        <w:spacing w:after="0" w:line="240" w:lineRule="auto"/>
        <w:jc w:val="both"/>
        <w:rPr>
          <w:rFonts w:ascii="Times New Roman" w:eastAsia="Calibri" w:hAnsi="Times New Roman" w:cs="Times New Roman"/>
          <w:sz w:val="24"/>
          <w:szCs w:val="24"/>
          <w:lang w:val="uk-UA"/>
        </w:rPr>
      </w:pPr>
    </w:p>
    <w:p w:rsidR="0007641F" w:rsidRPr="00A6421C" w:rsidRDefault="00932578" w:rsidP="00CB1C7D">
      <w:pPr>
        <w:numPr>
          <w:ilvl w:val="0"/>
          <w:numId w:val="18"/>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Визначити стан досягнення запланованих цілей (очікуваних результатів)</w:t>
      </w:r>
    </w:p>
    <w:p w:rsidR="0007641F" w:rsidRPr="00A6421C" w:rsidRDefault="00932578" w:rsidP="00CB1C7D">
      <w:pPr>
        <w:numPr>
          <w:ilvl w:val="0"/>
          <w:numId w:val="18"/>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Уточнити чи переглянути перелік робіт і ресурсного забезпечення проекту/програми з метою уточнення плану їх виконання або перепланування</w:t>
      </w:r>
    </w:p>
    <w:p w:rsidR="0007641F" w:rsidRPr="00A6421C" w:rsidRDefault="00932578" w:rsidP="00CB1C7D">
      <w:pPr>
        <w:numPr>
          <w:ilvl w:val="0"/>
          <w:numId w:val="18"/>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Виміряти та уточнити основні показники  проекту/програми/стратегії</w:t>
      </w:r>
    </w:p>
    <w:p w:rsidR="0007641F" w:rsidRPr="00A6421C" w:rsidRDefault="00932578" w:rsidP="00CB1C7D">
      <w:pPr>
        <w:numPr>
          <w:ilvl w:val="0"/>
          <w:numId w:val="18"/>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Відслідкувати зміни в середовищі проекту/програми, включно з нормативно-правовою базою</w:t>
      </w:r>
    </w:p>
    <w:p w:rsidR="0007641F" w:rsidRPr="00A6421C" w:rsidRDefault="00932578" w:rsidP="00CB1C7D">
      <w:pPr>
        <w:numPr>
          <w:ilvl w:val="0"/>
          <w:numId w:val="18"/>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Перевірити стан фінансування проекту/програми та ефективність використання коштів</w:t>
      </w:r>
    </w:p>
    <w:p w:rsidR="0007641F" w:rsidRPr="00A6421C" w:rsidRDefault="00932578" w:rsidP="00CB1C7D">
      <w:pPr>
        <w:numPr>
          <w:ilvl w:val="0"/>
          <w:numId w:val="18"/>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Підготовити звіт для громадськості</w:t>
      </w:r>
    </w:p>
    <w:p w:rsidR="00B73C14" w:rsidRPr="00A6421C" w:rsidRDefault="00B73C14" w:rsidP="00CB1C7D">
      <w:pPr>
        <w:spacing w:after="0" w:line="240" w:lineRule="auto"/>
        <w:jc w:val="both"/>
        <w:rPr>
          <w:rFonts w:ascii="Times New Roman" w:eastAsia="Calibri" w:hAnsi="Times New Roman" w:cs="Times New Roman"/>
          <w:sz w:val="24"/>
          <w:szCs w:val="24"/>
          <w:lang w:val="uk-UA"/>
        </w:rPr>
      </w:pPr>
    </w:p>
    <w:p w:rsidR="005C21FF" w:rsidRPr="00A6421C" w:rsidRDefault="005C21FF"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Рівні моніторингу:</w:t>
      </w:r>
    </w:p>
    <w:p w:rsidR="005C21FF" w:rsidRPr="00A6421C" w:rsidRDefault="005C21FF" w:rsidP="00CB1C7D">
      <w:pPr>
        <w:spacing w:after="0" w:line="240" w:lineRule="auto"/>
        <w:jc w:val="both"/>
        <w:rPr>
          <w:rFonts w:ascii="Times New Roman" w:eastAsia="Calibri" w:hAnsi="Times New Roman" w:cs="Times New Roman"/>
          <w:sz w:val="24"/>
          <w:szCs w:val="24"/>
          <w:lang w:val="uk-UA"/>
        </w:rPr>
      </w:pPr>
    </w:p>
    <w:p w:rsidR="005C21FF" w:rsidRPr="00FD2E70" w:rsidRDefault="005C21FF" w:rsidP="00CB1C7D">
      <w:pPr>
        <w:numPr>
          <w:ilvl w:val="0"/>
          <w:numId w:val="19"/>
        </w:numPr>
        <w:spacing w:after="0" w:line="240" w:lineRule="auto"/>
        <w:jc w:val="both"/>
        <w:rPr>
          <w:rFonts w:ascii="Times New Roman" w:eastAsia="Calibri" w:hAnsi="Times New Roman" w:cs="Times New Roman"/>
          <w:bCs/>
          <w:sz w:val="24"/>
          <w:szCs w:val="24"/>
          <w:lang w:val="uk-UA"/>
        </w:rPr>
      </w:pPr>
      <w:r w:rsidRPr="00A6421C">
        <w:rPr>
          <w:rFonts w:ascii="Times New Roman" w:eastAsia="Calibri" w:hAnsi="Times New Roman" w:cs="Times New Roman"/>
          <w:b/>
          <w:bCs/>
          <w:sz w:val="24"/>
          <w:szCs w:val="24"/>
          <w:lang w:val="uk-UA"/>
        </w:rPr>
        <w:t xml:space="preserve">Моніторинг – це безперервний процес.  </w:t>
      </w:r>
      <w:r w:rsidRPr="00FD2E70">
        <w:rPr>
          <w:rFonts w:ascii="Times New Roman" w:eastAsia="Calibri" w:hAnsi="Times New Roman" w:cs="Times New Roman"/>
          <w:bCs/>
          <w:sz w:val="24"/>
          <w:szCs w:val="24"/>
          <w:lang w:val="uk-UA"/>
        </w:rPr>
        <w:t>Система моніторингу повинна бути розроблена ще до початку роботи проекту.  Роботи з моніторингу повинні бути внесені в робочий план проекту.</w:t>
      </w:r>
    </w:p>
    <w:p w:rsidR="0007641F" w:rsidRPr="00A6421C" w:rsidRDefault="00932578" w:rsidP="00CB1C7D">
      <w:pPr>
        <w:numPr>
          <w:ilvl w:val="0"/>
          <w:numId w:val="19"/>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b/>
          <w:bCs/>
          <w:sz w:val="24"/>
          <w:szCs w:val="24"/>
          <w:lang w:val="uk-UA"/>
        </w:rPr>
        <w:t>Перший рівень</w:t>
      </w:r>
      <w:r w:rsidRPr="00A6421C">
        <w:rPr>
          <w:rFonts w:ascii="Times New Roman" w:eastAsia="Calibri" w:hAnsi="Times New Roman" w:cs="Times New Roman"/>
          <w:sz w:val="24"/>
          <w:szCs w:val="24"/>
          <w:lang w:val="uk-UA"/>
        </w:rPr>
        <w:t xml:space="preserve"> моніторингу здійснюється персоналом, який працює над проектом/програмою.  Менеджери відповідають за моніторинг персоналу та роботи, яку він виконує.  А керівник відповідає за моніторинг усіх аспектів проекту/програми</w:t>
      </w:r>
    </w:p>
    <w:p w:rsidR="0007641F" w:rsidRPr="00A6421C" w:rsidRDefault="00932578" w:rsidP="00CB1C7D">
      <w:pPr>
        <w:numPr>
          <w:ilvl w:val="0"/>
          <w:numId w:val="19"/>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b/>
          <w:bCs/>
          <w:sz w:val="24"/>
          <w:szCs w:val="24"/>
          <w:lang w:val="uk-UA"/>
        </w:rPr>
        <w:t>Другий рівень</w:t>
      </w:r>
      <w:r w:rsidRPr="00A6421C">
        <w:rPr>
          <w:rFonts w:ascii="Times New Roman" w:eastAsia="Calibri" w:hAnsi="Times New Roman" w:cs="Times New Roman"/>
          <w:sz w:val="24"/>
          <w:szCs w:val="24"/>
          <w:lang w:val="uk-UA"/>
        </w:rPr>
        <w:t xml:space="preserve"> моніторингу здійснюється донором /зацікавленими сторонами</w:t>
      </w:r>
    </w:p>
    <w:p w:rsidR="005C21FF" w:rsidRPr="00A6421C" w:rsidRDefault="005C21FF" w:rsidP="00CB1C7D">
      <w:pPr>
        <w:spacing w:after="0" w:line="240" w:lineRule="auto"/>
        <w:jc w:val="both"/>
        <w:rPr>
          <w:rFonts w:ascii="Times New Roman" w:eastAsia="Calibri" w:hAnsi="Times New Roman" w:cs="Times New Roman"/>
          <w:sz w:val="24"/>
          <w:szCs w:val="24"/>
          <w:lang w:val="uk-UA"/>
        </w:rPr>
      </w:pPr>
    </w:p>
    <w:p w:rsidR="005C21FF" w:rsidRPr="00A6421C" w:rsidRDefault="005C21FF"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b/>
          <w:bCs/>
          <w:sz w:val="24"/>
          <w:szCs w:val="24"/>
          <w:lang w:val="uk-UA"/>
        </w:rPr>
        <w:t xml:space="preserve">Система моніторингу та оцінки – </w:t>
      </w:r>
      <w:r w:rsidRPr="00A6421C">
        <w:rPr>
          <w:rFonts w:ascii="Times New Roman" w:eastAsia="Calibri" w:hAnsi="Times New Roman" w:cs="Times New Roman"/>
          <w:sz w:val="24"/>
          <w:szCs w:val="24"/>
          <w:lang w:val="uk-UA"/>
        </w:rPr>
        <w:t xml:space="preserve">це система, яка уможливлює отримання, зберігання, обробку й представлення даних виконаної програми. Архітектура системи повинна враховувати необхідність періодичної розробки звітів щодо прогресу (регресу) у впровадженні стратегії, а також доступу до інформації з боку інституцій, що проводять моніторинг та  оцінку, та громадськості. </w:t>
      </w:r>
    </w:p>
    <w:p w:rsidR="005C21FF" w:rsidRPr="00A6421C" w:rsidRDefault="005C21FF"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Основні питання, на які повинна дати відповідь система М&amp;О:</w:t>
      </w:r>
    </w:p>
    <w:p w:rsidR="0007641F" w:rsidRPr="00A6421C" w:rsidRDefault="00932578" w:rsidP="00113CEC">
      <w:pPr>
        <w:numPr>
          <w:ilvl w:val="0"/>
          <w:numId w:val="20"/>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Які дані збираються  та їх джерела? (індикатори)</w:t>
      </w:r>
    </w:p>
    <w:p w:rsidR="0007641F" w:rsidRPr="00A6421C" w:rsidRDefault="00932578" w:rsidP="00113CEC">
      <w:pPr>
        <w:numPr>
          <w:ilvl w:val="0"/>
          <w:numId w:val="20"/>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Як часто і коли збираються дані? (періодичність моніторингу) </w:t>
      </w:r>
    </w:p>
    <w:p w:rsidR="0007641F" w:rsidRPr="00A6421C" w:rsidRDefault="00932578" w:rsidP="00113CEC">
      <w:pPr>
        <w:numPr>
          <w:ilvl w:val="0"/>
          <w:numId w:val="20"/>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Як збираються дані? (методологія)</w:t>
      </w:r>
    </w:p>
    <w:p w:rsidR="0007641F" w:rsidRPr="00A6421C" w:rsidRDefault="00932578" w:rsidP="00113CEC">
      <w:pPr>
        <w:numPr>
          <w:ilvl w:val="0"/>
          <w:numId w:val="20"/>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Хто збирає дані? </w:t>
      </w:r>
    </w:p>
    <w:p w:rsidR="0007641F" w:rsidRPr="00A6421C" w:rsidRDefault="00932578" w:rsidP="00113CEC">
      <w:pPr>
        <w:numPr>
          <w:ilvl w:val="0"/>
          <w:numId w:val="20"/>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Хто аналізує дані?</w:t>
      </w:r>
    </w:p>
    <w:p w:rsidR="00113CEC" w:rsidRPr="00A6421C" w:rsidRDefault="00932578" w:rsidP="00113CEC">
      <w:pPr>
        <w:numPr>
          <w:ilvl w:val="0"/>
          <w:numId w:val="20"/>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Для кого збираються дані?</w:t>
      </w:r>
    </w:p>
    <w:p w:rsidR="006F29DE" w:rsidRPr="00A6421C" w:rsidRDefault="005C21FF" w:rsidP="00113CEC">
      <w:pPr>
        <w:numPr>
          <w:ilvl w:val="0"/>
          <w:numId w:val="20"/>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Як готується звіт та для перед ким відбувається звітування?</w:t>
      </w:r>
    </w:p>
    <w:p w:rsidR="00113CEC" w:rsidRPr="00A6421C" w:rsidRDefault="00113CEC" w:rsidP="00113CEC">
      <w:pPr>
        <w:spacing w:after="0" w:line="240" w:lineRule="auto"/>
        <w:jc w:val="both"/>
        <w:rPr>
          <w:rFonts w:ascii="Times New Roman" w:eastAsia="Calibri" w:hAnsi="Times New Roman" w:cs="Times New Roman"/>
          <w:sz w:val="24"/>
          <w:szCs w:val="24"/>
          <w:lang w:val="uk-UA"/>
        </w:rPr>
      </w:pPr>
    </w:p>
    <w:p w:rsidR="00044658" w:rsidRPr="00A6421C" w:rsidRDefault="00044658" w:rsidP="00113CEC">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ПРООН  є основним органом, відповідальним за моніторинг реалізації грантових </w:t>
      </w:r>
      <w:r w:rsidR="00540154">
        <w:rPr>
          <w:rFonts w:ascii="Times New Roman" w:eastAsia="Calibri" w:hAnsi="Times New Roman" w:cs="Times New Roman"/>
          <w:sz w:val="24"/>
          <w:szCs w:val="24"/>
          <w:lang w:val="uk-UA"/>
        </w:rPr>
        <w:t>проектів</w:t>
      </w:r>
      <w:r w:rsidRPr="00A6421C">
        <w:rPr>
          <w:rFonts w:ascii="Times New Roman" w:eastAsia="Calibri" w:hAnsi="Times New Roman" w:cs="Times New Roman"/>
          <w:sz w:val="24"/>
          <w:szCs w:val="24"/>
          <w:lang w:val="uk-UA"/>
        </w:rPr>
        <w:t xml:space="preserve"> у межах  грантової програми. ПРООН має право без попереднього повідомлення протягом реалізації грантових проектів проводити моніторинг грантових пропозицій на предмет відповідності цілям, що зазначені в грантовій угоді.</w:t>
      </w:r>
    </w:p>
    <w:p w:rsidR="00044658" w:rsidRPr="00A6421C" w:rsidRDefault="00044658" w:rsidP="00113CEC">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Під час реалізації грантового проек</w:t>
      </w:r>
      <w:r w:rsidR="00A2643E">
        <w:rPr>
          <w:rFonts w:ascii="Times New Roman" w:eastAsia="Calibri" w:hAnsi="Times New Roman" w:cs="Times New Roman"/>
          <w:sz w:val="24"/>
          <w:szCs w:val="24"/>
          <w:lang w:val="uk-UA"/>
        </w:rPr>
        <w:t xml:space="preserve">ту </w:t>
      </w:r>
      <w:proofErr w:type="spellStart"/>
      <w:r w:rsidR="00A2643E">
        <w:rPr>
          <w:rFonts w:ascii="Times New Roman" w:eastAsia="Calibri" w:hAnsi="Times New Roman" w:cs="Times New Roman"/>
          <w:sz w:val="24"/>
          <w:szCs w:val="24"/>
          <w:lang w:val="uk-UA"/>
        </w:rPr>
        <w:t>грантоотримувач</w:t>
      </w:r>
      <w:proofErr w:type="spellEnd"/>
      <w:r w:rsidR="00A2643E">
        <w:rPr>
          <w:rFonts w:ascii="Times New Roman" w:eastAsia="Calibri" w:hAnsi="Times New Roman" w:cs="Times New Roman"/>
          <w:sz w:val="24"/>
          <w:szCs w:val="24"/>
          <w:lang w:val="uk-UA"/>
        </w:rPr>
        <w:t>(і) повинен(н</w:t>
      </w:r>
      <w:r w:rsidRPr="00A6421C">
        <w:rPr>
          <w:rFonts w:ascii="Times New Roman" w:eastAsia="Calibri" w:hAnsi="Times New Roman" w:cs="Times New Roman"/>
          <w:sz w:val="24"/>
          <w:szCs w:val="24"/>
          <w:lang w:val="uk-UA"/>
        </w:rPr>
        <w:t xml:space="preserve">і) надавати до ПРООН: </w:t>
      </w:r>
    </w:p>
    <w:p w:rsidR="00044658" w:rsidRPr="00A6421C" w:rsidRDefault="00044658" w:rsidP="00CB1C7D">
      <w:pPr>
        <w:spacing w:after="0" w:line="240" w:lineRule="auto"/>
        <w:ind w:left="720"/>
        <w:jc w:val="both"/>
        <w:rPr>
          <w:rFonts w:ascii="Times New Roman" w:eastAsia="Calibri" w:hAnsi="Times New Roman" w:cs="Times New Roman"/>
          <w:sz w:val="24"/>
          <w:szCs w:val="24"/>
          <w:lang w:val="uk-UA"/>
        </w:rPr>
      </w:pPr>
    </w:p>
    <w:p w:rsidR="00044658" w:rsidRPr="00A6421C" w:rsidRDefault="00044658" w:rsidP="00CB1C7D">
      <w:pPr>
        <w:spacing w:after="0" w:line="240" w:lineRule="auto"/>
        <w:ind w:left="720"/>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а) Періодичні звіти щодо ходу реалізації та фінансові звіти за грантом; </w:t>
      </w:r>
    </w:p>
    <w:p w:rsidR="00044658" w:rsidRPr="00A6421C" w:rsidRDefault="00044658" w:rsidP="00CB1C7D">
      <w:pPr>
        <w:spacing w:after="0" w:line="240" w:lineRule="auto"/>
        <w:ind w:left="720"/>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б) Кінцевий звіт щодо ходу реалізації та фінансовий звіт, в тому числі всю фінансову документацію (протягом відповідного часу, визначеного угодою).</w:t>
      </w:r>
    </w:p>
    <w:p w:rsidR="00044658" w:rsidRPr="00A6421C" w:rsidRDefault="00044658" w:rsidP="00CB1C7D">
      <w:pPr>
        <w:spacing w:after="0" w:line="240" w:lineRule="auto"/>
        <w:ind w:left="720"/>
        <w:jc w:val="both"/>
        <w:rPr>
          <w:rFonts w:ascii="Times New Roman" w:eastAsia="Calibri" w:hAnsi="Times New Roman" w:cs="Times New Roman"/>
          <w:sz w:val="24"/>
          <w:szCs w:val="24"/>
          <w:lang w:val="uk-UA"/>
        </w:rPr>
      </w:pPr>
    </w:p>
    <w:p w:rsidR="00044658" w:rsidRPr="00A6421C" w:rsidRDefault="00044658" w:rsidP="00113CEC">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ПРООН проводить моніторинг реалізації грантових пропозицій на основі:</w:t>
      </w:r>
    </w:p>
    <w:p w:rsidR="00044658" w:rsidRPr="00A6421C" w:rsidRDefault="00044658" w:rsidP="00113CEC">
      <w:pPr>
        <w:pStyle w:val="ListParagraph"/>
        <w:numPr>
          <w:ilvl w:val="0"/>
          <w:numId w:val="22"/>
        </w:num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Огляду періодичних звітів щодо ходу реалізації та фінансових звітів за грантовими пропозиціями / кінцевого звіту щодо реалізації та фінансового звіту, що подаються переможцем(ями) відповідно до умов угоди, </w:t>
      </w:r>
    </w:p>
    <w:p w:rsidR="00113CEC" w:rsidRPr="00A6421C" w:rsidRDefault="00044658" w:rsidP="00CB1C7D">
      <w:pPr>
        <w:pStyle w:val="ListParagraph"/>
        <w:numPr>
          <w:ilvl w:val="0"/>
          <w:numId w:val="21"/>
        </w:numPr>
        <w:spacing w:after="0" w:line="240" w:lineRule="auto"/>
        <w:ind w:left="720"/>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Проведення виїзних перевірок (за необхідності);  </w:t>
      </w:r>
    </w:p>
    <w:p w:rsidR="00044658" w:rsidRPr="00A6421C" w:rsidRDefault="00044658" w:rsidP="00CB1C7D">
      <w:pPr>
        <w:pStyle w:val="ListParagraph"/>
        <w:numPr>
          <w:ilvl w:val="0"/>
          <w:numId w:val="21"/>
        </w:numPr>
        <w:spacing w:after="0" w:line="240" w:lineRule="auto"/>
        <w:ind w:left="720"/>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Організації незалежної експертної оцінки/аудиту (за необхідності).</w:t>
      </w:r>
    </w:p>
    <w:p w:rsidR="00044658" w:rsidRPr="00A6421C" w:rsidRDefault="00044658" w:rsidP="00113CEC">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 xml:space="preserve">Звіт про виконання умов готується </w:t>
      </w:r>
      <w:r w:rsidR="00540154">
        <w:rPr>
          <w:rFonts w:ascii="Times New Roman" w:eastAsia="Calibri" w:hAnsi="Times New Roman" w:cs="Times New Roman"/>
          <w:sz w:val="24"/>
          <w:szCs w:val="24"/>
          <w:lang w:val="uk-UA"/>
        </w:rPr>
        <w:t xml:space="preserve">для </w:t>
      </w:r>
      <w:r w:rsidRPr="00A6421C">
        <w:rPr>
          <w:rFonts w:ascii="Times New Roman" w:eastAsia="Calibri" w:hAnsi="Times New Roman" w:cs="Times New Roman"/>
          <w:sz w:val="24"/>
          <w:szCs w:val="24"/>
          <w:lang w:val="uk-UA"/>
        </w:rPr>
        <w:t xml:space="preserve">ПРООН, з метою: а) провести виплату </w:t>
      </w:r>
      <w:proofErr w:type="spellStart"/>
      <w:r w:rsidRPr="00A6421C">
        <w:rPr>
          <w:rFonts w:ascii="Times New Roman" w:eastAsia="Calibri" w:hAnsi="Times New Roman" w:cs="Times New Roman"/>
          <w:sz w:val="24"/>
          <w:szCs w:val="24"/>
          <w:lang w:val="uk-UA"/>
        </w:rPr>
        <w:t>грантоотримувачу</w:t>
      </w:r>
      <w:proofErr w:type="spellEnd"/>
      <w:r w:rsidRPr="00A6421C">
        <w:rPr>
          <w:rFonts w:ascii="Times New Roman" w:eastAsia="Calibri" w:hAnsi="Times New Roman" w:cs="Times New Roman"/>
          <w:sz w:val="24"/>
          <w:szCs w:val="24"/>
          <w:lang w:val="uk-UA"/>
        </w:rPr>
        <w:t xml:space="preserve"> наступного траншу відповідно до угоди та / або б) підтвердити ефективність реалізації грантових пропозицій (якщо моніторинг здійснюється час від часу). </w:t>
      </w:r>
    </w:p>
    <w:p w:rsidR="00044658" w:rsidRPr="00A6421C" w:rsidRDefault="00044658" w:rsidP="00CB1C7D">
      <w:pPr>
        <w:spacing w:after="0" w:line="240" w:lineRule="auto"/>
        <w:ind w:left="720"/>
        <w:jc w:val="both"/>
        <w:rPr>
          <w:rFonts w:ascii="Times New Roman" w:eastAsia="Calibri" w:hAnsi="Times New Roman" w:cs="Times New Roman"/>
          <w:sz w:val="24"/>
          <w:szCs w:val="24"/>
          <w:lang w:val="uk-UA"/>
        </w:rPr>
      </w:pPr>
    </w:p>
    <w:p w:rsidR="00E033B7" w:rsidRPr="00A6421C" w:rsidRDefault="00E033B7" w:rsidP="00CB1C7D">
      <w:pPr>
        <w:spacing w:after="0" w:line="240" w:lineRule="auto"/>
        <w:jc w:val="both"/>
        <w:rPr>
          <w:rFonts w:ascii="Times New Roman" w:eastAsia="Calibri" w:hAnsi="Times New Roman" w:cs="Times New Roman"/>
          <w:sz w:val="24"/>
          <w:szCs w:val="24"/>
          <w:lang w:val="uk-UA"/>
        </w:rPr>
      </w:pPr>
    </w:p>
    <w:p w:rsidR="00183480" w:rsidRPr="00A6421C" w:rsidRDefault="00E033B7" w:rsidP="00A2643E">
      <w:pPr>
        <w:shd w:val="clear" w:color="auto" w:fill="D9D9D9" w:themeFill="background1" w:themeFillShade="D9"/>
        <w:spacing w:after="0" w:line="240" w:lineRule="auto"/>
        <w:ind w:left="720"/>
        <w:jc w:val="both"/>
        <w:rPr>
          <w:rFonts w:ascii="Times New Roman" w:eastAsia="Calibri" w:hAnsi="Times New Roman" w:cs="Times New Roman"/>
          <w:b/>
          <w:sz w:val="24"/>
          <w:szCs w:val="24"/>
          <w:lang w:val="uk-UA"/>
        </w:rPr>
      </w:pPr>
      <w:r w:rsidRPr="00A6421C">
        <w:rPr>
          <w:rFonts w:ascii="Times New Roman" w:eastAsia="Calibri" w:hAnsi="Times New Roman" w:cs="Times New Roman"/>
          <w:b/>
          <w:sz w:val="24"/>
          <w:szCs w:val="24"/>
          <w:lang w:val="uk-UA"/>
        </w:rPr>
        <w:t xml:space="preserve">Аудит грантового проекту </w:t>
      </w:r>
    </w:p>
    <w:p w:rsidR="00E033B7" w:rsidRPr="00A6421C" w:rsidRDefault="00E033B7" w:rsidP="00CB1C7D">
      <w:pPr>
        <w:spacing w:after="0" w:line="240" w:lineRule="auto"/>
        <w:jc w:val="both"/>
        <w:rPr>
          <w:rFonts w:ascii="Times New Roman" w:eastAsia="Calibri" w:hAnsi="Times New Roman" w:cs="Times New Roman"/>
          <w:sz w:val="24"/>
          <w:szCs w:val="24"/>
          <w:lang w:val="uk-UA"/>
        </w:rPr>
      </w:pPr>
    </w:p>
    <w:p w:rsidR="00044658" w:rsidRPr="00A6421C" w:rsidRDefault="00044658" w:rsidP="00CB1C7D">
      <w:pPr>
        <w:spacing w:after="0" w:line="240" w:lineRule="auto"/>
        <w:jc w:val="both"/>
        <w:rPr>
          <w:rFonts w:ascii="Times New Roman" w:eastAsia="Calibri" w:hAnsi="Times New Roman" w:cs="Times New Roman"/>
          <w:sz w:val="24"/>
          <w:szCs w:val="24"/>
          <w:lang w:val="uk-UA"/>
        </w:rPr>
      </w:pPr>
      <w:r w:rsidRPr="00A6421C">
        <w:rPr>
          <w:rFonts w:ascii="Times New Roman" w:eastAsia="Calibri" w:hAnsi="Times New Roman" w:cs="Times New Roman"/>
          <w:sz w:val="24"/>
          <w:szCs w:val="24"/>
          <w:lang w:val="uk-UA"/>
        </w:rPr>
        <w:t>Офіс ПРООН має право прийняти рішення про проведення незалежної експертної оцінки / аудиту. В такому випадку Конкурсна комісія може залучити незалежних експертів із аудиту / компанії для проведення відповідної оцінки / аудиту (в межах загального бюджету конкурсу грантових пропозицій). Після цього розглядається відповідний звіт незалежного експерта з оцінки / аудиту та на його основі готується відповідний звіт про дотримання або недотримання умов при реалізації даних грантових пропозицій.</w:t>
      </w:r>
    </w:p>
    <w:p w:rsidR="00E033B7" w:rsidRPr="00A6421C" w:rsidRDefault="00E033B7" w:rsidP="00CB1C7D">
      <w:pPr>
        <w:spacing w:after="0" w:line="240" w:lineRule="auto"/>
        <w:jc w:val="both"/>
        <w:rPr>
          <w:rFonts w:ascii="Times New Roman" w:eastAsia="Calibri" w:hAnsi="Times New Roman" w:cs="Times New Roman"/>
          <w:sz w:val="24"/>
          <w:szCs w:val="24"/>
          <w:lang w:val="uk-UA"/>
        </w:rPr>
      </w:pPr>
    </w:p>
    <w:p w:rsidR="00E033B7" w:rsidRPr="00A6421C" w:rsidRDefault="00E033B7" w:rsidP="00CB1C7D">
      <w:pPr>
        <w:spacing w:after="0" w:line="240" w:lineRule="auto"/>
        <w:jc w:val="both"/>
        <w:rPr>
          <w:rFonts w:ascii="Times New Roman" w:eastAsia="Calibri" w:hAnsi="Times New Roman" w:cs="Times New Roman"/>
          <w:sz w:val="24"/>
          <w:szCs w:val="24"/>
          <w:lang w:val="uk-UA"/>
        </w:rPr>
      </w:pPr>
    </w:p>
    <w:p w:rsidR="00E033B7" w:rsidRPr="00A6421C" w:rsidRDefault="00E033B7" w:rsidP="00CB1C7D">
      <w:pPr>
        <w:spacing w:after="0" w:line="240" w:lineRule="auto"/>
        <w:ind w:left="720"/>
        <w:jc w:val="both"/>
        <w:rPr>
          <w:rFonts w:ascii="Times New Roman" w:eastAsia="Calibri" w:hAnsi="Times New Roman" w:cs="Times New Roman"/>
          <w:sz w:val="24"/>
          <w:szCs w:val="24"/>
          <w:lang w:val="uk-UA"/>
        </w:rPr>
      </w:pPr>
    </w:p>
    <w:p w:rsidR="00E033B7" w:rsidRPr="00A6421C" w:rsidRDefault="00A2643E" w:rsidP="00A2643E">
      <w:pPr>
        <w:shd w:val="clear" w:color="auto" w:fill="D9D9D9" w:themeFill="background1" w:themeFillShade="D9"/>
        <w:spacing w:after="0" w:line="240" w:lineRule="auto"/>
        <w:ind w:left="720"/>
        <w:jc w:val="both"/>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Додатки </w:t>
      </w:r>
    </w:p>
    <w:p w:rsidR="00717736" w:rsidRPr="00A6421C" w:rsidRDefault="00717736" w:rsidP="00717736">
      <w:pPr>
        <w:spacing w:after="0" w:line="240" w:lineRule="auto"/>
        <w:jc w:val="both"/>
        <w:rPr>
          <w:rFonts w:ascii="Times New Roman" w:eastAsia="Calibri" w:hAnsi="Times New Roman" w:cs="Times New Roman"/>
          <w:sz w:val="24"/>
          <w:szCs w:val="24"/>
          <w:lang w:val="uk-UA"/>
        </w:rPr>
      </w:pPr>
    </w:p>
    <w:p w:rsidR="00A2643E" w:rsidRDefault="00A2643E" w:rsidP="00A2643E">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Додатки</w:t>
      </w:r>
    </w:p>
    <w:p w:rsidR="00A2643E" w:rsidRDefault="00A2643E" w:rsidP="00A2643E">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Додаток 1 Аплікаційна форма проекту (рекомендована)</w:t>
      </w:r>
    </w:p>
    <w:p w:rsidR="00A2643E" w:rsidRDefault="00A2643E" w:rsidP="00A2643E">
      <w:pPr>
        <w:spacing w:after="0" w:line="240" w:lineRule="auto"/>
        <w:jc w:val="both"/>
        <w:rPr>
          <w:rFonts w:ascii="Times New Roman" w:eastAsia="Calibri" w:hAnsi="Times New Roman" w:cs="Times New Roman"/>
          <w:sz w:val="24"/>
          <w:szCs w:val="24"/>
          <w:lang w:val="uk-UA"/>
        </w:rPr>
      </w:pPr>
    </w:p>
    <w:p w:rsidR="00E033B7" w:rsidRPr="00A6421C" w:rsidRDefault="00E033B7" w:rsidP="00CB1C7D">
      <w:pPr>
        <w:spacing w:after="0" w:line="240" w:lineRule="auto"/>
        <w:jc w:val="both"/>
        <w:rPr>
          <w:rFonts w:ascii="Times New Roman" w:eastAsia="Calibri" w:hAnsi="Times New Roman" w:cs="Times New Roman"/>
          <w:sz w:val="24"/>
          <w:szCs w:val="24"/>
          <w:lang w:val="uk-UA"/>
        </w:rPr>
      </w:pPr>
    </w:p>
    <w:p w:rsidR="00183480" w:rsidRPr="00A6421C" w:rsidRDefault="00E033B7" w:rsidP="00A2643E">
      <w:pPr>
        <w:shd w:val="clear" w:color="auto" w:fill="D9D9D9" w:themeFill="background1" w:themeFillShade="D9"/>
        <w:spacing w:after="0" w:line="240" w:lineRule="auto"/>
        <w:ind w:left="720"/>
        <w:jc w:val="both"/>
        <w:rPr>
          <w:rFonts w:ascii="Times New Roman" w:eastAsia="Calibri" w:hAnsi="Times New Roman" w:cs="Times New Roman"/>
          <w:b/>
          <w:sz w:val="24"/>
          <w:szCs w:val="24"/>
          <w:lang w:val="uk-UA"/>
        </w:rPr>
      </w:pPr>
      <w:r w:rsidRPr="00A6421C">
        <w:rPr>
          <w:rFonts w:ascii="Times New Roman" w:eastAsia="Calibri" w:hAnsi="Times New Roman" w:cs="Times New Roman"/>
          <w:b/>
          <w:sz w:val="24"/>
          <w:szCs w:val="24"/>
          <w:lang w:val="uk-UA"/>
        </w:rPr>
        <w:t xml:space="preserve">Корисні посилання </w:t>
      </w:r>
    </w:p>
    <w:p w:rsidR="00183480" w:rsidRDefault="00183480" w:rsidP="00CB1C7D">
      <w:pPr>
        <w:spacing w:after="0" w:line="240" w:lineRule="auto"/>
        <w:jc w:val="both"/>
        <w:rPr>
          <w:rFonts w:ascii="Times New Roman" w:eastAsia="Calibri" w:hAnsi="Times New Roman" w:cs="Times New Roman"/>
          <w:sz w:val="24"/>
          <w:szCs w:val="24"/>
          <w:lang w:val="uk-UA"/>
        </w:rPr>
      </w:pPr>
    </w:p>
    <w:p w:rsidR="00A6421C" w:rsidRDefault="00A6421C" w:rsidP="00CB1C7D">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Програма розвитку ООН в Україні </w:t>
      </w:r>
      <w:hyperlink r:id="rId5" w:history="1">
        <w:r w:rsidR="00FD2E70" w:rsidRPr="00995E8A">
          <w:rPr>
            <w:rStyle w:val="Hyperlink"/>
            <w:rFonts w:ascii="Times New Roman" w:eastAsia="Calibri" w:hAnsi="Times New Roman" w:cs="Times New Roman"/>
            <w:sz w:val="24"/>
            <w:szCs w:val="24"/>
            <w:lang w:val="uk-UA"/>
          </w:rPr>
          <w:t>http://www.ua.undp.org/</w:t>
        </w:r>
      </w:hyperlink>
      <w:r w:rsidR="00FD2E70">
        <w:rPr>
          <w:rFonts w:ascii="Times New Roman" w:eastAsia="Calibri" w:hAnsi="Times New Roman" w:cs="Times New Roman"/>
          <w:sz w:val="24"/>
          <w:szCs w:val="24"/>
          <w:lang w:val="uk-UA"/>
        </w:rPr>
        <w:t xml:space="preserve"> </w:t>
      </w:r>
    </w:p>
    <w:p w:rsidR="00A6421C" w:rsidRDefault="00A6421C" w:rsidP="00CB1C7D">
      <w:pPr>
        <w:spacing w:after="0" w:line="240" w:lineRule="auto"/>
        <w:jc w:val="both"/>
        <w:rPr>
          <w:rFonts w:ascii="Times New Roman" w:eastAsia="Calibri" w:hAnsi="Times New Roman" w:cs="Times New Roman"/>
          <w:sz w:val="24"/>
          <w:szCs w:val="24"/>
          <w:lang w:val="uk-UA"/>
        </w:rPr>
      </w:pPr>
      <w:bookmarkStart w:id="2" w:name="_GoBack"/>
      <w:bookmarkEnd w:id="2"/>
      <w:r>
        <w:rPr>
          <w:rFonts w:ascii="Times New Roman" w:eastAsia="Calibri" w:hAnsi="Times New Roman" w:cs="Times New Roman"/>
          <w:sz w:val="24"/>
          <w:szCs w:val="24"/>
          <w:lang w:val="uk-UA"/>
        </w:rPr>
        <w:t xml:space="preserve">Творчий центр </w:t>
      </w:r>
      <w:proofErr w:type="spellStart"/>
      <w:r>
        <w:rPr>
          <w:rFonts w:ascii="Times New Roman" w:eastAsia="Calibri" w:hAnsi="Times New Roman" w:cs="Times New Roman"/>
          <w:sz w:val="24"/>
          <w:szCs w:val="24"/>
          <w:lang w:val="uk-UA"/>
        </w:rPr>
        <w:t>Каунтерпарт</w:t>
      </w:r>
      <w:proofErr w:type="spellEnd"/>
      <w:r>
        <w:rPr>
          <w:rFonts w:ascii="Times New Roman" w:eastAsia="Calibri" w:hAnsi="Times New Roman" w:cs="Times New Roman"/>
          <w:sz w:val="24"/>
          <w:szCs w:val="24"/>
          <w:lang w:val="uk-UA"/>
        </w:rPr>
        <w:t>. Підготовка звітів грантової програми ПРООН</w:t>
      </w:r>
    </w:p>
    <w:p w:rsidR="00A6421C" w:rsidRDefault="00A1452D" w:rsidP="00CB1C7D">
      <w:pPr>
        <w:spacing w:after="0" w:line="240" w:lineRule="auto"/>
        <w:jc w:val="both"/>
        <w:rPr>
          <w:rFonts w:ascii="Times New Roman" w:eastAsia="Calibri" w:hAnsi="Times New Roman" w:cs="Times New Roman"/>
          <w:sz w:val="24"/>
          <w:szCs w:val="24"/>
          <w:lang w:val="uk-UA"/>
        </w:rPr>
      </w:pPr>
      <w:hyperlink r:id="rId6" w:history="1">
        <w:r w:rsidR="00A6421C" w:rsidRPr="00995E8A">
          <w:rPr>
            <w:rStyle w:val="Hyperlink"/>
            <w:rFonts w:ascii="Times New Roman" w:eastAsia="Calibri" w:hAnsi="Times New Roman" w:cs="Times New Roman"/>
            <w:sz w:val="24"/>
            <w:szCs w:val="24"/>
            <w:lang w:val="uk-UA"/>
          </w:rPr>
          <w:t>http://www.ccc-tck.org.ua/online-resources/</w:t>
        </w:r>
      </w:hyperlink>
      <w:r w:rsidR="00A6421C">
        <w:rPr>
          <w:rFonts w:ascii="Times New Roman" w:eastAsia="Calibri" w:hAnsi="Times New Roman" w:cs="Times New Roman"/>
          <w:sz w:val="24"/>
          <w:szCs w:val="24"/>
          <w:lang w:val="uk-UA"/>
        </w:rPr>
        <w:t xml:space="preserve"> </w:t>
      </w:r>
    </w:p>
    <w:p w:rsidR="00A6421C" w:rsidRDefault="00FD2E70" w:rsidP="00CB1C7D">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Ресурсний центр Гурт </w:t>
      </w:r>
      <w:hyperlink r:id="rId7" w:history="1">
        <w:r w:rsidRPr="00995E8A">
          <w:rPr>
            <w:rStyle w:val="Hyperlink"/>
            <w:rFonts w:ascii="Times New Roman" w:eastAsia="Calibri" w:hAnsi="Times New Roman" w:cs="Times New Roman"/>
            <w:sz w:val="24"/>
            <w:szCs w:val="24"/>
            <w:lang w:val="uk-UA"/>
          </w:rPr>
          <w:t>http://gurt.org.ua/</w:t>
        </w:r>
      </w:hyperlink>
      <w:r>
        <w:rPr>
          <w:rFonts w:ascii="Times New Roman" w:eastAsia="Calibri" w:hAnsi="Times New Roman" w:cs="Times New Roman"/>
          <w:sz w:val="24"/>
          <w:szCs w:val="24"/>
          <w:lang w:val="uk-UA"/>
        </w:rPr>
        <w:t xml:space="preserve"> </w:t>
      </w:r>
    </w:p>
    <w:p w:rsidR="00FD2E70" w:rsidRPr="00A6421C" w:rsidRDefault="00FD2E70" w:rsidP="00CB1C7D">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Програма малих грантів ГЕФ </w:t>
      </w:r>
      <w:hyperlink r:id="rId8" w:history="1">
        <w:r w:rsidRPr="00995E8A">
          <w:rPr>
            <w:rStyle w:val="Hyperlink"/>
            <w:rFonts w:ascii="Times New Roman" w:eastAsia="Calibri" w:hAnsi="Times New Roman" w:cs="Times New Roman"/>
            <w:sz w:val="24"/>
            <w:szCs w:val="24"/>
            <w:lang w:val="uk-UA"/>
          </w:rPr>
          <w:t>http://sgpinfo.org.ua/index.php/ua/</w:t>
        </w:r>
      </w:hyperlink>
      <w:r>
        <w:rPr>
          <w:rFonts w:ascii="Times New Roman" w:eastAsia="Calibri" w:hAnsi="Times New Roman" w:cs="Times New Roman"/>
          <w:sz w:val="24"/>
          <w:szCs w:val="24"/>
          <w:lang w:val="uk-UA"/>
        </w:rPr>
        <w:t xml:space="preserve"> </w:t>
      </w:r>
    </w:p>
    <w:sectPr w:rsidR="00FD2E70" w:rsidRPr="00A64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9EA"/>
    <w:multiLevelType w:val="hybridMultilevel"/>
    <w:tmpl w:val="EF288B7E"/>
    <w:lvl w:ilvl="0" w:tplc="821861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6665A"/>
    <w:multiLevelType w:val="hybridMultilevel"/>
    <w:tmpl w:val="D430DD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A0FED"/>
    <w:multiLevelType w:val="hybridMultilevel"/>
    <w:tmpl w:val="32AA13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3C5181"/>
    <w:multiLevelType w:val="hybridMultilevel"/>
    <w:tmpl w:val="3726156C"/>
    <w:lvl w:ilvl="0" w:tplc="0409000D">
      <w:start w:val="1"/>
      <w:numFmt w:val="bullet"/>
      <w:lvlText w:val=""/>
      <w:lvlJc w:val="left"/>
      <w:pPr>
        <w:tabs>
          <w:tab w:val="num" w:pos="720"/>
        </w:tabs>
        <w:ind w:left="720" w:hanging="360"/>
      </w:pPr>
      <w:rPr>
        <w:rFonts w:ascii="Wingdings" w:hAnsi="Wingdings" w:hint="default"/>
      </w:rPr>
    </w:lvl>
    <w:lvl w:ilvl="1" w:tplc="A746D3C6" w:tentative="1">
      <w:start w:val="1"/>
      <w:numFmt w:val="bullet"/>
      <w:lvlText w:val=""/>
      <w:lvlJc w:val="left"/>
      <w:pPr>
        <w:tabs>
          <w:tab w:val="num" w:pos="1440"/>
        </w:tabs>
        <w:ind w:left="1440" w:hanging="360"/>
      </w:pPr>
      <w:rPr>
        <w:rFonts w:ascii="Wingdings 3" w:hAnsi="Wingdings 3" w:hint="default"/>
      </w:rPr>
    </w:lvl>
    <w:lvl w:ilvl="2" w:tplc="F49EF544" w:tentative="1">
      <w:start w:val="1"/>
      <w:numFmt w:val="bullet"/>
      <w:lvlText w:val=""/>
      <w:lvlJc w:val="left"/>
      <w:pPr>
        <w:tabs>
          <w:tab w:val="num" w:pos="2160"/>
        </w:tabs>
        <w:ind w:left="2160" w:hanging="360"/>
      </w:pPr>
      <w:rPr>
        <w:rFonts w:ascii="Wingdings 3" w:hAnsi="Wingdings 3" w:hint="default"/>
      </w:rPr>
    </w:lvl>
    <w:lvl w:ilvl="3" w:tplc="CE60C12C" w:tentative="1">
      <w:start w:val="1"/>
      <w:numFmt w:val="bullet"/>
      <w:lvlText w:val=""/>
      <w:lvlJc w:val="left"/>
      <w:pPr>
        <w:tabs>
          <w:tab w:val="num" w:pos="2880"/>
        </w:tabs>
        <w:ind w:left="2880" w:hanging="360"/>
      </w:pPr>
      <w:rPr>
        <w:rFonts w:ascii="Wingdings 3" w:hAnsi="Wingdings 3" w:hint="default"/>
      </w:rPr>
    </w:lvl>
    <w:lvl w:ilvl="4" w:tplc="6B5287A8" w:tentative="1">
      <w:start w:val="1"/>
      <w:numFmt w:val="bullet"/>
      <w:lvlText w:val=""/>
      <w:lvlJc w:val="left"/>
      <w:pPr>
        <w:tabs>
          <w:tab w:val="num" w:pos="3600"/>
        </w:tabs>
        <w:ind w:left="3600" w:hanging="360"/>
      </w:pPr>
      <w:rPr>
        <w:rFonts w:ascii="Wingdings 3" w:hAnsi="Wingdings 3" w:hint="default"/>
      </w:rPr>
    </w:lvl>
    <w:lvl w:ilvl="5" w:tplc="AE16EC4C" w:tentative="1">
      <w:start w:val="1"/>
      <w:numFmt w:val="bullet"/>
      <w:lvlText w:val=""/>
      <w:lvlJc w:val="left"/>
      <w:pPr>
        <w:tabs>
          <w:tab w:val="num" w:pos="4320"/>
        </w:tabs>
        <w:ind w:left="4320" w:hanging="360"/>
      </w:pPr>
      <w:rPr>
        <w:rFonts w:ascii="Wingdings 3" w:hAnsi="Wingdings 3" w:hint="default"/>
      </w:rPr>
    </w:lvl>
    <w:lvl w:ilvl="6" w:tplc="E100833A" w:tentative="1">
      <w:start w:val="1"/>
      <w:numFmt w:val="bullet"/>
      <w:lvlText w:val=""/>
      <w:lvlJc w:val="left"/>
      <w:pPr>
        <w:tabs>
          <w:tab w:val="num" w:pos="5040"/>
        </w:tabs>
        <w:ind w:left="5040" w:hanging="360"/>
      </w:pPr>
      <w:rPr>
        <w:rFonts w:ascii="Wingdings 3" w:hAnsi="Wingdings 3" w:hint="default"/>
      </w:rPr>
    </w:lvl>
    <w:lvl w:ilvl="7" w:tplc="B5CCF874" w:tentative="1">
      <w:start w:val="1"/>
      <w:numFmt w:val="bullet"/>
      <w:lvlText w:val=""/>
      <w:lvlJc w:val="left"/>
      <w:pPr>
        <w:tabs>
          <w:tab w:val="num" w:pos="5760"/>
        </w:tabs>
        <w:ind w:left="5760" w:hanging="360"/>
      </w:pPr>
      <w:rPr>
        <w:rFonts w:ascii="Wingdings 3" w:hAnsi="Wingdings 3" w:hint="default"/>
      </w:rPr>
    </w:lvl>
    <w:lvl w:ilvl="8" w:tplc="3850AFF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9EE74B8"/>
    <w:multiLevelType w:val="hybridMultilevel"/>
    <w:tmpl w:val="B6F42A90"/>
    <w:lvl w:ilvl="0" w:tplc="77D0054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84811"/>
    <w:multiLevelType w:val="hybridMultilevel"/>
    <w:tmpl w:val="1348F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F5213"/>
    <w:multiLevelType w:val="hybridMultilevel"/>
    <w:tmpl w:val="EB52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64E76"/>
    <w:multiLevelType w:val="hybridMultilevel"/>
    <w:tmpl w:val="A022B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F1CBC"/>
    <w:multiLevelType w:val="multilevel"/>
    <w:tmpl w:val="F8E645C8"/>
    <w:lvl w:ilvl="0">
      <w:start w:val="6"/>
      <w:numFmt w:val="decimal"/>
      <w:lvlText w:val="%1."/>
      <w:lvlJc w:val="left"/>
      <w:pPr>
        <w:tabs>
          <w:tab w:val="num" w:pos="435"/>
        </w:tabs>
        <w:ind w:left="435" w:hanging="435"/>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9" w15:restartNumberingAfterBreak="0">
    <w:nsid w:val="2C8E002D"/>
    <w:multiLevelType w:val="hybridMultilevel"/>
    <w:tmpl w:val="F9363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A421A"/>
    <w:multiLevelType w:val="hybridMultilevel"/>
    <w:tmpl w:val="5302CA9A"/>
    <w:lvl w:ilvl="0" w:tplc="A796D73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E643E"/>
    <w:multiLevelType w:val="hybridMultilevel"/>
    <w:tmpl w:val="C824A8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61855"/>
    <w:multiLevelType w:val="hybridMultilevel"/>
    <w:tmpl w:val="385A2856"/>
    <w:lvl w:ilvl="0" w:tplc="CDAE2BF6">
      <w:start w:val="1"/>
      <w:numFmt w:val="bullet"/>
      <w:lvlText w:val=""/>
      <w:lvlJc w:val="left"/>
      <w:pPr>
        <w:tabs>
          <w:tab w:val="num" w:pos="720"/>
        </w:tabs>
        <w:ind w:left="720" w:hanging="360"/>
      </w:pPr>
      <w:rPr>
        <w:rFonts w:ascii="Wingdings 3" w:hAnsi="Wingdings 3" w:hint="default"/>
      </w:rPr>
    </w:lvl>
    <w:lvl w:ilvl="1" w:tplc="DF8EF0FC" w:tentative="1">
      <w:start w:val="1"/>
      <w:numFmt w:val="bullet"/>
      <w:lvlText w:val=""/>
      <w:lvlJc w:val="left"/>
      <w:pPr>
        <w:tabs>
          <w:tab w:val="num" w:pos="1440"/>
        </w:tabs>
        <w:ind w:left="1440" w:hanging="360"/>
      </w:pPr>
      <w:rPr>
        <w:rFonts w:ascii="Wingdings 3" w:hAnsi="Wingdings 3" w:hint="default"/>
      </w:rPr>
    </w:lvl>
    <w:lvl w:ilvl="2" w:tplc="9C282058" w:tentative="1">
      <w:start w:val="1"/>
      <w:numFmt w:val="bullet"/>
      <w:lvlText w:val=""/>
      <w:lvlJc w:val="left"/>
      <w:pPr>
        <w:tabs>
          <w:tab w:val="num" w:pos="2160"/>
        </w:tabs>
        <w:ind w:left="2160" w:hanging="360"/>
      </w:pPr>
      <w:rPr>
        <w:rFonts w:ascii="Wingdings 3" w:hAnsi="Wingdings 3" w:hint="default"/>
      </w:rPr>
    </w:lvl>
    <w:lvl w:ilvl="3" w:tplc="540E0280" w:tentative="1">
      <w:start w:val="1"/>
      <w:numFmt w:val="bullet"/>
      <w:lvlText w:val=""/>
      <w:lvlJc w:val="left"/>
      <w:pPr>
        <w:tabs>
          <w:tab w:val="num" w:pos="2880"/>
        </w:tabs>
        <w:ind w:left="2880" w:hanging="360"/>
      </w:pPr>
      <w:rPr>
        <w:rFonts w:ascii="Wingdings 3" w:hAnsi="Wingdings 3" w:hint="default"/>
      </w:rPr>
    </w:lvl>
    <w:lvl w:ilvl="4" w:tplc="47E47CF8" w:tentative="1">
      <w:start w:val="1"/>
      <w:numFmt w:val="bullet"/>
      <w:lvlText w:val=""/>
      <w:lvlJc w:val="left"/>
      <w:pPr>
        <w:tabs>
          <w:tab w:val="num" w:pos="3600"/>
        </w:tabs>
        <w:ind w:left="3600" w:hanging="360"/>
      </w:pPr>
      <w:rPr>
        <w:rFonts w:ascii="Wingdings 3" w:hAnsi="Wingdings 3" w:hint="default"/>
      </w:rPr>
    </w:lvl>
    <w:lvl w:ilvl="5" w:tplc="94D2AB80" w:tentative="1">
      <w:start w:val="1"/>
      <w:numFmt w:val="bullet"/>
      <w:lvlText w:val=""/>
      <w:lvlJc w:val="left"/>
      <w:pPr>
        <w:tabs>
          <w:tab w:val="num" w:pos="4320"/>
        </w:tabs>
        <w:ind w:left="4320" w:hanging="360"/>
      </w:pPr>
      <w:rPr>
        <w:rFonts w:ascii="Wingdings 3" w:hAnsi="Wingdings 3" w:hint="default"/>
      </w:rPr>
    </w:lvl>
    <w:lvl w:ilvl="6" w:tplc="C40C8DB4" w:tentative="1">
      <w:start w:val="1"/>
      <w:numFmt w:val="bullet"/>
      <w:lvlText w:val=""/>
      <w:lvlJc w:val="left"/>
      <w:pPr>
        <w:tabs>
          <w:tab w:val="num" w:pos="5040"/>
        </w:tabs>
        <w:ind w:left="5040" w:hanging="360"/>
      </w:pPr>
      <w:rPr>
        <w:rFonts w:ascii="Wingdings 3" w:hAnsi="Wingdings 3" w:hint="default"/>
      </w:rPr>
    </w:lvl>
    <w:lvl w:ilvl="7" w:tplc="DE9EFDC8" w:tentative="1">
      <w:start w:val="1"/>
      <w:numFmt w:val="bullet"/>
      <w:lvlText w:val=""/>
      <w:lvlJc w:val="left"/>
      <w:pPr>
        <w:tabs>
          <w:tab w:val="num" w:pos="5760"/>
        </w:tabs>
        <w:ind w:left="5760" w:hanging="360"/>
      </w:pPr>
      <w:rPr>
        <w:rFonts w:ascii="Wingdings 3" w:hAnsi="Wingdings 3" w:hint="default"/>
      </w:rPr>
    </w:lvl>
    <w:lvl w:ilvl="8" w:tplc="7D3CF282"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B3637E5"/>
    <w:multiLevelType w:val="hybridMultilevel"/>
    <w:tmpl w:val="08AE6C06"/>
    <w:lvl w:ilvl="0" w:tplc="99B67D78">
      <w:start w:val="1"/>
      <w:numFmt w:val="bullet"/>
      <w:lvlText w:val=""/>
      <w:lvlJc w:val="left"/>
      <w:pPr>
        <w:tabs>
          <w:tab w:val="num" w:pos="720"/>
        </w:tabs>
        <w:ind w:left="720" w:hanging="360"/>
      </w:pPr>
      <w:rPr>
        <w:rFonts w:ascii="Wingdings 3" w:hAnsi="Wingdings 3" w:hint="default"/>
      </w:rPr>
    </w:lvl>
    <w:lvl w:ilvl="1" w:tplc="F80C66EC" w:tentative="1">
      <w:start w:val="1"/>
      <w:numFmt w:val="bullet"/>
      <w:lvlText w:val=""/>
      <w:lvlJc w:val="left"/>
      <w:pPr>
        <w:tabs>
          <w:tab w:val="num" w:pos="1440"/>
        </w:tabs>
        <w:ind w:left="1440" w:hanging="360"/>
      </w:pPr>
      <w:rPr>
        <w:rFonts w:ascii="Wingdings 3" w:hAnsi="Wingdings 3" w:hint="default"/>
      </w:rPr>
    </w:lvl>
    <w:lvl w:ilvl="2" w:tplc="EC9CB1DE" w:tentative="1">
      <w:start w:val="1"/>
      <w:numFmt w:val="bullet"/>
      <w:lvlText w:val=""/>
      <w:lvlJc w:val="left"/>
      <w:pPr>
        <w:tabs>
          <w:tab w:val="num" w:pos="2160"/>
        </w:tabs>
        <w:ind w:left="2160" w:hanging="360"/>
      </w:pPr>
      <w:rPr>
        <w:rFonts w:ascii="Wingdings 3" w:hAnsi="Wingdings 3" w:hint="default"/>
      </w:rPr>
    </w:lvl>
    <w:lvl w:ilvl="3" w:tplc="FF2AB820" w:tentative="1">
      <w:start w:val="1"/>
      <w:numFmt w:val="bullet"/>
      <w:lvlText w:val=""/>
      <w:lvlJc w:val="left"/>
      <w:pPr>
        <w:tabs>
          <w:tab w:val="num" w:pos="2880"/>
        </w:tabs>
        <w:ind w:left="2880" w:hanging="360"/>
      </w:pPr>
      <w:rPr>
        <w:rFonts w:ascii="Wingdings 3" w:hAnsi="Wingdings 3" w:hint="default"/>
      </w:rPr>
    </w:lvl>
    <w:lvl w:ilvl="4" w:tplc="3DC2BF38" w:tentative="1">
      <w:start w:val="1"/>
      <w:numFmt w:val="bullet"/>
      <w:lvlText w:val=""/>
      <w:lvlJc w:val="left"/>
      <w:pPr>
        <w:tabs>
          <w:tab w:val="num" w:pos="3600"/>
        </w:tabs>
        <w:ind w:left="3600" w:hanging="360"/>
      </w:pPr>
      <w:rPr>
        <w:rFonts w:ascii="Wingdings 3" w:hAnsi="Wingdings 3" w:hint="default"/>
      </w:rPr>
    </w:lvl>
    <w:lvl w:ilvl="5" w:tplc="6E6228DC" w:tentative="1">
      <w:start w:val="1"/>
      <w:numFmt w:val="bullet"/>
      <w:lvlText w:val=""/>
      <w:lvlJc w:val="left"/>
      <w:pPr>
        <w:tabs>
          <w:tab w:val="num" w:pos="4320"/>
        </w:tabs>
        <w:ind w:left="4320" w:hanging="360"/>
      </w:pPr>
      <w:rPr>
        <w:rFonts w:ascii="Wingdings 3" w:hAnsi="Wingdings 3" w:hint="default"/>
      </w:rPr>
    </w:lvl>
    <w:lvl w:ilvl="6" w:tplc="FA345B1C" w:tentative="1">
      <w:start w:val="1"/>
      <w:numFmt w:val="bullet"/>
      <w:lvlText w:val=""/>
      <w:lvlJc w:val="left"/>
      <w:pPr>
        <w:tabs>
          <w:tab w:val="num" w:pos="5040"/>
        </w:tabs>
        <w:ind w:left="5040" w:hanging="360"/>
      </w:pPr>
      <w:rPr>
        <w:rFonts w:ascii="Wingdings 3" w:hAnsi="Wingdings 3" w:hint="default"/>
      </w:rPr>
    </w:lvl>
    <w:lvl w:ilvl="7" w:tplc="A0AC6C60" w:tentative="1">
      <w:start w:val="1"/>
      <w:numFmt w:val="bullet"/>
      <w:lvlText w:val=""/>
      <w:lvlJc w:val="left"/>
      <w:pPr>
        <w:tabs>
          <w:tab w:val="num" w:pos="5760"/>
        </w:tabs>
        <w:ind w:left="5760" w:hanging="360"/>
      </w:pPr>
      <w:rPr>
        <w:rFonts w:ascii="Wingdings 3" w:hAnsi="Wingdings 3" w:hint="default"/>
      </w:rPr>
    </w:lvl>
    <w:lvl w:ilvl="8" w:tplc="364ECDF0"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D522B08"/>
    <w:multiLevelType w:val="hybridMultilevel"/>
    <w:tmpl w:val="9502FA28"/>
    <w:lvl w:ilvl="0" w:tplc="041AD9BC">
      <w:numFmt w:val="bullet"/>
      <w:lvlText w:val=""/>
      <w:lvlJc w:val="left"/>
      <w:pPr>
        <w:ind w:left="744" w:hanging="384"/>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44635"/>
    <w:multiLevelType w:val="hybridMultilevel"/>
    <w:tmpl w:val="2208EC9E"/>
    <w:lvl w:ilvl="0" w:tplc="F508DFF8">
      <w:start w:val="1"/>
      <w:numFmt w:val="bullet"/>
      <w:lvlText w:val=""/>
      <w:lvlJc w:val="left"/>
      <w:pPr>
        <w:tabs>
          <w:tab w:val="num" w:pos="720"/>
        </w:tabs>
        <w:ind w:left="720" w:hanging="360"/>
      </w:pPr>
      <w:rPr>
        <w:rFonts w:ascii="Wingdings 3" w:hAnsi="Wingdings 3" w:hint="default"/>
      </w:rPr>
    </w:lvl>
    <w:lvl w:ilvl="1" w:tplc="A746D3C6" w:tentative="1">
      <w:start w:val="1"/>
      <w:numFmt w:val="bullet"/>
      <w:lvlText w:val=""/>
      <w:lvlJc w:val="left"/>
      <w:pPr>
        <w:tabs>
          <w:tab w:val="num" w:pos="1440"/>
        </w:tabs>
        <w:ind w:left="1440" w:hanging="360"/>
      </w:pPr>
      <w:rPr>
        <w:rFonts w:ascii="Wingdings 3" w:hAnsi="Wingdings 3" w:hint="default"/>
      </w:rPr>
    </w:lvl>
    <w:lvl w:ilvl="2" w:tplc="F49EF544" w:tentative="1">
      <w:start w:val="1"/>
      <w:numFmt w:val="bullet"/>
      <w:lvlText w:val=""/>
      <w:lvlJc w:val="left"/>
      <w:pPr>
        <w:tabs>
          <w:tab w:val="num" w:pos="2160"/>
        </w:tabs>
        <w:ind w:left="2160" w:hanging="360"/>
      </w:pPr>
      <w:rPr>
        <w:rFonts w:ascii="Wingdings 3" w:hAnsi="Wingdings 3" w:hint="default"/>
      </w:rPr>
    </w:lvl>
    <w:lvl w:ilvl="3" w:tplc="CE60C12C" w:tentative="1">
      <w:start w:val="1"/>
      <w:numFmt w:val="bullet"/>
      <w:lvlText w:val=""/>
      <w:lvlJc w:val="left"/>
      <w:pPr>
        <w:tabs>
          <w:tab w:val="num" w:pos="2880"/>
        </w:tabs>
        <w:ind w:left="2880" w:hanging="360"/>
      </w:pPr>
      <w:rPr>
        <w:rFonts w:ascii="Wingdings 3" w:hAnsi="Wingdings 3" w:hint="default"/>
      </w:rPr>
    </w:lvl>
    <w:lvl w:ilvl="4" w:tplc="6B5287A8" w:tentative="1">
      <w:start w:val="1"/>
      <w:numFmt w:val="bullet"/>
      <w:lvlText w:val=""/>
      <w:lvlJc w:val="left"/>
      <w:pPr>
        <w:tabs>
          <w:tab w:val="num" w:pos="3600"/>
        </w:tabs>
        <w:ind w:left="3600" w:hanging="360"/>
      </w:pPr>
      <w:rPr>
        <w:rFonts w:ascii="Wingdings 3" w:hAnsi="Wingdings 3" w:hint="default"/>
      </w:rPr>
    </w:lvl>
    <w:lvl w:ilvl="5" w:tplc="AE16EC4C" w:tentative="1">
      <w:start w:val="1"/>
      <w:numFmt w:val="bullet"/>
      <w:lvlText w:val=""/>
      <w:lvlJc w:val="left"/>
      <w:pPr>
        <w:tabs>
          <w:tab w:val="num" w:pos="4320"/>
        </w:tabs>
        <w:ind w:left="4320" w:hanging="360"/>
      </w:pPr>
      <w:rPr>
        <w:rFonts w:ascii="Wingdings 3" w:hAnsi="Wingdings 3" w:hint="default"/>
      </w:rPr>
    </w:lvl>
    <w:lvl w:ilvl="6" w:tplc="E100833A" w:tentative="1">
      <w:start w:val="1"/>
      <w:numFmt w:val="bullet"/>
      <w:lvlText w:val=""/>
      <w:lvlJc w:val="left"/>
      <w:pPr>
        <w:tabs>
          <w:tab w:val="num" w:pos="5040"/>
        </w:tabs>
        <w:ind w:left="5040" w:hanging="360"/>
      </w:pPr>
      <w:rPr>
        <w:rFonts w:ascii="Wingdings 3" w:hAnsi="Wingdings 3" w:hint="default"/>
      </w:rPr>
    </w:lvl>
    <w:lvl w:ilvl="7" w:tplc="B5CCF874" w:tentative="1">
      <w:start w:val="1"/>
      <w:numFmt w:val="bullet"/>
      <w:lvlText w:val=""/>
      <w:lvlJc w:val="left"/>
      <w:pPr>
        <w:tabs>
          <w:tab w:val="num" w:pos="5760"/>
        </w:tabs>
        <w:ind w:left="5760" w:hanging="360"/>
      </w:pPr>
      <w:rPr>
        <w:rFonts w:ascii="Wingdings 3" w:hAnsi="Wingdings 3" w:hint="default"/>
      </w:rPr>
    </w:lvl>
    <w:lvl w:ilvl="8" w:tplc="3850AFF2"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516164B"/>
    <w:multiLevelType w:val="hybridMultilevel"/>
    <w:tmpl w:val="A8B4ABA2"/>
    <w:lvl w:ilvl="0" w:tplc="07E2BA6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E0231"/>
    <w:multiLevelType w:val="hybridMultilevel"/>
    <w:tmpl w:val="8DF2FC16"/>
    <w:lvl w:ilvl="0" w:tplc="59EAF366">
      <w:start w:val="1"/>
      <w:numFmt w:val="bullet"/>
      <w:lvlText w:val=""/>
      <w:lvlJc w:val="left"/>
      <w:pPr>
        <w:tabs>
          <w:tab w:val="num" w:pos="720"/>
        </w:tabs>
        <w:ind w:left="720" w:hanging="360"/>
      </w:pPr>
      <w:rPr>
        <w:rFonts w:ascii="Wingdings 3" w:hAnsi="Wingdings 3" w:hint="default"/>
      </w:rPr>
    </w:lvl>
    <w:lvl w:ilvl="1" w:tplc="1214EE1A" w:tentative="1">
      <w:start w:val="1"/>
      <w:numFmt w:val="bullet"/>
      <w:lvlText w:val=""/>
      <w:lvlJc w:val="left"/>
      <w:pPr>
        <w:tabs>
          <w:tab w:val="num" w:pos="1440"/>
        </w:tabs>
        <w:ind w:left="1440" w:hanging="360"/>
      </w:pPr>
      <w:rPr>
        <w:rFonts w:ascii="Wingdings 3" w:hAnsi="Wingdings 3" w:hint="default"/>
      </w:rPr>
    </w:lvl>
    <w:lvl w:ilvl="2" w:tplc="EEACEE64" w:tentative="1">
      <w:start w:val="1"/>
      <w:numFmt w:val="bullet"/>
      <w:lvlText w:val=""/>
      <w:lvlJc w:val="left"/>
      <w:pPr>
        <w:tabs>
          <w:tab w:val="num" w:pos="2160"/>
        </w:tabs>
        <w:ind w:left="2160" w:hanging="360"/>
      </w:pPr>
      <w:rPr>
        <w:rFonts w:ascii="Wingdings 3" w:hAnsi="Wingdings 3" w:hint="default"/>
      </w:rPr>
    </w:lvl>
    <w:lvl w:ilvl="3" w:tplc="224C2F14" w:tentative="1">
      <w:start w:val="1"/>
      <w:numFmt w:val="bullet"/>
      <w:lvlText w:val=""/>
      <w:lvlJc w:val="left"/>
      <w:pPr>
        <w:tabs>
          <w:tab w:val="num" w:pos="2880"/>
        </w:tabs>
        <w:ind w:left="2880" w:hanging="360"/>
      </w:pPr>
      <w:rPr>
        <w:rFonts w:ascii="Wingdings 3" w:hAnsi="Wingdings 3" w:hint="default"/>
      </w:rPr>
    </w:lvl>
    <w:lvl w:ilvl="4" w:tplc="801C49BC" w:tentative="1">
      <w:start w:val="1"/>
      <w:numFmt w:val="bullet"/>
      <w:lvlText w:val=""/>
      <w:lvlJc w:val="left"/>
      <w:pPr>
        <w:tabs>
          <w:tab w:val="num" w:pos="3600"/>
        </w:tabs>
        <w:ind w:left="3600" w:hanging="360"/>
      </w:pPr>
      <w:rPr>
        <w:rFonts w:ascii="Wingdings 3" w:hAnsi="Wingdings 3" w:hint="default"/>
      </w:rPr>
    </w:lvl>
    <w:lvl w:ilvl="5" w:tplc="26366164" w:tentative="1">
      <w:start w:val="1"/>
      <w:numFmt w:val="bullet"/>
      <w:lvlText w:val=""/>
      <w:lvlJc w:val="left"/>
      <w:pPr>
        <w:tabs>
          <w:tab w:val="num" w:pos="4320"/>
        </w:tabs>
        <w:ind w:left="4320" w:hanging="360"/>
      </w:pPr>
      <w:rPr>
        <w:rFonts w:ascii="Wingdings 3" w:hAnsi="Wingdings 3" w:hint="default"/>
      </w:rPr>
    </w:lvl>
    <w:lvl w:ilvl="6" w:tplc="C90A27BA" w:tentative="1">
      <w:start w:val="1"/>
      <w:numFmt w:val="bullet"/>
      <w:lvlText w:val=""/>
      <w:lvlJc w:val="left"/>
      <w:pPr>
        <w:tabs>
          <w:tab w:val="num" w:pos="5040"/>
        </w:tabs>
        <w:ind w:left="5040" w:hanging="360"/>
      </w:pPr>
      <w:rPr>
        <w:rFonts w:ascii="Wingdings 3" w:hAnsi="Wingdings 3" w:hint="default"/>
      </w:rPr>
    </w:lvl>
    <w:lvl w:ilvl="7" w:tplc="83640310" w:tentative="1">
      <w:start w:val="1"/>
      <w:numFmt w:val="bullet"/>
      <w:lvlText w:val=""/>
      <w:lvlJc w:val="left"/>
      <w:pPr>
        <w:tabs>
          <w:tab w:val="num" w:pos="5760"/>
        </w:tabs>
        <w:ind w:left="5760" w:hanging="360"/>
      </w:pPr>
      <w:rPr>
        <w:rFonts w:ascii="Wingdings 3" w:hAnsi="Wingdings 3" w:hint="default"/>
      </w:rPr>
    </w:lvl>
    <w:lvl w:ilvl="8" w:tplc="FB2082E2"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4E803F0F"/>
    <w:multiLevelType w:val="hybridMultilevel"/>
    <w:tmpl w:val="E72636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A33F04"/>
    <w:multiLevelType w:val="hybridMultilevel"/>
    <w:tmpl w:val="87B6C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D75FB2"/>
    <w:multiLevelType w:val="hybridMultilevel"/>
    <w:tmpl w:val="DCAC602A"/>
    <w:lvl w:ilvl="0" w:tplc="A9F8303E">
      <w:start w:val="1"/>
      <w:numFmt w:val="bullet"/>
      <w:lvlText w:val=""/>
      <w:lvlJc w:val="left"/>
      <w:pPr>
        <w:tabs>
          <w:tab w:val="num" w:pos="720"/>
        </w:tabs>
        <w:ind w:left="720" w:hanging="360"/>
      </w:pPr>
      <w:rPr>
        <w:rFonts w:ascii="Wingdings 3" w:hAnsi="Wingdings 3" w:hint="default"/>
      </w:rPr>
    </w:lvl>
    <w:lvl w:ilvl="1" w:tplc="2E5496B6" w:tentative="1">
      <w:start w:val="1"/>
      <w:numFmt w:val="bullet"/>
      <w:lvlText w:val=""/>
      <w:lvlJc w:val="left"/>
      <w:pPr>
        <w:tabs>
          <w:tab w:val="num" w:pos="1440"/>
        </w:tabs>
        <w:ind w:left="1440" w:hanging="360"/>
      </w:pPr>
      <w:rPr>
        <w:rFonts w:ascii="Wingdings 3" w:hAnsi="Wingdings 3" w:hint="default"/>
      </w:rPr>
    </w:lvl>
    <w:lvl w:ilvl="2" w:tplc="46EA0206" w:tentative="1">
      <w:start w:val="1"/>
      <w:numFmt w:val="bullet"/>
      <w:lvlText w:val=""/>
      <w:lvlJc w:val="left"/>
      <w:pPr>
        <w:tabs>
          <w:tab w:val="num" w:pos="2160"/>
        </w:tabs>
        <w:ind w:left="2160" w:hanging="360"/>
      </w:pPr>
      <w:rPr>
        <w:rFonts w:ascii="Wingdings 3" w:hAnsi="Wingdings 3" w:hint="default"/>
      </w:rPr>
    </w:lvl>
    <w:lvl w:ilvl="3" w:tplc="EC4261AA" w:tentative="1">
      <w:start w:val="1"/>
      <w:numFmt w:val="bullet"/>
      <w:lvlText w:val=""/>
      <w:lvlJc w:val="left"/>
      <w:pPr>
        <w:tabs>
          <w:tab w:val="num" w:pos="2880"/>
        </w:tabs>
        <w:ind w:left="2880" w:hanging="360"/>
      </w:pPr>
      <w:rPr>
        <w:rFonts w:ascii="Wingdings 3" w:hAnsi="Wingdings 3" w:hint="default"/>
      </w:rPr>
    </w:lvl>
    <w:lvl w:ilvl="4" w:tplc="13109B18" w:tentative="1">
      <w:start w:val="1"/>
      <w:numFmt w:val="bullet"/>
      <w:lvlText w:val=""/>
      <w:lvlJc w:val="left"/>
      <w:pPr>
        <w:tabs>
          <w:tab w:val="num" w:pos="3600"/>
        </w:tabs>
        <w:ind w:left="3600" w:hanging="360"/>
      </w:pPr>
      <w:rPr>
        <w:rFonts w:ascii="Wingdings 3" w:hAnsi="Wingdings 3" w:hint="default"/>
      </w:rPr>
    </w:lvl>
    <w:lvl w:ilvl="5" w:tplc="53A8C922" w:tentative="1">
      <w:start w:val="1"/>
      <w:numFmt w:val="bullet"/>
      <w:lvlText w:val=""/>
      <w:lvlJc w:val="left"/>
      <w:pPr>
        <w:tabs>
          <w:tab w:val="num" w:pos="4320"/>
        </w:tabs>
        <w:ind w:left="4320" w:hanging="360"/>
      </w:pPr>
      <w:rPr>
        <w:rFonts w:ascii="Wingdings 3" w:hAnsi="Wingdings 3" w:hint="default"/>
      </w:rPr>
    </w:lvl>
    <w:lvl w:ilvl="6" w:tplc="9592775E" w:tentative="1">
      <w:start w:val="1"/>
      <w:numFmt w:val="bullet"/>
      <w:lvlText w:val=""/>
      <w:lvlJc w:val="left"/>
      <w:pPr>
        <w:tabs>
          <w:tab w:val="num" w:pos="5040"/>
        </w:tabs>
        <w:ind w:left="5040" w:hanging="360"/>
      </w:pPr>
      <w:rPr>
        <w:rFonts w:ascii="Wingdings 3" w:hAnsi="Wingdings 3" w:hint="default"/>
      </w:rPr>
    </w:lvl>
    <w:lvl w:ilvl="7" w:tplc="EE34F8C4" w:tentative="1">
      <w:start w:val="1"/>
      <w:numFmt w:val="bullet"/>
      <w:lvlText w:val=""/>
      <w:lvlJc w:val="left"/>
      <w:pPr>
        <w:tabs>
          <w:tab w:val="num" w:pos="5760"/>
        </w:tabs>
        <w:ind w:left="5760" w:hanging="360"/>
      </w:pPr>
      <w:rPr>
        <w:rFonts w:ascii="Wingdings 3" w:hAnsi="Wingdings 3" w:hint="default"/>
      </w:rPr>
    </w:lvl>
    <w:lvl w:ilvl="8" w:tplc="227692E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C957BE8"/>
    <w:multiLevelType w:val="hybridMultilevel"/>
    <w:tmpl w:val="61E61D5E"/>
    <w:lvl w:ilvl="0" w:tplc="65DAE64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872ED"/>
    <w:multiLevelType w:val="hybridMultilevel"/>
    <w:tmpl w:val="7A0EE0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18248B"/>
    <w:multiLevelType w:val="hybridMultilevel"/>
    <w:tmpl w:val="4224D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66A4A"/>
    <w:multiLevelType w:val="hybridMultilevel"/>
    <w:tmpl w:val="EE000C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B102B6"/>
    <w:multiLevelType w:val="hybridMultilevel"/>
    <w:tmpl w:val="794CC0B6"/>
    <w:lvl w:ilvl="0" w:tplc="0409000D">
      <w:start w:val="1"/>
      <w:numFmt w:val="bullet"/>
      <w:lvlText w:val=""/>
      <w:lvlJc w:val="left"/>
      <w:pPr>
        <w:tabs>
          <w:tab w:val="num" w:pos="720"/>
        </w:tabs>
        <w:ind w:left="720" w:hanging="360"/>
      </w:pPr>
      <w:rPr>
        <w:rFonts w:ascii="Wingdings" w:hAnsi="Wingdings" w:hint="default"/>
      </w:rPr>
    </w:lvl>
    <w:lvl w:ilvl="1" w:tplc="2E5496B6" w:tentative="1">
      <w:start w:val="1"/>
      <w:numFmt w:val="bullet"/>
      <w:lvlText w:val=""/>
      <w:lvlJc w:val="left"/>
      <w:pPr>
        <w:tabs>
          <w:tab w:val="num" w:pos="1440"/>
        </w:tabs>
        <w:ind w:left="1440" w:hanging="360"/>
      </w:pPr>
      <w:rPr>
        <w:rFonts w:ascii="Wingdings 3" w:hAnsi="Wingdings 3" w:hint="default"/>
      </w:rPr>
    </w:lvl>
    <w:lvl w:ilvl="2" w:tplc="46EA0206" w:tentative="1">
      <w:start w:val="1"/>
      <w:numFmt w:val="bullet"/>
      <w:lvlText w:val=""/>
      <w:lvlJc w:val="left"/>
      <w:pPr>
        <w:tabs>
          <w:tab w:val="num" w:pos="2160"/>
        </w:tabs>
        <w:ind w:left="2160" w:hanging="360"/>
      </w:pPr>
      <w:rPr>
        <w:rFonts w:ascii="Wingdings 3" w:hAnsi="Wingdings 3" w:hint="default"/>
      </w:rPr>
    </w:lvl>
    <w:lvl w:ilvl="3" w:tplc="EC4261AA" w:tentative="1">
      <w:start w:val="1"/>
      <w:numFmt w:val="bullet"/>
      <w:lvlText w:val=""/>
      <w:lvlJc w:val="left"/>
      <w:pPr>
        <w:tabs>
          <w:tab w:val="num" w:pos="2880"/>
        </w:tabs>
        <w:ind w:left="2880" w:hanging="360"/>
      </w:pPr>
      <w:rPr>
        <w:rFonts w:ascii="Wingdings 3" w:hAnsi="Wingdings 3" w:hint="default"/>
      </w:rPr>
    </w:lvl>
    <w:lvl w:ilvl="4" w:tplc="13109B18" w:tentative="1">
      <w:start w:val="1"/>
      <w:numFmt w:val="bullet"/>
      <w:lvlText w:val=""/>
      <w:lvlJc w:val="left"/>
      <w:pPr>
        <w:tabs>
          <w:tab w:val="num" w:pos="3600"/>
        </w:tabs>
        <w:ind w:left="3600" w:hanging="360"/>
      </w:pPr>
      <w:rPr>
        <w:rFonts w:ascii="Wingdings 3" w:hAnsi="Wingdings 3" w:hint="default"/>
      </w:rPr>
    </w:lvl>
    <w:lvl w:ilvl="5" w:tplc="53A8C922" w:tentative="1">
      <w:start w:val="1"/>
      <w:numFmt w:val="bullet"/>
      <w:lvlText w:val=""/>
      <w:lvlJc w:val="left"/>
      <w:pPr>
        <w:tabs>
          <w:tab w:val="num" w:pos="4320"/>
        </w:tabs>
        <w:ind w:left="4320" w:hanging="360"/>
      </w:pPr>
      <w:rPr>
        <w:rFonts w:ascii="Wingdings 3" w:hAnsi="Wingdings 3" w:hint="default"/>
      </w:rPr>
    </w:lvl>
    <w:lvl w:ilvl="6" w:tplc="9592775E" w:tentative="1">
      <w:start w:val="1"/>
      <w:numFmt w:val="bullet"/>
      <w:lvlText w:val=""/>
      <w:lvlJc w:val="left"/>
      <w:pPr>
        <w:tabs>
          <w:tab w:val="num" w:pos="5040"/>
        </w:tabs>
        <w:ind w:left="5040" w:hanging="360"/>
      </w:pPr>
      <w:rPr>
        <w:rFonts w:ascii="Wingdings 3" w:hAnsi="Wingdings 3" w:hint="default"/>
      </w:rPr>
    </w:lvl>
    <w:lvl w:ilvl="7" w:tplc="EE34F8C4" w:tentative="1">
      <w:start w:val="1"/>
      <w:numFmt w:val="bullet"/>
      <w:lvlText w:val=""/>
      <w:lvlJc w:val="left"/>
      <w:pPr>
        <w:tabs>
          <w:tab w:val="num" w:pos="5760"/>
        </w:tabs>
        <w:ind w:left="5760" w:hanging="360"/>
      </w:pPr>
      <w:rPr>
        <w:rFonts w:ascii="Wingdings 3" w:hAnsi="Wingdings 3" w:hint="default"/>
      </w:rPr>
    </w:lvl>
    <w:lvl w:ilvl="8" w:tplc="227692E6"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D8967DF"/>
    <w:multiLevelType w:val="hybridMultilevel"/>
    <w:tmpl w:val="2FA88EAA"/>
    <w:lvl w:ilvl="0" w:tplc="0409000D">
      <w:start w:val="1"/>
      <w:numFmt w:val="bullet"/>
      <w:lvlText w:val=""/>
      <w:lvlJc w:val="left"/>
      <w:pPr>
        <w:tabs>
          <w:tab w:val="num" w:pos="720"/>
        </w:tabs>
        <w:ind w:left="720" w:hanging="360"/>
      </w:pPr>
      <w:rPr>
        <w:rFonts w:ascii="Wingdings" w:hAnsi="Wingdings" w:hint="default"/>
      </w:rPr>
    </w:lvl>
    <w:lvl w:ilvl="1" w:tplc="1214EE1A" w:tentative="1">
      <w:start w:val="1"/>
      <w:numFmt w:val="bullet"/>
      <w:lvlText w:val=""/>
      <w:lvlJc w:val="left"/>
      <w:pPr>
        <w:tabs>
          <w:tab w:val="num" w:pos="1440"/>
        </w:tabs>
        <w:ind w:left="1440" w:hanging="360"/>
      </w:pPr>
      <w:rPr>
        <w:rFonts w:ascii="Wingdings 3" w:hAnsi="Wingdings 3" w:hint="default"/>
      </w:rPr>
    </w:lvl>
    <w:lvl w:ilvl="2" w:tplc="EEACEE64" w:tentative="1">
      <w:start w:val="1"/>
      <w:numFmt w:val="bullet"/>
      <w:lvlText w:val=""/>
      <w:lvlJc w:val="left"/>
      <w:pPr>
        <w:tabs>
          <w:tab w:val="num" w:pos="2160"/>
        </w:tabs>
        <w:ind w:left="2160" w:hanging="360"/>
      </w:pPr>
      <w:rPr>
        <w:rFonts w:ascii="Wingdings 3" w:hAnsi="Wingdings 3" w:hint="default"/>
      </w:rPr>
    </w:lvl>
    <w:lvl w:ilvl="3" w:tplc="224C2F14" w:tentative="1">
      <w:start w:val="1"/>
      <w:numFmt w:val="bullet"/>
      <w:lvlText w:val=""/>
      <w:lvlJc w:val="left"/>
      <w:pPr>
        <w:tabs>
          <w:tab w:val="num" w:pos="2880"/>
        </w:tabs>
        <w:ind w:left="2880" w:hanging="360"/>
      </w:pPr>
      <w:rPr>
        <w:rFonts w:ascii="Wingdings 3" w:hAnsi="Wingdings 3" w:hint="default"/>
      </w:rPr>
    </w:lvl>
    <w:lvl w:ilvl="4" w:tplc="801C49BC" w:tentative="1">
      <w:start w:val="1"/>
      <w:numFmt w:val="bullet"/>
      <w:lvlText w:val=""/>
      <w:lvlJc w:val="left"/>
      <w:pPr>
        <w:tabs>
          <w:tab w:val="num" w:pos="3600"/>
        </w:tabs>
        <w:ind w:left="3600" w:hanging="360"/>
      </w:pPr>
      <w:rPr>
        <w:rFonts w:ascii="Wingdings 3" w:hAnsi="Wingdings 3" w:hint="default"/>
      </w:rPr>
    </w:lvl>
    <w:lvl w:ilvl="5" w:tplc="26366164" w:tentative="1">
      <w:start w:val="1"/>
      <w:numFmt w:val="bullet"/>
      <w:lvlText w:val=""/>
      <w:lvlJc w:val="left"/>
      <w:pPr>
        <w:tabs>
          <w:tab w:val="num" w:pos="4320"/>
        </w:tabs>
        <w:ind w:left="4320" w:hanging="360"/>
      </w:pPr>
      <w:rPr>
        <w:rFonts w:ascii="Wingdings 3" w:hAnsi="Wingdings 3" w:hint="default"/>
      </w:rPr>
    </w:lvl>
    <w:lvl w:ilvl="6" w:tplc="C90A27BA" w:tentative="1">
      <w:start w:val="1"/>
      <w:numFmt w:val="bullet"/>
      <w:lvlText w:val=""/>
      <w:lvlJc w:val="left"/>
      <w:pPr>
        <w:tabs>
          <w:tab w:val="num" w:pos="5040"/>
        </w:tabs>
        <w:ind w:left="5040" w:hanging="360"/>
      </w:pPr>
      <w:rPr>
        <w:rFonts w:ascii="Wingdings 3" w:hAnsi="Wingdings 3" w:hint="default"/>
      </w:rPr>
    </w:lvl>
    <w:lvl w:ilvl="7" w:tplc="83640310" w:tentative="1">
      <w:start w:val="1"/>
      <w:numFmt w:val="bullet"/>
      <w:lvlText w:val=""/>
      <w:lvlJc w:val="left"/>
      <w:pPr>
        <w:tabs>
          <w:tab w:val="num" w:pos="5760"/>
        </w:tabs>
        <w:ind w:left="5760" w:hanging="360"/>
      </w:pPr>
      <w:rPr>
        <w:rFonts w:ascii="Wingdings 3" w:hAnsi="Wingdings 3" w:hint="default"/>
      </w:rPr>
    </w:lvl>
    <w:lvl w:ilvl="8" w:tplc="FB2082E2"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60F7541"/>
    <w:multiLevelType w:val="hybridMultilevel"/>
    <w:tmpl w:val="7DFE0D8A"/>
    <w:lvl w:ilvl="0" w:tplc="29DAE65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6A71F3"/>
    <w:multiLevelType w:val="hybridMultilevel"/>
    <w:tmpl w:val="A4168F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7"/>
  </w:num>
  <w:num w:numId="5">
    <w:abstractNumId w:val="9"/>
  </w:num>
  <w:num w:numId="6">
    <w:abstractNumId w:val="4"/>
  </w:num>
  <w:num w:numId="7">
    <w:abstractNumId w:val="11"/>
  </w:num>
  <w:num w:numId="8">
    <w:abstractNumId w:val="16"/>
  </w:num>
  <w:num w:numId="9">
    <w:abstractNumId w:val="23"/>
  </w:num>
  <w:num w:numId="10">
    <w:abstractNumId w:val="21"/>
  </w:num>
  <w:num w:numId="11">
    <w:abstractNumId w:val="15"/>
  </w:num>
  <w:num w:numId="12">
    <w:abstractNumId w:val="12"/>
  </w:num>
  <w:num w:numId="13">
    <w:abstractNumId w:val="17"/>
  </w:num>
  <w:num w:numId="14">
    <w:abstractNumId w:val="20"/>
  </w:num>
  <w:num w:numId="15">
    <w:abstractNumId w:val="13"/>
  </w:num>
  <w:num w:numId="16">
    <w:abstractNumId w:val="8"/>
  </w:num>
  <w:num w:numId="17">
    <w:abstractNumId w:val="3"/>
  </w:num>
  <w:num w:numId="18">
    <w:abstractNumId w:val="26"/>
  </w:num>
  <w:num w:numId="19">
    <w:abstractNumId w:val="25"/>
  </w:num>
  <w:num w:numId="20">
    <w:abstractNumId w:val="18"/>
  </w:num>
  <w:num w:numId="21">
    <w:abstractNumId w:val="22"/>
  </w:num>
  <w:num w:numId="22">
    <w:abstractNumId w:val="5"/>
  </w:num>
  <w:num w:numId="23">
    <w:abstractNumId w:val="1"/>
  </w:num>
  <w:num w:numId="24">
    <w:abstractNumId w:val="10"/>
  </w:num>
  <w:num w:numId="25">
    <w:abstractNumId w:val="28"/>
  </w:num>
  <w:num w:numId="26">
    <w:abstractNumId w:val="14"/>
  </w:num>
  <w:num w:numId="27">
    <w:abstractNumId w:val="19"/>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480"/>
    <w:rsid w:val="00044658"/>
    <w:rsid w:val="0007641F"/>
    <w:rsid w:val="00105347"/>
    <w:rsid w:val="00113CEC"/>
    <w:rsid w:val="0015527E"/>
    <w:rsid w:val="00183480"/>
    <w:rsid w:val="00371831"/>
    <w:rsid w:val="004A434E"/>
    <w:rsid w:val="00540154"/>
    <w:rsid w:val="005C21FF"/>
    <w:rsid w:val="006F29DE"/>
    <w:rsid w:val="00717736"/>
    <w:rsid w:val="00801C07"/>
    <w:rsid w:val="00835C6F"/>
    <w:rsid w:val="008462E3"/>
    <w:rsid w:val="008D6587"/>
    <w:rsid w:val="00932578"/>
    <w:rsid w:val="009E0CCA"/>
    <w:rsid w:val="00A1452D"/>
    <w:rsid w:val="00A2643E"/>
    <w:rsid w:val="00A6421C"/>
    <w:rsid w:val="00AA58DC"/>
    <w:rsid w:val="00AE0562"/>
    <w:rsid w:val="00B71FDD"/>
    <w:rsid w:val="00B73C14"/>
    <w:rsid w:val="00CB1C7D"/>
    <w:rsid w:val="00D97634"/>
    <w:rsid w:val="00E033B7"/>
    <w:rsid w:val="00E1624A"/>
    <w:rsid w:val="00FD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A4E8"/>
  <w15:docId w15:val="{2504E267-343E-4211-AC81-F27132CB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DE"/>
    <w:pPr>
      <w:ind w:left="720"/>
      <w:contextualSpacing/>
    </w:pPr>
  </w:style>
  <w:style w:type="character" w:styleId="Hyperlink">
    <w:name w:val="Hyperlink"/>
    <w:basedOn w:val="DefaultParagraphFont"/>
    <w:uiPriority w:val="99"/>
    <w:unhideWhenUsed/>
    <w:rsid w:val="00A6421C"/>
    <w:rPr>
      <w:color w:val="0000FF" w:themeColor="hyperlink"/>
      <w:u w:val="single"/>
    </w:rPr>
  </w:style>
  <w:style w:type="paragraph" w:styleId="Header">
    <w:name w:val="header"/>
    <w:basedOn w:val="Normal"/>
    <w:link w:val="HeaderChar"/>
    <w:rsid w:val="00E1624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rsid w:val="00E1624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20577">
      <w:bodyDiv w:val="1"/>
      <w:marLeft w:val="0"/>
      <w:marRight w:val="0"/>
      <w:marTop w:val="0"/>
      <w:marBottom w:val="0"/>
      <w:divBdr>
        <w:top w:val="none" w:sz="0" w:space="0" w:color="auto"/>
        <w:left w:val="none" w:sz="0" w:space="0" w:color="auto"/>
        <w:bottom w:val="none" w:sz="0" w:space="0" w:color="auto"/>
        <w:right w:val="none" w:sz="0" w:space="0" w:color="auto"/>
      </w:divBdr>
    </w:div>
    <w:div w:id="977951292">
      <w:bodyDiv w:val="1"/>
      <w:marLeft w:val="0"/>
      <w:marRight w:val="0"/>
      <w:marTop w:val="0"/>
      <w:marBottom w:val="0"/>
      <w:divBdr>
        <w:top w:val="none" w:sz="0" w:space="0" w:color="auto"/>
        <w:left w:val="none" w:sz="0" w:space="0" w:color="auto"/>
        <w:bottom w:val="none" w:sz="0" w:space="0" w:color="auto"/>
        <w:right w:val="none" w:sz="0" w:space="0" w:color="auto"/>
      </w:divBdr>
      <w:divsChild>
        <w:div w:id="2126843063">
          <w:marLeft w:val="432"/>
          <w:marRight w:val="0"/>
          <w:marTop w:val="120"/>
          <w:marBottom w:val="0"/>
          <w:divBdr>
            <w:top w:val="none" w:sz="0" w:space="0" w:color="auto"/>
            <w:left w:val="none" w:sz="0" w:space="0" w:color="auto"/>
            <w:bottom w:val="none" w:sz="0" w:space="0" w:color="auto"/>
            <w:right w:val="none" w:sz="0" w:space="0" w:color="auto"/>
          </w:divBdr>
        </w:div>
        <w:div w:id="1730955420">
          <w:marLeft w:val="432"/>
          <w:marRight w:val="0"/>
          <w:marTop w:val="120"/>
          <w:marBottom w:val="0"/>
          <w:divBdr>
            <w:top w:val="none" w:sz="0" w:space="0" w:color="auto"/>
            <w:left w:val="none" w:sz="0" w:space="0" w:color="auto"/>
            <w:bottom w:val="none" w:sz="0" w:space="0" w:color="auto"/>
            <w:right w:val="none" w:sz="0" w:space="0" w:color="auto"/>
          </w:divBdr>
        </w:div>
        <w:div w:id="445850521">
          <w:marLeft w:val="432"/>
          <w:marRight w:val="0"/>
          <w:marTop w:val="120"/>
          <w:marBottom w:val="0"/>
          <w:divBdr>
            <w:top w:val="none" w:sz="0" w:space="0" w:color="auto"/>
            <w:left w:val="none" w:sz="0" w:space="0" w:color="auto"/>
            <w:bottom w:val="none" w:sz="0" w:space="0" w:color="auto"/>
            <w:right w:val="none" w:sz="0" w:space="0" w:color="auto"/>
          </w:divBdr>
        </w:div>
        <w:div w:id="260646402">
          <w:marLeft w:val="432"/>
          <w:marRight w:val="0"/>
          <w:marTop w:val="120"/>
          <w:marBottom w:val="0"/>
          <w:divBdr>
            <w:top w:val="none" w:sz="0" w:space="0" w:color="auto"/>
            <w:left w:val="none" w:sz="0" w:space="0" w:color="auto"/>
            <w:bottom w:val="none" w:sz="0" w:space="0" w:color="auto"/>
            <w:right w:val="none" w:sz="0" w:space="0" w:color="auto"/>
          </w:divBdr>
        </w:div>
        <w:div w:id="743991828">
          <w:marLeft w:val="432"/>
          <w:marRight w:val="0"/>
          <w:marTop w:val="120"/>
          <w:marBottom w:val="0"/>
          <w:divBdr>
            <w:top w:val="none" w:sz="0" w:space="0" w:color="auto"/>
            <w:left w:val="none" w:sz="0" w:space="0" w:color="auto"/>
            <w:bottom w:val="none" w:sz="0" w:space="0" w:color="auto"/>
            <w:right w:val="none" w:sz="0" w:space="0" w:color="auto"/>
          </w:divBdr>
        </w:div>
      </w:divsChild>
    </w:div>
    <w:div w:id="982153596">
      <w:bodyDiv w:val="1"/>
      <w:marLeft w:val="0"/>
      <w:marRight w:val="0"/>
      <w:marTop w:val="0"/>
      <w:marBottom w:val="0"/>
      <w:divBdr>
        <w:top w:val="none" w:sz="0" w:space="0" w:color="auto"/>
        <w:left w:val="none" w:sz="0" w:space="0" w:color="auto"/>
        <w:bottom w:val="none" w:sz="0" w:space="0" w:color="auto"/>
        <w:right w:val="none" w:sz="0" w:space="0" w:color="auto"/>
      </w:divBdr>
      <w:divsChild>
        <w:div w:id="651327731">
          <w:marLeft w:val="432"/>
          <w:marRight w:val="0"/>
          <w:marTop w:val="0"/>
          <w:marBottom w:val="0"/>
          <w:divBdr>
            <w:top w:val="none" w:sz="0" w:space="0" w:color="auto"/>
            <w:left w:val="none" w:sz="0" w:space="0" w:color="auto"/>
            <w:bottom w:val="none" w:sz="0" w:space="0" w:color="auto"/>
            <w:right w:val="none" w:sz="0" w:space="0" w:color="auto"/>
          </w:divBdr>
        </w:div>
        <w:div w:id="388039081">
          <w:marLeft w:val="432"/>
          <w:marRight w:val="0"/>
          <w:marTop w:val="0"/>
          <w:marBottom w:val="0"/>
          <w:divBdr>
            <w:top w:val="none" w:sz="0" w:space="0" w:color="auto"/>
            <w:left w:val="none" w:sz="0" w:space="0" w:color="auto"/>
            <w:bottom w:val="none" w:sz="0" w:space="0" w:color="auto"/>
            <w:right w:val="none" w:sz="0" w:space="0" w:color="auto"/>
          </w:divBdr>
        </w:div>
        <w:div w:id="2050453846">
          <w:marLeft w:val="432"/>
          <w:marRight w:val="0"/>
          <w:marTop w:val="0"/>
          <w:marBottom w:val="0"/>
          <w:divBdr>
            <w:top w:val="none" w:sz="0" w:space="0" w:color="auto"/>
            <w:left w:val="none" w:sz="0" w:space="0" w:color="auto"/>
            <w:bottom w:val="none" w:sz="0" w:space="0" w:color="auto"/>
            <w:right w:val="none" w:sz="0" w:space="0" w:color="auto"/>
          </w:divBdr>
        </w:div>
        <w:div w:id="1550342725">
          <w:marLeft w:val="432"/>
          <w:marRight w:val="0"/>
          <w:marTop w:val="0"/>
          <w:marBottom w:val="0"/>
          <w:divBdr>
            <w:top w:val="none" w:sz="0" w:space="0" w:color="auto"/>
            <w:left w:val="none" w:sz="0" w:space="0" w:color="auto"/>
            <w:bottom w:val="none" w:sz="0" w:space="0" w:color="auto"/>
            <w:right w:val="none" w:sz="0" w:space="0" w:color="auto"/>
          </w:divBdr>
        </w:div>
        <w:div w:id="784235069">
          <w:marLeft w:val="432"/>
          <w:marRight w:val="0"/>
          <w:marTop w:val="0"/>
          <w:marBottom w:val="0"/>
          <w:divBdr>
            <w:top w:val="none" w:sz="0" w:space="0" w:color="auto"/>
            <w:left w:val="none" w:sz="0" w:space="0" w:color="auto"/>
            <w:bottom w:val="none" w:sz="0" w:space="0" w:color="auto"/>
            <w:right w:val="none" w:sz="0" w:space="0" w:color="auto"/>
          </w:divBdr>
        </w:div>
        <w:div w:id="1024862629">
          <w:marLeft w:val="432"/>
          <w:marRight w:val="0"/>
          <w:marTop w:val="0"/>
          <w:marBottom w:val="0"/>
          <w:divBdr>
            <w:top w:val="none" w:sz="0" w:space="0" w:color="auto"/>
            <w:left w:val="none" w:sz="0" w:space="0" w:color="auto"/>
            <w:bottom w:val="none" w:sz="0" w:space="0" w:color="auto"/>
            <w:right w:val="none" w:sz="0" w:space="0" w:color="auto"/>
          </w:divBdr>
        </w:div>
      </w:divsChild>
    </w:div>
    <w:div w:id="1306426373">
      <w:bodyDiv w:val="1"/>
      <w:marLeft w:val="0"/>
      <w:marRight w:val="0"/>
      <w:marTop w:val="0"/>
      <w:marBottom w:val="0"/>
      <w:divBdr>
        <w:top w:val="none" w:sz="0" w:space="0" w:color="auto"/>
        <w:left w:val="none" w:sz="0" w:space="0" w:color="auto"/>
        <w:bottom w:val="none" w:sz="0" w:space="0" w:color="auto"/>
        <w:right w:val="none" w:sz="0" w:space="0" w:color="auto"/>
      </w:divBdr>
      <w:divsChild>
        <w:div w:id="1328366491">
          <w:marLeft w:val="432"/>
          <w:marRight w:val="0"/>
          <w:marTop w:val="0"/>
          <w:marBottom w:val="0"/>
          <w:divBdr>
            <w:top w:val="none" w:sz="0" w:space="0" w:color="auto"/>
            <w:left w:val="none" w:sz="0" w:space="0" w:color="auto"/>
            <w:bottom w:val="none" w:sz="0" w:space="0" w:color="auto"/>
            <w:right w:val="none" w:sz="0" w:space="0" w:color="auto"/>
          </w:divBdr>
        </w:div>
        <w:div w:id="108202390">
          <w:marLeft w:val="432"/>
          <w:marRight w:val="0"/>
          <w:marTop w:val="0"/>
          <w:marBottom w:val="0"/>
          <w:divBdr>
            <w:top w:val="none" w:sz="0" w:space="0" w:color="auto"/>
            <w:left w:val="none" w:sz="0" w:space="0" w:color="auto"/>
            <w:bottom w:val="none" w:sz="0" w:space="0" w:color="auto"/>
            <w:right w:val="none" w:sz="0" w:space="0" w:color="auto"/>
          </w:divBdr>
        </w:div>
      </w:divsChild>
    </w:div>
    <w:div w:id="1359815238">
      <w:bodyDiv w:val="1"/>
      <w:marLeft w:val="0"/>
      <w:marRight w:val="0"/>
      <w:marTop w:val="0"/>
      <w:marBottom w:val="0"/>
      <w:divBdr>
        <w:top w:val="none" w:sz="0" w:space="0" w:color="auto"/>
        <w:left w:val="none" w:sz="0" w:space="0" w:color="auto"/>
        <w:bottom w:val="none" w:sz="0" w:space="0" w:color="auto"/>
        <w:right w:val="none" w:sz="0" w:space="0" w:color="auto"/>
      </w:divBdr>
      <w:divsChild>
        <w:div w:id="1889225406">
          <w:marLeft w:val="432"/>
          <w:marRight w:val="0"/>
          <w:marTop w:val="120"/>
          <w:marBottom w:val="0"/>
          <w:divBdr>
            <w:top w:val="none" w:sz="0" w:space="0" w:color="auto"/>
            <w:left w:val="none" w:sz="0" w:space="0" w:color="auto"/>
            <w:bottom w:val="none" w:sz="0" w:space="0" w:color="auto"/>
            <w:right w:val="none" w:sz="0" w:space="0" w:color="auto"/>
          </w:divBdr>
        </w:div>
        <w:div w:id="1394741267">
          <w:marLeft w:val="432"/>
          <w:marRight w:val="0"/>
          <w:marTop w:val="120"/>
          <w:marBottom w:val="0"/>
          <w:divBdr>
            <w:top w:val="none" w:sz="0" w:space="0" w:color="auto"/>
            <w:left w:val="none" w:sz="0" w:space="0" w:color="auto"/>
            <w:bottom w:val="none" w:sz="0" w:space="0" w:color="auto"/>
            <w:right w:val="none" w:sz="0" w:space="0" w:color="auto"/>
          </w:divBdr>
        </w:div>
        <w:div w:id="611862326">
          <w:marLeft w:val="432"/>
          <w:marRight w:val="0"/>
          <w:marTop w:val="120"/>
          <w:marBottom w:val="0"/>
          <w:divBdr>
            <w:top w:val="none" w:sz="0" w:space="0" w:color="auto"/>
            <w:left w:val="none" w:sz="0" w:space="0" w:color="auto"/>
            <w:bottom w:val="none" w:sz="0" w:space="0" w:color="auto"/>
            <w:right w:val="none" w:sz="0" w:space="0" w:color="auto"/>
          </w:divBdr>
        </w:div>
        <w:div w:id="1429888742">
          <w:marLeft w:val="432"/>
          <w:marRight w:val="0"/>
          <w:marTop w:val="120"/>
          <w:marBottom w:val="0"/>
          <w:divBdr>
            <w:top w:val="none" w:sz="0" w:space="0" w:color="auto"/>
            <w:left w:val="none" w:sz="0" w:space="0" w:color="auto"/>
            <w:bottom w:val="none" w:sz="0" w:space="0" w:color="auto"/>
            <w:right w:val="none" w:sz="0" w:space="0" w:color="auto"/>
          </w:divBdr>
        </w:div>
      </w:divsChild>
    </w:div>
    <w:div w:id="1774321838">
      <w:bodyDiv w:val="1"/>
      <w:marLeft w:val="0"/>
      <w:marRight w:val="0"/>
      <w:marTop w:val="0"/>
      <w:marBottom w:val="0"/>
      <w:divBdr>
        <w:top w:val="none" w:sz="0" w:space="0" w:color="auto"/>
        <w:left w:val="none" w:sz="0" w:space="0" w:color="auto"/>
        <w:bottom w:val="none" w:sz="0" w:space="0" w:color="auto"/>
        <w:right w:val="none" w:sz="0" w:space="0" w:color="auto"/>
      </w:divBdr>
      <w:divsChild>
        <w:div w:id="1473253620">
          <w:marLeft w:val="418"/>
          <w:marRight w:val="0"/>
          <w:marTop w:val="0"/>
          <w:marBottom w:val="0"/>
          <w:divBdr>
            <w:top w:val="none" w:sz="0" w:space="0" w:color="auto"/>
            <w:left w:val="none" w:sz="0" w:space="0" w:color="auto"/>
            <w:bottom w:val="none" w:sz="0" w:space="0" w:color="auto"/>
            <w:right w:val="none" w:sz="0" w:space="0" w:color="auto"/>
          </w:divBdr>
        </w:div>
        <w:div w:id="1503620392">
          <w:marLeft w:val="418"/>
          <w:marRight w:val="0"/>
          <w:marTop w:val="0"/>
          <w:marBottom w:val="0"/>
          <w:divBdr>
            <w:top w:val="none" w:sz="0" w:space="0" w:color="auto"/>
            <w:left w:val="none" w:sz="0" w:space="0" w:color="auto"/>
            <w:bottom w:val="none" w:sz="0" w:space="0" w:color="auto"/>
            <w:right w:val="none" w:sz="0" w:space="0" w:color="auto"/>
          </w:divBdr>
        </w:div>
        <w:div w:id="1204289674">
          <w:marLeft w:val="418"/>
          <w:marRight w:val="0"/>
          <w:marTop w:val="0"/>
          <w:marBottom w:val="0"/>
          <w:divBdr>
            <w:top w:val="none" w:sz="0" w:space="0" w:color="auto"/>
            <w:left w:val="none" w:sz="0" w:space="0" w:color="auto"/>
            <w:bottom w:val="none" w:sz="0" w:space="0" w:color="auto"/>
            <w:right w:val="none" w:sz="0" w:space="0" w:color="auto"/>
          </w:divBdr>
        </w:div>
        <w:div w:id="1055274458">
          <w:marLeft w:val="418"/>
          <w:marRight w:val="0"/>
          <w:marTop w:val="0"/>
          <w:marBottom w:val="0"/>
          <w:divBdr>
            <w:top w:val="none" w:sz="0" w:space="0" w:color="auto"/>
            <w:left w:val="none" w:sz="0" w:space="0" w:color="auto"/>
            <w:bottom w:val="none" w:sz="0" w:space="0" w:color="auto"/>
            <w:right w:val="none" w:sz="0" w:space="0" w:color="auto"/>
          </w:divBdr>
        </w:div>
        <w:div w:id="233273164">
          <w:marLeft w:val="418"/>
          <w:marRight w:val="0"/>
          <w:marTop w:val="0"/>
          <w:marBottom w:val="0"/>
          <w:divBdr>
            <w:top w:val="none" w:sz="0" w:space="0" w:color="auto"/>
            <w:left w:val="none" w:sz="0" w:space="0" w:color="auto"/>
            <w:bottom w:val="none" w:sz="0" w:space="0" w:color="auto"/>
            <w:right w:val="none" w:sz="0" w:space="0" w:color="auto"/>
          </w:divBdr>
        </w:div>
        <w:div w:id="804393684">
          <w:marLeft w:val="418"/>
          <w:marRight w:val="0"/>
          <w:marTop w:val="0"/>
          <w:marBottom w:val="0"/>
          <w:divBdr>
            <w:top w:val="none" w:sz="0" w:space="0" w:color="auto"/>
            <w:left w:val="none" w:sz="0" w:space="0" w:color="auto"/>
            <w:bottom w:val="none" w:sz="0" w:space="0" w:color="auto"/>
            <w:right w:val="none" w:sz="0" w:space="0" w:color="auto"/>
          </w:divBdr>
        </w:div>
      </w:divsChild>
    </w:div>
    <w:div w:id="180711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info.org.ua/index.php/ua/" TargetMode="External"/><Relationship Id="rId3" Type="http://schemas.openxmlformats.org/officeDocument/2006/relationships/settings" Target="settings.xml"/><Relationship Id="rId7" Type="http://schemas.openxmlformats.org/officeDocument/2006/relationships/hyperlink" Target="http://gurt.org.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c-tck.org.ua/online-resources/" TargetMode="External"/><Relationship Id="rId5" Type="http://schemas.openxmlformats.org/officeDocument/2006/relationships/hyperlink" Target="http://www.ua.und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3980</Words>
  <Characters>22691</Characters>
  <Application>Microsoft Office Word</Application>
  <DocSecurity>0</DocSecurity>
  <Lines>189</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Iryna Tarnavska</cp:lastModifiedBy>
  <cp:revision>3</cp:revision>
  <cp:lastPrinted>2018-03-19T14:14:00Z</cp:lastPrinted>
  <dcterms:created xsi:type="dcterms:W3CDTF">2019-02-06T08:56:00Z</dcterms:created>
  <dcterms:modified xsi:type="dcterms:W3CDTF">2019-02-15T10:23:00Z</dcterms:modified>
</cp:coreProperties>
</file>