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ADBA1" w14:textId="5DB43F4F" w:rsidR="00AA2050" w:rsidRPr="001336B5" w:rsidRDefault="00AA2050" w:rsidP="00AA2050">
      <w:pPr>
        <w:rPr>
          <w:rFonts w:asciiTheme="minorHAnsi" w:eastAsia="Calibri" w:hAnsiTheme="minorHAnsi" w:cstheme="minorHAnsi"/>
          <w:snapToGrid w:val="0"/>
          <w:color w:val="1F497D"/>
          <w:sz w:val="22"/>
          <w:szCs w:val="22"/>
        </w:rPr>
      </w:pPr>
    </w:p>
    <w:p w14:paraId="3185DBC3" w14:textId="7A8CC59C" w:rsidR="005A4B5B" w:rsidRPr="001336B5" w:rsidRDefault="005A4B5B" w:rsidP="00896596">
      <w:pPr>
        <w:pStyle w:val="TOCHeading"/>
        <w:rPr>
          <w:rFonts w:asciiTheme="minorHAnsi" w:eastAsia="Calibri" w:hAnsiTheme="minorHAnsi" w:cstheme="minorHAnsi"/>
          <w:snapToGrid w:val="0"/>
          <w:lang w:val="en-GB"/>
        </w:rPr>
      </w:pPr>
    </w:p>
    <w:p w14:paraId="60C24823" w14:textId="2B3D4523" w:rsidR="0087633D" w:rsidRPr="001336B5" w:rsidRDefault="0087633D">
      <w:pPr>
        <w:jc w:val="right"/>
        <w:rPr>
          <w:rFonts w:asciiTheme="minorHAnsi" w:hAnsiTheme="minorHAnsi" w:cstheme="minorHAnsi"/>
          <w:sz w:val="22"/>
          <w:szCs w:val="22"/>
        </w:rPr>
      </w:pPr>
    </w:p>
    <w:p w14:paraId="29978AA5" w14:textId="77777777" w:rsidR="0087633D" w:rsidRPr="001336B5" w:rsidRDefault="0087633D">
      <w:pPr>
        <w:rPr>
          <w:rFonts w:asciiTheme="minorHAnsi" w:hAnsiTheme="minorHAnsi" w:cstheme="minorHAnsi"/>
          <w:sz w:val="22"/>
          <w:szCs w:val="22"/>
        </w:rPr>
      </w:pPr>
    </w:p>
    <w:p w14:paraId="4355F0DD" w14:textId="0C921304" w:rsidR="00896596" w:rsidRPr="001336B5" w:rsidRDefault="00896596" w:rsidP="00896596">
      <w:pPr>
        <w:jc w:val="center"/>
        <w:rPr>
          <w:rFonts w:asciiTheme="minorHAnsi" w:hAnsiTheme="minorHAnsi" w:cstheme="minorHAnsi"/>
          <w:b/>
          <w:color w:val="365F91" w:themeColor="accent1" w:themeShade="BF"/>
          <w:sz w:val="52"/>
          <w:szCs w:val="52"/>
        </w:rPr>
      </w:pPr>
      <w:r w:rsidRPr="001336B5">
        <w:rPr>
          <w:rFonts w:asciiTheme="minorHAnsi" w:hAnsiTheme="minorHAnsi" w:cstheme="minorHAnsi"/>
          <w:b/>
          <w:color w:val="365F91" w:themeColor="accent1" w:themeShade="BF"/>
          <w:sz w:val="52"/>
        </w:rPr>
        <w:t>Упатства за апликанти</w:t>
      </w:r>
    </w:p>
    <w:p w14:paraId="5AF042C3" w14:textId="77777777" w:rsidR="0056427A" w:rsidRPr="001336B5" w:rsidRDefault="0056427A" w:rsidP="00896596">
      <w:pPr>
        <w:jc w:val="center"/>
        <w:rPr>
          <w:rFonts w:asciiTheme="minorHAnsi" w:hAnsiTheme="minorHAnsi" w:cstheme="minorHAnsi"/>
          <w:b/>
          <w:color w:val="365F91" w:themeColor="accent1" w:themeShade="BF"/>
          <w:sz w:val="52"/>
          <w:szCs w:val="52"/>
          <w:lang w:eastAsia="bg-BG"/>
        </w:rPr>
      </w:pPr>
    </w:p>
    <w:p w14:paraId="53062739" w14:textId="38F2CD1F" w:rsidR="00896596" w:rsidRPr="001336B5" w:rsidRDefault="005B7CD4" w:rsidP="0056427A">
      <w:pPr>
        <w:pStyle w:val="NormalWeb"/>
        <w:spacing w:before="120" w:beforeAutospacing="0" w:after="0" w:afterAutospacing="0" w:line="360" w:lineRule="auto"/>
        <w:jc w:val="center"/>
        <w:rPr>
          <w:rFonts w:asciiTheme="minorHAnsi" w:hAnsiTheme="minorHAnsi" w:cstheme="minorHAnsi"/>
          <w:b/>
          <w:color w:val="365F91" w:themeColor="accent1" w:themeShade="BF"/>
          <w:sz w:val="32"/>
          <w:szCs w:val="36"/>
        </w:rPr>
      </w:pPr>
      <w:r w:rsidRPr="001336B5">
        <w:rPr>
          <w:rFonts w:asciiTheme="minorHAnsi" w:hAnsiTheme="minorHAnsi" w:cstheme="minorHAnsi"/>
          <w:b/>
          <w:color w:val="365F91" w:themeColor="accent1" w:themeShade="BF"/>
          <w:sz w:val="32"/>
        </w:rPr>
        <w:t xml:space="preserve">за искажување интерес на општини од Полошки, Југозападен, Пелагонски, Југоисточен, Источен, Североисточен и Вардарски регион  за учество во Регионална програма за локална демократија на Западен Балкан 2 (ReLOaD2) </w:t>
      </w:r>
    </w:p>
    <w:p w14:paraId="06F425F6" w14:textId="77777777" w:rsidR="0087633D" w:rsidRPr="001336B5" w:rsidRDefault="0087633D">
      <w:pPr>
        <w:rPr>
          <w:rFonts w:asciiTheme="minorHAnsi" w:hAnsiTheme="minorHAnsi" w:cstheme="minorHAnsi"/>
          <w:sz w:val="22"/>
          <w:szCs w:val="22"/>
        </w:rPr>
      </w:pPr>
    </w:p>
    <w:p w14:paraId="732B1FCF" w14:textId="77777777" w:rsidR="0087633D" w:rsidRPr="001336B5" w:rsidRDefault="0087633D">
      <w:pPr>
        <w:rPr>
          <w:rFonts w:asciiTheme="minorHAnsi" w:hAnsiTheme="minorHAnsi" w:cstheme="minorHAnsi"/>
          <w:sz w:val="22"/>
          <w:szCs w:val="22"/>
        </w:rPr>
      </w:pPr>
    </w:p>
    <w:p w14:paraId="604FAAF6" w14:textId="77777777" w:rsidR="0087633D" w:rsidRPr="001336B5" w:rsidRDefault="0087633D" w:rsidP="008B7999">
      <w:pPr>
        <w:pStyle w:val="TOC1"/>
        <w:rPr>
          <w:rFonts w:cstheme="minorHAnsi"/>
          <w:noProof w:val="0"/>
        </w:rPr>
      </w:pPr>
      <w:bookmarkStart w:id="0" w:name="_Toc204657797"/>
      <w:bookmarkStart w:id="1" w:name="_Toc204657866"/>
      <w:bookmarkStart w:id="2" w:name="_Toc204682639"/>
    </w:p>
    <w:p w14:paraId="0BD05F3A" w14:textId="77777777" w:rsidR="0087633D" w:rsidRPr="001336B5" w:rsidRDefault="0087633D" w:rsidP="008B7999">
      <w:pPr>
        <w:pStyle w:val="TOC1"/>
        <w:rPr>
          <w:rFonts w:cstheme="minorHAnsi"/>
          <w:noProof w:val="0"/>
          <w:lang w:val="en-GB"/>
        </w:rPr>
      </w:pPr>
    </w:p>
    <w:p w14:paraId="7AF6B277" w14:textId="5BADF184" w:rsidR="0087633D" w:rsidRPr="001336B5" w:rsidRDefault="0087633D" w:rsidP="008B7999">
      <w:pPr>
        <w:pStyle w:val="TOC1"/>
        <w:rPr>
          <w:rFonts w:cstheme="minorHAnsi"/>
          <w:noProof w:val="0"/>
          <w:lang w:val="en-GB"/>
        </w:rPr>
      </w:pPr>
    </w:p>
    <w:p w14:paraId="7D9FFCE5" w14:textId="77777777" w:rsidR="0087633D" w:rsidRPr="001336B5" w:rsidRDefault="0087633D" w:rsidP="008B7999">
      <w:pPr>
        <w:pStyle w:val="TOC1"/>
        <w:rPr>
          <w:rFonts w:cstheme="minorHAnsi"/>
          <w:noProof w:val="0"/>
          <w:lang w:val="en-GB"/>
        </w:rPr>
      </w:pPr>
    </w:p>
    <w:p w14:paraId="086CE34C" w14:textId="77777777" w:rsidR="0087633D" w:rsidRPr="001336B5" w:rsidRDefault="0087633D" w:rsidP="008B7999">
      <w:pPr>
        <w:pStyle w:val="TOC1"/>
        <w:rPr>
          <w:rFonts w:cstheme="minorHAnsi"/>
          <w:noProof w:val="0"/>
          <w:lang w:val="en-GB"/>
        </w:rPr>
      </w:pPr>
    </w:p>
    <w:p w14:paraId="6E8CFAA9" w14:textId="77777777" w:rsidR="0087633D" w:rsidRPr="001336B5" w:rsidRDefault="0087633D" w:rsidP="008B7999">
      <w:pPr>
        <w:pStyle w:val="TOC1"/>
        <w:rPr>
          <w:rFonts w:cstheme="minorHAnsi"/>
          <w:noProof w:val="0"/>
          <w:lang w:val="en-GB"/>
        </w:rPr>
      </w:pPr>
    </w:p>
    <w:p w14:paraId="382D9FC8" w14:textId="77777777" w:rsidR="0087633D" w:rsidRPr="001336B5" w:rsidRDefault="0087633D">
      <w:pPr>
        <w:rPr>
          <w:rFonts w:asciiTheme="minorHAnsi" w:hAnsiTheme="minorHAnsi" w:cstheme="minorHAnsi"/>
          <w:b/>
          <w:bCs/>
          <w:caps/>
          <w:color w:val="0000CC"/>
          <w:sz w:val="22"/>
          <w:szCs w:val="22"/>
        </w:rPr>
      </w:pPr>
      <w:r w:rsidRPr="001336B5">
        <w:rPr>
          <w:rFonts w:asciiTheme="minorHAnsi" w:hAnsiTheme="minorHAnsi" w:cstheme="minorHAnsi"/>
        </w:rPr>
        <w:br w:type="page"/>
      </w:r>
    </w:p>
    <w:p w14:paraId="4DB05CF8" w14:textId="17AE9007" w:rsidR="00C221FD" w:rsidRPr="001336B5" w:rsidRDefault="00C42023" w:rsidP="00C27FBD">
      <w:pPr>
        <w:pStyle w:val="Heading1"/>
        <w:numPr>
          <w:ilvl w:val="0"/>
          <w:numId w:val="2"/>
        </w:numPr>
        <w:shd w:val="clear" w:color="auto" w:fill="1F497D" w:themeFill="text2"/>
        <w:spacing w:before="240" w:after="60"/>
        <w:jc w:val="left"/>
        <w:rPr>
          <w:rFonts w:cstheme="minorHAnsi"/>
          <w:color w:val="FFFFFF" w:themeColor="background1"/>
        </w:rPr>
      </w:pPr>
      <w:bookmarkStart w:id="3" w:name="_Toc484899782"/>
      <w:bookmarkEnd w:id="0"/>
      <w:bookmarkEnd w:id="1"/>
      <w:bookmarkEnd w:id="2"/>
      <w:r w:rsidRPr="001336B5">
        <w:rPr>
          <w:rFonts w:cstheme="minorHAnsi"/>
          <w:color w:val="FFFFFF" w:themeColor="background1"/>
        </w:rPr>
        <w:lastRenderedPageBreak/>
        <w:t>ВОВЕД</w:t>
      </w:r>
      <w:bookmarkEnd w:id="3"/>
      <w:r w:rsidRPr="001336B5">
        <w:rPr>
          <w:rFonts w:cstheme="minorHAnsi"/>
          <w:color w:val="FFFFFF" w:themeColor="background1"/>
        </w:rPr>
        <w:t xml:space="preserve"> </w:t>
      </w:r>
    </w:p>
    <w:p w14:paraId="49B69E2B" w14:textId="77777777" w:rsidR="006D5F93" w:rsidRPr="001336B5" w:rsidRDefault="006D5F93" w:rsidP="006D5F93">
      <w:pPr>
        <w:rPr>
          <w:rFonts w:asciiTheme="minorHAnsi" w:hAnsiTheme="minorHAnsi" w:cstheme="minorHAnsi"/>
        </w:rPr>
      </w:pPr>
    </w:p>
    <w:p w14:paraId="69853B6D" w14:textId="77777777" w:rsidR="004D761F" w:rsidRPr="004D761F" w:rsidRDefault="004D761F" w:rsidP="004D761F">
      <w:pPr>
        <w:keepNext/>
        <w:numPr>
          <w:ilvl w:val="1"/>
          <w:numId w:val="2"/>
        </w:numPr>
        <w:spacing w:after="60"/>
        <w:outlineLvl w:val="1"/>
        <w:rPr>
          <w:rFonts w:asciiTheme="minorHAnsi" w:hAnsiTheme="minorHAnsi" w:cstheme="minorHAnsi"/>
          <w:b/>
          <w:bCs/>
          <w:i/>
          <w:iCs/>
          <w:sz w:val="24"/>
          <w:szCs w:val="28"/>
        </w:rPr>
      </w:pPr>
      <w:bookmarkStart w:id="4" w:name="_Toc484899783"/>
      <w:r w:rsidRPr="004D761F">
        <w:rPr>
          <w:rFonts w:asciiTheme="minorHAnsi" w:hAnsiTheme="minorHAnsi" w:cstheme="minorHAnsi"/>
          <w:b/>
          <w:bCs/>
          <w:i/>
          <w:iCs/>
          <w:sz w:val="24"/>
          <w:szCs w:val="28"/>
        </w:rPr>
        <w:t xml:space="preserve">За проектот ReLOaD 2  </w:t>
      </w:r>
      <w:bookmarkEnd w:id="4"/>
    </w:p>
    <w:p w14:paraId="3745B8D0" w14:textId="77777777" w:rsidR="004D761F" w:rsidRPr="004D761F" w:rsidRDefault="004D761F" w:rsidP="004D761F">
      <w:pPr>
        <w:tabs>
          <w:tab w:val="left" w:pos="0"/>
        </w:tabs>
        <w:spacing w:before="120"/>
        <w:jc w:val="both"/>
        <w:rPr>
          <w:rFonts w:asciiTheme="minorHAnsi" w:hAnsiTheme="minorHAnsi" w:cstheme="minorHAnsi"/>
          <w:sz w:val="22"/>
          <w:szCs w:val="22"/>
          <w:vertAlign w:val="superscript"/>
        </w:rPr>
      </w:pPr>
      <w:r w:rsidRPr="004D761F">
        <w:rPr>
          <w:rFonts w:asciiTheme="minorHAnsi" w:hAnsiTheme="minorHAnsi" w:cstheme="minorHAnsi"/>
          <w:sz w:val="22"/>
        </w:rPr>
        <w:t xml:space="preserve">Регионалната програма за локална демократија во Западен Балкан 2 (ReLOaD2) е продолжение на партнерството на ЕУ-УНДП и претходно поддржаната иницијатива - ReLOaD1 што се спроведуваше во четиригодишниот период од 2017-2020 год. </w:t>
      </w:r>
    </w:p>
    <w:p w14:paraId="08CFD2D7" w14:textId="461267E4" w:rsidR="004D761F" w:rsidRPr="004D761F" w:rsidRDefault="004D761F" w:rsidP="004D761F">
      <w:pPr>
        <w:tabs>
          <w:tab w:val="left" w:pos="0"/>
        </w:tabs>
        <w:spacing w:before="120"/>
        <w:jc w:val="both"/>
        <w:rPr>
          <w:rFonts w:asciiTheme="minorHAnsi" w:hAnsiTheme="minorHAnsi" w:cstheme="minorHAnsi"/>
          <w:sz w:val="22"/>
          <w:szCs w:val="22"/>
        </w:rPr>
      </w:pPr>
      <w:r w:rsidRPr="004D761F">
        <w:rPr>
          <w:rFonts w:asciiTheme="minorHAnsi" w:hAnsiTheme="minorHAnsi" w:cstheme="minorHAnsi"/>
          <w:sz w:val="22"/>
        </w:rPr>
        <w:t>ReLOaD2  продолжува да ја јакне партиципативната демократија и процесот на интеграција  на Западен Балкан во ЕУ преку јакнење на граѓанското општество и младите за активно учество во носењето одлуки и преку стимулирање на поволно законско и финансиско опкружување за граѓанското општество. Програмата ќе се спроведува кај следните корисници на ИПА:  Албанија, Босна и Херцеговина (БиХ), Северна Македонија, Црна Гора, Србија и Косово*.</w:t>
      </w:r>
    </w:p>
    <w:p w14:paraId="27D83C54" w14:textId="77777777" w:rsidR="004D761F" w:rsidRPr="004D761F" w:rsidRDefault="004D761F" w:rsidP="004D761F">
      <w:pPr>
        <w:tabs>
          <w:tab w:val="left" w:pos="0"/>
        </w:tabs>
        <w:spacing w:before="120"/>
        <w:jc w:val="both"/>
        <w:rPr>
          <w:rFonts w:asciiTheme="minorHAnsi" w:hAnsiTheme="minorHAnsi" w:cstheme="minorHAnsi"/>
          <w:sz w:val="22"/>
          <w:szCs w:val="22"/>
        </w:rPr>
      </w:pPr>
      <w:r w:rsidRPr="004D761F">
        <w:rPr>
          <w:rFonts w:asciiTheme="minorHAnsi" w:hAnsiTheme="minorHAnsi" w:cstheme="minorHAnsi"/>
          <w:sz w:val="22"/>
        </w:rPr>
        <w:t xml:space="preserve">Работејќи низ регионот, ReLOaD2 ќе ги зајакнува капацитетите на општините и на граѓанските организации (ГОи) за да воспостават долготрајни партнерства и да придонесуваат за подобрено давање услуги и реализација на локалните приоритети во согласност со развојните стратегии. </w:t>
      </w:r>
    </w:p>
    <w:p w14:paraId="2D8F1B2A" w14:textId="2A46A1A2" w:rsidR="004D761F" w:rsidRPr="004D761F" w:rsidRDefault="004D761F" w:rsidP="004D761F">
      <w:pPr>
        <w:tabs>
          <w:tab w:val="left" w:pos="0"/>
        </w:tabs>
        <w:spacing w:before="120" w:line="250" w:lineRule="auto"/>
        <w:ind w:right="61"/>
        <w:jc w:val="both"/>
        <w:rPr>
          <w:rFonts w:asciiTheme="minorHAnsi" w:hAnsiTheme="minorHAnsi" w:cstheme="minorHAnsi"/>
          <w:b/>
          <w:sz w:val="22"/>
          <w:szCs w:val="22"/>
        </w:rPr>
      </w:pPr>
      <w:r w:rsidRPr="004D761F">
        <w:rPr>
          <w:rFonts w:asciiTheme="minorHAnsi" w:hAnsiTheme="minorHAnsi" w:cstheme="minorHAnsi"/>
          <w:sz w:val="22"/>
        </w:rPr>
        <w:t>Вкупниот буџет за ReLOaD2 изнесува 12,63 милиони евра (14,78 милиони американски долари), а компонентата за Северна Македонија изнесува вкупно 1,24 милиони евра (1,45 милиони американски долари). Проектот започна на 1 јануари 2021 и е со времетраење од 48 месеци (2021-2024</w:t>
      </w:r>
      <w:r w:rsidR="00881A93">
        <w:rPr>
          <w:rFonts w:asciiTheme="minorHAnsi" w:hAnsiTheme="minorHAnsi" w:cstheme="minorHAnsi"/>
          <w:sz w:val="22"/>
        </w:rPr>
        <w:t>)</w:t>
      </w:r>
      <w:r w:rsidRPr="004D761F">
        <w:rPr>
          <w:rFonts w:asciiTheme="minorHAnsi" w:hAnsiTheme="minorHAnsi" w:cstheme="minorHAnsi"/>
          <w:sz w:val="22"/>
        </w:rPr>
        <w:t>.</w:t>
      </w:r>
      <w:r w:rsidRPr="004D761F">
        <w:rPr>
          <w:rFonts w:asciiTheme="minorHAnsi" w:hAnsiTheme="minorHAnsi" w:cstheme="minorHAnsi"/>
          <w:b/>
          <w:sz w:val="22"/>
        </w:rPr>
        <w:t xml:space="preserve">  </w:t>
      </w:r>
    </w:p>
    <w:p w14:paraId="6611DA05" w14:textId="0E7F8A3B" w:rsidR="004D761F" w:rsidRPr="004D761F" w:rsidRDefault="007D6AC6" w:rsidP="004D761F">
      <w:pPr>
        <w:spacing w:before="120"/>
        <w:jc w:val="both"/>
        <w:rPr>
          <w:rFonts w:asciiTheme="minorHAnsi" w:hAnsiTheme="minorHAnsi" w:cstheme="minorHAnsi"/>
          <w:sz w:val="22"/>
          <w:szCs w:val="22"/>
        </w:rPr>
      </w:pPr>
      <w:r>
        <w:rPr>
          <w:rFonts w:asciiTheme="minorHAnsi" w:hAnsiTheme="minorHAnsi" w:cstheme="minorHAnsi"/>
          <w:sz w:val="22"/>
        </w:rPr>
        <w:t>В</w:t>
      </w:r>
      <w:r w:rsidR="004D761F" w:rsidRPr="004D761F">
        <w:rPr>
          <w:rFonts w:asciiTheme="minorHAnsi" w:hAnsiTheme="minorHAnsi" w:cstheme="minorHAnsi"/>
          <w:sz w:val="22"/>
        </w:rPr>
        <w:t>о Северна Македонија</w:t>
      </w:r>
      <w:r>
        <w:rPr>
          <w:rFonts w:asciiTheme="minorHAnsi" w:hAnsiTheme="minorHAnsi" w:cstheme="minorHAnsi"/>
          <w:sz w:val="22"/>
        </w:rPr>
        <w:t xml:space="preserve">, </w:t>
      </w:r>
      <w:r w:rsidR="004D761F" w:rsidRPr="004D761F">
        <w:rPr>
          <w:rFonts w:asciiTheme="minorHAnsi" w:hAnsiTheme="minorHAnsi" w:cstheme="minorHAnsi"/>
          <w:sz w:val="22"/>
        </w:rPr>
        <w:t xml:space="preserve"> </w:t>
      </w:r>
      <w:r w:rsidRPr="004D761F">
        <w:rPr>
          <w:rFonts w:asciiTheme="minorHAnsi" w:hAnsiTheme="minorHAnsi" w:cstheme="minorHAnsi"/>
          <w:sz w:val="22"/>
        </w:rPr>
        <w:t>ReLOaD2</w:t>
      </w:r>
      <w:r>
        <w:rPr>
          <w:rFonts w:asciiTheme="minorHAnsi" w:hAnsiTheme="minorHAnsi" w:cstheme="minorHAnsi"/>
          <w:sz w:val="22"/>
        </w:rPr>
        <w:t xml:space="preserve"> </w:t>
      </w:r>
      <w:r w:rsidR="004D761F" w:rsidRPr="004D761F">
        <w:rPr>
          <w:rFonts w:asciiTheme="minorHAnsi" w:hAnsiTheme="minorHAnsi" w:cstheme="minorHAnsi"/>
          <w:sz w:val="22"/>
        </w:rPr>
        <w:t xml:space="preserve">ќе </w:t>
      </w:r>
      <w:r>
        <w:rPr>
          <w:rFonts w:asciiTheme="minorHAnsi" w:hAnsiTheme="minorHAnsi" w:cstheme="minorHAnsi"/>
          <w:sz w:val="22"/>
        </w:rPr>
        <w:t xml:space="preserve">се спроведува во </w:t>
      </w:r>
      <w:r w:rsidR="004D761F" w:rsidRPr="004D761F">
        <w:rPr>
          <w:rFonts w:asciiTheme="minorHAnsi" w:hAnsiTheme="minorHAnsi" w:cstheme="minorHAnsi"/>
          <w:sz w:val="22"/>
        </w:rPr>
        <w:t xml:space="preserve">7 партнерски општини </w:t>
      </w:r>
      <w:r>
        <w:rPr>
          <w:rFonts w:asciiTheme="minorHAnsi" w:hAnsiTheme="minorHAnsi" w:cstheme="minorHAnsi"/>
          <w:sz w:val="22"/>
        </w:rPr>
        <w:t>кои ќе бидат избрани</w:t>
      </w:r>
      <w:r w:rsidR="004D761F" w:rsidRPr="004D761F">
        <w:rPr>
          <w:rFonts w:asciiTheme="minorHAnsi" w:hAnsiTheme="minorHAnsi" w:cstheme="minorHAnsi"/>
          <w:sz w:val="22"/>
        </w:rPr>
        <w:t xml:space="preserve"> преку конкурентен процес, и фокусот ќе се стави на институционализација на интеракцијата помеѓу општините и ГОи.  Партнерските општини ќе се поттикнат да финансира</w:t>
      </w:r>
      <w:r w:rsidR="003F14D9">
        <w:rPr>
          <w:rFonts w:asciiTheme="minorHAnsi" w:hAnsiTheme="minorHAnsi" w:cstheme="minorHAnsi"/>
          <w:sz w:val="22"/>
        </w:rPr>
        <w:t>ат</w:t>
      </w:r>
      <w:r w:rsidR="004D761F" w:rsidRPr="004D761F">
        <w:rPr>
          <w:rFonts w:asciiTheme="minorHAnsi" w:hAnsiTheme="minorHAnsi" w:cstheme="minorHAnsi"/>
          <w:sz w:val="22"/>
        </w:rPr>
        <w:t xml:space="preserve"> проекти на ГОи преку јавни повици, на транспарентен и развојно ориентиран начин, препознавајќи ги локалните потреби.  Исто така, со проектот ќе се унапредува младинскиот ангажман и ќе се поддржува спроведувањето на младински иницијативи </w:t>
      </w:r>
      <w:r w:rsidR="00BE6DD2">
        <w:rPr>
          <w:rFonts w:asciiTheme="minorHAnsi" w:hAnsiTheme="minorHAnsi" w:cstheme="minorHAnsi"/>
          <w:sz w:val="22"/>
        </w:rPr>
        <w:t>а</w:t>
      </w:r>
      <w:r w:rsidR="004D761F" w:rsidRPr="004D761F">
        <w:rPr>
          <w:rFonts w:asciiTheme="minorHAnsi" w:hAnsiTheme="minorHAnsi" w:cstheme="minorHAnsi"/>
          <w:sz w:val="22"/>
        </w:rPr>
        <w:t xml:space="preserve"> </w:t>
      </w:r>
      <w:r w:rsidR="00BE6DD2">
        <w:rPr>
          <w:rFonts w:asciiTheme="minorHAnsi" w:hAnsiTheme="minorHAnsi" w:cstheme="minorHAnsi"/>
          <w:sz w:val="22"/>
        </w:rPr>
        <w:t xml:space="preserve">воедно </w:t>
      </w:r>
      <w:r w:rsidR="004D761F" w:rsidRPr="004D761F">
        <w:rPr>
          <w:rFonts w:asciiTheme="minorHAnsi" w:hAnsiTheme="minorHAnsi" w:cstheme="minorHAnsi"/>
          <w:sz w:val="22"/>
        </w:rPr>
        <w:t xml:space="preserve">ќе се работи </w:t>
      </w:r>
      <w:r w:rsidR="00BE6DD2">
        <w:rPr>
          <w:rFonts w:asciiTheme="minorHAnsi" w:hAnsiTheme="minorHAnsi" w:cstheme="minorHAnsi"/>
          <w:sz w:val="22"/>
        </w:rPr>
        <w:t xml:space="preserve">и </w:t>
      </w:r>
      <w:r w:rsidR="004D761F" w:rsidRPr="004D761F">
        <w:rPr>
          <w:rFonts w:asciiTheme="minorHAnsi" w:hAnsiTheme="minorHAnsi" w:cstheme="minorHAnsi"/>
          <w:sz w:val="22"/>
        </w:rPr>
        <w:t xml:space="preserve">на подобрување на нивните економски перспективи во партнерските општини. </w:t>
      </w:r>
    </w:p>
    <w:p w14:paraId="55E5E1C2" w14:textId="03DB23D9" w:rsidR="004D761F" w:rsidRPr="004D761F" w:rsidRDefault="00E05C48" w:rsidP="004D761F">
      <w:pPr>
        <w:tabs>
          <w:tab w:val="left" w:pos="0"/>
        </w:tabs>
        <w:spacing w:before="120"/>
        <w:jc w:val="both"/>
        <w:rPr>
          <w:rFonts w:asciiTheme="minorHAnsi" w:hAnsiTheme="minorHAnsi" w:cstheme="minorHAnsi"/>
          <w:sz w:val="22"/>
          <w:szCs w:val="22"/>
        </w:rPr>
      </w:pPr>
      <w:r>
        <w:rPr>
          <w:rFonts w:asciiTheme="minorHAnsi" w:hAnsiTheme="minorHAnsi" w:cstheme="minorHAnsi"/>
          <w:sz w:val="22"/>
        </w:rPr>
        <w:t>Седум п</w:t>
      </w:r>
      <w:r w:rsidR="004D761F" w:rsidRPr="004D761F">
        <w:rPr>
          <w:rFonts w:asciiTheme="minorHAnsi" w:hAnsiTheme="minorHAnsi" w:cstheme="minorHAnsi"/>
          <w:sz w:val="22"/>
        </w:rPr>
        <w:t>артнерските општини ќе бидат избрани</w:t>
      </w:r>
      <w:r>
        <w:rPr>
          <w:rFonts w:asciiTheme="minorHAnsi" w:hAnsiTheme="minorHAnsi" w:cstheme="minorHAnsi"/>
          <w:sz w:val="22"/>
        </w:rPr>
        <w:t xml:space="preserve">, по една од </w:t>
      </w:r>
      <w:r w:rsidR="004D761F" w:rsidRPr="004D761F">
        <w:rPr>
          <w:rFonts w:asciiTheme="minorHAnsi" w:hAnsiTheme="minorHAnsi" w:cstheme="minorHAnsi"/>
          <w:sz w:val="22"/>
        </w:rPr>
        <w:t>седумте плански региони: Полошки, Југозападен, Пелагониски, Југоисточен, Источен, Северозападен и Вардарски регион</w:t>
      </w:r>
      <w:r w:rsidR="001040CF" w:rsidRPr="001040CF">
        <w:t xml:space="preserve"> </w:t>
      </w:r>
      <w:r w:rsidR="001040CF" w:rsidRPr="001040CF">
        <w:rPr>
          <w:rFonts w:asciiTheme="minorHAnsi" w:hAnsiTheme="minorHAnsi" w:cstheme="minorHAnsi"/>
          <w:sz w:val="22"/>
        </w:rPr>
        <w:t xml:space="preserve">на следниот начин:  </w:t>
      </w:r>
      <w:r w:rsidR="004D761F" w:rsidRPr="004D761F">
        <w:rPr>
          <w:rFonts w:asciiTheme="minorHAnsi" w:hAnsiTheme="minorHAnsi" w:cstheme="minorHAnsi"/>
          <w:sz w:val="22"/>
        </w:rPr>
        <w:t xml:space="preserve">  </w:t>
      </w:r>
    </w:p>
    <w:p w14:paraId="6F12B78D" w14:textId="1D833342" w:rsidR="004D761F" w:rsidRPr="004D761F" w:rsidRDefault="004D761F" w:rsidP="004D761F">
      <w:pPr>
        <w:numPr>
          <w:ilvl w:val="0"/>
          <w:numId w:val="7"/>
        </w:numPr>
        <w:tabs>
          <w:tab w:val="left" w:pos="0"/>
        </w:tabs>
        <w:spacing w:before="120"/>
        <w:jc w:val="both"/>
        <w:rPr>
          <w:rFonts w:asciiTheme="minorHAnsi" w:hAnsiTheme="minorHAnsi" w:cstheme="minorHAnsi"/>
          <w:sz w:val="22"/>
          <w:szCs w:val="22"/>
        </w:rPr>
      </w:pPr>
      <w:r w:rsidRPr="004D761F">
        <w:rPr>
          <w:rFonts w:asciiTheme="minorHAnsi" w:hAnsiTheme="minorHAnsi" w:cstheme="minorHAnsi"/>
          <w:b/>
          <w:sz w:val="22"/>
        </w:rPr>
        <w:t>Група 1:</w:t>
      </w:r>
      <w:r w:rsidRPr="004D761F">
        <w:rPr>
          <w:rFonts w:asciiTheme="minorHAnsi" w:hAnsiTheme="minorHAnsi" w:cstheme="minorHAnsi"/>
          <w:sz w:val="22"/>
        </w:rPr>
        <w:t xml:space="preserve"> Две општини ќе се изберат од општини</w:t>
      </w:r>
      <w:r w:rsidR="0015239D">
        <w:rPr>
          <w:rFonts w:asciiTheme="minorHAnsi" w:hAnsiTheme="minorHAnsi" w:cstheme="minorHAnsi"/>
          <w:sz w:val="22"/>
        </w:rPr>
        <w:t>те</w:t>
      </w:r>
      <w:r w:rsidRPr="004D761F">
        <w:rPr>
          <w:rFonts w:asciiTheme="minorHAnsi" w:hAnsiTheme="minorHAnsi" w:cstheme="minorHAnsi"/>
          <w:sz w:val="22"/>
        </w:rPr>
        <w:t xml:space="preserve"> коишто учествуваа во ReLOaD 1: Гостивар, Кавадарци, Куманово, Ресен и Струмица.  Директно барање ќе се испрати до сите пет општини;</w:t>
      </w:r>
    </w:p>
    <w:p w14:paraId="3C188187" w14:textId="019ADCF1" w:rsidR="004D761F" w:rsidRPr="004D761F" w:rsidRDefault="004D761F" w:rsidP="004D761F">
      <w:pPr>
        <w:numPr>
          <w:ilvl w:val="0"/>
          <w:numId w:val="7"/>
        </w:numPr>
        <w:tabs>
          <w:tab w:val="left" w:pos="0"/>
        </w:tabs>
        <w:spacing w:before="120"/>
        <w:jc w:val="both"/>
        <w:rPr>
          <w:rFonts w:asciiTheme="minorHAnsi" w:hAnsiTheme="minorHAnsi" w:cstheme="minorHAnsi"/>
          <w:sz w:val="22"/>
          <w:szCs w:val="22"/>
        </w:rPr>
      </w:pPr>
      <w:r w:rsidRPr="004D761F">
        <w:rPr>
          <w:rFonts w:asciiTheme="minorHAnsi" w:hAnsiTheme="minorHAnsi" w:cstheme="minorHAnsi"/>
          <w:b/>
          <w:sz w:val="22"/>
        </w:rPr>
        <w:t xml:space="preserve">Група 2: </w:t>
      </w:r>
      <w:r w:rsidRPr="004D761F">
        <w:rPr>
          <w:rFonts w:asciiTheme="minorHAnsi" w:hAnsiTheme="minorHAnsi" w:cstheme="minorHAnsi"/>
          <w:sz w:val="22"/>
        </w:rPr>
        <w:t>Пет нови општини ќе бидат избрани</w:t>
      </w:r>
      <w:r w:rsidR="005925B0">
        <w:rPr>
          <w:rFonts w:asciiTheme="minorHAnsi" w:hAnsiTheme="minorHAnsi" w:cstheme="minorHAnsi"/>
          <w:sz w:val="22"/>
        </w:rPr>
        <w:t>,</w:t>
      </w:r>
      <w:r w:rsidRPr="004D761F">
        <w:rPr>
          <w:rFonts w:asciiTheme="minorHAnsi" w:hAnsiTheme="minorHAnsi" w:cstheme="minorHAnsi"/>
          <w:sz w:val="22"/>
        </w:rPr>
        <w:t xml:space="preserve"> </w:t>
      </w:r>
      <w:r w:rsidR="005925B0">
        <w:rPr>
          <w:rFonts w:asciiTheme="minorHAnsi" w:hAnsiTheme="minorHAnsi" w:cstheme="minorHAnsi"/>
          <w:sz w:val="22"/>
        </w:rPr>
        <w:t>преку јавен повик,</w:t>
      </w:r>
      <w:r w:rsidR="005925B0" w:rsidRPr="004D761F">
        <w:rPr>
          <w:rFonts w:asciiTheme="minorHAnsi" w:hAnsiTheme="minorHAnsi" w:cstheme="minorHAnsi"/>
          <w:sz w:val="22"/>
        </w:rPr>
        <w:t xml:space="preserve"> </w:t>
      </w:r>
      <w:r w:rsidRPr="004D761F">
        <w:rPr>
          <w:rFonts w:asciiTheme="minorHAnsi" w:hAnsiTheme="minorHAnsi" w:cstheme="minorHAnsi"/>
          <w:sz w:val="22"/>
        </w:rPr>
        <w:t>од општините од седумте плански региони ко</w:t>
      </w:r>
      <w:r w:rsidR="005925B0">
        <w:rPr>
          <w:rFonts w:asciiTheme="minorHAnsi" w:hAnsiTheme="minorHAnsi" w:cstheme="minorHAnsi"/>
          <w:sz w:val="22"/>
        </w:rPr>
        <w:t>и</w:t>
      </w:r>
      <w:r w:rsidRPr="004D761F">
        <w:rPr>
          <w:rFonts w:asciiTheme="minorHAnsi" w:hAnsiTheme="minorHAnsi" w:cstheme="minorHAnsi"/>
          <w:sz w:val="22"/>
        </w:rPr>
        <w:t xml:space="preserve"> немаат досега учествувано во ReLOaD проект</w:t>
      </w:r>
      <w:r w:rsidR="005925B0">
        <w:rPr>
          <w:rFonts w:asciiTheme="minorHAnsi" w:hAnsiTheme="minorHAnsi" w:cstheme="minorHAnsi"/>
          <w:sz w:val="22"/>
        </w:rPr>
        <w:t>от</w:t>
      </w:r>
      <w:r w:rsidRPr="004D761F">
        <w:rPr>
          <w:rFonts w:asciiTheme="minorHAnsi" w:hAnsiTheme="minorHAnsi" w:cstheme="minorHAnsi"/>
          <w:sz w:val="22"/>
        </w:rPr>
        <w:t xml:space="preserve">.  </w:t>
      </w:r>
    </w:p>
    <w:p w14:paraId="631F72FA" w14:textId="26E6DD55" w:rsidR="00C221FD" w:rsidRPr="001336B5" w:rsidRDefault="00D2686D" w:rsidP="00017413">
      <w:pPr>
        <w:pStyle w:val="Heading2"/>
        <w:numPr>
          <w:ilvl w:val="1"/>
          <w:numId w:val="2"/>
        </w:numPr>
        <w:rPr>
          <w:rFonts w:cstheme="minorHAnsi"/>
        </w:rPr>
      </w:pPr>
      <w:bookmarkStart w:id="5" w:name="_Toc484899784"/>
      <w:bookmarkStart w:id="6" w:name="_Toc204657798"/>
      <w:bookmarkStart w:id="7" w:name="_Toc204657867"/>
      <w:bookmarkStart w:id="8" w:name="_Toc204682640"/>
      <w:bookmarkStart w:id="9" w:name="_Toc231206179"/>
      <w:bookmarkStart w:id="10" w:name="_Toc393357488"/>
      <w:r w:rsidRPr="001336B5">
        <w:rPr>
          <w:rFonts w:cstheme="minorHAnsi"/>
        </w:rPr>
        <w:t>Намена на повикот за апликации</w:t>
      </w:r>
      <w:bookmarkEnd w:id="5"/>
      <w:r w:rsidR="00D75769">
        <w:rPr>
          <w:rFonts w:cstheme="minorHAnsi"/>
        </w:rPr>
        <w:t xml:space="preserve"> </w:t>
      </w:r>
    </w:p>
    <w:p w14:paraId="5839CE7E" w14:textId="6DCB1F29" w:rsidR="00C221FD" w:rsidRDefault="002267EC" w:rsidP="687A5E8F">
      <w:pPr>
        <w:tabs>
          <w:tab w:val="left" w:pos="-720"/>
        </w:tabs>
        <w:suppressAutoHyphens/>
        <w:jc w:val="both"/>
        <w:rPr>
          <w:rFonts w:asciiTheme="minorHAnsi" w:hAnsiTheme="minorHAnsi" w:cstheme="minorHAnsi"/>
          <w:sz w:val="22"/>
        </w:rPr>
      </w:pPr>
      <w:r w:rsidRPr="001336B5">
        <w:rPr>
          <w:rFonts w:asciiTheme="minorHAnsi" w:hAnsiTheme="minorHAnsi" w:cstheme="minorHAnsi"/>
          <w:sz w:val="22"/>
        </w:rPr>
        <w:t xml:space="preserve">Повикот има за цел да се изберат пет општини од Северна Македонија коишто не учествувале во ReLOaD 1 (Група 2), на кои ќе им се дава техничка поддршка за усвојување на транспарентен, развојно ориентиран </w:t>
      </w:r>
      <w:r w:rsidR="00CC6AF0">
        <w:rPr>
          <w:rFonts w:asciiTheme="minorHAnsi" w:hAnsiTheme="minorHAnsi" w:cstheme="minorHAnsi"/>
          <w:sz w:val="22"/>
        </w:rPr>
        <w:t xml:space="preserve">модел на </w:t>
      </w:r>
      <w:r w:rsidRPr="001336B5">
        <w:rPr>
          <w:rFonts w:asciiTheme="minorHAnsi" w:hAnsiTheme="minorHAnsi" w:cstheme="minorHAnsi"/>
          <w:sz w:val="22"/>
        </w:rPr>
        <w:t xml:space="preserve">финансирање на </w:t>
      </w:r>
      <w:r w:rsidR="00CC6AF0">
        <w:rPr>
          <w:rFonts w:asciiTheme="minorHAnsi" w:hAnsiTheme="minorHAnsi" w:cstheme="minorHAnsi"/>
          <w:sz w:val="22"/>
        </w:rPr>
        <w:t xml:space="preserve">проекти на </w:t>
      </w:r>
      <w:r w:rsidRPr="001336B5">
        <w:rPr>
          <w:rFonts w:asciiTheme="minorHAnsi" w:hAnsiTheme="minorHAnsi" w:cstheme="minorHAnsi"/>
          <w:sz w:val="22"/>
        </w:rPr>
        <w:t>ГО</w:t>
      </w:r>
      <w:r w:rsidR="001336B5">
        <w:rPr>
          <w:rFonts w:asciiTheme="minorHAnsi" w:hAnsiTheme="minorHAnsi" w:cstheme="minorHAnsi"/>
          <w:sz w:val="22"/>
        </w:rPr>
        <w:t>и</w:t>
      </w:r>
      <w:r w:rsidRPr="001336B5">
        <w:rPr>
          <w:rFonts w:asciiTheme="minorHAnsi" w:hAnsiTheme="minorHAnsi" w:cstheme="minorHAnsi"/>
          <w:sz w:val="22"/>
        </w:rPr>
        <w:t>. Овој процес ќе придонесе за зајакнување на партиципативната демократија и интеграција на Западен Балкан во ЕУ, и за јакнење на граѓанскиот сектор за активно учество во процесите за носење одлуки на локално ниво.</w:t>
      </w:r>
    </w:p>
    <w:p w14:paraId="69C0DFBF" w14:textId="27549AE0" w:rsidR="00F14D3A" w:rsidRDefault="00F14D3A" w:rsidP="687A5E8F">
      <w:pPr>
        <w:tabs>
          <w:tab w:val="left" w:pos="-720"/>
        </w:tabs>
        <w:suppressAutoHyphens/>
        <w:jc w:val="both"/>
        <w:rPr>
          <w:rFonts w:asciiTheme="minorHAnsi" w:hAnsiTheme="minorHAnsi" w:cstheme="minorHAnsi"/>
          <w:sz w:val="22"/>
        </w:rPr>
      </w:pPr>
    </w:p>
    <w:p w14:paraId="73C639D8" w14:textId="16A615B2" w:rsidR="00F14D3A" w:rsidRDefault="00F14D3A" w:rsidP="687A5E8F">
      <w:pPr>
        <w:tabs>
          <w:tab w:val="left" w:pos="-720"/>
        </w:tabs>
        <w:suppressAutoHyphens/>
        <w:jc w:val="both"/>
        <w:rPr>
          <w:rFonts w:asciiTheme="minorHAnsi" w:hAnsiTheme="minorHAnsi" w:cstheme="minorHAnsi"/>
          <w:sz w:val="22"/>
        </w:rPr>
      </w:pPr>
    </w:p>
    <w:p w14:paraId="7C9B1BD0" w14:textId="6586E5B5" w:rsidR="00F14D3A" w:rsidRDefault="00F14D3A" w:rsidP="687A5E8F">
      <w:pPr>
        <w:tabs>
          <w:tab w:val="left" w:pos="-720"/>
        </w:tabs>
        <w:suppressAutoHyphens/>
        <w:jc w:val="both"/>
        <w:rPr>
          <w:rFonts w:asciiTheme="minorHAnsi" w:hAnsiTheme="minorHAnsi" w:cstheme="minorHAnsi"/>
          <w:sz w:val="22"/>
        </w:rPr>
      </w:pPr>
    </w:p>
    <w:p w14:paraId="0327475F" w14:textId="10B27353" w:rsidR="00F14D3A" w:rsidRDefault="00F14D3A" w:rsidP="687A5E8F">
      <w:pPr>
        <w:tabs>
          <w:tab w:val="left" w:pos="-720"/>
        </w:tabs>
        <w:suppressAutoHyphens/>
        <w:jc w:val="both"/>
        <w:rPr>
          <w:rFonts w:asciiTheme="minorHAnsi" w:hAnsiTheme="minorHAnsi" w:cstheme="minorHAnsi"/>
          <w:sz w:val="22"/>
        </w:rPr>
      </w:pPr>
    </w:p>
    <w:p w14:paraId="28FEEC47" w14:textId="56BB3150" w:rsidR="001E13D7" w:rsidRDefault="001E13D7" w:rsidP="687A5E8F">
      <w:pPr>
        <w:tabs>
          <w:tab w:val="left" w:pos="-720"/>
        </w:tabs>
        <w:suppressAutoHyphens/>
        <w:jc w:val="both"/>
        <w:rPr>
          <w:rFonts w:asciiTheme="minorHAnsi" w:hAnsiTheme="minorHAnsi" w:cstheme="minorHAnsi"/>
          <w:sz w:val="22"/>
        </w:rPr>
      </w:pPr>
    </w:p>
    <w:p w14:paraId="4926C2C8" w14:textId="77777777" w:rsidR="00F14D3A" w:rsidRDefault="00F14D3A" w:rsidP="687A5E8F">
      <w:pPr>
        <w:pBdr>
          <w:bottom w:val="single" w:sz="6" w:space="1" w:color="auto"/>
        </w:pBdr>
        <w:tabs>
          <w:tab w:val="left" w:pos="-720"/>
        </w:tabs>
        <w:suppressAutoHyphens/>
        <w:jc w:val="both"/>
        <w:rPr>
          <w:rFonts w:asciiTheme="minorHAnsi" w:hAnsiTheme="minorHAnsi" w:cstheme="minorHAnsi"/>
          <w:sz w:val="22"/>
        </w:rPr>
      </w:pPr>
    </w:p>
    <w:p w14:paraId="7B77D5B6" w14:textId="04F46CFB" w:rsidR="00F14D3A" w:rsidRDefault="00F14D3A" w:rsidP="001E13D7">
      <w:pPr>
        <w:tabs>
          <w:tab w:val="left" w:pos="-720"/>
        </w:tabs>
        <w:suppressAutoHyphens/>
        <w:ind w:left="180" w:hanging="180"/>
        <w:jc w:val="both"/>
        <w:rPr>
          <w:rFonts w:asciiTheme="minorHAnsi" w:hAnsiTheme="minorHAnsi" w:cstheme="minorHAnsi"/>
          <w:sz w:val="22"/>
        </w:rPr>
      </w:pPr>
      <w:r w:rsidRPr="00F14D3A">
        <w:rPr>
          <w:rFonts w:asciiTheme="minorHAnsi" w:hAnsiTheme="minorHAnsi" w:cstheme="minorHAnsi"/>
        </w:rPr>
        <w:t xml:space="preserve">* </w:t>
      </w:r>
      <w:r w:rsidR="001E13D7">
        <w:rPr>
          <w:rFonts w:asciiTheme="minorHAnsi" w:hAnsiTheme="minorHAnsi" w:cstheme="minorHAnsi"/>
        </w:rPr>
        <w:t xml:space="preserve"> </w:t>
      </w:r>
      <w:r w:rsidR="001E13D7" w:rsidRPr="00D7248A">
        <w:rPr>
          <w:rFonts w:asciiTheme="minorHAnsi" w:hAnsiTheme="minorHAnsi" w:cstheme="minorHAnsi"/>
          <w:sz w:val="18"/>
          <w:szCs w:val="18"/>
        </w:rPr>
        <w:t>За Европската унија, ова</w:t>
      </w:r>
      <w:r w:rsidR="001E13D7">
        <w:rPr>
          <w:rFonts w:asciiTheme="minorHAnsi" w:hAnsiTheme="minorHAnsi" w:cstheme="minorHAnsi"/>
          <w:sz w:val="18"/>
          <w:szCs w:val="18"/>
          <w:lang w:val="en-US"/>
        </w:rPr>
        <w:t xml:space="preserve"> </w:t>
      </w:r>
      <w:r w:rsidR="001E13D7">
        <w:rPr>
          <w:rFonts w:asciiTheme="minorHAnsi" w:hAnsiTheme="minorHAnsi" w:cstheme="minorHAnsi"/>
          <w:sz w:val="18"/>
          <w:szCs w:val="18"/>
        </w:rPr>
        <w:t>назначување</w:t>
      </w:r>
      <w:r w:rsidR="001E13D7" w:rsidRPr="00D7248A">
        <w:rPr>
          <w:rFonts w:asciiTheme="minorHAnsi" w:hAnsiTheme="minorHAnsi" w:cstheme="minorHAnsi"/>
          <w:sz w:val="18"/>
          <w:szCs w:val="18"/>
        </w:rPr>
        <w:t xml:space="preserve"> не е во спротивност со ставот за статусот и е во согласност со Резолуцијата 1244/1999 </w:t>
      </w:r>
      <w:r w:rsidR="001E13D7">
        <w:rPr>
          <w:rFonts w:asciiTheme="minorHAnsi" w:hAnsiTheme="minorHAnsi" w:cstheme="minorHAnsi"/>
          <w:sz w:val="18"/>
          <w:szCs w:val="18"/>
        </w:rPr>
        <w:t xml:space="preserve">на </w:t>
      </w:r>
      <w:r w:rsidR="001E13D7" w:rsidRPr="00BD3A78">
        <w:rPr>
          <w:rFonts w:asciiTheme="minorHAnsi" w:hAnsiTheme="minorHAnsi" w:cstheme="minorHAnsi"/>
          <w:sz w:val="18"/>
          <w:szCs w:val="18"/>
        </w:rPr>
        <w:t>Советот за безбедност на ОН</w:t>
      </w:r>
      <w:r w:rsidR="001E13D7">
        <w:rPr>
          <w:rFonts w:asciiTheme="minorHAnsi" w:hAnsiTheme="minorHAnsi" w:cstheme="minorHAnsi"/>
          <w:sz w:val="18"/>
          <w:szCs w:val="18"/>
        </w:rPr>
        <w:t xml:space="preserve"> </w:t>
      </w:r>
      <w:r w:rsidR="001E13D7" w:rsidRPr="00D7248A">
        <w:rPr>
          <w:rFonts w:asciiTheme="minorHAnsi" w:hAnsiTheme="minorHAnsi" w:cstheme="minorHAnsi"/>
          <w:sz w:val="18"/>
          <w:szCs w:val="18"/>
        </w:rPr>
        <w:t xml:space="preserve">и Мислењето на МСП за прогласувањето независност на Косово. За УНДП, сите </w:t>
      </w:r>
      <w:r w:rsidR="001E13D7">
        <w:rPr>
          <w:rFonts w:asciiTheme="minorHAnsi" w:hAnsiTheme="minorHAnsi" w:cstheme="minorHAnsi"/>
          <w:sz w:val="18"/>
          <w:szCs w:val="18"/>
        </w:rPr>
        <w:t>упатувања</w:t>
      </w:r>
      <w:r w:rsidR="001E13D7" w:rsidRPr="00D7248A">
        <w:rPr>
          <w:rFonts w:asciiTheme="minorHAnsi" w:hAnsiTheme="minorHAnsi" w:cstheme="minorHAnsi"/>
          <w:sz w:val="18"/>
          <w:szCs w:val="18"/>
        </w:rPr>
        <w:t xml:space="preserve"> на Косово ќе бидат разбрани во контекст на Резолуцијата 1244/1999</w:t>
      </w:r>
      <w:r w:rsidR="001E13D7" w:rsidRPr="007733A1">
        <w:t xml:space="preserve"> </w:t>
      </w:r>
      <w:r w:rsidR="001E13D7" w:rsidRPr="007733A1">
        <w:rPr>
          <w:rFonts w:asciiTheme="minorHAnsi" w:hAnsiTheme="minorHAnsi" w:cstheme="minorHAnsi"/>
          <w:sz w:val="18"/>
          <w:szCs w:val="18"/>
        </w:rPr>
        <w:t>на Советот за безбедност на ОН</w:t>
      </w:r>
      <w:r w:rsidR="001E13D7">
        <w:rPr>
          <w:rFonts w:asciiTheme="minorHAnsi" w:hAnsiTheme="minorHAnsi" w:cstheme="minorHAnsi"/>
          <w:sz w:val="18"/>
          <w:szCs w:val="18"/>
        </w:rPr>
        <w:t>.</w:t>
      </w:r>
    </w:p>
    <w:p w14:paraId="794609E4" w14:textId="39D4FAFA" w:rsidR="00C221FD" w:rsidRPr="001336B5" w:rsidRDefault="00F4380C" w:rsidP="00C27FBD">
      <w:pPr>
        <w:pStyle w:val="Heading2"/>
        <w:numPr>
          <w:ilvl w:val="1"/>
          <w:numId w:val="2"/>
        </w:numPr>
        <w:spacing w:before="0"/>
        <w:rPr>
          <w:rFonts w:cstheme="minorHAnsi"/>
        </w:rPr>
      </w:pPr>
      <w:bookmarkStart w:id="11" w:name="_Toc484899785"/>
      <w:r w:rsidRPr="001336B5">
        <w:rPr>
          <w:rFonts w:cstheme="minorHAnsi"/>
        </w:rPr>
        <w:t>Кои општини можат да се пријават</w:t>
      </w:r>
      <w:r w:rsidR="00697718">
        <w:rPr>
          <w:rFonts w:cstheme="minorHAnsi"/>
        </w:rPr>
        <w:t xml:space="preserve"> на овој повик</w:t>
      </w:r>
      <w:r w:rsidRPr="001336B5">
        <w:rPr>
          <w:rFonts w:cstheme="minorHAnsi"/>
        </w:rPr>
        <w:t>?</w:t>
      </w:r>
      <w:bookmarkEnd w:id="11"/>
    </w:p>
    <w:p w14:paraId="72B8E257" w14:textId="0FB19270" w:rsidR="00BE072B" w:rsidRPr="00FE33F4" w:rsidRDefault="00503906" w:rsidP="687A5E8F">
      <w:pPr>
        <w:autoSpaceDE w:val="0"/>
        <w:autoSpaceDN w:val="0"/>
        <w:adjustRightInd w:val="0"/>
        <w:jc w:val="both"/>
        <w:rPr>
          <w:rFonts w:asciiTheme="minorHAnsi" w:hAnsiTheme="minorHAnsi" w:cstheme="minorHAnsi"/>
          <w:sz w:val="22"/>
        </w:rPr>
      </w:pPr>
      <w:r>
        <w:rPr>
          <w:rFonts w:asciiTheme="minorHAnsi" w:hAnsiTheme="minorHAnsi" w:cstheme="minorHAnsi"/>
          <w:sz w:val="22"/>
        </w:rPr>
        <w:t xml:space="preserve">Овој повик е отворен за </w:t>
      </w:r>
      <w:r w:rsidR="00F93F4B" w:rsidRPr="001336B5">
        <w:rPr>
          <w:rFonts w:asciiTheme="minorHAnsi" w:hAnsiTheme="minorHAnsi" w:cstheme="minorHAnsi"/>
          <w:sz w:val="22"/>
        </w:rPr>
        <w:t xml:space="preserve">сите општини од седумте плански региони во Северна Македонија </w:t>
      </w:r>
      <w:r w:rsidR="00216133">
        <w:rPr>
          <w:rFonts w:asciiTheme="minorHAnsi" w:hAnsiTheme="minorHAnsi" w:cstheme="minorHAnsi"/>
          <w:sz w:val="22"/>
        </w:rPr>
        <w:t>(</w:t>
      </w:r>
      <w:r w:rsidR="00216133" w:rsidRPr="00216133">
        <w:rPr>
          <w:rFonts w:asciiTheme="minorHAnsi" w:hAnsiTheme="minorHAnsi" w:cstheme="minorHAnsi"/>
          <w:sz w:val="22"/>
        </w:rPr>
        <w:t>Полошки, Југозападен, Пелагониски, Југоисточен, Источен, Северозападен и Вардарски регион</w:t>
      </w:r>
      <w:r w:rsidR="00216133">
        <w:rPr>
          <w:rFonts w:asciiTheme="minorHAnsi" w:hAnsiTheme="minorHAnsi" w:cstheme="minorHAnsi"/>
          <w:sz w:val="22"/>
        </w:rPr>
        <w:t>)</w:t>
      </w:r>
      <w:r w:rsidR="00216133" w:rsidRPr="00216133">
        <w:rPr>
          <w:rFonts w:asciiTheme="minorHAnsi" w:hAnsiTheme="minorHAnsi" w:cstheme="minorHAnsi"/>
          <w:sz w:val="22"/>
        </w:rPr>
        <w:t xml:space="preserve"> </w:t>
      </w:r>
      <w:r w:rsidR="00F93F4B" w:rsidRPr="001336B5">
        <w:rPr>
          <w:rFonts w:asciiTheme="minorHAnsi" w:hAnsiTheme="minorHAnsi" w:cstheme="minorHAnsi"/>
          <w:sz w:val="22"/>
        </w:rPr>
        <w:t>кои немаат учествувано во ReLOaD 1 и кои ги исполнуваат критериумите од овој повик. Избраните општини треба да преземат одговорност за транспарентна распределба на средства на проекти на ГО</w:t>
      </w:r>
      <w:r w:rsidR="001336B5">
        <w:rPr>
          <w:rFonts w:asciiTheme="minorHAnsi" w:hAnsiTheme="minorHAnsi" w:cstheme="minorHAnsi"/>
          <w:sz w:val="22"/>
        </w:rPr>
        <w:t>и</w:t>
      </w:r>
      <w:r w:rsidR="00030DF7">
        <w:rPr>
          <w:rFonts w:asciiTheme="minorHAnsi" w:hAnsiTheme="minorHAnsi" w:cstheme="minorHAnsi"/>
          <w:sz w:val="22"/>
        </w:rPr>
        <w:t xml:space="preserve">, </w:t>
      </w:r>
      <w:r w:rsidR="00F93F4B" w:rsidRPr="001336B5">
        <w:rPr>
          <w:rFonts w:asciiTheme="minorHAnsi" w:hAnsiTheme="minorHAnsi" w:cstheme="minorHAnsi"/>
          <w:sz w:val="22"/>
        </w:rPr>
        <w:t xml:space="preserve">да применат транспарентни критериуми и методи во распределбата на јавни ресурси и да </w:t>
      </w:r>
      <w:r w:rsidR="00F6699F">
        <w:rPr>
          <w:rFonts w:asciiTheme="minorHAnsi" w:hAnsiTheme="minorHAnsi" w:cstheme="minorHAnsi"/>
          <w:sz w:val="22"/>
        </w:rPr>
        <w:t>овозможат</w:t>
      </w:r>
      <w:r w:rsidR="00F93F4B" w:rsidRPr="001336B5">
        <w:rPr>
          <w:rFonts w:asciiTheme="minorHAnsi" w:hAnsiTheme="minorHAnsi" w:cstheme="minorHAnsi"/>
          <w:sz w:val="22"/>
        </w:rPr>
        <w:t xml:space="preserve"> партиципативен пристап во дефинирањето на локалните приоритети.  </w:t>
      </w:r>
      <w:bookmarkStart w:id="12" w:name="_Toc477164023"/>
      <w:bookmarkStart w:id="13" w:name="_Toc477164106"/>
      <w:bookmarkStart w:id="14" w:name="_Toc393357489"/>
      <w:bookmarkStart w:id="15" w:name="_Toc204657801"/>
      <w:bookmarkStart w:id="16" w:name="_Toc204657870"/>
      <w:bookmarkStart w:id="17" w:name="_Toc204682642"/>
      <w:bookmarkStart w:id="18" w:name="_Toc231206181"/>
      <w:bookmarkEnd w:id="6"/>
      <w:bookmarkEnd w:id="7"/>
      <w:bookmarkEnd w:id="8"/>
      <w:bookmarkEnd w:id="9"/>
      <w:bookmarkEnd w:id="10"/>
    </w:p>
    <w:p w14:paraId="1A4301DD" w14:textId="77777777" w:rsidR="0035551C" w:rsidRPr="001336B5" w:rsidRDefault="0035551C">
      <w:pPr>
        <w:jc w:val="both"/>
        <w:rPr>
          <w:rFonts w:asciiTheme="minorHAnsi" w:hAnsiTheme="minorHAnsi" w:cstheme="minorHAnsi"/>
          <w:sz w:val="22"/>
          <w:szCs w:val="22"/>
        </w:rPr>
      </w:pPr>
    </w:p>
    <w:p w14:paraId="28B07B38" w14:textId="3ABD7782" w:rsidR="00825822" w:rsidRPr="001336B5" w:rsidRDefault="009759C0" w:rsidP="00C27FBD">
      <w:pPr>
        <w:pStyle w:val="Heading2"/>
        <w:numPr>
          <w:ilvl w:val="1"/>
          <w:numId w:val="2"/>
        </w:numPr>
        <w:spacing w:before="0"/>
        <w:rPr>
          <w:rFonts w:cstheme="minorHAnsi"/>
        </w:rPr>
      </w:pPr>
      <w:bookmarkStart w:id="19" w:name="_Toc484899786"/>
      <w:r w:rsidRPr="001336B5">
        <w:rPr>
          <w:rFonts w:cstheme="minorHAnsi"/>
        </w:rPr>
        <w:t>Кои се предностите од учеството во ReLOaD2 проектот?</w:t>
      </w:r>
      <w:bookmarkEnd w:id="12"/>
      <w:bookmarkEnd w:id="13"/>
      <w:bookmarkEnd w:id="19"/>
    </w:p>
    <w:p w14:paraId="34296EFE" w14:textId="5075CE99" w:rsidR="00B264BD" w:rsidRPr="001336B5" w:rsidRDefault="00B264BD" w:rsidP="006A0FED">
      <w:pPr>
        <w:spacing w:before="120"/>
        <w:jc w:val="both"/>
        <w:rPr>
          <w:rFonts w:asciiTheme="minorHAnsi" w:eastAsiaTheme="minorEastAsia" w:hAnsiTheme="minorHAnsi" w:cstheme="minorHAnsi"/>
          <w:sz w:val="22"/>
          <w:szCs w:val="22"/>
        </w:rPr>
      </w:pPr>
      <w:r w:rsidRPr="001336B5">
        <w:rPr>
          <w:rFonts w:asciiTheme="minorHAnsi" w:hAnsiTheme="minorHAnsi" w:cstheme="minorHAnsi"/>
          <w:sz w:val="22"/>
        </w:rPr>
        <w:t>Учеството во ReLOaD2 проектот на општините ќе им обезбеди:</w:t>
      </w:r>
    </w:p>
    <w:p w14:paraId="28AA82F7" w14:textId="492B2313" w:rsidR="00B264BD" w:rsidRPr="001336B5" w:rsidRDefault="00B264BD" w:rsidP="006A0FED">
      <w:pPr>
        <w:pStyle w:val="ListParagraph"/>
        <w:numPr>
          <w:ilvl w:val="0"/>
          <w:numId w:val="8"/>
        </w:numPr>
        <w:spacing w:before="120"/>
        <w:contextualSpacing w:val="0"/>
        <w:jc w:val="both"/>
        <w:rPr>
          <w:rFonts w:asciiTheme="minorHAnsi" w:eastAsiaTheme="minorEastAsia" w:hAnsiTheme="minorHAnsi" w:cstheme="minorHAnsi"/>
          <w:sz w:val="22"/>
          <w:szCs w:val="22"/>
        </w:rPr>
      </w:pPr>
      <w:r w:rsidRPr="001336B5">
        <w:rPr>
          <w:rFonts w:asciiTheme="minorHAnsi" w:hAnsiTheme="minorHAnsi" w:cstheme="minorHAnsi"/>
          <w:sz w:val="22"/>
        </w:rPr>
        <w:t>Значителна финансиска поддршка за проекти на ГО</w:t>
      </w:r>
      <w:r w:rsidR="001336B5">
        <w:rPr>
          <w:rFonts w:asciiTheme="minorHAnsi" w:hAnsiTheme="minorHAnsi" w:cstheme="minorHAnsi"/>
          <w:sz w:val="22"/>
        </w:rPr>
        <w:t>и</w:t>
      </w:r>
      <w:r w:rsidRPr="001336B5">
        <w:rPr>
          <w:rFonts w:asciiTheme="minorHAnsi" w:hAnsiTheme="minorHAnsi" w:cstheme="minorHAnsi"/>
          <w:sz w:val="22"/>
        </w:rPr>
        <w:t xml:space="preserve"> коишто ќе се спроведуваат на територијата на партнерската општина и ќе одговорат на потребите на граѓаните во таа општина;</w:t>
      </w:r>
    </w:p>
    <w:p w14:paraId="306F1686" w14:textId="3F15474C" w:rsidR="00B264BD" w:rsidRPr="001336B5" w:rsidRDefault="00B264BD" w:rsidP="00C27FBD">
      <w:pPr>
        <w:pStyle w:val="ListParagraph"/>
        <w:numPr>
          <w:ilvl w:val="0"/>
          <w:numId w:val="8"/>
        </w:numPr>
        <w:jc w:val="both"/>
        <w:rPr>
          <w:rFonts w:asciiTheme="minorHAnsi" w:eastAsiaTheme="minorEastAsia" w:hAnsiTheme="minorHAnsi" w:cstheme="minorHAnsi"/>
          <w:sz w:val="22"/>
          <w:szCs w:val="22"/>
        </w:rPr>
      </w:pPr>
      <w:r w:rsidRPr="001336B5">
        <w:rPr>
          <w:rFonts w:asciiTheme="minorHAnsi" w:hAnsiTheme="minorHAnsi" w:cstheme="minorHAnsi"/>
          <w:sz w:val="22"/>
        </w:rPr>
        <w:t>Техничка поддршка за подобрување на процесот за распределба на средства на ГО</w:t>
      </w:r>
      <w:r w:rsidR="001336B5">
        <w:rPr>
          <w:rFonts w:asciiTheme="minorHAnsi" w:hAnsiTheme="minorHAnsi" w:cstheme="minorHAnsi"/>
          <w:sz w:val="22"/>
        </w:rPr>
        <w:t>и</w:t>
      </w:r>
      <w:r w:rsidRPr="001336B5">
        <w:rPr>
          <w:rFonts w:asciiTheme="minorHAnsi" w:hAnsiTheme="minorHAnsi" w:cstheme="minorHAnsi"/>
          <w:sz w:val="22"/>
        </w:rPr>
        <w:t xml:space="preserve"> и примена на ЛОД методологија </w:t>
      </w:r>
      <w:r w:rsidR="00C02032" w:rsidRPr="001336B5">
        <w:rPr>
          <w:rStyle w:val="FootnoteReference"/>
          <w:rFonts w:asciiTheme="minorHAnsi" w:eastAsiaTheme="minorEastAsia" w:hAnsiTheme="minorHAnsi" w:cstheme="minorHAnsi"/>
          <w:sz w:val="22"/>
          <w:szCs w:val="22"/>
        </w:rPr>
        <w:footnoteReference w:id="1"/>
      </w:r>
      <w:r w:rsidRPr="001336B5">
        <w:rPr>
          <w:rFonts w:asciiTheme="minorHAnsi" w:hAnsiTheme="minorHAnsi" w:cstheme="minorHAnsi"/>
          <w:sz w:val="22"/>
        </w:rPr>
        <w:t xml:space="preserve"> за распределба на средства на ГО</w:t>
      </w:r>
      <w:r w:rsidR="001336B5">
        <w:rPr>
          <w:rFonts w:asciiTheme="minorHAnsi" w:hAnsiTheme="minorHAnsi" w:cstheme="minorHAnsi"/>
          <w:sz w:val="22"/>
        </w:rPr>
        <w:t>и</w:t>
      </w:r>
      <w:r w:rsidRPr="001336B5">
        <w:rPr>
          <w:rFonts w:asciiTheme="minorHAnsi" w:hAnsiTheme="minorHAnsi" w:cstheme="minorHAnsi"/>
          <w:sz w:val="22"/>
        </w:rPr>
        <w:t>;</w:t>
      </w:r>
    </w:p>
    <w:p w14:paraId="30BFCF86" w14:textId="7E01B592" w:rsidR="00B264BD" w:rsidRPr="001336B5" w:rsidRDefault="00B264BD" w:rsidP="00C27FBD">
      <w:pPr>
        <w:pStyle w:val="ListParagraph"/>
        <w:numPr>
          <w:ilvl w:val="0"/>
          <w:numId w:val="8"/>
        </w:numPr>
        <w:jc w:val="both"/>
        <w:rPr>
          <w:rFonts w:asciiTheme="minorHAnsi" w:eastAsiaTheme="minorEastAsia" w:hAnsiTheme="minorHAnsi" w:cstheme="minorHAnsi"/>
          <w:sz w:val="22"/>
          <w:szCs w:val="22"/>
        </w:rPr>
      </w:pPr>
      <w:r w:rsidRPr="001336B5">
        <w:rPr>
          <w:rFonts w:asciiTheme="minorHAnsi" w:hAnsiTheme="minorHAnsi" w:cstheme="minorHAnsi"/>
          <w:sz w:val="22"/>
        </w:rPr>
        <w:t>Градење и подобрување на капацитетите на ГО</w:t>
      </w:r>
      <w:r w:rsidR="001336B5">
        <w:rPr>
          <w:rFonts w:asciiTheme="minorHAnsi" w:hAnsiTheme="minorHAnsi" w:cstheme="minorHAnsi"/>
          <w:sz w:val="22"/>
        </w:rPr>
        <w:t>и</w:t>
      </w:r>
      <w:r w:rsidRPr="001336B5">
        <w:rPr>
          <w:rFonts w:asciiTheme="minorHAnsi" w:hAnsiTheme="minorHAnsi" w:cstheme="minorHAnsi"/>
          <w:sz w:val="22"/>
        </w:rPr>
        <w:t xml:space="preserve"> во партнерските општини;</w:t>
      </w:r>
    </w:p>
    <w:p w14:paraId="49890E09" w14:textId="10E3CD1E" w:rsidR="00B264BD" w:rsidRPr="001336B5" w:rsidRDefault="00B264BD" w:rsidP="00C27FBD">
      <w:pPr>
        <w:pStyle w:val="ListParagraph"/>
        <w:numPr>
          <w:ilvl w:val="0"/>
          <w:numId w:val="8"/>
        </w:numPr>
        <w:jc w:val="both"/>
        <w:rPr>
          <w:rFonts w:asciiTheme="minorHAnsi" w:eastAsiaTheme="minorEastAsia" w:hAnsiTheme="minorHAnsi" w:cstheme="minorHAnsi"/>
          <w:sz w:val="22"/>
          <w:szCs w:val="22"/>
        </w:rPr>
      </w:pPr>
      <w:r w:rsidRPr="001336B5">
        <w:rPr>
          <w:rFonts w:asciiTheme="minorHAnsi" w:hAnsiTheme="minorHAnsi" w:cstheme="minorHAnsi"/>
          <w:sz w:val="22"/>
        </w:rPr>
        <w:t>Градење и подобрување на капацитетите на општинските претставници во согласност со проценката на потребите;</w:t>
      </w:r>
    </w:p>
    <w:p w14:paraId="29EC5E9D" w14:textId="27539DC2" w:rsidR="00B264BD" w:rsidRPr="001336B5" w:rsidRDefault="00B264BD" w:rsidP="00C27FBD">
      <w:pPr>
        <w:pStyle w:val="ListParagraph"/>
        <w:numPr>
          <w:ilvl w:val="0"/>
          <w:numId w:val="8"/>
        </w:numPr>
        <w:jc w:val="both"/>
        <w:rPr>
          <w:rFonts w:asciiTheme="minorHAnsi" w:eastAsiaTheme="minorEastAsia" w:hAnsiTheme="minorHAnsi" w:cstheme="minorHAnsi"/>
          <w:sz w:val="22"/>
          <w:szCs w:val="22"/>
        </w:rPr>
      </w:pPr>
      <w:r w:rsidRPr="001336B5">
        <w:rPr>
          <w:rFonts w:asciiTheme="minorHAnsi" w:hAnsiTheme="minorHAnsi" w:cstheme="minorHAnsi"/>
          <w:sz w:val="22"/>
        </w:rPr>
        <w:t>Регионално вмрежување и размена на искуства со општини од други корисници на ИПА каде што се спроведува ReLOaD2;</w:t>
      </w:r>
    </w:p>
    <w:p w14:paraId="6BF683BA" w14:textId="0184C8B4" w:rsidR="00B264BD" w:rsidRPr="001336B5" w:rsidRDefault="00B264BD" w:rsidP="00C27FBD">
      <w:pPr>
        <w:pStyle w:val="ListParagraph"/>
        <w:numPr>
          <w:ilvl w:val="0"/>
          <w:numId w:val="8"/>
        </w:numPr>
        <w:jc w:val="both"/>
        <w:rPr>
          <w:rFonts w:asciiTheme="minorHAnsi" w:eastAsiaTheme="minorEastAsia" w:hAnsiTheme="minorHAnsi" w:cstheme="minorHAnsi"/>
          <w:sz w:val="22"/>
          <w:szCs w:val="22"/>
        </w:rPr>
      </w:pPr>
      <w:r w:rsidRPr="001336B5">
        <w:rPr>
          <w:rFonts w:asciiTheme="minorHAnsi" w:hAnsiTheme="minorHAnsi" w:cstheme="minorHAnsi"/>
          <w:sz w:val="22"/>
        </w:rPr>
        <w:t>Промовирање на добри практики и процедури на ниво на Северна Македонија, но, и во регионот на Западен Балкан;</w:t>
      </w:r>
    </w:p>
    <w:p w14:paraId="6B28567A" w14:textId="619F112F" w:rsidR="00B264BD" w:rsidRPr="001336B5" w:rsidRDefault="00B264BD" w:rsidP="00C27FBD">
      <w:pPr>
        <w:pStyle w:val="ListParagraph"/>
        <w:numPr>
          <w:ilvl w:val="0"/>
          <w:numId w:val="8"/>
        </w:numPr>
        <w:jc w:val="both"/>
        <w:rPr>
          <w:rFonts w:asciiTheme="minorHAnsi" w:eastAsiaTheme="minorEastAsia" w:hAnsiTheme="minorHAnsi" w:cstheme="minorHAnsi"/>
          <w:sz w:val="22"/>
          <w:szCs w:val="22"/>
        </w:rPr>
      </w:pPr>
      <w:r w:rsidRPr="001336B5">
        <w:rPr>
          <w:rFonts w:asciiTheme="minorHAnsi" w:hAnsiTheme="minorHAnsi" w:cstheme="minorHAnsi"/>
          <w:sz w:val="22"/>
        </w:rPr>
        <w:t>Работа на поголемо учество на граѓаните во носењето одлуки;</w:t>
      </w:r>
    </w:p>
    <w:p w14:paraId="058A7358" w14:textId="7C3B9DC3" w:rsidR="00B264BD" w:rsidRPr="001336B5" w:rsidRDefault="00B264BD" w:rsidP="00C27FBD">
      <w:pPr>
        <w:pStyle w:val="ListParagraph"/>
        <w:numPr>
          <w:ilvl w:val="0"/>
          <w:numId w:val="8"/>
        </w:numPr>
        <w:jc w:val="both"/>
        <w:rPr>
          <w:rFonts w:asciiTheme="minorHAnsi" w:eastAsiaTheme="minorEastAsia" w:hAnsiTheme="minorHAnsi" w:cstheme="minorHAnsi"/>
          <w:sz w:val="22"/>
          <w:szCs w:val="22"/>
        </w:rPr>
      </w:pPr>
      <w:r w:rsidRPr="001336B5">
        <w:rPr>
          <w:rFonts w:asciiTheme="minorHAnsi" w:hAnsiTheme="minorHAnsi" w:cstheme="minorHAnsi"/>
          <w:sz w:val="22"/>
        </w:rPr>
        <w:t>Поголема поддршка за младински ангажман;</w:t>
      </w:r>
    </w:p>
    <w:p w14:paraId="2B77B589" w14:textId="00977982" w:rsidR="00B264BD" w:rsidRPr="001336B5" w:rsidRDefault="00B264BD" w:rsidP="00C27FBD">
      <w:pPr>
        <w:pStyle w:val="ListParagraph"/>
        <w:numPr>
          <w:ilvl w:val="0"/>
          <w:numId w:val="8"/>
        </w:numPr>
        <w:jc w:val="both"/>
        <w:rPr>
          <w:rFonts w:asciiTheme="minorHAnsi" w:eastAsiaTheme="minorEastAsia" w:hAnsiTheme="minorHAnsi" w:cstheme="minorHAnsi"/>
          <w:sz w:val="22"/>
          <w:szCs w:val="22"/>
        </w:rPr>
      </w:pPr>
      <w:r w:rsidRPr="001336B5">
        <w:rPr>
          <w:rFonts w:asciiTheme="minorHAnsi" w:hAnsiTheme="minorHAnsi" w:cstheme="minorHAnsi"/>
          <w:sz w:val="22"/>
        </w:rPr>
        <w:t>Соработка преку примена на разни алатки и технологии;</w:t>
      </w:r>
    </w:p>
    <w:p w14:paraId="2A7C15F3" w14:textId="15AF62A0" w:rsidR="00B264BD" w:rsidRPr="001336B5" w:rsidRDefault="00B264BD" w:rsidP="00C27FBD">
      <w:pPr>
        <w:pStyle w:val="ListParagraph"/>
        <w:numPr>
          <w:ilvl w:val="0"/>
          <w:numId w:val="8"/>
        </w:numPr>
        <w:jc w:val="both"/>
        <w:rPr>
          <w:rFonts w:asciiTheme="minorHAnsi" w:eastAsiaTheme="minorEastAsia" w:hAnsiTheme="minorHAnsi" w:cstheme="minorHAnsi"/>
          <w:sz w:val="22"/>
          <w:szCs w:val="22"/>
        </w:rPr>
      </w:pPr>
      <w:r w:rsidRPr="001336B5">
        <w:rPr>
          <w:rFonts w:asciiTheme="minorHAnsi" w:hAnsiTheme="minorHAnsi" w:cstheme="minorHAnsi"/>
          <w:sz w:val="22"/>
        </w:rPr>
        <w:t>Поддршка за проекти на ГО</w:t>
      </w:r>
      <w:r w:rsidR="001336B5">
        <w:rPr>
          <w:rFonts w:asciiTheme="minorHAnsi" w:hAnsiTheme="minorHAnsi" w:cstheme="minorHAnsi"/>
          <w:sz w:val="22"/>
        </w:rPr>
        <w:t>и</w:t>
      </w:r>
      <w:r w:rsidRPr="001336B5">
        <w:rPr>
          <w:rFonts w:asciiTheme="minorHAnsi" w:hAnsiTheme="minorHAnsi" w:cstheme="minorHAnsi"/>
          <w:sz w:val="22"/>
        </w:rPr>
        <w:t xml:space="preserve"> кои</w:t>
      </w:r>
      <w:r w:rsidR="001336B5">
        <w:rPr>
          <w:rFonts w:asciiTheme="minorHAnsi" w:hAnsiTheme="minorHAnsi" w:cstheme="minorHAnsi"/>
          <w:sz w:val="22"/>
        </w:rPr>
        <w:t>што</w:t>
      </w:r>
      <w:r w:rsidRPr="001336B5">
        <w:rPr>
          <w:rFonts w:asciiTheme="minorHAnsi" w:hAnsiTheme="minorHAnsi" w:cstheme="minorHAnsi"/>
          <w:sz w:val="22"/>
        </w:rPr>
        <w:t xml:space="preserve"> обезбедуваат квалитетни и различни услуги во согласност со локалните стратешки планови за развој.</w:t>
      </w:r>
    </w:p>
    <w:p w14:paraId="0B20144E" w14:textId="24BEAC48" w:rsidR="00B264BD" w:rsidRDefault="00B264BD" w:rsidP="006A0FED">
      <w:pPr>
        <w:spacing w:before="120" w:after="120"/>
        <w:jc w:val="both"/>
        <w:rPr>
          <w:rFonts w:asciiTheme="minorHAnsi" w:hAnsiTheme="minorHAnsi" w:cstheme="minorHAnsi"/>
          <w:sz w:val="22"/>
        </w:rPr>
      </w:pPr>
      <w:r w:rsidRPr="001336B5">
        <w:rPr>
          <w:rFonts w:asciiTheme="minorHAnsi" w:hAnsiTheme="minorHAnsi" w:cstheme="minorHAnsi"/>
          <w:sz w:val="22"/>
        </w:rPr>
        <w:t>На тој начин, партнерските општини ќе ја подобруваат својата работа и ќе станат поефикасни и ефективни во давањето услуги на граѓаните и понатаму ќе придонесуваат за подобри развојни резултати.</w:t>
      </w:r>
    </w:p>
    <w:p w14:paraId="41E414AE" w14:textId="77777777" w:rsidR="006A0FED" w:rsidRPr="001336B5" w:rsidRDefault="006A0FED" w:rsidP="006A0FED">
      <w:pPr>
        <w:spacing w:before="120" w:after="120"/>
        <w:jc w:val="both"/>
        <w:rPr>
          <w:rFonts w:asciiTheme="minorHAnsi" w:eastAsiaTheme="minorEastAsia" w:hAnsiTheme="minorHAnsi" w:cstheme="minorHAnsi"/>
          <w:sz w:val="22"/>
          <w:szCs w:val="22"/>
          <w:highlight w:val="yellow"/>
        </w:rPr>
      </w:pPr>
    </w:p>
    <w:p w14:paraId="6A3D3DF0" w14:textId="2C8BF352" w:rsidR="00D61CAF" w:rsidRPr="001336B5" w:rsidRDefault="00B256DE" w:rsidP="00C27FBD">
      <w:pPr>
        <w:pStyle w:val="Heading1"/>
        <w:numPr>
          <w:ilvl w:val="0"/>
          <w:numId w:val="2"/>
        </w:numPr>
        <w:shd w:val="clear" w:color="auto" w:fill="1F497D" w:themeFill="text2"/>
        <w:spacing w:after="60"/>
        <w:jc w:val="left"/>
        <w:rPr>
          <w:rFonts w:cstheme="minorHAnsi"/>
          <w:color w:val="FFFFFF" w:themeColor="background1"/>
        </w:rPr>
      </w:pPr>
      <w:bookmarkStart w:id="20" w:name="_Toc484899788"/>
      <w:bookmarkStart w:id="21" w:name="_Hlk478452542"/>
      <w:r w:rsidRPr="001336B5">
        <w:rPr>
          <w:rFonts w:cstheme="minorHAnsi"/>
          <w:color w:val="FFFFFF" w:themeColor="background1"/>
        </w:rPr>
        <w:t>КРИТЕРИУМИ НА ЈАВНИОТ ПОВИК</w:t>
      </w:r>
      <w:bookmarkEnd w:id="20"/>
      <w:r w:rsidRPr="001336B5">
        <w:rPr>
          <w:rFonts w:cstheme="minorHAnsi"/>
          <w:color w:val="FFFFFF" w:themeColor="background1"/>
        </w:rPr>
        <w:t xml:space="preserve"> </w:t>
      </w:r>
    </w:p>
    <w:p w14:paraId="036DB2D6" w14:textId="643BEC07" w:rsidR="001E1614" w:rsidRPr="001336B5" w:rsidRDefault="001E1614" w:rsidP="687A5E8F">
      <w:pPr>
        <w:spacing w:before="120"/>
        <w:jc w:val="both"/>
        <w:rPr>
          <w:rFonts w:asciiTheme="minorHAnsi" w:eastAsiaTheme="minorEastAsia" w:hAnsiTheme="minorHAnsi" w:cstheme="minorHAnsi"/>
          <w:sz w:val="22"/>
          <w:szCs w:val="22"/>
        </w:rPr>
      </w:pPr>
      <w:bookmarkStart w:id="22" w:name="_Toc477164025"/>
      <w:bookmarkStart w:id="23" w:name="_Toc477164108"/>
      <w:r w:rsidRPr="001336B5">
        <w:rPr>
          <w:rFonts w:asciiTheme="minorHAnsi" w:hAnsiTheme="minorHAnsi" w:cstheme="minorHAnsi"/>
          <w:noProof/>
          <w:sz w:val="22"/>
          <w:lang w:val="en-US"/>
        </w:rPr>
        <mc:AlternateContent>
          <mc:Choice Requires="wps">
            <w:drawing>
              <wp:anchor distT="45720" distB="45720" distL="114300" distR="114300" simplePos="0" relativeHeight="251658752" behindDoc="0" locked="0" layoutInCell="1" allowOverlap="1" wp14:anchorId="705A033C" wp14:editId="74500BE8">
                <wp:simplePos x="0" y="0"/>
                <wp:positionH relativeFrom="margin">
                  <wp:align>right</wp:align>
                </wp:positionH>
                <wp:positionV relativeFrom="paragraph">
                  <wp:posOffset>335915</wp:posOffset>
                </wp:positionV>
                <wp:extent cx="5638800" cy="1943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943100"/>
                        </a:xfrm>
                        <a:prstGeom prst="rect">
                          <a:avLst/>
                        </a:prstGeom>
                        <a:solidFill>
                          <a:schemeClr val="accent1">
                            <a:lumMod val="40000"/>
                            <a:lumOff val="60000"/>
                          </a:schemeClr>
                        </a:solidFill>
                        <a:ln w="9525">
                          <a:solidFill>
                            <a:srgbClr val="000000"/>
                          </a:solidFill>
                          <a:miter lim="800000"/>
                          <a:headEnd/>
                          <a:tailEnd/>
                        </a:ln>
                      </wps:spPr>
                      <wps:txbx>
                        <w:txbxContent>
                          <w:p w14:paraId="32348F63" w14:textId="6061B066" w:rsidR="00FD41FE" w:rsidRPr="001336B5" w:rsidRDefault="00FD41FE" w:rsidP="00C27FBD">
                            <w:pPr>
                              <w:pStyle w:val="ListParagraph"/>
                              <w:numPr>
                                <w:ilvl w:val="0"/>
                                <w:numId w:val="1"/>
                              </w:numPr>
                              <w:spacing w:before="120" w:after="200" w:line="276" w:lineRule="auto"/>
                              <w:jc w:val="both"/>
                              <w:rPr>
                                <w:rFonts w:asciiTheme="minorHAnsi" w:hAnsiTheme="minorHAnsi" w:cstheme="minorHAnsi"/>
                                <w:bCs/>
                                <w:sz w:val="22"/>
                                <w:szCs w:val="22"/>
                              </w:rPr>
                            </w:pPr>
                            <w:r w:rsidRPr="00017413">
                              <w:rPr>
                                <w:rFonts w:asciiTheme="minorHAnsi" w:hAnsiTheme="minorHAnsi" w:cstheme="minorHAnsi"/>
                                <w:b/>
                                <w:bCs/>
                                <w:sz w:val="22"/>
                              </w:rPr>
                              <w:t>З</w:t>
                            </w:r>
                            <w:r w:rsidRPr="001336B5">
                              <w:rPr>
                                <w:rFonts w:asciiTheme="minorHAnsi" w:hAnsiTheme="minorHAnsi" w:cstheme="minorHAnsi"/>
                                <w:b/>
                                <w:bCs/>
                                <w:sz w:val="22"/>
                              </w:rPr>
                              <w:t>адолжителни критериуми</w:t>
                            </w:r>
                            <w:r w:rsidRPr="001336B5">
                              <w:rPr>
                                <w:rFonts w:asciiTheme="minorHAnsi" w:hAnsiTheme="minorHAnsi" w:cstheme="minorHAnsi"/>
                                <w:sz w:val="22"/>
                              </w:rPr>
                              <w:t xml:space="preserve"> - сите задолжителни критериуми мора да се исполнети како предуслов за учество во проектот. </w:t>
                            </w:r>
                            <w:r w:rsidR="001336B5" w:rsidRPr="001336B5">
                              <w:rPr>
                                <w:rFonts w:asciiTheme="minorHAnsi" w:hAnsiTheme="minorHAnsi" w:cstheme="minorHAnsi"/>
                                <w:sz w:val="22"/>
                              </w:rPr>
                              <w:t>Апликации</w:t>
                            </w:r>
                            <w:r w:rsidR="001336B5">
                              <w:rPr>
                                <w:rFonts w:asciiTheme="minorHAnsi" w:hAnsiTheme="minorHAnsi" w:cstheme="minorHAnsi"/>
                                <w:sz w:val="22"/>
                              </w:rPr>
                              <w:t>те</w:t>
                            </w:r>
                            <w:r w:rsidRPr="001336B5">
                              <w:rPr>
                                <w:rFonts w:asciiTheme="minorHAnsi" w:hAnsiTheme="minorHAnsi" w:cstheme="minorHAnsi"/>
                                <w:sz w:val="22"/>
                              </w:rPr>
                              <w:t xml:space="preserve"> од општини</w:t>
                            </w:r>
                            <w:r w:rsidR="001336B5">
                              <w:rPr>
                                <w:rFonts w:asciiTheme="minorHAnsi" w:hAnsiTheme="minorHAnsi" w:cstheme="minorHAnsi"/>
                                <w:sz w:val="22"/>
                              </w:rPr>
                              <w:t>те</w:t>
                            </w:r>
                            <w:r w:rsidRPr="001336B5">
                              <w:rPr>
                                <w:rFonts w:asciiTheme="minorHAnsi" w:hAnsiTheme="minorHAnsi" w:cstheme="minorHAnsi"/>
                                <w:sz w:val="22"/>
                              </w:rPr>
                              <w:t xml:space="preserve"> што не ги исполнуваат овие критериуми, </w:t>
                            </w:r>
                            <w:r w:rsidRPr="001336B5">
                              <w:rPr>
                                <w:rFonts w:asciiTheme="minorHAnsi" w:hAnsiTheme="minorHAnsi" w:cstheme="minorHAnsi"/>
                                <w:b/>
                                <w:bCs/>
                                <w:sz w:val="22"/>
                              </w:rPr>
                              <w:t>нема да се разгледуваат понатаму</w:t>
                            </w:r>
                            <w:r w:rsidRPr="001336B5">
                              <w:rPr>
                                <w:rFonts w:asciiTheme="minorHAnsi" w:hAnsiTheme="minorHAnsi" w:cstheme="minorHAnsi"/>
                                <w:sz w:val="22"/>
                              </w:rPr>
                              <w:t xml:space="preserve">. </w:t>
                            </w:r>
                          </w:p>
                          <w:p w14:paraId="4D4833E6" w14:textId="464933AE" w:rsidR="00FD41FE" w:rsidRPr="001336B5" w:rsidRDefault="00FD41FE" w:rsidP="00C27FBD">
                            <w:pPr>
                              <w:pStyle w:val="ListParagraph"/>
                              <w:numPr>
                                <w:ilvl w:val="0"/>
                                <w:numId w:val="1"/>
                              </w:numPr>
                              <w:spacing w:before="120" w:after="200" w:line="276" w:lineRule="auto"/>
                              <w:jc w:val="both"/>
                              <w:rPr>
                                <w:rFonts w:asciiTheme="minorHAnsi" w:hAnsiTheme="minorHAnsi" w:cstheme="minorHAnsi"/>
                                <w:bCs/>
                                <w:sz w:val="22"/>
                                <w:szCs w:val="22"/>
                              </w:rPr>
                            </w:pPr>
                            <w:r w:rsidRPr="001336B5">
                              <w:rPr>
                                <w:rFonts w:asciiTheme="minorHAnsi" w:hAnsiTheme="minorHAnsi" w:cstheme="minorHAnsi"/>
                                <w:b/>
                                <w:bCs/>
                                <w:sz w:val="22"/>
                              </w:rPr>
                              <w:t>Критериуми за избор</w:t>
                            </w:r>
                            <w:r w:rsidRPr="001336B5">
                              <w:rPr>
                                <w:rFonts w:asciiTheme="minorHAnsi" w:hAnsiTheme="minorHAnsi" w:cstheme="minorHAnsi"/>
                                <w:sz w:val="22"/>
                              </w:rPr>
                              <w:t xml:space="preserve"> - општините што ги исполнуваат задолжителните критериуми ќе бидат </w:t>
                            </w:r>
                            <w:r w:rsidR="001336B5">
                              <w:rPr>
                                <w:rFonts w:asciiTheme="minorHAnsi" w:hAnsiTheme="minorHAnsi" w:cstheme="minorHAnsi"/>
                                <w:sz w:val="22"/>
                              </w:rPr>
                              <w:t xml:space="preserve">оценувани со </w:t>
                            </w:r>
                            <w:r w:rsidRPr="001336B5">
                              <w:rPr>
                                <w:rFonts w:asciiTheme="minorHAnsi" w:hAnsiTheme="minorHAnsi" w:cstheme="minorHAnsi"/>
                                <w:sz w:val="22"/>
                              </w:rPr>
                              <w:t>бод</w:t>
                            </w:r>
                            <w:r w:rsidR="001336B5">
                              <w:rPr>
                                <w:rFonts w:asciiTheme="minorHAnsi" w:hAnsiTheme="minorHAnsi" w:cstheme="minorHAnsi"/>
                                <w:sz w:val="22"/>
                              </w:rPr>
                              <w:t>ови</w:t>
                            </w:r>
                            <w:r w:rsidRPr="001336B5">
                              <w:rPr>
                                <w:rFonts w:asciiTheme="minorHAnsi" w:hAnsiTheme="minorHAnsi" w:cstheme="minorHAnsi"/>
                                <w:sz w:val="22"/>
                              </w:rPr>
                              <w:t xml:space="preserve"> и </w:t>
                            </w:r>
                            <w:r w:rsidR="001336B5">
                              <w:rPr>
                                <w:rFonts w:asciiTheme="minorHAnsi" w:hAnsiTheme="minorHAnsi" w:cstheme="minorHAnsi"/>
                                <w:sz w:val="22"/>
                              </w:rPr>
                              <w:t xml:space="preserve">ќе бидат </w:t>
                            </w:r>
                            <w:r w:rsidRPr="001336B5">
                              <w:rPr>
                                <w:rFonts w:asciiTheme="minorHAnsi" w:hAnsiTheme="minorHAnsi" w:cstheme="minorHAnsi"/>
                                <w:sz w:val="22"/>
                              </w:rPr>
                              <w:t>рангирани во согласност со матрицата за бодување;</w:t>
                            </w:r>
                          </w:p>
                          <w:p w14:paraId="461B90E3" w14:textId="7CF5289D" w:rsidR="00FD41FE" w:rsidRPr="007E2981" w:rsidRDefault="00FD41FE" w:rsidP="00C27FBD">
                            <w:pPr>
                              <w:pStyle w:val="ListParagraph"/>
                              <w:numPr>
                                <w:ilvl w:val="0"/>
                                <w:numId w:val="1"/>
                              </w:numPr>
                              <w:spacing w:before="120" w:after="200" w:line="276" w:lineRule="auto"/>
                              <w:jc w:val="both"/>
                              <w:rPr>
                                <w:rFonts w:asciiTheme="minorHAnsi" w:hAnsiTheme="minorHAnsi"/>
                                <w:bCs/>
                                <w:sz w:val="22"/>
                                <w:szCs w:val="22"/>
                              </w:rPr>
                            </w:pPr>
                            <w:r w:rsidRPr="005D5A3D">
                              <w:rPr>
                                <w:rFonts w:asciiTheme="minorHAnsi" w:hAnsiTheme="minorHAnsi" w:cstheme="minorHAnsi"/>
                                <w:b/>
                                <w:sz w:val="22"/>
                              </w:rPr>
                              <w:t>К</w:t>
                            </w:r>
                            <w:r w:rsidR="001336B5" w:rsidRPr="005D5A3D">
                              <w:rPr>
                                <w:rFonts w:asciiTheme="minorHAnsi" w:hAnsiTheme="minorHAnsi" w:cstheme="minorHAnsi"/>
                                <w:b/>
                                <w:sz w:val="22"/>
                              </w:rPr>
                              <w:t>ритериуми</w:t>
                            </w:r>
                            <w:r w:rsidRPr="005D5A3D">
                              <w:rPr>
                                <w:rFonts w:asciiTheme="minorHAnsi" w:hAnsiTheme="minorHAnsi" w:cstheme="minorHAnsi"/>
                                <w:b/>
                                <w:sz w:val="22"/>
                              </w:rPr>
                              <w:t xml:space="preserve"> </w:t>
                            </w:r>
                            <w:r w:rsidR="005D5A3D" w:rsidRPr="005D5A3D">
                              <w:rPr>
                                <w:rFonts w:asciiTheme="minorHAnsi" w:hAnsiTheme="minorHAnsi" w:cstheme="minorHAnsi"/>
                                <w:b/>
                                <w:sz w:val="22"/>
                              </w:rPr>
                              <w:t>за усогласување</w:t>
                            </w:r>
                            <w:r w:rsidRPr="001336B5">
                              <w:rPr>
                                <w:rFonts w:asciiTheme="minorHAnsi" w:hAnsiTheme="minorHAnsi" w:cstheme="minorHAnsi"/>
                                <w:sz w:val="22"/>
                              </w:rPr>
                              <w:t>- се однесува</w:t>
                            </w:r>
                            <w:r w:rsidR="00202E6D">
                              <w:rPr>
                                <w:rFonts w:asciiTheme="minorHAnsi" w:hAnsiTheme="minorHAnsi" w:cstheme="minorHAnsi"/>
                                <w:sz w:val="22"/>
                              </w:rPr>
                              <w:t>ат</w:t>
                            </w:r>
                            <w:r w:rsidRPr="001336B5">
                              <w:rPr>
                                <w:rFonts w:asciiTheme="minorHAnsi" w:hAnsiTheme="minorHAnsi" w:cstheme="minorHAnsi"/>
                                <w:sz w:val="22"/>
                              </w:rPr>
                              <w:t xml:space="preserve"> на дополнителни аспекти коишто не се </w:t>
                            </w:r>
                            <w:r w:rsidR="001336B5">
                              <w:rPr>
                                <w:rFonts w:asciiTheme="minorHAnsi" w:hAnsiTheme="minorHAnsi" w:cstheme="minorHAnsi"/>
                                <w:sz w:val="22"/>
                              </w:rPr>
                              <w:t xml:space="preserve">оценуваат со </w:t>
                            </w:r>
                            <w:r w:rsidRPr="001336B5">
                              <w:rPr>
                                <w:rFonts w:asciiTheme="minorHAnsi" w:hAnsiTheme="minorHAnsi" w:cstheme="minorHAnsi"/>
                                <w:sz w:val="22"/>
                              </w:rPr>
                              <w:t>бод</w:t>
                            </w:r>
                            <w:r w:rsidR="001336B5">
                              <w:rPr>
                                <w:rFonts w:asciiTheme="minorHAnsi" w:hAnsiTheme="minorHAnsi" w:cstheme="minorHAnsi"/>
                                <w:sz w:val="22"/>
                              </w:rPr>
                              <w:t>ови</w:t>
                            </w:r>
                            <w:r w:rsidRPr="001336B5">
                              <w:rPr>
                                <w:rFonts w:asciiTheme="minorHAnsi" w:hAnsiTheme="minorHAnsi" w:cstheme="minorHAnsi"/>
                                <w:sz w:val="22"/>
                              </w:rPr>
                              <w:t>, но, се земаат предвид при конечниот избор на партнерски општини</w:t>
                            </w:r>
                            <w:r>
                              <w:rPr>
                                <w:sz w:val="22"/>
                              </w:rPr>
                              <w:t>.</w:t>
                            </w:r>
                            <w:r>
                              <w:rPr>
                                <w:rFonts w:asciiTheme="minorHAnsi" w:hAnsiTheme="minorHAnsi"/>
                                <w:sz w:val="22"/>
                              </w:rPr>
                              <w:t xml:space="preserve"> </w:t>
                            </w:r>
                          </w:p>
                          <w:p w14:paraId="6672376D" w14:textId="77777777" w:rsidR="00FD41FE" w:rsidRDefault="00FD41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5A033C" id="_x0000_t202" coordsize="21600,21600" o:spt="202" path="m,l,21600r21600,l21600,xe">
                <v:stroke joinstyle="miter"/>
                <v:path gradientshapeok="t" o:connecttype="rect"/>
              </v:shapetype>
              <v:shape id="Text Box 2" o:spid="_x0000_s1026" type="#_x0000_t202" style="position:absolute;left:0;text-align:left;margin-left:392.8pt;margin-top:26.45pt;width:444pt;height:153pt;z-index:251658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" fillcolor="#b8cce4 [1300]">
                <v:textbox>
                  <w:txbxContent>
                    <w:p w14:paraId="32348F63" w14:textId="6061B066" w:rsidR="00FD41FE" w:rsidRPr="001336B5" w:rsidRDefault="00FD41FE" w:rsidP="00C27FBD">
                      <w:pPr>
                        <w:pStyle w:val="ListParagraph"/>
                        <w:numPr>
                          <w:ilvl w:val="0"/>
                          <w:numId w:val="1"/>
                        </w:numPr>
                        <w:spacing w:before="120" w:after="200" w:line="276" w:lineRule="auto"/>
                        <w:jc w:val="both"/>
                        <w:rPr>
                          <w:rFonts w:asciiTheme="minorHAnsi" w:hAnsiTheme="minorHAnsi" w:cstheme="minorHAnsi"/>
                          <w:bCs/>
                          <w:sz w:val="22"/>
                          <w:szCs w:val="22"/>
                        </w:rPr>
                      </w:pPr>
                      <w:r w:rsidRPr="00017413">
                        <w:rPr>
                          <w:rFonts w:asciiTheme="minorHAnsi" w:hAnsiTheme="minorHAnsi" w:cstheme="minorHAnsi"/>
                          <w:b/>
                          <w:bCs/>
                          <w:sz w:val="22"/>
                        </w:rPr>
                        <w:t>З</w:t>
                      </w:r>
                      <w:r w:rsidRPr="001336B5">
                        <w:rPr>
                          <w:rFonts w:asciiTheme="minorHAnsi" w:hAnsiTheme="minorHAnsi" w:cstheme="minorHAnsi"/>
                          <w:b/>
                          <w:bCs/>
                          <w:sz w:val="22"/>
                        </w:rPr>
                        <w:t>адолжителни критериуми</w:t>
                      </w:r>
                      <w:r w:rsidRPr="001336B5">
                        <w:rPr>
                          <w:rFonts w:asciiTheme="minorHAnsi" w:hAnsiTheme="minorHAnsi" w:cstheme="minorHAnsi"/>
                          <w:sz w:val="22"/>
                        </w:rPr>
                        <w:t xml:space="preserve"> - сите задолжителни критериуми мора да се исполнети како предуслов за учество во проектот. </w:t>
                      </w:r>
                      <w:r w:rsidR="001336B5" w:rsidRPr="001336B5">
                        <w:rPr>
                          <w:rFonts w:asciiTheme="minorHAnsi" w:hAnsiTheme="minorHAnsi" w:cstheme="minorHAnsi"/>
                          <w:sz w:val="22"/>
                        </w:rPr>
                        <w:t>Апликации</w:t>
                      </w:r>
                      <w:r w:rsidR="001336B5">
                        <w:rPr>
                          <w:rFonts w:asciiTheme="minorHAnsi" w:hAnsiTheme="minorHAnsi" w:cstheme="minorHAnsi"/>
                          <w:sz w:val="22"/>
                        </w:rPr>
                        <w:t>те</w:t>
                      </w:r>
                      <w:r w:rsidRPr="001336B5">
                        <w:rPr>
                          <w:rFonts w:asciiTheme="minorHAnsi" w:hAnsiTheme="minorHAnsi" w:cstheme="minorHAnsi"/>
                          <w:sz w:val="22"/>
                        </w:rPr>
                        <w:t xml:space="preserve"> од општини</w:t>
                      </w:r>
                      <w:r w:rsidR="001336B5">
                        <w:rPr>
                          <w:rFonts w:asciiTheme="minorHAnsi" w:hAnsiTheme="minorHAnsi" w:cstheme="minorHAnsi"/>
                          <w:sz w:val="22"/>
                        </w:rPr>
                        <w:t>те</w:t>
                      </w:r>
                      <w:r w:rsidRPr="001336B5">
                        <w:rPr>
                          <w:rFonts w:asciiTheme="minorHAnsi" w:hAnsiTheme="minorHAnsi" w:cstheme="minorHAnsi"/>
                          <w:sz w:val="22"/>
                        </w:rPr>
                        <w:t xml:space="preserve"> што не ги исполнуваат овие критериуми, </w:t>
                      </w:r>
                      <w:r w:rsidRPr="001336B5">
                        <w:rPr>
                          <w:rFonts w:asciiTheme="minorHAnsi" w:hAnsiTheme="minorHAnsi" w:cstheme="minorHAnsi"/>
                          <w:b/>
                          <w:bCs/>
                          <w:sz w:val="22"/>
                        </w:rPr>
                        <w:t>нема да се разгледуваат понатаму</w:t>
                      </w:r>
                      <w:r w:rsidRPr="001336B5">
                        <w:rPr>
                          <w:rFonts w:asciiTheme="minorHAnsi" w:hAnsiTheme="minorHAnsi" w:cstheme="minorHAnsi"/>
                          <w:sz w:val="22"/>
                        </w:rPr>
                        <w:t xml:space="preserve">. </w:t>
                      </w:r>
                    </w:p>
                    <w:p w14:paraId="4D4833E6" w14:textId="464933AE" w:rsidR="00FD41FE" w:rsidRPr="001336B5" w:rsidRDefault="00FD41FE" w:rsidP="00C27FBD">
                      <w:pPr>
                        <w:pStyle w:val="ListParagraph"/>
                        <w:numPr>
                          <w:ilvl w:val="0"/>
                          <w:numId w:val="1"/>
                        </w:numPr>
                        <w:spacing w:before="120" w:after="200" w:line="276" w:lineRule="auto"/>
                        <w:jc w:val="both"/>
                        <w:rPr>
                          <w:rFonts w:asciiTheme="minorHAnsi" w:hAnsiTheme="minorHAnsi" w:cstheme="minorHAnsi"/>
                          <w:bCs/>
                          <w:sz w:val="22"/>
                          <w:szCs w:val="22"/>
                        </w:rPr>
                      </w:pPr>
                      <w:r w:rsidRPr="001336B5">
                        <w:rPr>
                          <w:rFonts w:asciiTheme="minorHAnsi" w:hAnsiTheme="minorHAnsi" w:cstheme="minorHAnsi"/>
                          <w:b/>
                          <w:bCs/>
                          <w:sz w:val="22"/>
                        </w:rPr>
                        <w:t>Критериуми за избор</w:t>
                      </w:r>
                      <w:r w:rsidRPr="001336B5">
                        <w:rPr>
                          <w:rFonts w:asciiTheme="minorHAnsi" w:hAnsiTheme="minorHAnsi" w:cstheme="minorHAnsi"/>
                          <w:sz w:val="22"/>
                        </w:rPr>
                        <w:t xml:space="preserve"> - општините што ги исполнуваат задолжителните критериуми ќе бидат </w:t>
                      </w:r>
                      <w:r w:rsidR="001336B5">
                        <w:rPr>
                          <w:rFonts w:asciiTheme="minorHAnsi" w:hAnsiTheme="minorHAnsi" w:cstheme="minorHAnsi"/>
                          <w:sz w:val="22"/>
                        </w:rPr>
                        <w:t xml:space="preserve">оценувани со </w:t>
                      </w:r>
                      <w:r w:rsidRPr="001336B5">
                        <w:rPr>
                          <w:rFonts w:asciiTheme="minorHAnsi" w:hAnsiTheme="minorHAnsi" w:cstheme="minorHAnsi"/>
                          <w:sz w:val="22"/>
                        </w:rPr>
                        <w:t>бод</w:t>
                      </w:r>
                      <w:r w:rsidR="001336B5">
                        <w:rPr>
                          <w:rFonts w:asciiTheme="minorHAnsi" w:hAnsiTheme="minorHAnsi" w:cstheme="minorHAnsi"/>
                          <w:sz w:val="22"/>
                        </w:rPr>
                        <w:t>ови</w:t>
                      </w:r>
                      <w:r w:rsidRPr="001336B5">
                        <w:rPr>
                          <w:rFonts w:asciiTheme="minorHAnsi" w:hAnsiTheme="minorHAnsi" w:cstheme="minorHAnsi"/>
                          <w:sz w:val="22"/>
                        </w:rPr>
                        <w:t xml:space="preserve"> и </w:t>
                      </w:r>
                      <w:r w:rsidR="001336B5">
                        <w:rPr>
                          <w:rFonts w:asciiTheme="minorHAnsi" w:hAnsiTheme="minorHAnsi" w:cstheme="minorHAnsi"/>
                          <w:sz w:val="22"/>
                        </w:rPr>
                        <w:t xml:space="preserve">ќе бидат </w:t>
                      </w:r>
                      <w:r w:rsidRPr="001336B5">
                        <w:rPr>
                          <w:rFonts w:asciiTheme="minorHAnsi" w:hAnsiTheme="minorHAnsi" w:cstheme="minorHAnsi"/>
                          <w:sz w:val="22"/>
                        </w:rPr>
                        <w:t>рангирани во согласност со матрицата за бодување;</w:t>
                      </w:r>
                    </w:p>
                    <w:p w14:paraId="461B90E3" w14:textId="7CF5289D" w:rsidR="00FD41FE" w:rsidRPr="007E2981" w:rsidRDefault="00FD41FE" w:rsidP="00C27FBD">
                      <w:pPr>
                        <w:pStyle w:val="ListParagraph"/>
                        <w:numPr>
                          <w:ilvl w:val="0"/>
                          <w:numId w:val="1"/>
                        </w:numPr>
                        <w:spacing w:before="120" w:after="200" w:line="276" w:lineRule="auto"/>
                        <w:jc w:val="both"/>
                        <w:rPr>
                          <w:rFonts w:asciiTheme="minorHAnsi" w:hAnsiTheme="minorHAnsi"/>
                          <w:bCs/>
                          <w:sz w:val="22"/>
                          <w:szCs w:val="22"/>
                        </w:rPr>
                      </w:pPr>
                      <w:r w:rsidRPr="005D5A3D">
                        <w:rPr>
                          <w:rFonts w:asciiTheme="minorHAnsi" w:hAnsiTheme="minorHAnsi" w:cstheme="minorHAnsi"/>
                          <w:b/>
                          <w:sz w:val="22"/>
                        </w:rPr>
                        <w:t>К</w:t>
                      </w:r>
                      <w:r w:rsidR="001336B5" w:rsidRPr="005D5A3D">
                        <w:rPr>
                          <w:rFonts w:asciiTheme="minorHAnsi" w:hAnsiTheme="minorHAnsi" w:cstheme="minorHAnsi"/>
                          <w:b/>
                          <w:sz w:val="22"/>
                        </w:rPr>
                        <w:t>ритериуми</w:t>
                      </w:r>
                      <w:r w:rsidRPr="005D5A3D">
                        <w:rPr>
                          <w:rFonts w:asciiTheme="minorHAnsi" w:hAnsiTheme="minorHAnsi" w:cstheme="minorHAnsi"/>
                          <w:b/>
                          <w:sz w:val="22"/>
                        </w:rPr>
                        <w:t xml:space="preserve"> </w:t>
                      </w:r>
                      <w:r w:rsidR="005D5A3D" w:rsidRPr="005D5A3D">
                        <w:rPr>
                          <w:rFonts w:asciiTheme="minorHAnsi" w:hAnsiTheme="minorHAnsi" w:cstheme="minorHAnsi"/>
                          <w:b/>
                          <w:sz w:val="22"/>
                        </w:rPr>
                        <w:t>за усогласување</w:t>
                      </w:r>
                      <w:r w:rsidRPr="001336B5">
                        <w:rPr>
                          <w:rFonts w:asciiTheme="minorHAnsi" w:hAnsiTheme="minorHAnsi" w:cstheme="minorHAnsi"/>
                          <w:sz w:val="22"/>
                        </w:rPr>
                        <w:t>- се однесува</w:t>
                      </w:r>
                      <w:r w:rsidR="00202E6D">
                        <w:rPr>
                          <w:rFonts w:asciiTheme="minorHAnsi" w:hAnsiTheme="minorHAnsi" w:cstheme="minorHAnsi"/>
                          <w:sz w:val="22"/>
                        </w:rPr>
                        <w:t>ат</w:t>
                      </w:r>
                      <w:r w:rsidRPr="001336B5">
                        <w:rPr>
                          <w:rFonts w:asciiTheme="minorHAnsi" w:hAnsiTheme="minorHAnsi" w:cstheme="minorHAnsi"/>
                          <w:sz w:val="22"/>
                        </w:rPr>
                        <w:t xml:space="preserve"> на дополнителни аспекти коишто не се </w:t>
                      </w:r>
                      <w:r w:rsidR="001336B5">
                        <w:rPr>
                          <w:rFonts w:asciiTheme="minorHAnsi" w:hAnsiTheme="minorHAnsi" w:cstheme="minorHAnsi"/>
                          <w:sz w:val="22"/>
                        </w:rPr>
                        <w:t xml:space="preserve">оценуваат со </w:t>
                      </w:r>
                      <w:r w:rsidRPr="001336B5">
                        <w:rPr>
                          <w:rFonts w:asciiTheme="minorHAnsi" w:hAnsiTheme="minorHAnsi" w:cstheme="minorHAnsi"/>
                          <w:sz w:val="22"/>
                        </w:rPr>
                        <w:t>бод</w:t>
                      </w:r>
                      <w:r w:rsidR="001336B5">
                        <w:rPr>
                          <w:rFonts w:asciiTheme="minorHAnsi" w:hAnsiTheme="minorHAnsi" w:cstheme="minorHAnsi"/>
                          <w:sz w:val="22"/>
                        </w:rPr>
                        <w:t>ови</w:t>
                      </w:r>
                      <w:r w:rsidRPr="001336B5">
                        <w:rPr>
                          <w:rFonts w:asciiTheme="minorHAnsi" w:hAnsiTheme="minorHAnsi" w:cstheme="minorHAnsi"/>
                          <w:sz w:val="22"/>
                        </w:rPr>
                        <w:t>, но, се земаат предвид при конечниот избор на партнерски општини</w:t>
                      </w:r>
                      <w:r>
                        <w:rPr>
                          <w:sz w:val="22"/>
                        </w:rPr>
                        <w:t>.</w:t>
                      </w:r>
                      <w:r>
                        <w:rPr>
                          <w:rFonts w:asciiTheme="minorHAnsi" w:hAnsiTheme="minorHAnsi"/>
                          <w:sz w:val="22"/>
                        </w:rPr>
                        <w:t xml:space="preserve"> </w:t>
                      </w:r>
                    </w:p>
                    <w:p w14:paraId="6672376D" w14:textId="77777777" w:rsidR="00FD41FE" w:rsidRDefault="00FD41FE"/>
                  </w:txbxContent>
                </v:textbox>
                <w10:wrap type="square" anchorx="margin"/>
              </v:shape>
            </w:pict>
          </mc:Fallback>
        </mc:AlternateContent>
      </w:r>
      <w:r w:rsidRPr="001336B5">
        <w:rPr>
          <w:rFonts w:asciiTheme="minorHAnsi" w:hAnsiTheme="minorHAnsi" w:cstheme="minorHAnsi"/>
        </w:rPr>
        <w:t xml:space="preserve"> </w:t>
      </w:r>
      <w:r w:rsidRPr="001336B5">
        <w:rPr>
          <w:rFonts w:asciiTheme="minorHAnsi" w:hAnsiTheme="minorHAnsi" w:cstheme="minorHAnsi"/>
          <w:sz w:val="22"/>
          <w:szCs w:val="22"/>
        </w:rPr>
        <w:t>Изборот на партнерски општини ќе се заснова на следните критериуми:</w:t>
      </w:r>
    </w:p>
    <w:p w14:paraId="0929C88B" w14:textId="33266D51" w:rsidR="005C45B4" w:rsidRPr="001336B5" w:rsidRDefault="007D2316" w:rsidP="00263E28">
      <w:pPr>
        <w:spacing w:before="120"/>
        <w:rPr>
          <w:rFonts w:asciiTheme="minorHAnsi" w:hAnsiTheme="minorHAnsi" w:cstheme="minorHAnsi"/>
        </w:rPr>
      </w:pPr>
      <w:r w:rsidRPr="004F2999">
        <w:rPr>
          <w:rFonts w:asciiTheme="minorHAnsi" w:hAnsiTheme="minorHAnsi" w:cstheme="minorHAnsi"/>
          <w:b/>
          <w:color w:val="1F497D" w:themeColor="text2"/>
          <w:sz w:val="32"/>
          <w:szCs w:val="32"/>
        </w:rPr>
        <w:t>ПРЕГЛЕД И ПОЈАСНУВАЊЕ НА КРИТЕРИУМИТЕ</w:t>
      </w:r>
      <w:bookmarkStart w:id="24" w:name="_Toc478396255"/>
      <w:bookmarkStart w:id="25" w:name="_Toc478396254"/>
      <w:r w:rsidRPr="004F2999">
        <w:rPr>
          <w:rFonts w:asciiTheme="minorHAnsi" w:hAnsiTheme="minorHAnsi" w:cstheme="minorHAnsi"/>
          <w:color w:val="1F497D" w:themeColor="text2"/>
        </w:rPr>
        <w:t xml:space="preserve"> </w:t>
      </w:r>
      <w:r w:rsidRPr="001336B5">
        <w:rPr>
          <w:rFonts w:asciiTheme="minorHAnsi" w:hAnsiTheme="minorHAnsi" w:cstheme="minorHAnsi"/>
          <w:color w:val="FFFFFF" w:themeColor="background1"/>
        </w:rPr>
        <w:t xml:space="preserve">OVERVIEW AND CLARIFICATION OF CRITERIA </w:t>
      </w:r>
    </w:p>
    <w:tbl>
      <w:tblPr>
        <w:tblStyle w:val="TableGrid"/>
        <w:tblW w:w="9000" w:type="dxa"/>
        <w:tblInd w:w="-5" w:type="dxa"/>
        <w:tblLook w:val="04A0" w:firstRow="1" w:lastRow="0" w:firstColumn="1" w:lastColumn="0" w:noHBand="0" w:noVBand="1"/>
      </w:tblPr>
      <w:tblGrid>
        <w:gridCol w:w="9000"/>
      </w:tblGrid>
      <w:tr w:rsidR="00C9168E" w:rsidRPr="001336B5" w14:paraId="4FBE3A31" w14:textId="77777777" w:rsidTr="00C9168E">
        <w:trPr>
          <w:trHeight w:val="448"/>
        </w:trPr>
        <w:tc>
          <w:tcPr>
            <w:tcW w:w="9000" w:type="dxa"/>
            <w:shd w:val="clear" w:color="auto" w:fill="B8CCE4" w:themeFill="accent1" w:themeFillTint="66"/>
            <w:vAlign w:val="center"/>
          </w:tcPr>
          <w:p w14:paraId="246EF51E" w14:textId="5050A7FB" w:rsidR="00C9168E" w:rsidRPr="001336B5" w:rsidRDefault="004F2999" w:rsidP="00FD41FE">
            <w:pPr>
              <w:jc w:val="center"/>
              <w:rPr>
                <w:rFonts w:cstheme="minorHAnsi"/>
                <w:b/>
                <w:sz w:val="24"/>
                <w:szCs w:val="24"/>
              </w:rPr>
            </w:pPr>
            <w:r w:rsidRPr="001336B5">
              <w:rPr>
                <w:rFonts w:cstheme="minorHAnsi"/>
                <w:b/>
                <w:sz w:val="24"/>
              </w:rPr>
              <w:t>ЗАДОЛЖИТЕЛНИ КРИТЕРИУМИ</w:t>
            </w:r>
          </w:p>
        </w:tc>
      </w:tr>
      <w:tr w:rsidR="00C9168E" w:rsidRPr="001336B5" w14:paraId="45C0674D" w14:textId="77777777" w:rsidTr="00C9168E">
        <w:trPr>
          <w:trHeight w:val="476"/>
        </w:trPr>
        <w:tc>
          <w:tcPr>
            <w:tcW w:w="9000" w:type="dxa"/>
            <w:vAlign w:val="center"/>
          </w:tcPr>
          <w:p w14:paraId="4FCB4FC7" w14:textId="4DA65ADF" w:rsidR="00C9168E" w:rsidRPr="001336B5" w:rsidRDefault="00517B4A" w:rsidP="004F2999">
            <w:pPr>
              <w:jc w:val="both"/>
              <w:rPr>
                <w:rFonts w:cstheme="minorHAnsi"/>
                <w:b/>
              </w:rPr>
            </w:pPr>
            <w:r w:rsidRPr="001336B5">
              <w:rPr>
                <w:rFonts w:cstheme="minorHAnsi"/>
              </w:rPr>
              <w:t>Општината е подготвена да започне и формално да</w:t>
            </w:r>
            <w:r w:rsidR="004F2999">
              <w:rPr>
                <w:rFonts w:cstheme="minorHAnsi"/>
              </w:rPr>
              <w:t xml:space="preserve"> </w:t>
            </w:r>
            <w:r w:rsidRPr="001336B5">
              <w:rPr>
                <w:rFonts w:cstheme="minorHAnsi"/>
              </w:rPr>
              <w:t xml:space="preserve">усвои </w:t>
            </w:r>
            <w:r w:rsidR="004F2999" w:rsidRPr="001336B5">
              <w:rPr>
                <w:rFonts w:cstheme="minorHAnsi"/>
              </w:rPr>
              <w:t>транспарентно</w:t>
            </w:r>
            <w:r w:rsidRPr="001336B5">
              <w:rPr>
                <w:rFonts w:cstheme="minorHAnsi"/>
              </w:rPr>
              <w:t xml:space="preserve"> финансирање на </w:t>
            </w:r>
            <w:r w:rsidR="0016130F">
              <w:rPr>
                <w:rFonts w:cstheme="minorHAnsi"/>
              </w:rPr>
              <w:t xml:space="preserve">проекти на </w:t>
            </w:r>
            <w:r w:rsidRPr="001336B5">
              <w:rPr>
                <w:rFonts w:cstheme="minorHAnsi"/>
              </w:rPr>
              <w:t>ГО</w:t>
            </w:r>
            <w:r w:rsidR="004F2999">
              <w:rPr>
                <w:rFonts w:cstheme="minorHAnsi"/>
              </w:rPr>
              <w:t>и</w:t>
            </w:r>
            <w:r w:rsidRPr="001336B5">
              <w:rPr>
                <w:rFonts w:cstheme="minorHAnsi"/>
              </w:rPr>
              <w:t xml:space="preserve"> </w:t>
            </w:r>
            <w:r w:rsidR="00C813EF">
              <w:rPr>
                <w:rFonts w:cstheme="minorHAnsi"/>
              </w:rPr>
              <w:t xml:space="preserve">- </w:t>
            </w:r>
            <w:r w:rsidRPr="001336B5">
              <w:rPr>
                <w:rFonts w:cstheme="minorHAnsi"/>
              </w:rPr>
              <w:t>ЛОД методологија</w:t>
            </w:r>
            <w:r w:rsidR="00C813EF">
              <w:rPr>
                <w:rFonts w:cstheme="minorHAnsi"/>
              </w:rPr>
              <w:t xml:space="preserve"> -</w:t>
            </w:r>
            <w:r w:rsidRPr="001336B5">
              <w:rPr>
                <w:rFonts w:cstheme="minorHAnsi"/>
              </w:rPr>
              <w:t xml:space="preserve"> во првата година од имплементацијата на проектот (</w:t>
            </w:r>
            <w:r w:rsidR="00C813EF">
              <w:rPr>
                <w:rFonts w:cstheme="minorHAnsi"/>
              </w:rPr>
              <w:t xml:space="preserve"> најкасно </w:t>
            </w:r>
            <w:r w:rsidRPr="001336B5">
              <w:rPr>
                <w:rFonts w:cstheme="minorHAnsi"/>
              </w:rPr>
              <w:t xml:space="preserve">до крајот на 2021). </w:t>
            </w:r>
          </w:p>
        </w:tc>
      </w:tr>
      <w:tr w:rsidR="00C9168E" w:rsidRPr="001336B5" w14:paraId="38746EA7" w14:textId="77777777" w:rsidTr="00C9168E">
        <w:trPr>
          <w:trHeight w:val="665"/>
        </w:trPr>
        <w:tc>
          <w:tcPr>
            <w:tcW w:w="9000" w:type="dxa"/>
            <w:vAlign w:val="center"/>
          </w:tcPr>
          <w:p w14:paraId="0147BEEE" w14:textId="50EDE74A" w:rsidR="00C9168E" w:rsidRPr="001336B5" w:rsidRDefault="00517B4A" w:rsidP="00FD41FE">
            <w:pPr>
              <w:jc w:val="both"/>
              <w:rPr>
                <w:rFonts w:cstheme="minorHAnsi"/>
                <w:b/>
              </w:rPr>
            </w:pPr>
            <w:r w:rsidRPr="001336B5">
              <w:rPr>
                <w:rFonts w:cstheme="minorHAnsi"/>
              </w:rPr>
              <w:t xml:space="preserve">Општината е согласна да ко-финансира проекти </w:t>
            </w:r>
            <w:r w:rsidR="001D7909">
              <w:rPr>
                <w:rFonts w:cstheme="minorHAnsi"/>
              </w:rPr>
              <w:t xml:space="preserve">на ГОи </w:t>
            </w:r>
            <w:r w:rsidRPr="001336B5">
              <w:rPr>
                <w:rFonts w:cstheme="minorHAnsi"/>
              </w:rPr>
              <w:t xml:space="preserve">во износ од најмалку 20% од вкупниот износ на средства распределени за таа општина во рамки на ReLOaD2 проектот. </w:t>
            </w:r>
          </w:p>
        </w:tc>
      </w:tr>
      <w:tr w:rsidR="00C9168E" w:rsidRPr="001336B5" w14:paraId="70646623" w14:textId="77777777" w:rsidTr="00C9168E">
        <w:trPr>
          <w:trHeight w:val="535"/>
        </w:trPr>
        <w:tc>
          <w:tcPr>
            <w:tcW w:w="9000" w:type="dxa"/>
            <w:vAlign w:val="center"/>
          </w:tcPr>
          <w:p w14:paraId="65C5CD5D" w14:textId="1C729EB9" w:rsidR="00C9168E" w:rsidRPr="001336B5" w:rsidRDefault="00517B4A" w:rsidP="004F2999">
            <w:pPr>
              <w:jc w:val="both"/>
              <w:rPr>
                <w:rFonts w:cstheme="minorHAnsi"/>
                <w:b/>
              </w:rPr>
            </w:pPr>
            <w:r w:rsidRPr="001336B5">
              <w:rPr>
                <w:rFonts w:cstheme="minorHAnsi"/>
              </w:rPr>
              <w:t xml:space="preserve">Општината се обврзува </w:t>
            </w:r>
            <w:r w:rsidR="001D3E6C" w:rsidRPr="001D3E6C">
              <w:rPr>
                <w:rFonts w:cstheme="minorHAnsi"/>
              </w:rPr>
              <w:t xml:space="preserve">дека самостојно ќе објави, најмалку еден јавен повик за ГО во периодот од 2022-2024, во согласност со ЛОД методологијата кој ќе биде </w:t>
            </w:r>
            <w:r w:rsidR="00235259">
              <w:rPr>
                <w:rFonts w:cstheme="minorHAnsi"/>
              </w:rPr>
              <w:t>целосно финансиран со о</w:t>
            </w:r>
            <w:r w:rsidR="001D3E6C" w:rsidRPr="001D3E6C">
              <w:rPr>
                <w:rFonts w:cstheme="minorHAnsi"/>
              </w:rPr>
              <w:t>пштински средства</w:t>
            </w:r>
            <w:r w:rsidR="00235259">
              <w:rPr>
                <w:rFonts w:cstheme="minorHAnsi"/>
              </w:rPr>
              <w:t>.</w:t>
            </w:r>
          </w:p>
        </w:tc>
      </w:tr>
    </w:tbl>
    <w:p w14:paraId="11703EB2" w14:textId="1A21EAF0" w:rsidR="00D04CDA" w:rsidRPr="001336B5" w:rsidRDefault="00D04CDA" w:rsidP="00D04CDA">
      <w:pPr>
        <w:rPr>
          <w:rFonts w:asciiTheme="minorHAnsi" w:hAnsiTheme="minorHAnsi" w:cstheme="minorHAnsi"/>
        </w:rPr>
      </w:pPr>
    </w:p>
    <w:p w14:paraId="223EBC7A" w14:textId="4D172809" w:rsidR="00D04CDA" w:rsidRPr="001336B5" w:rsidRDefault="00D04CDA" w:rsidP="00D04CDA">
      <w:pPr>
        <w:rPr>
          <w:rFonts w:asciiTheme="minorHAnsi" w:hAnsiTheme="minorHAnsi" w:cstheme="minorHAnsi"/>
        </w:rPr>
      </w:pPr>
    </w:p>
    <w:tbl>
      <w:tblPr>
        <w:tblStyle w:val="TableGrid"/>
        <w:tblW w:w="9000" w:type="dxa"/>
        <w:tblInd w:w="-5" w:type="dxa"/>
        <w:tblLook w:val="04A0" w:firstRow="1" w:lastRow="0" w:firstColumn="1" w:lastColumn="0" w:noHBand="0" w:noVBand="1"/>
      </w:tblPr>
      <w:tblGrid>
        <w:gridCol w:w="6030"/>
        <w:gridCol w:w="2970"/>
      </w:tblGrid>
      <w:tr w:rsidR="00517B4A" w:rsidRPr="001336B5" w14:paraId="15459C7D" w14:textId="77777777" w:rsidTr="00517B4A">
        <w:trPr>
          <w:trHeight w:val="448"/>
        </w:trPr>
        <w:tc>
          <w:tcPr>
            <w:tcW w:w="6030" w:type="dxa"/>
            <w:tcBorders>
              <w:bottom w:val="single" w:sz="4" w:space="0" w:color="auto"/>
            </w:tcBorders>
            <w:shd w:val="clear" w:color="auto" w:fill="B8CCE4" w:themeFill="accent1" w:themeFillTint="66"/>
            <w:vAlign w:val="center"/>
          </w:tcPr>
          <w:p w14:paraId="375612AA" w14:textId="77777777" w:rsidR="00517B4A" w:rsidRPr="001336B5" w:rsidRDefault="00517B4A" w:rsidP="00FD41FE">
            <w:pPr>
              <w:jc w:val="center"/>
              <w:rPr>
                <w:rFonts w:cstheme="minorHAnsi"/>
                <w:b/>
                <w:sz w:val="24"/>
                <w:szCs w:val="24"/>
              </w:rPr>
            </w:pPr>
            <w:r w:rsidRPr="001336B5">
              <w:rPr>
                <w:rFonts w:cstheme="minorHAnsi"/>
                <w:b/>
                <w:sz w:val="24"/>
              </w:rPr>
              <w:t>КРИТЕРИУМИ ЗА БОДУВАЊЕ</w:t>
            </w:r>
          </w:p>
        </w:tc>
        <w:tc>
          <w:tcPr>
            <w:tcW w:w="2970" w:type="dxa"/>
            <w:tcBorders>
              <w:bottom w:val="single" w:sz="4" w:space="0" w:color="auto"/>
            </w:tcBorders>
            <w:shd w:val="clear" w:color="auto" w:fill="B8CCE4" w:themeFill="accent1" w:themeFillTint="66"/>
            <w:vAlign w:val="center"/>
          </w:tcPr>
          <w:p w14:paraId="7C16E469" w14:textId="77777777" w:rsidR="00517B4A" w:rsidRPr="001336B5" w:rsidRDefault="00517B4A" w:rsidP="00FD41FE">
            <w:pPr>
              <w:jc w:val="center"/>
              <w:rPr>
                <w:rFonts w:cstheme="minorHAnsi"/>
                <w:b/>
                <w:sz w:val="24"/>
                <w:szCs w:val="24"/>
              </w:rPr>
            </w:pPr>
            <w:r w:rsidRPr="001336B5">
              <w:rPr>
                <w:rFonts w:cstheme="minorHAnsi"/>
                <w:b/>
                <w:sz w:val="24"/>
              </w:rPr>
              <w:t xml:space="preserve">Максимален број на бодови </w:t>
            </w:r>
          </w:p>
        </w:tc>
      </w:tr>
      <w:tr w:rsidR="00517B4A" w:rsidRPr="001336B5" w14:paraId="433AC014" w14:textId="77777777" w:rsidTr="00517B4A">
        <w:trPr>
          <w:trHeight w:val="341"/>
        </w:trPr>
        <w:tc>
          <w:tcPr>
            <w:tcW w:w="6030" w:type="dxa"/>
            <w:tcBorders>
              <w:bottom w:val="single" w:sz="4" w:space="0" w:color="auto"/>
              <w:right w:val="single" w:sz="4" w:space="0" w:color="auto"/>
            </w:tcBorders>
            <w:vAlign w:val="center"/>
          </w:tcPr>
          <w:p w14:paraId="2A912321" w14:textId="3E217AF4" w:rsidR="00517B4A" w:rsidRPr="001336B5" w:rsidRDefault="00517B4A" w:rsidP="00FD41FE">
            <w:pPr>
              <w:jc w:val="both"/>
              <w:rPr>
                <w:rFonts w:cstheme="minorHAnsi"/>
                <w:b/>
              </w:rPr>
            </w:pPr>
            <w:r w:rsidRPr="001336B5">
              <w:rPr>
                <w:rFonts w:cstheme="minorHAnsi"/>
              </w:rPr>
              <w:t>1. Распределба на средства за ГО</w:t>
            </w:r>
            <w:r w:rsidR="004F2999">
              <w:rPr>
                <w:rFonts w:cstheme="minorHAnsi"/>
              </w:rPr>
              <w:t>и</w:t>
            </w:r>
          </w:p>
        </w:tc>
        <w:tc>
          <w:tcPr>
            <w:tcW w:w="2970" w:type="dxa"/>
            <w:tcBorders>
              <w:left w:val="single" w:sz="4" w:space="0" w:color="auto"/>
              <w:bottom w:val="single" w:sz="4" w:space="0" w:color="auto"/>
              <w:right w:val="single" w:sz="4" w:space="0" w:color="auto"/>
            </w:tcBorders>
            <w:vAlign w:val="center"/>
          </w:tcPr>
          <w:p w14:paraId="1CFD79EA" w14:textId="77777777" w:rsidR="00517B4A" w:rsidRPr="001336B5" w:rsidRDefault="00517B4A" w:rsidP="00FD41FE">
            <w:pPr>
              <w:jc w:val="center"/>
              <w:rPr>
                <w:rFonts w:cstheme="minorHAnsi"/>
                <w:b/>
              </w:rPr>
            </w:pPr>
            <w:r w:rsidRPr="001336B5">
              <w:rPr>
                <w:rFonts w:cstheme="minorHAnsi"/>
                <w:b/>
              </w:rPr>
              <w:t>35</w:t>
            </w:r>
          </w:p>
        </w:tc>
      </w:tr>
      <w:tr w:rsidR="00517B4A" w:rsidRPr="001336B5" w14:paraId="5AAB4CDD" w14:textId="77777777" w:rsidTr="00517B4A">
        <w:trPr>
          <w:trHeight w:val="251"/>
        </w:trPr>
        <w:tc>
          <w:tcPr>
            <w:tcW w:w="6030" w:type="dxa"/>
            <w:vAlign w:val="center"/>
          </w:tcPr>
          <w:p w14:paraId="3FE79057" w14:textId="3499FE76" w:rsidR="00517B4A" w:rsidRPr="001336B5" w:rsidRDefault="00517B4A" w:rsidP="00FD41FE">
            <w:pPr>
              <w:pStyle w:val="ListParagraph"/>
              <w:ind w:left="0"/>
              <w:jc w:val="both"/>
              <w:rPr>
                <w:rFonts w:cstheme="minorHAnsi"/>
                <w:bCs/>
              </w:rPr>
            </w:pPr>
            <w:r w:rsidRPr="001336B5">
              <w:rPr>
                <w:rFonts w:cstheme="minorHAnsi"/>
              </w:rPr>
              <w:t>2. Постоење на активни ГО</w:t>
            </w:r>
            <w:r w:rsidR="004F2999">
              <w:rPr>
                <w:rFonts w:cstheme="minorHAnsi"/>
              </w:rPr>
              <w:t>и</w:t>
            </w:r>
            <w:r w:rsidRPr="001336B5">
              <w:rPr>
                <w:rFonts w:cstheme="minorHAnsi"/>
              </w:rPr>
              <w:t xml:space="preserve"> на територијата на општината</w:t>
            </w:r>
          </w:p>
        </w:tc>
        <w:tc>
          <w:tcPr>
            <w:tcW w:w="2970" w:type="dxa"/>
            <w:vAlign w:val="center"/>
          </w:tcPr>
          <w:p w14:paraId="3199219D" w14:textId="77777777" w:rsidR="00517B4A" w:rsidRPr="001336B5" w:rsidRDefault="00517B4A" w:rsidP="00FD41FE">
            <w:pPr>
              <w:jc w:val="center"/>
              <w:rPr>
                <w:rFonts w:cstheme="minorHAnsi"/>
                <w:b/>
              </w:rPr>
            </w:pPr>
            <w:r w:rsidRPr="001336B5">
              <w:rPr>
                <w:rFonts w:cstheme="minorHAnsi"/>
                <w:b/>
              </w:rPr>
              <w:t>25</w:t>
            </w:r>
          </w:p>
        </w:tc>
      </w:tr>
      <w:tr w:rsidR="00517B4A" w:rsidRPr="001336B5" w14:paraId="6FD1F318" w14:textId="77777777" w:rsidTr="00517B4A">
        <w:trPr>
          <w:trHeight w:val="251"/>
        </w:trPr>
        <w:tc>
          <w:tcPr>
            <w:tcW w:w="6030" w:type="dxa"/>
            <w:vAlign w:val="center"/>
          </w:tcPr>
          <w:p w14:paraId="78B0A967" w14:textId="4F5F23B4" w:rsidR="00517B4A" w:rsidRPr="001336B5" w:rsidRDefault="00517B4A" w:rsidP="00FD41FE">
            <w:pPr>
              <w:pStyle w:val="ListParagraph"/>
              <w:ind w:left="0"/>
              <w:jc w:val="both"/>
              <w:rPr>
                <w:rFonts w:cstheme="minorHAnsi"/>
                <w:bCs/>
              </w:rPr>
            </w:pPr>
            <w:r w:rsidRPr="001336B5">
              <w:rPr>
                <w:rFonts w:cstheme="minorHAnsi"/>
              </w:rPr>
              <w:t>3. Соработка на општината со ГО</w:t>
            </w:r>
            <w:r w:rsidR="004F2999">
              <w:rPr>
                <w:rFonts w:cstheme="minorHAnsi"/>
              </w:rPr>
              <w:t>и</w:t>
            </w:r>
            <w:r w:rsidRPr="001336B5">
              <w:rPr>
                <w:rFonts w:cstheme="minorHAnsi"/>
              </w:rPr>
              <w:t xml:space="preserve"> и младите</w:t>
            </w:r>
          </w:p>
        </w:tc>
        <w:tc>
          <w:tcPr>
            <w:tcW w:w="2970" w:type="dxa"/>
            <w:vAlign w:val="center"/>
          </w:tcPr>
          <w:p w14:paraId="2C5FBC92" w14:textId="77777777" w:rsidR="00517B4A" w:rsidRPr="001336B5" w:rsidRDefault="00517B4A" w:rsidP="00FD41FE">
            <w:pPr>
              <w:jc w:val="center"/>
              <w:rPr>
                <w:rFonts w:cstheme="minorHAnsi"/>
                <w:b/>
              </w:rPr>
            </w:pPr>
            <w:r w:rsidRPr="001336B5">
              <w:rPr>
                <w:rFonts w:cstheme="minorHAnsi"/>
                <w:b/>
              </w:rPr>
              <w:t>30</w:t>
            </w:r>
          </w:p>
        </w:tc>
      </w:tr>
      <w:tr w:rsidR="00517B4A" w:rsidRPr="001336B5" w14:paraId="6B6D3034" w14:textId="77777777" w:rsidTr="00517B4A">
        <w:trPr>
          <w:trHeight w:val="228"/>
        </w:trPr>
        <w:tc>
          <w:tcPr>
            <w:tcW w:w="6030" w:type="dxa"/>
            <w:vAlign w:val="center"/>
          </w:tcPr>
          <w:p w14:paraId="6467D98D" w14:textId="77777777" w:rsidR="00517B4A" w:rsidRPr="001336B5" w:rsidRDefault="00517B4A" w:rsidP="00FD41FE">
            <w:pPr>
              <w:pStyle w:val="ListParagraph"/>
              <w:ind w:left="0"/>
              <w:rPr>
                <w:rFonts w:cstheme="minorHAnsi"/>
                <w:bCs/>
              </w:rPr>
            </w:pPr>
            <w:r w:rsidRPr="001336B5">
              <w:rPr>
                <w:rFonts w:cstheme="minorHAnsi"/>
              </w:rPr>
              <w:t>4. Зголемување на процентот на ко-финансирање</w:t>
            </w:r>
          </w:p>
        </w:tc>
        <w:tc>
          <w:tcPr>
            <w:tcW w:w="2970" w:type="dxa"/>
            <w:vAlign w:val="center"/>
          </w:tcPr>
          <w:p w14:paraId="7F11DD8C" w14:textId="77777777" w:rsidR="00517B4A" w:rsidRPr="001336B5" w:rsidRDefault="00517B4A" w:rsidP="00FD41FE">
            <w:pPr>
              <w:jc w:val="center"/>
              <w:rPr>
                <w:rFonts w:cstheme="minorHAnsi"/>
                <w:b/>
              </w:rPr>
            </w:pPr>
            <w:r w:rsidRPr="001336B5">
              <w:rPr>
                <w:rFonts w:cstheme="minorHAnsi"/>
                <w:b/>
              </w:rPr>
              <w:t>10</w:t>
            </w:r>
          </w:p>
        </w:tc>
      </w:tr>
      <w:tr w:rsidR="00517B4A" w:rsidRPr="001336B5" w14:paraId="183CBDD6" w14:textId="77777777" w:rsidTr="00517B4A">
        <w:trPr>
          <w:trHeight w:val="323"/>
        </w:trPr>
        <w:tc>
          <w:tcPr>
            <w:tcW w:w="6030" w:type="dxa"/>
            <w:vAlign w:val="center"/>
          </w:tcPr>
          <w:p w14:paraId="56DF2DE8" w14:textId="77777777" w:rsidR="00517B4A" w:rsidRPr="001336B5" w:rsidRDefault="00517B4A" w:rsidP="00FD41FE">
            <w:pPr>
              <w:jc w:val="right"/>
              <w:rPr>
                <w:rFonts w:cstheme="minorHAnsi"/>
                <w:b/>
              </w:rPr>
            </w:pPr>
            <w:r w:rsidRPr="001336B5">
              <w:rPr>
                <w:rFonts w:cstheme="minorHAnsi"/>
                <w:b/>
              </w:rPr>
              <w:t>ВКУПНО</w:t>
            </w:r>
          </w:p>
        </w:tc>
        <w:tc>
          <w:tcPr>
            <w:tcW w:w="2970" w:type="dxa"/>
            <w:vAlign w:val="center"/>
          </w:tcPr>
          <w:p w14:paraId="4AF0F03A" w14:textId="77777777" w:rsidR="00517B4A" w:rsidRPr="001336B5" w:rsidRDefault="00517B4A" w:rsidP="00FD41FE">
            <w:pPr>
              <w:jc w:val="center"/>
              <w:rPr>
                <w:rFonts w:cstheme="minorHAnsi"/>
                <w:b/>
              </w:rPr>
            </w:pPr>
            <w:r w:rsidRPr="001336B5">
              <w:rPr>
                <w:rFonts w:cstheme="minorHAnsi"/>
                <w:b/>
              </w:rPr>
              <w:t>100</w:t>
            </w:r>
          </w:p>
        </w:tc>
      </w:tr>
    </w:tbl>
    <w:p w14:paraId="0C67B185" w14:textId="01120367" w:rsidR="00CA7A08" w:rsidRPr="001336B5" w:rsidRDefault="00CA7A08" w:rsidP="00D04CDA">
      <w:pPr>
        <w:rPr>
          <w:rFonts w:asciiTheme="minorHAnsi" w:hAnsiTheme="minorHAnsi" w:cstheme="minorHAnsi"/>
        </w:rPr>
      </w:pPr>
    </w:p>
    <w:p w14:paraId="2B192FDB" w14:textId="004DA933" w:rsidR="00CA7A08" w:rsidRPr="001336B5" w:rsidRDefault="00CA7A08" w:rsidP="00D04CDA">
      <w:pPr>
        <w:rPr>
          <w:rFonts w:asciiTheme="minorHAnsi" w:hAnsiTheme="minorHAnsi" w:cstheme="minorHAnsi"/>
        </w:rPr>
      </w:pPr>
    </w:p>
    <w:p w14:paraId="3E60B0D4" w14:textId="713E2C59" w:rsidR="00CA7A08" w:rsidRPr="001336B5" w:rsidRDefault="004F2999" w:rsidP="00C27FBD">
      <w:pPr>
        <w:pStyle w:val="Heading3"/>
        <w:numPr>
          <w:ilvl w:val="0"/>
          <w:numId w:val="9"/>
        </w:numPr>
        <w:shd w:val="clear" w:color="auto" w:fill="FFFFFF" w:themeFill="background1"/>
        <w:spacing w:after="120"/>
        <w:jc w:val="both"/>
        <w:rPr>
          <w:rFonts w:cstheme="minorHAnsi"/>
          <w:bCs/>
          <w:sz w:val="28"/>
          <w:szCs w:val="28"/>
        </w:rPr>
      </w:pPr>
      <w:r w:rsidRPr="001336B5">
        <w:rPr>
          <w:rFonts w:cstheme="minorHAnsi"/>
          <w:sz w:val="28"/>
        </w:rPr>
        <w:t>ЗАДОЛЖИТЕЛНИ КРИТЕРИУМИ</w:t>
      </w:r>
    </w:p>
    <w:p w14:paraId="2F6C9C98" w14:textId="77777777" w:rsidR="00CC312C" w:rsidRPr="001336B5" w:rsidRDefault="00CC312C" w:rsidP="00CC312C">
      <w:pPr>
        <w:rPr>
          <w:rFonts w:asciiTheme="minorHAnsi" w:hAnsiTheme="minorHAnsi" w:cstheme="minorHAnsi"/>
        </w:rPr>
      </w:pPr>
    </w:p>
    <w:p w14:paraId="22FF3106" w14:textId="04C5FCCE" w:rsidR="005C45B4" w:rsidRPr="001336B5" w:rsidRDefault="00517B4A" w:rsidP="00C27FBD">
      <w:pPr>
        <w:pStyle w:val="Heading3"/>
        <w:numPr>
          <w:ilvl w:val="0"/>
          <w:numId w:val="6"/>
        </w:numPr>
        <w:shd w:val="clear" w:color="auto" w:fill="FFFFFF" w:themeFill="background1"/>
        <w:spacing w:after="120"/>
        <w:jc w:val="both"/>
        <w:rPr>
          <w:rFonts w:cstheme="minorHAnsi"/>
        </w:rPr>
      </w:pPr>
      <w:r w:rsidRPr="001336B5">
        <w:rPr>
          <w:rFonts w:cstheme="minorHAnsi"/>
        </w:rPr>
        <w:t>Општината е согласна да ја усвои и примени ЛОД методологијата за транспарентно финансирање на проекти на ГО</w:t>
      </w:r>
      <w:r w:rsidR="004F2999">
        <w:rPr>
          <w:rFonts w:cstheme="minorHAnsi"/>
        </w:rPr>
        <w:t>и</w:t>
      </w:r>
      <w:r w:rsidRPr="001336B5">
        <w:rPr>
          <w:rFonts w:cstheme="minorHAnsi"/>
        </w:rPr>
        <w:t xml:space="preserve"> во текот на првата година од имплементацијата на проектот (до крајот на 2021). </w:t>
      </w:r>
      <w:bookmarkEnd w:id="24"/>
      <w:r w:rsidRPr="001336B5">
        <w:rPr>
          <w:rFonts w:cstheme="minorHAnsi"/>
        </w:rPr>
        <w:t xml:space="preserve"> </w:t>
      </w:r>
    </w:p>
    <w:p w14:paraId="33087352" w14:textId="6ECE346B" w:rsidR="005C45B4" w:rsidRPr="001336B5" w:rsidRDefault="00DB6ACB" w:rsidP="005C45B4">
      <w:pPr>
        <w:pStyle w:val="Heading3"/>
        <w:spacing w:after="240"/>
        <w:jc w:val="both"/>
        <w:rPr>
          <w:rFonts w:cstheme="minorHAnsi"/>
          <w:b w:val="0"/>
          <w:bCs/>
          <w:color w:val="auto"/>
          <w:szCs w:val="22"/>
        </w:rPr>
      </w:pPr>
      <w:r w:rsidRPr="001336B5">
        <w:rPr>
          <w:rFonts w:cstheme="minorHAnsi"/>
          <w:b w:val="0"/>
          <w:color w:val="auto"/>
        </w:rPr>
        <w:t xml:space="preserve">Во сите избрани општини од Група 2, општинските совети  ќе се обврзат формално да ја усвојат ЛОД методологијата најдоцна до крајот на 2021. Вработените на проектот ReLOaD2 ќе даваат техничка поддршка и ќе го следат напредокот во усвојувањето на методологијата.   </w:t>
      </w:r>
    </w:p>
    <w:p w14:paraId="663CD6D8" w14:textId="77777777" w:rsidR="005C45B4" w:rsidRPr="001336B5" w:rsidRDefault="005C45B4" w:rsidP="005C45B4">
      <w:pPr>
        <w:rPr>
          <w:rFonts w:asciiTheme="minorHAnsi" w:hAnsiTheme="minorHAnsi" w:cstheme="minorHAnsi"/>
        </w:rPr>
      </w:pPr>
    </w:p>
    <w:p w14:paraId="470B164D" w14:textId="1851CC59" w:rsidR="005C45B4" w:rsidRPr="001336B5" w:rsidRDefault="00EA640C" w:rsidP="00C27FBD">
      <w:pPr>
        <w:pStyle w:val="Heading3"/>
        <w:numPr>
          <w:ilvl w:val="0"/>
          <w:numId w:val="6"/>
        </w:numPr>
        <w:shd w:val="clear" w:color="auto" w:fill="FFFFFF" w:themeFill="background1"/>
        <w:jc w:val="both"/>
        <w:rPr>
          <w:rFonts w:cstheme="minorHAnsi"/>
        </w:rPr>
      </w:pPr>
      <w:r w:rsidRPr="001336B5">
        <w:rPr>
          <w:rFonts w:cstheme="minorHAnsi"/>
        </w:rPr>
        <w:t>Општината е согласна да ко-</w:t>
      </w:r>
      <w:r w:rsidR="004F2999" w:rsidRPr="001336B5">
        <w:rPr>
          <w:rFonts w:cstheme="minorHAnsi"/>
        </w:rPr>
        <w:t>финансира</w:t>
      </w:r>
      <w:r w:rsidRPr="001336B5">
        <w:rPr>
          <w:rFonts w:cstheme="minorHAnsi"/>
        </w:rPr>
        <w:t xml:space="preserve"> проекти во износ од најмалку 20% од вкупниот износ на средства распределени за таа општина во рамки на ReLOaD2 проектот. </w:t>
      </w:r>
      <w:bookmarkEnd w:id="25"/>
    </w:p>
    <w:p w14:paraId="70218414" w14:textId="3CE097DB" w:rsidR="00BF46A2" w:rsidRPr="001336B5" w:rsidRDefault="00BF46A2" w:rsidP="00213318">
      <w:pPr>
        <w:spacing w:before="120"/>
        <w:jc w:val="both"/>
        <w:rPr>
          <w:rFonts w:asciiTheme="minorHAnsi" w:hAnsiTheme="minorHAnsi" w:cstheme="minorHAnsi"/>
          <w:bCs/>
          <w:sz w:val="22"/>
          <w:szCs w:val="22"/>
        </w:rPr>
      </w:pPr>
      <w:r w:rsidRPr="001336B5">
        <w:rPr>
          <w:rFonts w:asciiTheme="minorHAnsi" w:hAnsiTheme="minorHAnsi" w:cstheme="minorHAnsi"/>
          <w:sz w:val="22"/>
        </w:rPr>
        <w:t>За времетраењето на проектот ReLOaD2, во секоја партнерска општина ќе се објават вкупно три јавни повици за ГО</w:t>
      </w:r>
      <w:r w:rsidR="004F2999">
        <w:rPr>
          <w:rFonts w:asciiTheme="minorHAnsi" w:hAnsiTheme="minorHAnsi" w:cstheme="minorHAnsi"/>
          <w:sz w:val="22"/>
        </w:rPr>
        <w:t>и</w:t>
      </w:r>
      <w:r w:rsidRPr="001336B5">
        <w:rPr>
          <w:rFonts w:asciiTheme="minorHAnsi" w:hAnsiTheme="minorHAnsi" w:cstheme="minorHAnsi"/>
          <w:sz w:val="22"/>
        </w:rPr>
        <w:t xml:space="preserve">. Секоја општина презема да го ко-финансира одобрениот проект, со најмалку 20% од вкупниот </w:t>
      </w:r>
      <w:r w:rsidR="004F2999" w:rsidRPr="001336B5">
        <w:rPr>
          <w:rFonts w:asciiTheme="minorHAnsi" w:hAnsiTheme="minorHAnsi" w:cstheme="minorHAnsi"/>
          <w:sz w:val="22"/>
        </w:rPr>
        <w:t>износ</w:t>
      </w:r>
      <w:r w:rsidRPr="001336B5">
        <w:rPr>
          <w:rFonts w:asciiTheme="minorHAnsi" w:hAnsiTheme="minorHAnsi" w:cstheme="minorHAnsi"/>
          <w:sz w:val="22"/>
        </w:rPr>
        <w:t xml:space="preserve"> на средства што се распределени на општината. Партнерските општини ќе имаат можност да ко-финансираат проекти со повисок процент од предвидениот, и за тоа ќе се доделуваат повеќе бодови.</w:t>
      </w:r>
    </w:p>
    <w:p w14:paraId="328A68A1" w14:textId="77777777" w:rsidR="00BF46A2" w:rsidRPr="001336B5" w:rsidRDefault="00BF46A2" w:rsidP="005C45B4">
      <w:pPr>
        <w:rPr>
          <w:rFonts w:asciiTheme="minorHAnsi" w:hAnsiTheme="minorHAnsi" w:cstheme="minorHAnsi"/>
        </w:rPr>
      </w:pPr>
    </w:p>
    <w:p w14:paraId="013889BB" w14:textId="77777777" w:rsidR="005C45B4" w:rsidRPr="001336B5" w:rsidRDefault="005C45B4" w:rsidP="005C45B4">
      <w:pPr>
        <w:jc w:val="both"/>
        <w:rPr>
          <w:rFonts w:asciiTheme="minorHAnsi" w:hAnsiTheme="minorHAnsi" w:cstheme="minorHAnsi"/>
          <w:bCs/>
          <w:sz w:val="22"/>
          <w:szCs w:val="22"/>
        </w:rPr>
      </w:pPr>
    </w:p>
    <w:p w14:paraId="710868D4" w14:textId="35292248" w:rsidR="005C45B4" w:rsidRPr="001336B5" w:rsidRDefault="006E36B6" w:rsidP="00C27FBD">
      <w:pPr>
        <w:pStyle w:val="Heading3"/>
        <w:numPr>
          <w:ilvl w:val="0"/>
          <w:numId w:val="6"/>
        </w:numPr>
        <w:shd w:val="clear" w:color="auto" w:fill="FFFFFF" w:themeFill="background1"/>
        <w:jc w:val="both"/>
        <w:rPr>
          <w:rFonts w:cstheme="minorHAnsi"/>
        </w:rPr>
      </w:pPr>
      <w:r w:rsidRPr="001336B5">
        <w:rPr>
          <w:rFonts w:cstheme="minorHAnsi"/>
        </w:rPr>
        <w:t xml:space="preserve">Општината се обврзува дека </w:t>
      </w:r>
      <w:r w:rsidR="00F25671">
        <w:rPr>
          <w:rFonts w:cstheme="minorHAnsi"/>
        </w:rPr>
        <w:t>ќ</w:t>
      </w:r>
      <w:r w:rsidRPr="001336B5">
        <w:rPr>
          <w:rFonts w:cstheme="minorHAnsi"/>
        </w:rPr>
        <w:t xml:space="preserve">е објавува </w:t>
      </w:r>
      <w:r w:rsidR="005363B1">
        <w:rPr>
          <w:rFonts w:cstheme="minorHAnsi"/>
        </w:rPr>
        <w:t xml:space="preserve">самостојни </w:t>
      </w:r>
      <w:r w:rsidRPr="001336B5">
        <w:rPr>
          <w:rFonts w:cstheme="minorHAnsi"/>
        </w:rPr>
        <w:t>јавни повици за ГО</w:t>
      </w:r>
      <w:r w:rsidR="004F2999">
        <w:rPr>
          <w:rFonts w:cstheme="minorHAnsi"/>
        </w:rPr>
        <w:t>и</w:t>
      </w:r>
      <w:r w:rsidRPr="001336B5">
        <w:rPr>
          <w:rFonts w:cstheme="minorHAnsi"/>
        </w:rPr>
        <w:t xml:space="preserve"> следејќи ја </w:t>
      </w:r>
      <w:r w:rsidR="004F2999">
        <w:rPr>
          <w:rFonts w:cstheme="minorHAnsi"/>
        </w:rPr>
        <w:t>ЛОД</w:t>
      </w:r>
      <w:r w:rsidRPr="001336B5">
        <w:rPr>
          <w:rFonts w:cstheme="minorHAnsi"/>
        </w:rPr>
        <w:t xml:space="preserve"> методологијата.</w:t>
      </w:r>
    </w:p>
    <w:p w14:paraId="28F33D58" w14:textId="10C9B0D6" w:rsidR="005C45B4" w:rsidRPr="001336B5" w:rsidRDefault="005C45B4" w:rsidP="00213318">
      <w:pPr>
        <w:spacing w:before="120"/>
        <w:jc w:val="both"/>
        <w:rPr>
          <w:rFonts w:asciiTheme="minorHAnsi" w:hAnsiTheme="minorHAnsi" w:cstheme="minorHAnsi"/>
          <w:bCs/>
          <w:sz w:val="22"/>
          <w:szCs w:val="22"/>
        </w:rPr>
      </w:pPr>
      <w:r w:rsidRPr="001336B5">
        <w:rPr>
          <w:rFonts w:asciiTheme="minorHAnsi" w:hAnsiTheme="minorHAnsi" w:cstheme="minorHAnsi"/>
          <w:sz w:val="22"/>
        </w:rPr>
        <w:t>Општината се обврзува дека самостојно ќе објав</w:t>
      </w:r>
      <w:r w:rsidR="003F79B1">
        <w:rPr>
          <w:rFonts w:asciiTheme="minorHAnsi" w:hAnsiTheme="minorHAnsi" w:cstheme="minorHAnsi"/>
          <w:sz w:val="22"/>
        </w:rPr>
        <w:t>и</w:t>
      </w:r>
      <w:r w:rsidRPr="001336B5">
        <w:rPr>
          <w:rFonts w:asciiTheme="minorHAnsi" w:hAnsiTheme="minorHAnsi" w:cstheme="minorHAnsi"/>
          <w:sz w:val="22"/>
        </w:rPr>
        <w:t>, како дел од редовните активности</w:t>
      </w:r>
      <w:r w:rsidR="007557A2">
        <w:rPr>
          <w:rFonts w:asciiTheme="minorHAnsi" w:hAnsiTheme="minorHAnsi" w:cstheme="minorHAnsi"/>
          <w:sz w:val="22"/>
        </w:rPr>
        <w:t>,</w:t>
      </w:r>
      <w:r w:rsidRPr="001336B5">
        <w:rPr>
          <w:rFonts w:asciiTheme="minorHAnsi" w:hAnsiTheme="minorHAnsi" w:cstheme="minorHAnsi"/>
          <w:sz w:val="22"/>
        </w:rPr>
        <w:t xml:space="preserve"> најмалку еден транспарентен јавен повик за ГО</w:t>
      </w:r>
      <w:r w:rsidR="004F2999">
        <w:rPr>
          <w:rFonts w:asciiTheme="minorHAnsi" w:hAnsiTheme="minorHAnsi" w:cstheme="minorHAnsi"/>
          <w:sz w:val="22"/>
        </w:rPr>
        <w:t>и</w:t>
      </w:r>
      <w:r w:rsidRPr="001336B5">
        <w:rPr>
          <w:rFonts w:asciiTheme="minorHAnsi" w:hAnsiTheme="minorHAnsi" w:cstheme="minorHAnsi"/>
          <w:sz w:val="22"/>
        </w:rPr>
        <w:t xml:space="preserve"> во периодот од 2022-2024, следејќи ги при</w:t>
      </w:r>
      <w:r w:rsidR="004F2999">
        <w:rPr>
          <w:rFonts w:asciiTheme="minorHAnsi" w:hAnsiTheme="minorHAnsi" w:cstheme="minorHAnsi"/>
          <w:sz w:val="22"/>
        </w:rPr>
        <w:t>нципите на ЛОД</w:t>
      </w:r>
      <w:r w:rsidRPr="001336B5">
        <w:rPr>
          <w:rFonts w:asciiTheme="minorHAnsi" w:hAnsiTheme="minorHAnsi" w:cstheme="minorHAnsi"/>
          <w:sz w:val="22"/>
        </w:rPr>
        <w:t xml:space="preserve"> методологијата. Тие јавни повици ќе се финансираат исклучиво од општинските буџети (100%), а вработените на проектот ReLOaD2 ќе даваат техничка поддршка за подготовка на јавните повици и ќе ја следат имплементацијата.</w:t>
      </w:r>
    </w:p>
    <w:p w14:paraId="5C5C01AB" w14:textId="668BDF2C" w:rsidR="0031744E" w:rsidRPr="001336B5" w:rsidRDefault="00823DF9" w:rsidP="005C45B4">
      <w:pPr>
        <w:jc w:val="both"/>
        <w:rPr>
          <w:rFonts w:asciiTheme="minorHAnsi" w:hAnsiTheme="minorHAnsi" w:cstheme="minorHAnsi"/>
          <w:bCs/>
          <w:sz w:val="22"/>
          <w:szCs w:val="22"/>
        </w:rPr>
      </w:pPr>
      <w:r w:rsidRPr="001336B5">
        <w:rPr>
          <w:rFonts w:asciiTheme="minorHAnsi" w:hAnsiTheme="minorHAnsi" w:cstheme="minorHAnsi"/>
          <w:sz w:val="22"/>
        </w:rPr>
        <w:t xml:space="preserve"> </w:t>
      </w:r>
    </w:p>
    <w:p w14:paraId="1EFD9711" w14:textId="77777777" w:rsidR="00CC312C" w:rsidRPr="001336B5" w:rsidRDefault="00CC312C" w:rsidP="005C45B4">
      <w:pPr>
        <w:jc w:val="both"/>
        <w:rPr>
          <w:rFonts w:asciiTheme="minorHAnsi" w:hAnsiTheme="minorHAnsi" w:cstheme="minorHAnsi"/>
          <w:bCs/>
          <w:sz w:val="22"/>
          <w:szCs w:val="22"/>
        </w:rPr>
      </w:pPr>
    </w:p>
    <w:p w14:paraId="79FCEC0E" w14:textId="23E13184" w:rsidR="005C45B4" w:rsidRPr="007F0F39" w:rsidRDefault="00571B02" w:rsidP="00C27FBD">
      <w:pPr>
        <w:pStyle w:val="Heading3"/>
        <w:numPr>
          <w:ilvl w:val="0"/>
          <w:numId w:val="9"/>
        </w:numPr>
        <w:shd w:val="clear" w:color="auto" w:fill="FFFFFF" w:themeFill="background1"/>
        <w:spacing w:after="120"/>
        <w:ind w:left="720"/>
        <w:jc w:val="both"/>
        <w:rPr>
          <w:rFonts w:cstheme="minorHAnsi"/>
          <w:color w:val="FFFFFF" w:themeColor="background1"/>
          <w:sz w:val="32"/>
          <w:szCs w:val="32"/>
        </w:rPr>
      </w:pPr>
      <w:r w:rsidRPr="007F0F39">
        <w:rPr>
          <w:rFonts w:cstheme="minorHAnsi"/>
          <w:sz w:val="32"/>
          <w:szCs w:val="32"/>
        </w:rPr>
        <w:t>КРИТЕРИУМИ ЗА БОДУВАЊЕ</w:t>
      </w:r>
      <w:r w:rsidRPr="007F0F39">
        <w:rPr>
          <w:rFonts w:cstheme="minorHAnsi"/>
          <w:color w:val="FFFFFF" w:themeColor="background1"/>
          <w:sz w:val="32"/>
          <w:szCs w:val="32"/>
        </w:rPr>
        <w:t xml:space="preserve"> </w:t>
      </w:r>
    </w:p>
    <w:p w14:paraId="67788EC3" w14:textId="77777777" w:rsidR="005C45B4" w:rsidRPr="001336B5" w:rsidRDefault="005C45B4" w:rsidP="005C45B4">
      <w:pPr>
        <w:rPr>
          <w:rFonts w:asciiTheme="minorHAnsi" w:hAnsiTheme="minorHAnsi" w:cstheme="minorHAnsi"/>
        </w:rPr>
      </w:pPr>
    </w:p>
    <w:p w14:paraId="570EAAF3" w14:textId="224F1A66" w:rsidR="005C45B4" w:rsidRPr="001336B5" w:rsidRDefault="00A12E2A" w:rsidP="00C27FBD">
      <w:pPr>
        <w:pStyle w:val="Heading3"/>
        <w:numPr>
          <w:ilvl w:val="0"/>
          <w:numId w:val="4"/>
        </w:numPr>
        <w:shd w:val="clear" w:color="auto" w:fill="FFFFFF" w:themeFill="background1"/>
        <w:jc w:val="both"/>
        <w:rPr>
          <w:rFonts w:cstheme="minorHAnsi"/>
        </w:rPr>
      </w:pPr>
      <w:r w:rsidRPr="001336B5">
        <w:rPr>
          <w:rFonts w:cstheme="minorHAnsi"/>
        </w:rPr>
        <w:t>Распределба на средства за ГО</w:t>
      </w:r>
      <w:r w:rsidR="007F0F39">
        <w:rPr>
          <w:rFonts w:cstheme="minorHAnsi"/>
        </w:rPr>
        <w:t>и</w:t>
      </w:r>
      <w:r w:rsidRPr="001336B5">
        <w:rPr>
          <w:rFonts w:cstheme="minorHAnsi"/>
        </w:rPr>
        <w:t>.</w:t>
      </w:r>
    </w:p>
    <w:p w14:paraId="5437CE1B" w14:textId="5A82D204" w:rsidR="00344C78" w:rsidRPr="001336B5" w:rsidRDefault="00344C78" w:rsidP="00DC7992">
      <w:pPr>
        <w:spacing w:before="120"/>
        <w:jc w:val="both"/>
        <w:rPr>
          <w:rFonts w:asciiTheme="minorHAnsi" w:hAnsiTheme="minorHAnsi" w:cstheme="minorHAnsi"/>
          <w:bCs/>
          <w:sz w:val="22"/>
          <w:szCs w:val="22"/>
        </w:rPr>
      </w:pPr>
      <w:r w:rsidRPr="001336B5">
        <w:rPr>
          <w:rFonts w:asciiTheme="minorHAnsi" w:hAnsiTheme="minorHAnsi" w:cstheme="minorHAnsi"/>
          <w:sz w:val="22"/>
        </w:rPr>
        <w:t>Во рамки на овој критериум, општината ќе се оценува во однос на просеч</w:t>
      </w:r>
      <w:r w:rsidR="00C24CD0">
        <w:rPr>
          <w:rFonts w:asciiTheme="minorHAnsi" w:hAnsiTheme="minorHAnsi" w:cstheme="minorHAnsi"/>
          <w:sz w:val="22"/>
        </w:rPr>
        <w:t>ниот</w:t>
      </w:r>
      <w:r w:rsidRPr="001336B5">
        <w:rPr>
          <w:rFonts w:asciiTheme="minorHAnsi" w:hAnsiTheme="minorHAnsi" w:cstheme="minorHAnsi"/>
          <w:sz w:val="22"/>
        </w:rPr>
        <w:t xml:space="preserve"> износ </w:t>
      </w:r>
      <w:r w:rsidR="007F0F39">
        <w:rPr>
          <w:rFonts w:asciiTheme="minorHAnsi" w:hAnsiTheme="minorHAnsi" w:cstheme="minorHAnsi"/>
          <w:sz w:val="22"/>
        </w:rPr>
        <w:t>од</w:t>
      </w:r>
      <w:r w:rsidRPr="001336B5">
        <w:rPr>
          <w:rFonts w:asciiTheme="minorHAnsi" w:hAnsiTheme="minorHAnsi" w:cstheme="minorHAnsi"/>
          <w:sz w:val="22"/>
        </w:rPr>
        <w:t xml:space="preserve"> вкупниот буџет (искажан во проценти) распределен за ГО</w:t>
      </w:r>
      <w:r w:rsidR="007F0F39">
        <w:rPr>
          <w:rFonts w:asciiTheme="minorHAnsi" w:hAnsiTheme="minorHAnsi" w:cstheme="minorHAnsi"/>
          <w:sz w:val="22"/>
        </w:rPr>
        <w:t>и</w:t>
      </w:r>
      <w:r w:rsidRPr="001336B5">
        <w:rPr>
          <w:rFonts w:asciiTheme="minorHAnsi" w:hAnsiTheme="minorHAnsi" w:cstheme="minorHAnsi"/>
          <w:sz w:val="22"/>
        </w:rPr>
        <w:t xml:space="preserve"> и просечен процент на распределени средства преку објавување јавен повик за ГО</w:t>
      </w:r>
      <w:r w:rsidR="007F0F39">
        <w:rPr>
          <w:rFonts w:asciiTheme="minorHAnsi" w:hAnsiTheme="minorHAnsi" w:cstheme="minorHAnsi"/>
          <w:sz w:val="22"/>
        </w:rPr>
        <w:t>и</w:t>
      </w:r>
      <w:r w:rsidRPr="001336B5">
        <w:rPr>
          <w:rFonts w:asciiTheme="minorHAnsi" w:hAnsiTheme="minorHAnsi" w:cstheme="minorHAnsi"/>
          <w:sz w:val="22"/>
        </w:rPr>
        <w:t xml:space="preserve"> со јасно дефинирани критериуми во периодот од 2017-2019.  Освен тоа, распределбата на средства на ГО</w:t>
      </w:r>
      <w:r w:rsidR="007F0F39">
        <w:rPr>
          <w:rFonts w:asciiTheme="minorHAnsi" w:hAnsiTheme="minorHAnsi" w:cstheme="minorHAnsi"/>
          <w:sz w:val="22"/>
        </w:rPr>
        <w:t>и</w:t>
      </w:r>
      <w:r w:rsidRPr="001336B5">
        <w:rPr>
          <w:rFonts w:asciiTheme="minorHAnsi" w:hAnsiTheme="minorHAnsi" w:cstheme="minorHAnsi"/>
          <w:sz w:val="22"/>
        </w:rPr>
        <w:t xml:space="preserve"> во 2020, ќе се </w:t>
      </w:r>
      <w:r w:rsidR="007F0F39">
        <w:rPr>
          <w:rFonts w:asciiTheme="minorHAnsi" w:hAnsiTheme="minorHAnsi" w:cstheme="minorHAnsi"/>
          <w:sz w:val="22"/>
        </w:rPr>
        <w:t xml:space="preserve">оценува со </w:t>
      </w:r>
      <w:r w:rsidRPr="001336B5">
        <w:rPr>
          <w:rFonts w:asciiTheme="minorHAnsi" w:hAnsiTheme="minorHAnsi" w:cstheme="minorHAnsi"/>
          <w:sz w:val="22"/>
        </w:rPr>
        <w:t>бод</w:t>
      </w:r>
      <w:r w:rsidR="007F0F39">
        <w:rPr>
          <w:rFonts w:asciiTheme="minorHAnsi" w:hAnsiTheme="minorHAnsi" w:cstheme="minorHAnsi"/>
          <w:sz w:val="22"/>
        </w:rPr>
        <w:t>ови</w:t>
      </w:r>
      <w:r w:rsidRPr="001336B5">
        <w:rPr>
          <w:rFonts w:asciiTheme="minorHAnsi" w:hAnsiTheme="minorHAnsi" w:cstheme="minorHAnsi"/>
          <w:sz w:val="22"/>
        </w:rPr>
        <w:t>, односно, ќе се следи дали е задржан, зголемен или намален процентот на средства што се распределени за ГО</w:t>
      </w:r>
      <w:r w:rsidR="007F0F39">
        <w:rPr>
          <w:rFonts w:asciiTheme="minorHAnsi" w:hAnsiTheme="minorHAnsi" w:cstheme="minorHAnsi"/>
          <w:sz w:val="22"/>
        </w:rPr>
        <w:t>и</w:t>
      </w:r>
      <w:r w:rsidRPr="001336B5">
        <w:rPr>
          <w:rFonts w:asciiTheme="minorHAnsi" w:hAnsiTheme="minorHAnsi" w:cstheme="minorHAnsi"/>
          <w:sz w:val="22"/>
        </w:rPr>
        <w:t xml:space="preserve"> споредено со вкупниот општински буџет.</w:t>
      </w:r>
    </w:p>
    <w:p w14:paraId="51732ECB" w14:textId="4D18CFC4" w:rsidR="005C45B4" w:rsidRPr="001336B5" w:rsidRDefault="00344C78" w:rsidP="00213318">
      <w:pPr>
        <w:jc w:val="both"/>
        <w:rPr>
          <w:rFonts w:asciiTheme="minorHAnsi" w:hAnsiTheme="minorHAnsi" w:cstheme="minorHAnsi"/>
          <w:b/>
          <w:sz w:val="22"/>
          <w:szCs w:val="22"/>
        </w:rPr>
      </w:pPr>
      <w:r w:rsidRPr="001336B5">
        <w:rPr>
          <w:rFonts w:asciiTheme="minorHAnsi" w:hAnsiTheme="minorHAnsi" w:cstheme="minorHAnsi"/>
          <w:b/>
          <w:sz w:val="22"/>
        </w:rPr>
        <w:t xml:space="preserve">Максимален број на бодови според овој критериум е 35. </w:t>
      </w:r>
    </w:p>
    <w:p w14:paraId="4AD6F717" w14:textId="77777777" w:rsidR="005C45B4" w:rsidRPr="001336B5" w:rsidRDefault="005C45B4" w:rsidP="005C45B4">
      <w:pPr>
        <w:jc w:val="both"/>
        <w:rPr>
          <w:rFonts w:asciiTheme="minorHAnsi" w:hAnsiTheme="minorHAnsi" w:cstheme="minorHAnsi"/>
          <w:bCs/>
          <w:sz w:val="22"/>
          <w:szCs w:val="22"/>
        </w:rPr>
      </w:pPr>
    </w:p>
    <w:p w14:paraId="5D57EFCA" w14:textId="60875AEF" w:rsidR="00322C8C" w:rsidRPr="001336B5" w:rsidRDefault="00190B05" w:rsidP="00C27FBD">
      <w:pPr>
        <w:pStyle w:val="Heading3"/>
        <w:numPr>
          <w:ilvl w:val="0"/>
          <w:numId w:val="4"/>
        </w:numPr>
        <w:shd w:val="clear" w:color="auto" w:fill="FFFFFF" w:themeFill="background1"/>
        <w:jc w:val="both"/>
        <w:rPr>
          <w:rFonts w:cstheme="minorHAnsi"/>
          <w:sz w:val="24"/>
          <w:szCs w:val="24"/>
        </w:rPr>
      </w:pPr>
      <w:r w:rsidRPr="001336B5">
        <w:rPr>
          <w:rFonts w:cstheme="minorHAnsi"/>
          <w:sz w:val="24"/>
        </w:rPr>
        <w:t>Постоење на активни ГО</w:t>
      </w:r>
      <w:r w:rsidR="007F0F39">
        <w:rPr>
          <w:rFonts w:cstheme="minorHAnsi"/>
          <w:sz w:val="24"/>
        </w:rPr>
        <w:t>и</w:t>
      </w:r>
      <w:r w:rsidRPr="001336B5">
        <w:rPr>
          <w:rFonts w:cstheme="minorHAnsi"/>
          <w:sz w:val="24"/>
        </w:rPr>
        <w:t xml:space="preserve"> на територијата на општината</w:t>
      </w:r>
    </w:p>
    <w:p w14:paraId="0267A047" w14:textId="7090A921" w:rsidR="00190B05" w:rsidRPr="001336B5" w:rsidRDefault="00446888" w:rsidP="00DC7992">
      <w:pPr>
        <w:spacing w:before="120"/>
        <w:jc w:val="both"/>
        <w:rPr>
          <w:rFonts w:asciiTheme="minorHAnsi" w:hAnsiTheme="minorHAnsi" w:cstheme="minorHAnsi"/>
          <w:bCs/>
          <w:sz w:val="22"/>
          <w:szCs w:val="22"/>
        </w:rPr>
      </w:pPr>
      <w:r w:rsidRPr="001336B5">
        <w:rPr>
          <w:rFonts w:asciiTheme="minorHAnsi" w:hAnsiTheme="minorHAnsi" w:cstheme="minorHAnsi"/>
          <w:sz w:val="22"/>
        </w:rPr>
        <w:t>Во рамки на овој критериум, ќе се оценува постоењето на активни ГО</w:t>
      </w:r>
      <w:r w:rsidR="007F0F39">
        <w:rPr>
          <w:rFonts w:asciiTheme="minorHAnsi" w:hAnsiTheme="minorHAnsi" w:cstheme="minorHAnsi"/>
          <w:sz w:val="22"/>
        </w:rPr>
        <w:t>и</w:t>
      </w:r>
      <w:r w:rsidRPr="001336B5">
        <w:rPr>
          <w:rFonts w:asciiTheme="minorHAnsi" w:hAnsiTheme="minorHAnsi" w:cstheme="minorHAnsi"/>
          <w:sz w:val="22"/>
        </w:rPr>
        <w:t>, особено младински организации. За таа цел, општината треба да обезбеди информации дали води евиденција за регистрирани ГО</w:t>
      </w:r>
      <w:r w:rsidR="007F0F39">
        <w:rPr>
          <w:rFonts w:asciiTheme="minorHAnsi" w:hAnsiTheme="minorHAnsi" w:cstheme="minorHAnsi"/>
          <w:sz w:val="22"/>
        </w:rPr>
        <w:t>и</w:t>
      </w:r>
      <w:r w:rsidRPr="001336B5">
        <w:rPr>
          <w:rFonts w:asciiTheme="minorHAnsi" w:hAnsiTheme="minorHAnsi" w:cstheme="minorHAnsi"/>
          <w:sz w:val="22"/>
        </w:rPr>
        <w:t xml:space="preserve"> на територијата на општината, колкав број од нив се активни и се финансирани од општински буџет во претходни години</w:t>
      </w:r>
      <w:r w:rsidR="007F0F39">
        <w:rPr>
          <w:rFonts w:asciiTheme="minorHAnsi" w:hAnsiTheme="minorHAnsi" w:cstheme="minorHAnsi"/>
          <w:sz w:val="22"/>
        </w:rPr>
        <w:t>, информации за големината на ГО</w:t>
      </w:r>
      <w:r w:rsidRPr="001336B5">
        <w:rPr>
          <w:rFonts w:asciiTheme="minorHAnsi" w:hAnsiTheme="minorHAnsi" w:cstheme="minorHAnsi"/>
          <w:sz w:val="22"/>
        </w:rPr>
        <w:t>и и областа во која работат, итн.</w:t>
      </w:r>
    </w:p>
    <w:p w14:paraId="0ACF6289" w14:textId="1D187910" w:rsidR="00DC7992" w:rsidRPr="001336B5" w:rsidRDefault="00DC7992" w:rsidP="00213318">
      <w:pPr>
        <w:jc w:val="both"/>
        <w:rPr>
          <w:rFonts w:asciiTheme="minorHAnsi" w:hAnsiTheme="minorHAnsi" w:cstheme="minorHAnsi"/>
        </w:rPr>
      </w:pPr>
      <w:r w:rsidRPr="001336B5">
        <w:rPr>
          <w:rFonts w:asciiTheme="minorHAnsi" w:hAnsiTheme="minorHAnsi" w:cstheme="minorHAnsi"/>
          <w:b/>
          <w:sz w:val="22"/>
        </w:rPr>
        <w:t>Максимален број на бодови според овој критериум е 25.</w:t>
      </w:r>
    </w:p>
    <w:p w14:paraId="50A0ADD9" w14:textId="77777777" w:rsidR="00190B05" w:rsidRPr="001336B5" w:rsidRDefault="00190B05" w:rsidP="00190B05">
      <w:pPr>
        <w:rPr>
          <w:rFonts w:asciiTheme="minorHAnsi" w:hAnsiTheme="minorHAnsi" w:cstheme="minorHAnsi"/>
          <w:sz w:val="22"/>
          <w:szCs w:val="22"/>
        </w:rPr>
      </w:pPr>
    </w:p>
    <w:p w14:paraId="5FAC895D" w14:textId="6A9CAC88" w:rsidR="005C45B4" w:rsidRPr="001336B5" w:rsidRDefault="00322C8C" w:rsidP="00C27FBD">
      <w:pPr>
        <w:pStyle w:val="Heading3"/>
        <w:numPr>
          <w:ilvl w:val="0"/>
          <w:numId w:val="4"/>
        </w:numPr>
        <w:shd w:val="clear" w:color="auto" w:fill="FFFFFF" w:themeFill="background1"/>
        <w:jc w:val="both"/>
        <w:rPr>
          <w:rFonts w:cstheme="minorHAnsi"/>
          <w:sz w:val="24"/>
          <w:szCs w:val="24"/>
        </w:rPr>
      </w:pPr>
      <w:r w:rsidRPr="001336B5">
        <w:rPr>
          <w:rFonts w:cstheme="minorHAnsi"/>
          <w:sz w:val="24"/>
        </w:rPr>
        <w:t>Соработка на општината со ГО</w:t>
      </w:r>
      <w:r w:rsidR="007F0F39">
        <w:rPr>
          <w:rFonts w:cstheme="minorHAnsi"/>
          <w:sz w:val="24"/>
        </w:rPr>
        <w:t>и</w:t>
      </w:r>
      <w:r w:rsidRPr="001336B5">
        <w:rPr>
          <w:rFonts w:cstheme="minorHAnsi"/>
          <w:sz w:val="24"/>
        </w:rPr>
        <w:t xml:space="preserve"> и младите.</w:t>
      </w:r>
    </w:p>
    <w:p w14:paraId="15802843" w14:textId="7E6CFFAE" w:rsidR="00E277F0" w:rsidRPr="001336B5" w:rsidRDefault="005C45B4" w:rsidP="00DC7992">
      <w:pPr>
        <w:pStyle w:val="Heading3"/>
        <w:spacing w:before="120"/>
        <w:jc w:val="both"/>
        <w:rPr>
          <w:rFonts w:cstheme="minorHAnsi"/>
          <w:b w:val="0"/>
          <w:color w:val="auto"/>
          <w:szCs w:val="22"/>
        </w:rPr>
      </w:pPr>
      <w:r w:rsidRPr="001336B5">
        <w:rPr>
          <w:rFonts w:cstheme="minorHAnsi"/>
          <w:b w:val="0"/>
          <w:color w:val="auto"/>
        </w:rPr>
        <w:t>Овој критериум служи да се оцени степенот и начинот на соработка на општината со ГО</w:t>
      </w:r>
      <w:r w:rsidR="007F0F39">
        <w:rPr>
          <w:rFonts w:cstheme="minorHAnsi"/>
          <w:b w:val="0"/>
          <w:color w:val="auto"/>
        </w:rPr>
        <w:t>и</w:t>
      </w:r>
      <w:r w:rsidRPr="001336B5">
        <w:rPr>
          <w:rFonts w:cstheme="minorHAnsi"/>
          <w:b w:val="0"/>
          <w:color w:val="auto"/>
        </w:rPr>
        <w:t xml:space="preserve"> и младите. Општината треба да ги опише постоечките модели на соработка со ГО</w:t>
      </w:r>
      <w:r w:rsidR="007F0F39">
        <w:rPr>
          <w:rFonts w:cstheme="minorHAnsi"/>
          <w:b w:val="0"/>
          <w:color w:val="auto"/>
        </w:rPr>
        <w:t>и</w:t>
      </w:r>
      <w:r w:rsidRPr="001336B5">
        <w:rPr>
          <w:rFonts w:cstheme="minorHAnsi"/>
          <w:b w:val="0"/>
          <w:color w:val="auto"/>
        </w:rPr>
        <w:t>, особено за време на пандемијата со Ковид-19, и да направи преглед на сите начини на кои Г</w:t>
      </w:r>
      <w:r w:rsidR="007F0F39">
        <w:rPr>
          <w:rFonts w:cstheme="minorHAnsi"/>
          <w:b w:val="0"/>
          <w:color w:val="auto"/>
        </w:rPr>
        <w:t>О</w:t>
      </w:r>
      <w:r w:rsidRPr="001336B5">
        <w:rPr>
          <w:rFonts w:cstheme="minorHAnsi"/>
          <w:b w:val="0"/>
          <w:color w:val="auto"/>
        </w:rPr>
        <w:t>и се вклучени во локалното носење на одлуки. Доколку општината има усв</w:t>
      </w:r>
      <w:r w:rsidR="007F0F39">
        <w:rPr>
          <w:rFonts w:cstheme="minorHAnsi"/>
          <w:b w:val="0"/>
          <w:color w:val="auto"/>
        </w:rPr>
        <w:t xml:space="preserve">оено </w:t>
      </w:r>
      <w:r w:rsidR="00F52D27">
        <w:rPr>
          <w:rFonts w:cstheme="minorHAnsi"/>
          <w:b w:val="0"/>
          <w:color w:val="auto"/>
        </w:rPr>
        <w:t>С</w:t>
      </w:r>
      <w:r w:rsidR="007F0F39">
        <w:rPr>
          <w:rFonts w:cstheme="minorHAnsi"/>
          <w:b w:val="0"/>
          <w:color w:val="auto"/>
        </w:rPr>
        <w:t>тратегија</w:t>
      </w:r>
      <w:r w:rsidR="00F52D27">
        <w:rPr>
          <w:rFonts w:cstheme="minorHAnsi"/>
          <w:b w:val="0"/>
          <w:color w:val="auto"/>
        </w:rPr>
        <w:t xml:space="preserve"> за развој и</w:t>
      </w:r>
      <w:r w:rsidRPr="001336B5">
        <w:rPr>
          <w:rFonts w:cstheme="minorHAnsi"/>
          <w:b w:val="0"/>
          <w:color w:val="auto"/>
        </w:rPr>
        <w:t>/</w:t>
      </w:r>
      <w:r w:rsidR="00F52D27">
        <w:rPr>
          <w:rFonts w:cstheme="minorHAnsi"/>
          <w:b w:val="0"/>
          <w:color w:val="auto"/>
        </w:rPr>
        <w:t xml:space="preserve">или </w:t>
      </w:r>
      <w:r w:rsidR="00F52D27" w:rsidRPr="00F52D27">
        <w:rPr>
          <w:rFonts w:cstheme="minorHAnsi"/>
          <w:b w:val="0"/>
          <w:color w:val="auto"/>
        </w:rPr>
        <w:t>интегриран и инклузивен развоен план</w:t>
      </w:r>
      <w:r w:rsidR="00F52D27">
        <w:rPr>
          <w:rFonts w:cstheme="minorHAnsi"/>
          <w:b w:val="0"/>
          <w:color w:val="auto"/>
        </w:rPr>
        <w:t>,</w:t>
      </w:r>
      <w:r w:rsidR="00F52D27" w:rsidRPr="00F52D27">
        <w:rPr>
          <w:rFonts w:cstheme="minorHAnsi"/>
          <w:b w:val="0"/>
          <w:color w:val="auto"/>
        </w:rPr>
        <w:t xml:space="preserve"> </w:t>
      </w:r>
      <w:r w:rsidRPr="001336B5">
        <w:rPr>
          <w:rFonts w:cstheme="minorHAnsi"/>
          <w:b w:val="0"/>
          <w:color w:val="auto"/>
        </w:rPr>
        <w:t xml:space="preserve">каде што развојните приоритети се идентификувани на партиципативен начин, треба да се </w:t>
      </w:r>
      <w:r w:rsidR="007F0F39" w:rsidRPr="001336B5">
        <w:rPr>
          <w:rFonts w:cstheme="minorHAnsi"/>
          <w:b w:val="0"/>
          <w:color w:val="auto"/>
        </w:rPr>
        <w:t>појасни</w:t>
      </w:r>
      <w:r w:rsidRPr="001336B5">
        <w:rPr>
          <w:rFonts w:cstheme="minorHAnsi"/>
          <w:b w:val="0"/>
          <w:color w:val="auto"/>
        </w:rPr>
        <w:t xml:space="preserve"> каква е вклученоста на ГО</w:t>
      </w:r>
      <w:r w:rsidR="007F0F39">
        <w:rPr>
          <w:rFonts w:cstheme="minorHAnsi"/>
          <w:b w:val="0"/>
          <w:color w:val="auto"/>
        </w:rPr>
        <w:t>и</w:t>
      </w:r>
      <w:r w:rsidRPr="001336B5">
        <w:rPr>
          <w:rFonts w:cstheme="minorHAnsi"/>
          <w:b w:val="0"/>
          <w:color w:val="auto"/>
        </w:rPr>
        <w:t xml:space="preserve"> во подготовката на т</w:t>
      </w:r>
      <w:r w:rsidR="001B2E68">
        <w:rPr>
          <w:rFonts w:cstheme="minorHAnsi"/>
          <w:b w:val="0"/>
          <w:color w:val="auto"/>
        </w:rPr>
        <w:t>ие</w:t>
      </w:r>
      <w:r w:rsidRPr="001336B5">
        <w:rPr>
          <w:rFonts w:cstheme="minorHAnsi"/>
          <w:b w:val="0"/>
          <w:color w:val="auto"/>
        </w:rPr>
        <w:t xml:space="preserve"> документ</w:t>
      </w:r>
      <w:r w:rsidR="001B2E68">
        <w:rPr>
          <w:rFonts w:cstheme="minorHAnsi"/>
          <w:b w:val="0"/>
          <w:color w:val="auto"/>
        </w:rPr>
        <w:t>и</w:t>
      </w:r>
      <w:r w:rsidRPr="001336B5">
        <w:rPr>
          <w:rFonts w:cstheme="minorHAnsi"/>
          <w:b w:val="0"/>
          <w:color w:val="auto"/>
        </w:rPr>
        <w:t>, односно, дефинирање</w:t>
      </w:r>
      <w:r w:rsidR="007F0F39">
        <w:rPr>
          <w:rFonts w:cstheme="minorHAnsi"/>
          <w:b w:val="0"/>
          <w:color w:val="auto"/>
        </w:rPr>
        <w:t>то</w:t>
      </w:r>
      <w:r w:rsidRPr="001336B5">
        <w:rPr>
          <w:rFonts w:cstheme="minorHAnsi"/>
          <w:b w:val="0"/>
          <w:color w:val="auto"/>
        </w:rPr>
        <w:t xml:space="preserve"> на приоритетите за да се одговори на потребите на заедницата. Покрај тоа, ќе се оценуваат и разни елементи на општинска соработка со млади луѓе, вклучително и постоење на младинска политика/стратегиј</w:t>
      </w:r>
      <w:r w:rsidR="00DB1D3A">
        <w:rPr>
          <w:rFonts w:cstheme="minorHAnsi"/>
          <w:b w:val="0"/>
          <w:color w:val="auto"/>
        </w:rPr>
        <w:t>а за млади</w:t>
      </w:r>
      <w:r w:rsidRPr="001336B5">
        <w:rPr>
          <w:rFonts w:cstheme="minorHAnsi"/>
          <w:b w:val="0"/>
          <w:color w:val="auto"/>
        </w:rPr>
        <w:t xml:space="preserve">, распределба на грантови за младински иницијативи, дали се формирани младински клубови или друг тип на младински тела кои работат на територијата на општината и дали општината има назначено вработено лице/координатор или има делегирано одредени одговорности поврзани со младите на некои од вработените. </w:t>
      </w:r>
    </w:p>
    <w:p w14:paraId="70953D6C" w14:textId="7FE28567" w:rsidR="00E277F0" w:rsidRPr="001336B5" w:rsidRDefault="00E277F0" w:rsidP="00213318">
      <w:pPr>
        <w:pStyle w:val="Heading3"/>
        <w:jc w:val="both"/>
        <w:rPr>
          <w:rFonts w:cstheme="minorHAnsi"/>
          <w:bCs/>
          <w:color w:val="auto"/>
          <w:szCs w:val="22"/>
        </w:rPr>
      </w:pPr>
      <w:r w:rsidRPr="001336B5">
        <w:rPr>
          <w:rFonts w:cstheme="minorHAnsi"/>
          <w:color w:val="auto"/>
        </w:rPr>
        <w:t>Максимален број на бодови според овој критериум е 30.</w:t>
      </w:r>
    </w:p>
    <w:p w14:paraId="45F67663" w14:textId="77777777" w:rsidR="00885A8F" w:rsidRPr="001336B5" w:rsidRDefault="00885A8F" w:rsidP="00885A8F">
      <w:pPr>
        <w:rPr>
          <w:rFonts w:asciiTheme="minorHAnsi" w:hAnsiTheme="minorHAnsi" w:cstheme="minorHAnsi"/>
          <w:sz w:val="22"/>
          <w:szCs w:val="22"/>
        </w:rPr>
      </w:pPr>
    </w:p>
    <w:p w14:paraId="7D034A47" w14:textId="590C4735" w:rsidR="005C45B4" w:rsidRPr="001336B5" w:rsidRDefault="005C45B4" w:rsidP="00C27FBD">
      <w:pPr>
        <w:pStyle w:val="Heading3"/>
        <w:numPr>
          <w:ilvl w:val="0"/>
          <w:numId w:val="4"/>
        </w:numPr>
        <w:jc w:val="both"/>
        <w:rPr>
          <w:rFonts w:cstheme="minorHAnsi"/>
          <w:bCs/>
          <w:sz w:val="24"/>
          <w:szCs w:val="24"/>
        </w:rPr>
      </w:pPr>
      <w:bookmarkStart w:id="26" w:name="_Toc478396261"/>
      <w:r w:rsidRPr="001336B5">
        <w:rPr>
          <w:rFonts w:cstheme="minorHAnsi"/>
        </w:rPr>
        <w:t>Зголем</w:t>
      </w:r>
      <w:r w:rsidR="007F0F39">
        <w:rPr>
          <w:rFonts w:cstheme="minorHAnsi"/>
        </w:rPr>
        <w:t>ено</w:t>
      </w:r>
      <w:r w:rsidRPr="001336B5">
        <w:rPr>
          <w:rFonts w:cstheme="minorHAnsi"/>
        </w:rPr>
        <w:t xml:space="preserve"> ко-финансирање на проекти на ГО</w:t>
      </w:r>
      <w:r w:rsidR="007F0F39">
        <w:rPr>
          <w:rFonts w:cstheme="minorHAnsi"/>
        </w:rPr>
        <w:t>и што ќе се</w:t>
      </w:r>
      <w:r w:rsidRPr="001336B5">
        <w:rPr>
          <w:rFonts w:cstheme="minorHAnsi"/>
        </w:rPr>
        <w:t xml:space="preserve"> спровед</w:t>
      </w:r>
      <w:r w:rsidR="007F0F39">
        <w:rPr>
          <w:rFonts w:cstheme="minorHAnsi"/>
        </w:rPr>
        <w:t>уваат</w:t>
      </w:r>
      <w:r w:rsidRPr="001336B5">
        <w:rPr>
          <w:rFonts w:cstheme="minorHAnsi"/>
        </w:rPr>
        <w:t xml:space="preserve"> на територијата на општината во рамки на</w:t>
      </w:r>
      <w:r w:rsidRPr="001336B5">
        <w:rPr>
          <w:rFonts w:cstheme="minorHAnsi"/>
          <w:sz w:val="24"/>
        </w:rPr>
        <w:t xml:space="preserve"> проектот ReLOaD</w:t>
      </w:r>
      <w:bookmarkEnd w:id="26"/>
      <w:r w:rsidRPr="001336B5">
        <w:rPr>
          <w:rFonts w:cstheme="minorHAnsi"/>
          <w:sz w:val="24"/>
        </w:rPr>
        <w:t>.</w:t>
      </w:r>
    </w:p>
    <w:p w14:paraId="3D14BF4C" w14:textId="2D5A8341" w:rsidR="00773F57" w:rsidRPr="001336B5" w:rsidRDefault="00773F57" w:rsidP="00213318">
      <w:pPr>
        <w:spacing w:before="120"/>
        <w:jc w:val="both"/>
        <w:rPr>
          <w:rFonts w:asciiTheme="minorHAnsi" w:hAnsiTheme="minorHAnsi" w:cstheme="minorHAnsi"/>
          <w:sz w:val="22"/>
          <w:szCs w:val="22"/>
        </w:rPr>
      </w:pPr>
      <w:r w:rsidRPr="001336B5">
        <w:rPr>
          <w:rFonts w:asciiTheme="minorHAnsi" w:hAnsiTheme="minorHAnsi" w:cstheme="minorHAnsi"/>
          <w:sz w:val="22"/>
        </w:rPr>
        <w:t>Обврзаноста на општината за ко-финансирање на проекти на ГО во износ поголем од 20% од вкупниот износ на распределени средства за ГО</w:t>
      </w:r>
      <w:r w:rsidR="007F0F39">
        <w:rPr>
          <w:rFonts w:asciiTheme="minorHAnsi" w:hAnsiTheme="minorHAnsi" w:cstheme="minorHAnsi"/>
          <w:sz w:val="22"/>
        </w:rPr>
        <w:t>и</w:t>
      </w:r>
      <w:r w:rsidRPr="001336B5">
        <w:rPr>
          <w:rFonts w:asciiTheme="minorHAnsi" w:hAnsiTheme="minorHAnsi" w:cstheme="minorHAnsi"/>
          <w:sz w:val="22"/>
        </w:rPr>
        <w:t xml:space="preserve"> во рамки на ReLOaD2 проектот, ќе се оценува со дополнителни бодови.</w:t>
      </w:r>
    </w:p>
    <w:p w14:paraId="09F2D3F3" w14:textId="52CC1415" w:rsidR="005C45B4" w:rsidRPr="001336B5" w:rsidRDefault="00773F57" w:rsidP="00213318">
      <w:pPr>
        <w:jc w:val="both"/>
        <w:rPr>
          <w:rFonts w:asciiTheme="minorHAnsi" w:hAnsiTheme="minorHAnsi" w:cstheme="minorHAnsi"/>
          <w:b/>
          <w:bCs/>
          <w:sz w:val="22"/>
          <w:szCs w:val="22"/>
        </w:rPr>
      </w:pPr>
      <w:r w:rsidRPr="001336B5">
        <w:rPr>
          <w:rFonts w:asciiTheme="minorHAnsi" w:hAnsiTheme="minorHAnsi" w:cstheme="minorHAnsi"/>
          <w:b/>
          <w:sz w:val="22"/>
        </w:rPr>
        <w:t>Максимален број на бодови според овој критериум е 10.</w:t>
      </w:r>
    </w:p>
    <w:p w14:paraId="43B9B924" w14:textId="67AB9111" w:rsidR="005C45B4" w:rsidRPr="001336B5" w:rsidRDefault="005C45B4" w:rsidP="005C45B4">
      <w:pPr>
        <w:jc w:val="both"/>
        <w:outlineLvl w:val="0"/>
        <w:rPr>
          <w:rFonts w:asciiTheme="minorHAnsi" w:hAnsiTheme="minorHAnsi" w:cstheme="minorHAnsi"/>
          <w:b/>
          <w:sz w:val="22"/>
          <w:szCs w:val="22"/>
        </w:rPr>
      </w:pPr>
    </w:p>
    <w:p w14:paraId="470065D5" w14:textId="77777777" w:rsidR="005C45B4" w:rsidRPr="001336B5" w:rsidRDefault="005C45B4" w:rsidP="005C45B4">
      <w:pPr>
        <w:jc w:val="both"/>
        <w:outlineLvl w:val="0"/>
        <w:rPr>
          <w:rFonts w:asciiTheme="minorHAnsi" w:hAnsiTheme="minorHAnsi" w:cstheme="minorHAnsi"/>
          <w:b/>
          <w:sz w:val="22"/>
          <w:szCs w:val="22"/>
        </w:rPr>
      </w:pPr>
    </w:p>
    <w:p w14:paraId="37AD8E01" w14:textId="380643DB" w:rsidR="005C45B4" w:rsidRPr="001336B5" w:rsidRDefault="007F0F39" w:rsidP="00C27FBD">
      <w:pPr>
        <w:pStyle w:val="Heading3"/>
        <w:numPr>
          <w:ilvl w:val="0"/>
          <w:numId w:val="10"/>
        </w:numPr>
        <w:shd w:val="clear" w:color="auto" w:fill="FFFFFF" w:themeFill="background1"/>
        <w:spacing w:after="120"/>
        <w:jc w:val="both"/>
        <w:rPr>
          <w:rFonts w:cstheme="minorHAnsi"/>
        </w:rPr>
      </w:pPr>
      <w:r>
        <w:rPr>
          <w:rFonts w:cstheme="minorHAnsi"/>
          <w:sz w:val="28"/>
        </w:rPr>
        <w:t>К</w:t>
      </w:r>
      <w:r w:rsidR="00571B02" w:rsidRPr="001336B5">
        <w:rPr>
          <w:rFonts w:cstheme="minorHAnsi"/>
          <w:sz w:val="28"/>
        </w:rPr>
        <w:t xml:space="preserve">РИТЕРИУМИ  </w:t>
      </w:r>
      <w:r w:rsidR="009E0146">
        <w:rPr>
          <w:rFonts w:cstheme="minorHAnsi"/>
          <w:sz w:val="28"/>
        </w:rPr>
        <w:t>ЗА УСОГЛАСУВАЊЕ</w:t>
      </w:r>
      <w:r w:rsidR="00571B02" w:rsidRPr="001336B5">
        <w:rPr>
          <w:rFonts w:cstheme="minorHAnsi"/>
          <w:sz w:val="28"/>
        </w:rPr>
        <w:softHyphen/>
      </w:r>
      <w:r w:rsidR="00571B02" w:rsidRPr="001336B5">
        <w:rPr>
          <w:rFonts w:cstheme="minorHAnsi"/>
          <w:sz w:val="28"/>
        </w:rPr>
        <w:softHyphen/>
      </w:r>
      <w:r w:rsidR="00571B02" w:rsidRPr="001336B5">
        <w:rPr>
          <w:rFonts w:cstheme="minorHAnsi"/>
          <w:sz w:val="28"/>
        </w:rPr>
        <w:softHyphen/>
      </w:r>
      <w:r w:rsidR="00571B02" w:rsidRPr="001336B5">
        <w:rPr>
          <w:rFonts w:cstheme="minorHAnsi"/>
          <w:sz w:val="28"/>
        </w:rPr>
        <w:softHyphen/>
      </w:r>
      <w:r w:rsidR="00571B02" w:rsidRPr="001336B5">
        <w:rPr>
          <w:rFonts w:cstheme="minorHAnsi"/>
          <w:color w:val="FFFFFF" w:themeColor="background1"/>
        </w:rPr>
        <w:t xml:space="preserve"> </w:t>
      </w:r>
      <w:r w:rsidR="00571B02" w:rsidRPr="001336B5">
        <w:rPr>
          <w:rFonts w:cstheme="minorHAnsi"/>
        </w:rPr>
        <w:t xml:space="preserve"> </w:t>
      </w:r>
    </w:p>
    <w:p w14:paraId="2359753F" w14:textId="4DB56517" w:rsidR="005C45B4" w:rsidRPr="001336B5" w:rsidRDefault="008450FE" w:rsidP="00C27FBD">
      <w:pPr>
        <w:pStyle w:val="Heading3"/>
        <w:numPr>
          <w:ilvl w:val="0"/>
          <w:numId w:val="5"/>
        </w:numPr>
        <w:spacing w:before="240"/>
        <w:jc w:val="both"/>
        <w:rPr>
          <w:rFonts w:cstheme="minorHAnsi"/>
          <w:bCs/>
          <w:szCs w:val="22"/>
        </w:rPr>
      </w:pPr>
      <w:r w:rsidRPr="001336B5">
        <w:rPr>
          <w:rFonts w:cstheme="minorHAnsi"/>
        </w:rPr>
        <w:t>Учество на општината во други проекти.</w:t>
      </w:r>
    </w:p>
    <w:p w14:paraId="6C3368F2" w14:textId="2FB6CCCC" w:rsidR="00D556A6" w:rsidRPr="001336B5" w:rsidRDefault="005D6B2F" w:rsidP="00213318">
      <w:pPr>
        <w:spacing w:before="120"/>
        <w:jc w:val="both"/>
        <w:rPr>
          <w:rFonts w:asciiTheme="minorHAnsi" w:hAnsiTheme="minorHAnsi" w:cstheme="minorHAnsi"/>
          <w:bCs/>
          <w:sz w:val="22"/>
          <w:szCs w:val="22"/>
        </w:rPr>
      </w:pPr>
      <w:r w:rsidRPr="005D6B2F">
        <w:rPr>
          <w:rFonts w:asciiTheme="minorHAnsi" w:hAnsiTheme="minorHAnsi" w:cstheme="minorHAnsi"/>
          <w:sz w:val="22"/>
        </w:rPr>
        <w:t>Ќе се разгледува учеството на општината во претходни или тековни проекти на УНДП, ЕУ или други донаторски финансирани проекти во областа на граѓанското општество или младите.  Примената на овој критериум ќе ги подобри ефектите и резултатите во заедниците и ќе ги зголеми резултатите предвидени со проектот</w:t>
      </w:r>
      <w:r w:rsidR="00D556A6" w:rsidRPr="001336B5">
        <w:rPr>
          <w:rFonts w:asciiTheme="minorHAnsi" w:hAnsiTheme="minorHAnsi" w:cstheme="minorHAnsi"/>
          <w:sz w:val="22"/>
        </w:rPr>
        <w:t>.</w:t>
      </w:r>
    </w:p>
    <w:p w14:paraId="0B8BA461" w14:textId="00A5A373" w:rsidR="005C45B4" w:rsidRPr="001336B5" w:rsidRDefault="008450FE" w:rsidP="00C27FBD">
      <w:pPr>
        <w:pStyle w:val="Heading3"/>
        <w:numPr>
          <w:ilvl w:val="0"/>
          <w:numId w:val="5"/>
        </w:numPr>
        <w:spacing w:before="240"/>
        <w:jc w:val="both"/>
        <w:rPr>
          <w:rFonts w:cstheme="minorHAnsi"/>
          <w:bCs/>
          <w:szCs w:val="22"/>
        </w:rPr>
      </w:pPr>
      <w:bookmarkStart w:id="27" w:name="_Toc478396265"/>
      <w:r w:rsidRPr="001336B5">
        <w:rPr>
          <w:rFonts w:cstheme="minorHAnsi"/>
        </w:rPr>
        <w:t>Географска распределба</w:t>
      </w:r>
      <w:bookmarkEnd w:id="27"/>
      <w:r w:rsidRPr="001336B5">
        <w:rPr>
          <w:rFonts w:cstheme="minorHAnsi"/>
        </w:rPr>
        <w:t xml:space="preserve"> на партнерски општини.</w:t>
      </w:r>
    </w:p>
    <w:p w14:paraId="643DEB63" w14:textId="515B9131" w:rsidR="00A91C70" w:rsidRPr="001336B5" w:rsidRDefault="00DD14BB" w:rsidP="00213318">
      <w:pPr>
        <w:spacing w:before="120"/>
        <w:jc w:val="both"/>
        <w:rPr>
          <w:rFonts w:asciiTheme="minorHAnsi" w:hAnsiTheme="minorHAnsi" w:cstheme="minorHAnsi"/>
          <w:bCs/>
          <w:sz w:val="22"/>
          <w:szCs w:val="22"/>
        </w:rPr>
      </w:pPr>
      <w:r w:rsidRPr="00DD14BB">
        <w:rPr>
          <w:rFonts w:asciiTheme="minorHAnsi" w:hAnsiTheme="minorHAnsi" w:cstheme="minorHAnsi"/>
          <w:sz w:val="22"/>
        </w:rPr>
        <w:t>Ќе се избере една партнерска</w:t>
      </w:r>
      <w:r w:rsidR="0017494F">
        <w:rPr>
          <w:rFonts w:asciiTheme="minorHAnsi" w:hAnsiTheme="minorHAnsi" w:cstheme="minorHAnsi"/>
          <w:sz w:val="22"/>
          <w:lang w:val="en-US"/>
        </w:rPr>
        <w:t xml:space="preserve"> </w:t>
      </w:r>
      <w:r w:rsidR="0017494F">
        <w:rPr>
          <w:rFonts w:asciiTheme="minorHAnsi" w:hAnsiTheme="minorHAnsi" w:cstheme="minorHAnsi"/>
          <w:sz w:val="22"/>
        </w:rPr>
        <w:t>општин</w:t>
      </w:r>
      <w:r w:rsidR="0006243B">
        <w:rPr>
          <w:rFonts w:asciiTheme="minorHAnsi" w:hAnsiTheme="minorHAnsi" w:cstheme="minorHAnsi"/>
          <w:sz w:val="22"/>
        </w:rPr>
        <w:t>а</w:t>
      </w:r>
      <w:r w:rsidRPr="00DD14BB">
        <w:rPr>
          <w:rFonts w:asciiTheme="minorHAnsi" w:hAnsiTheme="minorHAnsi" w:cstheme="minorHAnsi"/>
          <w:sz w:val="22"/>
        </w:rPr>
        <w:t xml:space="preserve"> по плански регион (со исклучок на Скопскиот регион) за да се постигне целосна географска распределба и да се вклучат седумте плански региони во проектот.  Овој критериум за усогласување ќе се примени само доколку општината добила над 55% од максималниот број на бодови</w:t>
      </w:r>
      <w:r w:rsidR="00A91C70" w:rsidRPr="001336B5">
        <w:rPr>
          <w:rFonts w:asciiTheme="minorHAnsi" w:hAnsiTheme="minorHAnsi" w:cstheme="minorHAnsi"/>
          <w:sz w:val="22"/>
        </w:rPr>
        <w:t>.</w:t>
      </w:r>
    </w:p>
    <w:p w14:paraId="70AF99AB" w14:textId="44F92112" w:rsidR="00F30AA1" w:rsidRPr="001336B5" w:rsidRDefault="00173525" w:rsidP="00A14706">
      <w:pPr>
        <w:pStyle w:val="Heading1"/>
        <w:shd w:val="clear" w:color="auto" w:fill="1F497D" w:themeFill="text2"/>
        <w:spacing w:before="240"/>
        <w:jc w:val="left"/>
        <w:rPr>
          <w:rFonts w:cstheme="minorHAnsi"/>
          <w:color w:val="FFFFFF" w:themeColor="background1"/>
        </w:rPr>
      </w:pPr>
      <w:bookmarkStart w:id="28" w:name="_Toc477266533"/>
      <w:bookmarkStart w:id="29" w:name="_Toc484899792"/>
      <w:bookmarkStart w:id="30" w:name="_Toc393357497"/>
      <w:bookmarkStart w:id="31" w:name="_Toc477164040"/>
      <w:bookmarkStart w:id="32" w:name="_Toc477164123"/>
      <w:bookmarkEnd w:id="14"/>
      <w:bookmarkEnd w:id="15"/>
      <w:bookmarkEnd w:id="16"/>
      <w:bookmarkEnd w:id="17"/>
      <w:bookmarkEnd w:id="18"/>
      <w:bookmarkEnd w:id="21"/>
      <w:bookmarkEnd w:id="22"/>
      <w:bookmarkEnd w:id="23"/>
      <w:r w:rsidRPr="001336B5">
        <w:rPr>
          <w:rFonts w:cstheme="minorHAnsi"/>
          <w:color w:val="FFFFFF" w:themeColor="background1"/>
        </w:rPr>
        <w:t xml:space="preserve">3. </w:t>
      </w:r>
      <w:bookmarkEnd w:id="28"/>
      <w:r w:rsidRPr="007F0F39">
        <w:rPr>
          <w:rFonts w:cstheme="minorHAnsi"/>
          <w:color w:val="FFFFFF" w:themeColor="background1"/>
        </w:rPr>
        <w:t xml:space="preserve">ПРОЦЕС НА ПРИЈАВУВАЊЕ И ЕВАЛУАЦИЈА </w:t>
      </w:r>
      <w:bookmarkEnd w:id="29"/>
    </w:p>
    <w:p w14:paraId="71A690A8" w14:textId="77777777" w:rsidR="00476E16" w:rsidRPr="001336B5" w:rsidRDefault="00476E16" w:rsidP="00476E16">
      <w:pPr>
        <w:rPr>
          <w:rFonts w:asciiTheme="minorHAnsi" w:hAnsiTheme="minorHAnsi" w:cstheme="minorHAnsi"/>
        </w:rPr>
      </w:pPr>
    </w:p>
    <w:p w14:paraId="6F83564F" w14:textId="1E1FAE88" w:rsidR="00F30AA1" w:rsidRPr="001336B5" w:rsidRDefault="003F37EA" w:rsidP="00C27FBD">
      <w:pPr>
        <w:pStyle w:val="Heading2"/>
        <w:numPr>
          <w:ilvl w:val="0"/>
          <w:numId w:val="12"/>
        </w:numPr>
        <w:shd w:val="clear" w:color="auto" w:fill="FFFFFF" w:themeFill="background1"/>
        <w:tabs>
          <w:tab w:val="left" w:pos="540"/>
        </w:tabs>
        <w:spacing w:before="0"/>
        <w:ind w:left="270" w:hanging="270"/>
        <w:rPr>
          <w:rFonts w:cstheme="minorHAnsi"/>
          <w:color w:val="1F497D" w:themeColor="text2"/>
        </w:rPr>
      </w:pPr>
      <w:bookmarkStart w:id="33" w:name="_Toc484899793"/>
      <w:r w:rsidRPr="001336B5">
        <w:rPr>
          <w:rFonts w:cstheme="minorHAnsi"/>
          <w:color w:val="1F497D" w:themeColor="text2"/>
        </w:rPr>
        <w:t>КАКО ДА СЕ АПЛИЦИРА</w:t>
      </w:r>
      <w:bookmarkEnd w:id="33"/>
      <w:r w:rsidRPr="001336B5">
        <w:rPr>
          <w:rFonts w:cstheme="minorHAnsi"/>
          <w:color w:val="1F497D" w:themeColor="text2"/>
        </w:rPr>
        <w:t xml:space="preserve"> </w:t>
      </w:r>
    </w:p>
    <w:p w14:paraId="028A498A" w14:textId="731AF85E" w:rsidR="00A91C70" w:rsidRPr="001336B5" w:rsidRDefault="00A91C70" w:rsidP="00A91C70">
      <w:pPr>
        <w:spacing w:before="120"/>
        <w:jc w:val="both"/>
        <w:rPr>
          <w:rFonts w:asciiTheme="minorHAnsi" w:eastAsiaTheme="minorEastAsia" w:hAnsiTheme="minorHAnsi" w:cstheme="minorHAnsi"/>
          <w:sz w:val="22"/>
          <w:szCs w:val="22"/>
        </w:rPr>
      </w:pPr>
      <w:r w:rsidRPr="001336B5">
        <w:rPr>
          <w:rFonts w:asciiTheme="minorHAnsi" w:hAnsiTheme="minorHAnsi" w:cstheme="minorHAnsi"/>
          <w:sz w:val="22"/>
        </w:rPr>
        <w:t xml:space="preserve">Сите општини што ги исполнуваат задолжителните критериуми од директниот повик </w:t>
      </w:r>
      <w:r w:rsidR="004057E1">
        <w:rPr>
          <w:rFonts w:asciiTheme="minorHAnsi" w:hAnsiTheme="minorHAnsi" w:cstheme="minorHAnsi"/>
          <w:sz w:val="22"/>
        </w:rPr>
        <w:t>може</w:t>
      </w:r>
      <w:r w:rsidRPr="001336B5">
        <w:rPr>
          <w:rFonts w:asciiTheme="minorHAnsi" w:hAnsiTheme="minorHAnsi" w:cstheme="minorHAnsi"/>
          <w:sz w:val="22"/>
        </w:rPr>
        <w:t xml:space="preserve"> да искажат интерес за учество во ReLOaD2 проектот со поднесување на </w:t>
      </w:r>
      <w:r w:rsidRPr="001336B5">
        <w:rPr>
          <w:rFonts w:asciiTheme="minorHAnsi" w:hAnsiTheme="minorHAnsi" w:cstheme="minorHAnsi"/>
          <w:b/>
          <w:bCs/>
          <w:sz w:val="22"/>
        </w:rPr>
        <w:t>Формулар за апликација</w:t>
      </w:r>
      <w:r w:rsidR="00E2436F">
        <w:rPr>
          <w:rFonts w:asciiTheme="minorHAnsi" w:hAnsiTheme="minorHAnsi" w:cstheme="minorHAnsi"/>
          <w:b/>
          <w:bCs/>
          <w:sz w:val="22"/>
        </w:rPr>
        <w:t xml:space="preserve">, </w:t>
      </w:r>
      <w:r w:rsidRPr="001336B5">
        <w:rPr>
          <w:rFonts w:asciiTheme="minorHAnsi" w:hAnsiTheme="minorHAnsi" w:cstheme="minorHAnsi"/>
          <w:b/>
          <w:bCs/>
          <w:sz w:val="22"/>
        </w:rPr>
        <w:t>Писмо на намери</w:t>
      </w:r>
      <w:r w:rsidRPr="001336B5">
        <w:rPr>
          <w:rFonts w:asciiTheme="minorHAnsi" w:hAnsiTheme="minorHAnsi" w:cstheme="minorHAnsi"/>
          <w:sz w:val="22"/>
        </w:rPr>
        <w:t xml:space="preserve"> (</w:t>
      </w:r>
      <w:r w:rsidRPr="001336B5">
        <w:rPr>
          <w:rFonts w:asciiTheme="minorHAnsi" w:hAnsiTheme="minorHAnsi" w:cstheme="minorHAnsi"/>
          <w:smallCaps/>
          <w:sz w:val="22"/>
        </w:rPr>
        <w:t>Анекс</w:t>
      </w:r>
      <w:r w:rsidRPr="001336B5">
        <w:rPr>
          <w:rFonts w:asciiTheme="minorHAnsi" w:hAnsiTheme="minorHAnsi" w:cstheme="minorHAnsi"/>
          <w:sz w:val="22"/>
        </w:rPr>
        <w:t xml:space="preserve"> 1), како и потребната придружна документација, како што е појаснето во Дел </w:t>
      </w:r>
      <w:r w:rsidR="00E30402">
        <w:rPr>
          <w:rFonts w:asciiTheme="minorHAnsi" w:hAnsiTheme="minorHAnsi" w:cstheme="minorHAnsi"/>
          <w:sz w:val="22"/>
        </w:rPr>
        <w:t>5</w:t>
      </w:r>
      <w:r w:rsidRPr="001336B5">
        <w:rPr>
          <w:rFonts w:asciiTheme="minorHAnsi" w:hAnsiTheme="minorHAnsi" w:cstheme="minorHAnsi"/>
          <w:sz w:val="22"/>
        </w:rPr>
        <w:t xml:space="preserve"> од Упатствата. </w:t>
      </w:r>
      <w:r w:rsidRPr="000855F6">
        <w:rPr>
          <w:rFonts w:asciiTheme="minorHAnsi" w:hAnsiTheme="minorHAnsi" w:cstheme="minorHAnsi"/>
          <w:bCs/>
          <w:sz w:val="22"/>
        </w:rPr>
        <w:t>За време на бодувањето на апликантите предвид ќе се земе усогласеноста на одговорите во формуларот за апликација со поднесената придружна документација.</w:t>
      </w:r>
      <w:r w:rsidR="000855F6">
        <w:rPr>
          <w:rFonts w:asciiTheme="minorHAnsi" w:hAnsiTheme="minorHAnsi" w:cstheme="minorHAnsi"/>
          <w:bCs/>
          <w:sz w:val="22"/>
        </w:rPr>
        <w:t xml:space="preserve"> </w:t>
      </w:r>
      <w:r w:rsidRPr="000855F6">
        <w:rPr>
          <w:rFonts w:asciiTheme="minorHAnsi" w:hAnsiTheme="minorHAnsi" w:cstheme="minorHAnsi"/>
          <w:bCs/>
          <w:sz w:val="22"/>
        </w:rPr>
        <w:t>Апликантите треба</w:t>
      </w:r>
      <w:r w:rsidRPr="001336B5">
        <w:rPr>
          <w:rFonts w:asciiTheme="minorHAnsi" w:hAnsiTheme="minorHAnsi" w:cstheme="minorHAnsi"/>
          <w:sz w:val="22"/>
        </w:rPr>
        <w:t xml:space="preserve"> да се придржуваат до форматот на формуларот за апликација и соодветно да ги поднесат бараните информации.</w:t>
      </w:r>
    </w:p>
    <w:p w14:paraId="7A16E9D7" w14:textId="40BDD479" w:rsidR="00A91C70" w:rsidRPr="001709F8" w:rsidRDefault="00FD41FE" w:rsidP="00C8094E">
      <w:pPr>
        <w:spacing w:before="120"/>
        <w:jc w:val="both"/>
        <w:rPr>
          <w:rFonts w:asciiTheme="minorHAnsi" w:eastAsiaTheme="minorEastAsia" w:hAnsiTheme="minorHAnsi" w:cstheme="minorHAnsi"/>
          <w:sz w:val="22"/>
          <w:szCs w:val="22"/>
        </w:rPr>
      </w:pPr>
      <w:r w:rsidRPr="001709F8">
        <w:rPr>
          <w:rFonts w:asciiTheme="minorHAnsi" w:hAnsiTheme="minorHAnsi" w:cstheme="minorHAnsi"/>
          <w:sz w:val="22"/>
        </w:rPr>
        <w:t xml:space="preserve">Документацијата за апликација </w:t>
      </w:r>
      <w:r w:rsidR="007F0F39" w:rsidRPr="001709F8">
        <w:rPr>
          <w:rFonts w:asciiTheme="minorHAnsi" w:hAnsiTheme="minorHAnsi" w:cstheme="minorHAnsi"/>
          <w:sz w:val="22"/>
        </w:rPr>
        <w:t xml:space="preserve">што </w:t>
      </w:r>
      <w:r w:rsidRPr="001709F8">
        <w:rPr>
          <w:rFonts w:asciiTheme="minorHAnsi" w:hAnsiTheme="minorHAnsi" w:cstheme="minorHAnsi"/>
          <w:sz w:val="22"/>
        </w:rPr>
        <w:t>треба да ја поднесе општината апликант:</w:t>
      </w:r>
    </w:p>
    <w:p w14:paraId="2544F8A5" w14:textId="7C8E22BC" w:rsidR="00FD41FE" w:rsidRPr="001709F8" w:rsidRDefault="00FD41FE" w:rsidP="00C27FBD">
      <w:pPr>
        <w:pStyle w:val="ListParagraph"/>
        <w:numPr>
          <w:ilvl w:val="0"/>
          <w:numId w:val="11"/>
        </w:numPr>
        <w:jc w:val="both"/>
        <w:rPr>
          <w:rFonts w:asciiTheme="minorHAnsi" w:eastAsiaTheme="minorEastAsia" w:hAnsiTheme="minorHAnsi" w:cstheme="minorHAnsi"/>
          <w:sz w:val="22"/>
          <w:szCs w:val="22"/>
        </w:rPr>
      </w:pPr>
      <w:r w:rsidRPr="001709F8">
        <w:rPr>
          <w:rFonts w:asciiTheme="minorHAnsi" w:hAnsiTheme="minorHAnsi" w:cstheme="minorHAnsi"/>
          <w:sz w:val="22"/>
        </w:rPr>
        <w:t>Пополнет формулар за апликација со извори за потврдување на информациите содржани во апликацијата, во согласност со листата дадена во Дел 5 од овие Упатства;</w:t>
      </w:r>
    </w:p>
    <w:p w14:paraId="4D3F9860" w14:textId="49CDA3D6" w:rsidR="00A91C70" w:rsidRPr="001709F8" w:rsidRDefault="00A91C70" w:rsidP="00C27FBD">
      <w:pPr>
        <w:pStyle w:val="ListParagraph"/>
        <w:numPr>
          <w:ilvl w:val="0"/>
          <w:numId w:val="11"/>
        </w:numPr>
        <w:jc w:val="both"/>
        <w:rPr>
          <w:rFonts w:asciiTheme="minorHAnsi" w:eastAsiaTheme="minorEastAsia" w:hAnsiTheme="minorHAnsi" w:cstheme="minorHAnsi"/>
          <w:sz w:val="22"/>
          <w:szCs w:val="22"/>
        </w:rPr>
      </w:pPr>
      <w:r w:rsidRPr="001709F8">
        <w:rPr>
          <w:rFonts w:asciiTheme="minorHAnsi" w:hAnsiTheme="minorHAnsi" w:cstheme="minorHAnsi"/>
          <w:sz w:val="22"/>
        </w:rPr>
        <w:t>Писмо за намера, каде се содржани сите неопходни елементи</w:t>
      </w:r>
    </w:p>
    <w:p w14:paraId="711325F3" w14:textId="5DFFEBA9" w:rsidR="00A90A3C" w:rsidRPr="001709F8" w:rsidRDefault="00A90A3C" w:rsidP="00C27FBD">
      <w:pPr>
        <w:pStyle w:val="ListParagraph"/>
        <w:numPr>
          <w:ilvl w:val="0"/>
          <w:numId w:val="11"/>
        </w:numPr>
        <w:jc w:val="both"/>
        <w:rPr>
          <w:rFonts w:asciiTheme="minorHAnsi" w:eastAsiaTheme="minorEastAsia" w:hAnsiTheme="minorHAnsi" w:cstheme="minorHAnsi"/>
          <w:sz w:val="22"/>
          <w:szCs w:val="22"/>
        </w:rPr>
      </w:pPr>
      <w:r w:rsidRPr="001709F8">
        <w:rPr>
          <w:rFonts w:asciiTheme="minorHAnsi" w:hAnsiTheme="minorHAnsi" w:cstheme="minorHAnsi"/>
          <w:sz w:val="22"/>
        </w:rPr>
        <w:t>Одлука од</w:t>
      </w:r>
      <w:r w:rsidR="001709F8" w:rsidRPr="001709F8">
        <w:rPr>
          <w:rFonts w:asciiTheme="minorHAnsi" w:hAnsiTheme="minorHAnsi" w:cstheme="minorHAnsi"/>
          <w:sz w:val="22"/>
        </w:rPr>
        <w:t xml:space="preserve"> општинскиот совет за ко-финанисрање на проекти на ГО кои ќе се финансираат преку јавните повици организирани во рамките на ReLOaD2. </w:t>
      </w:r>
      <w:r w:rsidRPr="001709F8">
        <w:rPr>
          <w:rFonts w:asciiTheme="minorHAnsi" w:hAnsiTheme="minorHAnsi" w:cstheme="minorHAnsi"/>
          <w:sz w:val="22"/>
        </w:rPr>
        <w:t xml:space="preserve"> </w:t>
      </w:r>
      <w:r w:rsidR="0033317F" w:rsidRPr="0033317F">
        <w:rPr>
          <w:rFonts w:asciiTheme="minorHAnsi" w:hAnsiTheme="minorHAnsi" w:cstheme="minorHAnsi"/>
          <w:sz w:val="22"/>
        </w:rPr>
        <w:t>Доколку за времетраењето на јавниот повик за избор на општини не е предвидено да се одржи седница на општинскиот совет, одлуката може да биде доставена дополнително но не покасно од 30 мај 2021</w:t>
      </w:r>
      <w:r w:rsidR="003C394C">
        <w:rPr>
          <w:rFonts w:asciiTheme="minorHAnsi" w:hAnsiTheme="minorHAnsi" w:cstheme="minorHAnsi"/>
          <w:sz w:val="22"/>
        </w:rPr>
        <w:t>.</w:t>
      </w:r>
    </w:p>
    <w:p w14:paraId="78F84E02" w14:textId="0629CD60" w:rsidR="00AA53EF" w:rsidRPr="001336B5" w:rsidRDefault="00AA53EF" w:rsidP="00AA53EF">
      <w:pPr>
        <w:jc w:val="both"/>
        <w:rPr>
          <w:rFonts w:asciiTheme="minorHAnsi" w:eastAsiaTheme="minorEastAsia" w:hAnsiTheme="minorHAnsi" w:cstheme="minorHAnsi"/>
          <w:sz w:val="22"/>
          <w:szCs w:val="22"/>
        </w:rPr>
      </w:pPr>
    </w:p>
    <w:p w14:paraId="1B5A8057" w14:textId="2FA2FFCE" w:rsidR="00AA53EF" w:rsidRPr="001336B5" w:rsidRDefault="00AA53EF" w:rsidP="00AA53EF">
      <w:pPr>
        <w:jc w:val="both"/>
        <w:rPr>
          <w:rFonts w:asciiTheme="minorHAnsi" w:eastAsiaTheme="minorEastAsia" w:hAnsiTheme="minorHAnsi" w:cstheme="minorHAnsi"/>
          <w:sz w:val="22"/>
          <w:szCs w:val="22"/>
        </w:rPr>
      </w:pPr>
      <w:r w:rsidRPr="001336B5">
        <w:rPr>
          <w:rFonts w:asciiTheme="minorHAnsi" w:hAnsiTheme="minorHAnsi" w:cstheme="minorHAnsi"/>
          <w:sz w:val="22"/>
        </w:rPr>
        <w:t xml:space="preserve">Документацијата за апликацијата треба да се поднесе во </w:t>
      </w:r>
      <w:r w:rsidRPr="007F0F39">
        <w:rPr>
          <w:rFonts w:asciiTheme="minorHAnsi" w:hAnsiTheme="minorHAnsi" w:cstheme="minorHAnsi"/>
          <w:b/>
          <w:sz w:val="22"/>
        </w:rPr>
        <w:t>една (1) оригинална копија и една електронска копија (CD или USB)</w:t>
      </w:r>
      <w:r w:rsidRPr="001336B5">
        <w:rPr>
          <w:rFonts w:asciiTheme="minorHAnsi" w:hAnsiTheme="minorHAnsi" w:cstheme="minorHAnsi"/>
          <w:sz w:val="22"/>
        </w:rPr>
        <w:t xml:space="preserve"> во запечатено плико по препорачана пошта, преку курирска служба или лично на следната адреса: </w:t>
      </w:r>
    </w:p>
    <w:p w14:paraId="79FA452C" w14:textId="22B3CB5E" w:rsidR="00AA53EF" w:rsidRPr="001336B5" w:rsidRDefault="00AA53EF" w:rsidP="00AA53EF">
      <w:pPr>
        <w:jc w:val="center"/>
        <w:rPr>
          <w:rFonts w:asciiTheme="minorHAnsi" w:eastAsiaTheme="minorEastAsia" w:hAnsiTheme="minorHAnsi" w:cstheme="minorHAnsi"/>
          <w:b/>
          <w:sz w:val="22"/>
          <w:szCs w:val="22"/>
        </w:rPr>
      </w:pPr>
      <w:r w:rsidRPr="001336B5">
        <w:rPr>
          <w:rFonts w:asciiTheme="minorHAnsi" w:hAnsiTheme="minorHAnsi" w:cstheme="minorHAnsi"/>
          <w:b/>
          <w:sz w:val="22"/>
        </w:rPr>
        <w:t xml:space="preserve"> УНДП Северна Македонија</w:t>
      </w:r>
    </w:p>
    <w:p w14:paraId="113C9256" w14:textId="265DD017" w:rsidR="00AA53EF" w:rsidRPr="001336B5" w:rsidRDefault="00AA53EF" w:rsidP="00AA53EF">
      <w:pPr>
        <w:jc w:val="center"/>
        <w:rPr>
          <w:rFonts w:asciiTheme="minorHAnsi" w:eastAsiaTheme="minorEastAsia" w:hAnsiTheme="minorHAnsi" w:cstheme="minorHAnsi"/>
          <w:b/>
          <w:sz w:val="22"/>
          <w:szCs w:val="22"/>
        </w:rPr>
      </w:pPr>
      <w:r w:rsidRPr="001336B5">
        <w:rPr>
          <w:rFonts w:asciiTheme="minorHAnsi" w:hAnsiTheme="minorHAnsi" w:cstheme="minorHAnsi"/>
          <w:b/>
          <w:sz w:val="22"/>
        </w:rPr>
        <w:t>Регионална програма за локална демократија на Западен Балкан 2 (ReLOaD 2)</w:t>
      </w:r>
    </w:p>
    <w:p w14:paraId="628A5EB4" w14:textId="77777777" w:rsidR="00280ACA" w:rsidRPr="001336B5" w:rsidRDefault="00280ACA" w:rsidP="00AA53EF">
      <w:pPr>
        <w:jc w:val="center"/>
        <w:rPr>
          <w:rFonts w:asciiTheme="minorHAnsi" w:eastAsiaTheme="minorEastAsia" w:hAnsiTheme="minorHAnsi" w:cstheme="minorHAnsi"/>
          <w:b/>
          <w:sz w:val="22"/>
          <w:szCs w:val="22"/>
        </w:rPr>
      </w:pPr>
      <w:r w:rsidRPr="001336B5">
        <w:rPr>
          <w:rFonts w:asciiTheme="minorHAnsi" w:hAnsiTheme="minorHAnsi" w:cstheme="minorHAnsi"/>
          <w:b/>
          <w:sz w:val="22"/>
        </w:rPr>
        <w:t xml:space="preserve">Јордан Хаџи-Константинов Џинот 23, </w:t>
      </w:r>
    </w:p>
    <w:p w14:paraId="5BC6AFB4" w14:textId="2C76BF01" w:rsidR="00AA53EF" w:rsidRPr="001336B5" w:rsidRDefault="00280ACA" w:rsidP="00AA53EF">
      <w:pPr>
        <w:jc w:val="center"/>
        <w:rPr>
          <w:rFonts w:asciiTheme="minorHAnsi" w:eastAsiaTheme="minorEastAsia" w:hAnsiTheme="minorHAnsi" w:cstheme="minorHAnsi"/>
          <w:b/>
          <w:sz w:val="22"/>
          <w:szCs w:val="22"/>
        </w:rPr>
      </w:pPr>
      <w:r w:rsidRPr="001336B5">
        <w:rPr>
          <w:rFonts w:asciiTheme="minorHAnsi" w:hAnsiTheme="minorHAnsi" w:cstheme="minorHAnsi"/>
          <w:b/>
          <w:sz w:val="22"/>
        </w:rPr>
        <w:t>1000 Скопје</w:t>
      </w:r>
    </w:p>
    <w:p w14:paraId="58D2AE96" w14:textId="77777777" w:rsidR="00AA53EF" w:rsidRPr="001336B5" w:rsidRDefault="00AA53EF" w:rsidP="00AA53EF">
      <w:pPr>
        <w:jc w:val="both"/>
        <w:outlineLvl w:val="0"/>
        <w:rPr>
          <w:rFonts w:asciiTheme="minorHAnsi" w:hAnsiTheme="minorHAnsi" w:cstheme="minorHAnsi"/>
          <w:b/>
          <w:sz w:val="22"/>
          <w:szCs w:val="22"/>
        </w:rPr>
      </w:pPr>
    </w:p>
    <w:p w14:paraId="33366429" w14:textId="6BBC7E63" w:rsidR="009563B5" w:rsidRPr="001336B5" w:rsidRDefault="00302859" w:rsidP="00AA53EF">
      <w:pPr>
        <w:jc w:val="both"/>
        <w:rPr>
          <w:rFonts w:asciiTheme="minorHAnsi" w:eastAsiaTheme="minorEastAsia" w:hAnsiTheme="minorHAnsi" w:cstheme="minorHAnsi"/>
          <w:bCs/>
          <w:sz w:val="22"/>
          <w:szCs w:val="22"/>
        </w:rPr>
      </w:pPr>
      <w:bookmarkStart w:id="34" w:name="_Toc478718512"/>
      <w:bookmarkStart w:id="35" w:name="_Toc478734018"/>
      <w:r w:rsidRPr="001336B5">
        <w:rPr>
          <w:rFonts w:asciiTheme="minorHAnsi" w:hAnsiTheme="minorHAnsi" w:cstheme="minorHAnsi"/>
          <w:sz w:val="22"/>
        </w:rPr>
        <w:t xml:space="preserve">За да ја заштитиме животната средина, општините се охрабруваат, во рамки на можностите,  </w:t>
      </w:r>
      <w:r w:rsidR="00890121" w:rsidRPr="00890121">
        <w:rPr>
          <w:rFonts w:asciiTheme="minorHAnsi" w:hAnsiTheme="minorHAnsi" w:cstheme="minorHAnsi"/>
          <w:sz w:val="22"/>
        </w:rPr>
        <w:t>ДА ЈА ПОДНЕСАТ ПРИДРУЖНАТА ДОКУМЕНТАЦИЈА ВО ЕЛЕКТРОНСКИ ФОРМАТ</w:t>
      </w:r>
      <w:r w:rsidRPr="001336B5">
        <w:rPr>
          <w:rFonts w:asciiTheme="minorHAnsi" w:hAnsiTheme="minorHAnsi" w:cstheme="minorHAnsi"/>
          <w:sz w:val="22"/>
        </w:rPr>
        <w:t>.</w:t>
      </w:r>
    </w:p>
    <w:p w14:paraId="477E87FA" w14:textId="55E994F6" w:rsidR="004F6BB1" w:rsidRPr="001336B5" w:rsidRDefault="00AA53EF" w:rsidP="004F6BB1">
      <w:pPr>
        <w:spacing w:before="120"/>
        <w:jc w:val="both"/>
        <w:rPr>
          <w:rFonts w:asciiTheme="minorHAnsi" w:eastAsiaTheme="minorEastAsia" w:hAnsiTheme="minorHAnsi" w:cstheme="minorHAnsi"/>
          <w:b/>
          <w:bCs/>
          <w:sz w:val="22"/>
          <w:szCs w:val="22"/>
        </w:rPr>
      </w:pPr>
      <w:r w:rsidRPr="001336B5">
        <w:rPr>
          <w:rFonts w:asciiTheme="minorHAnsi" w:hAnsiTheme="minorHAnsi" w:cstheme="minorHAnsi"/>
          <w:b/>
          <w:sz w:val="22"/>
        </w:rPr>
        <w:t xml:space="preserve">Краен рок за поднесување апликации </w:t>
      </w:r>
      <w:r w:rsidRPr="00D227BC">
        <w:rPr>
          <w:rFonts w:asciiTheme="minorHAnsi" w:hAnsiTheme="minorHAnsi" w:cstheme="minorHAnsi"/>
          <w:b/>
          <w:sz w:val="22"/>
        </w:rPr>
        <w:t xml:space="preserve">е </w:t>
      </w:r>
      <w:r w:rsidR="003978CB" w:rsidRPr="00D227BC">
        <w:rPr>
          <w:rFonts w:asciiTheme="minorHAnsi" w:hAnsiTheme="minorHAnsi" w:cstheme="minorHAnsi"/>
          <w:b/>
          <w:sz w:val="22"/>
        </w:rPr>
        <w:t>21</w:t>
      </w:r>
      <w:r w:rsidRPr="00D227BC">
        <w:rPr>
          <w:rFonts w:asciiTheme="minorHAnsi" w:hAnsiTheme="minorHAnsi" w:cstheme="minorHAnsi"/>
          <w:b/>
          <w:sz w:val="22"/>
        </w:rPr>
        <w:t xml:space="preserve"> мај 2021, до 17 часот.</w:t>
      </w:r>
      <w:bookmarkEnd w:id="34"/>
      <w:bookmarkEnd w:id="35"/>
      <w:r w:rsidRPr="001336B5">
        <w:rPr>
          <w:rFonts w:asciiTheme="minorHAnsi" w:hAnsiTheme="minorHAnsi" w:cstheme="minorHAnsi"/>
          <w:b/>
          <w:sz w:val="22"/>
        </w:rPr>
        <w:t xml:space="preserve"> </w:t>
      </w:r>
      <w:r w:rsidRPr="00767A12">
        <w:rPr>
          <w:rFonts w:asciiTheme="minorHAnsi" w:hAnsiTheme="minorHAnsi" w:cstheme="minorHAnsi"/>
          <w:bCs/>
          <w:sz w:val="22"/>
        </w:rPr>
        <w:t>На апликациите поднесени по пошта треба да има поштенски печат каде што се потврдува дека апликацијата е поднесена пред истекот на официјалниот рок.</w:t>
      </w:r>
      <w:r w:rsidRPr="001336B5">
        <w:rPr>
          <w:rFonts w:asciiTheme="minorHAnsi" w:hAnsiTheme="minorHAnsi" w:cstheme="minorHAnsi"/>
          <w:sz w:val="22"/>
        </w:rPr>
        <w:t xml:space="preserve"> </w:t>
      </w:r>
      <w:r w:rsidR="00925D81" w:rsidRPr="00925D81">
        <w:rPr>
          <w:rFonts w:asciiTheme="minorHAnsi" w:hAnsiTheme="minorHAnsi" w:cstheme="minorHAnsi"/>
          <w:sz w:val="22"/>
        </w:rPr>
        <w:t>Апликациите што ќе бидат поднесени на друг начин (на пр. Факс или е-пошта)</w:t>
      </w:r>
      <w:r w:rsidR="00925D81">
        <w:rPr>
          <w:rFonts w:asciiTheme="minorHAnsi" w:hAnsiTheme="minorHAnsi" w:cstheme="minorHAnsi"/>
          <w:sz w:val="22"/>
        </w:rPr>
        <w:t xml:space="preserve"> или </w:t>
      </w:r>
      <w:r w:rsidRPr="001336B5">
        <w:rPr>
          <w:rFonts w:asciiTheme="minorHAnsi" w:hAnsiTheme="minorHAnsi" w:cstheme="minorHAnsi"/>
          <w:sz w:val="22"/>
        </w:rPr>
        <w:t>по истек</w:t>
      </w:r>
      <w:r w:rsidR="00925D81">
        <w:rPr>
          <w:rFonts w:asciiTheme="minorHAnsi" w:hAnsiTheme="minorHAnsi" w:cstheme="minorHAnsi"/>
          <w:sz w:val="22"/>
        </w:rPr>
        <w:t>от</w:t>
      </w:r>
      <w:r w:rsidRPr="001336B5">
        <w:rPr>
          <w:rFonts w:asciiTheme="minorHAnsi" w:hAnsiTheme="minorHAnsi" w:cstheme="minorHAnsi"/>
          <w:sz w:val="22"/>
        </w:rPr>
        <w:t xml:space="preserve"> на официјалниот рок, </w:t>
      </w:r>
      <w:r w:rsidRPr="00F20482">
        <w:rPr>
          <w:rFonts w:asciiTheme="minorHAnsi" w:hAnsiTheme="minorHAnsi" w:cstheme="minorHAnsi"/>
          <w:b/>
          <w:bCs/>
          <w:sz w:val="22"/>
        </w:rPr>
        <w:t>нема да бидат земени предвид</w:t>
      </w:r>
      <w:r w:rsidRPr="001336B5">
        <w:rPr>
          <w:rFonts w:asciiTheme="minorHAnsi" w:hAnsiTheme="minorHAnsi" w:cstheme="minorHAnsi"/>
          <w:sz w:val="22"/>
        </w:rPr>
        <w:t>.</w:t>
      </w:r>
      <w:r w:rsidRPr="001336B5">
        <w:rPr>
          <w:rFonts w:asciiTheme="minorHAnsi" w:hAnsiTheme="minorHAnsi" w:cstheme="minorHAnsi"/>
          <w:b/>
          <w:sz w:val="22"/>
        </w:rPr>
        <w:t xml:space="preserve"> </w:t>
      </w:r>
    </w:p>
    <w:p w14:paraId="563C8DC1" w14:textId="50B95E51" w:rsidR="00AA53EF" w:rsidRPr="007F0F39" w:rsidRDefault="004F6BB1" w:rsidP="004F6BB1">
      <w:pPr>
        <w:spacing w:before="120"/>
        <w:jc w:val="both"/>
        <w:rPr>
          <w:rFonts w:asciiTheme="minorHAnsi" w:eastAsiaTheme="minorEastAsia" w:hAnsiTheme="minorHAnsi" w:cstheme="minorHAnsi"/>
          <w:sz w:val="22"/>
          <w:szCs w:val="22"/>
        </w:rPr>
      </w:pPr>
      <w:r w:rsidRPr="007F0F39">
        <w:rPr>
          <w:rFonts w:asciiTheme="minorHAnsi" w:hAnsiTheme="minorHAnsi" w:cstheme="minorHAnsi"/>
          <w:sz w:val="22"/>
          <w:szCs w:val="22"/>
        </w:rPr>
        <w:t xml:space="preserve">Доколку има потреба од дополнителни информации или појаснување, потенцијалните апликанти можат да испратат барање со </w:t>
      </w:r>
      <w:r w:rsidR="007F0F39">
        <w:rPr>
          <w:rFonts w:asciiTheme="minorHAnsi" w:hAnsiTheme="minorHAnsi" w:cstheme="minorHAnsi"/>
          <w:sz w:val="22"/>
          <w:szCs w:val="22"/>
        </w:rPr>
        <w:t>предмет</w:t>
      </w:r>
      <w:r w:rsidRPr="007F0F39">
        <w:rPr>
          <w:rFonts w:asciiTheme="minorHAnsi" w:hAnsiTheme="minorHAnsi" w:cstheme="minorHAnsi"/>
          <w:sz w:val="22"/>
          <w:szCs w:val="22"/>
        </w:rPr>
        <w:t xml:space="preserve"> </w:t>
      </w:r>
      <w:r w:rsidR="00CD148A">
        <w:rPr>
          <w:rFonts w:asciiTheme="minorHAnsi" w:hAnsiTheme="minorHAnsi" w:cstheme="minorHAnsi"/>
          <w:sz w:val="22"/>
          <w:szCs w:val="22"/>
        </w:rPr>
        <w:t xml:space="preserve">„Проект </w:t>
      </w:r>
      <w:r w:rsidR="00CD148A" w:rsidRPr="00EC0A96">
        <w:rPr>
          <w:rFonts w:asciiTheme="minorHAnsi" w:hAnsiTheme="minorHAnsi" w:cstheme="minorHAnsi"/>
          <w:sz w:val="22"/>
          <w:szCs w:val="22"/>
        </w:rPr>
        <w:t>ReLOaD</w:t>
      </w:r>
      <w:r w:rsidR="00CD148A">
        <w:rPr>
          <w:rFonts w:asciiTheme="minorHAnsi" w:hAnsiTheme="minorHAnsi" w:cstheme="minorHAnsi"/>
          <w:sz w:val="22"/>
          <w:szCs w:val="22"/>
        </w:rPr>
        <w:t xml:space="preserve"> </w:t>
      </w:r>
      <w:r w:rsidR="00CD148A" w:rsidRPr="00EC0A96">
        <w:rPr>
          <w:rFonts w:asciiTheme="minorHAnsi" w:hAnsiTheme="minorHAnsi" w:cstheme="minorHAnsi"/>
          <w:sz w:val="22"/>
          <w:szCs w:val="22"/>
        </w:rPr>
        <w:t>2</w:t>
      </w:r>
      <w:r w:rsidR="00CD148A">
        <w:rPr>
          <w:rFonts w:asciiTheme="minorHAnsi" w:hAnsiTheme="minorHAnsi" w:cstheme="minorHAnsi"/>
          <w:sz w:val="22"/>
          <w:szCs w:val="22"/>
        </w:rPr>
        <w:t xml:space="preserve">“ </w:t>
      </w:r>
      <w:r w:rsidRPr="007F0F39">
        <w:rPr>
          <w:rFonts w:asciiTheme="minorHAnsi" w:hAnsiTheme="minorHAnsi" w:cstheme="minorHAnsi"/>
          <w:sz w:val="22"/>
          <w:szCs w:val="22"/>
        </w:rPr>
        <w:t xml:space="preserve">на </w:t>
      </w:r>
      <w:hyperlink r:id="rId12" w:history="1">
        <w:r w:rsidRPr="007F0F39">
          <w:rPr>
            <w:rStyle w:val="Hyperlink"/>
            <w:rFonts w:asciiTheme="minorHAnsi" w:hAnsiTheme="minorHAnsi" w:cstheme="minorHAnsi"/>
            <w:sz w:val="22"/>
            <w:szCs w:val="22"/>
          </w:rPr>
          <w:t xml:space="preserve"> registry.mk@undp.org</w:t>
        </w:r>
      </w:hyperlink>
      <w:r w:rsidRPr="007F0F39">
        <w:rPr>
          <w:rFonts w:asciiTheme="minorHAnsi" w:hAnsiTheme="minorHAnsi" w:cstheme="minorHAnsi"/>
          <w:sz w:val="22"/>
          <w:szCs w:val="22"/>
        </w:rPr>
        <w:t xml:space="preserve"> Прашања може да се поставуваат во период до пет дена пред рокот за поднесување апликации. </w:t>
      </w:r>
      <w:r w:rsidR="005B7E3B" w:rsidRPr="00EC0A96">
        <w:rPr>
          <w:rFonts w:asciiTheme="minorHAnsi" w:hAnsiTheme="minorHAnsi" w:cstheme="minorHAnsi"/>
          <w:sz w:val="22"/>
          <w:szCs w:val="22"/>
        </w:rPr>
        <w:t xml:space="preserve">Одговорите на прашањата ќе </w:t>
      </w:r>
      <w:r w:rsidR="005B7E3B">
        <w:rPr>
          <w:rFonts w:asciiTheme="minorHAnsi" w:hAnsiTheme="minorHAnsi" w:cstheme="minorHAnsi"/>
          <w:sz w:val="22"/>
          <w:szCs w:val="22"/>
        </w:rPr>
        <w:t xml:space="preserve">бидат дадени во </w:t>
      </w:r>
      <w:r w:rsidR="005B7E3B" w:rsidRPr="00EC0A96">
        <w:rPr>
          <w:rFonts w:asciiTheme="minorHAnsi" w:hAnsiTheme="minorHAnsi" w:cstheme="minorHAnsi"/>
          <w:sz w:val="22"/>
          <w:szCs w:val="22"/>
        </w:rPr>
        <w:t>писмен</w:t>
      </w:r>
      <w:r w:rsidR="005B7E3B">
        <w:rPr>
          <w:rFonts w:asciiTheme="minorHAnsi" w:hAnsiTheme="minorHAnsi" w:cstheme="minorHAnsi"/>
          <w:sz w:val="22"/>
          <w:szCs w:val="22"/>
        </w:rPr>
        <w:t>а</w:t>
      </w:r>
      <w:r w:rsidR="005B7E3B" w:rsidRPr="00EC0A96">
        <w:rPr>
          <w:rFonts w:asciiTheme="minorHAnsi" w:hAnsiTheme="minorHAnsi" w:cstheme="minorHAnsi"/>
          <w:sz w:val="22"/>
          <w:szCs w:val="22"/>
        </w:rPr>
        <w:t xml:space="preserve"> </w:t>
      </w:r>
      <w:r w:rsidR="005B7E3B">
        <w:rPr>
          <w:rFonts w:asciiTheme="minorHAnsi" w:hAnsiTheme="minorHAnsi" w:cstheme="minorHAnsi"/>
          <w:sz w:val="22"/>
          <w:szCs w:val="22"/>
        </w:rPr>
        <w:t xml:space="preserve">форма во рок од </w:t>
      </w:r>
      <w:r w:rsidR="005B7E3B" w:rsidRPr="00EC0A96">
        <w:rPr>
          <w:rFonts w:asciiTheme="minorHAnsi" w:hAnsiTheme="minorHAnsi" w:cstheme="minorHAnsi"/>
          <w:sz w:val="22"/>
          <w:szCs w:val="22"/>
        </w:rPr>
        <w:t>три работни дена по приемот</w:t>
      </w:r>
      <w:r w:rsidRPr="007F0F39">
        <w:rPr>
          <w:rFonts w:asciiTheme="minorHAnsi" w:hAnsiTheme="minorHAnsi" w:cstheme="minorHAnsi"/>
          <w:sz w:val="22"/>
          <w:szCs w:val="22"/>
        </w:rPr>
        <w:t xml:space="preserve">. </w:t>
      </w:r>
    </w:p>
    <w:p w14:paraId="45BAC8CE" w14:textId="77777777" w:rsidR="00511D99" w:rsidRPr="00C43F7E" w:rsidRDefault="00511D99" w:rsidP="00511D99">
      <w:pPr>
        <w:spacing w:before="120"/>
        <w:ind w:right="48"/>
        <w:jc w:val="both"/>
        <w:rPr>
          <w:rFonts w:asciiTheme="minorHAnsi" w:hAnsiTheme="minorHAnsi" w:cstheme="minorHAnsi"/>
          <w:sz w:val="22"/>
        </w:rPr>
      </w:pPr>
      <w:r w:rsidRPr="008C09EF">
        <w:rPr>
          <w:rFonts w:asciiTheme="minorHAnsi" w:hAnsiTheme="minorHAnsi" w:cstheme="minorHAnsi"/>
          <w:sz w:val="22"/>
        </w:rPr>
        <w:t xml:space="preserve">Информативните сесии за јавниот повик ќе се одржат преку платформата ЗООМ </w:t>
      </w:r>
      <w:r>
        <w:rPr>
          <w:rFonts w:asciiTheme="minorHAnsi" w:hAnsiTheme="minorHAnsi" w:cstheme="minorHAnsi"/>
          <w:sz w:val="22"/>
        </w:rPr>
        <w:t>на</w:t>
      </w:r>
      <w:r w:rsidRPr="008C09EF">
        <w:rPr>
          <w:rFonts w:asciiTheme="minorHAnsi" w:hAnsiTheme="minorHAnsi" w:cstheme="minorHAnsi"/>
          <w:sz w:val="22"/>
        </w:rPr>
        <w:t xml:space="preserve"> </w:t>
      </w:r>
      <w:r w:rsidRPr="00C43F7E">
        <w:rPr>
          <w:rFonts w:asciiTheme="minorHAnsi" w:hAnsiTheme="minorHAnsi" w:cstheme="minorHAnsi"/>
          <w:sz w:val="22"/>
        </w:rPr>
        <w:t>2</w:t>
      </w:r>
      <w:r>
        <w:rPr>
          <w:rFonts w:asciiTheme="minorHAnsi" w:hAnsiTheme="minorHAnsi" w:cstheme="minorHAnsi"/>
          <w:sz w:val="22"/>
        </w:rPr>
        <w:t>9</w:t>
      </w:r>
      <w:r w:rsidRPr="00C43F7E">
        <w:rPr>
          <w:rFonts w:asciiTheme="minorHAnsi" w:hAnsiTheme="minorHAnsi" w:cstheme="minorHAnsi"/>
          <w:sz w:val="22"/>
        </w:rPr>
        <w:t xml:space="preserve"> април</w:t>
      </w:r>
      <w:r>
        <w:rPr>
          <w:rFonts w:asciiTheme="minorHAnsi" w:hAnsiTheme="minorHAnsi" w:cstheme="minorHAnsi"/>
          <w:sz w:val="22"/>
        </w:rPr>
        <w:t xml:space="preserve"> и 6</w:t>
      </w:r>
      <w:r w:rsidRPr="00C43F7E">
        <w:rPr>
          <w:rFonts w:asciiTheme="minorHAnsi" w:hAnsiTheme="minorHAnsi" w:cstheme="minorHAnsi"/>
          <w:sz w:val="22"/>
        </w:rPr>
        <w:t xml:space="preserve"> мај, а дополнителните информации за овие сесии ќе бидат објавени на горенаведените веб-страници.</w:t>
      </w:r>
    </w:p>
    <w:p w14:paraId="6D9517AF" w14:textId="17DA0711" w:rsidR="004F6BB1" w:rsidRDefault="004F6BB1" w:rsidP="004F6BB1">
      <w:pPr>
        <w:spacing w:before="120"/>
        <w:jc w:val="both"/>
        <w:rPr>
          <w:rFonts w:asciiTheme="minorHAnsi" w:hAnsiTheme="minorHAnsi" w:cstheme="minorHAnsi"/>
          <w:sz w:val="22"/>
          <w:szCs w:val="22"/>
        </w:rPr>
      </w:pPr>
    </w:p>
    <w:p w14:paraId="16492B99" w14:textId="101A43BC" w:rsidR="00AE63CD" w:rsidRDefault="00AE63CD" w:rsidP="004F6BB1">
      <w:pPr>
        <w:spacing w:before="120"/>
        <w:jc w:val="both"/>
        <w:rPr>
          <w:rFonts w:asciiTheme="minorHAnsi" w:hAnsiTheme="minorHAnsi" w:cstheme="minorHAnsi"/>
          <w:sz w:val="22"/>
          <w:szCs w:val="22"/>
        </w:rPr>
      </w:pPr>
    </w:p>
    <w:p w14:paraId="5AA52AC8" w14:textId="0D67304C" w:rsidR="00AE63CD" w:rsidRDefault="00AE63CD" w:rsidP="004F6BB1">
      <w:pPr>
        <w:spacing w:before="120"/>
        <w:jc w:val="both"/>
        <w:rPr>
          <w:rFonts w:asciiTheme="minorHAnsi" w:hAnsiTheme="minorHAnsi" w:cstheme="minorHAnsi"/>
          <w:sz w:val="22"/>
          <w:szCs w:val="22"/>
        </w:rPr>
      </w:pPr>
    </w:p>
    <w:p w14:paraId="4AB48DD4" w14:textId="77777777" w:rsidR="00AE63CD" w:rsidRPr="007F0F39" w:rsidRDefault="00AE63CD" w:rsidP="004F6BB1">
      <w:pPr>
        <w:spacing w:before="120"/>
        <w:jc w:val="both"/>
        <w:rPr>
          <w:rFonts w:asciiTheme="minorHAnsi" w:eastAsiaTheme="minorEastAsia" w:hAnsiTheme="minorHAnsi" w:cstheme="minorHAnsi"/>
          <w:sz w:val="22"/>
          <w:szCs w:val="22"/>
        </w:rPr>
      </w:pPr>
    </w:p>
    <w:p w14:paraId="4D975099" w14:textId="3D281D0C" w:rsidR="00FD41FE" w:rsidRDefault="00FD41FE" w:rsidP="00AA53EF">
      <w:pPr>
        <w:rPr>
          <w:rFonts w:asciiTheme="minorHAnsi" w:eastAsiaTheme="minorEastAsia" w:hAnsiTheme="minorHAnsi" w:cstheme="minorHAnsi"/>
          <w:sz w:val="22"/>
          <w:szCs w:val="22"/>
        </w:rPr>
      </w:pPr>
    </w:p>
    <w:bookmarkEnd w:id="30"/>
    <w:bookmarkEnd w:id="31"/>
    <w:bookmarkEnd w:id="32"/>
    <w:p w14:paraId="775D62FB" w14:textId="5C0CDB88" w:rsidR="00145247" w:rsidRPr="001336B5" w:rsidRDefault="0078605A" w:rsidP="00C27FBD">
      <w:pPr>
        <w:pStyle w:val="Heading2"/>
        <w:numPr>
          <w:ilvl w:val="0"/>
          <w:numId w:val="13"/>
        </w:numPr>
        <w:shd w:val="clear" w:color="auto" w:fill="FFFFFF" w:themeFill="background1"/>
        <w:spacing w:before="0"/>
        <w:rPr>
          <w:rFonts w:cstheme="minorHAnsi"/>
          <w:color w:val="1F497D" w:themeColor="text2"/>
        </w:rPr>
      </w:pPr>
      <w:r w:rsidRPr="001336B5">
        <w:rPr>
          <w:rFonts w:cstheme="minorHAnsi"/>
          <w:color w:val="1F497D" w:themeColor="text2"/>
        </w:rPr>
        <w:t xml:space="preserve">ПРОЦЕДУРА ЗА ОЦЕНУВАЊЕ </w:t>
      </w:r>
    </w:p>
    <w:p w14:paraId="7125CE7D" w14:textId="4D2F6722" w:rsidR="00145247" w:rsidRDefault="00FD41FE" w:rsidP="000C4F2A">
      <w:pPr>
        <w:autoSpaceDE w:val="0"/>
        <w:autoSpaceDN w:val="0"/>
        <w:adjustRightInd w:val="0"/>
        <w:spacing w:before="120"/>
        <w:jc w:val="both"/>
        <w:rPr>
          <w:rFonts w:asciiTheme="minorHAnsi" w:hAnsiTheme="minorHAnsi" w:cstheme="minorHAnsi"/>
          <w:sz w:val="22"/>
        </w:rPr>
      </w:pPr>
      <w:r w:rsidRPr="001336B5">
        <w:rPr>
          <w:rFonts w:asciiTheme="minorHAnsi" w:hAnsiTheme="minorHAnsi" w:cstheme="minorHAnsi"/>
          <w:sz w:val="22"/>
        </w:rPr>
        <w:t>Процесот на оц</w:t>
      </w:r>
      <w:r w:rsidR="007F0F39">
        <w:rPr>
          <w:rFonts w:asciiTheme="minorHAnsi" w:hAnsiTheme="minorHAnsi" w:cstheme="minorHAnsi"/>
          <w:sz w:val="22"/>
        </w:rPr>
        <w:t>ен</w:t>
      </w:r>
      <w:r w:rsidRPr="001336B5">
        <w:rPr>
          <w:rFonts w:asciiTheme="minorHAnsi" w:hAnsiTheme="minorHAnsi" w:cstheme="minorHAnsi"/>
          <w:sz w:val="22"/>
        </w:rPr>
        <w:t>ување на добиените апликации ќе се спроведе од страна на УНДП во три фази:</w:t>
      </w:r>
    </w:p>
    <w:p w14:paraId="47563873" w14:textId="77777777" w:rsidR="009B5DF2" w:rsidRPr="009B5DF2" w:rsidRDefault="009B5DF2" w:rsidP="00FB5C60">
      <w:pPr>
        <w:numPr>
          <w:ilvl w:val="0"/>
          <w:numId w:val="3"/>
        </w:numPr>
        <w:autoSpaceDE w:val="0"/>
        <w:autoSpaceDN w:val="0"/>
        <w:adjustRightInd w:val="0"/>
        <w:spacing w:before="120"/>
        <w:ind w:left="360" w:firstLine="0"/>
        <w:jc w:val="both"/>
        <w:rPr>
          <w:rFonts w:asciiTheme="minorHAnsi" w:eastAsiaTheme="minorEastAsia" w:hAnsiTheme="minorHAnsi" w:cstheme="minorHAnsi"/>
          <w:b/>
          <w:bCs/>
          <w:i/>
          <w:iCs/>
          <w:sz w:val="22"/>
          <w:szCs w:val="22"/>
        </w:rPr>
      </w:pPr>
      <w:r w:rsidRPr="009B5DF2">
        <w:rPr>
          <w:rFonts w:asciiTheme="minorHAnsi" w:hAnsiTheme="minorHAnsi" w:cstheme="minorHAnsi"/>
          <w:b/>
          <w:i/>
          <w:sz w:val="22"/>
        </w:rPr>
        <w:t xml:space="preserve">Фаза 1 – оценување и бодување на апликациите </w:t>
      </w:r>
    </w:p>
    <w:p w14:paraId="51C06B5E" w14:textId="77777777" w:rsidR="009B5DF2" w:rsidRPr="009B5DF2" w:rsidRDefault="009B5DF2" w:rsidP="009B5DF2">
      <w:pPr>
        <w:jc w:val="both"/>
        <w:rPr>
          <w:rFonts w:asciiTheme="minorHAnsi" w:eastAsiaTheme="minorEastAsia" w:hAnsiTheme="minorHAnsi" w:cstheme="minorHAnsi"/>
          <w:sz w:val="22"/>
          <w:szCs w:val="22"/>
        </w:rPr>
      </w:pPr>
      <w:r w:rsidRPr="009B5DF2">
        <w:rPr>
          <w:rFonts w:asciiTheme="minorHAnsi" w:hAnsiTheme="minorHAnsi" w:cstheme="minorHAnsi"/>
          <w:sz w:val="22"/>
        </w:rPr>
        <w:t xml:space="preserve">Оценувањето и бодувањето на сите добиени апликации ќе го врши Комисија за оценување, составена од членови од ReLOaD2 проектот, која ќе направи прелиминарно рангирање на апликациите. Комисијата за оценување ќе ја користи матрицата за оценување (Анекс 2). </w:t>
      </w:r>
    </w:p>
    <w:p w14:paraId="5DE3DBF3" w14:textId="77777777" w:rsidR="009B5DF2" w:rsidRPr="009B5DF2" w:rsidRDefault="009B5DF2" w:rsidP="009B5DF2">
      <w:pPr>
        <w:jc w:val="both"/>
        <w:rPr>
          <w:rFonts w:asciiTheme="minorHAnsi" w:eastAsiaTheme="minorEastAsia" w:hAnsiTheme="minorHAnsi" w:cstheme="minorHAnsi"/>
          <w:sz w:val="22"/>
          <w:szCs w:val="22"/>
          <w:lang w:val="en-US"/>
        </w:rPr>
      </w:pPr>
    </w:p>
    <w:p w14:paraId="0979DB36" w14:textId="77777777" w:rsidR="009B5DF2" w:rsidRPr="009B5DF2" w:rsidRDefault="009B5DF2" w:rsidP="009B5DF2">
      <w:pPr>
        <w:numPr>
          <w:ilvl w:val="0"/>
          <w:numId w:val="3"/>
        </w:numPr>
        <w:contextualSpacing/>
        <w:jc w:val="both"/>
        <w:rPr>
          <w:rFonts w:asciiTheme="minorHAnsi" w:eastAsiaTheme="minorEastAsia" w:hAnsiTheme="minorHAnsi" w:cstheme="minorHAnsi"/>
          <w:b/>
          <w:bCs/>
          <w:i/>
          <w:iCs/>
          <w:sz w:val="22"/>
          <w:szCs w:val="22"/>
        </w:rPr>
      </w:pPr>
      <w:r w:rsidRPr="009B5DF2">
        <w:rPr>
          <w:rFonts w:asciiTheme="minorHAnsi" w:hAnsiTheme="minorHAnsi" w:cstheme="minorHAnsi"/>
          <w:b/>
          <w:i/>
          <w:sz w:val="22"/>
        </w:rPr>
        <w:t>Фаза 2 - проверка</w:t>
      </w:r>
    </w:p>
    <w:p w14:paraId="22DB699B" w14:textId="26674941" w:rsidR="009B5DF2" w:rsidRPr="009B5DF2" w:rsidRDefault="009B5DF2" w:rsidP="009B5DF2">
      <w:pPr>
        <w:contextualSpacing/>
        <w:jc w:val="both"/>
        <w:rPr>
          <w:rFonts w:asciiTheme="minorHAnsi" w:eastAsiaTheme="minorEastAsia" w:hAnsiTheme="minorHAnsi" w:cstheme="minorHAnsi"/>
          <w:sz w:val="22"/>
          <w:szCs w:val="22"/>
        </w:rPr>
      </w:pPr>
      <w:r w:rsidRPr="009B5DF2">
        <w:rPr>
          <w:rFonts w:asciiTheme="minorHAnsi" w:hAnsiTheme="minorHAnsi" w:cstheme="minorHAnsi"/>
          <w:sz w:val="22"/>
        </w:rPr>
        <w:t>Во случај на одредени нејасности за време на оценувањето, општината ќе биде контактирана за дополнително појаснување или проверка на конкретни информации.  Проверката ќе се врши по пат на испраќање на барање за појаснување и барање за дополнителни извори за потврдување или преку закажување на онлајн состаноци со општински претставници. По добивање на дополнителните информации, комисијата за оценување ќе го финализира бодувањето за апликантите и ќе поднесе препорака за одобрение до раководство</w:t>
      </w:r>
      <w:r w:rsidR="00A91078">
        <w:rPr>
          <w:rFonts w:asciiTheme="minorHAnsi" w:hAnsiTheme="minorHAnsi" w:cstheme="minorHAnsi"/>
          <w:sz w:val="22"/>
        </w:rPr>
        <w:t>то</w:t>
      </w:r>
      <w:r w:rsidRPr="009B5DF2">
        <w:rPr>
          <w:rFonts w:asciiTheme="minorHAnsi" w:hAnsiTheme="minorHAnsi" w:cstheme="minorHAnsi"/>
          <w:sz w:val="22"/>
        </w:rPr>
        <w:t xml:space="preserve"> на УНДП и Одборот на партнери.   </w:t>
      </w:r>
    </w:p>
    <w:p w14:paraId="566F219E" w14:textId="77777777" w:rsidR="009B5DF2" w:rsidRPr="009B5DF2" w:rsidRDefault="009B5DF2" w:rsidP="009B5DF2">
      <w:pPr>
        <w:ind w:left="720"/>
        <w:contextualSpacing/>
        <w:jc w:val="both"/>
        <w:rPr>
          <w:rFonts w:asciiTheme="minorHAnsi" w:eastAsiaTheme="minorEastAsia" w:hAnsiTheme="minorHAnsi" w:cstheme="minorHAnsi"/>
          <w:b/>
          <w:bCs/>
          <w:i/>
          <w:iCs/>
          <w:sz w:val="22"/>
          <w:szCs w:val="22"/>
          <w:lang w:val="en-US"/>
        </w:rPr>
      </w:pPr>
    </w:p>
    <w:p w14:paraId="0069A117" w14:textId="7B937A87" w:rsidR="009B5DF2" w:rsidRPr="009B5DF2" w:rsidRDefault="009B5DF2" w:rsidP="009B5DF2">
      <w:pPr>
        <w:numPr>
          <w:ilvl w:val="0"/>
          <w:numId w:val="3"/>
        </w:numPr>
        <w:contextualSpacing/>
        <w:jc w:val="both"/>
        <w:rPr>
          <w:rFonts w:asciiTheme="minorHAnsi" w:eastAsiaTheme="minorEastAsia" w:hAnsiTheme="minorHAnsi" w:cstheme="minorHAnsi"/>
          <w:b/>
          <w:bCs/>
          <w:i/>
          <w:iCs/>
          <w:sz w:val="22"/>
          <w:szCs w:val="22"/>
        </w:rPr>
      </w:pPr>
      <w:r w:rsidRPr="009B5DF2">
        <w:rPr>
          <w:rFonts w:asciiTheme="minorHAnsi" w:hAnsiTheme="minorHAnsi" w:cstheme="minorHAnsi"/>
          <w:b/>
          <w:i/>
          <w:sz w:val="22"/>
        </w:rPr>
        <w:t>Фаза 3 - потврдување на финалното рангирање</w:t>
      </w:r>
    </w:p>
    <w:p w14:paraId="6F55980A" w14:textId="77777777" w:rsidR="009B5DF2" w:rsidRPr="009B5DF2" w:rsidRDefault="009B5DF2" w:rsidP="00602D37">
      <w:pPr>
        <w:spacing w:before="120"/>
        <w:jc w:val="both"/>
        <w:rPr>
          <w:rFonts w:asciiTheme="minorHAnsi" w:eastAsiaTheme="minorEastAsia" w:hAnsiTheme="minorHAnsi" w:cstheme="minorHAnsi"/>
          <w:sz w:val="22"/>
          <w:szCs w:val="22"/>
        </w:rPr>
      </w:pPr>
      <w:r w:rsidRPr="009B5DF2">
        <w:rPr>
          <w:rFonts w:asciiTheme="minorHAnsi" w:hAnsiTheme="minorHAnsi" w:cstheme="minorHAnsi"/>
          <w:sz w:val="22"/>
        </w:rPr>
        <w:t xml:space="preserve">Во текот на третата фаза од оценувањето, Одборот на партнери ќе го потврди финалното рангирање и ќе донесе конечна одлука за предложените партнерски општини. Одборот на партнери е составен од претставници од Делегацијата на ЕУ во Северна Македонија, УНДП Северна Македонија, Министерството за локална самоуправа, Заедницата на единиците на локалната самоуправа на Република Северна Македонија - ЗЕЛС, претставник на Советодавната група и TACSO3 (како набљудувач).  </w:t>
      </w:r>
    </w:p>
    <w:p w14:paraId="5CF91CCE" w14:textId="77777777" w:rsidR="00476E16" w:rsidRPr="001336B5" w:rsidRDefault="00476E16" w:rsidP="004F0F5B">
      <w:pPr>
        <w:jc w:val="both"/>
        <w:rPr>
          <w:rFonts w:asciiTheme="minorHAnsi" w:hAnsiTheme="minorHAnsi" w:cstheme="minorHAnsi"/>
          <w:sz w:val="22"/>
          <w:szCs w:val="22"/>
        </w:rPr>
      </w:pPr>
    </w:p>
    <w:p w14:paraId="1782337A" w14:textId="5AA28DC0" w:rsidR="00B26CCB" w:rsidRPr="001336B5" w:rsidRDefault="007E0840" w:rsidP="007E0840">
      <w:pPr>
        <w:pStyle w:val="Heading1"/>
        <w:shd w:val="clear" w:color="auto" w:fill="1F497D" w:themeFill="text2"/>
        <w:spacing w:before="0"/>
        <w:jc w:val="left"/>
        <w:rPr>
          <w:rFonts w:cstheme="minorHAnsi"/>
          <w:color w:val="FFFFFF" w:themeColor="background1"/>
        </w:rPr>
      </w:pPr>
      <w:bookmarkStart w:id="36" w:name="_Toc484899795"/>
      <w:bookmarkStart w:id="37" w:name="_Toc393357499"/>
      <w:bookmarkStart w:id="38" w:name="_Toc477164041"/>
      <w:bookmarkStart w:id="39" w:name="_Toc477164124"/>
      <w:bookmarkStart w:id="40" w:name="_Toc231206182"/>
      <w:r w:rsidRPr="001336B5">
        <w:rPr>
          <w:rFonts w:cstheme="minorHAnsi"/>
          <w:color w:val="FFFFFF" w:themeColor="background1"/>
        </w:rPr>
        <w:t>4. ИЗВЕСТУВАЊЕ ЗА ОДЛУКАТА И ИЗБОРОТ НА</w:t>
      </w:r>
      <w:r w:rsidR="007F0F39">
        <w:rPr>
          <w:rFonts w:cstheme="minorHAnsi"/>
          <w:color w:val="FFFFFF" w:themeColor="background1"/>
        </w:rPr>
        <w:t xml:space="preserve"> ПАРТНЕРСКИ ОПШТИНИ ЗА </w:t>
      </w:r>
      <w:r w:rsidRPr="001336B5">
        <w:rPr>
          <w:rFonts w:cstheme="minorHAnsi"/>
          <w:color w:val="FFFFFF" w:themeColor="background1"/>
        </w:rPr>
        <w:t xml:space="preserve">ReLOaD2  </w:t>
      </w:r>
      <w:bookmarkEnd w:id="36"/>
    </w:p>
    <w:bookmarkEnd w:id="37"/>
    <w:bookmarkEnd w:id="38"/>
    <w:bookmarkEnd w:id="39"/>
    <w:bookmarkEnd w:id="40"/>
    <w:p w14:paraId="0FFF35BE" w14:textId="38C94EEB" w:rsidR="00F30AA1" w:rsidRDefault="00B33B4C" w:rsidP="687A5E8F">
      <w:pPr>
        <w:spacing w:before="240"/>
        <w:jc w:val="both"/>
        <w:rPr>
          <w:rFonts w:asciiTheme="minorHAnsi" w:hAnsiTheme="minorHAnsi" w:cstheme="minorHAnsi"/>
          <w:sz w:val="22"/>
          <w:szCs w:val="22"/>
        </w:rPr>
      </w:pPr>
      <w:r w:rsidRPr="007F0F39">
        <w:rPr>
          <w:rFonts w:asciiTheme="minorHAnsi" w:hAnsiTheme="minorHAnsi" w:cstheme="minorHAnsi"/>
          <w:sz w:val="22"/>
          <w:szCs w:val="22"/>
        </w:rPr>
        <w:t>Конечната листа на избрани партнерски општини ќе биде</w:t>
      </w:r>
      <w:r w:rsidR="007F0F39">
        <w:rPr>
          <w:rFonts w:asciiTheme="minorHAnsi" w:hAnsiTheme="minorHAnsi" w:cstheme="minorHAnsi"/>
          <w:sz w:val="22"/>
          <w:szCs w:val="22"/>
        </w:rPr>
        <w:t xml:space="preserve"> </w:t>
      </w:r>
      <w:r w:rsidRPr="007F0F39">
        <w:rPr>
          <w:rFonts w:asciiTheme="minorHAnsi" w:hAnsiTheme="minorHAnsi" w:cstheme="minorHAnsi"/>
          <w:sz w:val="22"/>
          <w:szCs w:val="22"/>
        </w:rPr>
        <w:t xml:space="preserve">официјално објавена на интернет страницата на УНДП </w:t>
      </w:r>
      <w:r w:rsidRPr="007F0F39">
        <w:rPr>
          <w:rStyle w:val="Hyperlink"/>
          <w:rFonts w:asciiTheme="minorHAnsi" w:hAnsiTheme="minorHAnsi" w:cstheme="minorHAnsi"/>
          <w:sz w:val="22"/>
          <w:szCs w:val="22"/>
        </w:rPr>
        <w:t>https://</w:t>
      </w:r>
      <w:hyperlink r:id="rId13" w:history="1">
        <w:r w:rsidRPr="007F0F39">
          <w:rPr>
            <w:rStyle w:val="Hyperlink"/>
            <w:rFonts w:asciiTheme="minorHAnsi" w:hAnsiTheme="minorHAnsi" w:cstheme="minorHAnsi"/>
            <w:sz w:val="22"/>
            <w:szCs w:val="22"/>
          </w:rPr>
          <w:t>www.mk.undp.org</w:t>
        </w:r>
      </w:hyperlink>
      <w:r w:rsidRPr="007F0F39">
        <w:rPr>
          <w:rStyle w:val="Hyperlink"/>
          <w:rFonts w:asciiTheme="minorHAnsi" w:hAnsiTheme="minorHAnsi" w:cstheme="minorHAnsi"/>
          <w:sz w:val="22"/>
          <w:szCs w:val="22"/>
        </w:rPr>
        <w:t xml:space="preserve">, </w:t>
      </w:r>
      <w:r w:rsidRPr="007F0F39">
        <w:rPr>
          <w:rFonts w:asciiTheme="minorHAnsi" w:hAnsiTheme="minorHAnsi" w:cstheme="minorHAnsi"/>
          <w:sz w:val="22"/>
          <w:szCs w:val="22"/>
        </w:rPr>
        <w:t xml:space="preserve">4  седмици по истек на рокот за поднесување апликации. Покрај тоа, на сите општини што се пријавиле ќе им се испрати известување по е-пошта. </w:t>
      </w:r>
    </w:p>
    <w:p w14:paraId="1DE57227" w14:textId="77777777" w:rsidR="00BC0FC9" w:rsidRPr="007F0F39" w:rsidRDefault="00BC0FC9" w:rsidP="687A5E8F">
      <w:pPr>
        <w:spacing w:before="240"/>
        <w:jc w:val="both"/>
        <w:rPr>
          <w:rFonts w:asciiTheme="minorHAnsi" w:eastAsiaTheme="minorEastAsia" w:hAnsiTheme="minorHAnsi" w:cstheme="minorHAnsi"/>
          <w:sz w:val="22"/>
          <w:szCs w:val="22"/>
        </w:rPr>
      </w:pPr>
    </w:p>
    <w:p w14:paraId="35E46E9E" w14:textId="087EE013" w:rsidR="00095048" w:rsidRPr="001336B5" w:rsidRDefault="0061433A" w:rsidP="0061433A">
      <w:pPr>
        <w:pStyle w:val="Heading1"/>
        <w:shd w:val="clear" w:color="auto" w:fill="1F497D" w:themeFill="text2"/>
        <w:jc w:val="left"/>
        <w:rPr>
          <w:rFonts w:cstheme="minorHAnsi"/>
          <w:color w:val="FFFFFF" w:themeColor="background1"/>
        </w:rPr>
      </w:pPr>
      <w:bookmarkStart w:id="41" w:name="_Toc484899796"/>
      <w:bookmarkStart w:id="42" w:name="_Toc231206191"/>
      <w:bookmarkStart w:id="43" w:name="_Toc204657804"/>
      <w:bookmarkStart w:id="44" w:name="_Toc204657873"/>
      <w:bookmarkStart w:id="45" w:name="_Toc204682644"/>
      <w:bookmarkStart w:id="46" w:name="_Toc231206186"/>
      <w:r w:rsidRPr="001336B5">
        <w:rPr>
          <w:rFonts w:cstheme="minorHAnsi"/>
          <w:color w:val="FFFFFF" w:themeColor="background1"/>
        </w:rPr>
        <w:t>5. ЛИСТА НА ПРИДРУЖНА ДОКУМЕНТАЦИЈА</w:t>
      </w:r>
      <w:bookmarkEnd w:id="41"/>
      <w:r w:rsidRPr="001336B5">
        <w:rPr>
          <w:rFonts w:cstheme="minorHAnsi"/>
          <w:color w:val="FFFFFF" w:themeColor="background1"/>
        </w:rPr>
        <w:t xml:space="preserve"> </w:t>
      </w:r>
    </w:p>
    <w:p w14:paraId="0E40E4B0" w14:textId="50E9ADC5" w:rsidR="00236B53" w:rsidRPr="001336B5" w:rsidRDefault="00236B53" w:rsidP="687A5E8F">
      <w:pPr>
        <w:spacing w:before="120"/>
        <w:jc w:val="both"/>
        <w:rPr>
          <w:rFonts w:asciiTheme="minorHAnsi" w:eastAsiaTheme="minorEastAsia" w:hAnsiTheme="minorHAnsi" w:cstheme="minorHAnsi"/>
          <w:sz w:val="22"/>
          <w:szCs w:val="22"/>
          <w:highlight w:val="yellow"/>
        </w:rPr>
      </w:pPr>
      <w:r w:rsidRPr="001336B5">
        <w:rPr>
          <w:rFonts w:asciiTheme="minorHAnsi" w:hAnsiTheme="minorHAnsi" w:cstheme="minorHAnsi"/>
          <w:sz w:val="22"/>
        </w:rPr>
        <w:t>Придружната документација треба да биде соодветно означена за попрецизно и полесно бодување. Секој документ треба да биде означен со бројот на конкретниот дел и прашања од формуларот за апликација</w:t>
      </w:r>
      <w:r w:rsidR="000A4924" w:rsidRPr="000A4924">
        <w:rPr>
          <w:rFonts w:asciiTheme="minorHAnsi" w:hAnsiTheme="minorHAnsi" w:cstheme="minorHAnsi"/>
          <w:sz w:val="22"/>
        </w:rPr>
        <w:t xml:space="preserve"> (</w:t>
      </w:r>
      <w:r w:rsidR="00874D1C">
        <w:rPr>
          <w:rFonts w:asciiTheme="minorHAnsi" w:hAnsiTheme="minorHAnsi" w:cstheme="minorHAnsi"/>
          <w:sz w:val="22"/>
        </w:rPr>
        <w:t xml:space="preserve">на </w:t>
      </w:r>
      <w:r w:rsidR="000A4924" w:rsidRPr="000A4924">
        <w:rPr>
          <w:rFonts w:asciiTheme="minorHAnsi" w:hAnsiTheme="minorHAnsi" w:cstheme="minorHAnsi"/>
          <w:sz w:val="22"/>
        </w:rPr>
        <w:t xml:space="preserve">пример: критериум 2.3 или критериум 3.1 итн.). </w:t>
      </w:r>
      <w:r w:rsidRPr="001336B5">
        <w:rPr>
          <w:rFonts w:asciiTheme="minorHAnsi" w:hAnsiTheme="minorHAnsi" w:cstheme="minorHAnsi"/>
          <w:sz w:val="22"/>
        </w:rPr>
        <w:t xml:space="preserve">За документ што е извор за потврдување за неколку критериуми, не е потребно да се приложат повеќе </w:t>
      </w:r>
      <w:r w:rsidR="007F0F39">
        <w:rPr>
          <w:rFonts w:asciiTheme="minorHAnsi" w:hAnsiTheme="minorHAnsi" w:cstheme="minorHAnsi"/>
          <w:sz w:val="22"/>
        </w:rPr>
        <w:t>копии</w:t>
      </w:r>
      <w:r w:rsidRPr="001336B5">
        <w:rPr>
          <w:rFonts w:asciiTheme="minorHAnsi" w:hAnsiTheme="minorHAnsi" w:cstheme="minorHAnsi"/>
          <w:sz w:val="22"/>
        </w:rPr>
        <w:t xml:space="preserve">, туку само се назначат сите критериуми што важат за тој документ. </w:t>
      </w:r>
      <w:r w:rsidR="000A4924">
        <w:rPr>
          <w:rFonts w:asciiTheme="minorHAnsi" w:hAnsiTheme="minorHAnsi" w:cstheme="minorHAnsi"/>
          <w:sz w:val="22"/>
        </w:rPr>
        <w:t>С</w:t>
      </w:r>
      <w:r w:rsidR="000A4924" w:rsidRPr="000A4924">
        <w:rPr>
          <w:rFonts w:asciiTheme="minorHAnsi" w:hAnsiTheme="minorHAnsi" w:cstheme="minorHAnsi"/>
          <w:sz w:val="22"/>
        </w:rPr>
        <w:t xml:space="preserve">ите прилози </w:t>
      </w:r>
      <w:r w:rsidR="000A4924">
        <w:rPr>
          <w:rFonts w:asciiTheme="minorHAnsi" w:hAnsiTheme="minorHAnsi" w:cstheme="minorHAnsi"/>
          <w:sz w:val="22"/>
        </w:rPr>
        <w:t xml:space="preserve">треба да бидат подредени </w:t>
      </w:r>
      <w:r w:rsidR="000A4924" w:rsidRPr="000A4924">
        <w:rPr>
          <w:rFonts w:asciiTheme="minorHAnsi" w:hAnsiTheme="minorHAnsi" w:cstheme="minorHAnsi"/>
          <w:sz w:val="22"/>
        </w:rPr>
        <w:t xml:space="preserve">во согласност со редоследот на формуларот за апликација. </w:t>
      </w:r>
      <w:r w:rsidRPr="001336B5">
        <w:rPr>
          <w:rFonts w:asciiTheme="minorHAnsi" w:hAnsiTheme="minorHAnsi" w:cstheme="minorHAnsi"/>
          <w:sz w:val="22"/>
        </w:rPr>
        <w:t>Само одговорите што имаат соодветна придружна документација или извори на потврдување ќе бидат соодветно бодувани.</w:t>
      </w:r>
    </w:p>
    <w:p w14:paraId="032A9858" w14:textId="69003133" w:rsidR="00095048" w:rsidRPr="001336B5" w:rsidRDefault="00070D89" w:rsidP="00C27FBD">
      <w:pPr>
        <w:pStyle w:val="Heading2"/>
        <w:numPr>
          <w:ilvl w:val="0"/>
          <w:numId w:val="14"/>
        </w:numPr>
        <w:spacing w:before="120" w:after="0"/>
        <w:rPr>
          <w:rFonts w:cstheme="minorHAnsi"/>
          <w:color w:val="1F497D" w:themeColor="text2"/>
        </w:rPr>
      </w:pPr>
      <w:bookmarkStart w:id="47" w:name="_Toc484899797"/>
      <w:r w:rsidRPr="001336B5">
        <w:rPr>
          <w:rFonts w:cstheme="minorHAnsi"/>
          <w:color w:val="1F497D" w:themeColor="text2"/>
        </w:rPr>
        <w:t>Придружна документација за задолжителните критериуми</w:t>
      </w:r>
      <w:bookmarkEnd w:id="47"/>
    </w:p>
    <w:p w14:paraId="03CE9056" w14:textId="2D090015" w:rsidR="0088414A" w:rsidRPr="0088414A" w:rsidRDefault="00C94C9D" w:rsidP="0088414A">
      <w:pPr>
        <w:pStyle w:val="ListParagraph"/>
        <w:numPr>
          <w:ilvl w:val="0"/>
          <w:numId w:val="16"/>
        </w:numPr>
        <w:spacing w:before="120"/>
        <w:jc w:val="both"/>
        <w:rPr>
          <w:rFonts w:asciiTheme="minorHAnsi" w:hAnsiTheme="minorHAnsi" w:cstheme="minorHAnsi"/>
          <w:sz w:val="22"/>
        </w:rPr>
      </w:pPr>
      <w:bookmarkStart w:id="48" w:name="_Toc484899798"/>
      <w:r w:rsidRPr="001336B5">
        <w:rPr>
          <w:rFonts w:asciiTheme="minorHAnsi" w:hAnsiTheme="minorHAnsi" w:cstheme="minorHAnsi"/>
          <w:sz w:val="22"/>
        </w:rPr>
        <w:t xml:space="preserve">Писмо на намери (Анекс 1) </w:t>
      </w:r>
      <w:r w:rsidR="0088414A" w:rsidRPr="0088414A">
        <w:rPr>
          <w:rFonts w:asciiTheme="minorHAnsi" w:hAnsiTheme="minorHAnsi" w:cstheme="minorHAnsi"/>
          <w:sz w:val="22"/>
        </w:rPr>
        <w:t>како потврда дека општината ќе ја усвои ЛОД методологијата, ќе ко-финансира проекти на ГОи со најмалку 20% од вкупниот износ на средства што се распределени во рамки на ReLOaD 2 и ќе објави најмалку еден самостоен јавен повик за ГОи. Писмото треба да има печат на општината и потпис од градоначалникот;</w:t>
      </w:r>
    </w:p>
    <w:p w14:paraId="1F2B9353" w14:textId="269DE8FF" w:rsidR="00C94C9D" w:rsidRPr="0047106E" w:rsidRDefault="0088414A" w:rsidP="0088414A">
      <w:pPr>
        <w:pStyle w:val="ListParagraph"/>
        <w:numPr>
          <w:ilvl w:val="0"/>
          <w:numId w:val="16"/>
        </w:numPr>
        <w:spacing w:before="120"/>
        <w:contextualSpacing w:val="0"/>
        <w:jc w:val="both"/>
        <w:rPr>
          <w:rFonts w:asciiTheme="minorHAnsi" w:eastAsiaTheme="minorEastAsia" w:hAnsiTheme="minorHAnsi" w:cstheme="minorHAnsi"/>
          <w:sz w:val="22"/>
          <w:szCs w:val="22"/>
        </w:rPr>
      </w:pPr>
      <w:r w:rsidRPr="0088414A">
        <w:rPr>
          <w:rFonts w:asciiTheme="minorHAnsi" w:hAnsiTheme="minorHAnsi" w:cstheme="minorHAnsi"/>
          <w:sz w:val="22"/>
        </w:rPr>
        <w:t>Одлука од општинскиот совет за ко-финанисрање на проекти на ГОи во рамките на јавните повици организирани преку ReLOaD2 проектот.  Доколку за времетраењето на јавниот повик за избор на општини не е предвидено да се одржи седница на општинскиот совет, одлуката може да биде доставена дополнително но не покасно од 30 мај 2021</w:t>
      </w:r>
      <w:r w:rsidR="006725E4">
        <w:rPr>
          <w:rFonts w:asciiTheme="minorHAnsi" w:hAnsiTheme="minorHAnsi" w:cstheme="minorHAnsi"/>
          <w:sz w:val="22"/>
        </w:rPr>
        <w:t>.</w:t>
      </w:r>
    </w:p>
    <w:p w14:paraId="7A0CB074" w14:textId="6E2BCF4E" w:rsidR="00095048" w:rsidRPr="001336B5" w:rsidRDefault="00070D89" w:rsidP="00C27FBD">
      <w:pPr>
        <w:pStyle w:val="Heading2"/>
        <w:numPr>
          <w:ilvl w:val="0"/>
          <w:numId w:val="14"/>
        </w:numPr>
        <w:spacing w:before="120" w:after="0"/>
        <w:rPr>
          <w:rFonts w:cstheme="minorHAnsi"/>
          <w:color w:val="1F497D" w:themeColor="text2"/>
        </w:rPr>
      </w:pPr>
      <w:r w:rsidRPr="001336B5">
        <w:rPr>
          <w:rFonts w:cstheme="minorHAnsi"/>
          <w:color w:val="1F497D" w:themeColor="text2"/>
        </w:rPr>
        <w:t>Придружна документација за критериумите за бодување</w:t>
      </w:r>
      <w:bookmarkEnd w:id="48"/>
    </w:p>
    <w:p w14:paraId="332F5964" w14:textId="0DDAC91C" w:rsidR="00727B09" w:rsidRPr="001336B5" w:rsidRDefault="007F0F39" w:rsidP="00C27FBD">
      <w:pPr>
        <w:pStyle w:val="ListParagraph"/>
        <w:numPr>
          <w:ilvl w:val="0"/>
          <w:numId w:val="15"/>
        </w:numPr>
        <w:spacing w:before="120"/>
        <w:contextualSpacing w:val="0"/>
        <w:jc w:val="both"/>
        <w:rPr>
          <w:rFonts w:asciiTheme="minorHAnsi" w:eastAsiaTheme="minorEastAsia" w:hAnsiTheme="minorHAnsi" w:cstheme="minorHAnsi"/>
          <w:sz w:val="22"/>
          <w:szCs w:val="22"/>
        </w:rPr>
      </w:pPr>
      <w:r>
        <w:rPr>
          <w:rFonts w:asciiTheme="minorHAnsi" w:hAnsiTheme="minorHAnsi" w:cstheme="minorHAnsi"/>
          <w:sz w:val="22"/>
        </w:rPr>
        <w:t>Копија</w:t>
      </w:r>
      <w:r w:rsidR="00727B09" w:rsidRPr="001336B5">
        <w:rPr>
          <w:rFonts w:asciiTheme="minorHAnsi" w:hAnsiTheme="minorHAnsi" w:cstheme="minorHAnsi"/>
          <w:sz w:val="22"/>
        </w:rPr>
        <w:t xml:space="preserve"> од општински буџет за 2017, 2018, 2019 и 2020. Во д</w:t>
      </w:r>
      <w:r w:rsidR="002043BB">
        <w:rPr>
          <w:rFonts w:asciiTheme="minorHAnsi" w:hAnsiTheme="minorHAnsi" w:cstheme="minorHAnsi"/>
          <w:sz w:val="22"/>
        </w:rPr>
        <w:t>ѝ</w:t>
      </w:r>
      <w:r w:rsidR="00727B09" w:rsidRPr="001336B5">
        <w:rPr>
          <w:rFonts w:asciiTheme="minorHAnsi" w:hAnsiTheme="minorHAnsi" w:cstheme="minorHAnsi"/>
          <w:sz w:val="22"/>
        </w:rPr>
        <w:t>окументот неопходно е прецизно да се одбележат сите ставки што се однесуваат на распределба на средства на Г</w:t>
      </w:r>
      <w:r>
        <w:rPr>
          <w:rFonts w:asciiTheme="minorHAnsi" w:hAnsiTheme="minorHAnsi" w:cstheme="minorHAnsi"/>
          <w:sz w:val="22"/>
        </w:rPr>
        <w:t>О</w:t>
      </w:r>
      <w:r w:rsidR="00727B09" w:rsidRPr="001336B5">
        <w:rPr>
          <w:rFonts w:asciiTheme="minorHAnsi" w:hAnsiTheme="minorHAnsi" w:cstheme="minorHAnsi"/>
          <w:sz w:val="22"/>
        </w:rPr>
        <w:t>и (означени или подвлечени со одредена боја);</w:t>
      </w:r>
    </w:p>
    <w:p w14:paraId="3A851E35" w14:textId="231FC589" w:rsidR="00727B09" w:rsidRPr="001336B5" w:rsidRDefault="007F0F39" w:rsidP="00C27FBD">
      <w:pPr>
        <w:pStyle w:val="ListParagraph"/>
        <w:numPr>
          <w:ilvl w:val="0"/>
          <w:numId w:val="15"/>
        </w:numPr>
        <w:contextualSpacing w:val="0"/>
        <w:jc w:val="both"/>
        <w:rPr>
          <w:rFonts w:asciiTheme="minorHAnsi" w:eastAsiaTheme="minorEastAsia" w:hAnsiTheme="minorHAnsi" w:cstheme="minorHAnsi"/>
          <w:sz w:val="22"/>
          <w:szCs w:val="22"/>
        </w:rPr>
      </w:pPr>
      <w:r>
        <w:rPr>
          <w:rFonts w:asciiTheme="minorHAnsi" w:hAnsiTheme="minorHAnsi" w:cstheme="minorHAnsi"/>
          <w:sz w:val="22"/>
        </w:rPr>
        <w:t>Копија од објави на јавни повици за ГО</w:t>
      </w:r>
      <w:r w:rsidR="00727B09" w:rsidRPr="001336B5">
        <w:rPr>
          <w:rFonts w:asciiTheme="minorHAnsi" w:hAnsiTheme="minorHAnsi" w:cstheme="minorHAnsi"/>
          <w:sz w:val="22"/>
        </w:rPr>
        <w:t>и спроведени во 2017, 2018, 2019 и 2020;</w:t>
      </w:r>
    </w:p>
    <w:p w14:paraId="1FE498AB" w14:textId="45F7A608" w:rsidR="00727B09" w:rsidRPr="001336B5" w:rsidRDefault="007F0F39" w:rsidP="00C27FBD">
      <w:pPr>
        <w:pStyle w:val="ListParagraph"/>
        <w:numPr>
          <w:ilvl w:val="0"/>
          <w:numId w:val="15"/>
        </w:numPr>
        <w:contextualSpacing w:val="0"/>
        <w:jc w:val="both"/>
        <w:rPr>
          <w:rFonts w:asciiTheme="minorHAnsi" w:eastAsiaTheme="minorEastAsia" w:hAnsiTheme="minorHAnsi" w:cstheme="minorHAnsi"/>
          <w:sz w:val="22"/>
          <w:szCs w:val="22"/>
        </w:rPr>
      </w:pPr>
      <w:r>
        <w:rPr>
          <w:rFonts w:asciiTheme="minorHAnsi" w:hAnsiTheme="minorHAnsi" w:cstheme="minorHAnsi"/>
          <w:sz w:val="22"/>
        </w:rPr>
        <w:t>Копија</w:t>
      </w:r>
      <w:r w:rsidR="00727B09" w:rsidRPr="001336B5">
        <w:rPr>
          <w:rFonts w:asciiTheme="minorHAnsi" w:hAnsiTheme="minorHAnsi" w:cstheme="minorHAnsi"/>
          <w:sz w:val="22"/>
        </w:rPr>
        <w:t xml:space="preserve"> од Одлуките за финансирање проекти на ГО</w:t>
      </w:r>
      <w:r>
        <w:rPr>
          <w:rFonts w:asciiTheme="minorHAnsi" w:hAnsiTheme="minorHAnsi" w:cstheme="minorHAnsi"/>
          <w:sz w:val="22"/>
        </w:rPr>
        <w:t>и</w:t>
      </w:r>
      <w:r w:rsidR="00727B09" w:rsidRPr="001336B5">
        <w:rPr>
          <w:rFonts w:asciiTheme="minorHAnsi" w:hAnsiTheme="minorHAnsi" w:cstheme="minorHAnsi"/>
          <w:sz w:val="22"/>
        </w:rPr>
        <w:t xml:space="preserve"> за сите јавни повици објавени од општината во 2017, 2018, 2019 и 2020 и/или</w:t>
      </w:r>
    </w:p>
    <w:p w14:paraId="1FC1A18E" w14:textId="161666AF" w:rsidR="00727B09" w:rsidRPr="001336B5" w:rsidRDefault="007F0F39" w:rsidP="00C27FBD">
      <w:pPr>
        <w:pStyle w:val="ListParagraph"/>
        <w:numPr>
          <w:ilvl w:val="0"/>
          <w:numId w:val="15"/>
        </w:numPr>
        <w:contextualSpacing w:val="0"/>
        <w:jc w:val="both"/>
        <w:rPr>
          <w:rFonts w:asciiTheme="minorHAnsi" w:eastAsiaTheme="minorEastAsia" w:hAnsiTheme="minorHAnsi" w:cstheme="minorHAnsi"/>
          <w:sz w:val="22"/>
          <w:szCs w:val="22"/>
        </w:rPr>
      </w:pPr>
      <w:r>
        <w:rPr>
          <w:rFonts w:asciiTheme="minorHAnsi" w:hAnsiTheme="minorHAnsi" w:cstheme="minorHAnsi"/>
          <w:sz w:val="22"/>
        </w:rPr>
        <w:t>Копија</w:t>
      </w:r>
      <w:r w:rsidR="00727B09" w:rsidRPr="001336B5">
        <w:rPr>
          <w:rFonts w:asciiTheme="minorHAnsi" w:hAnsiTheme="minorHAnsi" w:cstheme="minorHAnsi"/>
          <w:sz w:val="22"/>
        </w:rPr>
        <w:t xml:space="preserve"> од Одлуките за директно финансирање (доколку е применливо);</w:t>
      </w:r>
    </w:p>
    <w:p w14:paraId="79F1A25B" w14:textId="23AF7A7D" w:rsidR="00727B09" w:rsidRPr="007F0F39" w:rsidRDefault="007F0F39" w:rsidP="00C27FBD">
      <w:pPr>
        <w:pStyle w:val="ListParagraph"/>
        <w:numPr>
          <w:ilvl w:val="0"/>
          <w:numId w:val="15"/>
        </w:numPr>
        <w:jc w:val="both"/>
        <w:rPr>
          <w:rFonts w:asciiTheme="minorHAnsi" w:eastAsiaTheme="minorEastAsia" w:hAnsiTheme="minorHAnsi" w:cstheme="minorHAnsi"/>
          <w:sz w:val="22"/>
          <w:szCs w:val="22"/>
        </w:rPr>
      </w:pPr>
      <w:r w:rsidRPr="007F0F39">
        <w:rPr>
          <w:rFonts w:asciiTheme="minorHAnsi" w:hAnsiTheme="minorHAnsi" w:cstheme="minorHAnsi"/>
          <w:sz w:val="22"/>
          <w:szCs w:val="22"/>
        </w:rPr>
        <w:t>Копија</w:t>
      </w:r>
      <w:r w:rsidR="00727B09" w:rsidRPr="007F0F39">
        <w:rPr>
          <w:rFonts w:asciiTheme="minorHAnsi" w:hAnsiTheme="minorHAnsi" w:cstheme="minorHAnsi"/>
          <w:sz w:val="22"/>
          <w:szCs w:val="22"/>
        </w:rPr>
        <w:t xml:space="preserve"> од евиденција или друг доказ (Word документ, Excel табела, итн.) за број на регистрирани ГО</w:t>
      </w:r>
      <w:r>
        <w:rPr>
          <w:rFonts w:asciiTheme="minorHAnsi" w:hAnsiTheme="minorHAnsi" w:cstheme="minorHAnsi"/>
          <w:sz w:val="22"/>
          <w:szCs w:val="22"/>
        </w:rPr>
        <w:t>и</w:t>
      </w:r>
      <w:r w:rsidR="00727B09" w:rsidRPr="007F0F39">
        <w:rPr>
          <w:rFonts w:asciiTheme="minorHAnsi" w:hAnsiTheme="minorHAnsi" w:cstheme="minorHAnsi"/>
          <w:sz w:val="22"/>
          <w:szCs w:val="22"/>
        </w:rPr>
        <w:t xml:space="preserve"> на територијата на општината со нивни податоци за контакт и по можност и областа на нивната основна дејност; </w:t>
      </w:r>
    </w:p>
    <w:p w14:paraId="45EE87AD" w14:textId="5BD71C51" w:rsidR="00727B09" w:rsidRPr="001336B5" w:rsidRDefault="00727B09" w:rsidP="00C27FBD">
      <w:pPr>
        <w:pStyle w:val="ListParagraph"/>
        <w:numPr>
          <w:ilvl w:val="0"/>
          <w:numId w:val="15"/>
        </w:numPr>
        <w:jc w:val="both"/>
        <w:rPr>
          <w:rFonts w:asciiTheme="minorHAnsi" w:eastAsiaTheme="minorEastAsia" w:hAnsiTheme="minorHAnsi" w:cstheme="minorHAnsi"/>
          <w:sz w:val="22"/>
          <w:szCs w:val="22"/>
        </w:rPr>
      </w:pPr>
      <w:r w:rsidRPr="001336B5">
        <w:rPr>
          <w:rFonts w:asciiTheme="minorHAnsi" w:hAnsiTheme="minorHAnsi" w:cstheme="minorHAnsi"/>
          <w:sz w:val="22"/>
        </w:rPr>
        <w:t>Список на најактивни и најистакнати ГО</w:t>
      </w:r>
      <w:r w:rsidR="007F0F39">
        <w:rPr>
          <w:rFonts w:asciiTheme="minorHAnsi" w:hAnsiTheme="minorHAnsi" w:cstheme="minorHAnsi"/>
          <w:sz w:val="22"/>
        </w:rPr>
        <w:t>и</w:t>
      </w:r>
      <w:r w:rsidRPr="001336B5">
        <w:rPr>
          <w:rFonts w:asciiTheme="minorHAnsi" w:hAnsiTheme="minorHAnsi" w:cstheme="minorHAnsi"/>
          <w:sz w:val="22"/>
        </w:rPr>
        <w:t xml:space="preserve"> (вклучително и младински) во вашата општина во однос на број и големина на спроведени проекти. Ако </w:t>
      </w:r>
      <w:r w:rsidR="009D14E9">
        <w:rPr>
          <w:rFonts w:asciiTheme="minorHAnsi" w:hAnsiTheme="minorHAnsi" w:cstheme="minorHAnsi"/>
          <w:sz w:val="22"/>
        </w:rPr>
        <w:t>постои</w:t>
      </w:r>
      <w:r w:rsidRPr="001336B5">
        <w:rPr>
          <w:rFonts w:asciiTheme="minorHAnsi" w:hAnsiTheme="minorHAnsi" w:cstheme="minorHAnsi"/>
          <w:sz w:val="22"/>
        </w:rPr>
        <w:t xml:space="preserve"> можност, наведете ги младинските ГО</w:t>
      </w:r>
      <w:r w:rsidR="007F0F39">
        <w:rPr>
          <w:rFonts w:asciiTheme="minorHAnsi" w:hAnsiTheme="minorHAnsi" w:cstheme="minorHAnsi"/>
          <w:sz w:val="22"/>
        </w:rPr>
        <w:t>и</w:t>
      </w:r>
      <w:r w:rsidRPr="001336B5">
        <w:rPr>
          <w:rFonts w:asciiTheme="minorHAnsi" w:hAnsiTheme="minorHAnsi" w:cstheme="minorHAnsi"/>
          <w:sz w:val="22"/>
        </w:rPr>
        <w:t xml:space="preserve"> одделно.;</w:t>
      </w:r>
    </w:p>
    <w:p w14:paraId="0457B6D1" w14:textId="47740370" w:rsidR="00727B09" w:rsidRPr="001336B5" w:rsidRDefault="007F0F39" w:rsidP="00C27FBD">
      <w:pPr>
        <w:pStyle w:val="ListParagraph"/>
        <w:numPr>
          <w:ilvl w:val="0"/>
          <w:numId w:val="15"/>
        </w:numPr>
        <w:jc w:val="both"/>
        <w:rPr>
          <w:rFonts w:asciiTheme="minorHAnsi" w:eastAsiaTheme="minorEastAsia" w:hAnsiTheme="minorHAnsi" w:cstheme="minorHAnsi"/>
          <w:sz w:val="22"/>
          <w:szCs w:val="22"/>
        </w:rPr>
      </w:pPr>
      <w:r>
        <w:rPr>
          <w:rFonts w:asciiTheme="minorHAnsi" w:hAnsiTheme="minorHAnsi" w:cstheme="minorHAnsi"/>
          <w:sz w:val="22"/>
        </w:rPr>
        <w:t>Копија</w:t>
      </w:r>
      <w:r w:rsidR="00727B09" w:rsidRPr="001336B5">
        <w:rPr>
          <w:rFonts w:asciiTheme="minorHAnsi" w:hAnsiTheme="minorHAnsi" w:cstheme="minorHAnsi"/>
          <w:sz w:val="22"/>
        </w:rPr>
        <w:t xml:space="preserve"> од Меморандум за разбирање/соработка, договор и/или други слични документи каде што се дефинира соработката со ГО</w:t>
      </w:r>
      <w:r w:rsidR="00176E2C">
        <w:rPr>
          <w:rFonts w:asciiTheme="minorHAnsi" w:hAnsiTheme="minorHAnsi" w:cstheme="minorHAnsi"/>
          <w:sz w:val="22"/>
        </w:rPr>
        <w:t>и</w:t>
      </w:r>
      <w:r w:rsidR="00727B09" w:rsidRPr="001336B5">
        <w:rPr>
          <w:rFonts w:asciiTheme="minorHAnsi" w:hAnsiTheme="minorHAnsi" w:cstheme="minorHAnsi"/>
          <w:sz w:val="22"/>
        </w:rPr>
        <w:t>, вклучително и обезбедување на услуги за време на Ковид-19;</w:t>
      </w:r>
    </w:p>
    <w:p w14:paraId="340D3097" w14:textId="756B91F6" w:rsidR="00727B09" w:rsidRPr="001336B5" w:rsidRDefault="007F0F39" w:rsidP="00C27FBD">
      <w:pPr>
        <w:pStyle w:val="ListParagraph"/>
        <w:numPr>
          <w:ilvl w:val="0"/>
          <w:numId w:val="15"/>
        </w:numPr>
        <w:jc w:val="both"/>
        <w:rPr>
          <w:rFonts w:asciiTheme="minorHAnsi" w:eastAsiaTheme="minorEastAsia" w:hAnsiTheme="minorHAnsi" w:cstheme="minorHAnsi"/>
          <w:sz w:val="22"/>
          <w:szCs w:val="22"/>
        </w:rPr>
      </w:pPr>
      <w:r>
        <w:rPr>
          <w:rFonts w:asciiTheme="minorHAnsi" w:hAnsiTheme="minorHAnsi" w:cstheme="minorHAnsi"/>
          <w:sz w:val="22"/>
        </w:rPr>
        <w:t>Копија</w:t>
      </w:r>
      <w:r w:rsidR="00727B09" w:rsidRPr="001336B5">
        <w:rPr>
          <w:rFonts w:asciiTheme="minorHAnsi" w:hAnsiTheme="minorHAnsi" w:cstheme="minorHAnsi"/>
          <w:sz w:val="22"/>
        </w:rPr>
        <w:t xml:space="preserve"> од </w:t>
      </w:r>
      <w:r w:rsidR="00D33499">
        <w:rPr>
          <w:rFonts w:asciiTheme="minorHAnsi" w:hAnsiTheme="minorHAnsi" w:cstheme="minorHAnsi"/>
          <w:sz w:val="22"/>
        </w:rPr>
        <w:t>Стратегија за развој и</w:t>
      </w:r>
      <w:r w:rsidR="006615EC">
        <w:rPr>
          <w:rFonts w:asciiTheme="minorHAnsi" w:hAnsiTheme="minorHAnsi" w:cstheme="minorHAnsi"/>
          <w:sz w:val="22"/>
        </w:rPr>
        <w:t>/или</w:t>
      </w:r>
      <w:r w:rsidR="00D33499">
        <w:rPr>
          <w:rFonts w:asciiTheme="minorHAnsi" w:hAnsiTheme="minorHAnsi" w:cstheme="minorHAnsi"/>
          <w:sz w:val="22"/>
        </w:rPr>
        <w:t xml:space="preserve"> </w:t>
      </w:r>
      <w:r w:rsidR="006615EC" w:rsidRPr="006615EC">
        <w:rPr>
          <w:rFonts w:asciiTheme="minorHAnsi" w:hAnsiTheme="minorHAnsi" w:cstheme="minorHAnsi"/>
          <w:sz w:val="22"/>
        </w:rPr>
        <w:t xml:space="preserve">интегриран и инклузивен развоен план </w:t>
      </w:r>
      <w:r w:rsidR="00727B09" w:rsidRPr="001336B5">
        <w:rPr>
          <w:rFonts w:asciiTheme="minorHAnsi" w:hAnsiTheme="minorHAnsi" w:cstheme="minorHAnsi"/>
          <w:sz w:val="22"/>
        </w:rPr>
        <w:t>(во електронски формат);</w:t>
      </w:r>
    </w:p>
    <w:p w14:paraId="790DE153" w14:textId="78B25CAC" w:rsidR="00727B09" w:rsidRPr="001336B5" w:rsidRDefault="00727B09" w:rsidP="00C27FBD">
      <w:pPr>
        <w:pStyle w:val="ListParagraph"/>
        <w:numPr>
          <w:ilvl w:val="0"/>
          <w:numId w:val="15"/>
        </w:numPr>
        <w:jc w:val="both"/>
        <w:rPr>
          <w:rFonts w:asciiTheme="minorHAnsi" w:eastAsiaTheme="minorEastAsia" w:hAnsiTheme="minorHAnsi" w:cstheme="minorHAnsi"/>
          <w:sz w:val="22"/>
          <w:szCs w:val="22"/>
        </w:rPr>
      </w:pPr>
      <w:r w:rsidRPr="001336B5">
        <w:rPr>
          <w:rFonts w:asciiTheme="minorHAnsi" w:hAnsiTheme="minorHAnsi" w:cstheme="minorHAnsi"/>
          <w:sz w:val="22"/>
        </w:rPr>
        <w:t>Документ што потврдува учество на ГО</w:t>
      </w:r>
      <w:r w:rsidR="00176E2C">
        <w:rPr>
          <w:rFonts w:asciiTheme="minorHAnsi" w:hAnsiTheme="minorHAnsi" w:cstheme="minorHAnsi"/>
          <w:sz w:val="22"/>
        </w:rPr>
        <w:t>и</w:t>
      </w:r>
      <w:r w:rsidRPr="001336B5">
        <w:rPr>
          <w:rFonts w:asciiTheme="minorHAnsi" w:hAnsiTheme="minorHAnsi" w:cstheme="minorHAnsi"/>
          <w:sz w:val="22"/>
        </w:rPr>
        <w:t xml:space="preserve"> во развојот на стратегијата</w:t>
      </w:r>
      <w:r w:rsidR="00B47A4A">
        <w:rPr>
          <w:rFonts w:asciiTheme="minorHAnsi" w:hAnsiTheme="minorHAnsi" w:cstheme="minorHAnsi"/>
          <w:sz w:val="22"/>
        </w:rPr>
        <w:t>/планот</w:t>
      </w:r>
      <w:r w:rsidRPr="001336B5">
        <w:rPr>
          <w:rFonts w:asciiTheme="minorHAnsi" w:hAnsiTheme="minorHAnsi" w:cstheme="minorHAnsi"/>
          <w:sz w:val="22"/>
        </w:rPr>
        <w:t xml:space="preserve"> (Одлука за назначување на членови на работни групи,  во кои се застапени и ГО</w:t>
      </w:r>
      <w:r w:rsidR="00176E2C">
        <w:rPr>
          <w:rFonts w:asciiTheme="minorHAnsi" w:hAnsiTheme="minorHAnsi" w:cstheme="minorHAnsi"/>
          <w:sz w:val="22"/>
        </w:rPr>
        <w:t>и</w:t>
      </w:r>
      <w:r w:rsidRPr="001336B5">
        <w:rPr>
          <w:rFonts w:asciiTheme="minorHAnsi" w:hAnsiTheme="minorHAnsi" w:cstheme="minorHAnsi"/>
          <w:sz w:val="22"/>
        </w:rPr>
        <w:t>, извадок од методологијата за развој на стратегијата, записник на работните групи, јавни дебати, итн.)</w:t>
      </w:r>
    </w:p>
    <w:p w14:paraId="248A3081" w14:textId="0D1FFD2B" w:rsidR="00727B09" w:rsidRPr="001336B5" w:rsidRDefault="007F0F39" w:rsidP="00C27FBD">
      <w:pPr>
        <w:pStyle w:val="ListParagraph"/>
        <w:numPr>
          <w:ilvl w:val="0"/>
          <w:numId w:val="15"/>
        </w:numPr>
        <w:jc w:val="both"/>
        <w:rPr>
          <w:rFonts w:asciiTheme="minorHAnsi" w:eastAsiaTheme="minorEastAsia" w:hAnsiTheme="minorHAnsi" w:cstheme="minorHAnsi"/>
          <w:sz w:val="22"/>
          <w:szCs w:val="22"/>
        </w:rPr>
      </w:pPr>
      <w:r>
        <w:rPr>
          <w:rFonts w:asciiTheme="minorHAnsi" w:hAnsiTheme="minorHAnsi" w:cstheme="minorHAnsi"/>
          <w:sz w:val="22"/>
        </w:rPr>
        <w:t>Копија</w:t>
      </w:r>
      <w:r w:rsidR="00727B09" w:rsidRPr="001336B5">
        <w:rPr>
          <w:rFonts w:asciiTheme="minorHAnsi" w:hAnsiTheme="minorHAnsi" w:cstheme="minorHAnsi"/>
          <w:sz w:val="22"/>
        </w:rPr>
        <w:t xml:space="preserve"> од </w:t>
      </w:r>
      <w:r w:rsidR="00D33499">
        <w:rPr>
          <w:rFonts w:asciiTheme="minorHAnsi" w:hAnsiTheme="minorHAnsi" w:cstheme="minorHAnsi"/>
          <w:sz w:val="22"/>
        </w:rPr>
        <w:t>Стратегија за м</w:t>
      </w:r>
      <w:r w:rsidR="00727B09" w:rsidRPr="001336B5">
        <w:rPr>
          <w:rFonts w:asciiTheme="minorHAnsi" w:hAnsiTheme="minorHAnsi" w:cstheme="minorHAnsi"/>
          <w:sz w:val="22"/>
        </w:rPr>
        <w:t>лади/Младинска политика (во електронски формат);</w:t>
      </w:r>
    </w:p>
    <w:p w14:paraId="6473885F" w14:textId="51BB13D6" w:rsidR="00727B09" w:rsidRPr="001336B5" w:rsidRDefault="00727B09" w:rsidP="00C27FBD">
      <w:pPr>
        <w:pStyle w:val="ListParagraph"/>
        <w:numPr>
          <w:ilvl w:val="0"/>
          <w:numId w:val="15"/>
        </w:numPr>
        <w:jc w:val="both"/>
        <w:rPr>
          <w:rFonts w:asciiTheme="minorHAnsi" w:eastAsiaTheme="minorEastAsia" w:hAnsiTheme="minorHAnsi" w:cstheme="minorHAnsi"/>
          <w:sz w:val="22"/>
          <w:szCs w:val="22"/>
        </w:rPr>
      </w:pPr>
      <w:r w:rsidRPr="001336B5">
        <w:rPr>
          <w:rFonts w:asciiTheme="minorHAnsi" w:hAnsiTheme="minorHAnsi" w:cstheme="minorHAnsi"/>
          <w:sz w:val="22"/>
        </w:rPr>
        <w:t xml:space="preserve">Текстот на јавен повик/-ици со укажани области/приоритети за </w:t>
      </w:r>
      <w:r w:rsidR="00176E2C" w:rsidRPr="001336B5">
        <w:rPr>
          <w:rFonts w:asciiTheme="minorHAnsi" w:hAnsiTheme="minorHAnsi" w:cstheme="minorHAnsi"/>
          <w:sz w:val="22"/>
        </w:rPr>
        <w:t>финансирање</w:t>
      </w:r>
      <w:r w:rsidRPr="001336B5">
        <w:rPr>
          <w:rFonts w:asciiTheme="minorHAnsi" w:hAnsiTheme="minorHAnsi" w:cstheme="minorHAnsi"/>
          <w:sz w:val="22"/>
        </w:rPr>
        <w:t xml:space="preserve"> проекти на младински организации;</w:t>
      </w:r>
    </w:p>
    <w:p w14:paraId="3F43979A" w14:textId="19DBC172" w:rsidR="00727B09" w:rsidRPr="001336B5" w:rsidRDefault="007F0F39" w:rsidP="00C27FBD">
      <w:pPr>
        <w:pStyle w:val="ListParagraph"/>
        <w:numPr>
          <w:ilvl w:val="0"/>
          <w:numId w:val="15"/>
        </w:numPr>
        <w:jc w:val="both"/>
        <w:rPr>
          <w:rFonts w:asciiTheme="minorHAnsi" w:eastAsiaTheme="minorEastAsia" w:hAnsiTheme="minorHAnsi" w:cstheme="minorHAnsi"/>
          <w:sz w:val="22"/>
          <w:szCs w:val="22"/>
        </w:rPr>
      </w:pPr>
      <w:r>
        <w:rPr>
          <w:rFonts w:asciiTheme="minorHAnsi" w:hAnsiTheme="minorHAnsi" w:cstheme="minorHAnsi"/>
          <w:sz w:val="22"/>
        </w:rPr>
        <w:t>Копија</w:t>
      </w:r>
      <w:r w:rsidR="00727B09" w:rsidRPr="001336B5">
        <w:rPr>
          <w:rFonts w:asciiTheme="minorHAnsi" w:hAnsiTheme="minorHAnsi" w:cstheme="minorHAnsi"/>
          <w:sz w:val="22"/>
        </w:rPr>
        <w:t xml:space="preserve"> од Одлуката за назначување младински координатор, или друг документ што потврдува делегирање задачи/одговорности на административниот кадар за младите;</w:t>
      </w:r>
    </w:p>
    <w:p w14:paraId="1F1BC8C9" w14:textId="415F1F65" w:rsidR="00727B09" w:rsidRPr="00E1480D" w:rsidRDefault="007F0F39" w:rsidP="00C27FBD">
      <w:pPr>
        <w:pStyle w:val="ListParagraph"/>
        <w:numPr>
          <w:ilvl w:val="0"/>
          <w:numId w:val="15"/>
        </w:numPr>
        <w:jc w:val="both"/>
        <w:rPr>
          <w:rFonts w:asciiTheme="minorHAnsi" w:eastAsiaTheme="minorEastAsia" w:hAnsiTheme="minorHAnsi" w:cstheme="minorHAnsi"/>
          <w:sz w:val="22"/>
          <w:szCs w:val="22"/>
        </w:rPr>
      </w:pPr>
      <w:r>
        <w:rPr>
          <w:rFonts w:asciiTheme="minorHAnsi" w:hAnsiTheme="minorHAnsi" w:cstheme="minorHAnsi"/>
          <w:sz w:val="22"/>
        </w:rPr>
        <w:t>Копија</w:t>
      </w:r>
      <w:r w:rsidR="00727B09" w:rsidRPr="001336B5">
        <w:rPr>
          <w:rFonts w:asciiTheme="minorHAnsi" w:hAnsiTheme="minorHAnsi" w:cstheme="minorHAnsi"/>
          <w:sz w:val="22"/>
        </w:rPr>
        <w:t xml:space="preserve"> од Одлуката или друг акт каде што се дефинираат начините за финансирање на проекти на ГО</w:t>
      </w:r>
      <w:r w:rsidR="00176E2C">
        <w:rPr>
          <w:rFonts w:asciiTheme="minorHAnsi" w:hAnsiTheme="minorHAnsi" w:cstheme="minorHAnsi"/>
          <w:sz w:val="22"/>
        </w:rPr>
        <w:t>и</w:t>
      </w:r>
      <w:r w:rsidR="00727B09" w:rsidRPr="001336B5">
        <w:rPr>
          <w:rFonts w:asciiTheme="minorHAnsi" w:hAnsiTheme="minorHAnsi" w:cstheme="minorHAnsi"/>
          <w:sz w:val="22"/>
        </w:rPr>
        <w:t>;</w:t>
      </w:r>
    </w:p>
    <w:p w14:paraId="79442AEC" w14:textId="5B1AF425" w:rsidR="00E1480D" w:rsidRPr="001336B5" w:rsidRDefault="00E1480D" w:rsidP="00C27FBD">
      <w:pPr>
        <w:pStyle w:val="ListParagraph"/>
        <w:numPr>
          <w:ilvl w:val="0"/>
          <w:numId w:val="15"/>
        </w:numPr>
        <w:jc w:val="both"/>
        <w:rPr>
          <w:rFonts w:asciiTheme="minorHAnsi" w:eastAsiaTheme="minorEastAsia" w:hAnsiTheme="minorHAnsi" w:cstheme="minorHAnsi"/>
          <w:sz w:val="22"/>
          <w:szCs w:val="22"/>
        </w:rPr>
      </w:pPr>
      <w:r w:rsidRPr="00AE2D4E">
        <w:rPr>
          <w:rFonts w:asciiTheme="minorHAnsi" w:hAnsiTheme="minorHAnsi" w:cstheme="minorHAnsi"/>
          <w:sz w:val="22"/>
        </w:rPr>
        <w:t>Други релевантни документи</w:t>
      </w:r>
    </w:p>
    <w:bookmarkEnd w:id="42"/>
    <w:p w14:paraId="5F88EC84" w14:textId="77777777" w:rsidR="007B4EAE" w:rsidRPr="001336B5" w:rsidRDefault="007B4EAE" w:rsidP="00F45389">
      <w:pPr>
        <w:spacing w:before="120"/>
        <w:jc w:val="both"/>
        <w:rPr>
          <w:rFonts w:asciiTheme="minorHAnsi" w:hAnsiTheme="minorHAnsi" w:cstheme="minorHAnsi"/>
          <w:b/>
          <w:sz w:val="22"/>
          <w:szCs w:val="22"/>
        </w:rPr>
      </w:pPr>
    </w:p>
    <w:p w14:paraId="5A58E5EF" w14:textId="44751CE8" w:rsidR="002C17C4" w:rsidRPr="001336B5" w:rsidRDefault="007B4EAE" w:rsidP="00F45389">
      <w:pPr>
        <w:jc w:val="both"/>
        <w:rPr>
          <w:rFonts w:asciiTheme="minorHAnsi" w:eastAsiaTheme="minorEastAsia" w:hAnsiTheme="minorHAnsi" w:cstheme="minorHAnsi"/>
          <w:bCs/>
          <w:sz w:val="22"/>
          <w:szCs w:val="22"/>
        </w:rPr>
      </w:pPr>
      <w:bookmarkStart w:id="49" w:name="_Toc478718518"/>
      <w:r w:rsidRPr="001336B5">
        <w:rPr>
          <w:rFonts w:asciiTheme="minorHAnsi" w:hAnsiTheme="minorHAnsi" w:cstheme="minorHAnsi"/>
          <w:b/>
          <w:sz w:val="22"/>
        </w:rPr>
        <w:t>Белешка:</w:t>
      </w:r>
      <w:bookmarkEnd w:id="49"/>
      <w:r w:rsidRPr="001336B5">
        <w:rPr>
          <w:rFonts w:asciiTheme="minorHAnsi" w:hAnsiTheme="minorHAnsi" w:cstheme="minorHAnsi"/>
          <w:b/>
          <w:sz w:val="22"/>
        </w:rPr>
        <w:t xml:space="preserve"> </w:t>
      </w:r>
      <w:r w:rsidRPr="001336B5">
        <w:rPr>
          <w:rFonts w:asciiTheme="minorHAnsi" w:hAnsiTheme="minorHAnsi" w:cstheme="minorHAnsi"/>
          <w:sz w:val="22"/>
        </w:rPr>
        <w:t>Освен обезбедената документација, приложете и други документи што сметате дека се во поддршка на вашата апликација.</w:t>
      </w:r>
      <w:r w:rsidRPr="001336B5">
        <w:rPr>
          <w:rFonts w:asciiTheme="minorHAnsi" w:hAnsiTheme="minorHAnsi" w:cstheme="minorHAnsi"/>
        </w:rPr>
        <w:t xml:space="preserve"> </w:t>
      </w:r>
      <w:bookmarkEnd w:id="43"/>
      <w:bookmarkEnd w:id="44"/>
      <w:bookmarkEnd w:id="45"/>
      <w:bookmarkEnd w:id="46"/>
    </w:p>
    <w:sectPr w:rsidR="002C17C4" w:rsidRPr="001336B5" w:rsidSect="006A0FED">
      <w:footerReference w:type="even" r:id="rId14"/>
      <w:footerReference w:type="default" r:id="rId15"/>
      <w:headerReference w:type="first" r:id="rId16"/>
      <w:pgSz w:w="11907" w:h="16840" w:code="9"/>
      <w:pgMar w:top="900" w:right="1419" w:bottom="450" w:left="153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2EBB7" w14:textId="77777777" w:rsidR="00851FB2" w:rsidRDefault="00851FB2">
      <w:r>
        <w:separator/>
      </w:r>
    </w:p>
  </w:endnote>
  <w:endnote w:type="continuationSeparator" w:id="0">
    <w:p w14:paraId="4242CD5A" w14:textId="77777777" w:rsidR="00851FB2" w:rsidRDefault="0085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00000001"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072A8" w14:textId="77777777" w:rsidR="00FD41FE" w:rsidRDefault="00FD41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BF61C6" w14:textId="77777777" w:rsidR="00FD41FE" w:rsidRDefault="00FD41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3D14D" w14:textId="74B608B5" w:rsidR="00FD41FE" w:rsidRDefault="00FD41FE">
    <w:pPr>
      <w:pStyle w:val="Footer"/>
      <w:framePr w:wrap="around" w:vAnchor="text" w:hAnchor="margin" w:xAlign="right" w:y="1"/>
      <w:rPr>
        <w:rStyle w:val="PageNumber"/>
      </w:rPr>
    </w:pPr>
    <w:r>
      <w:rPr>
        <w:rStyle w:val="PageNumber"/>
        <w:rFonts w:ascii="Myriad Pro" w:hAnsi="Myriad Pro"/>
      </w:rPr>
      <w:fldChar w:fldCharType="begin"/>
    </w:r>
    <w:r>
      <w:rPr>
        <w:rStyle w:val="PageNumber"/>
        <w:rFonts w:ascii="Myriad Pro" w:hAnsi="Myriad Pro"/>
      </w:rPr>
      <w:instrText xml:space="preserve">PAGE  </w:instrText>
    </w:r>
    <w:r>
      <w:rPr>
        <w:rStyle w:val="PageNumber"/>
        <w:rFonts w:ascii="Myriad Pro" w:hAnsi="Myriad Pro"/>
      </w:rPr>
      <w:fldChar w:fldCharType="separate"/>
    </w:r>
    <w:r w:rsidR="00272A01">
      <w:rPr>
        <w:rStyle w:val="PageNumber"/>
        <w:rFonts w:ascii="Myriad Pro" w:hAnsi="Myriad Pro"/>
        <w:noProof/>
      </w:rPr>
      <w:t>8</w:t>
    </w:r>
    <w:r>
      <w:rPr>
        <w:rStyle w:val="PageNumber"/>
        <w:rFonts w:ascii="Myriad Pro" w:hAnsi="Myriad Pro"/>
      </w:rPr>
      <w:fldChar w:fldCharType="end"/>
    </w:r>
  </w:p>
  <w:p w14:paraId="60BD85F7" w14:textId="77777777" w:rsidR="00FD41FE" w:rsidRDefault="00FD41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9BE7C" w14:textId="77777777" w:rsidR="00851FB2" w:rsidRDefault="00851FB2">
      <w:r>
        <w:separator/>
      </w:r>
    </w:p>
  </w:footnote>
  <w:footnote w:type="continuationSeparator" w:id="0">
    <w:p w14:paraId="3DCF6902" w14:textId="77777777" w:rsidR="00851FB2" w:rsidRDefault="00851FB2">
      <w:r>
        <w:continuationSeparator/>
      </w:r>
    </w:p>
  </w:footnote>
  <w:footnote w:id="1">
    <w:p w14:paraId="397B6100" w14:textId="5B34D471" w:rsidR="00FD41FE" w:rsidRPr="004F2999" w:rsidRDefault="00FD41FE" w:rsidP="00C13112">
      <w:pPr>
        <w:pStyle w:val="FootnoteText"/>
        <w:ind w:left="90" w:hanging="90"/>
        <w:jc w:val="both"/>
        <w:rPr>
          <w:rFonts w:asciiTheme="minorHAnsi" w:hAnsiTheme="minorHAnsi" w:cstheme="minorHAnsi"/>
          <w:sz w:val="18"/>
          <w:szCs w:val="18"/>
        </w:rPr>
      </w:pPr>
      <w:r>
        <w:rPr>
          <w:rStyle w:val="FootnoteReference"/>
        </w:rPr>
        <w:footnoteRef/>
      </w:r>
      <w:r>
        <w:t xml:space="preserve"> </w:t>
      </w:r>
      <w:r w:rsidR="00263E28" w:rsidRPr="00263E28">
        <w:rPr>
          <w:rFonts w:asciiTheme="minorHAnsi" w:hAnsiTheme="minorHAnsi" w:cstheme="minorHAnsi"/>
          <w:sz w:val="18"/>
          <w:szCs w:val="18"/>
        </w:rPr>
        <w:t>ЛОД методологијата претставува група документи и алатки за финансирање на проекти на ГОи од општинските буџети и има за цел да го насочи општинското трошење кон приоритетните потреби на општината. Тоа се заснова на најдобрите практики на Европската Унија, преку конкурентен приод заснован на проект при распределбата на јавни средства за ГОи. Методологијата е корисна алатка за локалните власти да ја унапредуваат локалната демократија преку транспарентност и инклузивност во носењето одлуки.  ЛОД методологијата е дел од пакетот за апликација</w:t>
      </w:r>
      <w:r w:rsidRPr="004F2999">
        <w:rPr>
          <w:rFonts w:asciiTheme="minorHAnsi" w:hAnsiTheme="minorHAnsi"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5E252" w14:textId="1F51242F" w:rsidR="0056427A" w:rsidRDefault="0056427A" w:rsidP="00896596">
    <w:pPr>
      <w:rPr>
        <w:rFonts w:asciiTheme="minorHAnsi" w:hAnsiTheme="minorHAnsi"/>
        <w:sz w:val="22"/>
        <w:szCs w:val="22"/>
      </w:rPr>
    </w:pPr>
    <w:r>
      <w:rPr>
        <w:noProof/>
        <w:lang w:val="en-US"/>
      </w:rPr>
      <w:drawing>
        <wp:anchor distT="0" distB="0" distL="114300" distR="114300" simplePos="0" relativeHeight="251640320" behindDoc="1" locked="0" layoutInCell="1" allowOverlap="1" wp14:anchorId="05E71F6B" wp14:editId="38F8CF04">
          <wp:simplePos x="0" y="0"/>
          <wp:positionH relativeFrom="column">
            <wp:posOffset>5280660</wp:posOffset>
          </wp:positionH>
          <wp:positionV relativeFrom="paragraph">
            <wp:posOffset>-92075</wp:posOffset>
          </wp:positionV>
          <wp:extent cx="497205" cy="1009650"/>
          <wp:effectExtent l="0" t="0" r="0" b="0"/>
          <wp:wrapTight wrapText="bothSides">
            <wp:wrapPolygon edited="0">
              <wp:start x="0" y="0"/>
              <wp:lineTo x="0" y="21192"/>
              <wp:lineTo x="20690" y="21192"/>
              <wp:lineTo x="20690" y="0"/>
              <wp:lineTo x="0" y="0"/>
            </wp:wrapPolygon>
          </wp:wrapTight>
          <wp:docPr id="28" name="Picture 28">
            <a:extLst xmlns:a="http://schemas.openxmlformats.org/drawingml/2006/main">
              <a:ext uri="{FF2B5EF4-FFF2-40B4-BE49-F238E27FC236}">
                <a16:creationId xmlns:a16="http://schemas.microsoft.com/office/drawing/2014/main" id="{37465AE2-6CD4-49B9-9B33-4D744A3DC5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FF2B5EF4-FFF2-40B4-BE49-F238E27FC236}">
                        <a16:creationId xmlns:a16="http://schemas.microsoft.com/office/drawing/2014/main" id="{37465AE2-6CD4-49B9-9B33-4D744A3DC504}"/>
                      </a:ext>
                    </a:extLst>
                  </pic:cNvPr>
                  <pic:cNvPicPr preferRelativeResize="0">
                    <a:picLocks noChangeAspect="1"/>
                  </pic:cNvPicPr>
                </pic:nvPicPr>
                <pic:blipFill>
                  <a:blip r:embed="rId1"/>
                  <a:srcRect l="3999" r="3999"/>
                  <a:stretch/>
                </pic:blipFill>
                <pic:spPr>
                  <a:xfrm>
                    <a:off x="0" y="0"/>
                    <a:ext cx="497205" cy="1009650"/>
                  </a:xfrm>
                  <a:prstGeom prst="rect">
                    <a:avLst/>
                  </a:prstGeom>
                </pic:spPr>
              </pic:pic>
            </a:graphicData>
          </a:graphic>
          <wp14:sizeRelV relativeFrom="margin">
            <wp14:pctHeight>0</wp14:pctHeight>
          </wp14:sizeRelV>
        </wp:anchor>
      </w:drawing>
    </w:r>
    <w:r>
      <w:rPr>
        <w:rFonts w:asciiTheme="minorHAnsi" w:hAnsiTheme="minorHAnsi"/>
        <w:noProof/>
        <w:sz w:val="22"/>
        <w:lang w:val="en-US"/>
      </w:rPr>
      <w:drawing>
        <wp:anchor distT="0" distB="0" distL="114300" distR="114300" simplePos="0" relativeHeight="251655680" behindDoc="0" locked="0" layoutInCell="1" allowOverlap="1" wp14:anchorId="3292F21C" wp14:editId="3B936D4D">
          <wp:simplePos x="0" y="0"/>
          <wp:positionH relativeFrom="margin">
            <wp:posOffset>-102870</wp:posOffset>
          </wp:positionH>
          <wp:positionV relativeFrom="paragraph">
            <wp:posOffset>6985</wp:posOffset>
          </wp:positionV>
          <wp:extent cx="920008" cy="617220"/>
          <wp:effectExtent l="0" t="0" r="0" b="0"/>
          <wp:wrapNone/>
          <wp:docPr id="29" name="Picture 29"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007" cy="62258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22"/>
      </w:rPr>
      <w:t xml:space="preserve">                                   </w:t>
    </w:r>
  </w:p>
  <w:p w14:paraId="2047C942" w14:textId="33E0FBF7" w:rsidR="0056427A" w:rsidRDefault="0056427A" w:rsidP="00896596">
    <w:pPr>
      <w:rPr>
        <w:rFonts w:asciiTheme="minorHAnsi" w:hAnsiTheme="minorHAnsi"/>
        <w:sz w:val="22"/>
        <w:szCs w:val="22"/>
      </w:rPr>
    </w:pPr>
    <w:r>
      <w:rPr>
        <w:rFonts w:asciiTheme="minorHAnsi" w:hAnsiTheme="minorHAnsi"/>
        <w:noProof/>
        <w:sz w:val="22"/>
        <w:lang w:val="en-US"/>
      </w:rPr>
      <mc:AlternateContent>
        <mc:Choice Requires="wps">
          <w:drawing>
            <wp:anchor distT="0" distB="0" distL="114300" distR="114300" simplePos="0" relativeHeight="251678208" behindDoc="1" locked="0" layoutInCell="1" allowOverlap="1" wp14:anchorId="101401A6" wp14:editId="104492B5">
              <wp:simplePos x="0" y="0"/>
              <wp:positionH relativeFrom="column">
                <wp:posOffset>-316230</wp:posOffset>
              </wp:positionH>
              <wp:positionV relativeFrom="paragraph">
                <wp:posOffset>339725</wp:posOffset>
              </wp:positionV>
              <wp:extent cx="1314450" cy="506095"/>
              <wp:effectExtent l="0" t="0" r="0" b="8255"/>
              <wp:wrapTight wrapText="bothSides">
                <wp:wrapPolygon edited="0">
                  <wp:start x="626" y="0"/>
                  <wp:lineTo x="626" y="21139"/>
                  <wp:lineTo x="20661" y="21139"/>
                  <wp:lineTo x="20661" y="0"/>
                  <wp:lineTo x="626"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22B31" w14:textId="77777777" w:rsidR="00FD41FE" w:rsidRDefault="00FD41FE" w:rsidP="00AD529A">
                          <w:pPr>
                            <w:jc w:val="center"/>
                            <w:rPr>
                              <w:sz w:val="16"/>
                              <w:szCs w:val="16"/>
                            </w:rPr>
                          </w:pPr>
                        </w:p>
                        <w:p w14:paraId="204FBDE9" w14:textId="77777777" w:rsidR="00FD41FE" w:rsidRPr="003F38BA" w:rsidRDefault="00FD41FE" w:rsidP="00AD529A">
                          <w:pPr>
                            <w:jc w:val="center"/>
                            <w:rPr>
                              <w:sz w:val="16"/>
                              <w:szCs w:val="16"/>
                            </w:rPr>
                          </w:pPr>
                          <w:r>
                            <w:rPr>
                              <w:rFonts w:asciiTheme="minorHAnsi" w:hAnsiTheme="minorHAnsi"/>
                              <w:sz w:val="18"/>
                            </w:rPr>
                            <w:t>Проектот е финансиран од Европската Унија,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1401A6" id="_x0000_t202" coordsize="21600,21600" o:spt="202" path="m,l,21600r21600,l21600,xe">
              <v:stroke joinstyle="miter"/>
              <v:path gradientshapeok="t" o:connecttype="rect"/>
            </v:shapetype>
            <v:shape id="Text Box 4" o:spid="_x0000_s1027" type="#_x0000_t202" style="position:absolute;margin-left:-24.9pt;margin-top:26.75pt;width:103.5pt;height:39.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" filled="f" stroked="f">
              <v:textbox>
                <w:txbxContent>
                  <w:p w14:paraId="39522B31" w14:textId="77777777" w:rsidR="00FD41FE" w:rsidRDefault="00FD41FE" w:rsidP="00AD529A">
                    <w:pPr>
                      <w:jc w:val="center"/>
                      <w:rPr>
                        <w:sz w:val="16"/>
                        <w:szCs w:val="16"/>
                      </w:rPr>
                    </w:pPr>
                  </w:p>
                  <w:p w14:paraId="204FBDE9" w14:textId="77777777" w:rsidR="00FD41FE" w:rsidRPr="003F38BA" w:rsidRDefault="00FD41FE" w:rsidP="00AD529A">
                    <w:pPr>
                      <w:jc w:val="center"/>
                      <w:rPr>
                        <w:sz w:val="16"/>
                        <w:szCs w:val="16"/>
                      </w:rPr>
                    </w:pPr>
                    <w:r>
                      <w:rPr>
                        <w:rFonts w:asciiTheme="minorHAnsi" w:hAnsiTheme="minorHAnsi"/>
                        <w:sz w:val="18"/>
                      </w:rPr>
                      <w:t>Проектот е финансиран од Европската Унија,</w:t>
                    </w:r>
                  </w:p>
                </w:txbxContent>
              </v:textbox>
              <w10:wrap type="tight"/>
            </v:shape>
          </w:pict>
        </mc:Fallback>
      </mc:AlternateContent>
    </w:r>
    <w:r>
      <w:rPr>
        <w:noProof/>
        <w:lang w:val="en-US"/>
      </w:rPr>
      <mc:AlternateContent>
        <mc:Choice Requires="wps">
          <w:drawing>
            <wp:anchor distT="45720" distB="45720" distL="114300" distR="114300" simplePos="0" relativeHeight="251639295" behindDoc="0" locked="0" layoutInCell="1" allowOverlap="1" wp14:anchorId="0F31E07D" wp14:editId="7E4B4F3E">
              <wp:simplePos x="0" y="0"/>
              <wp:positionH relativeFrom="column">
                <wp:posOffset>750570</wp:posOffset>
              </wp:positionH>
              <wp:positionV relativeFrom="paragraph">
                <wp:posOffset>3810</wp:posOffset>
              </wp:positionV>
              <wp:extent cx="4389120" cy="1404620"/>
              <wp:effectExtent l="0" t="0" r="1143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404620"/>
                      </a:xfrm>
                      <a:prstGeom prst="rect">
                        <a:avLst/>
                      </a:prstGeom>
                      <a:solidFill>
                        <a:srgbClr val="FFFFFF"/>
                      </a:solidFill>
                      <a:ln w="9525">
                        <a:solidFill>
                          <a:schemeClr val="bg1"/>
                        </a:solidFill>
                        <a:miter lim="800000"/>
                        <a:headEnd/>
                        <a:tailEnd/>
                      </a:ln>
                    </wps:spPr>
                    <wps:txbx>
                      <w:txbxContent>
                        <w:p w14:paraId="72F0295F" w14:textId="22D4EED6" w:rsidR="0056427A" w:rsidRDefault="0056427A" w:rsidP="0056427A">
                          <w:pPr>
                            <w:ind w:right="-222"/>
                            <w:jc w:val="center"/>
                            <w:rPr>
                              <w:rFonts w:asciiTheme="minorHAnsi" w:hAnsiTheme="minorHAnsi" w:cstheme="minorHAnsi"/>
                              <w:b/>
                              <w:bCs/>
                              <w:sz w:val="24"/>
                              <w:szCs w:val="24"/>
                            </w:rPr>
                          </w:pPr>
                          <w:r>
                            <w:rPr>
                              <w:rFonts w:asciiTheme="minorHAnsi" w:hAnsiTheme="minorHAnsi"/>
                              <w:b/>
                              <w:sz w:val="24"/>
                            </w:rPr>
                            <w:t>Регионална програма за локална демократија на Западен Балкан 2</w:t>
                          </w:r>
                        </w:p>
                        <w:p w14:paraId="027026D0" w14:textId="5DDB54EB" w:rsidR="0056427A" w:rsidRPr="00303AA4" w:rsidRDefault="0056427A" w:rsidP="0056427A">
                          <w:pPr>
                            <w:jc w:val="center"/>
                            <w:rPr>
                              <w:rFonts w:asciiTheme="minorHAnsi" w:hAnsiTheme="minorHAnsi" w:cstheme="minorHAnsi"/>
                              <w:b/>
                              <w:bCs/>
                              <w:sz w:val="24"/>
                              <w:szCs w:val="24"/>
                            </w:rPr>
                          </w:pPr>
                          <w:r>
                            <w:rPr>
                              <w:rFonts w:asciiTheme="minorHAnsi" w:hAnsiTheme="minorHAnsi"/>
                              <w:b/>
                              <w:sz w:val="24"/>
                            </w:rPr>
                            <w:t>ReLOaD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31E07D" id="_x0000_s1028" type="#_x0000_t202" style="position:absolute;margin-left:59.1pt;margin-top:.3pt;width:345.6pt;height:110.6pt;z-index:25163929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" strokecolor="white [3212]">
              <v:textbox style="mso-fit-shape-to-text:t">
                <w:txbxContent>
                  <w:p w14:paraId="72F0295F" w14:textId="22D4EED6" w:rsidR="0056427A" w:rsidRDefault="0056427A" w:rsidP="0056427A">
                    <w:pPr>
                      <w:ind w:right="-222"/>
                      <w:jc w:val="center"/>
                      <w:rPr>
                        <w:rFonts w:asciiTheme="minorHAnsi" w:hAnsiTheme="minorHAnsi" w:cstheme="minorHAnsi"/>
                        <w:b/>
                        <w:bCs/>
                        <w:sz w:val="24"/>
                        <w:szCs w:val="24"/>
                      </w:rPr>
                    </w:pPr>
                    <w:r>
                      <w:rPr>
                        <w:rFonts w:asciiTheme="minorHAnsi" w:hAnsiTheme="minorHAnsi"/>
                        <w:b/>
                        <w:sz w:val="24"/>
                      </w:rPr>
                      <w:t>Регионална програма за локална демократија на Западен Балкан 2</w:t>
                    </w:r>
                  </w:p>
                  <w:p w14:paraId="027026D0" w14:textId="5DDB54EB" w:rsidR="0056427A" w:rsidRPr="00303AA4" w:rsidRDefault="0056427A" w:rsidP="0056427A">
                    <w:pPr>
                      <w:jc w:val="center"/>
                      <w:rPr>
                        <w:rFonts w:asciiTheme="minorHAnsi" w:hAnsiTheme="minorHAnsi" w:cstheme="minorHAnsi"/>
                        <w:b/>
                        <w:bCs/>
                        <w:sz w:val="24"/>
                        <w:szCs w:val="24"/>
                      </w:rPr>
                    </w:pPr>
                    <w:r>
                      <w:rPr>
                        <w:rFonts w:asciiTheme="minorHAnsi" w:hAnsiTheme="minorHAnsi"/>
                        <w:b/>
                        <w:sz w:val="24"/>
                      </w:rPr>
                      <w:t>ReLOaD 2</w:t>
                    </w:r>
                  </w:p>
                </w:txbxContent>
              </v:textbox>
              <w10:wrap type="square"/>
            </v:shape>
          </w:pict>
        </mc:Fallback>
      </mc:AlternateContent>
    </w:r>
  </w:p>
  <w:p w14:paraId="08D1A1E0" w14:textId="2C181B6D" w:rsidR="0056427A" w:rsidRDefault="0056427A" w:rsidP="0056427A">
    <w:pPr>
      <w:ind w:right="-222"/>
      <w:rPr>
        <w:rFonts w:asciiTheme="minorHAnsi" w:hAnsiTheme="minorHAnsi"/>
        <w:sz w:val="22"/>
        <w:szCs w:val="22"/>
      </w:rPr>
    </w:pPr>
    <w:r>
      <w:rPr>
        <w:rFonts w:asciiTheme="minorHAnsi" w:hAnsiTheme="minorHAns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5BEB"/>
    <w:multiLevelType w:val="hybridMultilevel"/>
    <w:tmpl w:val="03123492"/>
    <w:lvl w:ilvl="0" w:tplc="72B4CAF2">
      <w:numFmt w:val="bullet"/>
      <w:lvlText w:val="→"/>
      <w:lvlJc w:val="left"/>
      <w:pPr>
        <w:ind w:left="720" w:hanging="360"/>
      </w:pPr>
      <w:rPr>
        <w:rFonts w:ascii="Calibri" w:hAnsi="Calibri" w:hint="default"/>
        <w:b/>
        <w:i w:val="0"/>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33029"/>
    <w:multiLevelType w:val="multilevel"/>
    <w:tmpl w:val="6A40983C"/>
    <w:lvl w:ilvl="0">
      <w:start w:val="3"/>
      <w:numFmt w:val="decimal"/>
      <w:lvlText w:val="%1.2."/>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7B60B6A"/>
    <w:multiLevelType w:val="multilevel"/>
    <w:tmpl w:val="75A49C4A"/>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AA425D"/>
    <w:multiLevelType w:val="hybridMultilevel"/>
    <w:tmpl w:val="57CA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17963"/>
    <w:multiLevelType w:val="hybridMultilevel"/>
    <w:tmpl w:val="1C3694AA"/>
    <w:lvl w:ilvl="0" w:tplc="72B4CAF2">
      <w:numFmt w:val="bullet"/>
      <w:lvlText w:val="→"/>
      <w:lvlJc w:val="left"/>
      <w:pPr>
        <w:ind w:left="720" w:hanging="360"/>
      </w:pPr>
      <w:rPr>
        <w:rFonts w:ascii="Calibri" w:hAnsi="Calibri" w:hint="default"/>
        <w:b/>
        <w:i w:val="0"/>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62A3C"/>
    <w:multiLevelType w:val="hybridMultilevel"/>
    <w:tmpl w:val="C7E6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05E0F"/>
    <w:multiLevelType w:val="hybridMultilevel"/>
    <w:tmpl w:val="12408732"/>
    <w:lvl w:ilvl="0" w:tplc="CDD604C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360C04"/>
    <w:multiLevelType w:val="hybridMultilevel"/>
    <w:tmpl w:val="0BE00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F00247"/>
    <w:multiLevelType w:val="multilevel"/>
    <w:tmpl w:val="AED4A9EC"/>
    <w:lvl w:ilvl="0">
      <w:start w:val="1"/>
      <w:numFmt w:val="decimal"/>
      <w:lvlText w:val="%1."/>
      <w:lvlJc w:val="left"/>
      <w:pPr>
        <w:ind w:left="630" w:hanging="360"/>
      </w:pPr>
      <w:rPr>
        <w:rFonts w:hint="default"/>
      </w:rPr>
    </w:lvl>
    <w:lvl w:ilvl="1">
      <w:start w:val="2"/>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9" w15:restartNumberingAfterBreak="0">
    <w:nsid w:val="63D661FF"/>
    <w:multiLevelType w:val="multilevel"/>
    <w:tmpl w:val="3468F326"/>
    <w:lvl w:ilvl="0">
      <w:start w:val="1"/>
      <w:numFmt w:val="none"/>
      <w:lvlText w:val="3.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7C7090E"/>
    <w:multiLevelType w:val="hybridMultilevel"/>
    <w:tmpl w:val="3B98ACF6"/>
    <w:lvl w:ilvl="0" w:tplc="F52C50B6">
      <w:start w:val="3"/>
      <w:numFmt w:val="upperRoman"/>
      <w:lvlText w:val="%1."/>
      <w:lvlJc w:val="right"/>
      <w:pPr>
        <w:ind w:left="720" w:hanging="360"/>
      </w:pPr>
      <w:rPr>
        <w:rFonts w:hint="default"/>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F90D21"/>
    <w:multiLevelType w:val="hybridMultilevel"/>
    <w:tmpl w:val="E662C436"/>
    <w:lvl w:ilvl="0" w:tplc="1CA08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FF3C69"/>
    <w:multiLevelType w:val="hybridMultilevel"/>
    <w:tmpl w:val="970E5E0A"/>
    <w:lvl w:ilvl="0" w:tplc="72B4CAF2">
      <w:numFmt w:val="bullet"/>
      <w:lvlText w:val="→"/>
      <w:lvlJc w:val="left"/>
      <w:pPr>
        <w:ind w:left="720" w:hanging="360"/>
      </w:pPr>
      <w:rPr>
        <w:rFonts w:ascii="Calibri" w:hAnsi="Calibri" w:hint="default"/>
        <w:b/>
        <w:i w:val="0"/>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5B549B"/>
    <w:multiLevelType w:val="hybridMultilevel"/>
    <w:tmpl w:val="440C1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C67319"/>
    <w:multiLevelType w:val="hybridMultilevel"/>
    <w:tmpl w:val="89F060FC"/>
    <w:lvl w:ilvl="0" w:tplc="FBC8BB24">
      <w:start w:val="1"/>
      <w:numFmt w:val="upperRoman"/>
      <w:lvlText w:val="%1."/>
      <w:lvlJc w:val="right"/>
      <w:pPr>
        <w:ind w:left="630" w:hanging="360"/>
      </w:pPr>
      <w:rPr>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0617EB"/>
    <w:multiLevelType w:val="hybridMultilevel"/>
    <w:tmpl w:val="0B5E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3"/>
  </w:num>
  <w:num w:numId="4">
    <w:abstractNumId w:val="11"/>
  </w:num>
  <w:num w:numId="5">
    <w:abstractNumId w:val="8"/>
  </w:num>
  <w:num w:numId="6">
    <w:abstractNumId w:val="7"/>
  </w:num>
  <w:num w:numId="7">
    <w:abstractNumId w:val="12"/>
  </w:num>
  <w:num w:numId="8">
    <w:abstractNumId w:val="0"/>
  </w:num>
  <w:num w:numId="9">
    <w:abstractNumId w:val="14"/>
  </w:num>
  <w:num w:numId="10">
    <w:abstractNumId w:val="10"/>
  </w:num>
  <w:num w:numId="11">
    <w:abstractNumId w:val="4"/>
  </w:num>
  <w:num w:numId="12">
    <w:abstractNumId w:val="9"/>
  </w:num>
  <w:num w:numId="13">
    <w:abstractNumId w:val="1"/>
  </w:num>
  <w:num w:numId="14">
    <w:abstractNumId w:val="6"/>
  </w:num>
  <w:num w:numId="15">
    <w:abstractNumId w:val="3"/>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57"/>
  <w:displayVerticalDrawingGridEvery w:val="2"/>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F59"/>
    <w:rsid w:val="000007A0"/>
    <w:rsid w:val="00000E91"/>
    <w:rsid w:val="0000152F"/>
    <w:rsid w:val="00006FAC"/>
    <w:rsid w:val="0000701B"/>
    <w:rsid w:val="0001067F"/>
    <w:rsid w:val="000139B7"/>
    <w:rsid w:val="0001413B"/>
    <w:rsid w:val="0001708D"/>
    <w:rsid w:val="00017413"/>
    <w:rsid w:val="00017CBC"/>
    <w:rsid w:val="00020AE4"/>
    <w:rsid w:val="00020AF1"/>
    <w:rsid w:val="0002142C"/>
    <w:rsid w:val="0003028B"/>
    <w:rsid w:val="00030DF7"/>
    <w:rsid w:val="0003140A"/>
    <w:rsid w:val="00031C88"/>
    <w:rsid w:val="00033141"/>
    <w:rsid w:val="00033A16"/>
    <w:rsid w:val="00036696"/>
    <w:rsid w:val="00037390"/>
    <w:rsid w:val="000419CF"/>
    <w:rsid w:val="000428BB"/>
    <w:rsid w:val="00043495"/>
    <w:rsid w:val="000441D8"/>
    <w:rsid w:val="000444CF"/>
    <w:rsid w:val="00047BF0"/>
    <w:rsid w:val="000505B6"/>
    <w:rsid w:val="0005313A"/>
    <w:rsid w:val="00053C53"/>
    <w:rsid w:val="000558AA"/>
    <w:rsid w:val="0005656F"/>
    <w:rsid w:val="00061EC4"/>
    <w:rsid w:val="0006243B"/>
    <w:rsid w:val="000645D9"/>
    <w:rsid w:val="00065444"/>
    <w:rsid w:val="000660DC"/>
    <w:rsid w:val="00070D89"/>
    <w:rsid w:val="00070F1F"/>
    <w:rsid w:val="0007197A"/>
    <w:rsid w:val="00071C9F"/>
    <w:rsid w:val="000743B2"/>
    <w:rsid w:val="00077229"/>
    <w:rsid w:val="00077645"/>
    <w:rsid w:val="00081310"/>
    <w:rsid w:val="00082147"/>
    <w:rsid w:val="0008344E"/>
    <w:rsid w:val="000855F6"/>
    <w:rsid w:val="000866B1"/>
    <w:rsid w:val="00086736"/>
    <w:rsid w:val="00087797"/>
    <w:rsid w:val="00087A03"/>
    <w:rsid w:val="0009014F"/>
    <w:rsid w:val="0009137A"/>
    <w:rsid w:val="000913D0"/>
    <w:rsid w:val="00092173"/>
    <w:rsid w:val="000945FB"/>
    <w:rsid w:val="00095048"/>
    <w:rsid w:val="0009756E"/>
    <w:rsid w:val="000A3FE7"/>
    <w:rsid w:val="000A4924"/>
    <w:rsid w:val="000A543A"/>
    <w:rsid w:val="000B027E"/>
    <w:rsid w:val="000B15F2"/>
    <w:rsid w:val="000B3499"/>
    <w:rsid w:val="000B6227"/>
    <w:rsid w:val="000B6425"/>
    <w:rsid w:val="000B703D"/>
    <w:rsid w:val="000B7BC9"/>
    <w:rsid w:val="000C048A"/>
    <w:rsid w:val="000C2C99"/>
    <w:rsid w:val="000C33D3"/>
    <w:rsid w:val="000C35B6"/>
    <w:rsid w:val="000C44B3"/>
    <w:rsid w:val="000C4F2A"/>
    <w:rsid w:val="000C7C84"/>
    <w:rsid w:val="000D5BD7"/>
    <w:rsid w:val="000D5CB4"/>
    <w:rsid w:val="000D6631"/>
    <w:rsid w:val="000D6DBF"/>
    <w:rsid w:val="000E11E3"/>
    <w:rsid w:val="000E12EB"/>
    <w:rsid w:val="000E2412"/>
    <w:rsid w:val="000E260C"/>
    <w:rsid w:val="000E2C31"/>
    <w:rsid w:val="000E3533"/>
    <w:rsid w:val="000E666C"/>
    <w:rsid w:val="000F006F"/>
    <w:rsid w:val="000F1346"/>
    <w:rsid w:val="000F3090"/>
    <w:rsid w:val="000F6778"/>
    <w:rsid w:val="001008CF"/>
    <w:rsid w:val="001024B3"/>
    <w:rsid w:val="001031D5"/>
    <w:rsid w:val="001040CF"/>
    <w:rsid w:val="00104661"/>
    <w:rsid w:val="00104B32"/>
    <w:rsid w:val="00104E10"/>
    <w:rsid w:val="00112AE4"/>
    <w:rsid w:val="00113C56"/>
    <w:rsid w:val="001171AA"/>
    <w:rsid w:val="00120CC0"/>
    <w:rsid w:val="00120D64"/>
    <w:rsid w:val="00122936"/>
    <w:rsid w:val="00123484"/>
    <w:rsid w:val="00124DF3"/>
    <w:rsid w:val="00126460"/>
    <w:rsid w:val="00126DDF"/>
    <w:rsid w:val="00132B36"/>
    <w:rsid w:val="001336B5"/>
    <w:rsid w:val="001346AE"/>
    <w:rsid w:val="00135688"/>
    <w:rsid w:val="00135AB3"/>
    <w:rsid w:val="00137F9D"/>
    <w:rsid w:val="00140A28"/>
    <w:rsid w:val="00140DFC"/>
    <w:rsid w:val="00144B56"/>
    <w:rsid w:val="00145247"/>
    <w:rsid w:val="00146F85"/>
    <w:rsid w:val="00151FEF"/>
    <w:rsid w:val="0015239D"/>
    <w:rsid w:val="00154104"/>
    <w:rsid w:val="00155038"/>
    <w:rsid w:val="001553DD"/>
    <w:rsid w:val="00156177"/>
    <w:rsid w:val="001570D4"/>
    <w:rsid w:val="0015712E"/>
    <w:rsid w:val="00157826"/>
    <w:rsid w:val="0016003B"/>
    <w:rsid w:val="0016130F"/>
    <w:rsid w:val="00161537"/>
    <w:rsid w:val="00161569"/>
    <w:rsid w:val="00161602"/>
    <w:rsid w:val="001620AE"/>
    <w:rsid w:val="00166CE8"/>
    <w:rsid w:val="0016732A"/>
    <w:rsid w:val="001708BA"/>
    <w:rsid w:val="001709F8"/>
    <w:rsid w:val="00173525"/>
    <w:rsid w:val="00174362"/>
    <w:rsid w:val="0017494F"/>
    <w:rsid w:val="001756D7"/>
    <w:rsid w:val="001758F0"/>
    <w:rsid w:val="00176E2C"/>
    <w:rsid w:val="001815DB"/>
    <w:rsid w:val="00181B41"/>
    <w:rsid w:val="001842FE"/>
    <w:rsid w:val="001874E9"/>
    <w:rsid w:val="00190953"/>
    <w:rsid w:val="00190B05"/>
    <w:rsid w:val="00192F7A"/>
    <w:rsid w:val="001A0473"/>
    <w:rsid w:val="001A1B0C"/>
    <w:rsid w:val="001A3ACD"/>
    <w:rsid w:val="001A4111"/>
    <w:rsid w:val="001A597F"/>
    <w:rsid w:val="001A5AD3"/>
    <w:rsid w:val="001A637D"/>
    <w:rsid w:val="001A78F8"/>
    <w:rsid w:val="001B00CC"/>
    <w:rsid w:val="001B0D22"/>
    <w:rsid w:val="001B1A5B"/>
    <w:rsid w:val="001B2E68"/>
    <w:rsid w:val="001B5DBC"/>
    <w:rsid w:val="001B650E"/>
    <w:rsid w:val="001B66F5"/>
    <w:rsid w:val="001B68BD"/>
    <w:rsid w:val="001B7607"/>
    <w:rsid w:val="001C1FA1"/>
    <w:rsid w:val="001C3427"/>
    <w:rsid w:val="001C4F5A"/>
    <w:rsid w:val="001C5135"/>
    <w:rsid w:val="001C646B"/>
    <w:rsid w:val="001D11B6"/>
    <w:rsid w:val="001D1A42"/>
    <w:rsid w:val="001D3E6C"/>
    <w:rsid w:val="001D3F2A"/>
    <w:rsid w:val="001D6887"/>
    <w:rsid w:val="001D7909"/>
    <w:rsid w:val="001E0F2F"/>
    <w:rsid w:val="001E13D7"/>
    <w:rsid w:val="001E1614"/>
    <w:rsid w:val="001E2D87"/>
    <w:rsid w:val="001E3F02"/>
    <w:rsid w:val="001E43F8"/>
    <w:rsid w:val="001E5B02"/>
    <w:rsid w:val="001E7193"/>
    <w:rsid w:val="001F0D13"/>
    <w:rsid w:val="001F0E64"/>
    <w:rsid w:val="001F3748"/>
    <w:rsid w:val="001F7049"/>
    <w:rsid w:val="00201027"/>
    <w:rsid w:val="00201EA3"/>
    <w:rsid w:val="00202E6D"/>
    <w:rsid w:val="0020315C"/>
    <w:rsid w:val="002043BB"/>
    <w:rsid w:val="00204614"/>
    <w:rsid w:val="002046B5"/>
    <w:rsid w:val="002049D1"/>
    <w:rsid w:val="00204BAB"/>
    <w:rsid w:val="00205FC1"/>
    <w:rsid w:val="002118F6"/>
    <w:rsid w:val="00213291"/>
    <w:rsid w:val="002132AC"/>
    <w:rsid w:val="00213318"/>
    <w:rsid w:val="00213A6E"/>
    <w:rsid w:val="0021553E"/>
    <w:rsid w:val="00216133"/>
    <w:rsid w:val="002169B0"/>
    <w:rsid w:val="0021707C"/>
    <w:rsid w:val="00221276"/>
    <w:rsid w:val="00222D58"/>
    <w:rsid w:val="00223D89"/>
    <w:rsid w:val="002267EC"/>
    <w:rsid w:val="00230A9B"/>
    <w:rsid w:val="002312BD"/>
    <w:rsid w:val="0023224C"/>
    <w:rsid w:val="00235259"/>
    <w:rsid w:val="002362B4"/>
    <w:rsid w:val="00236B53"/>
    <w:rsid w:val="00236D24"/>
    <w:rsid w:val="00236E4F"/>
    <w:rsid w:val="0024207C"/>
    <w:rsid w:val="00242E75"/>
    <w:rsid w:val="00242F49"/>
    <w:rsid w:val="00243946"/>
    <w:rsid w:val="00246024"/>
    <w:rsid w:val="00246629"/>
    <w:rsid w:val="00246B30"/>
    <w:rsid w:val="0024730B"/>
    <w:rsid w:val="002477DF"/>
    <w:rsid w:val="00247C32"/>
    <w:rsid w:val="00247C9E"/>
    <w:rsid w:val="002521AA"/>
    <w:rsid w:val="00253D76"/>
    <w:rsid w:val="00254281"/>
    <w:rsid w:val="002601CC"/>
    <w:rsid w:val="00263E28"/>
    <w:rsid w:val="002650A7"/>
    <w:rsid w:val="00265E32"/>
    <w:rsid w:val="0026613F"/>
    <w:rsid w:val="0027210A"/>
    <w:rsid w:val="0027269F"/>
    <w:rsid w:val="00272A01"/>
    <w:rsid w:val="0027553E"/>
    <w:rsid w:val="00275FFC"/>
    <w:rsid w:val="00277F7D"/>
    <w:rsid w:val="00280219"/>
    <w:rsid w:val="00280ACA"/>
    <w:rsid w:val="0028285A"/>
    <w:rsid w:val="00283965"/>
    <w:rsid w:val="00284803"/>
    <w:rsid w:val="00286A1D"/>
    <w:rsid w:val="00297146"/>
    <w:rsid w:val="002A1869"/>
    <w:rsid w:val="002A20FD"/>
    <w:rsid w:val="002A2BF6"/>
    <w:rsid w:val="002A31D2"/>
    <w:rsid w:val="002A41AF"/>
    <w:rsid w:val="002A4AFF"/>
    <w:rsid w:val="002A4DA7"/>
    <w:rsid w:val="002A70AA"/>
    <w:rsid w:val="002B0A65"/>
    <w:rsid w:val="002B0BBF"/>
    <w:rsid w:val="002B188D"/>
    <w:rsid w:val="002B3513"/>
    <w:rsid w:val="002B4464"/>
    <w:rsid w:val="002B4FFC"/>
    <w:rsid w:val="002B5166"/>
    <w:rsid w:val="002B527C"/>
    <w:rsid w:val="002C17C4"/>
    <w:rsid w:val="002C1864"/>
    <w:rsid w:val="002C3404"/>
    <w:rsid w:val="002C4241"/>
    <w:rsid w:val="002C4764"/>
    <w:rsid w:val="002D144F"/>
    <w:rsid w:val="002D37DB"/>
    <w:rsid w:val="002D3DEC"/>
    <w:rsid w:val="002D46D5"/>
    <w:rsid w:val="002D51F1"/>
    <w:rsid w:val="002D75B4"/>
    <w:rsid w:val="002D7F42"/>
    <w:rsid w:val="002E09BA"/>
    <w:rsid w:val="002E19E3"/>
    <w:rsid w:val="002E301A"/>
    <w:rsid w:val="002E3EFA"/>
    <w:rsid w:val="002E3F2A"/>
    <w:rsid w:val="002E4492"/>
    <w:rsid w:val="002E6CD7"/>
    <w:rsid w:val="002E7A49"/>
    <w:rsid w:val="002F0568"/>
    <w:rsid w:val="002F2381"/>
    <w:rsid w:val="002F30DA"/>
    <w:rsid w:val="002F34A3"/>
    <w:rsid w:val="002F495E"/>
    <w:rsid w:val="002F7968"/>
    <w:rsid w:val="002F7CF0"/>
    <w:rsid w:val="002F7D16"/>
    <w:rsid w:val="002F7F93"/>
    <w:rsid w:val="0030020A"/>
    <w:rsid w:val="003004B5"/>
    <w:rsid w:val="00300B1D"/>
    <w:rsid w:val="0030136A"/>
    <w:rsid w:val="00301E2A"/>
    <w:rsid w:val="003021AD"/>
    <w:rsid w:val="0030260B"/>
    <w:rsid w:val="00302859"/>
    <w:rsid w:val="00303D03"/>
    <w:rsid w:val="00305153"/>
    <w:rsid w:val="00307450"/>
    <w:rsid w:val="00310154"/>
    <w:rsid w:val="0031264C"/>
    <w:rsid w:val="00313970"/>
    <w:rsid w:val="0031744E"/>
    <w:rsid w:val="003202A9"/>
    <w:rsid w:val="00320A05"/>
    <w:rsid w:val="00322C8C"/>
    <w:rsid w:val="0032334A"/>
    <w:rsid w:val="00323D05"/>
    <w:rsid w:val="0032684D"/>
    <w:rsid w:val="003303FF"/>
    <w:rsid w:val="00330B09"/>
    <w:rsid w:val="00330E2D"/>
    <w:rsid w:val="00331B32"/>
    <w:rsid w:val="00332528"/>
    <w:rsid w:val="00332A08"/>
    <w:rsid w:val="0033317F"/>
    <w:rsid w:val="00335267"/>
    <w:rsid w:val="00335706"/>
    <w:rsid w:val="00337F9C"/>
    <w:rsid w:val="00340487"/>
    <w:rsid w:val="00341A32"/>
    <w:rsid w:val="00342144"/>
    <w:rsid w:val="003438CF"/>
    <w:rsid w:val="00343CC1"/>
    <w:rsid w:val="00344619"/>
    <w:rsid w:val="00344C78"/>
    <w:rsid w:val="00346512"/>
    <w:rsid w:val="00346E9B"/>
    <w:rsid w:val="00347009"/>
    <w:rsid w:val="003505CC"/>
    <w:rsid w:val="00351161"/>
    <w:rsid w:val="00351280"/>
    <w:rsid w:val="0035151E"/>
    <w:rsid w:val="00352D9B"/>
    <w:rsid w:val="00354886"/>
    <w:rsid w:val="0035551C"/>
    <w:rsid w:val="00356A4F"/>
    <w:rsid w:val="00360094"/>
    <w:rsid w:val="00364299"/>
    <w:rsid w:val="00364EDE"/>
    <w:rsid w:val="00364EE6"/>
    <w:rsid w:val="0036518F"/>
    <w:rsid w:val="00367B44"/>
    <w:rsid w:val="0037113E"/>
    <w:rsid w:val="003716A5"/>
    <w:rsid w:val="00372CC3"/>
    <w:rsid w:val="00372EFC"/>
    <w:rsid w:val="00375351"/>
    <w:rsid w:val="00375896"/>
    <w:rsid w:val="00376113"/>
    <w:rsid w:val="00381BE9"/>
    <w:rsid w:val="003827C0"/>
    <w:rsid w:val="00384852"/>
    <w:rsid w:val="003850B3"/>
    <w:rsid w:val="00385376"/>
    <w:rsid w:val="00385F29"/>
    <w:rsid w:val="0038607B"/>
    <w:rsid w:val="00387771"/>
    <w:rsid w:val="00390653"/>
    <w:rsid w:val="00395CAC"/>
    <w:rsid w:val="00396606"/>
    <w:rsid w:val="003978CB"/>
    <w:rsid w:val="003A02DD"/>
    <w:rsid w:val="003A1F0C"/>
    <w:rsid w:val="003A2349"/>
    <w:rsid w:val="003A6BB5"/>
    <w:rsid w:val="003B11F7"/>
    <w:rsid w:val="003B1ABC"/>
    <w:rsid w:val="003B27C3"/>
    <w:rsid w:val="003B3BC4"/>
    <w:rsid w:val="003B5D19"/>
    <w:rsid w:val="003B653C"/>
    <w:rsid w:val="003B79AB"/>
    <w:rsid w:val="003C0BB1"/>
    <w:rsid w:val="003C1441"/>
    <w:rsid w:val="003C24E8"/>
    <w:rsid w:val="003C253C"/>
    <w:rsid w:val="003C394C"/>
    <w:rsid w:val="003C6FE9"/>
    <w:rsid w:val="003D0835"/>
    <w:rsid w:val="003D0CAF"/>
    <w:rsid w:val="003D1549"/>
    <w:rsid w:val="003D2BEA"/>
    <w:rsid w:val="003D3125"/>
    <w:rsid w:val="003D3689"/>
    <w:rsid w:val="003D36FA"/>
    <w:rsid w:val="003D3BB3"/>
    <w:rsid w:val="003D424E"/>
    <w:rsid w:val="003D56B9"/>
    <w:rsid w:val="003D68BC"/>
    <w:rsid w:val="003D6D99"/>
    <w:rsid w:val="003E11F7"/>
    <w:rsid w:val="003E1CBE"/>
    <w:rsid w:val="003E1D7F"/>
    <w:rsid w:val="003E24BE"/>
    <w:rsid w:val="003E257A"/>
    <w:rsid w:val="003E449E"/>
    <w:rsid w:val="003E4F71"/>
    <w:rsid w:val="003E7136"/>
    <w:rsid w:val="003F0587"/>
    <w:rsid w:val="003F0ADA"/>
    <w:rsid w:val="003F14D9"/>
    <w:rsid w:val="003F2F91"/>
    <w:rsid w:val="003F30F6"/>
    <w:rsid w:val="003F375A"/>
    <w:rsid w:val="003F37EA"/>
    <w:rsid w:val="003F3EB4"/>
    <w:rsid w:val="003F62F9"/>
    <w:rsid w:val="003F72DB"/>
    <w:rsid w:val="003F7753"/>
    <w:rsid w:val="003F79B1"/>
    <w:rsid w:val="004006C3"/>
    <w:rsid w:val="004009AB"/>
    <w:rsid w:val="00401DCF"/>
    <w:rsid w:val="00402FB0"/>
    <w:rsid w:val="004057E1"/>
    <w:rsid w:val="004059A7"/>
    <w:rsid w:val="004061A5"/>
    <w:rsid w:val="00406DA7"/>
    <w:rsid w:val="00410960"/>
    <w:rsid w:val="00411295"/>
    <w:rsid w:val="00412B3E"/>
    <w:rsid w:val="0041389E"/>
    <w:rsid w:val="0041548A"/>
    <w:rsid w:val="00417AB7"/>
    <w:rsid w:val="00421326"/>
    <w:rsid w:val="00422C4B"/>
    <w:rsid w:val="004236F9"/>
    <w:rsid w:val="00425A79"/>
    <w:rsid w:val="004264C3"/>
    <w:rsid w:val="00426C30"/>
    <w:rsid w:val="004316BC"/>
    <w:rsid w:val="00433937"/>
    <w:rsid w:val="004365B2"/>
    <w:rsid w:val="0044074E"/>
    <w:rsid w:val="00442295"/>
    <w:rsid w:val="004437D7"/>
    <w:rsid w:val="00443A3A"/>
    <w:rsid w:val="00443AC2"/>
    <w:rsid w:val="00446888"/>
    <w:rsid w:val="0044690F"/>
    <w:rsid w:val="00447CEB"/>
    <w:rsid w:val="00451377"/>
    <w:rsid w:val="004523B2"/>
    <w:rsid w:val="00452890"/>
    <w:rsid w:val="004529D6"/>
    <w:rsid w:val="00452E6A"/>
    <w:rsid w:val="004559EA"/>
    <w:rsid w:val="0045609E"/>
    <w:rsid w:val="00457C46"/>
    <w:rsid w:val="00460358"/>
    <w:rsid w:val="0046135E"/>
    <w:rsid w:val="004638D4"/>
    <w:rsid w:val="00464C9B"/>
    <w:rsid w:val="00466169"/>
    <w:rsid w:val="00466FF6"/>
    <w:rsid w:val="0046791A"/>
    <w:rsid w:val="0047106E"/>
    <w:rsid w:val="00471DC7"/>
    <w:rsid w:val="00471E5B"/>
    <w:rsid w:val="00473046"/>
    <w:rsid w:val="00473F09"/>
    <w:rsid w:val="00474CEF"/>
    <w:rsid w:val="00475456"/>
    <w:rsid w:val="00476645"/>
    <w:rsid w:val="00476E16"/>
    <w:rsid w:val="00477455"/>
    <w:rsid w:val="00477830"/>
    <w:rsid w:val="00482020"/>
    <w:rsid w:val="00482E9A"/>
    <w:rsid w:val="00483B87"/>
    <w:rsid w:val="00485923"/>
    <w:rsid w:val="004862AE"/>
    <w:rsid w:val="0048729E"/>
    <w:rsid w:val="00490ED2"/>
    <w:rsid w:val="004930FE"/>
    <w:rsid w:val="00493E39"/>
    <w:rsid w:val="00496423"/>
    <w:rsid w:val="004A1551"/>
    <w:rsid w:val="004A2251"/>
    <w:rsid w:val="004A490D"/>
    <w:rsid w:val="004A6404"/>
    <w:rsid w:val="004B3136"/>
    <w:rsid w:val="004B3D51"/>
    <w:rsid w:val="004B6034"/>
    <w:rsid w:val="004B6121"/>
    <w:rsid w:val="004C08D5"/>
    <w:rsid w:val="004C1242"/>
    <w:rsid w:val="004C2A08"/>
    <w:rsid w:val="004C4D7D"/>
    <w:rsid w:val="004C50D4"/>
    <w:rsid w:val="004C50EC"/>
    <w:rsid w:val="004C598B"/>
    <w:rsid w:val="004C5D4C"/>
    <w:rsid w:val="004C68A8"/>
    <w:rsid w:val="004C7295"/>
    <w:rsid w:val="004C7A8A"/>
    <w:rsid w:val="004D08F8"/>
    <w:rsid w:val="004D4519"/>
    <w:rsid w:val="004D6818"/>
    <w:rsid w:val="004D6F30"/>
    <w:rsid w:val="004D761F"/>
    <w:rsid w:val="004E0DA5"/>
    <w:rsid w:val="004E188C"/>
    <w:rsid w:val="004E3641"/>
    <w:rsid w:val="004E3B19"/>
    <w:rsid w:val="004E6B36"/>
    <w:rsid w:val="004F0F5B"/>
    <w:rsid w:val="004F1C11"/>
    <w:rsid w:val="004F294F"/>
    <w:rsid w:val="004F2999"/>
    <w:rsid w:val="004F3290"/>
    <w:rsid w:val="004F552C"/>
    <w:rsid w:val="004F6BB1"/>
    <w:rsid w:val="004F7DBB"/>
    <w:rsid w:val="00500B04"/>
    <w:rsid w:val="005013FA"/>
    <w:rsid w:val="005019DE"/>
    <w:rsid w:val="0050346D"/>
    <w:rsid w:val="00503870"/>
    <w:rsid w:val="00503906"/>
    <w:rsid w:val="00504813"/>
    <w:rsid w:val="0050584F"/>
    <w:rsid w:val="00507AFB"/>
    <w:rsid w:val="005108D5"/>
    <w:rsid w:val="00511D99"/>
    <w:rsid w:val="00511EE2"/>
    <w:rsid w:val="00513065"/>
    <w:rsid w:val="00513835"/>
    <w:rsid w:val="0051448A"/>
    <w:rsid w:val="00517B4A"/>
    <w:rsid w:val="00520594"/>
    <w:rsid w:val="00521016"/>
    <w:rsid w:val="0052444B"/>
    <w:rsid w:val="00525CB7"/>
    <w:rsid w:val="0053115A"/>
    <w:rsid w:val="00531A7C"/>
    <w:rsid w:val="00531E49"/>
    <w:rsid w:val="00533853"/>
    <w:rsid w:val="00533C4A"/>
    <w:rsid w:val="00533DF2"/>
    <w:rsid w:val="005352FA"/>
    <w:rsid w:val="005363B1"/>
    <w:rsid w:val="005363B5"/>
    <w:rsid w:val="0054289C"/>
    <w:rsid w:val="0054458D"/>
    <w:rsid w:val="00545994"/>
    <w:rsid w:val="00545B56"/>
    <w:rsid w:val="00546D6E"/>
    <w:rsid w:val="00547294"/>
    <w:rsid w:val="00550A1B"/>
    <w:rsid w:val="00550DA6"/>
    <w:rsid w:val="00551CB1"/>
    <w:rsid w:val="00557083"/>
    <w:rsid w:val="00557154"/>
    <w:rsid w:val="00557ECA"/>
    <w:rsid w:val="00560C8C"/>
    <w:rsid w:val="0056427A"/>
    <w:rsid w:val="005655AD"/>
    <w:rsid w:val="00567939"/>
    <w:rsid w:val="00567D98"/>
    <w:rsid w:val="00567F69"/>
    <w:rsid w:val="005708C8"/>
    <w:rsid w:val="00570A8F"/>
    <w:rsid w:val="00571B02"/>
    <w:rsid w:val="005726BF"/>
    <w:rsid w:val="00573417"/>
    <w:rsid w:val="005749D5"/>
    <w:rsid w:val="00582BC0"/>
    <w:rsid w:val="005840C3"/>
    <w:rsid w:val="0058512B"/>
    <w:rsid w:val="00586B52"/>
    <w:rsid w:val="0059041D"/>
    <w:rsid w:val="00591826"/>
    <w:rsid w:val="00591C03"/>
    <w:rsid w:val="005925B0"/>
    <w:rsid w:val="0059364A"/>
    <w:rsid w:val="0059553D"/>
    <w:rsid w:val="0059573E"/>
    <w:rsid w:val="00596CD3"/>
    <w:rsid w:val="00597A66"/>
    <w:rsid w:val="005A004C"/>
    <w:rsid w:val="005A1743"/>
    <w:rsid w:val="005A3B62"/>
    <w:rsid w:val="005A3CA4"/>
    <w:rsid w:val="005A4B5B"/>
    <w:rsid w:val="005A4F7B"/>
    <w:rsid w:val="005A55BC"/>
    <w:rsid w:val="005A5681"/>
    <w:rsid w:val="005B1484"/>
    <w:rsid w:val="005B179F"/>
    <w:rsid w:val="005B44C6"/>
    <w:rsid w:val="005B53F5"/>
    <w:rsid w:val="005B7CD4"/>
    <w:rsid w:val="005B7E3B"/>
    <w:rsid w:val="005C0471"/>
    <w:rsid w:val="005C0E83"/>
    <w:rsid w:val="005C2509"/>
    <w:rsid w:val="005C3A1D"/>
    <w:rsid w:val="005C45B4"/>
    <w:rsid w:val="005C4B9F"/>
    <w:rsid w:val="005C53E3"/>
    <w:rsid w:val="005C5BB7"/>
    <w:rsid w:val="005C6905"/>
    <w:rsid w:val="005D17B6"/>
    <w:rsid w:val="005D1B6D"/>
    <w:rsid w:val="005D4B3D"/>
    <w:rsid w:val="005D52FA"/>
    <w:rsid w:val="005D5A3D"/>
    <w:rsid w:val="005D6B2F"/>
    <w:rsid w:val="005D6D6C"/>
    <w:rsid w:val="005E2455"/>
    <w:rsid w:val="005E31D4"/>
    <w:rsid w:val="005E45E0"/>
    <w:rsid w:val="005F027E"/>
    <w:rsid w:val="005F0711"/>
    <w:rsid w:val="005F14BC"/>
    <w:rsid w:val="005F1AB9"/>
    <w:rsid w:val="005F28CB"/>
    <w:rsid w:val="005F387B"/>
    <w:rsid w:val="005F45EF"/>
    <w:rsid w:val="005F4E12"/>
    <w:rsid w:val="005F6720"/>
    <w:rsid w:val="005F75C0"/>
    <w:rsid w:val="00602D37"/>
    <w:rsid w:val="00602D4D"/>
    <w:rsid w:val="00602F20"/>
    <w:rsid w:val="00603A8E"/>
    <w:rsid w:val="0060631E"/>
    <w:rsid w:val="00606AA9"/>
    <w:rsid w:val="00606FAB"/>
    <w:rsid w:val="0061191F"/>
    <w:rsid w:val="00611B75"/>
    <w:rsid w:val="00612454"/>
    <w:rsid w:val="00612860"/>
    <w:rsid w:val="00613131"/>
    <w:rsid w:val="0061433A"/>
    <w:rsid w:val="00615C69"/>
    <w:rsid w:val="00615D1A"/>
    <w:rsid w:val="00616A78"/>
    <w:rsid w:val="00617C81"/>
    <w:rsid w:val="00617F18"/>
    <w:rsid w:val="006213AA"/>
    <w:rsid w:val="00622301"/>
    <w:rsid w:val="0062468C"/>
    <w:rsid w:val="00625A4E"/>
    <w:rsid w:val="00625DAF"/>
    <w:rsid w:val="00625F5A"/>
    <w:rsid w:val="00627B11"/>
    <w:rsid w:val="006310D4"/>
    <w:rsid w:val="00633470"/>
    <w:rsid w:val="006342C0"/>
    <w:rsid w:val="00636564"/>
    <w:rsid w:val="006369EA"/>
    <w:rsid w:val="00641BDE"/>
    <w:rsid w:val="00644B64"/>
    <w:rsid w:val="00644D65"/>
    <w:rsid w:val="00646DBD"/>
    <w:rsid w:val="0064720A"/>
    <w:rsid w:val="00650374"/>
    <w:rsid w:val="0065234F"/>
    <w:rsid w:val="00653638"/>
    <w:rsid w:val="00654AB3"/>
    <w:rsid w:val="00655E5F"/>
    <w:rsid w:val="00656EBB"/>
    <w:rsid w:val="00657F52"/>
    <w:rsid w:val="00661144"/>
    <w:rsid w:val="006615EC"/>
    <w:rsid w:val="00663F6E"/>
    <w:rsid w:val="006643B8"/>
    <w:rsid w:val="00664BEA"/>
    <w:rsid w:val="006655E3"/>
    <w:rsid w:val="00666064"/>
    <w:rsid w:val="00667831"/>
    <w:rsid w:val="00670779"/>
    <w:rsid w:val="00671168"/>
    <w:rsid w:val="006714FC"/>
    <w:rsid w:val="006725E4"/>
    <w:rsid w:val="00673D11"/>
    <w:rsid w:val="00674A26"/>
    <w:rsid w:val="00674C02"/>
    <w:rsid w:val="0067724F"/>
    <w:rsid w:val="00677C8F"/>
    <w:rsid w:val="00680ED4"/>
    <w:rsid w:val="00681928"/>
    <w:rsid w:val="00681B35"/>
    <w:rsid w:val="006826F1"/>
    <w:rsid w:val="00682C16"/>
    <w:rsid w:val="00683405"/>
    <w:rsid w:val="0068343A"/>
    <w:rsid w:val="006860E2"/>
    <w:rsid w:val="006861D2"/>
    <w:rsid w:val="00690D24"/>
    <w:rsid w:val="0069198B"/>
    <w:rsid w:val="00691F7A"/>
    <w:rsid w:val="00693B59"/>
    <w:rsid w:val="00695A25"/>
    <w:rsid w:val="00696045"/>
    <w:rsid w:val="00696DCE"/>
    <w:rsid w:val="00697718"/>
    <w:rsid w:val="00697F40"/>
    <w:rsid w:val="006A0FED"/>
    <w:rsid w:val="006A11E7"/>
    <w:rsid w:val="006A13E5"/>
    <w:rsid w:val="006A2578"/>
    <w:rsid w:val="006A3D38"/>
    <w:rsid w:val="006A5241"/>
    <w:rsid w:val="006A59AE"/>
    <w:rsid w:val="006A780E"/>
    <w:rsid w:val="006B245B"/>
    <w:rsid w:val="006B2B4F"/>
    <w:rsid w:val="006C3ED5"/>
    <w:rsid w:val="006C41D3"/>
    <w:rsid w:val="006D05D5"/>
    <w:rsid w:val="006D149E"/>
    <w:rsid w:val="006D1618"/>
    <w:rsid w:val="006D3D72"/>
    <w:rsid w:val="006D41EC"/>
    <w:rsid w:val="006D477E"/>
    <w:rsid w:val="006D4BA5"/>
    <w:rsid w:val="006D4F2B"/>
    <w:rsid w:val="006D5F93"/>
    <w:rsid w:val="006D7316"/>
    <w:rsid w:val="006E0F47"/>
    <w:rsid w:val="006E32C7"/>
    <w:rsid w:val="006E3679"/>
    <w:rsid w:val="006E36B6"/>
    <w:rsid w:val="006E7B8A"/>
    <w:rsid w:val="006E7F77"/>
    <w:rsid w:val="006F06A2"/>
    <w:rsid w:val="006F5947"/>
    <w:rsid w:val="006F5A64"/>
    <w:rsid w:val="006F6F18"/>
    <w:rsid w:val="006F741D"/>
    <w:rsid w:val="006F78C3"/>
    <w:rsid w:val="00702AFA"/>
    <w:rsid w:val="00703524"/>
    <w:rsid w:val="00704F34"/>
    <w:rsid w:val="007054F7"/>
    <w:rsid w:val="00705AD5"/>
    <w:rsid w:val="00707E74"/>
    <w:rsid w:val="00713EC5"/>
    <w:rsid w:val="00715B78"/>
    <w:rsid w:val="00717C8C"/>
    <w:rsid w:val="00723063"/>
    <w:rsid w:val="00727B09"/>
    <w:rsid w:val="007322B2"/>
    <w:rsid w:val="00732B12"/>
    <w:rsid w:val="00734942"/>
    <w:rsid w:val="00735484"/>
    <w:rsid w:val="007364AE"/>
    <w:rsid w:val="0074175D"/>
    <w:rsid w:val="0074767B"/>
    <w:rsid w:val="00750DA2"/>
    <w:rsid w:val="00750FC6"/>
    <w:rsid w:val="0075488A"/>
    <w:rsid w:val="007557A2"/>
    <w:rsid w:val="00755D47"/>
    <w:rsid w:val="00755E54"/>
    <w:rsid w:val="007563CA"/>
    <w:rsid w:val="00756EAB"/>
    <w:rsid w:val="00757D55"/>
    <w:rsid w:val="007632F7"/>
    <w:rsid w:val="00764AD2"/>
    <w:rsid w:val="00766D54"/>
    <w:rsid w:val="00766E16"/>
    <w:rsid w:val="0076775F"/>
    <w:rsid w:val="00767A12"/>
    <w:rsid w:val="00767B9B"/>
    <w:rsid w:val="00773EBF"/>
    <w:rsid w:val="00773F57"/>
    <w:rsid w:val="00774AE1"/>
    <w:rsid w:val="007838A5"/>
    <w:rsid w:val="0078605A"/>
    <w:rsid w:val="0079150E"/>
    <w:rsid w:val="00791D53"/>
    <w:rsid w:val="007935F3"/>
    <w:rsid w:val="00794019"/>
    <w:rsid w:val="00794FFD"/>
    <w:rsid w:val="0079504E"/>
    <w:rsid w:val="0079547E"/>
    <w:rsid w:val="00795703"/>
    <w:rsid w:val="0079586D"/>
    <w:rsid w:val="00796C91"/>
    <w:rsid w:val="00797975"/>
    <w:rsid w:val="007A0D71"/>
    <w:rsid w:val="007A660E"/>
    <w:rsid w:val="007A6D50"/>
    <w:rsid w:val="007B4EAE"/>
    <w:rsid w:val="007B661B"/>
    <w:rsid w:val="007B6751"/>
    <w:rsid w:val="007B7AC5"/>
    <w:rsid w:val="007C24B0"/>
    <w:rsid w:val="007C346A"/>
    <w:rsid w:val="007C416E"/>
    <w:rsid w:val="007C4505"/>
    <w:rsid w:val="007C6088"/>
    <w:rsid w:val="007C71B8"/>
    <w:rsid w:val="007D1150"/>
    <w:rsid w:val="007D2316"/>
    <w:rsid w:val="007D3FFF"/>
    <w:rsid w:val="007D5784"/>
    <w:rsid w:val="007D5C51"/>
    <w:rsid w:val="007D6AC6"/>
    <w:rsid w:val="007D7BE7"/>
    <w:rsid w:val="007E0840"/>
    <w:rsid w:val="007E0B77"/>
    <w:rsid w:val="007E22BE"/>
    <w:rsid w:val="007E277A"/>
    <w:rsid w:val="007E2F38"/>
    <w:rsid w:val="007E5E62"/>
    <w:rsid w:val="007E70DF"/>
    <w:rsid w:val="007F0F39"/>
    <w:rsid w:val="007F322D"/>
    <w:rsid w:val="007F53D9"/>
    <w:rsid w:val="008006F4"/>
    <w:rsid w:val="00800A41"/>
    <w:rsid w:val="00802948"/>
    <w:rsid w:val="00804D04"/>
    <w:rsid w:val="0080714D"/>
    <w:rsid w:val="0080739D"/>
    <w:rsid w:val="0081019C"/>
    <w:rsid w:val="00812CBD"/>
    <w:rsid w:val="00814A3D"/>
    <w:rsid w:val="00814F67"/>
    <w:rsid w:val="008150AA"/>
    <w:rsid w:val="00820142"/>
    <w:rsid w:val="00820216"/>
    <w:rsid w:val="008207CC"/>
    <w:rsid w:val="00820BB8"/>
    <w:rsid w:val="00821F85"/>
    <w:rsid w:val="0082374F"/>
    <w:rsid w:val="00823DF9"/>
    <w:rsid w:val="00825136"/>
    <w:rsid w:val="008252FE"/>
    <w:rsid w:val="00825822"/>
    <w:rsid w:val="00825D93"/>
    <w:rsid w:val="008279C2"/>
    <w:rsid w:val="008307AF"/>
    <w:rsid w:val="00832F88"/>
    <w:rsid w:val="00834BED"/>
    <w:rsid w:val="00835322"/>
    <w:rsid w:val="0083620B"/>
    <w:rsid w:val="0084269C"/>
    <w:rsid w:val="008450FE"/>
    <w:rsid w:val="00847CCE"/>
    <w:rsid w:val="00851FB2"/>
    <w:rsid w:val="00852178"/>
    <w:rsid w:val="008523A0"/>
    <w:rsid w:val="008529C5"/>
    <w:rsid w:val="00852B5F"/>
    <w:rsid w:val="00854391"/>
    <w:rsid w:val="00854952"/>
    <w:rsid w:val="00856B82"/>
    <w:rsid w:val="0086175B"/>
    <w:rsid w:val="00862779"/>
    <w:rsid w:val="00864D60"/>
    <w:rsid w:val="00864F92"/>
    <w:rsid w:val="00870104"/>
    <w:rsid w:val="00871B60"/>
    <w:rsid w:val="00872042"/>
    <w:rsid w:val="008729E0"/>
    <w:rsid w:val="00873C40"/>
    <w:rsid w:val="00873F07"/>
    <w:rsid w:val="008741CB"/>
    <w:rsid w:val="008743B4"/>
    <w:rsid w:val="00874BC7"/>
    <w:rsid w:val="00874D1C"/>
    <w:rsid w:val="00876066"/>
    <w:rsid w:val="0087633D"/>
    <w:rsid w:val="008809DC"/>
    <w:rsid w:val="00880D5F"/>
    <w:rsid w:val="00881A93"/>
    <w:rsid w:val="008826F4"/>
    <w:rsid w:val="0088414A"/>
    <w:rsid w:val="00885A8F"/>
    <w:rsid w:val="00886ACB"/>
    <w:rsid w:val="0088704F"/>
    <w:rsid w:val="008871A6"/>
    <w:rsid w:val="0088753C"/>
    <w:rsid w:val="00887C86"/>
    <w:rsid w:val="00890121"/>
    <w:rsid w:val="00891434"/>
    <w:rsid w:val="00892E2A"/>
    <w:rsid w:val="008963A5"/>
    <w:rsid w:val="00896596"/>
    <w:rsid w:val="008A22EE"/>
    <w:rsid w:val="008A3414"/>
    <w:rsid w:val="008A3887"/>
    <w:rsid w:val="008A3B7C"/>
    <w:rsid w:val="008A3E63"/>
    <w:rsid w:val="008A3F4F"/>
    <w:rsid w:val="008A511F"/>
    <w:rsid w:val="008A6825"/>
    <w:rsid w:val="008A7809"/>
    <w:rsid w:val="008B0888"/>
    <w:rsid w:val="008B6833"/>
    <w:rsid w:val="008B7999"/>
    <w:rsid w:val="008C2220"/>
    <w:rsid w:val="008C2D6C"/>
    <w:rsid w:val="008C6266"/>
    <w:rsid w:val="008C738D"/>
    <w:rsid w:val="008D1AB9"/>
    <w:rsid w:val="008D1B17"/>
    <w:rsid w:val="008D214A"/>
    <w:rsid w:val="008D28D2"/>
    <w:rsid w:val="008D3822"/>
    <w:rsid w:val="008D49E0"/>
    <w:rsid w:val="008D7027"/>
    <w:rsid w:val="008E2E89"/>
    <w:rsid w:val="008E388A"/>
    <w:rsid w:val="008E4838"/>
    <w:rsid w:val="008E515F"/>
    <w:rsid w:val="008F3485"/>
    <w:rsid w:val="008F477E"/>
    <w:rsid w:val="008F5912"/>
    <w:rsid w:val="008F647C"/>
    <w:rsid w:val="00901E2C"/>
    <w:rsid w:val="0090372F"/>
    <w:rsid w:val="00904515"/>
    <w:rsid w:val="0090498F"/>
    <w:rsid w:val="00905837"/>
    <w:rsid w:val="009068C3"/>
    <w:rsid w:val="00906DE7"/>
    <w:rsid w:val="00911422"/>
    <w:rsid w:val="00912D0E"/>
    <w:rsid w:val="009149B3"/>
    <w:rsid w:val="00916B2D"/>
    <w:rsid w:val="00917A27"/>
    <w:rsid w:val="00920043"/>
    <w:rsid w:val="009202FD"/>
    <w:rsid w:val="00921A53"/>
    <w:rsid w:val="009222BA"/>
    <w:rsid w:val="00922337"/>
    <w:rsid w:val="00922734"/>
    <w:rsid w:val="00923407"/>
    <w:rsid w:val="00925D81"/>
    <w:rsid w:val="00927A29"/>
    <w:rsid w:val="009307F4"/>
    <w:rsid w:val="00931114"/>
    <w:rsid w:val="00931F53"/>
    <w:rsid w:val="009325F0"/>
    <w:rsid w:val="00932C91"/>
    <w:rsid w:val="009341E5"/>
    <w:rsid w:val="00934BE7"/>
    <w:rsid w:val="00934D9E"/>
    <w:rsid w:val="00935908"/>
    <w:rsid w:val="00936406"/>
    <w:rsid w:val="00936556"/>
    <w:rsid w:val="00936606"/>
    <w:rsid w:val="009371C1"/>
    <w:rsid w:val="00942F69"/>
    <w:rsid w:val="00950A9D"/>
    <w:rsid w:val="00951D4E"/>
    <w:rsid w:val="00953682"/>
    <w:rsid w:val="00954372"/>
    <w:rsid w:val="00956219"/>
    <w:rsid w:val="009563B5"/>
    <w:rsid w:val="009616A9"/>
    <w:rsid w:val="00961C8B"/>
    <w:rsid w:val="00962CB2"/>
    <w:rsid w:val="00962DAD"/>
    <w:rsid w:val="00963C8A"/>
    <w:rsid w:val="00964A68"/>
    <w:rsid w:val="00964BB8"/>
    <w:rsid w:val="0096755E"/>
    <w:rsid w:val="009719FE"/>
    <w:rsid w:val="009722C5"/>
    <w:rsid w:val="009737B9"/>
    <w:rsid w:val="00973B00"/>
    <w:rsid w:val="00974D14"/>
    <w:rsid w:val="009752AE"/>
    <w:rsid w:val="009759C0"/>
    <w:rsid w:val="00976203"/>
    <w:rsid w:val="00977AE4"/>
    <w:rsid w:val="0098074F"/>
    <w:rsid w:val="00980AA9"/>
    <w:rsid w:val="00982B40"/>
    <w:rsid w:val="00983F5D"/>
    <w:rsid w:val="00990B35"/>
    <w:rsid w:val="00994B9C"/>
    <w:rsid w:val="00996646"/>
    <w:rsid w:val="0099676E"/>
    <w:rsid w:val="00996AA1"/>
    <w:rsid w:val="0099793C"/>
    <w:rsid w:val="009A28BF"/>
    <w:rsid w:val="009A3C8C"/>
    <w:rsid w:val="009A4FCF"/>
    <w:rsid w:val="009A7BA5"/>
    <w:rsid w:val="009B0174"/>
    <w:rsid w:val="009B1BBF"/>
    <w:rsid w:val="009B296A"/>
    <w:rsid w:val="009B3264"/>
    <w:rsid w:val="009B3FEA"/>
    <w:rsid w:val="009B5273"/>
    <w:rsid w:val="009B5DF2"/>
    <w:rsid w:val="009B64DD"/>
    <w:rsid w:val="009B6FF6"/>
    <w:rsid w:val="009B794F"/>
    <w:rsid w:val="009C17B6"/>
    <w:rsid w:val="009C2074"/>
    <w:rsid w:val="009C451A"/>
    <w:rsid w:val="009C5320"/>
    <w:rsid w:val="009D05E3"/>
    <w:rsid w:val="009D14E9"/>
    <w:rsid w:val="009D213E"/>
    <w:rsid w:val="009D2528"/>
    <w:rsid w:val="009D270D"/>
    <w:rsid w:val="009D3A0B"/>
    <w:rsid w:val="009D4D8F"/>
    <w:rsid w:val="009E0146"/>
    <w:rsid w:val="009E0E89"/>
    <w:rsid w:val="009E1F66"/>
    <w:rsid w:val="009E2AEE"/>
    <w:rsid w:val="009E3927"/>
    <w:rsid w:val="009E498D"/>
    <w:rsid w:val="009E4B82"/>
    <w:rsid w:val="009E6553"/>
    <w:rsid w:val="009E670C"/>
    <w:rsid w:val="009E6C91"/>
    <w:rsid w:val="009F1078"/>
    <w:rsid w:val="009F24BA"/>
    <w:rsid w:val="009F300F"/>
    <w:rsid w:val="009F38F7"/>
    <w:rsid w:val="009F3C10"/>
    <w:rsid w:val="009F3E25"/>
    <w:rsid w:val="009F7E13"/>
    <w:rsid w:val="00A028F5"/>
    <w:rsid w:val="00A10A04"/>
    <w:rsid w:val="00A11B5B"/>
    <w:rsid w:val="00A126A8"/>
    <w:rsid w:val="00A12E2A"/>
    <w:rsid w:val="00A14706"/>
    <w:rsid w:val="00A150F3"/>
    <w:rsid w:val="00A22F47"/>
    <w:rsid w:val="00A23468"/>
    <w:rsid w:val="00A23678"/>
    <w:rsid w:val="00A239D1"/>
    <w:rsid w:val="00A241CF"/>
    <w:rsid w:val="00A24C63"/>
    <w:rsid w:val="00A25E03"/>
    <w:rsid w:val="00A25F77"/>
    <w:rsid w:val="00A26349"/>
    <w:rsid w:val="00A31EB6"/>
    <w:rsid w:val="00A3332D"/>
    <w:rsid w:val="00A3367E"/>
    <w:rsid w:val="00A436B2"/>
    <w:rsid w:val="00A43EFC"/>
    <w:rsid w:val="00A47DC3"/>
    <w:rsid w:val="00A529BC"/>
    <w:rsid w:val="00A52C7C"/>
    <w:rsid w:val="00A53B19"/>
    <w:rsid w:val="00A54E2B"/>
    <w:rsid w:val="00A557E9"/>
    <w:rsid w:val="00A6381B"/>
    <w:rsid w:val="00A67797"/>
    <w:rsid w:val="00A7044D"/>
    <w:rsid w:val="00A7075C"/>
    <w:rsid w:val="00A71998"/>
    <w:rsid w:val="00A765BC"/>
    <w:rsid w:val="00A768E3"/>
    <w:rsid w:val="00A777D3"/>
    <w:rsid w:val="00A777FE"/>
    <w:rsid w:val="00A81FE7"/>
    <w:rsid w:val="00A832C6"/>
    <w:rsid w:val="00A843E4"/>
    <w:rsid w:val="00A85288"/>
    <w:rsid w:val="00A879F5"/>
    <w:rsid w:val="00A906EE"/>
    <w:rsid w:val="00A90A3C"/>
    <w:rsid w:val="00A90C01"/>
    <w:rsid w:val="00A91078"/>
    <w:rsid w:val="00A91C70"/>
    <w:rsid w:val="00A92CF6"/>
    <w:rsid w:val="00A93C99"/>
    <w:rsid w:val="00A93DB1"/>
    <w:rsid w:val="00A941C3"/>
    <w:rsid w:val="00A97127"/>
    <w:rsid w:val="00AA2050"/>
    <w:rsid w:val="00AA2F23"/>
    <w:rsid w:val="00AA2FB4"/>
    <w:rsid w:val="00AA53EF"/>
    <w:rsid w:val="00AB12D9"/>
    <w:rsid w:val="00AB1BA1"/>
    <w:rsid w:val="00AB22D0"/>
    <w:rsid w:val="00AB234C"/>
    <w:rsid w:val="00AB35E6"/>
    <w:rsid w:val="00AB4551"/>
    <w:rsid w:val="00AB7BF3"/>
    <w:rsid w:val="00AC0253"/>
    <w:rsid w:val="00AC2E78"/>
    <w:rsid w:val="00AC4E3D"/>
    <w:rsid w:val="00AC5125"/>
    <w:rsid w:val="00AD318E"/>
    <w:rsid w:val="00AD38B5"/>
    <w:rsid w:val="00AD4634"/>
    <w:rsid w:val="00AD4CB3"/>
    <w:rsid w:val="00AD4D94"/>
    <w:rsid w:val="00AD50BA"/>
    <w:rsid w:val="00AD529A"/>
    <w:rsid w:val="00AD7D2E"/>
    <w:rsid w:val="00AE1AC9"/>
    <w:rsid w:val="00AE32E0"/>
    <w:rsid w:val="00AE3EE3"/>
    <w:rsid w:val="00AE4199"/>
    <w:rsid w:val="00AE63CD"/>
    <w:rsid w:val="00AE6711"/>
    <w:rsid w:val="00AE67B6"/>
    <w:rsid w:val="00AE7984"/>
    <w:rsid w:val="00AF0940"/>
    <w:rsid w:val="00AF09F2"/>
    <w:rsid w:val="00AF2225"/>
    <w:rsid w:val="00AF2AF0"/>
    <w:rsid w:val="00AF4186"/>
    <w:rsid w:val="00AF41FB"/>
    <w:rsid w:val="00AF5167"/>
    <w:rsid w:val="00AF5E13"/>
    <w:rsid w:val="00B003B1"/>
    <w:rsid w:val="00B01B8F"/>
    <w:rsid w:val="00B0373F"/>
    <w:rsid w:val="00B03FAB"/>
    <w:rsid w:val="00B04182"/>
    <w:rsid w:val="00B04639"/>
    <w:rsid w:val="00B04A97"/>
    <w:rsid w:val="00B04D66"/>
    <w:rsid w:val="00B05311"/>
    <w:rsid w:val="00B0791E"/>
    <w:rsid w:val="00B079A3"/>
    <w:rsid w:val="00B11BD5"/>
    <w:rsid w:val="00B15F9F"/>
    <w:rsid w:val="00B16966"/>
    <w:rsid w:val="00B16C28"/>
    <w:rsid w:val="00B214E8"/>
    <w:rsid w:val="00B22D55"/>
    <w:rsid w:val="00B22FD5"/>
    <w:rsid w:val="00B256DE"/>
    <w:rsid w:val="00B264BD"/>
    <w:rsid w:val="00B26CCB"/>
    <w:rsid w:val="00B277BC"/>
    <w:rsid w:val="00B331D6"/>
    <w:rsid w:val="00B33B4C"/>
    <w:rsid w:val="00B35831"/>
    <w:rsid w:val="00B3724F"/>
    <w:rsid w:val="00B377F7"/>
    <w:rsid w:val="00B402AC"/>
    <w:rsid w:val="00B41EF5"/>
    <w:rsid w:val="00B44F91"/>
    <w:rsid w:val="00B461D7"/>
    <w:rsid w:val="00B46D59"/>
    <w:rsid w:val="00B47A4A"/>
    <w:rsid w:val="00B532D8"/>
    <w:rsid w:val="00B57F50"/>
    <w:rsid w:val="00B601ED"/>
    <w:rsid w:val="00B63941"/>
    <w:rsid w:val="00B67031"/>
    <w:rsid w:val="00B727E4"/>
    <w:rsid w:val="00B74408"/>
    <w:rsid w:val="00B74428"/>
    <w:rsid w:val="00B77667"/>
    <w:rsid w:val="00B828DB"/>
    <w:rsid w:val="00B852C0"/>
    <w:rsid w:val="00B85FA8"/>
    <w:rsid w:val="00B868BA"/>
    <w:rsid w:val="00B95856"/>
    <w:rsid w:val="00BA2D22"/>
    <w:rsid w:val="00BA331B"/>
    <w:rsid w:val="00BA56AD"/>
    <w:rsid w:val="00BA6648"/>
    <w:rsid w:val="00BB09C5"/>
    <w:rsid w:val="00BB23BE"/>
    <w:rsid w:val="00BB454F"/>
    <w:rsid w:val="00BB5899"/>
    <w:rsid w:val="00BB7CF3"/>
    <w:rsid w:val="00BC0FC9"/>
    <w:rsid w:val="00BC297B"/>
    <w:rsid w:val="00BC3292"/>
    <w:rsid w:val="00BC35A8"/>
    <w:rsid w:val="00BC382B"/>
    <w:rsid w:val="00BC4466"/>
    <w:rsid w:val="00BC4637"/>
    <w:rsid w:val="00BC75D7"/>
    <w:rsid w:val="00BD0551"/>
    <w:rsid w:val="00BD586D"/>
    <w:rsid w:val="00BD7304"/>
    <w:rsid w:val="00BE02A5"/>
    <w:rsid w:val="00BE072B"/>
    <w:rsid w:val="00BE1AB1"/>
    <w:rsid w:val="00BE1CA2"/>
    <w:rsid w:val="00BE65F8"/>
    <w:rsid w:val="00BE6DD2"/>
    <w:rsid w:val="00BF17B0"/>
    <w:rsid w:val="00BF46A2"/>
    <w:rsid w:val="00BF5D7A"/>
    <w:rsid w:val="00C0088D"/>
    <w:rsid w:val="00C02032"/>
    <w:rsid w:val="00C033BB"/>
    <w:rsid w:val="00C045B2"/>
    <w:rsid w:val="00C0475C"/>
    <w:rsid w:val="00C07B4E"/>
    <w:rsid w:val="00C10099"/>
    <w:rsid w:val="00C11E06"/>
    <w:rsid w:val="00C12585"/>
    <w:rsid w:val="00C13112"/>
    <w:rsid w:val="00C153E5"/>
    <w:rsid w:val="00C16E08"/>
    <w:rsid w:val="00C1779E"/>
    <w:rsid w:val="00C179C9"/>
    <w:rsid w:val="00C20049"/>
    <w:rsid w:val="00C206F3"/>
    <w:rsid w:val="00C221FD"/>
    <w:rsid w:val="00C239B0"/>
    <w:rsid w:val="00C24CD0"/>
    <w:rsid w:val="00C260CC"/>
    <w:rsid w:val="00C27FBD"/>
    <w:rsid w:val="00C304CE"/>
    <w:rsid w:val="00C31172"/>
    <w:rsid w:val="00C323F6"/>
    <w:rsid w:val="00C3282B"/>
    <w:rsid w:val="00C33A45"/>
    <w:rsid w:val="00C3409B"/>
    <w:rsid w:val="00C4094B"/>
    <w:rsid w:val="00C40AD0"/>
    <w:rsid w:val="00C42023"/>
    <w:rsid w:val="00C44B39"/>
    <w:rsid w:val="00C45A86"/>
    <w:rsid w:val="00C50CE9"/>
    <w:rsid w:val="00C51759"/>
    <w:rsid w:val="00C51B0B"/>
    <w:rsid w:val="00C601F6"/>
    <w:rsid w:val="00C621D1"/>
    <w:rsid w:val="00C62EA1"/>
    <w:rsid w:val="00C63A32"/>
    <w:rsid w:val="00C6773E"/>
    <w:rsid w:val="00C70990"/>
    <w:rsid w:val="00C71D42"/>
    <w:rsid w:val="00C71D87"/>
    <w:rsid w:val="00C731AB"/>
    <w:rsid w:val="00C740DE"/>
    <w:rsid w:val="00C7491F"/>
    <w:rsid w:val="00C74CEF"/>
    <w:rsid w:val="00C75588"/>
    <w:rsid w:val="00C7655D"/>
    <w:rsid w:val="00C768A8"/>
    <w:rsid w:val="00C7717C"/>
    <w:rsid w:val="00C804F9"/>
    <w:rsid w:val="00C8094E"/>
    <w:rsid w:val="00C80B66"/>
    <w:rsid w:val="00C813EF"/>
    <w:rsid w:val="00C81E9B"/>
    <w:rsid w:val="00C82951"/>
    <w:rsid w:val="00C84783"/>
    <w:rsid w:val="00C86B56"/>
    <w:rsid w:val="00C872DE"/>
    <w:rsid w:val="00C9168E"/>
    <w:rsid w:val="00C94C9D"/>
    <w:rsid w:val="00CA1F58"/>
    <w:rsid w:val="00CA21EA"/>
    <w:rsid w:val="00CA2BA0"/>
    <w:rsid w:val="00CA42BF"/>
    <w:rsid w:val="00CA7A08"/>
    <w:rsid w:val="00CB0699"/>
    <w:rsid w:val="00CB0ECB"/>
    <w:rsid w:val="00CB12B3"/>
    <w:rsid w:val="00CB146D"/>
    <w:rsid w:val="00CB19B3"/>
    <w:rsid w:val="00CB25CF"/>
    <w:rsid w:val="00CB3563"/>
    <w:rsid w:val="00CB44F7"/>
    <w:rsid w:val="00CB6F9E"/>
    <w:rsid w:val="00CC0ED4"/>
    <w:rsid w:val="00CC0FF8"/>
    <w:rsid w:val="00CC1B36"/>
    <w:rsid w:val="00CC312C"/>
    <w:rsid w:val="00CC3738"/>
    <w:rsid w:val="00CC6AF0"/>
    <w:rsid w:val="00CD148A"/>
    <w:rsid w:val="00CD1D18"/>
    <w:rsid w:val="00CD6698"/>
    <w:rsid w:val="00CD783A"/>
    <w:rsid w:val="00CE25BE"/>
    <w:rsid w:val="00CE28C4"/>
    <w:rsid w:val="00CE2DBD"/>
    <w:rsid w:val="00CE3D0A"/>
    <w:rsid w:val="00CE4BB6"/>
    <w:rsid w:val="00CE534B"/>
    <w:rsid w:val="00CE6177"/>
    <w:rsid w:val="00CE6FCC"/>
    <w:rsid w:val="00CF2E3C"/>
    <w:rsid w:val="00CF4247"/>
    <w:rsid w:val="00CF6C48"/>
    <w:rsid w:val="00CF6C93"/>
    <w:rsid w:val="00CF701D"/>
    <w:rsid w:val="00CF71C8"/>
    <w:rsid w:val="00CF7ACA"/>
    <w:rsid w:val="00D03241"/>
    <w:rsid w:val="00D04CDA"/>
    <w:rsid w:val="00D04D3C"/>
    <w:rsid w:val="00D05696"/>
    <w:rsid w:val="00D06335"/>
    <w:rsid w:val="00D06AB7"/>
    <w:rsid w:val="00D06B22"/>
    <w:rsid w:val="00D07166"/>
    <w:rsid w:val="00D10E27"/>
    <w:rsid w:val="00D11DF9"/>
    <w:rsid w:val="00D132D0"/>
    <w:rsid w:val="00D15D3D"/>
    <w:rsid w:val="00D16797"/>
    <w:rsid w:val="00D227BC"/>
    <w:rsid w:val="00D25CC9"/>
    <w:rsid w:val="00D26049"/>
    <w:rsid w:val="00D26845"/>
    <w:rsid w:val="00D2686D"/>
    <w:rsid w:val="00D27A10"/>
    <w:rsid w:val="00D31DEE"/>
    <w:rsid w:val="00D31E09"/>
    <w:rsid w:val="00D33499"/>
    <w:rsid w:val="00D37C74"/>
    <w:rsid w:val="00D412E8"/>
    <w:rsid w:val="00D417F1"/>
    <w:rsid w:val="00D441FF"/>
    <w:rsid w:val="00D44CA1"/>
    <w:rsid w:val="00D464A1"/>
    <w:rsid w:val="00D51CB9"/>
    <w:rsid w:val="00D52E59"/>
    <w:rsid w:val="00D54CB1"/>
    <w:rsid w:val="00D556A6"/>
    <w:rsid w:val="00D56768"/>
    <w:rsid w:val="00D60B36"/>
    <w:rsid w:val="00D60BE9"/>
    <w:rsid w:val="00D6140F"/>
    <w:rsid w:val="00D61582"/>
    <w:rsid w:val="00D6167A"/>
    <w:rsid w:val="00D61CAF"/>
    <w:rsid w:val="00D62368"/>
    <w:rsid w:val="00D62F2B"/>
    <w:rsid w:val="00D63FF2"/>
    <w:rsid w:val="00D64C7B"/>
    <w:rsid w:val="00D664BD"/>
    <w:rsid w:val="00D6755A"/>
    <w:rsid w:val="00D6790D"/>
    <w:rsid w:val="00D67D69"/>
    <w:rsid w:val="00D7506E"/>
    <w:rsid w:val="00D75769"/>
    <w:rsid w:val="00D769EA"/>
    <w:rsid w:val="00D8206E"/>
    <w:rsid w:val="00D82924"/>
    <w:rsid w:val="00D85C7C"/>
    <w:rsid w:val="00D86E44"/>
    <w:rsid w:val="00D876F2"/>
    <w:rsid w:val="00D90F38"/>
    <w:rsid w:val="00D913B1"/>
    <w:rsid w:val="00D92997"/>
    <w:rsid w:val="00D95303"/>
    <w:rsid w:val="00D95365"/>
    <w:rsid w:val="00D954BC"/>
    <w:rsid w:val="00DA0E26"/>
    <w:rsid w:val="00DA114E"/>
    <w:rsid w:val="00DA1708"/>
    <w:rsid w:val="00DA3131"/>
    <w:rsid w:val="00DA54F1"/>
    <w:rsid w:val="00DB0E74"/>
    <w:rsid w:val="00DB1D3A"/>
    <w:rsid w:val="00DB1F4F"/>
    <w:rsid w:val="00DB2392"/>
    <w:rsid w:val="00DB260A"/>
    <w:rsid w:val="00DB4A9D"/>
    <w:rsid w:val="00DB4EFA"/>
    <w:rsid w:val="00DB6248"/>
    <w:rsid w:val="00DB6ACB"/>
    <w:rsid w:val="00DC0196"/>
    <w:rsid w:val="00DC170F"/>
    <w:rsid w:val="00DC569C"/>
    <w:rsid w:val="00DC6B86"/>
    <w:rsid w:val="00DC76C8"/>
    <w:rsid w:val="00DC7992"/>
    <w:rsid w:val="00DC7B3B"/>
    <w:rsid w:val="00DD08A5"/>
    <w:rsid w:val="00DD13BF"/>
    <w:rsid w:val="00DD14BB"/>
    <w:rsid w:val="00DD2CE4"/>
    <w:rsid w:val="00DD2EFC"/>
    <w:rsid w:val="00DD3210"/>
    <w:rsid w:val="00DE00CC"/>
    <w:rsid w:val="00DE212B"/>
    <w:rsid w:val="00DE2BEE"/>
    <w:rsid w:val="00DE6E95"/>
    <w:rsid w:val="00DE7868"/>
    <w:rsid w:val="00DF2325"/>
    <w:rsid w:val="00DF270A"/>
    <w:rsid w:val="00DF284D"/>
    <w:rsid w:val="00DF6A58"/>
    <w:rsid w:val="00E014C8"/>
    <w:rsid w:val="00E01BAB"/>
    <w:rsid w:val="00E03998"/>
    <w:rsid w:val="00E03B75"/>
    <w:rsid w:val="00E05C48"/>
    <w:rsid w:val="00E07DDF"/>
    <w:rsid w:val="00E129F0"/>
    <w:rsid w:val="00E1379E"/>
    <w:rsid w:val="00E1480D"/>
    <w:rsid w:val="00E15D1C"/>
    <w:rsid w:val="00E16332"/>
    <w:rsid w:val="00E173B8"/>
    <w:rsid w:val="00E22EC7"/>
    <w:rsid w:val="00E2341C"/>
    <w:rsid w:val="00E2436F"/>
    <w:rsid w:val="00E244D5"/>
    <w:rsid w:val="00E2750D"/>
    <w:rsid w:val="00E277F0"/>
    <w:rsid w:val="00E27ADB"/>
    <w:rsid w:val="00E27AEF"/>
    <w:rsid w:val="00E27C65"/>
    <w:rsid w:val="00E3019A"/>
    <w:rsid w:val="00E30402"/>
    <w:rsid w:val="00E3083A"/>
    <w:rsid w:val="00E32090"/>
    <w:rsid w:val="00E35485"/>
    <w:rsid w:val="00E35CC4"/>
    <w:rsid w:val="00E36BC6"/>
    <w:rsid w:val="00E37A8E"/>
    <w:rsid w:val="00E37E7B"/>
    <w:rsid w:val="00E40540"/>
    <w:rsid w:val="00E419DF"/>
    <w:rsid w:val="00E4220F"/>
    <w:rsid w:val="00E4223E"/>
    <w:rsid w:val="00E427F0"/>
    <w:rsid w:val="00E46811"/>
    <w:rsid w:val="00E46E07"/>
    <w:rsid w:val="00E508D7"/>
    <w:rsid w:val="00E5095B"/>
    <w:rsid w:val="00E52153"/>
    <w:rsid w:val="00E52223"/>
    <w:rsid w:val="00E5366C"/>
    <w:rsid w:val="00E541C9"/>
    <w:rsid w:val="00E54B2A"/>
    <w:rsid w:val="00E564D2"/>
    <w:rsid w:val="00E568BC"/>
    <w:rsid w:val="00E603E7"/>
    <w:rsid w:val="00E60747"/>
    <w:rsid w:val="00E6126E"/>
    <w:rsid w:val="00E624D9"/>
    <w:rsid w:val="00E63A38"/>
    <w:rsid w:val="00E64E9B"/>
    <w:rsid w:val="00E64F17"/>
    <w:rsid w:val="00E67602"/>
    <w:rsid w:val="00E71969"/>
    <w:rsid w:val="00E72311"/>
    <w:rsid w:val="00E72941"/>
    <w:rsid w:val="00E72F4B"/>
    <w:rsid w:val="00E73FAA"/>
    <w:rsid w:val="00E750E3"/>
    <w:rsid w:val="00E753A8"/>
    <w:rsid w:val="00E75B2E"/>
    <w:rsid w:val="00E76FD0"/>
    <w:rsid w:val="00E779DD"/>
    <w:rsid w:val="00E801CE"/>
    <w:rsid w:val="00E81150"/>
    <w:rsid w:val="00E81BF7"/>
    <w:rsid w:val="00E87066"/>
    <w:rsid w:val="00E87AB3"/>
    <w:rsid w:val="00E87F34"/>
    <w:rsid w:val="00E9202E"/>
    <w:rsid w:val="00E92E72"/>
    <w:rsid w:val="00E9330C"/>
    <w:rsid w:val="00E93FEE"/>
    <w:rsid w:val="00E9424A"/>
    <w:rsid w:val="00E956A0"/>
    <w:rsid w:val="00E96675"/>
    <w:rsid w:val="00E97C76"/>
    <w:rsid w:val="00E97D88"/>
    <w:rsid w:val="00EA007B"/>
    <w:rsid w:val="00EA0B49"/>
    <w:rsid w:val="00EA14BE"/>
    <w:rsid w:val="00EA19A6"/>
    <w:rsid w:val="00EA2806"/>
    <w:rsid w:val="00EA330F"/>
    <w:rsid w:val="00EA4F59"/>
    <w:rsid w:val="00EA640C"/>
    <w:rsid w:val="00EB3F45"/>
    <w:rsid w:val="00EB4FB9"/>
    <w:rsid w:val="00EB5BF0"/>
    <w:rsid w:val="00EB6288"/>
    <w:rsid w:val="00EB7321"/>
    <w:rsid w:val="00EC06F4"/>
    <w:rsid w:val="00EC12F1"/>
    <w:rsid w:val="00EC18CB"/>
    <w:rsid w:val="00EC23D5"/>
    <w:rsid w:val="00EC3B04"/>
    <w:rsid w:val="00EC4515"/>
    <w:rsid w:val="00EC7D76"/>
    <w:rsid w:val="00ED0519"/>
    <w:rsid w:val="00ED091E"/>
    <w:rsid w:val="00ED0F39"/>
    <w:rsid w:val="00ED12D1"/>
    <w:rsid w:val="00ED3CF4"/>
    <w:rsid w:val="00ED4774"/>
    <w:rsid w:val="00EE328F"/>
    <w:rsid w:val="00EE38C5"/>
    <w:rsid w:val="00EE3D38"/>
    <w:rsid w:val="00EE5271"/>
    <w:rsid w:val="00EE5668"/>
    <w:rsid w:val="00EE6CD3"/>
    <w:rsid w:val="00EE6E48"/>
    <w:rsid w:val="00EF4427"/>
    <w:rsid w:val="00EF4F51"/>
    <w:rsid w:val="00EF6311"/>
    <w:rsid w:val="00F0080F"/>
    <w:rsid w:val="00F01DE2"/>
    <w:rsid w:val="00F02CC1"/>
    <w:rsid w:val="00F03235"/>
    <w:rsid w:val="00F0392A"/>
    <w:rsid w:val="00F0493E"/>
    <w:rsid w:val="00F060C3"/>
    <w:rsid w:val="00F07F66"/>
    <w:rsid w:val="00F10D7B"/>
    <w:rsid w:val="00F1175B"/>
    <w:rsid w:val="00F12632"/>
    <w:rsid w:val="00F14659"/>
    <w:rsid w:val="00F14D3A"/>
    <w:rsid w:val="00F15165"/>
    <w:rsid w:val="00F16934"/>
    <w:rsid w:val="00F173E9"/>
    <w:rsid w:val="00F20482"/>
    <w:rsid w:val="00F23F60"/>
    <w:rsid w:val="00F24A13"/>
    <w:rsid w:val="00F24A92"/>
    <w:rsid w:val="00F250DD"/>
    <w:rsid w:val="00F252F8"/>
    <w:rsid w:val="00F25671"/>
    <w:rsid w:val="00F30AA1"/>
    <w:rsid w:val="00F31EC6"/>
    <w:rsid w:val="00F3258B"/>
    <w:rsid w:val="00F3359C"/>
    <w:rsid w:val="00F3367A"/>
    <w:rsid w:val="00F337F8"/>
    <w:rsid w:val="00F34A27"/>
    <w:rsid w:val="00F35408"/>
    <w:rsid w:val="00F35D5A"/>
    <w:rsid w:val="00F36192"/>
    <w:rsid w:val="00F36C65"/>
    <w:rsid w:val="00F372C9"/>
    <w:rsid w:val="00F408A3"/>
    <w:rsid w:val="00F4380C"/>
    <w:rsid w:val="00F4497D"/>
    <w:rsid w:val="00F45389"/>
    <w:rsid w:val="00F4595B"/>
    <w:rsid w:val="00F46F10"/>
    <w:rsid w:val="00F4750A"/>
    <w:rsid w:val="00F50FB5"/>
    <w:rsid w:val="00F514AB"/>
    <w:rsid w:val="00F51D85"/>
    <w:rsid w:val="00F5257E"/>
    <w:rsid w:val="00F52B7E"/>
    <w:rsid w:val="00F52D27"/>
    <w:rsid w:val="00F54B28"/>
    <w:rsid w:val="00F5504C"/>
    <w:rsid w:val="00F576A3"/>
    <w:rsid w:val="00F61E52"/>
    <w:rsid w:val="00F63312"/>
    <w:rsid w:val="00F63952"/>
    <w:rsid w:val="00F64387"/>
    <w:rsid w:val="00F6699F"/>
    <w:rsid w:val="00F67E34"/>
    <w:rsid w:val="00F708F3"/>
    <w:rsid w:val="00F728E3"/>
    <w:rsid w:val="00F7382D"/>
    <w:rsid w:val="00F7431C"/>
    <w:rsid w:val="00F74939"/>
    <w:rsid w:val="00F754BF"/>
    <w:rsid w:val="00F77429"/>
    <w:rsid w:val="00F779EE"/>
    <w:rsid w:val="00F802F9"/>
    <w:rsid w:val="00F83A90"/>
    <w:rsid w:val="00F83CEA"/>
    <w:rsid w:val="00F84ACF"/>
    <w:rsid w:val="00F856E8"/>
    <w:rsid w:val="00F86842"/>
    <w:rsid w:val="00F90F13"/>
    <w:rsid w:val="00F93263"/>
    <w:rsid w:val="00F93D3F"/>
    <w:rsid w:val="00F93F4B"/>
    <w:rsid w:val="00F95A6F"/>
    <w:rsid w:val="00F9611A"/>
    <w:rsid w:val="00F97815"/>
    <w:rsid w:val="00F97F0E"/>
    <w:rsid w:val="00F97F6E"/>
    <w:rsid w:val="00FA03AC"/>
    <w:rsid w:val="00FA5DC8"/>
    <w:rsid w:val="00FA6F63"/>
    <w:rsid w:val="00FB1BFF"/>
    <w:rsid w:val="00FB2F56"/>
    <w:rsid w:val="00FB5C60"/>
    <w:rsid w:val="00FC0187"/>
    <w:rsid w:val="00FC3298"/>
    <w:rsid w:val="00FC6E16"/>
    <w:rsid w:val="00FC7AFE"/>
    <w:rsid w:val="00FD2883"/>
    <w:rsid w:val="00FD2CE3"/>
    <w:rsid w:val="00FD34DF"/>
    <w:rsid w:val="00FD416C"/>
    <w:rsid w:val="00FD41FE"/>
    <w:rsid w:val="00FD4982"/>
    <w:rsid w:val="00FD5081"/>
    <w:rsid w:val="00FD6DE2"/>
    <w:rsid w:val="00FD6E72"/>
    <w:rsid w:val="00FD7B85"/>
    <w:rsid w:val="00FD7C34"/>
    <w:rsid w:val="00FE156F"/>
    <w:rsid w:val="00FE32B0"/>
    <w:rsid w:val="00FE33F4"/>
    <w:rsid w:val="00FE413E"/>
    <w:rsid w:val="00FE4BB4"/>
    <w:rsid w:val="00FE57A7"/>
    <w:rsid w:val="00FE78C8"/>
    <w:rsid w:val="00FF0886"/>
    <w:rsid w:val="00FF2B9B"/>
    <w:rsid w:val="00FF3077"/>
    <w:rsid w:val="00FF322A"/>
    <w:rsid w:val="00FF4919"/>
    <w:rsid w:val="00FF6C8F"/>
    <w:rsid w:val="00FF7305"/>
    <w:rsid w:val="687A5E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AB1A40"/>
  <w15:docId w15:val="{F22BB435-FEAD-4976-8444-8C0347BA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mk-M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A27"/>
  </w:style>
  <w:style w:type="paragraph" w:styleId="Heading1">
    <w:name w:val="heading 1"/>
    <w:basedOn w:val="Normal"/>
    <w:next w:val="Normal"/>
    <w:qFormat/>
    <w:rsid w:val="00DA1708"/>
    <w:pPr>
      <w:keepNext/>
      <w:spacing w:before="120"/>
      <w:jc w:val="both"/>
      <w:outlineLvl w:val="0"/>
    </w:pPr>
    <w:rPr>
      <w:rFonts w:asciiTheme="minorHAnsi" w:hAnsiTheme="minorHAnsi" w:cs="Arial"/>
      <w:b/>
      <w:bCs/>
      <w:i/>
      <w:color w:val="4F81BD" w:themeColor="accent1"/>
      <w:kern w:val="32"/>
      <w:sz w:val="28"/>
      <w:szCs w:val="24"/>
    </w:rPr>
  </w:style>
  <w:style w:type="paragraph" w:styleId="Heading2">
    <w:name w:val="heading 2"/>
    <w:basedOn w:val="Normal"/>
    <w:next w:val="Normal"/>
    <w:link w:val="Heading2Char"/>
    <w:qFormat/>
    <w:rsid w:val="0027553E"/>
    <w:pPr>
      <w:keepNext/>
      <w:spacing w:before="240" w:after="60"/>
      <w:outlineLvl w:val="1"/>
    </w:pPr>
    <w:rPr>
      <w:rFonts w:asciiTheme="minorHAnsi" w:hAnsiTheme="minorHAnsi" w:cs="Arial"/>
      <w:b/>
      <w:bCs/>
      <w:i/>
      <w:iCs/>
      <w:sz w:val="24"/>
      <w:szCs w:val="28"/>
    </w:rPr>
  </w:style>
  <w:style w:type="paragraph" w:styleId="Heading3">
    <w:name w:val="heading 3"/>
    <w:basedOn w:val="Normal"/>
    <w:next w:val="Normal"/>
    <w:link w:val="Heading3Char"/>
    <w:qFormat/>
    <w:rsid w:val="00CB146D"/>
    <w:pPr>
      <w:keepNext/>
      <w:outlineLvl w:val="2"/>
    </w:pPr>
    <w:rPr>
      <w:rFonts w:asciiTheme="minorHAnsi" w:hAnsiTheme="minorHAnsi"/>
      <w:b/>
      <w:color w:val="1F497D"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93B59"/>
    <w:pPr>
      <w:spacing w:before="120"/>
      <w:jc w:val="both"/>
    </w:pPr>
    <w:rPr>
      <w:rFonts w:ascii="Myriad Pro" w:hAnsi="Myriad Pro"/>
      <w:iCs/>
      <w:sz w:val="22"/>
      <w:szCs w:val="22"/>
    </w:rPr>
  </w:style>
  <w:style w:type="paragraph" w:styleId="NormalWeb">
    <w:name w:val="Normal (Web)"/>
    <w:basedOn w:val="Normal"/>
    <w:uiPriority w:val="99"/>
    <w:semiHidden/>
    <w:rsid w:val="00693B59"/>
    <w:pPr>
      <w:spacing w:before="100" w:beforeAutospacing="1" w:after="100" w:afterAutospacing="1"/>
    </w:pPr>
    <w:rPr>
      <w:sz w:val="24"/>
      <w:szCs w:val="24"/>
      <w:lang w:eastAsia="bg-BG"/>
    </w:rPr>
  </w:style>
  <w:style w:type="paragraph" w:styleId="Title">
    <w:name w:val="Title"/>
    <w:basedOn w:val="Normal"/>
    <w:link w:val="TitleChar"/>
    <w:qFormat/>
    <w:rsid w:val="00693B59"/>
    <w:pPr>
      <w:jc w:val="center"/>
    </w:pPr>
    <w:rPr>
      <w:b/>
      <w:bCs/>
      <w:sz w:val="24"/>
      <w:szCs w:val="24"/>
    </w:rPr>
  </w:style>
  <w:style w:type="paragraph" w:styleId="Header">
    <w:name w:val="header"/>
    <w:basedOn w:val="Normal"/>
    <w:link w:val="HeaderChar"/>
    <w:uiPriority w:val="99"/>
    <w:rsid w:val="00693B59"/>
    <w:pPr>
      <w:tabs>
        <w:tab w:val="center" w:pos="4536"/>
        <w:tab w:val="right" w:pos="9072"/>
      </w:tabs>
    </w:pPr>
  </w:style>
  <w:style w:type="character" w:customStyle="1" w:styleId="Heading1Char">
    <w:name w:val="Heading 1 Char"/>
    <w:basedOn w:val="DefaultParagraphFont"/>
    <w:rsid w:val="00693B59"/>
    <w:rPr>
      <w:rFonts w:ascii="Arial" w:hAnsi="Arial" w:cs="Arial"/>
      <w:b/>
      <w:bCs/>
      <w:kern w:val="32"/>
      <w:sz w:val="32"/>
      <w:szCs w:val="32"/>
      <w:lang w:val="mk-MK" w:eastAsia="en-US" w:bidi="ar-SA"/>
    </w:rPr>
  </w:style>
  <w:style w:type="paragraph" w:styleId="TOC1">
    <w:name w:val="toc 1"/>
    <w:basedOn w:val="Normal"/>
    <w:next w:val="Normal"/>
    <w:autoRedefine/>
    <w:uiPriority w:val="39"/>
    <w:qFormat/>
    <w:rsid w:val="008B7999"/>
    <w:pPr>
      <w:tabs>
        <w:tab w:val="left" w:pos="400"/>
        <w:tab w:val="right" w:leader="dot" w:pos="8681"/>
      </w:tabs>
      <w:spacing w:before="120" w:after="120"/>
    </w:pPr>
    <w:rPr>
      <w:rFonts w:asciiTheme="minorHAnsi" w:hAnsiTheme="minorHAnsi"/>
      <w:b/>
      <w:bCs/>
      <w:noProof/>
      <w:color w:val="000000" w:themeColor="text1"/>
      <w:sz w:val="22"/>
      <w:szCs w:val="22"/>
    </w:rPr>
  </w:style>
  <w:style w:type="paragraph" w:styleId="TOC2">
    <w:name w:val="toc 2"/>
    <w:basedOn w:val="Normal"/>
    <w:next w:val="Normal"/>
    <w:autoRedefine/>
    <w:uiPriority w:val="39"/>
    <w:qFormat/>
    <w:rsid w:val="0046135E"/>
    <w:pPr>
      <w:ind w:left="200"/>
    </w:pPr>
    <w:rPr>
      <w:rFonts w:ascii="Myriad Pro" w:hAnsi="Myriad Pro"/>
      <w:smallCaps/>
      <w:color w:val="000000" w:themeColor="text1"/>
    </w:rPr>
  </w:style>
  <w:style w:type="paragraph" w:styleId="TOC3">
    <w:name w:val="toc 3"/>
    <w:basedOn w:val="Normal"/>
    <w:next w:val="Normal"/>
    <w:autoRedefine/>
    <w:uiPriority w:val="39"/>
    <w:qFormat/>
    <w:rsid w:val="008B7999"/>
    <w:pPr>
      <w:tabs>
        <w:tab w:val="left" w:pos="1200"/>
        <w:tab w:val="right" w:leader="dot" w:pos="8681"/>
      </w:tabs>
      <w:ind w:left="1080" w:hanging="680"/>
    </w:pPr>
    <w:rPr>
      <w:rFonts w:asciiTheme="minorHAnsi" w:hAnsiTheme="minorHAnsi"/>
      <w:i/>
      <w:iCs/>
      <w:noProof/>
      <w:color w:val="000000" w:themeColor="text1"/>
    </w:rPr>
  </w:style>
  <w:style w:type="paragraph" w:styleId="TOC4">
    <w:name w:val="toc 4"/>
    <w:basedOn w:val="Normal"/>
    <w:next w:val="Normal"/>
    <w:autoRedefine/>
    <w:semiHidden/>
    <w:rsid w:val="00693B59"/>
    <w:pPr>
      <w:ind w:left="600"/>
    </w:pPr>
    <w:rPr>
      <w:rFonts w:asciiTheme="minorHAnsi" w:hAnsiTheme="minorHAnsi"/>
      <w:sz w:val="18"/>
      <w:szCs w:val="18"/>
    </w:rPr>
  </w:style>
  <w:style w:type="paragraph" w:styleId="TOC5">
    <w:name w:val="toc 5"/>
    <w:basedOn w:val="Normal"/>
    <w:next w:val="Normal"/>
    <w:autoRedefine/>
    <w:semiHidden/>
    <w:rsid w:val="00693B59"/>
    <w:pPr>
      <w:ind w:left="800"/>
    </w:pPr>
    <w:rPr>
      <w:rFonts w:asciiTheme="minorHAnsi" w:hAnsiTheme="minorHAnsi"/>
      <w:sz w:val="18"/>
      <w:szCs w:val="18"/>
    </w:rPr>
  </w:style>
  <w:style w:type="paragraph" w:styleId="TOC6">
    <w:name w:val="toc 6"/>
    <w:basedOn w:val="Normal"/>
    <w:next w:val="Normal"/>
    <w:autoRedefine/>
    <w:semiHidden/>
    <w:rsid w:val="00693B59"/>
    <w:pPr>
      <w:ind w:left="1000"/>
    </w:pPr>
    <w:rPr>
      <w:rFonts w:asciiTheme="minorHAnsi" w:hAnsiTheme="minorHAnsi"/>
      <w:sz w:val="18"/>
      <w:szCs w:val="18"/>
    </w:rPr>
  </w:style>
  <w:style w:type="paragraph" w:styleId="TOC7">
    <w:name w:val="toc 7"/>
    <w:basedOn w:val="Normal"/>
    <w:next w:val="Normal"/>
    <w:autoRedefine/>
    <w:semiHidden/>
    <w:rsid w:val="00693B59"/>
    <w:pPr>
      <w:ind w:left="1200"/>
    </w:pPr>
    <w:rPr>
      <w:rFonts w:asciiTheme="minorHAnsi" w:hAnsiTheme="minorHAnsi"/>
      <w:sz w:val="18"/>
      <w:szCs w:val="18"/>
    </w:rPr>
  </w:style>
  <w:style w:type="paragraph" w:styleId="TOC8">
    <w:name w:val="toc 8"/>
    <w:basedOn w:val="Normal"/>
    <w:next w:val="Normal"/>
    <w:autoRedefine/>
    <w:semiHidden/>
    <w:rsid w:val="00693B59"/>
    <w:pPr>
      <w:ind w:left="1400"/>
    </w:pPr>
    <w:rPr>
      <w:rFonts w:asciiTheme="minorHAnsi" w:hAnsiTheme="minorHAnsi"/>
      <w:sz w:val="18"/>
      <w:szCs w:val="18"/>
    </w:rPr>
  </w:style>
  <w:style w:type="paragraph" w:styleId="TOC9">
    <w:name w:val="toc 9"/>
    <w:basedOn w:val="Normal"/>
    <w:next w:val="Normal"/>
    <w:autoRedefine/>
    <w:semiHidden/>
    <w:rsid w:val="00693B59"/>
    <w:pPr>
      <w:ind w:left="1600"/>
    </w:pPr>
    <w:rPr>
      <w:rFonts w:asciiTheme="minorHAnsi" w:hAnsiTheme="minorHAnsi"/>
      <w:sz w:val="18"/>
      <w:szCs w:val="18"/>
    </w:rPr>
  </w:style>
  <w:style w:type="character" w:styleId="Hyperlink">
    <w:name w:val="Hyperlink"/>
    <w:basedOn w:val="DefaultParagraphFont"/>
    <w:uiPriority w:val="99"/>
    <w:rsid w:val="00693B59"/>
    <w:rPr>
      <w:color w:val="0000FF"/>
      <w:u w:val="single"/>
    </w:rPr>
  </w:style>
  <w:style w:type="paragraph" w:customStyle="1" w:styleId="Memoheading">
    <w:name w:val="Memo heading"/>
    <w:rsid w:val="00693B59"/>
    <w:rPr>
      <w:noProof/>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uiPriority w:val="99"/>
    <w:qFormat/>
    <w:rsid w:val="00693B59"/>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basedOn w:val="DefaultParagraphFont"/>
    <w:link w:val="Char2"/>
    <w:uiPriority w:val="99"/>
    <w:qFormat/>
    <w:rsid w:val="00693B59"/>
    <w:rPr>
      <w:vertAlign w:val="superscript"/>
    </w:rPr>
  </w:style>
  <w:style w:type="paragraph" w:styleId="Footer">
    <w:name w:val="footer"/>
    <w:basedOn w:val="Normal"/>
    <w:semiHidden/>
    <w:rsid w:val="00693B59"/>
    <w:pPr>
      <w:tabs>
        <w:tab w:val="center" w:pos="4320"/>
        <w:tab w:val="right" w:pos="8640"/>
      </w:tabs>
    </w:pPr>
  </w:style>
  <w:style w:type="character" w:styleId="PageNumber">
    <w:name w:val="page number"/>
    <w:basedOn w:val="DefaultParagraphFont"/>
    <w:semiHidden/>
    <w:rsid w:val="00693B59"/>
  </w:style>
  <w:style w:type="paragraph" w:styleId="BalloonText">
    <w:name w:val="Balloon Text"/>
    <w:basedOn w:val="Normal"/>
    <w:semiHidden/>
    <w:rsid w:val="00693B59"/>
    <w:rPr>
      <w:rFonts w:ascii="Tahoma" w:hAnsi="Tahoma" w:cs="Tahoma"/>
      <w:sz w:val="16"/>
      <w:szCs w:val="16"/>
    </w:rPr>
  </w:style>
  <w:style w:type="character" w:styleId="CommentReference">
    <w:name w:val="annotation reference"/>
    <w:basedOn w:val="DefaultParagraphFont"/>
    <w:uiPriority w:val="99"/>
    <w:semiHidden/>
    <w:rsid w:val="00693B59"/>
    <w:rPr>
      <w:sz w:val="16"/>
      <w:szCs w:val="16"/>
    </w:rPr>
  </w:style>
  <w:style w:type="paragraph" w:styleId="CommentText">
    <w:name w:val="annotation text"/>
    <w:basedOn w:val="Normal"/>
    <w:link w:val="CommentTextChar"/>
    <w:uiPriority w:val="99"/>
    <w:rsid w:val="00693B59"/>
  </w:style>
  <w:style w:type="paragraph" w:styleId="CommentSubject">
    <w:name w:val="annotation subject"/>
    <w:basedOn w:val="CommentText"/>
    <w:next w:val="CommentText"/>
    <w:semiHidden/>
    <w:rsid w:val="00693B59"/>
    <w:rPr>
      <w:b/>
      <w:bCs/>
    </w:rPr>
  </w:style>
  <w:style w:type="paragraph" w:styleId="ListParagraph">
    <w:name w:val="List Paragraph"/>
    <w:aliases w:val="List Paragraph (numbered (a)),List Paragraph Char Char Char,Use Case List Paragraph,List Paragraph2,Bullet Points,Liste Paragraf,List Paragraph1,PDP DOCUMENT SUBTITLE,Heading 21,Heading 211,heading 2"/>
    <w:basedOn w:val="Normal"/>
    <w:link w:val="ListParagraphChar"/>
    <w:uiPriority w:val="34"/>
    <w:qFormat/>
    <w:rsid w:val="00693B59"/>
    <w:pPr>
      <w:ind w:left="720"/>
      <w:contextualSpacing/>
    </w:pPr>
  </w:style>
  <w:style w:type="character" w:customStyle="1" w:styleId="FootnoteTextChar">
    <w:name w:val="Footnote Text Char"/>
    <w:aliases w:val="Footnote Text Char Char Char,Fußnote Char1,Footnote Char1,Footnote Text Char1 Char Char Char Char1,Footnote Text Char Char Char Char Char Char1,Footnote Text Char1 Char1 Char Char,BODY TEKST Char1,Podrozdział Char,Footnote Text1 Char"/>
    <w:basedOn w:val="DefaultParagraphFont"/>
    <w:uiPriority w:val="99"/>
    <w:rsid w:val="00693B59"/>
  </w:style>
  <w:style w:type="paragraph" w:styleId="TOCHeading">
    <w:name w:val="TOC Heading"/>
    <w:basedOn w:val="Heading1"/>
    <w:next w:val="Normal"/>
    <w:qFormat/>
    <w:rsid w:val="00693B59"/>
    <w:pPr>
      <w:keepLines/>
      <w:spacing w:before="480" w:line="276" w:lineRule="auto"/>
      <w:outlineLvl w:val="9"/>
    </w:pPr>
    <w:rPr>
      <w:rFonts w:ascii="Cambria" w:hAnsi="Cambria" w:cs="Times New Roman"/>
      <w:color w:val="365F91"/>
      <w:kern w:val="0"/>
      <w:szCs w:val="28"/>
    </w:rPr>
  </w:style>
  <w:style w:type="paragraph" w:styleId="BodyText2">
    <w:name w:val="Body Text 2"/>
    <w:basedOn w:val="Normal"/>
    <w:semiHidden/>
    <w:rsid w:val="00693B59"/>
    <w:pPr>
      <w:spacing w:before="120"/>
      <w:jc w:val="both"/>
    </w:pPr>
    <w:rPr>
      <w:rFonts w:ascii="Myriad Pro" w:hAnsi="Myriad Pro"/>
      <w:b/>
      <w:bCs/>
      <w:i/>
      <w:sz w:val="22"/>
      <w:szCs w:val="22"/>
    </w:rPr>
  </w:style>
  <w:style w:type="character" w:customStyle="1" w:styleId="CommentTextChar">
    <w:name w:val="Comment Text Char"/>
    <w:basedOn w:val="DefaultParagraphFont"/>
    <w:link w:val="CommentText"/>
    <w:uiPriority w:val="99"/>
    <w:rsid w:val="00AF09F2"/>
    <w:rPr>
      <w:lang w:val="mk-MK"/>
    </w:rPr>
  </w:style>
  <w:style w:type="character" w:customStyle="1" w:styleId="Heading3Char">
    <w:name w:val="Heading 3 Char"/>
    <w:basedOn w:val="DefaultParagraphFont"/>
    <w:link w:val="Heading3"/>
    <w:rsid w:val="00CB146D"/>
    <w:rPr>
      <w:rFonts w:asciiTheme="minorHAnsi" w:hAnsiTheme="minorHAnsi"/>
      <w:b/>
      <w:color w:val="1F497D" w:themeColor="text2"/>
      <w:sz w:val="22"/>
    </w:rPr>
  </w:style>
  <w:style w:type="character" w:customStyle="1" w:styleId="TitleChar">
    <w:name w:val="Title Char"/>
    <w:basedOn w:val="DefaultParagraphFont"/>
    <w:link w:val="Title"/>
    <w:rsid w:val="00EC06F4"/>
    <w:rPr>
      <w:b/>
      <w:bCs/>
      <w:sz w:val="24"/>
      <w:szCs w:val="24"/>
      <w:lang w:val="mk-MK"/>
    </w:rPr>
  </w:style>
  <w:style w:type="paragraph" w:customStyle="1" w:styleId="Char2">
    <w:name w:val="Char2"/>
    <w:basedOn w:val="Normal"/>
    <w:link w:val="FootnoteReference"/>
    <w:uiPriority w:val="99"/>
    <w:rsid w:val="001B650E"/>
    <w:pPr>
      <w:spacing w:after="160" w:line="240" w:lineRule="exact"/>
    </w:pPr>
    <w:rPr>
      <w:vertAlign w:val="superscript"/>
    </w:rPr>
  </w:style>
  <w:style w:type="character" w:customStyle="1" w:styleId="ListParagraphChar">
    <w:name w:val="List Paragraph Char"/>
    <w:aliases w:val="List Paragraph (numbered (a)) Char,List Paragraph Char Char Char Char,Use Case List Paragraph Char,List Paragraph2 Char,Bullet Points Char,Liste Paragraf Char,List Paragraph1 Char,PDP DOCUMENT SUBTITLE Char,Heading 21 Char"/>
    <w:link w:val="ListParagraph"/>
    <w:uiPriority w:val="34"/>
    <w:rsid w:val="000505B6"/>
    <w:rPr>
      <w:lang w:val="mk-MK"/>
    </w:rPr>
  </w:style>
  <w:style w:type="table" w:styleId="TableGrid">
    <w:name w:val="Table Grid"/>
    <w:basedOn w:val="TableNormal"/>
    <w:uiPriority w:val="39"/>
    <w:rsid w:val="007C416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476E16"/>
    <w:rPr>
      <w:color w:val="2B579A"/>
      <w:shd w:val="clear" w:color="auto" w:fill="E6E6E6"/>
    </w:rPr>
  </w:style>
  <w:style w:type="character" w:styleId="Emphasis">
    <w:name w:val="Emphasis"/>
    <w:basedOn w:val="DefaultParagraphFont"/>
    <w:uiPriority w:val="20"/>
    <w:qFormat/>
    <w:rsid w:val="00E244D5"/>
    <w:rPr>
      <w:i/>
      <w:iCs/>
    </w:rPr>
  </w:style>
  <w:style w:type="character" w:customStyle="1" w:styleId="HeaderChar">
    <w:name w:val="Header Char"/>
    <w:basedOn w:val="DefaultParagraphFont"/>
    <w:link w:val="Header"/>
    <w:uiPriority w:val="99"/>
    <w:rsid w:val="00246B30"/>
    <w:rPr>
      <w:lang w:val="mk-MK"/>
    </w:rPr>
  </w:style>
  <w:style w:type="character" w:customStyle="1" w:styleId="UnresolvedMention1">
    <w:name w:val="Unresolved Mention1"/>
    <w:basedOn w:val="DefaultParagraphFont"/>
    <w:uiPriority w:val="99"/>
    <w:semiHidden/>
    <w:unhideWhenUsed/>
    <w:rsid w:val="007E0840"/>
    <w:rPr>
      <w:color w:val="605E5C"/>
      <w:shd w:val="clear" w:color="auto" w:fill="E1DFDD"/>
    </w:rPr>
  </w:style>
  <w:style w:type="character" w:customStyle="1" w:styleId="Heading2Char">
    <w:name w:val="Heading 2 Char"/>
    <w:basedOn w:val="DefaultParagraphFont"/>
    <w:link w:val="Heading2"/>
    <w:rsid w:val="00AA53EF"/>
    <w:rPr>
      <w:rFonts w:asciiTheme="minorHAnsi" w:hAnsiTheme="minorHAnsi" w:cs="Arial"/>
      <w:b/>
      <w:bCs/>
      <w:i/>
      <w:iCs/>
      <w:sz w:val="24"/>
      <w:szCs w:val="28"/>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55848">
      <w:bodyDiv w:val="1"/>
      <w:marLeft w:val="0"/>
      <w:marRight w:val="0"/>
      <w:marTop w:val="0"/>
      <w:marBottom w:val="0"/>
      <w:divBdr>
        <w:top w:val="none" w:sz="0" w:space="0" w:color="auto"/>
        <w:left w:val="none" w:sz="0" w:space="0" w:color="auto"/>
        <w:bottom w:val="none" w:sz="0" w:space="0" w:color="auto"/>
        <w:right w:val="none" w:sz="0" w:space="0" w:color="auto"/>
      </w:divBdr>
    </w:div>
    <w:div w:id="159932053">
      <w:bodyDiv w:val="1"/>
      <w:marLeft w:val="0"/>
      <w:marRight w:val="0"/>
      <w:marTop w:val="0"/>
      <w:marBottom w:val="0"/>
      <w:divBdr>
        <w:top w:val="none" w:sz="0" w:space="0" w:color="auto"/>
        <w:left w:val="none" w:sz="0" w:space="0" w:color="auto"/>
        <w:bottom w:val="none" w:sz="0" w:space="0" w:color="auto"/>
        <w:right w:val="none" w:sz="0" w:space="0" w:color="auto"/>
      </w:divBdr>
    </w:div>
    <w:div w:id="193351286">
      <w:bodyDiv w:val="1"/>
      <w:marLeft w:val="0"/>
      <w:marRight w:val="0"/>
      <w:marTop w:val="0"/>
      <w:marBottom w:val="0"/>
      <w:divBdr>
        <w:top w:val="none" w:sz="0" w:space="0" w:color="auto"/>
        <w:left w:val="none" w:sz="0" w:space="0" w:color="auto"/>
        <w:bottom w:val="none" w:sz="0" w:space="0" w:color="auto"/>
        <w:right w:val="none" w:sz="0" w:space="0" w:color="auto"/>
      </w:divBdr>
    </w:div>
    <w:div w:id="287394241">
      <w:bodyDiv w:val="1"/>
      <w:marLeft w:val="0"/>
      <w:marRight w:val="0"/>
      <w:marTop w:val="0"/>
      <w:marBottom w:val="0"/>
      <w:divBdr>
        <w:top w:val="none" w:sz="0" w:space="0" w:color="auto"/>
        <w:left w:val="none" w:sz="0" w:space="0" w:color="auto"/>
        <w:bottom w:val="none" w:sz="0" w:space="0" w:color="auto"/>
        <w:right w:val="none" w:sz="0" w:space="0" w:color="auto"/>
      </w:divBdr>
    </w:div>
    <w:div w:id="316879259">
      <w:bodyDiv w:val="1"/>
      <w:marLeft w:val="0"/>
      <w:marRight w:val="0"/>
      <w:marTop w:val="0"/>
      <w:marBottom w:val="0"/>
      <w:divBdr>
        <w:top w:val="none" w:sz="0" w:space="0" w:color="auto"/>
        <w:left w:val="none" w:sz="0" w:space="0" w:color="auto"/>
        <w:bottom w:val="none" w:sz="0" w:space="0" w:color="auto"/>
        <w:right w:val="none" w:sz="0" w:space="0" w:color="auto"/>
      </w:divBdr>
    </w:div>
    <w:div w:id="320088445">
      <w:bodyDiv w:val="1"/>
      <w:marLeft w:val="0"/>
      <w:marRight w:val="0"/>
      <w:marTop w:val="0"/>
      <w:marBottom w:val="0"/>
      <w:divBdr>
        <w:top w:val="none" w:sz="0" w:space="0" w:color="auto"/>
        <w:left w:val="none" w:sz="0" w:space="0" w:color="auto"/>
        <w:bottom w:val="none" w:sz="0" w:space="0" w:color="auto"/>
        <w:right w:val="none" w:sz="0" w:space="0" w:color="auto"/>
      </w:divBdr>
    </w:div>
    <w:div w:id="351957069">
      <w:bodyDiv w:val="1"/>
      <w:marLeft w:val="0"/>
      <w:marRight w:val="0"/>
      <w:marTop w:val="0"/>
      <w:marBottom w:val="0"/>
      <w:divBdr>
        <w:top w:val="none" w:sz="0" w:space="0" w:color="auto"/>
        <w:left w:val="none" w:sz="0" w:space="0" w:color="auto"/>
        <w:bottom w:val="none" w:sz="0" w:space="0" w:color="auto"/>
        <w:right w:val="none" w:sz="0" w:space="0" w:color="auto"/>
      </w:divBdr>
    </w:div>
    <w:div w:id="385495466">
      <w:bodyDiv w:val="1"/>
      <w:marLeft w:val="0"/>
      <w:marRight w:val="0"/>
      <w:marTop w:val="0"/>
      <w:marBottom w:val="0"/>
      <w:divBdr>
        <w:top w:val="none" w:sz="0" w:space="0" w:color="auto"/>
        <w:left w:val="none" w:sz="0" w:space="0" w:color="auto"/>
        <w:bottom w:val="none" w:sz="0" w:space="0" w:color="auto"/>
        <w:right w:val="none" w:sz="0" w:space="0" w:color="auto"/>
      </w:divBdr>
    </w:div>
    <w:div w:id="408381223">
      <w:bodyDiv w:val="1"/>
      <w:marLeft w:val="0"/>
      <w:marRight w:val="0"/>
      <w:marTop w:val="0"/>
      <w:marBottom w:val="0"/>
      <w:divBdr>
        <w:top w:val="none" w:sz="0" w:space="0" w:color="auto"/>
        <w:left w:val="none" w:sz="0" w:space="0" w:color="auto"/>
        <w:bottom w:val="none" w:sz="0" w:space="0" w:color="auto"/>
        <w:right w:val="none" w:sz="0" w:space="0" w:color="auto"/>
      </w:divBdr>
    </w:div>
    <w:div w:id="476263613">
      <w:bodyDiv w:val="1"/>
      <w:marLeft w:val="0"/>
      <w:marRight w:val="0"/>
      <w:marTop w:val="0"/>
      <w:marBottom w:val="0"/>
      <w:divBdr>
        <w:top w:val="none" w:sz="0" w:space="0" w:color="auto"/>
        <w:left w:val="none" w:sz="0" w:space="0" w:color="auto"/>
        <w:bottom w:val="none" w:sz="0" w:space="0" w:color="auto"/>
        <w:right w:val="none" w:sz="0" w:space="0" w:color="auto"/>
      </w:divBdr>
    </w:div>
    <w:div w:id="511646476">
      <w:bodyDiv w:val="1"/>
      <w:marLeft w:val="0"/>
      <w:marRight w:val="0"/>
      <w:marTop w:val="0"/>
      <w:marBottom w:val="0"/>
      <w:divBdr>
        <w:top w:val="none" w:sz="0" w:space="0" w:color="auto"/>
        <w:left w:val="none" w:sz="0" w:space="0" w:color="auto"/>
        <w:bottom w:val="none" w:sz="0" w:space="0" w:color="auto"/>
        <w:right w:val="none" w:sz="0" w:space="0" w:color="auto"/>
      </w:divBdr>
    </w:div>
    <w:div w:id="539174095">
      <w:bodyDiv w:val="1"/>
      <w:marLeft w:val="0"/>
      <w:marRight w:val="0"/>
      <w:marTop w:val="0"/>
      <w:marBottom w:val="0"/>
      <w:divBdr>
        <w:top w:val="none" w:sz="0" w:space="0" w:color="auto"/>
        <w:left w:val="none" w:sz="0" w:space="0" w:color="auto"/>
        <w:bottom w:val="none" w:sz="0" w:space="0" w:color="auto"/>
        <w:right w:val="none" w:sz="0" w:space="0" w:color="auto"/>
      </w:divBdr>
    </w:div>
    <w:div w:id="549151166">
      <w:bodyDiv w:val="1"/>
      <w:marLeft w:val="0"/>
      <w:marRight w:val="0"/>
      <w:marTop w:val="0"/>
      <w:marBottom w:val="0"/>
      <w:divBdr>
        <w:top w:val="none" w:sz="0" w:space="0" w:color="auto"/>
        <w:left w:val="none" w:sz="0" w:space="0" w:color="auto"/>
        <w:bottom w:val="none" w:sz="0" w:space="0" w:color="auto"/>
        <w:right w:val="none" w:sz="0" w:space="0" w:color="auto"/>
      </w:divBdr>
    </w:div>
    <w:div w:id="549732562">
      <w:bodyDiv w:val="1"/>
      <w:marLeft w:val="0"/>
      <w:marRight w:val="0"/>
      <w:marTop w:val="0"/>
      <w:marBottom w:val="0"/>
      <w:divBdr>
        <w:top w:val="none" w:sz="0" w:space="0" w:color="auto"/>
        <w:left w:val="none" w:sz="0" w:space="0" w:color="auto"/>
        <w:bottom w:val="none" w:sz="0" w:space="0" w:color="auto"/>
        <w:right w:val="none" w:sz="0" w:space="0" w:color="auto"/>
      </w:divBdr>
    </w:div>
    <w:div w:id="677345138">
      <w:bodyDiv w:val="1"/>
      <w:marLeft w:val="0"/>
      <w:marRight w:val="0"/>
      <w:marTop w:val="0"/>
      <w:marBottom w:val="0"/>
      <w:divBdr>
        <w:top w:val="none" w:sz="0" w:space="0" w:color="auto"/>
        <w:left w:val="none" w:sz="0" w:space="0" w:color="auto"/>
        <w:bottom w:val="none" w:sz="0" w:space="0" w:color="auto"/>
        <w:right w:val="none" w:sz="0" w:space="0" w:color="auto"/>
      </w:divBdr>
    </w:div>
    <w:div w:id="765813003">
      <w:bodyDiv w:val="1"/>
      <w:marLeft w:val="0"/>
      <w:marRight w:val="0"/>
      <w:marTop w:val="0"/>
      <w:marBottom w:val="0"/>
      <w:divBdr>
        <w:top w:val="none" w:sz="0" w:space="0" w:color="auto"/>
        <w:left w:val="none" w:sz="0" w:space="0" w:color="auto"/>
        <w:bottom w:val="none" w:sz="0" w:space="0" w:color="auto"/>
        <w:right w:val="none" w:sz="0" w:space="0" w:color="auto"/>
      </w:divBdr>
    </w:div>
    <w:div w:id="770708520">
      <w:bodyDiv w:val="1"/>
      <w:marLeft w:val="0"/>
      <w:marRight w:val="0"/>
      <w:marTop w:val="0"/>
      <w:marBottom w:val="0"/>
      <w:divBdr>
        <w:top w:val="none" w:sz="0" w:space="0" w:color="auto"/>
        <w:left w:val="none" w:sz="0" w:space="0" w:color="auto"/>
        <w:bottom w:val="none" w:sz="0" w:space="0" w:color="auto"/>
        <w:right w:val="none" w:sz="0" w:space="0" w:color="auto"/>
      </w:divBdr>
    </w:div>
    <w:div w:id="799811222">
      <w:bodyDiv w:val="1"/>
      <w:marLeft w:val="0"/>
      <w:marRight w:val="0"/>
      <w:marTop w:val="0"/>
      <w:marBottom w:val="0"/>
      <w:divBdr>
        <w:top w:val="none" w:sz="0" w:space="0" w:color="auto"/>
        <w:left w:val="none" w:sz="0" w:space="0" w:color="auto"/>
        <w:bottom w:val="none" w:sz="0" w:space="0" w:color="auto"/>
        <w:right w:val="none" w:sz="0" w:space="0" w:color="auto"/>
      </w:divBdr>
    </w:div>
    <w:div w:id="802426370">
      <w:bodyDiv w:val="1"/>
      <w:marLeft w:val="0"/>
      <w:marRight w:val="0"/>
      <w:marTop w:val="0"/>
      <w:marBottom w:val="0"/>
      <w:divBdr>
        <w:top w:val="none" w:sz="0" w:space="0" w:color="auto"/>
        <w:left w:val="none" w:sz="0" w:space="0" w:color="auto"/>
        <w:bottom w:val="none" w:sz="0" w:space="0" w:color="auto"/>
        <w:right w:val="none" w:sz="0" w:space="0" w:color="auto"/>
      </w:divBdr>
    </w:div>
    <w:div w:id="862015864">
      <w:bodyDiv w:val="1"/>
      <w:marLeft w:val="0"/>
      <w:marRight w:val="0"/>
      <w:marTop w:val="0"/>
      <w:marBottom w:val="0"/>
      <w:divBdr>
        <w:top w:val="none" w:sz="0" w:space="0" w:color="auto"/>
        <w:left w:val="none" w:sz="0" w:space="0" w:color="auto"/>
        <w:bottom w:val="none" w:sz="0" w:space="0" w:color="auto"/>
        <w:right w:val="none" w:sz="0" w:space="0" w:color="auto"/>
      </w:divBdr>
    </w:div>
    <w:div w:id="910196292">
      <w:bodyDiv w:val="1"/>
      <w:marLeft w:val="0"/>
      <w:marRight w:val="0"/>
      <w:marTop w:val="0"/>
      <w:marBottom w:val="0"/>
      <w:divBdr>
        <w:top w:val="none" w:sz="0" w:space="0" w:color="auto"/>
        <w:left w:val="none" w:sz="0" w:space="0" w:color="auto"/>
        <w:bottom w:val="none" w:sz="0" w:space="0" w:color="auto"/>
        <w:right w:val="none" w:sz="0" w:space="0" w:color="auto"/>
      </w:divBdr>
    </w:div>
    <w:div w:id="976883544">
      <w:bodyDiv w:val="1"/>
      <w:marLeft w:val="0"/>
      <w:marRight w:val="0"/>
      <w:marTop w:val="0"/>
      <w:marBottom w:val="0"/>
      <w:divBdr>
        <w:top w:val="none" w:sz="0" w:space="0" w:color="auto"/>
        <w:left w:val="none" w:sz="0" w:space="0" w:color="auto"/>
        <w:bottom w:val="none" w:sz="0" w:space="0" w:color="auto"/>
        <w:right w:val="none" w:sz="0" w:space="0" w:color="auto"/>
      </w:divBdr>
    </w:div>
    <w:div w:id="1037313009">
      <w:bodyDiv w:val="1"/>
      <w:marLeft w:val="0"/>
      <w:marRight w:val="0"/>
      <w:marTop w:val="0"/>
      <w:marBottom w:val="0"/>
      <w:divBdr>
        <w:top w:val="none" w:sz="0" w:space="0" w:color="auto"/>
        <w:left w:val="none" w:sz="0" w:space="0" w:color="auto"/>
        <w:bottom w:val="none" w:sz="0" w:space="0" w:color="auto"/>
        <w:right w:val="none" w:sz="0" w:space="0" w:color="auto"/>
      </w:divBdr>
    </w:div>
    <w:div w:id="1181966896">
      <w:bodyDiv w:val="1"/>
      <w:marLeft w:val="0"/>
      <w:marRight w:val="0"/>
      <w:marTop w:val="0"/>
      <w:marBottom w:val="0"/>
      <w:divBdr>
        <w:top w:val="none" w:sz="0" w:space="0" w:color="auto"/>
        <w:left w:val="none" w:sz="0" w:space="0" w:color="auto"/>
        <w:bottom w:val="none" w:sz="0" w:space="0" w:color="auto"/>
        <w:right w:val="none" w:sz="0" w:space="0" w:color="auto"/>
      </w:divBdr>
    </w:div>
    <w:div w:id="1402945352">
      <w:bodyDiv w:val="1"/>
      <w:marLeft w:val="0"/>
      <w:marRight w:val="0"/>
      <w:marTop w:val="0"/>
      <w:marBottom w:val="0"/>
      <w:divBdr>
        <w:top w:val="none" w:sz="0" w:space="0" w:color="auto"/>
        <w:left w:val="none" w:sz="0" w:space="0" w:color="auto"/>
        <w:bottom w:val="none" w:sz="0" w:space="0" w:color="auto"/>
        <w:right w:val="none" w:sz="0" w:space="0" w:color="auto"/>
      </w:divBdr>
    </w:div>
    <w:div w:id="1436900827">
      <w:bodyDiv w:val="1"/>
      <w:marLeft w:val="0"/>
      <w:marRight w:val="0"/>
      <w:marTop w:val="0"/>
      <w:marBottom w:val="0"/>
      <w:divBdr>
        <w:top w:val="none" w:sz="0" w:space="0" w:color="auto"/>
        <w:left w:val="none" w:sz="0" w:space="0" w:color="auto"/>
        <w:bottom w:val="none" w:sz="0" w:space="0" w:color="auto"/>
        <w:right w:val="none" w:sz="0" w:space="0" w:color="auto"/>
      </w:divBdr>
    </w:div>
    <w:div w:id="1444499272">
      <w:bodyDiv w:val="1"/>
      <w:marLeft w:val="0"/>
      <w:marRight w:val="0"/>
      <w:marTop w:val="0"/>
      <w:marBottom w:val="0"/>
      <w:divBdr>
        <w:top w:val="none" w:sz="0" w:space="0" w:color="auto"/>
        <w:left w:val="none" w:sz="0" w:space="0" w:color="auto"/>
        <w:bottom w:val="none" w:sz="0" w:space="0" w:color="auto"/>
        <w:right w:val="none" w:sz="0" w:space="0" w:color="auto"/>
      </w:divBdr>
      <w:divsChild>
        <w:div w:id="1586496257">
          <w:marLeft w:val="0"/>
          <w:marRight w:val="0"/>
          <w:marTop w:val="0"/>
          <w:marBottom w:val="0"/>
          <w:divBdr>
            <w:top w:val="none" w:sz="0" w:space="0" w:color="auto"/>
            <w:left w:val="none" w:sz="0" w:space="0" w:color="auto"/>
            <w:bottom w:val="none" w:sz="0" w:space="0" w:color="auto"/>
            <w:right w:val="none" w:sz="0" w:space="0" w:color="auto"/>
          </w:divBdr>
        </w:div>
      </w:divsChild>
    </w:div>
    <w:div w:id="1557668215">
      <w:bodyDiv w:val="1"/>
      <w:marLeft w:val="0"/>
      <w:marRight w:val="0"/>
      <w:marTop w:val="0"/>
      <w:marBottom w:val="0"/>
      <w:divBdr>
        <w:top w:val="none" w:sz="0" w:space="0" w:color="auto"/>
        <w:left w:val="none" w:sz="0" w:space="0" w:color="auto"/>
        <w:bottom w:val="none" w:sz="0" w:space="0" w:color="auto"/>
        <w:right w:val="none" w:sz="0" w:space="0" w:color="auto"/>
      </w:divBdr>
    </w:div>
    <w:div w:id="1584222527">
      <w:bodyDiv w:val="1"/>
      <w:marLeft w:val="0"/>
      <w:marRight w:val="0"/>
      <w:marTop w:val="0"/>
      <w:marBottom w:val="0"/>
      <w:divBdr>
        <w:top w:val="none" w:sz="0" w:space="0" w:color="auto"/>
        <w:left w:val="none" w:sz="0" w:space="0" w:color="auto"/>
        <w:bottom w:val="none" w:sz="0" w:space="0" w:color="auto"/>
        <w:right w:val="none" w:sz="0" w:space="0" w:color="auto"/>
      </w:divBdr>
    </w:div>
    <w:div w:id="1592162791">
      <w:bodyDiv w:val="1"/>
      <w:marLeft w:val="0"/>
      <w:marRight w:val="0"/>
      <w:marTop w:val="0"/>
      <w:marBottom w:val="0"/>
      <w:divBdr>
        <w:top w:val="none" w:sz="0" w:space="0" w:color="auto"/>
        <w:left w:val="none" w:sz="0" w:space="0" w:color="auto"/>
        <w:bottom w:val="none" w:sz="0" w:space="0" w:color="auto"/>
        <w:right w:val="none" w:sz="0" w:space="0" w:color="auto"/>
      </w:divBdr>
    </w:div>
    <w:div w:id="1677340869">
      <w:bodyDiv w:val="1"/>
      <w:marLeft w:val="0"/>
      <w:marRight w:val="0"/>
      <w:marTop w:val="0"/>
      <w:marBottom w:val="0"/>
      <w:divBdr>
        <w:top w:val="none" w:sz="0" w:space="0" w:color="auto"/>
        <w:left w:val="none" w:sz="0" w:space="0" w:color="auto"/>
        <w:bottom w:val="none" w:sz="0" w:space="0" w:color="auto"/>
        <w:right w:val="none" w:sz="0" w:space="0" w:color="auto"/>
      </w:divBdr>
    </w:div>
    <w:div w:id="1838038511">
      <w:bodyDiv w:val="1"/>
      <w:marLeft w:val="0"/>
      <w:marRight w:val="0"/>
      <w:marTop w:val="0"/>
      <w:marBottom w:val="0"/>
      <w:divBdr>
        <w:top w:val="none" w:sz="0" w:space="0" w:color="auto"/>
        <w:left w:val="none" w:sz="0" w:space="0" w:color="auto"/>
        <w:bottom w:val="none" w:sz="0" w:space="0" w:color="auto"/>
        <w:right w:val="none" w:sz="0" w:space="0" w:color="auto"/>
      </w:divBdr>
    </w:div>
    <w:div w:id="1842236295">
      <w:bodyDiv w:val="1"/>
      <w:marLeft w:val="0"/>
      <w:marRight w:val="0"/>
      <w:marTop w:val="0"/>
      <w:marBottom w:val="0"/>
      <w:divBdr>
        <w:top w:val="none" w:sz="0" w:space="0" w:color="auto"/>
        <w:left w:val="none" w:sz="0" w:space="0" w:color="auto"/>
        <w:bottom w:val="none" w:sz="0" w:space="0" w:color="auto"/>
        <w:right w:val="none" w:sz="0" w:space="0" w:color="auto"/>
      </w:divBdr>
    </w:div>
    <w:div w:id="1842548387">
      <w:bodyDiv w:val="1"/>
      <w:marLeft w:val="0"/>
      <w:marRight w:val="0"/>
      <w:marTop w:val="0"/>
      <w:marBottom w:val="0"/>
      <w:divBdr>
        <w:top w:val="none" w:sz="0" w:space="0" w:color="auto"/>
        <w:left w:val="none" w:sz="0" w:space="0" w:color="auto"/>
        <w:bottom w:val="none" w:sz="0" w:space="0" w:color="auto"/>
        <w:right w:val="none" w:sz="0" w:space="0" w:color="auto"/>
      </w:divBdr>
    </w:div>
    <w:div w:id="1873953045">
      <w:bodyDiv w:val="1"/>
      <w:marLeft w:val="0"/>
      <w:marRight w:val="0"/>
      <w:marTop w:val="0"/>
      <w:marBottom w:val="0"/>
      <w:divBdr>
        <w:top w:val="none" w:sz="0" w:space="0" w:color="auto"/>
        <w:left w:val="none" w:sz="0" w:space="0" w:color="auto"/>
        <w:bottom w:val="none" w:sz="0" w:space="0" w:color="auto"/>
        <w:right w:val="none" w:sz="0" w:space="0" w:color="auto"/>
      </w:divBdr>
    </w:div>
    <w:div w:id="203935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k.undp.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gistry.mk@undp.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BFC6AE7B046140A06D046A255B3FEB" ma:contentTypeVersion="7" ma:contentTypeDescription="Create a new document." ma:contentTypeScope="" ma:versionID="c0c6db32d44b6d23e7624d3c8c7d99a6">
  <xsd:schema xmlns:xsd="http://www.w3.org/2001/XMLSchema" xmlns:xs="http://www.w3.org/2001/XMLSchema" xmlns:p="http://schemas.microsoft.com/office/2006/metadata/properties" xmlns:ns2="b0fd37c8-8241-4339-88df-f49c3de1fd33" xmlns:ns3="de777af5-75c5-4059-8842-b3ca2d118c77" targetNamespace="http://schemas.microsoft.com/office/2006/metadata/properties" ma:root="true" ma:fieldsID="c4116cf8ff7b29cf8f4ea4336a20c46f" ns2:_="" ns3:_="">
    <xsd:import namespace="b0fd37c8-8241-4339-88df-f49c3de1fd33"/>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_dlc_DocId" minOccurs="0"/>
                <xsd:element ref="ns3:_dlc_DocIdUrl" minOccurs="0"/>
                <xsd:element ref="ns3: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d37c8-8241-4339-88df-f49c3de1fd3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32JKWRRJAUXM-143256462-3832</_dlc_DocId>
    <_dlc_DocIdUrl xmlns="de777af5-75c5-4059-8842-b3ca2d118c77">
      <Url>https://undp.sharepoint.com/teams/BIH/ReLOAD/_layouts/15/DocIdRedir.aspx?ID=32JKWRRJAUXM-143256462-3832</Url>
      <Description>32JKWRRJAUXM-143256462-3832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CC69BCA-3B38-48DF-8755-E992AFEF84AC}">
  <ds:schemaRefs>
    <ds:schemaRef ds:uri="http://schemas.microsoft.com/sharepoint/v3/contenttype/forms"/>
  </ds:schemaRefs>
</ds:datastoreItem>
</file>

<file path=customXml/itemProps2.xml><?xml version="1.0" encoding="utf-8"?>
<ds:datastoreItem xmlns:ds="http://schemas.openxmlformats.org/officeDocument/2006/customXml" ds:itemID="{CBE7C664-385B-4AC6-87E5-4239F53D7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d37c8-8241-4339-88df-f49c3de1fd33"/>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40530C-9938-48C7-9A6D-F5A3C1DDA615}">
  <ds:schemaRefs>
    <ds:schemaRef ds:uri="http://schemas.openxmlformats.org/officeDocument/2006/bibliography"/>
  </ds:schemaRefs>
</ds:datastoreItem>
</file>

<file path=customXml/itemProps4.xml><?xml version="1.0" encoding="utf-8"?>
<ds:datastoreItem xmlns:ds="http://schemas.openxmlformats.org/officeDocument/2006/customXml" ds:itemID="{CDE883A8-1B9C-415F-80DC-8FA627A25A1C}">
  <ds:schemaRefs>
    <ds:schemaRef ds:uri="http://schemas.microsoft.com/office/2006/metadata/properties"/>
    <ds:schemaRef ds:uri="http://schemas.microsoft.com/office/infopath/2007/PartnerControls"/>
    <ds:schemaRef ds:uri="de777af5-75c5-4059-8842-b3ca2d118c77"/>
  </ds:schemaRefs>
</ds:datastoreItem>
</file>

<file path=customXml/itemProps5.xml><?xml version="1.0" encoding="utf-8"?>
<ds:datastoreItem xmlns:ds="http://schemas.openxmlformats.org/officeDocument/2006/customXml" ds:itemID="{1FF280F0-EF72-40F9-990C-4C5A10AF1CE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8</Pages>
  <Words>2886</Words>
  <Characters>16454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Guidelines for applicants</vt:lpstr>
    </vt:vector>
  </TitlesOfParts>
  <Company>UNDP Bosnia and Herzegovina</Company>
  <LinksUpToDate>false</LinksUpToDate>
  <CharactersWithSpaces>19302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applicants</dc:title>
  <dc:creator>LOD project</dc:creator>
  <cp:lastModifiedBy>UNDP MK</cp:lastModifiedBy>
  <cp:revision>134</cp:revision>
  <cp:lastPrinted>2017-04-21T09:39:00Z</cp:lastPrinted>
  <dcterms:created xsi:type="dcterms:W3CDTF">2021-04-07T10:09:00Z</dcterms:created>
  <dcterms:modified xsi:type="dcterms:W3CDTF">2021-04-20T08:41:00Z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0x010100E3BFC6AE7B046140A06D046A255B3FEB</vt:lpwstr>
  </property>
  <property fmtid="{D5CDD505-2E9C-101B-9397-08002B2CF9AE}" pid="3" name="_dlc_DocIdItemGuid">
    <vt:lpwstr>2bf9423d-a132-4846-a066-b88808885dd9</vt:lpwstr>
  </property>
</Properties>
</file>