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3507D" w14:textId="77777777" w:rsidR="00F36B0A" w:rsidRPr="00F36B0A" w:rsidRDefault="00F36B0A" w:rsidP="00F36B0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F36B0A">
        <w:rPr>
          <w:rFonts w:ascii="Calibri" w:eastAsia="Times New Roman" w:hAnsi="Calibri" w:cs="Calibri"/>
          <w:b/>
          <w:sz w:val="24"/>
          <w:szCs w:val="24"/>
        </w:rPr>
        <w:t>ПРИЛОЖЕНИЕ 2-1</w:t>
      </w:r>
    </w:p>
    <w:p w14:paraId="1FA3C073" w14:textId="77777777" w:rsidR="00F36B0A" w:rsidRPr="00F36B0A" w:rsidRDefault="00F36B0A" w:rsidP="00F36B0A">
      <w:pPr>
        <w:spacing w:after="0" w:line="240" w:lineRule="auto"/>
        <w:jc w:val="right"/>
        <w:rPr>
          <w:rFonts w:ascii="Calibri" w:eastAsia="Times New Roman" w:hAnsi="Calibri" w:cs="Calibri"/>
        </w:rPr>
      </w:pPr>
    </w:p>
    <w:p w14:paraId="681ACAF9" w14:textId="77777777" w:rsidR="00F36B0A" w:rsidRPr="00F36B0A" w:rsidRDefault="00F36B0A" w:rsidP="00F36B0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F36B0A">
        <w:rPr>
          <w:rFonts w:ascii="Calibri" w:eastAsia="Times New Roman" w:hAnsi="Calibri" w:cs="Calibri"/>
          <w:b/>
          <w:sz w:val="24"/>
          <w:szCs w:val="24"/>
        </w:rPr>
        <w:t>ФОРМА ЗАЯВКИ ДЛЯ ПРЕДСТАВЛЕНИЯ ПРЕДЛОЖЕНИЯ ПОСТАВЩИКА УСЛУГ</w:t>
      </w:r>
      <w:r w:rsidRPr="00F36B0A">
        <w:rPr>
          <w:rFonts w:ascii="Calibri" w:eastAsia="Times New Roman" w:hAnsi="Calibri" w:cs="Calibri"/>
          <w:b/>
          <w:sz w:val="24"/>
          <w:szCs w:val="24"/>
          <w:vertAlign w:val="superscript"/>
          <w:lang w:val="en-US"/>
        </w:rPr>
        <w:footnoteReference w:id="1"/>
      </w:r>
    </w:p>
    <w:p w14:paraId="66E9B26F" w14:textId="77777777" w:rsidR="00F36B0A" w:rsidRPr="00F36B0A" w:rsidRDefault="00F36B0A" w:rsidP="00F36B0A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</w:rPr>
      </w:pPr>
    </w:p>
    <w:p w14:paraId="2E6F2F75" w14:textId="77777777" w:rsidR="00F36B0A" w:rsidRPr="00F36B0A" w:rsidRDefault="00F36B0A" w:rsidP="00F36B0A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</w:rPr>
      </w:pPr>
      <w:r w:rsidRPr="00F36B0A">
        <w:rPr>
          <w:rFonts w:ascii="Calibri" w:eastAsia="Times New Roman" w:hAnsi="Calibri" w:cs="Calibri"/>
          <w:b/>
          <w:i/>
          <w:color w:val="FF0000"/>
          <w:sz w:val="24"/>
          <w:szCs w:val="24"/>
        </w:rPr>
        <w:t>(Эта форма должна быть отправлена только на официальном бланке Поставщика услуг</w:t>
      </w:r>
      <w:r w:rsidRPr="00F36B0A">
        <w:rPr>
          <w:rFonts w:ascii="Calibri" w:eastAsia="Times New Roman" w:hAnsi="Calibri" w:cs="Calibri"/>
          <w:b/>
          <w:i/>
          <w:color w:val="FF0000"/>
          <w:sz w:val="24"/>
          <w:szCs w:val="24"/>
          <w:vertAlign w:val="superscript"/>
          <w:lang w:val="en-US"/>
        </w:rPr>
        <w:footnoteReference w:id="2"/>
      </w:r>
      <w:r w:rsidRPr="00F36B0A">
        <w:rPr>
          <w:rFonts w:ascii="Calibri" w:eastAsia="Times New Roman" w:hAnsi="Calibri" w:cs="Calibri"/>
          <w:b/>
          <w:i/>
          <w:color w:val="FF0000"/>
          <w:sz w:val="24"/>
          <w:szCs w:val="24"/>
        </w:rPr>
        <w:t>)</w:t>
      </w:r>
    </w:p>
    <w:p w14:paraId="7A7C5AE4" w14:textId="77777777" w:rsidR="00F36B0A" w:rsidRPr="00F36B0A" w:rsidRDefault="00F36B0A" w:rsidP="00F36B0A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0FB7D04C" w14:textId="77777777" w:rsidR="00F36B0A" w:rsidRPr="00F36B0A" w:rsidRDefault="00F36B0A" w:rsidP="00F36B0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19BEA3A4" w14:textId="77777777" w:rsidR="00F36B0A" w:rsidRPr="00F36B0A" w:rsidRDefault="00F36B0A" w:rsidP="00F36B0A">
      <w:pPr>
        <w:spacing w:after="0" w:line="240" w:lineRule="auto"/>
        <w:jc w:val="right"/>
        <w:rPr>
          <w:rFonts w:ascii="Calibri" w:eastAsia="Times New Roman" w:hAnsi="Calibri" w:cs="Calibri"/>
          <w:color w:val="FF0000"/>
          <w:sz w:val="24"/>
          <w:szCs w:val="24"/>
        </w:rPr>
      </w:pPr>
      <w:r w:rsidRPr="00F36B0A">
        <w:rPr>
          <w:rFonts w:ascii="Calibri" w:eastAsia="Times New Roman" w:hAnsi="Calibri" w:cs="Calibri"/>
          <w:color w:val="000000"/>
          <w:sz w:val="24"/>
          <w:szCs w:val="24"/>
        </w:rPr>
        <w:t xml:space="preserve">[Вставить: </w:t>
      </w:r>
      <w:r w:rsidRPr="00F36B0A">
        <w:rPr>
          <w:rFonts w:ascii="Calibri" w:eastAsia="Times New Roman" w:hAnsi="Calibri" w:cs="Calibri"/>
          <w:i/>
          <w:color w:val="000000"/>
          <w:sz w:val="24"/>
          <w:szCs w:val="24"/>
        </w:rPr>
        <w:t>Место]</w:t>
      </w:r>
      <w:r w:rsidRPr="00F36B0A">
        <w:rPr>
          <w:rFonts w:ascii="Calibri" w:eastAsia="Times New Roman" w:hAnsi="Calibri" w:cs="Times New Roman"/>
          <w:color w:val="808080"/>
          <w:sz w:val="24"/>
          <w:szCs w:val="24"/>
        </w:rPr>
        <w:t>.</w:t>
      </w:r>
    </w:p>
    <w:p w14:paraId="41988E9D" w14:textId="77777777" w:rsidR="00F36B0A" w:rsidRPr="00F36B0A" w:rsidRDefault="00F36B0A" w:rsidP="00F36B0A">
      <w:pPr>
        <w:spacing w:after="0" w:line="240" w:lineRule="auto"/>
        <w:jc w:val="right"/>
        <w:rPr>
          <w:rFonts w:ascii="Calibri" w:eastAsia="Times New Roman" w:hAnsi="Calibri" w:cs="Calibri"/>
          <w:color w:val="FF0000"/>
          <w:sz w:val="24"/>
          <w:szCs w:val="24"/>
        </w:rPr>
      </w:pPr>
      <w:r w:rsidRPr="00F36B0A">
        <w:rPr>
          <w:rFonts w:ascii="Calibri" w:eastAsia="Times New Roman" w:hAnsi="Calibri" w:cs="Calibri"/>
          <w:color w:val="000000"/>
          <w:sz w:val="24"/>
          <w:szCs w:val="24"/>
        </w:rPr>
        <w:t xml:space="preserve">[Вставить: </w:t>
      </w:r>
      <w:r w:rsidRPr="00F36B0A">
        <w:rPr>
          <w:rFonts w:ascii="Calibri" w:eastAsia="Times New Roman" w:hAnsi="Calibri" w:cs="Calibri"/>
          <w:i/>
          <w:color w:val="000000"/>
          <w:sz w:val="24"/>
          <w:szCs w:val="24"/>
        </w:rPr>
        <w:t>Дата]</w:t>
      </w:r>
    </w:p>
    <w:p w14:paraId="14A3F42E" w14:textId="77777777" w:rsidR="00F36B0A" w:rsidRPr="00F36B0A" w:rsidRDefault="00F36B0A" w:rsidP="00F36B0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36B0A">
        <w:rPr>
          <w:rFonts w:ascii="Calibri" w:eastAsia="Times New Roman" w:hAnsi="Calibri" w:cs="Calibri"/>
          <w:sz w:val="24"/>
          <w:szCs w:val="24"/>
        </w:rPr>
        <w:t>Кому:</w:t>
      </w:r>
      <w:r w:rsidRPr="00F36B0A">
        <w:rPr>
          <w:rFonts w:ascii="Calibri" w:eastAsia="Times New Roman" w:hAnsi="Calibri" w:cs="Calibri"/>
          <w:sz w:val="24"/>
          <w:szCs w:val="24"/>
        </w:rPr>
        <w:tab/>
      </w:r>
      <w:r w:rsidRPr="00F36B0A">
        <w:rPr>
          <w:rFonts w:ascii="Calibri" w:eastAsia="Times New Roman" w:hAnsi="Calibri" w:cs="Calibri"/>
          <w:color w:val="000000"/>
          <w:sz w:val="24"/>
          <w:szCs w:val="24"/>
        </w:rPr>
        <w:t>Нургуль Себеповой</w:t>
      </w:r>
    </w:p>
    <w:p w14:paraId="70DB45B3" w14:textId="77777777" w:rsidR="00F36B0A" w:rsidRPr="00F36B0A" w:rsidRDefault="00F36B0A" w:rsidP="00F36B0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36B0A">
        <w:rPr>
          <w:rFonts w:ascii="Calibri" w:eastAsia="Times New Roman" w:hAnsi="Calibri" w:cs="Calibri"/>
          <w:color w:val="000000"/>
          <w:sz w:val="24"/>
          <w:szCs w:val="24"/>
        </w:rPr>
        <w:t xml:space="preserve">Координатору отдела закупок </w:t>
      </w:r>
    </w:p>
    <w:p w14:paraId="270DDEB0" w14:textId="77777777" w:rsidR="00F36B0A" w:rsidRPr="00F36B0A" w:rsidRDefault="00F36B0A" w:rsidP="00F36B0A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F36B0A">
        <w:rPr>
          <w:rFonts w:ascii="Calibri" w:eastAsia="Times New Roman" w:hAnsi="Calibri" w:cs="Calibri"/>
          <w:color w:val="000000"/>
          <w:sz w:val="24"/>
          <w:szCs w:val="24"/>
        </w:rPr>
        <w:t xml:space="preserve">ПРООН в Казахстане </w:t>
      </w:r>
    </w:p>
    <w:p w14:paraId="5A24C6C0" w14:textId="77777777" w:rsidR="00F36B0A" w:rsidRPr="00F36B0A" w:rsidRDefault="00F36B0A" w:rsidP="00F36B0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FE99229" w14:textId="77777777" w:rsidR="00F36B0A" w:rsidRPr="00F36B0A" w:rsidRDefault="00F36B0A" w:rsidP="00F36B0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36B0A">
        <w:rPr>
          <w:rFonts w:ascii="Calibri" w:eastAsia="Times New Roman" w:hAnsi="Calibri" w:cs="Calibri"/>
          <w:sz w:val="24"/>
          <w:szCs w:val="24"/>
        </w:rPr>
        <w:t>Уважаемый г-н/ г-жа:</w:t>
      </w:r>
    </w:p>
    <w:p w14:paraId="4E9903A3" w14:textId="77777777" w:rsidR="00F36B0A" w:rsidRPr="00F36B0A" w:rsidRDefault="00F36B0A" w:rsidP="00F36B0A">
      <w:pPr>
        <w:spacing w:before="120" w:after="0" w:line="240" w:lineRule="auto"/>
        <w:ind w:right="630" w:firstLine="720"/>
        <w:jc w:val="both"/>
        <w:rPr>
          <w:rFonts w:ascii="Calibri" w:eastAsia="Times New Roman" w:hAnsi="Calibri" w:cs="Calibri"/>
          <w:snapToGrid w:val="0"/>
          <w:sz w:val="24"/>
          <w:szCs w:val="24"/>
        </w:rPr>
      </w:pPr>
      <w:r w:rsidRPr="00F36B0A">
        <w:rPr>
          <w:rFonts w:ascii="Calibri" w:eastAsia="Times New Roman" w:hAnsi="Calibri" w:cs="Calibri"/>
          <w:snapToGrid w:val="0"/>
          <w:sz w:val="24"/>
          <w:szCs w:val="24"/>
        </w:rPr>
        <w:t>Мы, нижеподписавшиеся, настоящим предлагаем оказание ПРООН следующих услуг в соответствии с требованиями, определенными в запросе на коммерческие предложения и всех приложениях к нему, а также Общими условиями и положениями контрактов ПРООН:</w:t>
      </w:r>
    </w:p>
    <w:p w14:paraId="5F2D6EC3" w14:textId="77777777" w:rsidR="00F36B0A" w:rsidRPr="00F36B0A" w:rsidRDefault="00F36B0A" w:rsidP="00F36B0A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napToGrid w:val="0"/>
          <w:kern w:val="28"/>
          <w:sz w:val="24"/>
          <w:szCs w:val="24"/>
        </w:rPr>
      </w:pPr>
      <w:r w:rsidRPr="00F36B0A">
        <w:rPr>
          <w:rFonts w:ascii="Calibri" w:eastAsia="Times New Roman" w:hAnsi="Calibri" w:cs="Calibri"/>
          <w:b/>
          <w:snapToGrid w:val="0"/>
          <w:kern w:val="28"/>
          <w:sz w:val="24"/>
          <w:szCs w:val="24"/>
        </w:rPr>
        <w:t>Квалификация Поставщика услуг*. Опыт фирмы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36B0A" w:rsidRPr="00F36B0A" w14:paraId="7D318850" w14:textId="77777777" w:rsidTr="005322AB">
        <w:tc>
          <w:tcPr>
            <w:tcW w:w="10188" w:type="dxa"/>
            <w:shd w:val="clear" w:color="auto" w:fill="auto"/>
          </w:tcPr>
          <w:p w14:paraId="6CFF13EA" w14:textId="77777777" w:rsidR="00F36B0A" w:rsidRPr="00F36B0A" w:rsidRDefault="00F36B0A" w:rsidP="00F36B0A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  <w:p w14:paraId="10ABF97D" w14:textId="77777777" w:rsidR="00F36B0A" w:rsidRPr="00F36B0A" w:rsidRDefault="00F36B0A" w:rsidP="00F36B0A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 xml:space="preserve"> </w:t>
            </w:r>
          </w:p>
          <w:p w14:paraId="308EDF17" w14:textId="77777777" w:rsidR="00F36B0A" w:rsidRPr="00F36B0A" w:rsidRDefault="00F36B0A" w:rsidP="00F36B0A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>a)</w:t>
            </w:r>
            <w:r w:rsidRPr="00F36B0A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ab/>
              <w:t xml:space="preserve">Профиль – описание характера деятельности и опыта, отзывы  и рекомендации от предыдущих заказчиков на аналогичные услуги, </w:t>
            </w:r>
          </w:p>
          <w:p w14:paraId="74115569" w14:textId="77777777" w:rsidR="00F36B0A" w:rsidRPr="00F36B0A" w:rsidRDefault="00F36B0A" w:rsidP="00F36B0A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>b)</w:t>
            </w:r>
            <w:r w:rsidRPr="00F36B0A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ab/>
              <w:t xml:space="preserve">Регистрационные и разрешительные документы на ведение деятельности: свидетельство о государственной регистрации/перерегистрации, свидетельство о поставке на учет по НДС, Устав, соответствующие лицензии; </w:t>
            </w:r>
          </w:p>
          <w:p w14:paraId="5806981A" w14:textId="77777777" w:rsidR="00F36B0A" w:rsidRPr="00F36B0A" w:rsidRDefault="00F36B0A" w:rsidP="00F36B0A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>c)</w:t>
            </w:r>
            <w:r w:rsidRPr="00F36B0A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ab/>
              <w:t>Бухгалтерские балансы за 2017-2018 годы для демонстрации финансовой стабильности и  ликвидности Заявителя, справки об отсутствии задолженностей в  налоговых органах и обслуживаемых банках;</w:t>
            </w:r>
          </w:p>
          <w:p w14:paraId="1005FA23" w14:textId="77777777" w:rsidR="00F36B0A" w:rsidRPr="00F36B0A" w:rsidRDefault="00F36B0A" w:rsidP="00F36B0A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>d)</w:t>
            </w:r>
            <w:r w:rsidRPr="00F36B0A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ab/>
              <w:t>Список оказанных аналогичных услуг, с описанием предмета оказания услуг\договора,  периода оказания услуг\длительности договора, стоимости услуг\договора (если возможно) и контактных данных;</w:t>
            </w:r>
          </w:p>
          <w:p w14:paraId="5059B847" w14:textId="77777777" w:rsidR="00F36B0A" w:rsidRPr="00F36B0A" w:rsidRDefault="00F36B0A" w:rsidP="00F36B0A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>e)</w:t>
            </w:r>
            <w:r w:rsidRPr="00F36B0A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ab/>
              <w:t>Собственная письменная декларация, что компания не находится в списке Совета Безопасности ООН 1267/1989, списке Отдела закупок ООН или других  списках дисквалификации ООН</w:t>
            </w:r>
          </w:p>
          <w:p w14:paraId="1CFF520A" w14:textId="77777777" w:rsidR="00F36B0A" w:rsidRPr="00F36B0A" w:rsidRDefault="00F36B0A" w:rsidP="00F36B0A">
            <w:pPr>
              <w:widowControl w:val="0"/>
              <w:tabs>
                <w:tab w:val="left" w:pos="9405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kern w:val="28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b/>
                <w:snapToGrid w:val="0"/>
                <w:kern w:val="28"/>
                <w:sz w:val="24"/>
                <w:szCs w:val="24"/>
              </w:rPr>
              <w:t>*</w:t>
            </w:r>
            <w:r w:rsidRPr="00F36B0A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>Более подробная информация к квалификации Поставщика указана в Техническом</w:t>
            </w:r>
            <w:r w:rsidRPr="00F36B0A">
              <w:rPr>
                <w:rFonts w:ascii="Calibri" w:eastAsia="Times New Roman" w:hAnsi="Calibri" w:cs="Calibri"/>
                <w:b/>
                <w:snapToGrid w:val="0"/>
                <w:kern w:val="28"/>
                <w:sz w:val="24"/>
                <w:szCs w:val="24"/>
              </w:rPr>
              <w:t xml:space="preserve"> </w:t>
            </w:r>
            <w:r w:rsidRPr="00F36B0A">
              <w:rPr>
                <w:rFonts w:ascii="Calibri" w:eastAsia="Times New Roman" w:hAnsi="Calibri" w:cs="Calibri"/>
                <w:i/>
                <w:snapToGrid w:val="0"/>
                <w:kern w:val="28"/>
                <w:sz w:val="24"/>
                <w:szCs w:val="24"/>
              </w:rPr>
              <w:t xml:space="preserve">Задании  </w:t>
            </w:r>
          </w:p>
          <w:p w14:paraId="09FAFFBC" w14:textId="77777777" w:rsidR="00F36B0A" w:rsidRPr="00F36B0A" w:rsidRDefault="00F36B0A" w:rsidP="00F36B0A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kern w:val="28"/>
                <w:sz w:val="24"/>
                <w:szCs w:val="24"/>
              </w:rPr>
            </w:pPr>
          </w:p>
        </w:tc>
      </w:tr>
    </w:tbl>
    <w:p w14:paraId="70476E07" w14:textId="77777777" w:rsidR="00F36B0A" w:rsidRPr="00F36B0A" w:rsidRDefault="00F36B0A" w:rsidP="00F36B0A">
      <w:pPr>
        <w:widowControl w:val="0"/>
        <w:overflowPunct w:val="0"/>
        <w:adjustRightInd w:val="0"/>
        <w:spacing w:after="0" w:line="240" w:lineRule="auto"/>
        <w:ind w:left="720"/>
        <w:rPr>
          <w:rFonts w:ascii="Calibri" w:eastAsia="Times New Roman" w:hAnsi="Calibri" w:cs="Calibri"/>
          <w:b/>
          <w:snapToGrid w:val="0"/>
          <w:kern w:val="28"/>
          <w:sz w:val="24"/>
          <w:szCs w:val="24"/>
        </w:rPr>
      </w:pPr>
    </w:p>
    <w:p w14:paraId="7F55043E" w14:textId="77777777" w:rsidR="00F36B0A" w:rsidRPr="00F36B0A" w:rsidRDefault="00F36B0A" w:rsidP="00F36B0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napToGrid w:val="0"/>
          <w:kern w:val="28"/>
          <w:sz w:val="24"/>
          <w:szCs w:val="24"/>
        </w:rPr>
      </w:pPr>
      <w:r w:rsidRPr="00F36B0A">
        <w:rPr>
          <w:rFonts w:ascii="Calibri" w:eastAsia="Times New Roman" w:hAnsi="Calibri" w:cs="Calibri"/>
          <w:b/>
          <w:snapToGrid w:val="0"/>
          <w:kern w:val="28"/>
          <w:sz w:val="24"/>
          <w:szCs w:val="24"/>
        </w:rPr>
        <w:t>Предлагаемые методы выполнения услуг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F36B0A" w:rsidRPr="00F36B0A" w14:paraId="24A80F39" w14:textId="77777777" w:rsidTr="005322AB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A88B" w14:textId="77777777" w:rsidR="00F36B0A" w:rsidRPr="00F36B0A" w:rsidRDefault="00F36B0A" w:rsidP="00F36B0A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i/>
                <w:iCs/>
                <w:kern w:val="28"/>
                <w:sz w:val="24"/>
                <w:szCs w:val="24"/>
                <w:lang w:eastAsia="ja-JP"/>
              </w:rPr>
            </w:pPr>
            <w:r w:rsidRPr="00F36B0A">
              <w:rPr>
                <w:rFonts w:ascii="Calibri" w:eastAsia="MS Mincho" w:hAnsi="Calibri" w:cs="Times New Roman"/>
                <w:i/>
                <w:iCs/>
                <w:kern w:val="28"/>
                <w:sz w:val="24"/>
                <w:szCs w:val="24"/>
                <w:lang w:eastAsia="ja-JP"/>
              </w:rPr>
              <w:t>Поставщик услуг должен описать, как он будет удовлетворять требованиям Запроса на подачу предложений; привести подробное опи</w:t>
            </w:r>
            <w:bookmarkStart w:id="0" w:name="_GoBack"/>
            <w:bookmarkEnd w:id="0"/>
            <w:r w:rsidRPr="00F36B0A">
              <w:rPr>
                <w:rFonts w:ascii="Calibri" w:eastAsia="MS Mincho" w:hAnsi="Calibri" w:cs="Times New Roman"/>
                <w:i/>
                <w:iCs/>
                <w:kern w:val="28"/>
                <w:sz w:val="24"/>
                <w:szCs w:val="24"/>
                <w:lang w:eastAsia="ja-JP"/>
              </w:rPr>
              <w:t xml:space="preserve">сание основных характеристик производительности, условий отчетности и механизмов обеспечения качества, которые </w:t>
            </w:r>
            <w:r w:rsidRPr="00F36B0A">
              <w:rPr>
                <w:rFonts w:ascii="Calibri" w:eastAsia="MS Mincho" w:hAnsi="Calibri" w:cs="Times New Roman"/>
                <w:i/>
                <w:iCs/>
                <w:kern w:val="28"/>
                <w:sz w:val="24"/>
                <w:szCs w:val="24"/>
                <w:lang w:eastAsia="ja-JP"/>
              </w:rPr>
              <w:lastRenderedPageBreak/>
              <w:t>будут использоваться, одновременно демонстрируя, что предлагаемые методы будут соответствовать местным условиям и контексту выполнения работ.</w:t>
            </w:r>
          </w:p>
          <w:p w14:paraId="779EDD98" w14:textId="77777777" w:rsidR="00F36B0A" w:rsidRPr="00F36B0A" w:rsidRDefault="00F36B0A" w:rsidP="00F36B0A">
            <w:pPr>
              <w:tabs>
                <w:tab w:val="center" w:pos="709"/>
                <w:tab w:val="right" w:pos="8640"/>
              </w:tabs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F36B0A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</w:rPr>
              <w:t>Внимание</w:t>
            </w:r>
            <w:r w:rsidRPr="00F36B0A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: Приложить график исполнения с указанием вида и сроков выполняемых работ</w:t>
            </w:r>
          </w:p>
        </w:tc>
      </w:tr>
    </w:tbl>
    <w:p w14:paraId="5E5CD30D" w14:textId="77777777" w:rsidR="00F36B0A" w:rsidRPr="00F36B0A" w:rsidRDefault="00F36B0A" w:rsidP="00F36B0A">
      <w:pPr>
        <w:widowControl w:val="0"/>
        <w:overflowPunct w:val="0"/>
        <w:adjustRightInd w:val="0"/>
        <w:spacing w:after="0" w:line="240" w:lineRule="auto"/>
        <w:ind w:left="360"/>
        <w:rPr>
          <w:rFonts w:ascii="Calibri" w:eastAsia="MS Mincho" w:hAnsi="Calibri" w:cs="Calibri"/>
          <w:b/>
          <w:kern w:val="28"/>
          <w:sz w:val="24"/>
          <w:szCs w:val="24"/>
          <w:lang w:eastAsia="x-none"/>
        </w:rPr>
      </w:pPr>
    </w:p>
    <w:p w14:paraId="2A196F4B" w14:textId="77777777" w:rsidR="00F36B0A" w:rsidRPr="00F36B0A" w:rsidRDefault="00F36B0A" w:rsidP="00F36B0A">
      <w:pPr>
        <w:widowControl w:val="0"/>
        <w:overflowPunct w:val="0"/>
        <w:adjustRightInd w:val="0"/>
        <w:spacing w:after="0" w:line="240" w:lineRule="auto"/>
        <w:ind w:left="360"/>
        <w:rPr>
          <w:rFonts w:ascii="Calibri" w:eastAsia="MS Mincho" w:hAnsi="Calibri" w:cs="Calibri"/>
          <w:b/>
          <w:kern w:val="28"/>
          <w:sz w:val="24"/>
          <w:szCs w:val="24"/>
          <w:lang w:eastAsia="x-none"/>
        </w:rPr>
      </w:pPr>
      <w:r w:rsidRPr="00F36B0A">
        <w:rPr>
          <w:rFonts w:ascii="Calibri" w:eastAsia="MS Mincho" w:hAnsi="Calibri" w:cs="Calibri"/>
          <w:b/>
          <w:kern w:val="28"/>
          <w:sz w:val="24"/>
          <w:szCs w:val="24"/>
          <w:lang w:eastAsia="x-none"/>
        </w:rPr>
        <w:t xml:space="preserve">С. Квалификация ключевого персонала </w:t>
      </w:r>
    </w:p>
    <w:p w14:paraId="2CCF545B" w14:textId="77777777" w:rsidR="00F36B0A" w:rsidRPr="00F36B0A" w:rsidRDefault="00F36B0A" w:rsidP="00F36B0A">
      <w:pPr>
        <w:widowControl w:val="0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540"/>
        <w:rPr>
          <w:rFonts w:ascii="Calibri" w:eastAsia="MS Mincho" w:hAnsi="Calibri" w:cs="Calibri"/>
          <w:i/>
          <w:kern w:val="28"/>
          <w:sz w:val="24"/>
          <w:szCs w:val="24"/>
          <w:lang w:eastAsia="x-none"/>
        </w:rPr>
      </w:pPr>
      <w:r w:rsidRPr="00F36B0A">
        <w:rPr>
          <w:rFonts w:ascii="Calibri" w:eastAsia="MS Mincho" w:hAnsi="Calibri" w:cs="Calibri"/>
          <w:i/>
          <w:kern w:val="28"/>
          <w:sz w:val="24"/>
          <w:szCs w:val="24"/>
          <w:lang w:eastAsia="x-none"/>
        </w:rPr>
        <w:t>По требованию Запроса на подачу  предложение, Заявитель должен представить:</w:t>
      </w:r>
    </w:p>
    <w:p w14:paraId="28E4052C" w14:textId="77777777" w:rsidR="00F36B0A" w:rsidRPr="00F36B0A" w:rsidRDefault="00F36B0A" w:rsidP="00F36B0A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alibri" w:eastAsia="MS Mincho" w:hAnsi="Calibri" w:cs="Calibri"/>
          <w:i/>
          <w:iCs/>
          <w:kern w:val="28"/>
          <w:sz w:val="24"/>
          <w:szCs w:val="24"/>
          <w:lang w:eastAsia="x-none"/>
        </w:rPr>
      </w:pPr>
      <w:r w:rsidRPr="00F36B0A">
        <w:rPr>
          <w:rFonts w:ascii="Calibri" w:eastAsia="MS Mincho" w:hAnsi="Calibri" w:cs="Calibri"/>
          <w:i/>
          <w:kern w:val="28"/>
          <w:sz w:val="24"/>
          <w:szCs w:val="24"/>
          <w:lang w:eastAsia="x-none"/>
        </w:rPr>
        <w:t>Список персонала, который будет вовлечен в оказание  услуг (с указанием ФИО, квалификации, общего стажа и видом выполняемой работы согласно ТЗ)</w:t>
      </w:r>
      <w:r w:rsidRPr="00F36B0A">
        <w:rPr>
          <w:rFonts w:ascii="Calibri" w:eastAsia="MS Mincho" w:hAnsi="Calibri" w:cs="Calibri"/>
          <w:i/>
          <w:iCs/>
          <w:kern w:val="28"/>
          <w:sz w:val="24"/>
          <w:szCs w:val="24"/>
          <w:lang w:eastAsia="x-none"/>
        </w:rPr>
        <w:t>;</w:t>
      </w:r>
    </w:p>
    <w:p w14:paraId="4EA721DB" w14:textId="77777777" w:rsidR="00F36B0A" w:rsidRPr="00F36B0A" w:rsidRDefault="00F36B0A" w:rsidP="00F36B0A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alibri" w:eastAsia="MS Mincho" w:hAnsi="Calibri" w:cs="Calibri"/>
          <w:i/>
          <w:iCs/>
          <w:kern w:val="28"/>
          <w:sz w:val="24"/>
          <w:szCs w:val="24"/>
          <w:lang w:eastAsia="ja-JP"/>
        </w:rPr>
      </w:pPr>
      <w:r w:rsidRPr="00F36B0A">
        <w:rPr>
          <w:rFonts w:ascii="Calibri" w:eastAsia="MS Mincho" w:hAnsi="Calibri" w:cs="Calibri"/>
          <w:i/>
          <w:iCs/>
          <w:kern w:val="28"/>
          <w:sz w:val="24"/>
          <w:szCs w:val="24"/>
          <w:lang w:eastAsia="ja-JP"/>
        </w:rPr>
        <w:t xml:space="preserve">Детальное резюме вовлекаемого персонала, с предоставлением документом, подтверждающих квалификацию; и </w:t>
      </w:r>
    </w:p>
    <w:p w14:paraId="7CCAA339" w14:textId="77777777" w:rsidR="00F36B0A" w:rsidRPr="00F36B0A" w:rsidRDefault="00F36B0A" w:rsidP="00F36B0A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alibri" w:eastAsia="MS Mincho" w:hAnsi="Calibri" w:cs="Calibri"/>
          <w:i/>
          <w:iCs/>
          <w:kern w:val="28"/>
          <w:sz w:val="24"/>
          <w:szCs w:val="24"/>
          <w:lang w:eastAsia="ja-JP"/>
        </w:rPr>
      </w:pPr>
      <w:r w:rsidRPr="00F36B0A">
        <w:rPr>
          <w:rFonts w:ascii="Calibri" w:eastAsia="MS Mincho" w:hAnsi="Calibri" w:cs="Calibri"/>
          <w:i/>
          <w:iCs/>
          <w:kern w:val="28"/>
          <w:sz w:val="24"/>
          <w:szCs w:val="24"/>
          <w:lang w:eastAsia="ja-JP"/>
        </w:rPr>
        <w:t>Письменное подтверждение от каждого сотрудника, что он\она доступны в течение всего срока договора</w:t>
      </w:r>
    </w:p>
    <w:p w14:paraId="04E4CBA7" w14:textId="77777777" w:rsidR="00F36B0A" w:rsidRPr="00F36B0A" w:rsidRDefault="00F36B0A" w:rsidP="00F36B0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58658894" w14:textId="77777777" w:rsidR="00F36B0A" w:rsidRPr="00F36B0A" w:rsidRDefault="00F36B0A" w:rsidP="00F36B0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4A357779" w14:textId="77777777" w:rsidR="00F36B0A" w:rsidRPr="00F36B0A" w:rsidRDefault="00F36B0A" w:rsidP="00F36B0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00353168" w14:textId="77777777" w:rsidR="00F36B0A" w:rsidRPr="00F36B0A" w:rsidRDefault="00F36B0A" w:rsidP="00F36B0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13B50B19" w14:textId="77777777" w:rsidR="00F36B0A" w:rsidRPr="00F36B0A" w:rsidRDefault="00F36B0A" w:rsidP="00F36B0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237766EC" w14:textId="77777777" w:rsidR="00F36B0A" w:rsidRPr="00F36B0A" w:rsidRDefault="00F36B0A" w:rsidP="00F36B0A">
      <w:pPr>
        <w:spacing w:after="0" w:line="240" w:lineRule="auto"/>
        <w:ind w:left="3600"/>
        <w:rPr>
          <w:rFonts w:ascii="Myriad Pro" w:eastAsia="Times New Roman" w:hAnsi="Myriad Pro" w:cs="Times New Roman"/>
          <w:i/>
          <w:sz w:val="24"/>
          <w:szCs w:val="24"/>
        </w:rPr>
      </w:pPr>
      <w:r w:rsidRPr="00F36B0A">
        <w:rPr>
          <w:rFonts w:ascii="Myriad Pro" w:eastAsia="Times New Roman" w:hAnsi="Myriad Pro" w:cs="Times New Roman"/>
          <w:i/>
          <w:sz w:val="24"/>
          <w:szCs w:val="24"/>
        </w:rPr>
        <w:t>Имя и подпись уполномоченного лица от Заявителя</w:t>
      </w:r>
    </w:p>
    <w:p w14:paraId="36B42D5B" w14:textId="77777777" w:rsidR="00F36B0A" w:rsidRPr="00F36B0A" w:rsidRDefault="00F36B0A" w:rsidP="00F36B0A">
      <w:pPr>
        <w:spacing w:after="0" w:line="240" w:lineRule="auto"/>
        <w:ind w:left="2880" w:firstLine="720"/>
        <w:rPr>
          <w:rFonts w:ascii="Myriad Pro" w:eastAsia="Times New Roman" w:hAnsi="Myriad Pro" w:cs="Times New Roman"/>
          <w:i/>
          <w:sz w:val="24"/>
          <w:szCs w:val="24"/>
        </w:rPr>
      </w:pPr>
      <w:r w:rsidRPr="00F36B0A">
        <w:rPr>
          <w:rFonts w:ascii="Myriad Pro" w:eastAsia="Times New Roman" w:hAnsi="Myriad Pro" w:cs="Times New Roman"/>
          <w:i/>
          <w:sz w:val="24"/>
          <w:szCs w:val="24"/>
        </w:rPr>
        <w:t>Должность</w:t>
      </w:r>
    </w:p>
    <w:p w14:paraId="393CBBE6" w14:textId="77777777" w:rsidR="00F36B0A" w:rsidRPr="00F36B0A" w:rsidRDefault="00F36B0A" w:rsidP="00F36B0A">
      <w:pPr>
        <w:spacing w:after="0" w:line="240" w:lineRule="auto"/>
        <w:ind w:left="2880" w:firstLine="720"/>
        <w:rPr>
          <w:rFonts w:ascii="Myriad Pro" w:eastAsia="Times New Roman" w:hAnsi="Myriad Pro" w:cs="Times New Roman"/>
          <w:i/>
          <w:sz w:val="24"/>
          <w:szCs w:val="24"/>
        </w:rPr>
      </w:pPr>
      <w:r w:rsidRPr="00F36B0A">
        <w:rPr>
          <w:rFonts w:ascii="Myriad Pro" w:eastAsia="Times New Roman" w:hAnsi="Myriad Pro" w:cs="Times New Roman"/>
          <w:i/>
          <w:sz w:val="24"/>
          <w:szCs w:val="24"/>
        </w:rPr>
        <w:t>Дата</w:t>
      </w:r>
    </w:p>
    <w:p w14:paraId="6A01371A" w14:textId="77777777" w:rsidR="00F36B0A" w:rsidRPr="00F36B0A" w:rsidRDefault="00F36B0A" w:rsidP="00F36B0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F36B0A">
        <w:rPr>
          <w:rFonts w:ascii="Myriad Pro" w:eastAsia="Times New Roman" w:hAnsi="Myriad Pro" w:cs="Times New Roman"/>
          <w:i/>
          <w:sz w:val="24"/>
          <w:szCs w:val="24"/>
        </w:rPr>
        <w:br w:type="page"/>
      </w:r>
      <w:r w:rsidRPr="00F36B0A">
        <w:rPr>
          <w:rFonts w:ascii="Calibri" w:eastAsia="Times New Roman" w:hAnsi="Calibri" w:cs="Calibri"/>
          <w:b/>
          <w:sz w:val="24"/>
          <w:szCs w:val="24"/>
        </w:rPr>
        <w:lastRenderedPageBreak/>
        <w:t xml:space="preserve">ПРИЛОЖЕНИЕ 2-2 </w:t>
      </w:r>
    </w:p>
    <w:p w14:paraId="4BABC466" w14:textId="77777777" w:rsidR="00F36B0A" w:rsidRPr="00F36B0A" w:rsidRDefault="00F36B0A" w:rsidP="00F36B0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179A62BC" w14:textId="77777777" w:rsidR="00F36B0A" w:rsidRPr="00F36B0A" w:rsidRDefault="00F36B0A" w:rsidP="00F36B0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F36B0A">
        <w:rPr>
          <w:rFonts w:ascii="Calibri" w:eastAsia="Times New Roman" w:hAnsi="Calibri" w:cs="Calibri"/>
          <w:b/>
          <w:sz w:val="24"/>
          <w:szCs w:val="24"/>
        </w:rPr>
        <w:t>ФОРМА ЗАЯВКИ ДЛЯ ПРЕДСТАВЛЕНИЯ ПРЕДЛОЖЕНИЯ ПОСТАВЩИКА УСЛУГ</w:t>
      </w:r>
    </w:p>
    <w:p w14:paraId="18CA8C6F" w14:textId="77777777" w:rsidR="00F36B0A" w:rsidRPr="00F36B0A" w:rsidRDefault="00F36B0A" w:rsidP="00F36B0A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</w:rPr>
      </w:pPr>
      <w:r w:rsidRPr="00F36B0A">
        <w:rPr>
          <w:rFonts w:ascii="Calibri" w:eastAsia="Times New Roman" w:hAnsi="Calibri" w:cs="Calibri"/>
          <w:b/>
          <w:i/>
          <w:color w:val="FF0000"/>
          <w:sz w:val="24"/>
          <w:szCs w:val="24"/>
        </w:rPr>
        <w:t>(Эта форма должна быть отправлена только на официальном бланке Поставщика услуг)</w:t>
      </w:r>
    </w:p>
    <w:p w14:paraId="2D7A3267" w14:textId="77777777" w:rsidR="00F36B0A" w:rsidRPr="00F36B0A" w:rsidRDefault="00F36B0A" w:rsidP="00F36B0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43EC561C" w14:textId="77777777" w:rsidR="00F36B0A" w:rsidRPr="00F36B0A" w:rsidRDefault="00F36B0A" w:rsidP="00F36B0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36B0A">
        <w:rPr>
          <w:rFonts w:ascii="Calibri" w:eastAsia="Times New Roman" w:hAnsi="Calibri" w:cs="Calibri"/>
          <w:sz w:val="24"/>
          <w:szCs w:val="24"/>
        </w:rPr>
        <w:t>Кому:</w:t>
      </w:r>
      <w:r w:rsidRPr="00F36B0A">
        <w:rPr>
          <w:rFonts w:ascii="Calibri" w:eastAsia="Times New Roman" w:hAnsi="Calibri" w:cs="Calibri"/>
          <w:sz w:val="24"/>
          <w:szCs w:val="24"/>
        </w:rPr>
        <w:tab/>
      </w:r>
      <w:r w:rsidRPr="00F36B0A">
        <w:rPr>
          <w:rFonts w:ascii="Calibri" w:eastAsia="Times New Roman" w:hAnsi="Calibri" w:cs="Calibri"/>
          <w:color w:val="000000"/>
          <w:sz w:val="24"/>
          <w:szCs w:val="24"/>
        </w:rPr>
        <w:t xml:space="preserve">Нургуль Себеповой </w:t>
      </w:r>
    </w:p>
    <w:p w14:paraId="5CB04EF4" w14:textId="77777777" w:rsidR="00F36B0A" w:rsidRPr="00F36B0A" w:rsidRDefault="00F36B0A" w:rsidP="00F36B0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36B0A">
        <w:rPr>
          <w:rFonts w:ascii="Calibri" w:eastAsia="Times New Roman" w:hAnsi="Calibri" w:cs="Calibri"/>
          <w:color w:val="000000"/>
          <w:sz w:val="24"/>
          <w:szCs w:val="24"/>
        </w:rPr>
        <w:t xml:space="preserve">Координатору отдела закупок </w:t>
      </w:r>
    </w:p>
    <w:p w14:paraId="72D1DE39" w14:textId="77777777" w:rsidR="00F36B0A" w:rsidRPr="00F36B0A" w:rsidRDefault="00F36B0A" w:rsidP="00F36B0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F36B0A">
        <w:rPr>
          <w:rFonts w:ascii="Calibri" w:eastAsia="Times New Roman" w:hAnsi="Calibri" w:cs="Calibri"/>
          <w:color w:val="000000"/>
          <w:sz w:val="24"/>
          <w:szCs w:val="24"/>
        </w:rPr>
        <w:t>ПРООН в Казахстане</w:t>
      </w:r>
    </w:p>
    <w:p w14:paraId="78472D03" w14:textId="77777777" w:rsidR="00F36B0A" w:rsidRPr="00F36B0A" w:rsidRDefault="00F36B0A" w:rsidP="00F36B0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5D96B31D" w14:textId="77777777" w:rsidR="00F36B0A" w:rsidRPr="00F36B0A" w:rsidRDefault="00F36B0A" w:rsidP="00F36B0A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napToGrid w:val="0"/>
          <w:kern w:val="28"/>
          <w:sz w:val="24"/>
          <w:szCs w:val="24"/>
        </w:rPr>
      </w:pPr>
      <w:r w:rsidRPr="00F36B0A">
        <w:rPr>
          <w:rFonts w:ascii="Calibri" w:eastAsia="Times New Roman" w:hAnsi="Calibri" w:cs="Calibri"/>
          <w:b/>
          <w:snapToGrid w:val="0"/>
          <w:kern w:val="28"/>
          <w:sz w:val="24"/>
          <w:szCs w:val="24"/>
        </w:rPr>
        <w:t>Разбивка расходов по результатам выполнения работ*</w:t>
      </w:r>
    </w:p>
    <w:p w14:paraId="79625671" w14:textId="77777777" w:rsidR="00F36B0A" w:rsidRPr="00F36B0A" w:rsidRDefault="00F36B0A" w:rsidP="00F36B0A">
      <w:pPr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510"/>
        <w:gridCol w:w="2217"/>
        <w:gridCol w:w="3111"/>
      </w:tblGrid>
      <w:tr w:rsidR="00F36B0A" w:rsidRPr="00F36B0A" w14:paraId="192A6113" w14:textId="77777777" w:rsidTr="005322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375E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F6F9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b/>
                <w:iCs/>
                <w:snapToGrid w:val="0"/>
                <w:sz w:val="24"/>
                <w:szCs w:val="24"/>
              </w:rPr>
              <w:t>Результаты [перечислить, согласно тому, как указано в Запросе на коммерческие предложения]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A8E4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Процентная доля от общей цены (Объем для оплаты)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052E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Цена в тенге</w:t>
            </w:r>
          </w:p>
          <w:p w14:paraId="00495ABB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(Общая сумма, включая НДС)</w:t>
            </w:r>
          </w:p>
        </w:tc>
      </w:tr>
      <w:tr w:rsidR="00F36B0A" w:rsidRPr="00F36B0A" w14:paraId="6C620480" w14:textId="77777777" w:rsidTr="005322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D5AA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1.1</w:t>
            </w:r>
          </w:p>
        </w:tc>
        <w:tc>
          <w:tcPr>
            <w:tcW w:w="3510" w:type="dxa"/>
          </w:tcPr>
          <w:p w14:paraId="2B439414" w14:textId="77777777" w:rsidR="00F36B0A" w:rsidRPr="00F36B0A" w:rsidRDefault="00F36B0A" w:rsidP="00F36B0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36B0A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Организация предп</w:t>
            </w:r>
            <w:r w:rsidRPr="00F36B0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олевой подготовки и проведение полевых выездов. Проведение научно-исследовательских работ на проектной территории и пилотных ООПТ:</w:t>
            </w:r>
          </w:p>
          <w:p w14:paraId="5A949B61" w14:textId="77777777" w:rsidR="00F36B0A" w:rsidRPr="00F36B0A" w:rsidRDefault="00F36B0A" w:rsidP="00F36B0A">
            <w:pPr>
              <w:numPr>
                <w:ilvl w:val="3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F36B0A">
              <w:rPr>
                <w:rFonts w:ascii="Calibri" w:eastAsia="Times New Roman" w:hAnsi="Calibri" w:cs="Calibri"/>
                <w:lang w:eastAsia="ru-RU"/>
              </w:rPr>
              <w:t>Отчет о состоянии биоразнообразия проектной территории и пилотных ООПТ;</w:t>
            </w:r>
          </w:p>
          <w:p w14:paraId="1219C975" w14:textId="77777777" w:rsidR="00F36B0A" w:rsidRPr="00F36B0A" w:rsidRDefault="00F36B0A" w:rsidP="00F36B0A">
            <w:pPr>
              <w:widowControl w:val="0"/>
              <w:numPr>
                <w:ilvl w:val="3"/>
                <w:numId w:val="1"/>
              </w:numPr>
              <w:overflowPunct w:val="0"/>
              <w:adjustRightInd w:val="0"/>
              <w:spacing w:after="0" w:line="240" w:lineRule="auto"/>
              <w:ind w:left="0" w:firstLine="6"/>
              <w:jc w:val="both"/>
              <w:rPr>
                <w:rFonts w:ascii="Calibri" w:eastAsia="Times New Roman" w:hAnsi="Calibri" w:cs="Calibri"/>
                <w:b/>
                <w:kern w:val="28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kern w:val="28"/>
              </w:rPr>
              <w:t>Отчет о состоянии ключевых, мониторинговых и индикаторных видов в пилотных ООПТ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525298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2B373077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7F4B1541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7E7B4F27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5B9884C6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052A98A5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25%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96F5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064FBF5F" w14:textId="77777777" w:rsidTr="005322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97FE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1.2</w:t>
            </w:r>
          </w:p>
        </w:tc>
        <w:tc>
          <w:tcPr>
            <w:tcW w:w="3510" w:type="dxa"/>
          </w:tcPr>
          <w:p w14:paraId="2CFA978F" w14:textId="77777777" w:rsidR="00F36B0A" w:rsidRPr="00F36B0A" w:rsidRDefault="00F36B0A" w:rsidP="00F36B0A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kern w:val="28"/>
                <w:sz w:val="24"/>
                <w:szCs w:val="24"/>
              </w:rPr>
              <w:t>Представление  и согласование с Заказчиком предварительных вариантов проектов ЕНО расширения территории Каратауского ГПЗ и создания ГРПП «Мерке»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9509D7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04A73C20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1EBA41E3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6A7E6606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0E1CD5BD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03407A2C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5B9B9A89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7B846E95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25%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41CB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030EEFEF" w14:textId="77777777" w:rsidTr="005322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62F3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1.3</w:t>
            </w:r>
          </w:p>
        </w:tc>
        <w:tc>
          <w:tcPr>
            <w:tcW w:w="3510" w:type="dxa"/>
          </w:tcPr>
          <w:p w14:paraId="4B79CA09" w14:textId="77777777" w:rsidR="00F36B0A" w:rsidRPr="00F36B0A" w:rsidRDefault="00F36B0A" w:rsidP="00F36B0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36B0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Завершение разработки проектов ЕНО расширения территории Каратауского ГПЗ и создания ГРПП «Мерке»:</w:t>
            </w:r>
          </w:p>
          <w:p w14:paraId="1A48993B" w14:textId="77777777" w:rsidR="00F36B0A" w:rsidRPr="00F36B0A" w:rsidRDefault="00F36B0A" w:rsidP="00F36B0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6" w:hanging="6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F36B0A">
              <w:rPr>
                <w:rFonts w:ascii="Calibri" w:eastAsia="Times New Roman" w:hAnsi="Calibri" w:cs="Calibri"/>
                <w:lang w:eastAsia="ru-RU"/>
              </w:rPr>
              <w:t>Протоколы положительного решения общественных слушаний расширения территории ООПТ;</w:t>
            </w:r>
          </w:p>
          <w:p w14:paraId="6E2B3DBA" w14:textId="77777777" w:rsidR="00F36B0A" w:rsidRPr="00F36B0A" w:rsidRDefault="00F36B0A" w:rsidP="00F36B0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6" w:hanging="6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F36B0A">
              <w:rPr>
                <w:rFonts w:ascii="Calibri" w:eastAsia="Times New Roman" w:hAnsi="Calibri" w:cs="Calibri"/>
                <w:lang w:eastAsia="ru-RU"/>
              </w:rPr>
              <w:t>Протоколы заседания НТС Комитета лесного хозяйства и животного мира МСХ РК об утверждении проектов ЕНО;</w:t>
            </w:r>
          </w:p>
          <w:p w14:paraId="0BEC0BD9" w14:textId="77777777" w:rsidR="00F36B0A" w:rsidRPr="00F36B0A" w:rsidRDefault="00F36B0A" w:rsidP="00F36B0A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overflowPunct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kern w:val="28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kern w:val="28"/>
              </w:rPr>
              <w:t xml:space="preserve">Положительные заключения государственной экологической экспертизы по </w:t>
            </w:r>
            <w:r w:rsidRPr="00F36B0A">
              <w:rPr>
                <w:rFonts w:ascii="Calibri" w:eastAsia="Times New Roman" w:hAnsi="Calibri" w:cs="Calibri"/>
                <w:kern w:val="28"/>
              </w:rPr>
              <w:lastRenderedPageBreak/>
              <w:t>проектам ЕНО расширения территории ООПТ</w:t>
            </w:r>
          </w:p>
        </w:tc>
        <w:tc>
          <w:tcPr>
            <w:tcW w:w="22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8F404C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93DB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5FDE07A1" w14:textId="77777777" w:rsidTr="005322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6037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1.4</w:t>
            </w:r>
          </w:p>
        </w:tc>
        <w:tc>
          <w:tcPr>
            <w:tcW w:w="3510" w:type="dxa"/>
          </w:tcPr>
          <w:p w14:paraId="6ED30741" w14:textId="77777777" w:rsidR="00F36B0A" w:rsidRPr="00F36B0A" w:rsidRDefault="00F36B0A" w:rsidP="00F36B0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36B0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Проведение согласования с уполномоченными органами и резервирование земельных участков:</w:t>
            </w:r>
          </w:p>
          <w:p w14:paraId="30CA4153" w14:textId="77777777" w:rsidR="00F36B0A" w:rsidRPr="00F36B0A" w:rsidRDefault="00F36B0A" w:rsidP="00F36B0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hanging="25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F36B0A">
              <w:rPr>
                <w:rFonts w:ascii="Calibri" w:eastAsia="Times New Roman" w:hAnsi="Calibri" w:cs="Calibri"/>
                <w:lang w:eastAsia="ru-RU"/>
              </w:rPr>
              <w:t>Постановление о резервировании земельных участков расширения территории Каратауского ГПЗ Постановлением Акима Туркестанской области</w:t>
            </w:r>
          </w:p>
          <w:p w14:paraId="5A38D89B" w14:textId="77777777" w:rsidR="00F36B0A" w:rsidRPr="00F36B0A" w:rsidRDefault="00F36B0A" w:rsidP="00F36B0A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overflowPunct w:val="0"/>
              <w:adjustRightInd w:val="0"/>
              <w:spacing w:after="0" w:line="240" w:lineRule="auto"/>
              <w:ind w:left="0" w:hanging="25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kern w:val="28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kern w:val="28"/>
              </w:rPr>
              <w:t>Постановление о резервировании земельных участков создания ГРПП «Мерке» Постановлением Акима Жамбылской области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A88C6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20%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054C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570E5DDA" w14:textId="77777777" w:rsidTr="005322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8F37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1.5</w:t>
            </w:r>
          </w:p>
        </w:tc>
        <w:tc>
          <w:tcPr>
            <w:tcW w:w="3510" w:type="dxa"/>
          </w:tcPr>
          <w:p w14:paraId="5F9E281D" w14:textId="77777777" w:rsidR="00F36B0A" w:rsidRPr="00F36B0A" w:rsidRDefault="00F36B0A" w:rsidP="00F36B0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36B0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Завершение разработки проектов ТЭО и землеустроительных проектов отвода земель расширения территории территории Каратауского ГПЗ и создания ГРПП «Мерке»:</w:t>
            </w:r>
          </w:p>
          <w:p w14:paraId="5175D965" w14:textId="77777777" w:rsidR="00F36B0A" w:rsidRPr="00F36B0A" w:rsidRDefault="00F36B0A" w:rsidP="00F36B0A">
            <w:pPr>
              <w:numPr>
                <w:ilvl w:val="0"/>
                <w:numId w:val="5"/>
              </w:numPr>
              <w:spacing w:after="0" w:line="240" w:lineRule="auto"/>
              <w:ind w:left="-25" w:firstLine="25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F36B0A">
              <w:rPr>
                <w:rFonts w:ascii="Calibri" w:eastAsia="Times New Roman" w:hAnsi="Calibri" w:cs="Calibri"/>
                <w:lang w:eastAsia="ru-RU"/>
              </w:rPr>
              <w:t>Утвержденный и согласованный с уполномоченными органами землеустроительный проект отвода земель расширения территории Каратауского ГПЗ</w:t>
            </w:r>
          </w:p>
          <w:p w14:paraId="3121D102" w14:textId="77777777" w:rsidR="00F36B0A" w:rsidRPr="00F36B0A" w:rsidRDefault="00F36B0A" w:rsidP="00F36B0A">
            <w:pPr>
              <w:tabs>
                <w:tab w:val="left" w:pos="310"/>
              </w:tabs>
              <w:spacing w:after="0" w:line="240" w:lineRule="auto"/>
              <w:ind w:left="27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ru-RU"/>
              </w:rPr>
            </w:pPr>
            <w:r w:rsidRPr="00F36B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2.Утвержденный и согласованный с уполномоченными органами землеустроительный проект отвода земель создания ГРПП «Мерке»</w:t>
            </w:r>
            <w:r w:rsidRPr="00F36B0A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14:paraId="795C00FB" w14:textId="77777777" w:rsidR="00F36B0A" w:rsidRPr="00F36B0A" w:rsidRDefault="00F36B0A" w:rsidP="00F36B0A">
            <w:pPr>
              <w:tabs>
                <w:tab w:val="left" w:pos="310"/>
              </w:tabs>
              <w:spacing w:after="0" w:line="240" w:lineRule="auto"/>
              <w:ind w:left="27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36B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3. Положительное заключение государственной экологической экспертизы проекта ТЭО расширения территории Каратауского ГПЗ;</w:t>
            </w:r>
          </w:p>
          <w:p w14:paraId="599E936B" w14:textId="77777777" w:rsidR="00F36B0A" w:rsidRPr="00F36B0A" w:rsidRDefault="00F36B0A" w:rsidP="00F36B0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6B0A">
              <w:rPr>
                <w:rFonts w:ascii="Calibri" w:eastAsia="Times New Roman" w:hAnsi="Calibri" w:cs="Calibri"/>
                <w:sz w:val="20"/>
                <w:szCs w:val="20"/>
              </w:rPr>
              <w:t xml:space="preserve">4.Положительное заключение государственной экологической экспертизы проекта ТЭО </w:t>
            </w:r>
            <w:r w:rsidRPr="00F36B0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создания ГРПП «Мерке»;</w:t>
            </w:r>
          </w:p>
          <w:p w14:paraId="338A61FD" w14:textId="77777777" w:rsidR="00F36B0A" w:rsidRPr="00F36B0A" w:rsidRDefault="00F36B0A" w:rsidP="00F36B0A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kern w:val="28"/>
              </w:rPr>
            </w:pPr>
            <w:r w:rsidRPr="00F36B0A">
              <w:rPr>
                <w:rFonts w:ascii="Calibri" w:eastAsia="Times New Roman" w:hAnsi="Calibri" w:cs="Calibri"/>
                <w:kern w:val="28"/>
                <w:sz w:val="20"/>
                <w:szCs w:val="20"/>
              </w:rPr>
              <w:t>5.Протокол заседания НТС Комитета лесного хозяйства и животного</w:t>
            </w:r>
            <w:r w:rsidRPr="00F36B0A">
              <w:rPr>
                <w:rFonts w:ascii="Calibri" w:eastAsia="Times New Roman" w:hAnsi="Calibri" w:cs="Calibri"/>
                <w:kern w:val="28"/>
              </w:rPr>
              <w:t xml:space="preserve"> мира об утверждении проектов ТЭО расширения территории Каратауского ГПЗ и создания ГРПП «Мерке»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DF2E3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20%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CF5A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38F52B68" w14:textId="77777777" w:rsidTr="005322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49D6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1.6</w:t>
            </w:r>
          </w:p>
        </w:tc>
        <w:tc>
          <w:tcPr>
            <w:tcW w:w="3510" w:type="dxa"/>
          </w:tcPr>
          <w:p w14:paraId="13A48830" w14:textId="77777777" w:rsidR="00F36B0A" w:rsidRPr="00F36B0A" w:rsidRDefault="00F36B0A" w:rsidP="00F36B0A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kern w:val="28"/>
                <w:sz w:val="24"/>
                <w:szCs w:val="24"/>
              </w:rPr>
            </w:pPr>
            <w:r w:rsidRPr="00F36B0A">
              <w:rPr>
                <w:rFonts w:ascii="Calibri" w:eastAsia="Times New Roman" w:hAnsi="Calibri" w:cs="Times"/>
                <w:kern w:val="28"/>
                <w:sz w:val="24"/>
                <w:szCs w:val="24"/>
              </w:rPr>
              <w:t xml:space="preserve">Сдача оригинальных финальных версии отчетов, проектов ЕНО и ТЭО расширения территории </w:t>
            </w:r>
            <w:r w:rsidRPr="00F36B0A">
              <w:rPr>
                <w:rFonts w:ascii="Myriad Pro" w:eastAsia="Times New Roman" w:hAnsi="Myriad Pro" w:cs="Times"/>
                <w:kern w:val="28"/>
                <w:sz w:val="24"/>
                <w:szCs w:val="24"/>
              </w:rPr>
              <w:t>Каратауского ГПЗ и создания ГРПП «Мерке», карт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094D11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41DE3E6C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060D8663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4FE92C93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3F5FEE7A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10%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8773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1F28D1CF" w14:textId="77777777" w:rsidTr="005322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0C73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510" w:type="dxa"/>
          </w:tcPr>
          <w:p w14:paraId="7ADD5F2E" w14:textId="77777777" w:rsidR="00F36B0A" w:rsidRPr="00F36B0A" w:rsidRDefault="00F36B0A" w:rsidP="00F36B0A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kern w:val="28"/>
                <w:sz w:val="24"/>
                <w:szCs w:val="24"/>
              </w:rPr>
            </w:pPr>
            <w:r w:rsidRPr="00F36B0A">
              <w:rPr>
                <w:rFonts w:ascii="Calibri" w:eastAsia="Times New Roman" w:hAnsi="Calibri" w:cs="Times"/>
                <w:kern w:val="28"/>
                <w:sz w:val="24"/>
                <w:szCs w:val="24"/>
              </w:rPr>
              <w:t>Передача базы фото-материалов, отчетов, презентацию выполненных работ и картографический материал на электронных носителях</w:t>
            </w:r>
          </w:p>
        </w:tc>
        <w:tc>
          <w:tcPr>
            <w:tcW w:w="22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96BE3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A6D4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</w:tbl>
    <w:p w14:paraId="7C05ADEA" w14:textId="77777777" w:rsidR="00F36B0A" w:rsidRPr="00F36B0A" w:rsidRDefault="00F36B0A" w:rsidP="00F36B0A">
      <w:pPr>
        <w:spacing w:after="0" w:line="240" w:lineRule="auto"/>
        <w:ind w:left="540"/>
        <w:rPr>
          <w:rFonts w:ascii="Calibri" w:eastAsia="Times New Roman" w:hAnsi="Calibri" w:cs="Calibri"/>
          <w:i/>
          <w:snapToGrid w:val="0"/>
          <w:sz w:val="24"/>
          <w:szCs w:val="24"/>
        </w:rPr>
      </w:pPr>
      <w:r w:rsidRPr="00F36B0A">
        <w:rPr>
          <w:rFonts w:ascii="Calibri" w:eastAsia="Times New Roman" w:hAnsi="Calibri" w:cs="Calibri"/>
          <w:i/>
          <w:snapToGrid w:val="0"/>
          <w:sz w:val="24"/>
          <w:szCs w:val="24"/>
        </w:rPr>
        <w:t>* Данная разбивка будет служить основанием для выплаты траншей</w:t>
      </w:r>
    </w:p>
    <w:p w14:paraId="00EDE14C" w14:textId="77777777" w:rsidR="00F36B0A" w:rsidRPr="00F36B0A" w:rsidRDefault="00F36B0A" w:rsidP="00F36B0A">
      <w:pPr>
        <w:spacing w:after="0" w:line="240" w:lineRule="auto"/>
        <w:ind w:left="540"/>
        <w:rPr>
          <w:rFonts w:ascii="Calibri" w:eastAsia="Times New Roman" w:hAnsi="Calibri" w:cs="Calibri"/>
          <w:i/>
          <w:snapToGrid w:val="0"/>
          <w:sz w:val="24"/>
          <w:szCs w:val="24"/>
        </w:rPr>
      </w:pPr>
    </w:p>
    <w:p w14:paraId="40E8DAAE" w14:textId="77777777" w:rsidR="00F36B0A" w:rsidRPr="00F36B0A" w:rsidRDefault="00F36B0A" w:rsidP="00F36B0A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Calibri" w:eastAsia="Times New Roman" w:hAnsi="Calibri" w:cs="Calibri"/>
          <w:b/>
          <w:snapToGrid w:val="0"/>
          <w:kern w:val="28"/>
          <w:sz w:val="24"/>
          <w:szCs w:val="24"/>
        </w:rPr>
      </w:pPr>
      <w:r w:rsidRPr="00F36B0A">
        <w:rPr>
          <w:rFonts w:ascii="Calibri" w:eastAsia="Times New Roman" w:hAnsi="Calibri" w:cs="Calibri"/>
          <w:b/>
          <w:snapToGrid w:val="0"/>
          <w:kern w:val="28"/>
          <w:sz w:val="24"/>
          <w:szCs w:val="24"/>
        </w:rPr>
        <w:t xml:space="preserve">Разбивка расходов по составляющим компонентам расходов </w:t>
      </w:r>
      <w:r w:rsidRPr="00F36B0A">
        <w:rPr>
          <w:rFonts w:ascii="Calibri" w:eastAsia="Times New Roman" w:hAnsi="Calibri" w:cs="Calibri"/>
          <w:b/>
          <w:i/>
          <w:snapToGrid w:val="0"/>
          <w:color w:val="FF0000"/>
          <w:kern w:val="28"/>
          <w:sz w:val="24"/>
          <w:szCs w:val="24"/>
        </w:rPr>
        <w:t>[только в качестве примера]</w:t>
      </w:r>
      <w:r w:rsidRPr="00F36B0A">
        <w:rPr>
          <w:rFonts w:ascii="Calibri" w:eastAsia="Times New Roman" w:hAnsi="Calibri" w:cs="Calibri"/>
          <w:b/>
          <w:snapToGrid w:val="0"/>
          <w:kern w:val="28"/>
          <w:sz w:val="24"/>
          <w:szCs w:val="24"/>
        </w:rPr>
        <w:t>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7"/>
        <w:gridCol w:w="1710"/>
        <w:gridCol w:w="1832"/>
        <w:gridCol w:w="1553"/>
        <w:gridCol w:w="1286"/>
      </w:tblGrid>
      <w:tr w:rsidR="00F36B0A" w:rsidRPr="00F36B0A" w14:paraId="2B926372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1649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Описание деятельности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C1FD" w14:textId="77777777" w:rsidR="00F36B0A" w:rsidRPr="00F36B0A" w:rsidRDefault="00F36B0A" w:rsidP="00F36B0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Оплата в тенге за единицу времени (</w:t>
            </w:r>
            <w:r w:rsidRPr="00F36B0A">
              <w:rPr>
                <w:rFonts w:ascii="Calibri" w:eastAsia="Times New Roman" w:hAnsi="Calibri" w:cs="Calibri"/>
                <w:b/>
                <w:snapToGrid w:val="0"/>
                <w:color w:val="FF0000"/>
                <w:sz w:val="24"/>
                <w:szCs w:val="24"/>
              </w:rPr>
              <w:t>час, день, неделя), необходимое указать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EE15" w14:textId="77777777" w:rsidR="00F36B0A" w:rsidRPr="00F36B0A" w:rsidRDefault="00F36B0A" w:rsidP="00F36B0A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Общая длительность услуг (</w:t>
            </w:r>
            <w:r w:rsidRPr="00F36B0A">
              <w:rPr>
                <w:rFonts w:ascii="Calibri" w:eastAsia="Times New Roman" w:hAnsi="Calibri" w:cs="Calibri"/>
                <w:b/>
                <w:snapToGrid w:val="0"/>
                <w:color w:val="FF0000"/>
                <w:sz w:val="24"/>
                <w:szCs w:val="24"/>
              </w:rPr>
              <w:t>час, день, неделя),  необходимое указать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A068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Кол-во сотрудников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642A" w14:textId="77777777" w:rsidR="00F36B0A" w:rsidRPr="00F36B0A" w:rsidRDefault="00F36B0A" w:rsidP="00F3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 xml:space="preserve">Общая стоимость в тенге, с учетом НДС </w:t>
            </w:r>
          </w:p>
        </w:tc>
      </w:tr>
      <w:tr w:rsidR="00F36B0A" w:rsidRPr="00F36B0A" w14:paraId="53153F0C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CB21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  <w:lang w:val="en-US"/>
              </w:rPr>
            </w:pPr>
            <w:r w:rsidRPr="00F36B0A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1</w:t>
            </w:r>
            <w:r w:rsidRPr="00F36B0A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  <w:lang w:val="en-US"/>
              </w:rPr>
              <w:t xml:space="preserve">. </w:t>
            </w:r>
            <w:r w:rsidRPr="00F36B0A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Услуги персонала</w:t>
            </w:r>
            <w:r w:rsidRPr="00F36B0A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8C1B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967D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1978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E530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</w:tr>
      <w:tr w:rsidR="00F36B0A" w:rsidRPr="00F36B0A" w14:paraId="3F5B014D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9CAD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1.1 Руководитель группы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9994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78A5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F60E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660E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</w:tr>
      <w:tr w:rsidR="00F36B0A" w:rsidRPr="00F36B0A" w14:paraId="0AFF702A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B520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1.2 Специалист по экосистемам/ геоботаник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5169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F93F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A007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2AF3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</w:tr>
      <w:tr w:rsidR="00F36B0A" w:rsidRPr="00F36B0A" w14:paraId="129593FF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C477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1.3 Эксперт-флорист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CE78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7EC6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6012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9332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36A1A6B0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6545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 xml:space="preserve">1.4 Эксперт-орнитолог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D46B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EA3B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BFB6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80A2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55E8E617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6DA0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1.5 Эксперт-териолог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7C19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B75A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E397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0746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566478DC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DC24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1.6 Эксперт-почвовед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3E79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894A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B3DA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6F1D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4858B4D3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7B24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1.7 Эксперт по лесному хозяйству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1182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849D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5374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4980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62069D07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F047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1.8 Эксперт-эколог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7D4E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E4F1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AF97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1CFB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268FC77A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F933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1.9 Географ/ специалист-ландшафтовед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E354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0A80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8314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610C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138DA92C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5D0C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 xml:space="preserve">1.10 Лаборант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8B5E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98A5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E9C1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5599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0C6BBC57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C79D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1.11 Картограф/ ГИС-специалист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A893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07BC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AC8F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CE0E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6F1D1D70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1380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z w:val="24"/>
                <w:szCs w:val="24"/>
              </w:rPr>
              <w:t>1.12 Экономист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CA53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AE2A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5D33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1C22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1AD8497D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50C4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b/>
                <w:sz w:val="24"/>
                <w:szCs w:val="24"/>
              </w:rPr>
              <w:t>2.1</w:t>
            </w:r>
            <w:r w:rsidRPr="00F36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F36B0A">
              <w:rPr>
                <w:rFonts w:ascii="Calibri" w:eastAsia="Times New Roman" w:hAnsi="Calibri" w:cs="Calibri"/>
                <w:b/>
                <w:sz w:val="24"/>
                <w:szCs w:val="24"/>
              </w:rPr>
              <w:t>Командировочные расходы на полевые выезды:</w:t>
            </w:r>
            <w:r w:rsidRPr="00F36B0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4B71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F887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4203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474E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2F3021D3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0531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z w:val="24"/>
                <w:szCs w:val="24"/>
              </w:rPr>
              <w:t>2.1.1 Проезд до пилотной территории (авиа\жд\автобус\такси)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1F43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2DED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95BD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8027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29B448F3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6455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z w:val="24"/>
                <w:szCs w:val="24"/>
              </w:rPr>
              <w:t xml:space="preserve">2.1.2 Суточные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F210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19D7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38A0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4523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51EAF7D4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6813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b/>
                <w:sz w:val="24"/>
                <w:szCs w:val="24"/>
              </w:rPr>
              <w:t>2.2</w:t>
            </w:r>
            <w:r w:rsidRPr="00F36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36B0A">
              <w:rPr>
                <w:rFonts w:ascii="Calibri" w:eastAsia="Times New Roman" w:hAnsi="Calibri" w:cs="Calibri"/>
                <w:b/>
                <w:sz w:val="24"/>
                <w:szCs w:val="24"/>
              </w:rPr>
              <w:t>Командировочные расходы в гг.: Туркестан, Тараз, с.Мерке, с.Каратау и Нур-Султан (Астана)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538D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4055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DD3D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3744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49A9268E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6ED6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z w:val="24"/>
                <w:szCs w:val="24"/>
              </w:rPr>
              <w:t>2.2.1 Проезд (авиа\жд\автобус\такси)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D405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9A35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CDA7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56D0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62721194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E9E1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sz w:val="24"/>
                <w:szCs w:val="24"/>
              </w:rPr>
              <w:t xml:space="preserve">2.2.2 Суточные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43D8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668B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E1BA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6087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662D9349" w14:textId="77777777" w:rsidTr="005322AB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4264" w14:textId="77777777" w:rsidR="00F36B0A" w:rsidRPr="00F36B0A" w:rsidRDefault="00F36B0A" w:rsidP="00F36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" w:firstLine="0"/>
              <w:jc w:val="both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lastRenderedPageBreak/>
              <w:t>Аренда транспортных средств для полевых исследований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D82F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6576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FFF1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6A22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04C3B122" w14:textId="77777777" w:rsidTr="005322AB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37CD" w14:textId="77777777" w:rsidR="00F36B0A" w:rsidRPr="00F36B0A" w:rsidRDefault="00F36B0A" w:rsidP="00F36B0A">
            <w:pPr>
              <w:numPr>
                <w:ilvl w:val="0"/>
                <w:numId w:val="4"/>
              </w:numPr>
              <w:spacing w:after="0" w:line="240" w:lineRule="auto"/>
              <w:ind w:left="31" w:firstLine="0"/>
              <w:jc w:val="both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Канцелярские расходы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9CFA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CCB5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03D6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F88B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36D4DB02" w14:textId="77777777" w:rsidTr="005322AB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2783" w14:textId="77777777" w:rsidR="00F36B0A" w:rsidRPr="00F36B0A" w:rsidRDefault="00F36B0A" w:rsidP="00F36B0A">
            <w:pPr>
              <w:numPr>
                <w:ilvl w:val="0"/>
                <w:numId w:val="4"/>
              </w:numPr>
              <w:spacing w:after="0" w:line="240" w:lineRule="auto"/>
              <w:ind w:left="31" w:firstLine="0"/>
              <w:jc w:val="both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Печатные услуги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B557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A1E6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BF7B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C41A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56F3E854" w14:textId="77777777" w:rsidTr="005322AB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B318" w14:textId="77777777" w:rsidR="00F36B0A" w:rsidRPr="00F36B0A" w:rsidRDefault="00F36B0A" w:rsidP="00F36B0A">
            <w:pPr>
              <w:numPr>
                <w:ilvl w:val="0"/>
                <w:numId w:val="4"/>
              </w:numPr>
              <w:spacing w:after="0" w:line="240" w:lineRule="auto"/>
              <w:ind w:left="31" w:firstLine="0"/>
              <w:jc w:val="both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Приобретение топосновы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719D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8255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B8BE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1DE6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2AA208D8" w14:textId="77777777" w:rsidTr="005322AB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CE4E" w14:textId="77777777" w:rsidR="00F36B0A" w:rsidRPr="00F36B0A" w:rsidRDefault="00F36B0A" w:rsidP="00F36B0A">
            <w:pPr>
              <w:numPr>
                <w:ilvl w:val="0"/>
                <w:numId w:val="4"/>
              </w:numPr>
              <w:spacing w:after="0" w:line="240" w:lineRule="auto"/>
              <w:ind w:left="31" w:firstLine="0"/>
              <w:jc w:val="both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Заказ и согласование землеустроительного проекта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86D7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AD4A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B8CB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ED1C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F36B0A" w:rsidRPr="00F36B0A" w14:paraId="3E7217BE" w14:textId="77777777" w:rsidTr="005322AB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FD65" w14:textId="77777777" w:rsidR="00F36B0A" w:rsidRPr="00F36B0A" w:rsidRDefault="00F36B0A" w:rsidP="00F36B0A">
            <w:pPr>
              <w:numPr>
                <w:ilvl w:val="0"/>
                <w:numId w:val="4"/>
              </w:numPr>
              <w:spacing w:after="0" w:line="240" w:lineRule="auto"/>
              <w:ind w:left="31" w:firstLine="0"/>
              <w:jc w:val="both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F36B0A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Прочие расходы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C4A3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7CDA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96A7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6E3D" w14:textId="77777777" w:rsidR="00F36B0A" w:rsidRPr="00F36B0A" w:rsidRDefault="00F36B0A" w:rsidP="00F36B0A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</w:tbl>
    <w:p w14:paraId="3A0597FC" w14:textId="77777777" w:rsidR="00F36B0A" w:rsidRPr="00F36B0A" w:rsidRDefault="00F36B0A" w:rsidP="00F36B0A">
      <w:pPr>
        <w:spacing w:after="0" w:line="240" w:lineRule="auto"/>
        <w:ind w:right="360"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p w14:paraId="03A46EB9" w14:textId="77777777" w:rsidR="00EF0BFF" w:rsidRDefault="00EF0BFF"/>
    <w:p w14:paraId="56387052" w14:textId="77777777" w:rsidR="009C7BE6" w:rsidRPr="00F36B0A" w:rsidRDefault="009C7BE6" w:rsidP="009C7BE6">
      <w:pPr>
        <w:spacing w:after="0" w:line="240" w:lineRule="auto"/>
        <w:ind w:left="3600"/>
        <w:rPr>
          <w:rFonts w:ascii="Myriad Pro" w:eastAsia="Times New Roman" w:hAnsi="Myriad Pro" w:cs="Times New Roman"/>
          <w:i/>
          <w:sz w:val="24"/>
          <w:szCs w:val="24"/>
        </w:rPr>
      </w:pPr>
      <w:r w:rsidRPr="00F36B0A">
        <w:rPr>
          <w:rFonts w:ascii="Myriad Pro" w:eastAsia="Times New Roman" w:hAnsi="Myriad Pro" w:cs="Times New Roman"/>
          <w:i/>
          <w:sz w:val="24"/>
          <w:szCs w:val="24"/>
        </w:rPr>
        <w:t>Имя и подпись уполномоченного лица от Заявителя</w:t>
      </w:r>
    </w:p>
    <w:p w14:paraId="4E39CDB5" w14:textId="77777777" w:rsidR="009C7BE6" w:rsidRPr="00F36B0A" w:rsidRDefault="009C7BE6" w:rsidP="009C7BE6">
      <w:pPr>
        <w:spacing w:after="0" w:line="240" w:lineRule="auto"/>
        <w:ind w:left="2880" w:firstLine="720"/>
        <w:rPr>
          <w:rFonts w:ascii="Myriad Pro" w:eastAsia="Times New Roman" w:hAnsi="Myriad Pro" w:cs="Times New Roman"/>
          <w:i/>
          <w:sz w:val="24"/>
          <w:szCs w:val="24"/>
        </w:rPr>
      </w:pPr>
      <w:r w:rsidRPr="00F36B0A">
        <w:rPr>
          <w:rFonts w:ascii="Myriad Pro" w:eastAsia="Times New Roman" w:hAnsi="Myriad Pro" w:cs="Times New Roman"/>
          <w:i/>
          <w:sz w:val="24"/>
          <w:szCs w:val="24"/>
        </w:rPr>
        <w:t>Должность</w:t>
      </w:r>
    </w:p>
    <w:p w14:paraId="1A958361" w14:textId="77777777" w:rsidR="009C7BE6" w:rsidRPr="00F36B0A" w:rsidRDefault="009C7BE6" w:rsidP="009C7BE6">
      <w:pPr>
        <w:spacing w:after="0" w:line="240" w:lineRule="auto"/>
        <w:ind w:left="2880" w:firstLine="720"/>
        <w:rPr>
          <w:rFonts w:ascii="Myriad Pro" w:eastAsia="Times New Roman" w:hAnsi="Myriad Pro" w:cs="Times New Roman"/>
          <w:i/>
          <w:sz w:val="24"/>
          <w:szCs w:val="24"/>
        </w:rPr>
      </w:pPr>
      <w:r w:rsidRPr="00F36B0A">
        <w:rPr>
          <w:rFonts w:ascii="Myriad Pro" w:eastAsia="Times New Roman" w:hAnsi="Myriad Pro" w:cs="Times New Roman"/>
          <w:i/>
          <w:sz w:val="24"/>
          <w:szCs w:val="24"/>
        </w:rPr>
        <w:t>Дата</w:t>
      </w:r>
    </w:p>
    <w:p w14:paraId="74DDE5EB" w14:textId="77777777" w:rsidR="009C7BE6" w:rsidRDefault="009C7BE6"/>
    <w:sectPr w:rsidR="009C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322F5" w14:textId="77777777" w:rsidR="00ED7F23" w:rsidRDefault="00ED7F23" w:rsidP="00F36B0A">
      <w:pPr>
        <w:spacing w:after="0" w:line="240" w:lineRule="auto"/>
      </w:pPr>
      <w:r>
        <w:separator/>
      </w:r>
    </w:p>
  </w:endnote>
  <w:endnote w:type="continuationSeparator" w:id="0">
    <w:p w14:paraId="569AB2BB" w14:textId="77777777" w:rsidR="00ED7F23" w:rsidRDefault="00ED7F23" w:rsidP="00F3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15765" w14:textId="77777777" w:rsidR="00ED7F23" w:rsidRDefault="00ED7F23" w:rsidP="00F36B0A">
      <w:pPr>
        <w:spacing w:after="0" w:line="240" w:lineRule="auto"/>
      </w:pPr>
      <w:r>
        <w:separator/>
      </w:r>
    </w:p>
  </w:footnote>
  <w:footnote w:type="continuationSeparator" w:id="0">
    <w:p w14:paraId="7E3995C7" w14:textId="77777777" w:rsidR="00ED7F23" w:rsidRDefault="00ED7F23" w:rsidP="00F36B0A">
      <w:pPr>
        <w:spacing w:after="0" w:line="240" w:lineRule="auto"/>
      </w:pPr>
      <w:r>
        <w:continuationSeparator/>
      </w:r>
    </w:p>
  </w:footnote>
  <w:footnote w:id="1">
    <w:p w14:paraId="59566E55" w14:textId="77777777" w:rsidR="00F36B0A" w:rsidRPr="00662410" w:rsidRDefault="00F36B0A" w:rsidP="00F36B0A">
      <w:pPr>
        <w:jc w:val="both"/>
        <w:rPr>
          <w:rFonts w:ascii="Calibri" w:hAnsi="Calibri"/>
        </w:rPr>
      </w:pPr>
      <w:r w:rsidRPr="0088197A">
        <w:rPr>
          <w:rStyle w:val="FootnoteReference"/>
        </w:rPr>
        <w:footnoteRef/>
      </w:r>
      <w:r w:rsidRPr="00662410">
        <w:rPr>
          <w:rFonts w:ascii="Calibri" w:hAnsi="Calibri"/>
          <w:i/>
          <w:snapToGrid w:val="0"/>
        </w:rPr>
        <w:t xml:space="preserve">Это является Руководством для поставщика услуг в подготовке Предложения </w:t>
      </w:r>
    </w:p>
  </w:footnote>
  <w:footnote w:id="2">
    <w:p w14:paraId="63D38F7D" w14:textId="77777777" w:rsidR="00F36B0A" w:rsidRPr="00053359" w:rsidRDefault="00F36B0A" w:rsidP="00F36B0A">
      <w:pPr>
        <w:pStyle w:val="FootnoteText"/>
        <w:rPr>
          <w:lang w:val="ru-RU"/>
        </w:rPr>
      </w:pPr>
      <w:r w:rsidRPr="00662410">
        <w:rPr>
          <w:rStyle w:val="FootnoteReference"/>
          <w:rFonts w:ascii="Calibri" w:hAnsi="Calibri"/>
          <w:i/>
        </w:rPr>
        <w:footnoteRef/>
      </w:r>
      <w:r w:rsidRPr="00662410">
        <w:rPr>
          <w:rFonts w:ascii="Calibri" w:hAnsi="Calibri"/>
          <w:i/>
          <w:lang w:val="ru-RU"/>
        </w:rPr>
        <w:t xml:space="preserve"> На официальном бланке необходимо указать контактные данные – адреса, адрес электронной почты, номера телефона и факса – в целях проверки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9331B6F"/>
    <w:multiLevelType w:val="hybridMultilevel"/>
    <w:tmpl w:val="C7C0C48E"/>
    <w:lvl w:ilvl="0" w:tplc="28C0C0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79FF"/>
    <w:multiLevelType w:val="hybridMultilevel"/>
    <w:tmpl w:val="8D7899BC"/>
    <w:lvl w:ilvl="0" w:tplc="5EF68B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66369CF4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ECBCDC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0"/>
        <w:szCs w:val="20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E86F92"/>
    <w:multiLevelType w:val="hybridMultilevel"/>
    <w:tmpl w:val="B3067806"/>
    <w:lvl w:ilvl="0" w:tplc="10C6BE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0A"/>
    <w:rsid w:val="00174879"/>
    <w:rsid w:val="00681168"/>
    <w:rsid w:val="007A4932"/>
    <w:rsid w:val="009C7BE6"/>
    <w:rsid w:val="00AE0347"/>
    <w:rsid w:val="00ED7F23"/>
    <w:rsid w:val="00EF0BFF"/>
    <w:rsid w:val="00F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52B3"/>
  <w15:chartTrackingRefBased/>
  <w15:docId w15:val="{10591ADF-CE47-4720-A5C0-5FB1E3F6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,Superscript 6 Point + 11 pt,ftref,BVI fnr,BVI fnr Car Car,BVI fnr Car,BVI fnr Car Car Car Car,Footnote text,Footnotes refss,Footnote Reference1,Footnote Reference Number,Footnote Reference_LVL6,fr, BVI fnr"/>
    <w:link w:val="Char2"/>
    <w:uiPriority w:val="99"/>
    <w:qFormat/>
    <w:rsid w:val="00F36B0A"/>
    <w:rPr>
      <w:vertAlign w:val="superscript"/>
    </w:rPr>
  </w:style>
  <w:style w:type="paragraph" w:styleId="FootnoteText">
    <w:name w:val="footnote text"/>
    <w:aliases w:val="Geneva 9,Font: Geneva 9,Boston 10,f,single space,footnote text,Footnote,otnote Text,ft,Char Char Char Char,Fußnote,ADB Char Char,ADB Char Char Char,ADB Char Char Char Char Char Char Char,ADB Char Char Char Char Char,FOOTNOTES,fn,DNV-FT,ADB"/>
    <w:basedOn w:val="Normal"/>
    <w:link w:val="FootnoteTextChar"/>
    <w:uiPriority w:val="99"/>
    <w:qFormat/>
    <w:rsid w:val="00F36B0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Geneva 9 Char,Font: Geneva 9 Char,Boston 10 Char,f Char,single space Char,footnote text Char,Footnote Char,otnote Text Char,ft Char,Char Char Char Char Char,Fußnote Char,ADB Char Char Char1,ADB Char Char Char Char,FOOTNOTES Char"/>
    <w:basedOn w:val="DefaultParagraphFont"/>
    <w:link w:val="FootnoteText"/>
    <w:uiPriority w:val="99"/>
    <w:rsid w:val="00F36B0A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Char2">
    <w:name w:val="Char2"/>
    <w:basedOn w:val="Normal"/>
    <w:link w:val="FootnoteReference"/>
    <w:uiPriority w:val="99"/>
    <w:rsid w:val="00F36B0A"/>
    <w:pPr>
      <w:spacing w:line="240" w:lineRule="exact"/>
    </w:pPr>
    <w:rPr>
      <w:vertAlign w:val="superscript"/>
    </w:rPr>
  </w:style>
  <w:style w:type="paragraph" w:styleId="ListParagraph">
    <w:name w:val="List Paragraph"/>
    <w:basedOn w:val="Normal"/>
    <w:uiPriority w:val="34"/>
    <w:qFormat/>
    <w:rsid w:val="00F3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883e5abab05e42b28b49582350db224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e4c44cec6d024356c15eb861059700f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FD4D5-FABD-4371-886B-6D6C74C64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D0846-95FC-4393-BA41-FC857E694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3A923-31C0-46CD-B4B0-02E65E6DD806}">
  <ds:schemaRefs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ea087af-1c23-4306-9291-eb51e9a0e7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Amirkhanova</dc:creator>
  <cp:keywords/>
  <dc:description/>
  <cp:lastModifiedBy>Meruyert Bolyssayeva</cp:lastModifiedBy>
  <cp:revision>2</cp:revision>
  <dcterms:created xsi:type="dcterms:W3CDTF">2019-04-30T09:53:00Z</dcterms:created>
  <dcterms:modified xsi:type="dcterms:W3CDTF">2019-04-30T09:53:00Z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