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F041" w14:textId="15BA3AA9" w:rsidR="00EC3F7B" w:rsidRPr="00B67E58" w:rsidRDefault="00EC3F7B" w:rsidP="00313BC8">
      <w:pPr>
        <w:pStyle w:val="Default"/>
        <w:spacing w:before="120" w:after="120"/>
        <w:jc w:val="right"/>
        <w:rPr>
          <w:rFonts w:asciiTheme="minorHAnsi" w:hAnsiTheme="minorHAnsi" w:cstheme="minorHAnsi"/>
          <w:b/>
          <w:sz w:val="20"/>
          <w:szCs w:val="18"/>
          <w:lang w:val="ru"/>
        </w:rPr>
      </w:pPr>
      <w:r w:rsidRPr="00B67E58">
        <w:rPr>
          <w:rFonts w:asciiTheme="minorHAnsi" w:hAnsiTheme="minorHAnsi" w:cstheme="minorHAnsi"/>
          <w:b/>
          <w:noProof/>
          <w:sz w:val="20"/>
          <w:szCs w:val="18"/>
          <w:lang w:val="ru-RU"/>
        </w:rPr>
        <w:drawing>
          <wp:inline distT="0" distB="0" distL="0" distR="0" wp14:anchorId="59E761BB" wp14:editId="1C9D1C7A">
            <wp:extent cx="487680" cy="1023122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9" cy="10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918DF" w14:textId="60A42DAD" w:rsidR="00EC3F7B" w:rsidRPr="00B67E58" w:rsidRDefault="00EC3F7B" w:rsidP="00313BC8">
      <w:pPr>
        <w:pStyle w:val="Default"/>
        <w:spacing w:before="120" w:after="120"/>
        <w:jc w:val="right"/>
        <w:rPr>
          <w:rFonts w:asciiTheme="minorHAnsi" w:hAnsiTheme="minorHAnsi" w:cstheme="minorHAnsi"/>
          <w:b/>
          <w:i/>
          <w:sz w:val="20"/>
          <w:szCs w:val="18"/>
          <w:lang w:val="ru"/>
        </w:rPr>
      </w:pPr>
      <w:r w:rsidRPr="00B67E58">
        <w:rPr>
          <w:rFonts w:asciiTheme="minorHAnsi" w:hAnsiTheme="minorHAnsi" w:cstheme="minorHAnsi"/>
          <w:b/>
          <w:i/>
          <w:sz w:val="20"/>
          <w:szCs w:val="18"/>
          <w:lang w:val="ru"/>
        </w:rPr>
        <w:t>Приложение 2.</w:t>
      </w:r>
    </w:p>
    <w:p w14:paraId="6287F732" w14:textId="77777777" w:rsidR="00EC3F7B" w:rsidRPr="00B67E58" w:rsidRDefault="00EC3F7B" w:rsidP="00313BC8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0"/>
          <w:szCs w:val="18"/>
          <w:lang w:val="ru"/>
        </w:rPr>
      </w:pPr>
    </w:p>
    <w:p w14:paraId="05E0408A" w14:textId="327BF499" w:rsidR="00D92AB9" w:rsidRPr="00B67E58" w:rsidRDefault="00982A64" w:rsidP="00313BC8">
      <w:pPr>
        <w:pStyle w:val="Default"/>
        <w:spacing w:before="120" w:after="120"/>
        <w:jc w:val="center"/>
        <w:rPr>
          <w:rFonts w:asciiTheme="minorHAnsi" w:eastAsiaTheme="minorHAnsi" w:hAnsiTheme="minorHAnsi" w:cstheme="minorHAnsi"/>
          <w:b/>
          <w:sz w:val="20"/>
          <w:szCs w:val="18"/>
          <w:lang w:val="ru-RU"/>
        </w:rPr>
      </w:pPr>
      <w:r w:rsidRPr="00B67E58">
        <w:rPr>
          <w:rFonts w:asciiTheme="minorHAnsi" w:hAnsiTheme="minorHAnsi" w:cstheme="minorHAnsi"/>
          <w:b/>
          <w:sz w:val="20"/>
          <w:szCs w:val="18"/>
          <w:lang w:val="ru"/>
        </w:rPr>
        <w:t>ФОРМА ПРЕДОСТАВЛЕНИЯ СВЕДЕНИЙ ОТ НПО</w:t>
      </w:r>
    </w:p>
    <w:p w14:paraId="05E0408B" w14:textId="77777777" w:rsidR="00D92AB9" w:rsidRPr="00B67E58" w:rsidRDefault="00D92AB9" w:rsidP="00313BC8">
      <w:pPr>
        <w:pStyle w:val="Default"/>
        <w:spacing w:before="120" w:after="120"/>
        <w:jc w:val="both"/>
        <w:rPr>
          <w:rFonts w:asciiTheme="minorHAnsi" w:eastAsiaTheme="minorHAnsi" w:hAnsiTheme="minorHAnsi" w:cstheme="minorHAnsi"/>
          <w:b/>
          <w:sz w:val="20"/>
          <w:szCs w:val="18"/>
          <w:lang w:val="ru-RU"/>
        </w:rPr>
      </w:pPr>
    </w:p>
    <w:p w14:paraId="05E0408C" w14:textId="51F7D0B1" w:rsidR="009A73A3" w:rsidRPr="00B67E58" w:rsidRDefault="00EC3F7B" w:rsidP="00313BC8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0"/>
          <w:szCs w:val="18"/>
        </w:rPr>
      </w:pPr>
      <w:r w:rsidRPr="00B67E58">
        <w:rPr>
          <w:rFonts w:asciiTheme="minorHAnsi" w:hAnsiTheme="minorHAnsi" w:cstheme="minorHAnsi"/>
          <w:b/>
          <w:color w:val="000000" w:themeColor="text1"/>
          <w:sz w:val="20"/>
          <w:szCs w:val="18"/>
          <w:lang w:val="ru"/>
        </w:rPr>
        <w:t>ЦЕЛЬ</w:t>
      </w:r>
    </w:p>
    <w:p w14:paraId="05E0408E" w14:textId="6B5AC6A9" w:rsidR="00D92AB9" w:rsidRPr="00B67E58" w:rsidRDefault="00EC3F7B" w:rsidP="00313BC8">
      <w:pPr>
        <w:pStyle w:val="Default"/>
        <w:spacing w:before="120" w:after="12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18"/>
          <w:lang w:val="ru-RU"/>
        </w:rPr>
      </w:pP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Данная форма </w:t>
      </w:r>
      <w:r w:rsidR="00982A64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запрашивает сведения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</w:t>
      </w:r>
      <w:r w:rsidR="00D92AB9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от национальных 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НПО</w:t>
      </w:r>
      <w:r w:rsidR="00D92AB9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</w:t>
      </w:r>
      <w:r w:rsidR="00D90F22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для потенциального партнерства с ПРООН в реализации проектов развития, требующих специальных знаний и опыта в области:</w:t>
      </w:r>
    </w:p>
    <w:p w14:paraId="05E04090" w14:textId="4D89B438" w:rsidR="009A73A3" w:rsidRPr="00B67E58" w:rsidRDefault="00982A64" w:rsidP="00313BC8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18"/>
          <w:lang w:val="ru-RU"/>
        </w:rPr>
      </w:pP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Развития потенциала и поддержки уязвимой молодежи;</w:t>
      </w:r>
    </w:p>
    <w:p w14:paraId="21E7B072" w14:textId="6C2ED0A0" w:rsidR="00982A64" w:rsidRPr="00B67E58" w:rsidRDefault="00982A64" w:rsidP="00313BC8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18"/>
        </w:rPr>
      </w:pPr>
      <w:r w:rsidRPr="00B67E58">
        <w:rPr>
          <w:rFonts w:asciiTheme="minorHAnsi" w:eastAsiaTheme="minorHAnsi" w:hAnsiTheme="minorHAnsi" w:cstheme="minorHAnsi"/>
          <w:color w:val="000000" w:themeColor="text1"/>
          <w:sz w:val="20"/>
          <w:szCs w:val="18"/>
          <w:lang w:val="ru-RU"/>
        </w:rPr>
        <w:t>Трудоустройство уязвимой молодежи;</w:t>
      </w:r>
    </w:p>
    <w:p w14:paraId="05E04091" w14:textId="38230637" w:rsidR="009A73A3" w:rsidRPr="00B67E58" w:rsidRDefault="00982A64" w:rsidP="00313BC8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18"/>
          <w:lang w:val="ru-RU"/>
        </w:rPr>
      </w:pP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-RU"/>
        </w:rPr>
        <w:t>Проведения тренингов, обучающих курсов</w:t>
      </w:r>
      <w:r w:rsidR="00CA0E3A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-RU"/>
        </w:rPr>
        <w:t xml:space="preserve"> для уязвимой молодежи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-RU"/>
        </w:rPr>
        <w:t>;</w:t>
      </w:r>
    </w:p>
    <w:p w14:paraId="05E04094" w14:textId="77777777" w:rsidR="00052055" w:rsidRPr="00B67E58" w:rsidRDefault="00052055" w:rsidP="00313BC8">
      <w:pPr>
        <w:pStyle w:val="Default"/>
        <w:spacing w:before="120" w:after="120"/>
        <w:ind w:left="720"/>
        <w:jc w:val="both"/>
        <w:rPr>
          <w:rFonts w:asciiTheme="minorHAnsi" w:eastAsiaTheme="minorHAnsi" w:hAnsiTheme="minorHAnsi" w:cstheme="minorHAnsi"/>
          <w:b/>
          <w:color w:val="000000" w:themeColor="text1"/>
          <w:sz w:val="20"/>
          <w:szCs w:val="18"/>
          <w:lang w:val="ru-RU"/>
        </w:rPr>
      </w:pPr>
    </w:p>
    <w:p w14:paraId="05E04095" w14:textId="77777777" w:rsidR="009A73A3" w:rsidRPr="00B67E58" w:rsidRDefault="00D90F22" w:rsidP="00313BC8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0"/>
          <w:szCs w:val="18"/>
        </w:rPr>
      </w:pPr>
      <w:r w:rsidRPr="00B67E58">
        <w:rPr>
          <w:rFonts w:asciiTheme="minorHAnsi" w:hAnsiTheme="minorHAnsi" w:cstheme="minorHAnsi"/>
          <w:b/>
          <w:color w:val="000000" w:themeColor="text1"/>
          <w:sz w:val="20"/>
          <w:szCs w:val="18"/>
          <w:lang w:val="ru"/>
        </w:rPr>
        <w:t>ЗАПРАШИВАЕМАЯ ИНФОРМАЦИЯ</w:t>
      </w:r>
    </w:p>
    <w:p w14:paraId="05E04097" w14:textId="25D40300" w:rsidR="006E7983" w:rsidRPr="00B67E58" w:rsidRDefault="009A73A3" w:rsidP="00313BC8">
      <w:pPr>
        <w:pStyle w:val="Default"/>
        <w:spacing w:before="120" w:after="12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18"/>
          <w:lang w:val="ru-RU"/>
        </w:rPr>
      </w:pP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Заинтересован</w:t>
      </w:r>
      <w:r w:rsidR="00982A64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н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ы</w:t>
      </w:r>
      <w:r w:rsidR="00982A64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м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</w:t>
      </w:r>
      <w:r w:rsidR="00D90F22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НПО </w:t>
      </w:r>
      <w:r w:rsidR="00982A64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необходимо</w:t>
      </w:r>
      <w:r w:rsidR="006E7983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заполнить ниже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Анкету</w:t>
      </w:r>
      <w:r w:rsidR="006E7983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, </w:t>
      </w:r>
      <w:r w:rsidR="0015031F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на данном этапе </w:t>
      </w:r>
      <w:r w:rsidR="00982A64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п</w:t>
      </w:r>
      <w:r w:rsidR="006E7983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рикреп</w:t>
      </w:r>
      <w:r w:rsidR="00982A64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ит</w:t>
      </w:r>
      <w:r w:rsidR="006E7983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е сопроводительн</w:t>
      </w:r>
      <w:r w:rsidR="00982A64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ую</w:t>
      </w:r>
      <w:r w:rsidR="006E7983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документаци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ю</w:t>
      </w:r>
      <w:r w:rsidR="00052055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т</w:t>
      </w:r>
      <w:r w:rsidR="0015031F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олько 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там, </w:t>
      </w:r>
      <w:r w:rsidR="006E7983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где 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требуется</w:t>
      </w:r>
      <w:r w:rsidR="000403FA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.</w:t>
      </w:r>
      <w:r w:rsidR="006E7983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 </w:t>
      </w:r>
    </w:p>
    <w:p w14:paraId="05E04099" w14:textId="26BFFAE6" w:rsidR="00B02FF5" w:rsidRPr="00B67E58" w:rsidRDefault="00B02FF5" w:rsidP="00313BC8">
      <w:pPr>
        <w:pStyle w:val="Default"/>
        <w:spacing w:before="120"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0"/>
          <w:szCs w:val="18"/>
          <w:lang w:val="ru-RU"/>
        </w:rPr>
      </w:pPr>
      <w:r w:rsidRPr="00B67E58">
        <w:rPr>
          <w:rFonts w:asciiTheme="minorHAnsi" w:hAnsiTheme="minorHAnsi" w:cstheme="minorHAnsi"/>
          <w:b/>
          <w:color w:val="000000" w:themeColor="text1"/>
          <w:sz w:val="20"/>
          <w:szCs w:val="18"/>
          <w:lang w:val="ru"/>
        </w:rPr>
        <w:t xml:space="preserve">Пожалуйста, обратите внимание, что вложения должны быть предоставлены для поддержки каждого ответа.  </w:t>
      </w:r>
      <w:r w:rsidR="00FD6CC8" w:rsidRPr="00B67E58">
        <w:rPr>
          <w:rFonts w:asciiTheme="minorHAnsi" w:hAnsiTheme="minorHAnsi" w:cstheme="minorHAnsi"/>
          <w:b/>
          <w:color w:val="000000" w:themeColor="text1"/>
          <w:sz w:val="20"/>
          <w:szCs w:val="18"/>
          <w:lang w:val="ru"/>
        </w:rPr>
        <w:t>Посторонняя информация, не отвечающая непосредственно на вопросы, ограничивает возможности ПРООН в позитивной оценке соответствия НПО требованиям ПРООН.</w:t>
      </w:r>
    </w:p>
    <w:p w14:paraId="05E0409B" w14:textId="2EA01615" w:rsidR="0015031F" w:rsidRPr="00B67E58" w:rsidRDefault="0015031F" w:rsidP="00313BC8">
      <w:pPr>
        <w:pStyle w:val="Default"/>
        <w:spacing w:before="120" w:after="12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18"/>
          <w:lang w:val="ru-RU"/>
        </w:rPr>
      </w:pP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Все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м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НПО, 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чья 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информация 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соответствует запросам проекта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ПРООН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,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будут направлены 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дополнительные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анкеты для оценки потенциала (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</w:rPr>
        <w:t>Capacity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-RU"/>
        </w:rPr>
        <w:t xml:space="preserve"> 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</w:rPr>
        <w:t>Assessment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-RU"/>
        </w:rPr>
        <w:t>)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.  Основываясь на результатах этого контрольного </w:t>
      </w:r>
      <w:proofErr w:type="spellStart"/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-RU"/>
        </w:rPr>
        <w:t>чеклиста</w:t>
      </w:r>
      <w:proofErr w:type="spellEnd"/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по оценке потенциала (CACHE), НПО могут быть помещены в реестр для быстрого взаимодействия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 п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о необходимо</w:t>
      </w:r>
      <w:r w:rsidR="00FD6CC8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>сти</w:t>
      </w:r>
      <w:r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.  </w:t>
      </w:r>
    </w:p>
    <w:p w14:paraId="05E0409C" w14:textId="77777777" w:rsidR="0015031F" w:rsidRPr="00B67E58" w:rsidRDefault="0015031F" w:rsidP="00313BC8">
      <w:pPr>
        <w:pStyle w:val="Default"/>
        <w:spacing w:before="120" w:after="120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18"/>
          <w:lang w:val="ru-RU"/>
        </w:rPr>
      </w:pPr>
    </w:p>
    <w:p w14:paraId="05E0409D" w14:textId="0FD7D4A7" w:rsidR="006E7983" w:rsidRPr="00B67E58" w:rsidRDefault="00972266" w:rsidP="00313BC8">
      <w:pPr>
        <w:pStyle w:val="Default"/>
        <w:spacing w:before="120"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0"/>
          <w:szCs w:val="18"/>
          <w:lang w:val="ru-RU"/>
        </w:rPr>
      </w:pPr>
      <w:r w:rsidRPr="00972266">
        <w:rPr>
          <w:rFonts w:asciiTheme="minorHAnsi" w:hAnsiTheme="minorHAnsi" w:cstheme="minorHAnsi"/>
          <w:color w:val="000000" w:themeColor="text1"/>
          <w:sz w:val="20"/>
          <w:szCs w:val="18"/>
          <w:lang w:val="ru-RU"/>
        </w:rPr>
        <w:t>*</w:t>
      </w:r>
      <w:bookmarkStart w:id="0" w:name="_GoBack"/>
      <w:bookmarkEnd w:id="0"/>
      <w:r w:rsidR="0015031F" w:rsidRPr="00B67E58">
        <w:rPr>
          <w:rFonts w:asciiTheme="minorHAnsi" w:hAnsiTheme="minorHAnsi" w:cstheme="minorHAnsi"/>
          <w:color w:val="000000" w:themeColor="text1"/>
          <w:sz w:val="20"/>
          <w:szCs w:val="18"/>
          <w:lang w:val="ru"/>
        </w:rPr>
        <w:t xml:space="preserve">Копия CACHE прикреплена </w:t>
      </w:r>
      <w:r w:rsidR="0015031F" w:rsidRPr="00B67E58">
        <w:rPr>
          <w:rFonts w:asciiTheme="minorHAnsi" w:hAnsiTheme="minorHAnsi" w:cstheme="minorHAnsi"/>
          <w:b/>
          <w:color w:val="000000" w:themeColor="text1"/>
          <w:sz w:val="20"/>
          <w:szCs w:val="18"/>
          <w:lang w:val="ru"/>
        </w:rPr>
        <w:t xml:space="preserve">только для информации.  </w:t>
      </w:r>
      <w:r w:rsidR="006E7983" w:rsidRPr="00B67E58">
        <w:rPr>
          <w:rFonts w:asciiTheme="minorHAnsi" w:hAnsiTheme="minorHAnsi" w:cstheme="minorHAnsi"/>
          <w:b/>
          <w:color w:val="000000" w:themeColor="text1"/>
          <w:sz w:val="20"/>
          <w:szCs w:val="18"/>
          <w:lang w:val="ru"/>
        </w:rPr>
        <w:t xml:space="preserve"> Пожалуйста, не отправляйте</w:t>
      </w:r>
      <w:r w:rsidR="00FD6CC8" w:rsidRPr="00B67E58">
        <w:rPr>
          <w:rFonts w:asciiTheme="minorHAnsi" w:hAnsiTheme="minorHAnsi" w:cstheme="minorHAnsi"/>
          <w:b/>
          <w:color w:val="000000" w:themeColor="text1"/>
          <w:sz w:val="20"/>
          <w:szCs w:val="18"/>
          <w:lang w:val="ru"/>
        </w:rPr>
        <w:t xml:space="preserve"> форму </w:t>
      </w:r>
      <w:r w:rsidR="00FD6CC8" w:rsidRPr="00B67E58">
        <w:rPr>
          <w:rFonts w:asciiTheme="minorHAnsi" w:hAnsiTheme="minorHAnsi" w:cstheme="minorHAnsi"/>
          <w:b/>
          <w:color w:val="000000" w:themeColor="text1"/>
          <w:sz w:val="20"/>
          <w:szCs w:val="18"/>
        </w:rPr>
        <w:t>CACHE</w:t>
      </w:r>
      <w:r w:rsidR="006E7983" w:rsidRPr="00B67E58">
        <w:rPr>
          <w:rFonts w:asciiTheme="minorHAnsi" w:hAnsiTheme="minorHAnsi" w:cstheme="minorHAnsi"/>
          <w:b/>
          <w:color w:val="000000" w:themeColor="text1"/>
          <w:sz w:val="20"/>
          <w:szCs w:val="18"/>
          <w:lang w:val="ru"/>
        </w:rPr>
        <w:t xml:space="preserve"> </w:t>
      </w:r>
      <w:r w:rsidR="0015031F" w:rsidRPr="00B67E58">
        <w:rPr>
          <w:rFonts w:asciiTheme="minorHAnsi" w:hAnsiTheme="minorHAnsi" w:cstheme="minorHAnsi"/>
          <w:b/>
          <w:color w:val="000000" w:themeColor="text1"/>
          <w:sz w:val="20"/>
          <w:szCs w:val="18"/>
          <w:lang w:val="ru"/>
        </w:rPr>
        <w:t>на этом этапе.</w:t>
      </w:r>
    </w:p>
    <w:p w14:paraId="05E0409E" w14:textId="77777777" w:rsidR="000403FA" w:rsidRPr="00B67E58" w:rsidRDefault="000403FA" w:rsidP="00313BC8">
      <w:pPr>
        <w:pStyle w:val="Default"/>
        <w:spacing w:before="120" w:after="120"/>
        <w:jc w:val="both"/>
        <w:rPr>
          <w:rFonts w:asciiTheme="minorHAnsi" w:hAnsiTheme="minorHAnsi" w:cstheme="minorHAnsi"/>
          <w:b/>
          <w:sz w:val="20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686"/>
        <w:gridCol w:w="3259"/>
      </w:tblGrid>
      <w:tr w:rsidR="009E2CA6" w:rsidRPr="00B67E58" w14:paraId="05E040A2" w14:textId="77777777" w:rsidTr="00313BC8">
        <w:tc>
          <w:tcPr>
            <w:tcW w:w="128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0409F" w14:textId="3E2CEC10" w:rsidR="003C39AB" w:rsidRPr="00B67E58" w:rsidRDefault="003C39AB" w:rsidP="00313BC8">
            <w:pPr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b/>
                <w:color w:val="000000" w:themeColor="text1"/>
                <w:sz w:val="20"/>
                <w:szCs w:val="18"/>
                <w:lang w:val="ru"/>
              </w:rPr>
              <w:t>Тем</w:t>
            </w:r>
            <w:r w:rsidR="00FD6CC8" w:rsidRPr="00B67E58">
              <w:rPr>
                <w:rFonts w:cstheme="minorHAnsi"/>
                <w:b/>
                <w:color w:val="000000" w:themeColor="text1"/>
                <w:sz w:val="20"/>
                <w:szCs w:val="18"/>
                <w:lang w:val="ru-RU"/>
              </w:rPr>
              <w:t>а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040A0" w14:textId="77777777" w:rsidR="003C39AB" w:rsidRPr="00B67E58" w:rsidRDefault="003C39AB" w:rsidP="00B657B8">
            <w:pPr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b/>
                <w:color w:val="000000" w:themeColor="text1"/>
                <w:sz w:val="20"/>
                <w:szCs w:val="18"/>
                <w:lang w:val="ru"/>
              </w:rPr>
              <w:t>Области запроса</w:t>
            </w:r>
            <w:r w:rsidR="00D92AB9" w:rsidRPr="00B67E58">
              <w:rPr>
                <w:rFonts w:cstheme="minorHAnsi"/>
                <w:b/>
                <w:color w:val="000000" w:themeColor="text1"/>
                <w:sz w:val="20"/>
                <w:szCs w:val="18"/>
                <w:lang w:val="ru"/>
              </w:rPr>
              <w:t>/Сопроводительная документация</w:t>
            </w:r>
          </w:p>
        </w:tc>
        <w:tc>
          <w:tcPr>
            <w:tcW w:w="174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E040A1" w14:textId="77777777" w:rsidR="003C39AB" w:rsidRPr="00B67E58" w:rsidRDefault="00EC13EE" w:rsidP="00313BC8">
            <w:pPr>
              <w:spacing w:before="120" w:after="12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b/>
                <w:color w:val="000000" w:themeColor="text1"/>
                <w:sz w:val="20"/>
                <w:szCs w:val="18"/>
                <w:lang w:val="ru"/>
              </w:rPr>
              <w:t>Ответ</w:t>
            </w:r>
          </w:p>
        </w:tc>
      </w:tr>
      <w:tr w:rsidR="003C39AB" w:rsidRPr="00972266" w14:paraId="05E040A9" w14:textId="77777777" w:rsidTr="00313BC8">
        <w:trPr>
          <w:trHeight w:val="386"/>
        </w:trPr>
        <w:tc>
          <w:tcPr>
            <w:tcW w:w="1286" w:type="pct"/>
            <w:shd w:val="clear" w:color="auto" w:fill="auto"/>
          </w:tcPr>
          <w:p w14:paraId="05E040A3" w14:textId="77777777" w:rsidR="003C39AB" w:rsidRPr="00B67E58" w:rsidRDefault="003C39AB" w:rsidP="00313BC8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270"/>
              <w:jc w:val="both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>Запрещенные Организации</w:t>
            </w:r>
          </w:p>
          <w:p w14:paraId="05E040A4" w14:textId="77777777" w:rsidR="009A73A3" w:rsidRPr="00B67E58" w:rsidRDefault="009A73A3" w:rsidP="00313BC8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  <w:tc>
          <w:tcPr>
            <w:tcW w:w="1971" w:type="pct"/>
            <w:shd w:val="clear" w:color="auto" w:fill="auto"/>
          </w:tcPr>
          <w:p w14:paraId="05E040A5" w14:textId="3C21E78E" w:rsidR="003C39AB" w:rsidRPr="00B67E58" w:rsidRDefault="0015031F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1. </w:t>
            </w:r>
            <w:r w:rsidR="001A057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Является ли </w:t>
            </w:r>
            <w:r w:rsidR="001A057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Н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П</w:t>
            </w:r>
            <w:r w:rsidR="001A057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О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в перечне,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запрещенных 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о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рганизации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ООН,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Список санкций 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поставщиков 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ПРООН, 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Или </w:t>
            </w:r>
            <w:r w:rsidR="001A057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предъявлено обвинение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Международны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м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крими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нальным </w:t>
            </w:r>
            <w:r w:rsidR="001A057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Судом?</w:t>
            </w:r>
          </w:p>
          <w:p w14:paraId="05E040A7" w14:textId="1D171458" w:rsidR="001A057E" w:rsidRPr="00B67E58" w:rsidRDefault="0015031F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lastRenderedPageBreak/>
              <w:t xml:space="preserve">2.  </w:t>
            </w:r>
            <w:r w:rsidR="001A057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Запрещен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о</w:t>
            </w:r>
            <w:r w:rsidR="001A057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ли НПО каким-либо другим учреждением? </w:t>
            </w:r>
            <w:r w:rsidR="009A73A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Если да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,</w:t>
            </w:r>
            <w:r w:rsidR="009A73A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Просьба представить информацию об учреждении и причинах.</w:t>
            </w:r>
          </w:p>
        </w:tc>
        <w:tc>
          <w:tcPr>
            <w:tcW w:w="1743" w:type="pct"/>
            <w:shd w:val="clear" w:color="auto" w:fill="auto"/>
          </w:tcPr>
          <w:p w14:paraId="05E040A8" w14:textId="77777777" w:rsidR="001A057E" w:rsidRPr="00B67E58" w:rsidRDefault="001A057E" w:rsidP="00313BC8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18"/>
                <w:lang w:val="ru-RU"/>
              </w:rPr>
            </w:pPr>
          </w:p>
        </w:tc>
      </w:tr>
      <w:tr w:rsidR="003C39AB" w:rsidRPr="00972266" w14:paraId="05E040AD" w14:textId="77777777" w:rsidTr="00313BC8">
        <w:trPr>
          <w:trHeight w:val="386"/>
        </w:trPr>
        <w:tc>
          <w:tcPr>
            <w:tcW w:w="1286" w:type="pct"/>
            <w:shd w:val="clear" w:color="auto" w:fill="auto"/>
          </w:tcPr>
          <w:p w14:paraId="05E040AA" w14:textId="77777777" w:rsidR="009A73A3" w:rsidRPr="00B67E58" w:rsidRDefault="003C39AB" w:rsidP="00313BC8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270"/>
              <w:jc w:val="both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 xml:space="preserve">Юридический статус </w:t>
            </w:r>
          </w:p>
        </w:tc>
        <w:tc>
          <w:tcPr>
            <w:tcW w:w="1971" w:type="pct"/>
            <w:shd w:val="clear" w:color="auto" w:fill="auto"/>
          </w:tcPr>
          <w:p w14:paraId="05E040AB" w14:textId="030DDC64" w:rsidR="002B13E1" w:rsidRPr="00B67E58" w:rsidRDefault="0015031F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1.  </w:t>
            </w:r>
            <w:r w:rsidR="002B13E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Имеет ли НПО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правовой статус для работы в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стране 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Программ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ы и соответствует ли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правовым требованиям </w:t>
            </w:r>
            <w:r w:rsidR="002B13E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страны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по регистрациям юридических лиц</w:t>
            </w:r>
            <w:r w:rsidR="009A73A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?</w:t>
            </w:r>
          </w:p>
        </w:tc>
        <w:tc>
          <w:tcPr>
            <w:tcW w:w="1743" w:type="pct"/>
            <w:shd w:val="clear" w:color="auto" w:fill="auto"/>
          </w:tcPr>
          <w:p w14:paraId="05E040AC" w14:textId="77777777" w:rsidR="003C39AB" w:rsidRPr="00B67E58" w:rsidRDefault="003C39AB" w:rsidP="00313BC8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18"/>
                <w:lang w:val="ru-RU"/>
              </w:rPr>
            </w:pPr>
          </w:p>
        </w:tc>
      </w:tr>
      <w:tr w:rsidR="003C39AB" w:rsidRPr="00B67E58" w14:paraId="05E040B6" w14:textId="77777777" w:rsidTr="00313BC8">
        <w:trPr>
          <w:trHeight w:val="386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05E040AE" w14:textId="1C4B9EED" w:rsidR="003C39AB" w:rsidRPr="00B67E58" w:rsidRDefault="00A12B56" w:rsidP="00313BC8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270" w:hanging="270"/>
              <w:jc w:val="both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>Сертификация/</w:t>
            </w:r>
            <w:r w:rsidR="00685C41"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>Аккредитация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</w:tcPr>
          <w:p w14:paraId="05E040AF" w14:textId="3B2B6AB5" w:rsidR="00495211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1.</w:t>
            </w:r>
            <w:r w:rsidR="00B67E58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  <w:t xml:space="preserve"> 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Было ли </w:t>
            </w:r>
            <w:r w:rsidR="0049521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НПО 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сертифицирован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о или аккредитовано</w:t>
            </w:r>
            <w:r w:rsidR="003C39AB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в соответствии с международными или местными стандартами</w:t>
            </w:r>
            <w:r w:rsidR="00FF61D0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(напр., ИСО)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, 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в следующих областях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:</w:t>
            </w:r>
          </w:p>
          <w:p w14:paraId="05E040B0" w14:textId="77777777" w:rsidR="00495211" w:rsidRPr="00B67E58" w:rsidRDefault="00495211" w:rsidP="00B657B8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Лидерство и </w:t>
            </w:r>
            <w:r w:rsidR="00D11432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Управленческие навыки</w:t>
            </w:r>
          </w:p>
          <w:p w14:paraId="05E040B1" w14:textId="77777777" w:rsidR="00495211" w:rsidRPr="00B67E58" w:rsidRDefault="003C39AB" w:rsidP="00B657B8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Управление проектами</w:t>
            </w:r>
          </w:p>
          <w:p w14:paraId="05E040B2" w14:textId="77777777" w:rsidR="00495211" w:rsidRPr="00B67E58" w:rsidRDefault="00D11432" w:rsidP="00B657B8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Управление финансами</w:t>
            </w:r>
          </w:p>
          <w:p w14:paraId="05E040B3" w14:textId="77777777" w:rsidR="00C42AE2" w:rsidRPr="00B67E58" w:rsidRDefault="00495211" w:rsidP="00B657B8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Организационные стандарты и процедуры</w:t>
            </w:r>
          </w:p>
          <w:p w14:paraId="05E040B4" w14:textId="70568884" w:rsidR="00D11432" w:rsidRPr="00B67E58" w:rsidRDefault="00495211" w:rsidP="00B657B8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Други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е</w:t>
            </w:r>
          </w:p>
        </w:tc>
        <w:tc>
          <w:tcPr>
            <w:tcW w:w="1743" w:type="pct"/>
            <w:tcBorders>
              <w:bottom w:val="single" w:sz="4" w:space="0" w:color="auto"/>
            </w:tcBorders>
            <w:shd w:val="clear" w:color="auto" w:fill="auto"/>
          </w:tcPr>
          <w:p w14:paraId="05E040B5" w14:textId="77777777" w:rsidR="003C39AB" w:rsidRPr="00B67E58" w:rsidRDefault="003C39AB" w:rsidP="00313BC8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3C39AB" w:rsidRPr="00B67E58" w14:paraId="05E040C2" w14:textId="77777777" w:rsidTr="00313BC8">
        <w:trPr>
          <w:trHeight w:val="386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05E040B7" w14:textId="42833BD3" w:rsidR="0074591A" w:rsidRPr="00B67E58" w:rsidRDefault="003C39AB" w:rsidP="00313BC8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>Дата создания</w:t>
            </w:r>
            <w:r w:rsidR="00D828C9"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="00685C41"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>и о</w:t>
            </w:r>
            <w:r w:rsidR="00535C08"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>рганизационная предпосылка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</w:tcPr>
          <w:p w14:paraId="05E040B8" w14:textId="2C547EEE" w:rsidR="00CD34DE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1.  </w:t>
            </w:r>
            <w:r w:rsidR="00A12B56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Когда был</w:t>
            </w:r>
            <w:r w:rsidR="00B67E58"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  <w:t>о</w:t>
            </w:r>
            <w:r w:rsidR="00A12B56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создан</w:t>
            </w:r>
            <w:r w:rsid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о</w:t>
            </w:r>
            <w:r w:rsidR="00A12B56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НПО?</w:t>
            </w:r>
          </w:p>
          <w:p w14:paraId="05E040BA" w14:textId="5FFDE588" w:rsidR="00535C08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2.  </w:t>
            </w:r>
            <w:r w:rsidR="00535C08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Каким образом НПО</w:t>
            </w:r>
            <w:r w:rsidR="003A6B1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развивал</w:t>
            </w:r>
            <w:r w:rsid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о</w:t>
            </w:r>
            <w:r w:rsidR="003A6B1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сь с момента</w:t>
            </w:r>
            <w:r w:rsidR="00535C08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с</w:t>
            </w:r>
            <w:r w:rsidR="00535C08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оздани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я</w:t>
            </w:r>
            <w:r w:rsidR="0074591A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?</w:t>
            </w:r>
            <w:r w:rsidR="00535C08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(не более 2 абзацев)</w:t>
            </w:r>
          </w:p>
          <w:p w14:paraId="05E040BC" w14:textId="04D80893" w:rsidR="0045384D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3. Пожалуйста, предоставьте </w:t>
            </w:r>
            <w:r w:rsidR="00685C41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список</w:t>
            </w:r>
            <w:r w:rsidR="00CD34D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проектов</w:t>
            </w:r>
            <w:r w:rsidR="00052D1C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с </w:t>
            </w:r>
            <w:r w:rsidR="002D532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продолжительностью</w:t>
            </w:r>
            <w:r w:rsidR="00052D1C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и</w:t>
            </w:r>
            <w:r w:rsidR="00A225C6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="002D532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местоположением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.</w:t>
            </w:r>
          </w:p>
          <w:p w14:paraId="05E040BE" w14:textId="0998A093" w:rsidR="00535C08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4. Просьба представить список всех субъектов, с которыми </w:t>
            </w:r>
            <w:r w:rsidR="002D532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НПО 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может иметь связь.</w:t>
            </w:r>
          </w:p>
          <w:p w14:paraId="05E040C0" w14:textId="6B5A5778" w:rsidR="004875E9" w:rsidRPr="00B67E58" w:rsidRDefault="004875E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5. </w:t>
            </w:r>
            <w:r w:rsidR="002D532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Во скольких странах/областях у вас имеется потенциал работать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?  Пожалуйста, предоставьте список</w:t>
            </w:r>
            <w:r w:rsidR="005D1467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.</w:t>
            </w:r>
          </w:p>
        </w:tc>
        <w:tc>
          <w:tcPr>
            <w:tcW w:w="1743" w:type="pct"/>
            <w:tcBorders>
              <w:bottom w:val="single" w:sz="4" w:space="0" w:color="auto"/>
            </w:tcBorders>
            <w:shd w:val="clear" w:color="auto" w:fill="auto"/>
          </w:tcPr>
          <w:p w14:paraId="05E040C1" w14:textId="77777777" w:rsidR="003A6B11" w:rsidRPr="00B67E58" w:rsidRDefault="003A6B11" w:rsidP="00313BC8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18"/>
                <w:lang w:val="ru-RU"/>
              </w:rPr>
            </w:pPr>
          </w:p>
        </w:tc>
      </w:tr>
      <w:tr w:rsidR="003C39AB" w:rsidRPr="00972266" w14:paraId="05E040C8" w14:textId="77777777" w:rsidTr="00313BC8">
        <w:trPr>
          <w:trHeight w:val="386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05E040C3" w14:textId="7B8A2FF1" w:rsidR="003C39AB" w:rsidRPr="00B67E58" w:rsidRDefault="003C39AB" w:rsidP="00313BC8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 xml:space="preserve">Мандат и </w:t>
            </w:r>
            <w:r w:rsidR="002D5323"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>избирательный округ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</w:tcPr>
          <w:p w14:paraId="05E040C4" w14:textId="70900505" w:rsidR="003C39AB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1.  </w:t>
            </w:r>
            <w:r w:rsidR="00E17F5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Каковы мандат, видение и цель</w:t>
            </w:r>
            <w:r w:rsidR="002D532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="00E17F5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НПО?</w:t>
            </w:r>
            <w:r w:rsidR="00FF61D0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(не более 2 </w:t>
            </w:r>
            <w:r w:rsidR="002D532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параграфов)</w:t>
            </w:r>
          </w:p>
          <w:p w14:paraId="05E040C6" w14:textId="525D55BA" w:rsidR="00E17F53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2.  </w:t>
            </w:r>
            <w:r w:rsidR="002D532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Представляет ли НПО официально </w:t>
            </w:r>
            <w:r w:rsidR="00E17F5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како</w:t>
            </w:r>
            <w:r w:rsidR="002D532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й</w:t>
            </w:r>
            <w:r w:rsidR="00E17F5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-</w:t>
            </w:r>
            <w:r w:rsidR="002D532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нибудь</w:t>
            </w:r>
            <w:r w:rsidR="00E17F5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конкретн</w:t>
            </w:r>
            <w:r w:rsidR="002D532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ый </w:t>
            </w:r>
            <w:r w:rsidR="00E17F5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округ?</w:t>
            </w:r>
          </w:p>
        </w:tc>
        <w:tc>
          <w:tcPr>
            <w:tcW w:w="1743" w:type="pct"/>
            <w:tcBorders>
              <w:bottom w:val="single" w:sz="4" w:space="0" w:color="auto"/>
            </w:tcBorders>
            <w:shd w:val="clear" w:color="auto" w:fill="auto"/>
          </w:tcPr>
          <w:p w14:paraId="05E040C7" w14:textId="77777777" w:rsidR="00515014" w:rsidRPr="00B67E58" w:rsidRDefault="00515014" w:rsidP="00313BC8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18"/>
                <w:lang w:val="ru-RU"/>
              </w:rPr>
            </w:pPr>
          </w:p>
        </w:tc>
      </w:tr>
      <w:tr w:rsidR="00055EE3" w:rsidRPr="00972266" w14:paraId="05E040CF" w14:textId="77777777" w:rsidTr="00313BC8">
        <w:trPr>
          <w:trHeight w:val="386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E040C9" w14:textId="77777777" w:rsidR="00055EE3" w:rsidRPr="00B67E58" w:rsidRDefault="00055EE3" w:rsidP="00313BC8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>Области специализации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</w:tcPr>
          <w:p w14:paraId="05E040CB" w14:textId="59468C47" w:rsidR="00055EE3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 xml:space="preserve">1.  </w:t>
            </w:r>
            <w:r w:rsidR="00DB570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  <w:t>Специализируется</w:t>
            </w:r>
            <w:r w:rsidR="00055EE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ли НПО в </w:t>
            </w:r>
            <w:r w:rsidR="0045384D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любой </w:t>
            </w:r>
            <w:r w:rsidR="00DB570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из ключевых областей, указанных выше?</w:t>
            </w:r>
          </w:p>
          <w:p w14:paraId="05E040CC" w14:textId="1FB5EFA6" w:rsidR="00055EE3" w:rsidRPr="00B67E58" w:rsidRDefault="00D828C9" w:rsidP="00B657B8">
            <w:pPr>
              <w:spacing w:before="120" w:after="120" w:line="240" w:lineRule="auto"/>
              <w:rPr>
                <w:rFonts w:cstheme="minorHAnsi"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 xml:space="preserve">2.  </w:t>
            </w:r>
            <w:r w:rsidR="00055EE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Какие другие области специализации есть у</w:t>
            </w:r>
            <w:r w:rsidR="00DB570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="00055EE3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НПО?</w:t>
            </w:r>
          </w:p>
        </w:tc>
        <w:tc>
          <w:tcPr>
            <w:tcW w:w="1743" w:type="pct"/>
            <w:tcBorders>
              <w:bottom w:val="single" w:sz="4" w:space="0" w:color="auto"/>
            </w:tcBorders>
            <w:shd w:val="clear" w:color="auto" w:fill="auto"/>
          </w:tcPr>
          <w:p w14:paraId="05E040CD" w14:textId="77777777" w:rsidR="00055EE3" w:rsidRPr="00B67E58" w:rsidRDefault="00055EE3" w:rsidP="00313BC8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18"/>
                <w:lang w:val="ru-RU"/>
              </w:rPr>
            </w:pPr>
          </w:p>
          <w:p w14:paraId="05E040CE" w14:textId="77777777" w:rsidR="00055EE3" w:rsidRPr="00B67E58" w:rsidRDefault="00055EE3" w:rsidP="00313BC8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18"/>
                <w:lang w:val="ru-RU"/>
              </w:rPr>
            </w:pPr>
          </w:p>
        </w:tc>
      </w:tr>
      <w:tr w:rsidR="004875E9" w:rsidRPr="00972266" w14:paraId="05E040D5" w14:textId="77777777" w:rsidTr="00313BC8">
        <w:trPr>
          <w:trHeight w:val="386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040D0" w14:textId="77777777" w:rsidR="004875E9" w:rsidRPr="00B67E58" w:rsidRDefault="004875E9" w:rsidP="00313BC8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lastRenderedPageBreak/>
              <w:t>Финансовое положение и устойчивость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40D1" w14:textId="0ABA08DF" w:rsidR="004875E9" w:rsidRPr="00B67E58" w:rsidRDefault="004875E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1. Каковы общие финансовые </w:t>
            </w:r>
            <w:r w:rsidR="00DB570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результаты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НПО за предыдущий год?  Просьба представить финансовую отчетность за последние 2 года.</w:t>
            </w:r>
          </w:p>
          <w:p w14:paraId="05E040D2" w14:textId="126F1D2B" w:rsidR="004875E9" w:rsidRPr="00B67E58" w:rsidRDefault="004875E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2. Каков фактический и прогнозируемый приток финансовых ресурсов НПО на текущий и следующий год?</w:t>
            </w:r>
          </w:p>
          <w:p w14:paraId="05E040D3" w14:textId="6608387D" w:rsidR="006166F1" w:rsidRPr="00B67E58" w:rsidRDefault="006166F1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3.  Каков был бюджет крупнейшего проекта, </w:t>
            </w:r>
            <w:r w:rsidR="00DB570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освоенного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за последние два года?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40D4" w14:textId="77777777" w:rsidR="004875E9" w:rsidRPr="00B67E58" w:rsidRDefault="004875E9" w:rsidP="00313BC8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18"/>
                <w:lang w:val="ru-RU"/>
              </w:rPr>
            </w:pPr>
          </w:p>
        </w:tc>
      </w:tr>
      <w:tr w:rsidR="003C39AB" w:rsidRPr="00972266" w14:paraId="05E040DA" w14:textId="77777777" w:rsidTr="00313BC8">
        <w:trPr>
          <w:trHeight w:val="386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05E040D6" w14:textId="4152FCEB" w:rsidR="0045384D" w:rsidRPr="00B67E58" w:rsidRDefault="008544A1" w:rsidP="00313BC8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>Общественн</w:t>
            </w:r>
            <w:r w:rsidR="00DB570E"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 xml:space="preserve">ая </w:t>
            </w:r>
            <w:r w:rsidR="003C39AB"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>Прозрачность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</w:tcPr>
          <w:p w14:paraId="05E040D7" w14:textId="77777777" w:rsidR="00D828C9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1.  </w:t>
            </w:r>
            <w:r w:rsidR="00B4089E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Какие документы являются общедоступными?</w:t>
            </w:r>
          </w:p>
          <w:p w14:paraId="05E040D8" w14:textId="77777777" w:rsidR="003C39AB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2.  </w:t>
            </w:r>
            <w:r w:rsidR="00702EA4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Как можно получить доступ к этим документам?</w:t>
            </w:r>
          </w:p>
        </w:tc>
        <w:tc>
          <w:tcPr>
            <w:tcW w:w="1743" w:type="pct"/>
            <w:tcBorders>
              <w:bottom w:val="single" w:sz="4" w:space="0" w:color="auto"/>
            </w:tcBorders>
            <w:shd w:val="clear" w:color="auto" w:fill="auto"/>
          </w:tcPr>
          <w:p w14:paraId="05E040D9" w14:textId="77777777" w:rsidR="003C39AB" w:rsidRPr="00B67E58" w:rsidRDefault="003C39AB" w:rsidP="00313BC8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18"/>
                <w:lang w:val="ru-RU"/>
              </w:rPr>
            </w:pPr>
          </w:p>
        </w:tc>
      </w:tr>
      <w:tr w:rsidR="00B26788" w:rsidRPr="00972266" w14:paraId="05E040E0" w14:textId="77777777" w:rsidTr="00313BC8">
        <w:trPr>
          <w:trHeight w:val="386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auto"/>
          </w:tcPr>
          <w:p w14:paraId="05E040DB" w14:textId="77777777" w:rsidR="0045384D" w:rsidRPr="00B67E58" w:rsidRDefault="00B26788" w:rsidP="00313BC8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360"/>
              <w:jc w:val="both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67E58">
              <w:rPr>
                <w:rFonts w:cstheme="minorHAnsi"/>
                <w:color w:val="000000" w:themeColor="text1"/>
                <w:sz w:val="20"/>
                <w:szCs w:val="18"/>
                <w:lang w:val="ru"/>
              </w:rPr>
              <w:t>Консорциум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shd w:val="clear" w:color="auto" w:fill="auto"/>
          </w:tcPr>
          <w:p w14:paraId="05E040DC" w14:textId="077BCE00" w:rsidR="00B26788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1.  </w:t>
            </w:r>
            <w:r w:rsidR="0076502F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Есть ли у</w:t>
            </w:r>
            <w:r w:rsidR="00B26788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вас потенциал для управления консорциумом?</w:t>
            </w:r>
          </w:p>
          <w:p w14:paraId="05E040DD" w14:textId="42F41029" w:rsidR="00B26788" w:rsidRPr="00B67E58" w:rsidRDefault="00D828C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2. </w:t>
            </w:r>
            <w:r w:rsidR="005B1690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В 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настоящее </w:t>
            </w:r>
            <w:r w:rsidR="00CA0E3A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время или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в прошлом </w:t>
            </w:r>
            <w:r w:rsidR="005B1690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управляете</w:t>
            </w:r>
            <w:r w:rsidR="00B657B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/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управлял</w:t>
            </w:r>
            <w:r w:rsidR="00CA0E3A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и ли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="00B657B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вы 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консорциумом</w:t>
            </w:r>
            <w:r w:rsidR="00B26788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? Если да, укажите список 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с общим финансовым бюджетом.</w:t>
            </w:r>
          </w:p>
          <w:p w14:paraId="05E040DE" w14:textId="15D0922E" w:rsidR="004875E9" w:rsidRPr="00B67E58" w:rsidRDefault="004875E9" w:rsidP="00B657B8">
            <w:pPr>
              <w:spacing w:before="120" w:after="120" w:line="240" w:lineRule="auto"/>
              <w:rPr>
                <w:rFonts w:cstheme="minorHAnsi"/>
                <w:i/>
                <w:color w:val="000000" w:themeColor="text1"/>
                <w:sz w:val="20"/>
                <w:szCs w:val="18"/>
                <w:lang w:val="ru-RU"/>
              </w:rPr>
            </w:pP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3. </w:t>
            </w:r>
            <w:r w:rsidR="00CA0E3A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Е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сть ли у вас формальный альянс с другими</w:t>
            </w:r>
            <w:r w:rsidR="00CA0E3A"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 xml:space="preserve"> </w:t>
            </w:r>
            <w:r w:rsidRPr="00B67E58">
              <w:rPr>
                <w:rFonts w:cstheme="minorHAnsi"/>
                <w:i/>
                <w:color w:val="000000" w:themeColor="text1"/>
                <w:sz w:val="20"/>
                <w:szCs w:val="18"/>
                <w:lang w:val="ru"/>
              </w:rPr>
              <w:t>НПО?</w:t>
            </w:r>
          </w:p>
        </w:tc>
        <w:tc>
          <w:tcPr>
            <w:tcW w:w="1743" w:type="pct"/>
            <w:tcBorders>
              <w:bottom w:val="single" w:sz="4" w:space="0" w:color="auto"/>
            </w:tcBorders>
            <w:shd w:val="clear" w:color="auto" w:fill="auto"/>
          </w:tcPr>
          <w:p w14:paraId="05E040DF" w14:textId="77777777" w:rsidR="00B26788" w:rsidRPr="00B67E58" w:rsidRDefault="00B26788" w:rsidP="00313BC8">
            <w:pPr>
              <w:spacing w:before="120" w:after="120" w:line="240" w:lineRule="auto"/>
              <w:jc w:val="both"/>
              <w:rPr>
                <w:rFonts w:cstheme="minorHAnsi"/>
                <w:color w:val="000000" w:themeColor="text1"/>
                <w:sz w:val="20"/>
                <w:szCs w:val="18"/>
                <w:lang w:val="ru-RU"/>
              </w:rPr>
            </w:pPr>
          </w:p>
        </w:tc>
      </w:tr>
      <w:tr w:rsidR="003C39AB" w:rsidRPr="00972266" w14:paraId="05E040E2" w14:textId="77777777" w:rsidTr="009A73A3">
        <w:trPr>
          <w:trHeight w:val="386"/>
        </w:trPr>
        <w:tc>
          <w:tcPr>
            <w:tcW w:w="5000" w:type="pct"/>
            <w:gridSpan w:val="3"/>
            <w:shd w:val="clear" w:color="auto" w:fill="BFBFBF"/>
          </w:tcPr>
          <w:p w14:paraId="05E040E1" w14:textId="77777777" w:rsidR="003C39AB" w:rsidRPr="00B67E58" w:rsidRDefault="003C39AB" w:rsidP="00B657B8">
            <w:pPr>
              <w:spacing w:before="120" w:after="120" w:line="240" w:lineRule="auto"/>
              <w:rPr>
                <w:rFonts w:cstheme="minorHAnsi"/>
                <w:b/>
                <w:color w:val="000000" w:themeColor="text1"/>
                <w:sz w:val="20"/>
                <w:szCs w:val="18"/>
                <w:lang w:val="ru-RU"/>
              </w:rPr>
            </w:pPr>
          </w:p>
        </w:tc>
      </w:tr>
    </w:tbl>
    <w:p w14:paraId="05E040E3" w14:textId="77777777" w:rsidR="0078179F" w:rsidRPr="00B67E58" w:rsidRDefault="0078179F" w:rsidP="00313BC8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18"/>
          <w:lang w:val="ru-RU"/>
        </w:rPr>
      </w:pPr>
    </w:p>
    <w:p w14:paraId="05E040E4" w14:textId="77777777" w:rsidR="00052055" w:rsidRPr="00B67E58" w:rsidRDefault="00052055" w:rsidP="00313BC8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  <w:b/>
          <w:color w:val="000000" w:themeColor="text1"/>
          <w:sz w:val="20"/>
          <w:szCs w:val="18"/>
        </w:rPr>
      </w:pPr>
      <w:r w:rsidRPr="00B67E58">
        <w:rPr>
          <w:rFonts w:cstheme="minorHAnsi"/>
          <w:b/>
          <w:color w:val="000000" w:themeColor="text1"/>
          <w:sz w:val="20"/>
          <w:szCs w:val="18"/>
          <w:lang w:val="ru"/>
        </w:rPr>
        <w:t xml:space="preserve">Дата закрытия представления </w:t>
      </w:r>
    </w:p>
    <w:p w14:paraId="05E040E6" w14:textId="1370BABD" w:rsidR="00052055" w:rsidRPr="00B67E58" w:rsidRDefault="00CA0E3A" w:rsidP="00313BC8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18"/>
          <w:lang w:val="ru-RU"/>
        </w:rPr>
      </w:pPr>
      <w:r w:rsidRPr="00B67E58">
        <w:rPr>
          <w:rFonts w:cstheme="minorHAnsi"/>
          <w:color w:val="000000" w:themeColor="text1"/>
          <w:sz w:val="20"/>
          <w:szCs w:val="18"/>
          <w:lang w:val="ru"/>
        </w:rPr>
        <w:t>Заполненная форма запроса сведений</w:t>
      </w:r>
      <w:r w:rsidR="00052055" w:rsidRPr="00B67E58">
        <w:rPr>
          <w:rFonts w:cstheme="minorHAnsi"/>
          <w:color w:val="000000" w:themeColor="text1"/>
          <w:sz w:val="20"/>
          <w:szCs w:val="18"/>
          <w:lang w:val="ru"/>
        </w:rPr>
        <w:t xml:space="preserve"> </w:t>
      </w:r>
      <w:r w:rsidR="00D828C9" w:rsidRPr="00B67E58">
        <w:rPr>
          <w:rFonts w:cstheme="minorHAnsi"/>
          <w:color w:val="000000" w:themeColor="text1"/>
          <w:sz w:val="20"/>
          <w:szCs w:val="18"/>
          <w:lang w:val="ru"/>
        </w:rPr>
        <w:t xml:space="preserve">с запрошенными вложениями </w:t>
      </w:r>
      <w:r w:rsidR="00052055" w:rsidRPr="00B67E58">
        <w:rPr>
          <w:rFonts w:cstheme="minorHAnsi"/>
          <w:color w:val="000000" w:themeColor="text1"/>
          <w:sz w:val="20"/>
          <w:szCs w:val="18"/>
          <w:lang w:val="ru"/>
        </w:rPr>
        <w:t>должн</w:t>
      </w:r>
      <w:r w:rsidR="00313BC8" w:rsidRPr="00B67E58">
        <w:rPr>
          <w:rFonts w:cstheme="minorHAnsi"/>
          <w:color w:val="000000" w:themeColor="text1"/>
          <w:sz w:val="20"/>
          <w:szCs w:val="18"/>
          <w:lang w:val="ru"/>
        </w:rPr>
        <w:t>а</w:t>
      </w:r>
      <w:r w:rsidR="00052055" w:rsidRPr="00B67E58">
        <w:rPr>
          <w:rFonts w:cstheme="minorHAnsi"/>
          <w:color w:val="000000" w:themeColor="text1"/>
          <w:sz w:val="20"/>
          <w:szCs w:val="18"/>
          <w:lang w:val="ru"/>
        </w:rPr>
        <w:t xml:space="preserve"> быть представлены </w:t>
      </w:r>
      <w:r w:rsidRPr="00B67E58">
        <w:rPr>
          <w:rFonts w:cstheme="minorHAnsi"/>
          <w:color w:val="000000" w:themeColor="text1"/>
          <w:sz w:val="20"/>
          <w:szCs w:val="18"/>
          <w:lang w:val="ru"/>
        </w:rPr>
        <w:t xml:space="preserve">в </w:t>
      </w:r>
      <w:r w:rsidR="00052055" w:rsidRPr="00B67E58">
        <w:rPr>
          <w:rFonts w:cstheme="minorHAnsi"/>
          <w:b/>
          <w:color w:val="000000" w:themeColor="text1"/>
          <w:sz w:val="20"/>
          <w:szCs w:val="18"/>
          <w:lang w:val="ru"/>
        </w:rPr>
        <w:t xml:space="preserve">ПРООН </w:t>
      </w:r>
      <w:r w:rsidRPr="00B67E58">
        <w:rPr>
          <w:rFonts w:cstheme="minorHAnsi"/>
          <w:b/>
          <w:color w:val="000000" w:themeColor="text1"/>
          <w:sz w:val="20"/>
          <w:szCs w:val="18"/>
          <w:lang w:val="ru"/>
        </w:rPr>
        <w:t>Казахстан</w:t>
      </w:r>
      <w:r w:rsidR="00052055" w:rsidRPr="00B67E58">
        <w:rPr>
          <w:rFonts w:cstheme="minorHAnsi"/>
          <w:color w:val="000000" w:themeColor="text1"/>
          <w:sz w:val="20"/>
          <w:szCs w:val="18"/>
          <w:lang w:val="ru"/>
        </w:rPr>
        <w:t xml:space="preserve"> не позднее </w:t>
      </w:r>
      <w:r w:rsidRPr="00B67E58">
        <w:rPr>
          <w:rFonts w:cstheme="minorHAnsi"/>
          <w:b/>
          <w:color w:val="000000" w:themeColor="text1"/>
          <w:sz w:val="20"/>
          <w:szCs w:val="18"/>
          <w:lang w:val="ru"/>
        </w:rPr>
        <w:t>18:00</w:t>
      </w:r>
      <w:r w:rsidR="00052055" w:rsidRPr="00B67E58">
        <w:rPr>
          <w:rFonts w:cstheme="minorHAnsi"/>
          <w:b/>
          <w:color w:val="000000" w:themeColor="text1"/>
          <w:sz w:val="20"/>
          <w:szCs w:val="18"/>
          <w:lang w:val="ru"/>
        </w:rPr>
        <w:t xml:space="preserve">, </w:t>
      </w:r>
      <w:r w:rsidR="00B67E58">
        <w:rPr>
          <w:rFonts w:cstheme="minorHAnsi"/>
          <w:b/>
          <w:color w:val="000000" w:themeColor="text1"/>
          <w:sz w:val="20"/>
          <w:szCs w:val="18"/>
          <w:lang w:val="ru"/>
        </w:rPr>
        <w:t>8</w:t>
      </w:r>
      <w:r w:rsidR="00313BC8" w:rsidRPr="00B67E58">
        <w:rPr>
          <w:rFonts w:cstheme="minorHAnsi"/>
          <w:b/>
          <w:color w:val="000000" w:themeColor="text1"/>
          <w:sz w:val="20"/>
          <w:szCs w:val="18"/>
          <w:lang w:val="ru"/>
        </w:rPr>
        <w:t>.02.2019г</w:t>
      </w:r>
      <w:r w:rsidR="00052055" w:rsidRPr="00B67E58">
        <w:rPr>
          <w:rFonts w:cstheme="minorHAnsi"/>
          <w:color w:val="000000" w:themeColor="text1"/>
          <w:sz w:val="20"/>
          <w:szCs w:val="18"/>
          <w:lang w:val="ru"/>
        </w:rPr>
        <w:t>. Документы должны быть представлены по электронной почте в формате PDF</w:t>
      </w:r>
      <w:r w:rsidR="00313BC8" w:rsidRPr="00B67E58">
        <w:rPr>
          <w:rFonts w:cstheme="minorHAnsi"/>
          <w:color w:val="000000" w:themeColor="text1"/>
          <w:sz w:val="20"/>
          <w:szCs w:val="18"/>
          <w:lang w:val="ru"/>
        </w:rPr>
        <w:t xml:space="preserve"> на </w:t>
      </w:r>
      <w:hyperlink r:id="rId13" w:history="1">
        <w:r w:rsidR="00313BC8" w:rsidRPr="00B67E58">
          <w:rPr>
            <w:rStyle w:val="Hyperlink"/>
            <w:rFonts w:cstheme="minorHAnsi"/>
            <w:sz w:val="20"/>
            <w:szCs w:val="18"/>
          </w:rPr>
          <w:t>Gulnaz</w:t>
        </w:r>
        <w:r w:rsidR="00313BC8" w:rsidRPr="00B67E58">
          <w:rPr>
            <w:rStyle w:val="Hyperlink"/>
            <w:rFonts w:cstheme="minorHAnsi"/>
            <w:sz w:val="20"/>
            <w:szCs w:val="18"/>
            <w:lang w:val="ru-RU"/>
          </w:rPr>
          <w:t>.</w:t>
        </w:r>
        <w:r w:rsidR="00313BC8" w:rsidRPr="00B67E58">
          <w:rPr>
            <w:rStyle w:val="Hyperlink"/>
            <w:rFonts w:cstheme="minorHAnsi"/>
            <w:sz w:val="20"/>
            <w:szCs w:val="18"/>
          </w:rPr>
          <w:t>abdaliyeva</w:t>
        </w:r>
        <w:r w:rsidR="00313BC8" w:rsidRPr="00B67E58">
          <w:rPr>
            <w:rStyle w:val="Hyperlink"/>
            <w:rFonts w:cstheme="minorHAnsi"/>
            <w:sz w:val="20"/>
            <w:szCs w:val="18"/>
            <w:lang w:val="ru-RU"/>
          </w:rPr>
          <w:t>@</w:t>
        </w:r>
        <w:r w:rsidR="00313BC8" w:rsidRPr="00B67E58">
          <w:rPr>
            <w:rStyle w:val="Hyperlink"/>
            <w:rFonts w:cstheme="minorHAnsi"/>
            <w:sz w:val="20"/>
            <w:szCs w:val="18"/>
          </w:rPr>
          <w:t>undp</w:t>
        </w:r>
        <w:r w:rsidR="00313BC8" w:rsidRPr="00B67E58">
          <w:rPr>
            <w:rStyle w:val="Hyperlink"/>
            <w:rFonts w:cstheme="minorHAnsi"/>
            <w:sz w:val="20"/>
            <w:szCs w:val="18"/>
            <w:lang w:val="ru-RU"/>
          </w:rPr>
          <w:t>.</w:t>
        </w:r>
        <w:r w:rsidR="00313BC8" w:rsidRPr="00B67E58">
          <w:rPr>
            <w:rStyle w:val="Hyperlink"/>
            <w:rFonts w:cstheme="minorHAnsi"/>
            <w:sz w:val="20"/>
            <w:szCs w:val="18"/>
          </w:rPr>
          <w:t>org</w:t>
        </w:r>
      </w:hyperlink>
      <w:r w:rsidR="00313BC8" w:rsidRPr="00B67E58">
        <w:rPr>
          <w:rFonts w:cstheme="minorHAnsi"/>
          <w:color w:val="000000" w:themeColor="text1"/>
          <w:sz w:val="20"/>
          <w:szCs w:val="18"/>
          <w:lang w:val="ru-RU"/>
        </w:rPr>
        <w:t xml:space="preserve"> с копией для </w:t>
      </w:r>
      <w:hyperlink r:id="rId14" w:history="1">
        <w:r w:rsidR="00313BC8" w:rsidRPr="00B67E58">
          <w:rPr>
            <w:rStyle w:val="Hyperlink"/>
            <w:rFonts w:cstheme="minorHAnsi"/>
            <w:sz w:val="20"/>
            <w:szCs w:val="18"/>
          </w:rPr>
          <w:t>Yerzhan</w:t>
        </w:r>
        <w:r w:rsidR="00313BC8" w:rsidRPr="00B67E58">
          <w:rPr>
            <w:rStyle w:val="Hyperlink"/>
            <w:rFonts w:cstheme="minorHAnsi"/>
            <w:sz w:val="20"/>
            <w:szCs w:val="18"/>
            <w:lang w:val="ru-RU"/>
          </w:rPr>
          <w:t>.</w:t>
        </w:r>
        <w:r w:rsidR="00313BC8" w:rsidRPr="00B67E58">
          <w:rPr>
            <w:rStyle w:val="Hyperlink"/>
            <w:rFonts w:cstheme="minorHAnsi"/>
            <w:sz w:val="20"/>
            <w:szCs w:val="18"/>
          </w:rPr>
          <w:t>myrzabayev</w:t>
        </w:r>
        <w:r w:rsidR="00313BC8" w:rsidRPr="00B67E58">
          <w:rPr>
            <w:rStyle w:val="Hyperlink"/>
            <w:rFonts w:cstheme="minorHAnsi"/>
            <w:sz w:val="20"/>
            <w:szCs w:val="18"/>
            <w:lang w:val="ru-RU"/>
          </w:rPr>
          <w:t>@</w:t>
        </w:r>
        <w:r w:rsidR="00313BC8" w:rsidRPr="00B67E58">
          <w:rPr>
            <w:rStyle w:val="Hyperlink"/>
            <w:rFonts w:cstheme="minorHAnsi"/>
            <w:sz w:val="20"/>
            <w:szCs w:val="18"/>
          </w:rPr>
          <w:t>undp</w:t>
        </w:r>
        <w:r w:rsidR="00313BC8" w:rsidRPr="00B67E58">
          <w:rPr>
            <w:rStyle w:val="Hyperlink"/>
            <w:rFonts w:cstheme="minorHAnsi"/>
            <w:sz w:val="20"/>
            <w:szCs w:val="18"/>
            <w:lang w:val="ru-RU"/>
          </w:rPr>
          <w:t>.</w:t>
        </w:r>
        <w:r w:rsidR="00313BC8" w:rsidRPr="00B67E58">
          <w:rPr>
            <w:rStyle w:val="Hyperlink"/>
            <w:rFonts w:cstheme="minorHAnsi"/>
            <w:sz w:val="20"/>
            <w:szCs w:val="18"/>
          </w:rPr>
          <w:t>org</w:t>
        </w:r>
      </w:hyperlink>
      <w:r w:rsidR="00313BC8" w:rsidRPr="00B67E58">
        <w:rPr>
          <w:rFonts w:cstheme="minorHAnsi"/>
          <w:color w:val="000000" w:themeColor="text1"/>
          <w:sz w:val="20"/>
          <w:szCs w:val="18"/>
          <w:lang w:val="ru-RU"/>
        </w:rPr>
        <w:t xml:space="preserve">. При необходимости ПРООН запросит бумажный вариант документов. </w:t>
      </w:r>
    </w:p>
    <w:p w14:paraId="05E040E9" w14:textId="77777777" w:rsidR="006E7983" w:rsidRPr="00B67E58" w:rsidRDefault="006E7983" w:rsidP="00313BC8">
      <w:pPr>
        <w:spacing w:before="120" w:after="120" w:line="240" w:lineRule="auto"/>
        <w:jc w:val="both"/>
        <w:rPr>
          <w:rFonts w:cstheme="minorHAnsi"/>
          <w:b/>
          <w:color w:val="000000" w:themeColor="text1"/>
          <w:sz w:val="20"/>
          <w:szCs w:val="18"/>
          <w:lang w:val="ru-RU"/>
        </w:rPr>
      </w:pPr>
    </w:p>
    <w:p w14:paraId="05E040EA" w14:textId="77777777" w:rsidR="000403FA" w:rsidRPr="00B67E58" w:rsidRDefault="000403FA" w:rsidP="00313BC8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18"/>
          <w:lang w:val="ru-RU"/>
        </w:rPr>
      </w:pPr>
    </w:p>
    <w:p w14:paraId="05E040EB" w14:textId="74542388" w:rsidR="000403FA" w:rsidRPr="00B67E58" w:rsidRDefault="000403FA" w:rsidP="00313BC8">
      <w:pPr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18"/>
          <w:lang w:val="ru-RU"/>
        </w:rPr>
      </w:pPr>
    </w:p>
    <w:sectPr w:rsidR="000403FA" w:rsidRPr="00B67E58" w:rsidSect="00AB3C2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5EFD" w14:textId="77777777" w:rsidR="00D847EA" w:rsidRDefault="00D847EA" w:rsidP="00151A05">
      <w:pPr>
        <w:spacing w:after="0" w:line="240" w:lineRule="auto"/>
      </w:pPr>
      <w:r>
        <w:rPr>
          <w:lang w:val="ru"/>
        </w:rPr>
        <w:separator/>
      </w:r>
    </w:p>
  </w:endnote>
  <w:endnote w:type="continuationSeparator" w:id="0">
    <w:p w14:paraId="3D597EF0" w14:textId="77777777" w:rsidR="00D847EA" w:rsidRDefault="00D847EA" w:rsidP="00151A05">
      <w:pPr>
        <w:spacing w:after="0" w:line="240" w:lineRule="auto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040F0" w14:textId="77777777" w:rsidR="00155552" w:rsidRPr="00E54B8F" w:rsidRDefault="002518F6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  <w:lang w:val="ru"/>
          </w:rPr>
          <w:fldChar w:fldCharType="begin"/>
        </w:r>
        <w:r w:rsidR="00155552" w:rsidRPr="00E54B8F">
          <w:rPr>
            <w:sz w:val="20"/>
            <w:szCs w:val="20"/>
            <w:lang w:val="ru"/>
          </w:rPr>
          <w:instrText xml:space="preserve"> PAGE   \* MERGEFORMAT </w:instrText>
        </w:r>
        <w:r w:rsidRPr="00E54B8F">
          <w:rPr>
            <w:sz w:val="20"/>
            <w:szCs w:val="20"/>
            <w:lang w:val="ru"/>
          </w:rPr>
          <w:fldChar w:fldCharType="separate"/>
        </w:r>
        <w:r w:rsidR="00E07FD8">
          <w:rPr>
            <w:noProof/>
            <w:sz w:val="20"/>
            <w:szCs w:val="20"/>
            <w:lang w:val="ru"/>
          </w:rPr>
          <w:t>1</w:t>
        </w:r>
        <w:r w:rsidRPr="00E54B8F">
          <w:rPr>
            <w:noProof/>
            <w:sz w:val="20"/>
            <w:szCs w:val="20"/>
            <w:lang w:val="ru"/>
          </w:rPr>
          <w:fldChar w:fldCharType="end"/>
        </w:r>
      </w:p>
    </w:sdtContent>
  </w:sdt>
  <w:p w14:paraId="05E040F1" w14:textId="77777777" w:rsidR="00155552" w:rsidRDefault="0015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323F" w14:textId="77777777" w:rsidR="00D847EA" w:rsidRDefault="00D847EA" w:rsidP="00151A05">
      <w:pPr>
        <w:spacing w:after="0" w:line="240" w:lineRule="auto"/>
      </w:pPr>
      <w:r>
        <w:rPr>
          <w:lang w:val="ru"/>
        </w:rPr>
        <w:separator/>
      </w:r>
    </w:p>
  </w:footnote>
  <w:footnote w:type="continuationSeparator" w:id="0">
    <w:p w14:paraId="47AA9F37" w14:textId="77777777" w:rsidR="00D847EA" w:rsidRDefault="00D847EA" w:rsidP="00151A05">
      <w:pPr>
        <w:spacing w:after="0" w:line="240" w:lineRule="auto"/>
      </w:pPr>
      <w:r>
        <w:rPr>
          <w:lang w:val="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DF6"/>
    <w:multiLevelType w:val="hybridMultilevel"/>
    <w:tmpl w:val="7FFA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6A0F"/>
    <w:multiLevelType w:val="hybridMultilevel"/>
    <w:tmpl w:val="5E74DE6E"/>
    <w:lvl w:ilvl="0" w:tplc="54D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3331F"/>
    <w:multiLevelType w:val="hybridMultilevel"/>
    <w:tmpl w:val="8220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960D3"/>
    <w:multiLevelType w:val="hybridMultilevel"/>
    <w:tmpl w:val="02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86BE5"/>
    <w:multiLevelType w:val="hybridMultilevel"/>
    <w:tmpl w:val="8C761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6167"/>
    <w:multiLevelType w:val="hybridMultilevel"/>
    <w:tmpl w:val="6672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11F56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76663"/>
    <w:multiLevelType w:val="hybridMultilevel"/>
    <w:tmpl w:val="E99219DE"/>
    <w:lvl w:ilvl="0" w:tplc="48BCE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3CCE"/>
    <w:multiLevelType w:val="hybridMultilevel"/>
    <w:tmpl w:val="C172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420F3"/>
    <w:multiLevelType w:val="hybridMultilevel"/>
    <w:tmpl w:val="908A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F176E"/>
    <w:multiLevelType w:val="hybridMultilevel"/>
    <w:tmpl w:val="31E0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4D5"/>
    <w:multiLevelType w:val="hybridMultilevel"/>
    <w:tmpl w:val="5486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DF7825"/>
    <w:multiLevelType w:val="hybridMultilevel"/>
    <w:tmpl w:val="E4E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F5D28"/>
    <w:multiLevelType w:val="hybridMultilevel"/>
    <w:tmpl w:val="BEDA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EC1880"/>
    <w:multiLevelType w:val="hybridMultilevel"/>
    <w:tmpl w:val="0FB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0D6918"/>
    <w:multiLevelType w:val="hybridMultilevel"/>
    <w:tmpl w:val="886E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4"/>
  </w:num>
  <w:num w:numId="4">
    <w:abstractNumId w:val="3"/>
  </w:num>
  <w:num w:numId="5">
    <w:abstractNumId w:val="19"/>
  </w:num>
  <w:num w:numId="6">
    <w:abstractNumId w:val="1"/>
  </w:num>
  <w:num w:numId="7">
    <w:abstractNumId w:val="12"/>
  </w:num>
  <w:num w:numId="8">
    <w:abstractNumId w:val="18"/>
  </w:num>
  <w:num w:numId="9">
    <w:abstractNumId w:val="25"/>
  </w:num>
  <w:num w:numId="10">
    <w:abstractNumId w:val="27"/>
  </w:num>
  <w:num w:numId="11">
    <w:abstractNumId w:val="20"/>
  </w:num>
  <w:num w:numId="12">
    <w:abstractNumId w:val="5"/>
  </w:num>
  <w:num w:numId="13">
    <w:abstractNumId w:val="26"/>
  </w:num>
  <w:num w:numId="14">
    <w:abstractNumId w:val="11"/>
  </w:num>
  <w:num w:numId="15">
    <w:abstractNumId w:val="31"/>
  </w:num>
  <w:num w:numId="16">
    <w:abstractNumId w:val="7"/>
  </w:num>
  <w:num w:numId="17">
    <w:abstractNumId w:val="4"/>
  </w:num>
  <w:num w:numId="18">
    <w:abstractNumId w:val="0"/>
  </w:num>
  <w:num w:numId="19">
    <w:abstractNumId w:val="13"/>
  </w:num>
  <w:num w:numId="20">
    <w:abstractNumId w:val="8"/>
  </w:num>
  <w:num w:numId="21">
    <w:abstractNumId w:val="2"/>
  </w:num>
  <w:num w:numId="22">
    <w:abstractNumId w:val="28"/>
  </w:num>
  <w:num w:numId="23">
    <w:abstractNumId w:val="9"/>
  </w:num>
  <w:num w:numId="24">
    <w:abstractNumId w:val="10"/>
  </w:num>
  <w:num w:numId="25">
    <w:abstractNumId w:val="6"/>
  </w:num>
  <w:num w:numId="26">
    <w:abstractNumId w:val="22"/>
  </w:num>
  <w:num w:numId="27">
    <w:abstractNumId w:val="14"/>
  </w:num>
  <w:num w:numId="28">
    <w:abstractNumId w:val="15"/>
  </w:num>
  <w:num w:numId="29">
    <w:abstractNumId w:val="16"/>
  </w:num>
  <w:num w:numId="30">
    <w:abstractNumId w:val="29"/>
  </w:num>
  <w:num w:numId="31">
    <w:abstractNumId w:val="32"/>
  </w:num>
  <w:num w:numId="32">
    <w:abstractNumId w:val="23"/>
  </w:num>
  <w:num w:numId="3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91"/>
    <w:rsid w:val="0000064E"/>
    <w:rsid w:val="0000259A"/>
    <w:rsid w:val="0001081E"/>
    <w:rsid w:val="000136BE"/>
    <w:rsid w:val="000311F8"/>
    <w:rsid w:val="000403FA"/>
    <w:rsid w:val="00052055"/>
    <w:rsid w:val="00052D1C"/>
    <w:rsid w:val="00055EE3"/>
    <w:rsid w:val="00064A51"/>
    <w:rsid w:val="000953EC"/>
    <w:rsid w:val="000A21EE"/>
    <w:rsid w:val="000A38BF"/>
    <w:rsid w:val="000C4CFD"/>
    <w:rsid w:val="000D1D6F"/>
    <w:rsid w:val="000E077C"/>
    <w:rsid w:val="00104AF6"/>
    <w:rsid w:val="00116834"/>
    <w:rsid w:val="001253D5"/>
    <w:rsid w:val="00126B46"/>
    <w:rsid w:val="00141C5D"/>
    <w:rsid w:val="0015031F"/>
    <w:rsid w:val="00151A05"/>
    <w:rsid w:val="00155552"/>
    <w:rsid w:val="001A057E"/>
    <w:rsid w:val="001A203F"/>
    <w:rsid w:val="001C25DF"/>
    <w:rsid w:val="001F1C09"/>
    <w:rsid w:val="00227C97"/>
    <w:rsid w:val="00233525"/>
    <w:rsid w:val="00241237"/>
    <w:rsid w:val="00242D5A"/>
    <w:rsid w:val="002518F6"/>
    <w:rsid w:val="00251909"/>
    <w:rsid w:val="00256297"/>
    <w:rsid w:val="00283AA5"/>
    <w:rsid w:val="00286382"/>
    <w:rsid w:val="002A09D1"/>
    <w:rsid w:val="002A0C1A"/>
    <w:rsid w:val="002A54BD"/>
    <w:rsid w:val="002B0A91"/>
    <w:rsid w:val="002B13E1"/>
    <w:rsid w:val="002B4473"/>
    <w:rsid w:val="002D5323"/>
    <w:rsid w:val="00313BC8"/>
    <w:rsid w:val="00326687"/>
    <w:rsid w:val="00340BD3"/>
    <w:rsid w:val="003466C2"/>
    <w:rsid w:val="00347787"/>
    <w:rsid w:val="00353B06"/>
    <w:rsid w:val="00375791"/>
    <w:rsid w:val="0038682F"/>
    <w:rsid w:val="00396212"/>
    <w:rsid w:val="003A6B11"/>
    <w:rsid w:val="003C0564"/>
    <w:rsid w:val="003C39AB"/>
    <w:rsid w:val="003C6DE8"/>
    <w:rsid w:val="003F50AB"/>
    <w:rsid w:val="003F6C65"/>
    <w:rsid w:val="0041049C"/>
    <w:rsid w:val="004356DF"/>
    <w:rsid w:val="004470CB"/>
    <w:rsid w:val="0045384D"/>
    <w:rsid w:val="0045606F"/>
    <w:rsid w:val="004711FE"/>
    <w:rsid w:val="0047264E"/>
    <w:rsid w:val="00482820"/>
    <w:rsid w:val="004875E9"/>
    <w:rsid w:val="00494EB9"/>
    <w:rsid w:val="00495211"/>
    <w:rsid w:val="004E23F8"/>
    <w:rsid w:val="004E3D01"/>
    <w:rsid w:val="00511D51"/>
    <w:rsid w:val="00515014"/>
    <w:rsid w:val="00530C0C"/>
    <w:rsid w:val="00535C08"/>
    <w:rsid w:val="005438A6"/>
    <w:rsid w:val="005549A3"/>
    <w:rsid w:val="005562F2"/>
    <w:rsid w:val="0056189F"/>
    <w:rsid w:val="005B14DE"/>
    <w:rsid w:val="005B1690"/>
    <w:rsid w:val="005B41E9"/>
    <w:rsid w:val="005D1467"/>
    <w:rsid w:val="006040E9"/>
    <w:rsid w:val="006166F1"/>
    <w:rsid w:val="00622C76"/>
    <w:rsid w:val="00631301"/>
    <w:rsid w:val="00671854"/>
    <w:rsid w:val="00674DDA"/>
    <w:rsid w:val="00685C41"/>
    <w:rsid w:val="006A450C"/>
    <w:rsid w:val="006D67DE"/>
    <w:rsid w:val="006D6B26"/>
    <w:rsid w:val="006D6CD6"/>
    <w:rsid w:val="006E7983"/>
    <w:rsid w:val="00700656"/>
    <w:rsid w:val="00702EA4"/>
    <w:rsid w:val="0074591A"/>
    <w:rsid w:val="0076502F"/>
    <w:rsid w:val="0078179F"/>
    <w:rsid w:val="0078592D"/>
    <w:rsid w:val="00797CFC"/>
    <w:rsid w:val="007F6D32"/>
    <w:rsid w:val="0080526B"/>
    <w:rsid w:val="00806612"/>
    <w:rsid w:val="0083414A"/>
    <w:rsid w:val="0084072F"/>
    <w:rsid w:val="00842489"/>
    <w:rsid w:val="00852709"/>
    <w:rsid w:val="008544A1"/>
    <w:rsid w:val="00890026"/>
    <w:rsid w:val="0089487F"/>
    <w:rsid w:val="008A5792"/>
    <w:rsid w:val="008B7E49"/>
    <w:rsid w:val="008D2796"/>
    <w:rsid w:val="008E5695"/>
    <w:rsid w:val="008F3A8C"/>
    <w:rsid w:val="008F68A5"/>
    <w:rsid w:val="00900E8B"/>
    <w:rsid w:val="0090472D"/>
    <w:rsid w:val="00924CFE"/>
    <w:rsid w:val="00936716"/>
    <w:rsid w:val="00953168"/>
    <w:rsid w:val="00967488"/>
    <w:rsid w:val="00972266"/>
    <w:rsid w:val="00982A64"/>
    <w:rsid w:val="00990C89"/>
    <w:rsid w:val="009A443B"/>
    <w:rsid w:val="009A5511"/>
    <w:rsid w:val="009A73A3"/>
    <w:rsid w:val="009B4726"/>
    <w:rsid w:val="009B6862"/>
    <w:rsid w:val="009D7BFC"/>
    <w:rsid w:val="009E2CA6"/>
    <w:rsid w:val="009E4C51"/>
    <w:rsid w:val="009E6305"/>
    <w:rsid w:val="009F3D3F"/>
    <w:rsid w:val="00A01159"/>
    <w:rsid w:val="00A126B0"/>
    <w:rsid w:val="00A12B56"/>
    <w:rsid w:val="00A2245A"/>
    <w:rsid w:val="00A225C6"/>
    <w:rsid w:val="00A23BD6"/>
    <w:rsid w:val="00A23F5E"/>
    <w:rsid w:val="00A45760"/>
    <w:rsid w:val="00A76EB6"/>
    <w:rsid w:val="00A8666E"/>
    <w:rsid w:val="00A93F5C"/>
    <w:rsid w:val="00AA16AF"/>
    <w:rsid w:val="00AA2370"/>
    <w:rsid w:val="00AB36E4"/>
    <w:rsid w:val="00AB3C20"/>
    <w:rsid w:val="00B02FF5"/>
    <w:rsid w:val="00B0430B"/>
    <w:rsid w:val="00B26788"/>
    <w:rsid w:val="00B31397"/>
    <w:rsid w:val="00B33DCF"/>
    <w:rsid w:val="00B34B54"/>
    <w:rsid w:val="00B4089E"/>
    <w:rsid w:val="00B42BA4"/>
    <w:rsid w:val="00B657B8"/>
    <w:rsid w:val="00B67E58"/>
    <w:rsid w:val="00B82495"/>
    <w:rsid w:val="00B909DD"/>
    <w:rsid w:val="00B93D70"/>
    <w:rsid w:val="00BE7C70"/>
    <w:rsid w:val="00BF0A8B"/>
    <w:rsid w:val="00BF4D49"/>
    <w:rsid w:val="00C04141"/>
    <w:rsid w:val="00C14B8B"/>
    <w:rsid w:val="00C42AE2"/>
    <w:rsid w:val="00C77442"/>
    <w:rsid w:val="00C84F34"/>
    <w:rsid w:val="00C87C1A"/>
    <w:rsid w:val="00C930E2"/>
    <w:rsid w:val="00CA0E3A"/>
    <w:rsid w:val="00CB55CD"/>
    <w:rsid w:val="00CC5252"/>
    <w:rsid w:val="00CC561C"/>
    <w:rsid w:val="00CD34DE"/>
    <w:rsid w:val="00CE7A8C"/>
    <w:rsid w:val="00CF1224"/>
    <w:rsid w:val="00D05BEF"/>
    <w:rsid w:val="00D11432"/>
    <w:rsid w:val="00D206CF"/>
    <w:rsid w:val="00D236E0"/>
    <w:rsid w:val="00D3310A"/>
    <w:rsid w:val="00D356E0"/>
    <w:rsid w:val="00D519A4"/>
    <w:rsid w:val="00D578F3"/>
    <w:rsid w:val="00D662A2"/>
    <w:rsid w:val="00D828C9"/>
    <w:rsid w:val="00D847EA"/>
    <w:rsid w:val="00D86CB7"/>
    <w:rsid w:val="00D90F22"/>
    <w:rsid w:val="00D92AB9"/>
    <w:rsid w:val="00DA45F7"/>
    <w:rsid w:val="00DB3033"/>
    <w:rsid w:val="00DB570E"/>
    <w:rsid w:val="00DC41DA"/>
    <w:rsid w:val="00DD43F1"/>
    <w:rsid w:val="00DF59F2"/>
    <w:rsid w:val="00E0015B"/>
    <w:rsid w:val="00E07FD8"/>
    <w:rsid w:val="00E11164"/>
    <w:rsid w:val="00E125BD"/>
    <w:rsid w:val="00E17F53"/>
    <w:rsid w:val="00E2784C"/>
    <w:rsid w:val="00E36C53"/>
    <w:rsid w:val="00E54B8F"/>
    <w:rsid w:val="00E656FE"/>
    <w:rsid w:val="00E96D6E"/>
    <w:rsid w:val="00EA1FB6"/>
    <w:rsid w:val="00EA24A0"/>
    <w:rsid w:val="00EA4AB4"/>
    <w:rsid w:val="00EB0831"/>
    <w:rsid w:val="00EB43E3"/>
    <w:rsid w:val="00EC13EE"/>
    <w:rsid w:val="00EC3F7B"/>
    <w:rsid w:val="00ED2627"/>
    <w:rsid w:val="00EF547E"/>
    <w:rsid w:val="00F124E4"/>
    <w:rsid w:val="00F21603"/>
    <w:rsid w:val="00F3597E"/>
    <w:rsid w:val="00F36628"/>
    <w:rsid w:val="00F37932"/>
    <w:rsid w:val="00F50E62"/>
    <w:rsid w:val="00F54066"/>
    <w:rsid w:val="00F60DCF"/>
    <w:rsid w:val="00F876D3"/>
    <w:rsid w:val="00F90867"/>
    <w:rsid w:val="00FB2315"/>
    <w:rsid w:val="00FB6C20"/>
    <w:rsid w:val="00FC42CA"/>
    <w:rsid w:val="00FD2FD2"/>
    <w:rsid w:val="00FD6CC8"/>
    <w:rsid w:val="00FE21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408A"/>
  <w15:docId w15:val="{5ED5F402-C4C2-41DC-9DF1-20403691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3F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0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0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ulnaz.abdaliyeva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erzhan.myrzabayev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4c0e24-4363-4a2c-98c4-ba38f29833df">UNITBOM-4468-16</_dlc_DocId>
    <_dlc_DocIdUrl xmlns="bf4c0e24-4363-4a2c-98c4-ba38f29833df">
      <Url>https://intranet.undp.org/unit/bom/service_delivery_model/PAPP/_layouts/DocIdRedir.aspx?ID=UNITBOM-4468-16</Url>
      <Description>UNITBOM-4468-16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63B6C0CBF846AEC7F1CFE255DF75" ma:contentTypeVersion="0" ma:contentTypeDescription="Create a new document." ma:contentTypeScope="" ma:versionID="9636758a6ffa994697406f5ff0196c69">
  <xsd:schema xmlns:xsd="http://www.w3.org/2001/XMLSchema" xmlns:xs="http://www.w3.org/2001/XMLSchema" xmlns:p="http://schemas.microsoft.com/office/2006/metadata/properties" xmlns:ns2="bf4c0e24-4363-4a2c-98c4-ba38f29833df" targetNamespace="http://schemas.microsoft.com/office/2006/metadata/properties" ma:root="true" ma:fieldsID="11e5f41d17118928620fa1de6777715d" ns2:_=""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04E0-4D29-41F9-9A0E-0C6A61370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A7638-9D20-4C76-A8E8-2D7D90EB0911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f4c0e24-4363-4a2c-98c4-ba38f29833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DF623D-3321-4B21-A873-2FA81F62A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FC052-A04E-4EAA-AC54-AA0C27B232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FDA5FC-5B52-43C6-B454-99689399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Srivastava</dc:creator>
  <dc:description/>
  <cp:lastModifiedBy>Yerzhan Myrzabayev</cp:lastModifiedBy>
  <cp:revision>10</cp:revision>
  <dcterms:created xsi:type="dcterms:W3CDTF">2013-09-26T08:54:00Z</dcterms:created>
  <dcterms:modified xsi:type="dcterms:W3CDTF">2019-01-23T05:11:00Z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0x010100D15363B6C0CBF846AEC7F1CFE255DF75</vt:lpwstr>
  </property>
  <property fmtid="{D5CDD505-2E9C-101B-9397-08002B2CF9AE}" pid="3" name="_dlc_DocIdItemGuid">
    <vt:lpwstr>8052eb99-38dd-49be-8c9f-be1b6a61ea31</vt:lpwstr>
  </property>
</Properties>
</file>