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F4D0" w14:textId="3859CB3E" w:rsidR="004E715C" w:rsidRPr="004E715C" w:rsidRDefault="004E715C" w:rsidP="004E715C">
      <w:pPr>
        <w:jc w:val="center"/>
        <w:rPr>
          <w:b/>
          <w:sz w:val="28"/>
          <w:szCs w:val="28"/>
        </w:rPr>
      </w:pPr>
      <w:r>
        <w:rPr>
          <w:b/>
          <w:sz w:val="28"/>
          <w:szCs w:val="28"/>
        </w:rPr>
        <w:t>TERMS OF REFERENCE</w:t>
      </w:r>
    </w:p>
    <w:p w14:paraId="08EDB1A6" w14:textId="77777777" w:rsidR="004E715C" w:rsidRDefault="004E715C" w:rsidP="004E715C">
      <w:pPr>
        <w:jc w:val="center"/>
        <w:rPr>
          <w:b/>
          <w:sz w:val="16"/>
          <w:szCs w:val="16"/>
          <w:lang w:val="ru-RU"/>
        </w:rPr>
      </w:pPr>
    </w:p>
    <w:p w14:paraId="21C4D7DE" w14:textId="77777777" w:rsidR="004E715C" w:rsidRDefault="004E715C" w:rsidP="004E715C">
      <w:pPr>
        <w:jc w:val="center"/>
        <w:rPr>
          <w:b/>
          <w:lang w:val="ru-RU"/>
        </w:rPr>
      </w:pPr>
    </w:p>
    <w:tbl>
      <w:tblPr>
        <w:tblW w:w="9077" w:type="dxa"/>
        <w:tblInd w:w="279" w:type="dxa"/>
        <w:tblLook w:val="01E0" w:firstRow="1" w:lastRow="1" w:firstColumn="1" w:lastColumn="1" w:noHBand="0" w:noVBand="0"/>
      </w:tblPr>
      <w:tblGrid>
        <w:gridCol w:w="2693"/>
        <w:gridCol w:w="6384"/>
      </w:tblGrid>
      <w:tr w:rsidR="004E715C" w:rsidRPr="004E715C" w14:paraId="6B009760" w14:textId="77777777" w:rsidTr="004E715C">
        <w:trPr>
          <w:trHeight w:val="20"/>
        </w:trPr>
        <w:tc>
          <w:tcPr>
            <w:tcW w:w="2693" w:type="dxa"/>
            <w:hideMark/>
          </w:tcPr>
          <w:p w14:paraId="179A19B8" w14:textId="1BEC403D" w:rsidR="004E715C" w:rsidRDefault="004E715C">
            <w:pPr>
              <w:spacing w:after="120" w:line="256" w:lineRule="auto"/>
              <w:ind w:left="29"/>
              <w:rPr>
                <w:b/>
                <w:sz w:val="28"/>
                <w:szCs w:val="28"/>
                <w:lang w:val="ru-RU"/>
              </w:rPr>
            </w:pPr>
            <w:r>
              <w:rPr>
                <w:b/>
                <w:sz w:val="28"/>
                <w:szCs w:val="28"/>
              </w:rPr>
              <w:t>Title</w:t>
            </w:r>
            <w:r>
              <w:rPr>
                <w:b/>
                <w:sz w:val="28"/>
                <w:szCs w:val="28"/>
                <w:lang w:val="ru-RU"/>
              </w:rPr>
              <w:t>:</w:t>
            </w:r>
          </w:p>
        </w:tc>
        <w:tc>
          <w:tcPr>
            <w:tcW w:w="6384" w:type="dxa"/>
          </w:tcPr>
          <w:p w14:paraId="0DD978EB" w14:textId="0AD2834C" w:rsidR="004E715C" w:rsidRPr="004E715C" w:rsidRDefault="00393D6E">
            <w:pPr>
              <w:pStyle w:val="NormalWeb"/>
              <w:spacing w:after="120" w:line="256" w:lineRule="auto"/>
              <w:rPr>
                <w:iCs/>
                <w:sz w:val="28"/>
                <w:szCs w:val="28"/>
                <w:lang w:val="en-US"/>
              </w:rPr>
            </w:pPr>
            <w:r>
              <w:rPr>
                <w:rFonts w:eastAsia="MS Mincho"/>
                <w:kern w:val="28"/>
                <w:sz w:val="28"/>
                <w:szCs w:val="28"/>
                <w:lang w:val="en-US"/>
              </w:rPr>
              <w:t>Digital data platform on air pollution</w:t>
            </w:r>
            <w:r w:rsidR="004E715C">
              <w:rPr>
                <w:iCs/>
                <w:sz w:val="28"/>
                <w:szCs w:val="28"/>
                <w:lang w:val="en-US"/>
              </w:rPr>
              <w:t>.</w:t>
            </w:r>
          </w:p>
        </w:tc>
      </w:tr>
      <w:tr w:rsidR="004E715C" w:rsidRPr="004E715C" w14:paraId="5FF22965" w14:textId="77777777" w:rsidTr="004E715C">
        <w:trPr>
          <w:trHeight w:val="20"/>
        </w:trPr>
        <w:tc>
          <w:tcPr>
            <w:tcW w:w="2693" w:type="dxa"/>
            <w:hideMark/>
          </w:tcPr>
          <w:p w14:paraId="10BC2D12" w14:textId="04835762" w:rsidR="004E715C" w:rsidRPr="004E715C" w:rsidRDefault="004E715C">
            <w:pPr>
              <w:spacing w:after="120" w:line="256" w:lineRule="auto"/>
              <w:ind w:left="29"/>
              <w:rPr>
                <w:b/>
                <w:sz w:val="28"/>
                <w:szCs w:val="28"/>
              </w:rPr>
            </w:pPr>
            <w:r w:rsidRPr="004E715C">
              <w:rPr>
                <w:b/>
                <w:sz w:val="28"/>
                <w:szCs w:val="28"/>
                <w:lang w:val="ru-RU"/>
              </w:rPr>
              <w:t>Duration of the Work</w:t>
            </w:r>
            <w:r>
              <w:rPr>
                <w:b/>
                <w:sz w:val="28"/>
                <w:szCs w:val="28"/>
              </w:rPr>
              <w:t>:</w:t>
            </w:r>
          </w:p>
        </w:tc>
        <w:tc>
          <w:tcPr>
            <w:tcW w:w="6384" w:type="dxa"/>
            <w:hideMark/>
          </w:tcPr>
          <w:p w14:paraId="1E19D44C" w14:textId="2567DD79" w:rsidR="004E715C" w:rsidRPr="004E715C" w:rsidRDefault="00EA3B2C">
            <w:pPr>
              <w:pStyle w:val="NormalWeb"/>
              <w:spacing w:after="120" w:line="256" w:lineRule="auto"/>
              <w:rPr>
                <w:b/>
                <w:i/>
                <w:sz w:val="28"/>
                <w:szCs w:val="28"/>
                <w:lang w:val="en-US"/>
              </w:rPr>
            </w:pPr>
            <w:r w:rsidRPr="00EA3B2C">
              <w:rPr>
                <w:sz w:val="28"/>
                <w:szCs w:val="28"/>
                <w:lang w:val="en-US"/>
              </w:rPr>
              <w:t>3</w:t>
            </w:r>
            <w:r w:rsidR="007769A8">
              <w:rPr>
                <w:sz w:val="28"/>
                <w:szCs w:val="28"/>
                <w:lang w:val="en-US"/>
              </w:rPr>
              <w:t xml:space="preserve"> </w:t>
            </w:r>
            <w:proofErr w:type="gramStart"/>
            <w:r w:rsidR="007769A8">
              <w:rPr>
                <w:sz w:val="28"/>
                <w:szCs w:val="28"/>
                <w:lang w:val="en-US"/>
              </w:rPr>
              <w:t>month</w:t>
            </w:r>
            <w:proofErr w:type="gramEnd"/>
            <w:r w:rsidR="004E715C">
              <w:rPr>
                <w:sz w:val="28"/>
                <w:szCs w:val="28"/>
                <w:lang w:val="en-US"/>
              </w:rPr>
              <w:t xml:space="preserve"> from the contracting date</w:t>
            </w:r>
            <w:r w:rsidR="004E715C" w:rsidRPr="004E715C">
              <w:rPr>
                <w:b/>
                <w:i/>
                <w:sz w:val="28"/>
                <w:szCs w:val="28"/>
                <w:lang w:val="en-US"/>
              </w:rPr>
              <w:t xml:space="preserve"> </w:t>
            </w:r>
          </w:p>
        </w:tc>
      </w:tr>
      <w:tr w:rsidR="004E715C" w14:paraId="2C22C9C2" w14:textId="77777777" w:rsidTr="004E715C">
        <w:trPr>
          <w:trHeight w:val="763"/>
        </w:trPr>
        <w:tc>
          <w:tcPr>
            <w:tcW w:w="2693" w:type="dxa"/>
            <w:hideMark/>
          </w:tcPr>
          <w:p w14:paraId="682AF3F6" w14:textId="7E433411" w:rsidR="004E715C" w:rsidRDefault="00A90652">
            <w:pPr>
              <w:spacing w:after="120" w:line="256" w:lineRule="auto"/>
              <w:ind w:left="29"/>
              <w:rPr>
                <w:i/>
                <w:snapToGrid w:val="0"/>
                <w:sz w:val="28"/>
                <w:szCs w:val="28"/>
                <w:lang w:val="ru-RU" w:eastAsia="ru-RU"/>
              </w:rPr>
            </w:pPr>
            <w:r>
              <w:rPr>
                <w:b/>
                <w:sz w:val="28"/>
                <w:szCs w:val="28"/>
              </w:rPr>
              <w:t>Project title</w:t>
            </w:r>
            <w:r w:rsidR="004E715C">
              <w:rPr>
                <w:snapToGrid w:val="0"/>
                <w:sz w:val="28"/>
                <w:szCs w:val="28"/>
                <w:lang w:val="ru-RU" w:eastAsia="ru-RU"/>
              </w:rPr>
              <w:t>:</w:t>
            </w:r>
          </w:p>
        </w:tc>
        <w:tc>
          <w:tcPr>
            <w:tcW w:w="6384" w:type="dxa"/>
            <w:hideMark/>
          </w:tcPr>
          <w:p w14:paraId="52DE1043" w14:textId="4D93496F" w:rsidR="004E715C" w:rsidRPr="00A90652" w:rsidRDefault="00A90652">
            <w:pPr>
              <w:widowControl w:val="0"/>
              <w:overflowPunct w:val="0"/>
              <w:adjustRightInd w:val="0"/>
              <w:spacing w:line="256" w:lineRule="auto"/>
              <w:jc w:val="both"/>
              <w:outlineLvl w:val="4"/>
              <w:rPr>
                <w:sz w:val="28"/>
                <w:szCs w:val="28"/>
                <w:lang w:eastAsia="ru-RU"/>
              </w:rPr>
            </w:pPr>
            <w:r>
              <w:rPr>
                <w:bCs/>
                <w:sz w:val="28"/>
                <w:szCs w:val="28"/>
              </w:rPr>
              <w:t>City Experiment Fund</w:t>
            </w:r>
          </w:p>
        </w:tc>
      </w:tr>
    </w:tbl>
    <w:p w14:paraId="242E971B" w14:textId="77777777" w:rsidR="001821D4" w:rsidRDefault="001821D4" w:rsidP="001821D4">
      <w:pPr>
        <w:rPr>
          <w:b/>
          <w:bCs/>
          <w:iCs/>
          <w:snapToGrid w:val="0"/>
          <w:sz w:val="36"/>
          <w:szCs w:val="36"/>
          <w:u w:val="single"/>
          <w:lang w:eastAsia="ru-RU"/>
        </w:rPr>
      </w:pPr>
    </w:p>
    <w:p w14:paraId="674E2962" w14:textId="77777777" w:rsidR="001821D4" w:rsidRDefault="001821D4">
      <w:pPr>
        <w:spacing w:after="160" w:line="259" w:lineRule="auto"/>
        <w:rPr>
          <w:b/>
          <w:bCs/>
          <w:iCs/>
          <w:snapToGrid w:val="0"/>
          <w:sz w:val="36"/>
          <w:szCs w:val="36"/>
          <w:u w:val="single"/>
          <w:lang w:eastAsia="ru-RU"/>
        </w:rPr>
      </w:pPr>
      <w:r>
        <w:rPr>
          <w:b/>
          <w:bCs/>
          <w:iCs/>
          <w:snapToGrid w:val="0"/>
          <w:sz w:val="36"/>
          <w:szCs w:val="36"/>
          <w:u w:val="single"/>
          <w:lang w:eastAsia="ru-RU"/>
        </w:rPr>
        <w:br w:type="page"/>
      </w:r>
    </w:p>
    <w:p w14:paraId="49540BE0" w14:textId="2A67B316" w:rsidR="001821D4" w:rsidRPr="001821D4" w:rsidRDefault="001821D4" w:rsidP="001821D4">
      <w:pPr>
        <w:rPr>
          <w:b/>
          <w:bCs/>
          <w:iCs/>
          <w:snapToGrid w:val="0"/>
          <w:sz w:val="36"/>
          <w:szCs w:val="36"/>
          <w:u w:val="single"/>
          <w:lang w:eastAsia="ru-RU"/>
        </w:rPr>
      </w:pPr>
      <w:r w:rsidRPr="001821D4">
        <w:rPr>
          <w:b/>
          <w:bCs/>
          <w:iCs/>
          <w:snapToGrid w:val="0"/>
          <w:sz w:val="36"/>
          <w:szCs w:val="36"/>
          <w:u w:val="single"/>
          <w:lang w:eastAsia="ru-RU"/>
        </w:rPr>
        <w:lastRenderedPageBreak/>
        <w:t>Glossary</w:t>
      </w:r>
    </w:p>
    <w:p w14:paraId="38587CB9" w14:textId="77777777" w:rsidR="001821D4" w:rsidRPr="001821D4" w:rsidRDefault="001821D4" w:rsidP="001821D4">
      <w:pPr>
        <w:ind w:left="2127" w:hanging="2127"/>
        <w:rPr>
          <w:i/>
          <w:snapToGrid w:val="0"/>
          <w:sz w:val="18"/>
          <w:szCs w:val="18"/>
          <w:lang w:eastAsia="ru-RU"/>
        </w:rPr>
      </w:pPr>
    </w:p>
    <w:p w14:paraId="35B591B6"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Application</w:t>
      </w:r>
      <w:r w:rsidRPr="001821D4">
        <w:rPr>
          <w:iCs/>
          <w:snapToGrid w:val="0"/>
          <w:sz w:val="28"/>
          <w:szCs w:val="28"/>
          <w:lang w:eastAsia="ru-RU"/>
        </w:rPr>
        <w:tab/>
        <w:t>The document with a pre-defined form, including project plan, project budget and CVs of experts, submitted to UNDP in regular and timely manner.</w:t>
      </w:r>
    </w:p>
    <w:p w14:paraId="11A3B80E"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Applicant</w:t>
      </w:r>
      <w:r w:rsidRPr="001821D4">
        <w:rPr>
          <w:iCs/>
          <w:snapToGrid w:val="0"/>
          <w:sz w:val="28"/>
          <w:szCs w:val="28"/>
          <w:lang w:eastAsia="ru-RU"/>
        </w:rPr>
        <w:tab/>
        <w:t>Entity submitting Application to UNDP from the private sector.</w:t>
      </w:r>
    </w:p>
    <w:p w14:paraId="50D8A8C2" w14:textId="60D040C8"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Award</w:t>
      </w:r>
      <w:r w:rsidRPr="001821D4">
        <w:rPr>
          <w:iCs/>
          <w:snapToGrid w:val="0"/>
          <w:sz w:val="28"/>
          <w:szCs w:val="28"/>
          <w:lang w:eastAsia="ru-RU"/>
        </w:rPr>
        <w:tab/>
        <w:t>The financial amount received by the Awardee for the implementation of the Project. UNDP will provide between US$</w:t>
      </w:r>
      <w:r w:rsidR="007D4206" w:rsidRPr="006423D0">
        <w:rPr>
          <w:iCs/>
          <w:snapToGrid w:val="0"/>
          <w:sz w:val="28"/>
          <w:szCs w:val="28"/>
          <w:lang w:eastAsia="ru-RU"/>
        </w:rPr>
        <w:t>1</w:t>
      </w:r>
      <w:r w:rsidRPr="001821D4">
        <w:rPr>
          <w:iCs/>
          <w:snapToGrid w:val="0"/>
          <w:sz w:val="28"/>
          <w:szCs w:val="28"/>
          <w:lang w:eastAsia="ru-RU"/>
        </w:rPr>
        <w:t>0,000 and US$</w:t>
      </w:r>
      <w:r w:rsidR="00434422">
        <w:rPr>
          <w:iCs/>
          <w:snapToGrid w:val="0"/>
          <w:sz w:val="28"/>
          <w:szCs w:val="28"/>
          <w:lang w:eastAsia="ru-RU"/>
        </w:rPr>
        <w:t>40</w:t>
      </w:r>
      <w:r w:rsidRPr="001821D4">
        <w:rPr>
          <w:iCs/>
          <w:snapToGrid w:val="0"/>
          <w:sz w:val="28"/>
          <w:szCs w:val="28"/>
          <w:lang w:eastAsia="ru-RU"/>
        </w:rPr>
        <w:t>,000 per project.</w:t>
      </w:r>
    </w:p>
    <w:p w14:paraId="22CEF2BF"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Agreement</w:t>
      </w:r>
      <w:r w:rsidRPr="001821D4">
        <w:rPr>
          <w:iCs/>
          <w:snapToGrid w:val="0"/>
          <w:sz w:val="28"/>
          <w:szCs w:val="28"/>
          <w:lang w:eastAsia="ru-RU"/>
        </w:rPr>
        <w:tab/>
        <w:t>The Agreement between the Awardee and UNDP governing the financial award and responsibilities of the Awardee during the implementation of the Project.</w:t>
      </w:r>
    </w:p>
    <w:p w14:paraId="78433BCF" w14:textId="5D98BE64"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Awardee</w:t>
      </w:r>
      <w:r w:rsidRPr="001821D4">
        <w:rPr>
          <w:iCs/>
          <w:snapToGrid w:val="0"/>
          <w:sz w:val="28"/>
          <w:szCs w:val="28"/>
          <w:lang w:eastAsia="ru-RU"/>
        </w:rPr>
        <w:tab/>
        <w:t>The successful Applicant, which signed Award Agreement.</w:t>
      </w:r>
    </w:p>
    <w:p w14:paraId="465A7DC4"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Application</w:t>
      </w:r>
      <w:r w:rsidRPr="001821D4">
        <w:rPr>
          <w:iCs/>
          <w:snapToGrid w:val="0"/>
          <w:sz w:val="28"/>
          <w:szCs w:val="28"/>
          <w:lang w:eastAsia="ru-RU"/>
        </w:rPr>
        <w:tab/>
        <w:t>The document with a pre-defined form, including project plan, project budget and CVs of experts, submitted to UNDP in regular and timely manner.</w:t>
      </w:r>
    </w:p>
    <w:p w14:paraId="1897B4ED"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CEF</w:t>
      </w:r>
      <w:r w:rsidRPr="001821D4">
        <w:rPr>
          <w:iCs/>
          <w:snapToGrid w:val="0"/>
          <w:sz w:val="28"/>
          <w:szCs w:val="28"/>
          <w:lang w:eastAsia="ru-RU"/>
        </w:rPr>
        <w:tab/>
        <w:t xml:space="preserve">The City Experiment Fund is a part of the Transformative Governance and Finance Facility II, which is funded by the Slovak Ministry of Finance. The Project seeks to test out emerging technologies, financial </w:t>
      </w:r>
      <w:proofErr w:type="gramStart"/>
      <w:r w:rsidRPr="001821D4">
        <w:rPr>
          <w:iCs/>
          <w:snapToGrid w:val="0"/>
          <w:sz w:val="28"/>
          <w:szCs w:val="28"/>
          <w:lang w:eastAsia="ru-RU"/>
        </w:rPr>
        <w:t>mechanisms</w:t>
      </w:r>
      <w:proofErr w:type="gramEnd"/>
      <w:r w:rsidRPr="001821D4">
        <w:rPr>
          <w:iCs/>
          <w:snapToGrid w:val="0"/>
          <w:sz w:val="28"/>
          <w:szCs w:val="28"/>
          <w:lang w:eastAsia="ru-RU"/>
        </w:rPr>
        <w:t xml:space="preserve"> and innovative approaches in accelerating meeting the SDGs.</w:t>
      </w:r>
    </w:p>
    <w:p w14:paraId="0F04B115"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Entity</w:t>
      </w:r>
      <w:r w:rsidRPr="001821D4">
        <w:rPr>
          <w:iCs/>
          <w:snapToGrid w:val="0"/>
          <w:sz w:val="28"/>
          <w:szCs w:val="28"/>
          <w:lang w:eastAsia="ru-RU"/>
        </w:rPr>
        <w:tab/>
        <w:t xml:space="preserve">A person, partnership, organization, business or other applicable that has a legal and separately identifiable existence. </w:t>
      </w:r>
    </w:p>
    <w:p w14:paraId="420A22F5"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Project Manager</w:t>
      </w:r>
      <w:r w:rsidRPr="001821D4">
        <w:rPr>
          <w:iCs/>
          <w:snapToGrid w:val="0"/>
          <w:sz w:val="28"/>
          <w:szCs w:val="28"/>
          <w:lang w:eastAsia="ru-RU"/>
        </w:rPr>
        <w:tab/>
        <w:t>Project Manager responsible for the management and the implementation of the Project and all its activities.</w:t>
      </w:r>
    </w:p>
    <w:p w14:paraId="19EBF0EA"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Project</w:t>
      </w:r>
      <w:r w:rsidRPr="001821D4">
        <w:rPr>
          <w:iCs/>
          <w:snapToGrid w:val="0"/>
          <w:sz w:val="28"/>
          <w:szCs w:val="28"/>
          <w:lang w:eastAsia="ru-RU"/>
        </w:rPr>
        <w:tab/>
        <w:t xml:space="preserve">The innovation project implemented by the Entity according to the proposed Application. </w:t>
      </w:r>
    </w:p>
    <w:p w14:paraId="0B8607AB"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Project Budget</w:t>
      </w:r>
      <w:r w:rsidRPr="001821D4">
        <w:rPr>
          <w:iCs/>
          <w:snapToGrid w:val="0"/>
          <w:sz w:val="28"/>
          <w:szCs w:val="28"/>
          <w:lang w:eastAsia="ru-RU"/>
        </w:rPr>
        <w:tab/>
        <w:t>The total budget of the project submitted as part of the application.</w:t>
      </w:r>
    </w:p>
    <w:p w14:paraId="2FE0E99D" w14:textId="77777777" w:rsidR="001821D4" w:rsidRPr="001821D4" w:rsidRDefault="001821D4" w:rsidP="001821D4">
      <w:pPr>
        <w:ind w:left="2127" w:hanging="2127"/>
        <w:rPr>
          <w:iCs/>
          <w:snapToGrid w:val="0"/>
          <w:sz w:val="28"/>
          <w:szCs w:val="28"/>
          <w:lang w:eastAsia="ru-RU"/>
        </w:rPr>
      </w:pPr>
      <w:r w:rsidRPr="001821D4">
        <w:rPr>
          <w:iCs/>
          <w:snapToGrid w:val="0"/>
          <w:sz w:val="28"/>
          <w:szCs w:val="28"/>
          <w:lang w:eastAsia="ru-RU"/>
        </w:rPr>
        <w:t>Project Plan</w:t>
      </w:r>
      <w:r w:rsidRPr="001821D4">
        <w:rPr>
          <w:iCs/>
          <w:snapToGrid w:val="0"/>
          <w:sz w:val="28"/>
          <w:szCs w:val="28"/>
          <w:lang w:eastAsia="ru-RU"/>
        </w:rPr>
        <w:tab/>
        <w:t>Detailed description of the Project on the pre-defined form, as part of the application.</w:t>
      </w:r>
    </w:p>
    <w:p w14:paraId="4DA2F523" w14:textId="3C967F00" w:rsidR="004E715C" w:rsidRDefault="001821D4" w:rsidP="001821D4">
      <w:pPr>
        <w:ind w:left="2127" w:hanging="2127"/>
        <w:rPr>
          <w:iCs/>
          <w:snapToGrid w:val="0"/>
          <w:sz w:val="16"/>
          <w:szCs w:val="16"/>
          <w:lang w:eastAsia="ru-RU"/>
        </w:rPr>
      </w:pPr>
      <w:r w:rsidRPr="001821D4">
        <w:rPr>
          <w:iCs/>
          <w:snapToGrid w:val="0"/>
          <w:sz w:val="28"/>
          <w:szCs w:val="28"/>
          <w:lang w:eastAsia="ru-RU"/>
        </w:rPr>
        <w:t xml:space="preserve">UNDP </w:t>
      </w:r>
      <w:r w:rsidRPr="001821D4">
        <w:rPr>
          <w:iCs/>
          <w:snapToGrid w:val="0"/>
          <w:sz w:val="28"/>
          <w:szCs w:val="28"/>
          <w:lang w:eastAsia="ru-RU"/>
        </w:rPr>
        <w:tab/>
        <w:t xml:space="preserve">The United Nations Development </w:t>
      </w:r>
      <w:proofErr w:type="spellStart"/>
      <w:r w:rsidRPr="001821D4">
        <w:rPr>
          <w:iCs/>
          <w:snapToGrid w:val="0"/>
          <w:sz w:val="28"/>
          <w:szCs w:val="28"/>
          <w:lang w:eastAsia="ru-RU"/>
        </w:rPr>
        <w:t>Programme</w:t>
      </w:r>
      <w:proofErr w:type="spellEnd"/>
      <w:r w:rsidRPr="001821D4">
        <w:rPr>
          <w:iCs/>
          <w:snapToGrid w:val="0"/>
          <w:sz w:val="28"/>
          <w:szCs w:val="28"/>
          <w:lang w:eastAsia="ru-RU"/>
        </w:rPr>
        <w:t xml:space="preserve"> is the global development network of the United Nations. It promotes technical and investment cooperation among nations and advocates for change and connects countries to knowledge, </w:t>
      </w:r>
      <w:proofErr w:type="gramStart"/>
      <w:r w:rsidRPr="001821D4">
        <w:rPr>
          <w:iCs/>
          <w:snapToGrid w:val="0"/>
          <w:sz w:val="28"/>
          <w:szCs w:val="28"/>
          <w:lang w:eastAsia="ru-RU"/>
        </w:rPr>
        <w:t>experience</w:t>
      </w:r>
      <w:proofErr w:type="gramEnd"/>
      <w:r w:rsidRPr="001821D4">
        <w:rPr>
          <w:iCs/>
          <w:snapToGrid w:val="0"/>
          <w:sz w:val="28"/>
          <w:szCs w:val="28"/>
          <w:lang w:eastAsia="ru-RU"/>
        </w:rPr>
        <w:t xml:space="preserve"> and resources to help people build a better life for themselves</w:t>
      </w:r>
      <w:r w:rsidRPr="001821D4">
        <w:rPr>
          <w:iCs/>
          <w:snapToGrid w:val="0"/>
          <w:sz w:val="16"/>
          <w:szCs w:val="16"/>
          <w:lang w:eastAsia="ru-RU"/>
        </w:rPr>
        <w:t>.</w:t>
      </w:r>
    </w:p>
    <w:p w14:paraId="7492FA24" w14:textId="45931A6F" w:rsidR="001821D4" w:rsidRDefault="001821D4">
      <w:pPr>
        <w:spacing w:after="160" w:line="259" w:lineRule="auto"/>
        <w:rPr>
          <w:iCs/>
          <w:snapToGrid w:val="0"/>
          <w:sz w:val="28"/>
          <w:szCs w:val="28"/>
          <w:lang w:eastAsia="ru-RU"/>
        </w:rPr>
      </w:pPr>
      <w:r>
        <w:rPr>
          <w:iCs/>
          <w:snapToGrid w:val="0"/>
          <w:sz w:val="28"/>
          <w:szCs w:val="28"/>
          <w:lang w:eastAsia="ru-RU"/>
        </w:rPr>
        <w:br w:type="page"/>
      </w:r>
    </w:p>
    <w:p w14:paraId="3769E8C5" w14:textId="77777777" w:rsidR="001821D4" w:rsidRPr="001821D4" w:rsidRDefault="001821D4" w:rsidP="001821D4">
      <w:pPr>
        <w:ind w:left="2127" w:hanging="2127"/>
        <w:rPr>
          <w:iCs/>
          <w:snapToGrid w:val="0"/>
          <w:sz w:val="16"/>
          <w:szCs w:val="16"/>
          <w:lang w:eastAsia="ru-RU"/>
        </w:rPr>
      </w:pPr>
    </w:p>
    <w:p w14:paraId="7FA31B80" w14:textId="3BB929B5" w:rsidR="004E715C" w:rsidRPr="004F2E18" w:rsidRDefault="004F2E18" w:rsidP="004E715C">
      <w:pPr>
        <w:widowControl w:val="0"/>
        <w:overflowPunct w:val="0"/>
        <w:adjustRightInd w:val="0"/>
        <w:ind w:left="284" w:hanging="284"/>
        <w:jc w:val="both"/>
        <w:outlineLvl w:val="4"/>
        <w:rPr>
          <w:rFonts w:eastAsia="MS Mincho"/>
          <w:b/>
          <w:iCs/>
          <w:kern w:val="28"/>
          <w:sz w:val="36"/>
          <w:szCs w:val="36"/>
          <w:u w:val="single"/>
        </w:rPr>
      </w:pPr>
      <w:r w:rsidRPr="004F2E18">
        <w:rPr>
          <w:rFonts w:eastAsia="MS Mincho"/>
          <w:b/>
          <w:iCs/>
          <w:kern w:val="28"/>
          <w:sz w:val="36"/>
          <w:szCs w:val="36"/>
          <w:u w:val="single"/>
        </w:rPr>
        <w:t>I. Basic Concept and Characteristics</w:t>
      </w:r>
    </w:p>
    <w:p w14:paraId="4981E63C" w14:textId="77777777" w:rsidR="004F2E18" w:rsidRPr="004F2E18" w:rsidRDefault="004F2E18" w:rsidP="004E715C">
      <w:pPr>
        <w:widowControl w:val="0"/>
        <w:overflowPunct w:val="0"/>
        <w:adjustRightInd w:val="0"/>
        <w:ind w:left="284" w:hanging="284"/>
        <w:jc w:val="both"/>
        <w:outlineLvl w:val="4"/>
        <w:rPr>
          <w:rFonts w:eastAsia="MS Mincho"/>
          <w:b/>
          <w:iCs/>
          <w:kern w:val="28"/>
          <w:sz w:val="28"/>
          <w:szCs w:val="28"/>
          <w:u w:val="single"/>
        </w:rPr>
      </w:pPr>
    </w:p>
    <w:p w14:paraId="2F62EAE6" w14:textId="67D83632" w:rsidR="004E715C" w:rsidRDefault="000A5132" w:rsidP="004E715C">
      <w:pPr>
        <w:widowControl w:val="0"/>
        <w:overflowPunct w:val="0"/>
        <w:adjustRightInd w:val="0"/>
        <w:ind w:left="284" w:hanging="284"/>
        <w:jc w:val="both"/>
        <w:outlineLvl w:val="4"/>
        <w:rPr>
          <w:rFonts w:eastAsia="MS Mincho"/>
          <w:b/>
          <w:iCs/>
          <w:kern w:val="28"/>
          <w:sz w:val="28"/>
          <w:szCs w:val="28"/>
          <w:u w:val="single"/>
        </w:rPr>
      </w:pPr>
      <w:r>
        <w:rPr>
          <w:rFonts w:eastAsia="MS Mincho"/>
          <w:b/>
          <w:iCs/>
          <w:kern w:val="28"/>
          <w:sz w:val="28"/>
          <w:szCs w:val="28"/>
          <w:u w:val="single"/>
        </w:rPr>
        <w:t>Objectives</w:t>
      </w:r>
    </w:p>
    <w:p w14:paraId="6CA3FBEC" w14:textId="77777777" w:rsidR="000A5132" w:rsidRPr="000A5132" w:rsidRDefault="000A5132" w:rsidP="004E715C">
      <w:pPr>
        <w:widowControl w:val="0"/>
        <w:overflowPunct w:val="0"/>
        <w:adjustRightInd w:val="0"/>
        <w:ind w:left="284" w:hanging="284"/>
        <w:jc w:val="both"/>
        <w:outlineLvl w:val="4"/>
        <w:rPr>
          <w:rFonts w:eastAsia="MS Mincho"/>
          <w:b/>
          <w:iCs/>
          <w:kern w:val="28"/>
          <w:sz w:val="28"/>
          <w:szCs w:val="28"/>
          <w:u w:val="single"/>
        </w:rPr>
      </w:pPr>
    </w:p>
    <w:p w14:paraId="2C5940E0" w14:textId="5E9EFCBC" w:rsidR="008F4F99" w:rsidRPr="006423D0" w:rsidRDefault="002F4DD0" w:rsidP="002F4DD0">
      <w:pPr>
        <w:pStyle w:val="NormalWeb"/>
        <w:jc w:val="both"/>
        <w:rPr>
          <w:rFonts w:eastAsia="MS Mincho"/>
          <w:kern w:val="28"/>
          <w:sz w:val="28"/>
          <w:szCs w:val="28"/>
          <w:lang w:val="en-US"/>
        </w:rPr>
      </w:pPr>
      <w:r w:rsidRPr="002F4DD0">
        <w:rPr>
          <w:rFonts w:eastAsia="MS Mincho"/>
          <w:kern w:val="28"/>
          <w:sz w:val="28"/>
          <w:szCs w:val="28"/>
          <w:lang w:val="en-US"/>
        </w:rPr>
        <w:t xml:space="preserve">By 2050, the UN foresees that 66% of the world's population will be living in metropolitan cities and, thereby, increasing pressure on municipal governments to provide reliable access to public services. With this expanding population, there is a global shift to cities as primary agents of innovation and intervention and </w:t>
      </w:r>
      <w:proofErr w:type="gramStart"/>
      <w:r w:rsidRPr="002F4DD0">
        <w:rPr>
          <w:rFonts w:eastAsia="MS Mincho"/>
          <w:kern w:val="28"/>
          <w:sz w:val="28"/>
          <w:szCs w:val="28"/>
          <w:lang w:val="en-US"/>
        </w:rPr>
        <w:t>a general consensus</w:t>
      </w:r>
      <w:proofErr w:type="gramEnd"/>
      <w:r w:rsidRPr="002F4DD0">
        <w:rPr>
          <w:rFonts w:eastAsia="MS Mincho"/>
          <w:kern w:val="28"/>
          <w:sz w:val="28"/>
          <w:szCs w:val="28"/>
          <w:lang w:val="en-US"/>
        </w:rPr>
        <w:t xml:space="preserve"> that, to accommodate these new patterns, they need to be resilient, economically vibrant, more livable, sustainable, accessible, well-governed, and well-planned. To many cities, these demands elicit uncomfortable growing pains that force existing structures, policies, and regulations to stretch or break. In the Europe and Central Asia region, there are two intersecting trends: one of rapid depopulation of monotowns &amp; another of expansion of </w:t>
      </w:r>
      <w:r w:rsidR="008F4F99">
        <w:rPr>
          <w:rFonts w:eastAsia="MS Mincho"/>
          <w:kern w:val="28"/>
          <w:sz w:val="28"/>
          <w:szCs w:val="28"/>
          <w:lang w:val="en-US"/>
        </w:rPr>
        <w:t>metropolitans</w:t>
      </w:r>
      <w:r w:rsidRPr="006423D0">
        <w:rPr>
          <w:rFonts w:eastAsia="MS Mincho"/>
          <w:kern w:val="28"/>
          <w:sz w:val="28"/>
          <w:szCs w:val="28"/>
          <w:lang w:val="en-US"/>
        </w:rPr>
        <w:t xml:space="preserve">. </w:t>
      </w:r>
      <w:r w:rsidR="008F4F99" w:rsidRPr="006423D0">
        <w:rPr>
          <w:rFonts w:eastAsia="MS Mincho"/>
          <w:kern w:val="28"/>
          <w:sz w:val="28"/>
          <w:szCs w:val="28"/>
          <w:lang w:val="en-US"/>
        </w:rPr>
        <w:t>As an example, Almaty is a vibrant, beautiful city that attracts people from different parts of Kazakhstan. But growth of population raises new challenges for all aspects of public services.</w:t>
      </w:r>
      <w:r w:rsidR="005F4231" w:rsidRPr="006423D0">
        <w:rPr>
          <w:rFonts w:eastAsia="MS Mincho"/>
          <w:kern w:val="28"/>
          <w:sz w:val="28"/>
          <w:szCs w:val="28"/>
          <w:lang w:val="en-US"/>
        </w:rPr>
        <w:t xml:space="preserve"> There are already studies, projects on the scientific level, city authorities’ level, on governmental level with international institutions (like World Bank, Asian Development Bank).</w:t>
      </w:r>
    </w:p>
    <w:p w14:paraId="72E6D28B" w14:textId="1C2807B3" w:rsidR="005F4231" w:rsidRPr="006423D0" w:rsidRDefault="005F4231" w:rsidP="002F4DD0">
      <w:pPr>
        <w:pStyle w:val="NormalWeb"/>
        <w:jc w:val="both"/>
        <w:rPr>
          <w:rFonts w:eastAsia="MS Mincho"/>
          <w:kern w:val="28"/>
          <w:sz w:val="28"/>
          <w:szCs w:val="28"/>
          <w:lang w:val="en-US"/>
        </w:rPr>
      </w:pPr>
    </w:p>
    <w:p w14:paraId="46BC1267" w14:textId="1DBB01E6" w:rsidR="005F4231" w:rsidRPr="006423D0" w:rsidRDefault="005F4231" w:rsidP="002F4DD0">
      <w:pPr>
        <w:pStyle w:val="NormalWeb"/>
        <w:jc w:val="both"/>
        <w:rPr>
          <w:rFonts w:eastAsia="MS Mincho"/>
          <w:kern w:val="28"/>
          <w:sz w:val="28"/>
          <w:szCs w:val="28"/>
          <w:lang w:val="en-US"/>
        </w:rPr>
      </w:pPr>
      <w:r w:rsidRPr="006423D0">
        <w:rPr>
          <w:rFonts w:eastAsia="MS Mincho"/>
          <w:kern w:val="28"/>
          <w:sz w:val="28"/>
          <w:szCs w:val="28"/>
          <w:lang w:val="en-US"/>
        </w:rPr>
        <w:t xml:space="preserve">One of the aspects of big metropolitans is ecological situation. </w:t>
      </w:r>
      <w:r w:rsidR="00F9165C" w:rsidRPr="006423D0">
        <w:rPr>
          <w:rFonts w:eastAsia="MS Mincho"/>
          <w:kern w:val="28"/>
          <w:sz w:val="28"/>
          <w:szCs w:val="28"/>
          <w:lang w:val="en-US"/>
        </w:rPr>
        <w:t>It was always on the other hand to economic growth. But now everyone recognizes human capital as main economic power of the metropolitans. So comfortable ecological background is inevitable part.</w:t>
      </w:r>
      <w:r w:rsidR="00AE0CD7" w:rsidRPr="006423D0">
        <w:rPr>
          <w:rFonts w:eastAsia="MS Mincho"/>
          <w:kern w:val="28"/>
          <w:sz w:val="28"/>
          <w:szCs w:val="28"/>
          <w:lang w:val="en-US"/>
        </w:rPr>
        <w:t xml:space="preserve"> </w:t>
      </w:r>
      <w:r w:rsidR="00A202A0" w:rsidRPr="006423D0">
        <w:rPr>
          <w:rFonts w:eastAsia="MS Mincho"/>
          <w:kern w:val="28"/>
          <w:sz w:val="28"/>
          <w:szCs w:val="28"/>
          <w:lang w:val="en-US"/>
        </w:rPr>
        <w:t>So, Almaty is not an exception, there is a room for decisions to make for everyone. For researchers, for local and governmental authorities, but also for private sector, local communities, and citizens.</w:t>
      </w:r>
    </w:p>
    <w:p w14:paraId="1842161A" w14:textId="3A569546" w:rsidR="00A202A0" w:rsidRPr="006423D0" w:rsidRDefault="00A202A0" w:rsidP="002F4DD0">
      <w:pPr>
        <w:pStyle w:val="NormalWeb"/>
        <w:jc w:val="both"/>
        <w:rPr>
          <w:rFonts w:eastAsia="MS Mincho"/>
          <w:kern w:val="28"/>
          <w:sz w:val="28"/>
          <w:szCs w:val="28"/>
          <w:lang w:val="en-US"/>
        </w:rPr>
      </w:pPr>
    </w:p>
    <w:p w14:paraId="59F03076" w14:textId="06C05386" w:rsidR="000A5132" w:rsidRDefault="00A202A0" w:rsidP="002F4DD0">
      <w:pPr>
        <w:pStyle w:val="NormalWeb"/>
        <w:jc w:val="both"/>
        <w:rPr>
          <w:rFonts w:eastAsia="MS Mincho"/>
          <w:kern w:val="28"/>
          <w:sz w:val="28"/>
          <w:szCs w:val="28"/>
          <w:lang w:val="en-US"/>
        </w:rPr>
      </w:pPr>
      <w:r w:rsidRPr="006423D0">
        <w:rPr>
          <w:rFonts w:eastAsia="MS Mincho"/>
          <w:kern w:val="28"/>
          <w:sz w:val="28"/>
          <w:szCs w:val="28"/>
          <w:lang w:val="en-US"/>
        </w:rPr>
        <w:t xml:space="preserve">After interviews with the members of all parties we see that there are some initiatives among private sector, NGOs and local innovators, some studies planned by researchers. </w:t>
      </w:r>
      <w:r w:rsidR="006E46B2" w:rsidRPr="006423D0">
        <w:rPr>
          <w:rFonts w:eastAsia="MS Mincho"/>
          <w:kern w:val="28"/>
          <w:sz w:val="28"/>
          <w:szCs w:val="28"/>
          <w:lang w:val="en-US"/>
        </w:rPr>
        <w:t>So,</w:t>
      </w:r>
      <w:r w:rsidRPr="006423D0">
        <w:rPr>
          <w:rFonts w:eastAsia="MS Mincho"/>
          <w:kern w:val="28"/>
          <w:sz w:val="28"/>
          <w:szCs w:val="28"/>
          <w:lang w:val="en-US"/>
        </w:rPr>
        <w:t xml:space="preserve"> UNDP under the framework of the City Experiment Fund sees an opportunity space for innovation challenge to create a</w:t>
      </w:r>
      <w:r w:rsidR="000A5132" w:rsidRPr="006423D0">
        <w:rPr>
          <w:rFonts w:eastAsia="MS Mincho"/>
          <w:kern w:val="28"/>
          <w:sz w:val="28"/>
          <w:szCs w:val="28"/>
          <w:lang w:val="en-US"/>
        </w:rPr>
        <w:t>n innovative,</w:t>
      </w:r>
      <w:r w:rsidRPr="006423D0">
        <w:rPr>
          <w:rFonts w:eastAsia="MS Mincho"/>
          <w:kern w:val="28"/>
          <w:sz w:val="28"/>
          <w:szCs w:val="28"/>
          <w:lang w:val="en-US"/>
        </w:rPr>
        <w:t xml:space="preserve"> digital data platform on air pollution.</w:t>
      </w:r>
    </w:p>
    <w:p w14:paraId="4118FFFE" w14:textId="77777777" w:rsidR="000A5132" w:rsidRDefault="000A5132">
      <w:pPr>
        <w:spacing w:after="160" w:line="259" w:lineRule="auto"/>
        <w:rPr>
          <w:rFonts w:eastAsia="MS Mincho"/>
          <w:kern w:val="28"/>
          <w:sz w:val="28"/>
          <w:szCs w:val="28"/>
          <w:lang w:eastAsia="ru-RU"/>
        </w:rPr>
      </w:pPr>
      <w:r>
        <w:rPr>
          <w:rFonts w:eastAsia="MS Mincho"/>
          <w:kern w:val="28"/>
          <w:sz w:val="28"/>
          <w:szCs w:val="28"/>
        </w:rPr>
        <w:br w:type="page"/>
      </w:r>
    </w:p>
    <w:p w14:paraId="1CB36C8F" w14:textId="529CC503" w:rsidR="000A5132" w:rsidRDefault="000A5132" w:rsidP="000A5132">
      <w:pPr>
        <w:widowControl w:val="0"/>
        <w:overflowPunct w:val="0"/>
        <w:adjustRightInd w:val="0"/>
        <w:ind w:left="284" w:hanging="284"/>
        <w:jc w:val="both"/>
        <w:outlineLvl w:val="4"/>
        <w:rPr>
          <w:rFonts w:eastAsia="MS Mincho"/>
          <w:b/>
          <w:iCs/>
          <w:kern w:val="28"/>
          <w:sz w:val="28"/>
          <w:szCs w:val="28"/>
          <w:u w:val="single"/>
        </w:rPr>
      </w:pPr>
      <w:r>
        <w:rPr>
          <w:rFonts w:eastAsia="MS Mincho"/>
          <w:b/>
          <w:iCs/>
          <w:kern w:val="28"/>
          <w:sz w:val="28"/>
          <w:szCs w:val="28"/>
          <w:u w:val="single"/>
        </w:rPr>
        <w:lastRenderedPageBreak/>
        <w:t>Outcomes</w:t>
      </w:r>
    </w:p>
    <w:p w14:paraId="46A91E19" w14:textId="77777777" w:rsidR="000A5132" w:rsidRDefault="000A5132" w:rsidP="002F4DD0">
      <w:pPr>
        <w:pStyle w:val="NormalWeb"/>
        <w:jc w:val="both"/>
        <w:rPr>
          <w:rFonts w:eastAsia="MS Mincho"/>
          <w:kern w:val="28"/>
          <w:sz w:val="28"/>
          <w:szCs w:val="28"/>
          <w:lang w:val="en-US"/>
        </w:rPr>
      </w:pPr>
    </w:p>
    <w:p w14:paraId="26A97041" w14:textId="1FB434DD" w:rsidR="00A202A0" w:rsidRDefault="000A5132" w:rsidP="002F4DD0">
      <w:pPr>
        <w:pStyle w:val="NormalWeb"/>
        <w:jc w:val="both"/>
        <w:rPr>
          <w:rFonts w:eastAsia="MS Mincho"/>
          <w:kern w:val="28"/>
          <w:sz w:val="28"/>
          <w:szCs w:val="28"/>
          <w:lang w:val="en-US"/>
        </w:rPr>
      </w:pPr>
      <w:r>
        <w:rPr>
          <w:rFonts w:eastAsia="MS Mincho"/>
          <w:kern w:val="28"/>
          <w:sz w:val="28"/>
          <w:szCs w:val="28"/>
          <w:lang w:val="en-US"/>
        </w:rPr>
        <w:t>UNDP recognize that innovations come in many forms. But t</w:t>
      </w:r>
      <w:r w:rsidR="006E46B2">
        <w:rPr>
          <w:rFonts w:eastAsia="MS Mincho"/>
          <w:kern w:val="28"/>
          <w:sz w:val="28"/>
          <w:szCs w:val="28"/>
          <w:lang w:val="en-US"/>
        </w:rPr>
        <w:t xml:space="preserve">he principles for such </w:t>
      </w:r>
      <w:r>
        <w:rPr>
          <w:rFonts w:eastAsia="MS Mincho"/>
          <w:kern w:val="28"/>
          <w:sz w:val="28"/>
          <w:szCs w:val="28"/>
          <w:lang w:val="en-US"/>
        </w:rPr>
        <w:t xml:space="preserve">data </w:t>
      </w:r>
      <w:r w:rsidR="006E46B2">
        <w:rPr>
          <w:rFonts w:eastAsia="MS Mincho"/>
          <w:kern w:val="28"/>
          <w:sz w:val="28"/>
          <w:szCs w:val="28"/>
          <w:lang w:val="en-US"/>
        </w:rPr>
        <w:t>platform are:</w:t>
      </w:r>
    </w:p>
    <w:p w14:paraId="620060AB" w14:textId="544E495F" w:rsidR="006E46B2" w:rsidRDefault="006E46B2" w:rsidP="006E46B2">
      <w:pPr>
        <w:pStyle w:val="NormalWeb"/>
        <w:numPr>
          <w:ilvl w:val="0"/>
          <w:numId w:val="12"/>
        </w:numPr>
        <w:jc w:val="both"/>
        <w:rPr>
          <w:rFonts w:eastAsia="MS Mincho"/>
          <w:kern w:val="28"/>
          <w:sz w:val="28"/>
          <w:szCs w:val="28"/>
          <w:lang w:val="en-US"/>
        </w:rPr>
      </w:pPr>
      <w:r>
        <w:rPr>
          <w:rFonts w:eastAsia="MS Mincho"/>
          <w:kern w:val="28"/>
          <w:sz w:val="28"/>
          <w:szCs w:val="28"/>
          <w:lang w:val="en-US"/>
        </w:rPr>
        <w:t>Transparency, principles of open data. Everyone should be able to get needed data. Well documented API is also “must have”.</w:t>
      </w:r>
    </w:p>
    <w:p w14:paraId="15518F16" w14:textId="5A61A1F1" w:rsidR="006E46B2" w:rsidRDefault="006E46B2" w:rsidP="006E46B2">
      <w:pPr>
        <w:pStyle w:val="NormalWeb"/>
        <w:numPr>
          <w:ilvl w:val="0"/>
          <w:numId w:val="12"/>
        </w:numPr>
        <w:jc w:val="both"/>
        <w:rPr>
          <w:rFonts w:eastAsia="MS Mincho"/>
          <w:kern w:val="28"/>
          <w:sz w:val="28"/>
          <w:szCs w:val="28"/>
          <w:lang w:val="en-US"/>
        </w:rPr>
      </w:pPr>
      <w:r>
        <w:rPr>
          <w:rFonts w:eastAsia="MS Mincho"/>
          <w:kern w:val="28"/>
          <w:sz w:val="28"/>
          <w:szCs w:val="28"/>
          <w:lang w:val="en-US"/>
        </w:rPr>
        <w:t>Data reliability.</w:t>
      </w:r>
    </w:p>
    <w:p w14:paraId="2E5D8A13" w14:textId="6E8E91FC" w:rsidR="006E46B2" w:rsidRDefault="006E46B2" w:rsidP="006E46B2">
      <w:pPr>
        <w:pStyle w:val="NormalWeb"/>
        <w:numPr>
          <w:ilvl w:val="0"/>
          <w:numId w:val="12"/>
        </w:numPr>
        <w:jc w:val="both"/>
        <w:rPr>
          <w:rFonts w:eastAsia="MS Mincho"/>
          <w:kern w:val="28"/>
          <w:sz w:val="28"/>
          <w:szCs w:val="28"/>
          <w:lang w:val="en-US"/>
        </w:rPr>
      </w:pPr>
      <w:r>
        <w:rPr>
          <w:rFonts w:eastAsia="MS Mincho"/>
          <w:kern w:val="28"/>
          <w:sz w:val="28"/>
          <w:szCs w:val="28"/>
          <w:lang w:val="en-US"/>
        </w:rPr>
        <w:t>“Real time” (maximal step for key data 60 minutes).</w:t>
      </w:r>
    </w:p>
    <w:p w14:paraId="03FD37F6" w14:textId="1F0D0D37" w:rsidR="006E46B2" w:rsidRDefault="006E46B2" w:rsidP="006E46B2">
      <w:pPr>
        <w:pStyle w:val="NormalWeb"/>
        <w:numPr>
          <w:ilvl w:val="0"/>
          <w:numId w:val="12"/>
        </w:numPr>
        <w:jc w:val="both"/>
        <w:rPr>
          <w:rFonts w:eastAsia="MS Mincho"/>
          <w:kern w:val="28"/>
          <w:sz w:val="28"/>
          <w:szCs w:val="28"/>
          <w:lang w:val="en-US"/>
        </w:rPr>
      </w:pPr>
      <w:r>
        <w:rPr>
          <w:rFonts w:eastAsia="MS Mincho"/>
          <w:kern w:val="28"/>
          <w:sz w:val="28"/>
          <w:szCs w:val="28"/>
          <w:lang w:val="en-US"/>
        </w:rPr>
        <w:t>Historical data storage.</w:t>
      </w:r>
    </w:p>
    <w:p w14:paraId="52C0B94B" w14:textId="6E6792B0" w:rsidR="000A5132" w:rsidRDefault="000A5132" w:rsidP="006E46B2">
      <w:pPr>
        <w:pStyle w:val="NormalWeb"/>
        <w:numPr>
          <w:ilvl w:val="0"/>
          <w:numId w:val="12"/>
        </w:numPr>
        <w:jc w:val="both"/>
        <w:rPr>
          <w:rFonts w:eastAsia="MS Mincho"/>
          <w:kern w:val="28"/>
          <w:sz w:val="28"/>
          <w:szCs w:val="28"/>
          <w:lang w:val="en-US"/>
        </w:rPr>
      </w:pPr>
      <w:r>
        <w:rPr>
          <w:rFonts w:eastAsia="MS Mincho"/>
          <w:kern w:val="28"/>
          <w:sz w:val="28"/>
          <w:szCs w:val="28"/>
          <w:lang w:val="en-US"/>
        </w:rPr>
        <w:t>Raising awareness tool among citizens</w:t>
      </w:r>
    </w:p>
    <w:p w14:paraId="6F2248DA" w14:textId="44C63BBB" w:rsidR="000A5132" w:rsidRDefault="000A5132" w:rsidP="000A5132">
      <w:pPr>
        <w:pStyle w:val="NormalWeb"/>
        <w:jc w:val="both"/>
        <w:rPr>
          <w:rFonts w:eastAsia="MS Mincho"/>
          <w:kern w:val="28"/>
          <w:sz w:val="28"/>
          <w:szCs w:val="28"/>
          <w:lang w:val="en-US"/>
        </w:rPr>
      </w:pPr>
      <w:r>
        <w:rPr>
          <w:rFonts w:eastAsia="MS Mincho"/>
          <w:kern w:val="28"/>
          <w:sz w:val="28"/>
          <w:szCs w:val="28"/>
          <w:lang w:val="en-US"/>
        </w:rPr>
        <w:t>By innovative we mean:</w:t>
      </w:r>
    </w:p>
    <w:p w14:paraId="03EE4D47" w14:textId="4CEB5D7B" w:rsidR="000A5132" w:rsidRDefault="000A5132" w:rsidP="000A5132">
      <w:pPr>
        <w:pStyle w:val="NormalWeb"/>
        <w:numPr>
          <w:ilvl w:val="0"/>
          <w:numId w:val="13"/>
        </w:numPr>
        <w:jc w:val="both"/>
        <w:rPr>
          <w:rFonts w:eastAsia="MS Mincho"/>
          <w:kern w:val="28"/>
          <w:sz w:val="28"/>
          <w:szCs w:val="28"/>
          <w:lang w:val="en-US"/>
        </w:rPr>
      </w:pPr>
      <w:r>
        <w:rPr>
          <w:rFonts w:eastAsia="MS Mincho"/>
          <w:kern w:val="28"/>
          <w:sz w:val="28"/>
          <w:szCs w:val="28"/>
          <w:lang w:val="en-US"/>
        </w:rPr>
        <w:t>Scalability of the platform to other cities</w:t>
      </w:r>
    </w:p>
    <w:p w14:paraId="1F551B82" w14:textId="46682529" w:rsidR="000A5132" w:rsidRDefault="000A5132" w:rsidP="000A5132">
      <w:pPr>
        <w:pStyle w:val="NormalWeb"/>
        <w:numPr>
          <w:ilvl w:val="0"/>
          <w:numId w:val="13"/>
        </w:numPr>
        <w:jc w:val="both"/>
        <w:rPr>
          <w:rFonts w:eastAsia="MS Mincho"/>
          <w:kern w:val="28"/>
          <w:sz w:val="28"/>
          <w:szCs w:val="28"/>
          <w:lang w:val="en-US"/>
        </w:rPr>
      </w:pPr>
      <w:r>
        <w:rPr>
          <w:rFonts w:eastAsia="MS Mincho"/>
          <w:kern w:val="28"/>
          <w:sz w:val="28"/>
          <w:szCs w:val="28"/>
          <w:lang w:val="en-US"/>
        </w:rPr>
        <w:t>Scalability of the platform to other domains (like waste management data)</w:t>
      </w:r>
      <w:r w:rsidR="002A3C72">
        <w:rPr>
          <w:rFonts w:eastAsia="MS Mincho"/>
          <w:kern w:val="28"/>
          <w:sz w:val="28"/>
          <w:szCs w:val="28"/>
          <w:lang w:val="en-US"/>
        </w:rPr>
        <w:t>.</w:t>
      </w:r>
    </w:p>
    <w:p w14:paraId="24667FD8" w14:textId="77777777" w:rsidR="002A3C72" w:rsidRDefault="002A3C72" w:rsidP="002A3C72">
      <w:pPr>
        <w:pStyle w:val="NormalWeb"/>
        <w:jc w:val="both"/>
        <w:rPr>
          <w:rFonts w:eastAsia="MS Mincho"/>
          <w:kern w:val="28"/>
          <w:sz w:val="28"/>
          <w:szCs w:val="28"/>
          <w:lang w:val="en-US"/>
        </w:rPr>
      </w:pPr>
    </w:p>
    <w:p w14:paraId="01DF9694" w14:textId="627537A8" w:rsidR="000A5132" w:rsidRDefault="00E573A3" w:rsidP="00E573A3">
      <w:pPr>
        <w:pStyle w:val="NormalWeb"/>
        <w:jc w:val="both"/>
        <w:rPr>
          <w:rFonts w:eastAsia="MS Mincho"/>
          <w:kern w:val="28"/>
          <w:sz w:val="28"/>
          <w:szCs w:val="28"/>
          <w:lang w:val="en-US"/>
        </w:rPr>
      </w:pPr>
      <w:r w:rsidRPr="00E573A3">
        <w:rPr>
          <w:rFonts w:eastAsia="MS Mincho"/>
          <w:kern w:val="28"/>
          <w:sz w:val="28"/>
          <w:szCs w:val="28"/>
          <w:lang w:val="en-US"/>
        </w:rPr>
        <w:t>The Awardee is expected to consult and implement their solution with local partners,</w:t>
      </w:r>
      <w:r>
        <w:rPr>
          <w:rFonts w:eastAsia="MS Mincho"/>
          <w:kern w:val="28"/>
          <w:sz w:val="28"/>
          <w:szCs w:val="28"/>
          <w:lang w:val="en-US"/>
        </w:rPr>
        <w:t xml:space="preserve"> </w:t>
      </w:r>
      <w:r w:rsidRPr="00E573A3">
        <w:rPr>
          <w:rFonts w:eastAsia="MS Mincho"/>
          <w:kern w:val="28"/>
          <w:sz w:val="28"/>
          <w:szCs w:val="28"/>
          <w:lang w:val="en-US"/>
        </w:rPr>
        <w:t xml:space="preserve">stakeholders and/or final beneficiaries </w:t>
      </w:r>
      <w:proofErr w:type="gramStart"/>
      <w:r w:rsidRPr="00E573A3">
        <w:rPr>
          <w:rFonts w:eastAsia="MS Mincho"/>
          <w:kern w:val="28"/>
          <w:sz w:val="28"/>
          <w:szCs w:val="28"/>
          <w:lang w:val="en-US"/>
        </w:rPr>
        <w:t>in order to</w:t>
      </w:r>
      <w:proofErr w:type="gramEnd"/>
      <w:r w:rsidRPr="00E573A3">
        <w:rPr>
          <w:rFonts w:eastAsia="MS Mincho"/>
          <w:kern w:val="28"/>
          <w:sz w:val="28"/>
          <w:szCs w:val="28"/>
          <w:lang w:val="en-US"/>
        </w:rPr>
        <w:t xml:space="preserve"> make sure that the solution is</w:t>
      </w:r>
      <w:r>
        <w:rPr>
          <w:rFonts w:eastAsia="MS Mincho"/>
          <w:kern w:val="28"/>
          <w:sz w:val="28"/>
          <w:szCs w:val="28"/>
          <w:lang w:val="en-US"/>
        </w:rPr>
        <w:t xml:space="preserve"> </w:t>
      </w:r>
      <w:r w:rsidRPr="00E573A3">
        <w:rPr>
          <w:rFonts w:eastAsia="MS Mincho"/>
          <w:kern w:val="28"/>
          <w:sz w:val="28"/>
          <w:szCs w:val="28"/>
          <w:lang w:val="en-US"/>
        </w:rPr>
        <w:t xml:space="preserve">adapted to and viable in local conditions. This engagement with local partner in </w:t>
      </w:r>
      <w:r>
        <w:rPr>
          <w:rFonts w:eastAsia="MS Mincho"/>
          <w:kern w:val="28"/>
          <w:sz w:val="28"/>
          <w:szCs w:val="28"/>
          <w:lang w:val="en-US"/>
        </w:rPr>
        <w:t xml:space="preserve">Almaty </w:t>
      </w:r>
      <w:r w:rsidRPr="00E573A3">
        <w:rPr>
          <w:rFonts w:eastAsia="MS Mincho"/>
          <w:kern w:val="28"/>
          <w:sz w:val="28"/>
          <w:szCs w:val="28"/>
          <w:lang w:val="en-US"/>
        </w:rPr>
        <w:t>needs to be documented in form of the Letter of Intent, Bilateral</w:t>
      </w:r>
      <w:r>
        <w:rPr>
          <w:rFonts w:eastAsia="MS Mincho"/>
          <w:kern w:val="28"/>
          <w:sz w:val="28"/>
          <w:szCs w:val="28"/>
          <w:lang w:val="en-US"/>
        </w:rPr>
        <w:t xml:space="preserve"> </w:t>
      </w:r>
      <w:r w:rsidRPr="00E573A3">
        <w:rPr>
          <w:rFonts w:eastAsia="MS Mincho"/>
          <w:kern w:val="28"/>
          <w:sz w:val="28"/>
          <w:szCs w:val="28"/>
          <w:lang w:val="en-US"/>
        </w:rPr>
        <w:t>Contract, or Memorandum of Understanding.</w:t>
      </w:r>
    </w:p>
    <w:p w14:paraId="45E5180D" w14:textId="00D87368" w:rsidR="001248E9" w:rsidRDefault="001248E9" w:rsidP="00E573A3">
      <w:pPr>
        <w:pStyle w:val="NormalWeb"/>
        <w:jc w:val="both"/>
        <w:rPr>
          <w:rFonts w:eastAsia="MS Mincho"/>
          <w:kern w:val="28"/>
          <w:sz w:val="28"/>
          <w:szCs w:val="28"/>
          <w:lang w:val="en-US"/>
        </w:rPr>
      </w:pPr>
    </w:p>
    <w:p w14:paraId="0AD0179B" w14:textId="4C6440BA" w:rsidR="001248E9" w:rsidRDefault="001248E9" w:rsidP="00E573A3">
      <w:pPr>
        <w:pStyle w:val="NormalWeb"/>
        <w:jc w:val="both"/>
        <w:rPr>
          <w:rFonts w:eastAsia="MS Mincho"/>
          <w:kern w:val="28"/>
          <w:sz w:val="28"/>
          <w:szCs w:val="28"/>
          <w:lang w:val="en-US"/>
        </w:rPr>
      </w:pPr>
      <w:r w:rsidRPr="00E573A3">
        <w:rPr>
          <w:rFonts w:eastAsia="MS Mincho"/>
          <w:kern w:val="28"/>
          <w:sz w:val="28"/>
          <w:szCs w:val="28"/>
          <w:lang w:val="en-US"/>
        </w:rPr>
        <w:t>The Awardee is expected</w:t>
      </w:r>
      <w:r>
        <w:rPr>
          <w:rFonts w:eastAsia="MS Mincho"/>
          <w:kern w:val="28"/>
          <w:sz w:val="28"/>
          <w:szCs w:val="28"/>
          <w:lang w:val="en-US"/>
        </w:rPr>
        <w:t xml:space="preserve"> to participate in meeting and other sessions with CEF during the duration of the contract.</w:t>
      </w:r>
    </w:p>
    <w:p w14:paraId="1A444A40" w14:textId="48E133EB" w:rsidR="000A5132" w:rsidRDefault="000A5132" w:rsidP="000A5132">
      <w:pPr>
        <w:pStyle w:val="NormalWeb"/>
        <w:jc w:val="both"/>
        <w:rPr>
          <w:rFonts w:eastAsia="MS Mincho"/>
          <w:kern w:val="28"/>
          <w:sz w:val="28"/>
          <w:szCs w:val="28"/>
          <w:lang w:val="en-US"/>
        </w:rPr>
      </w:pPr>
    </w:p>
    <w:p w14:paraId="76FC964B" w14:textId="3875ACB9" w:rsidR="0083157E" w:rsidRDefault="0083157E" w:rsidP="0083157E">
      <w:pPr>
        <w:widowControl w:val="0"/>
        <w:overflowPunct w:val="0"/>
        <w:adjustRightInd w:val="0"/>
        <w:ind w:left="284" w:hanging="284"/>
        <w:jc w:val="both"/>
        <w:outlineLvl w:val="4"/>
        <w:rPr>
          <w:rFonts w:eastAsia="MS Mincho"/>
          <w:b/>
          <w:iCs/>
          <w:kern w:val="28"/>
          <w:sz w:val="28"/>
          <w:szCs w:val="28"/>
          <w:u w:val="single"/>
        </w:rPr>
      </w:pPr>
      <w:r>
        <w:rPr>
          <w:rFonts w:eastAsia="MS Mincho"/>
          <w:b/>
          <w:iCs/>
          <w:kern w:val="28"/>
          <w:sz w:val="28"/>
          <w:szCs w:val="28"/>
          <w:u w:val="single"/>
        </w:rPr>
        <w:t>Awards and budget</w:t>
      </w:r>
    </w:p>
    <w:p w14:paraId="157012A5" w14:textId="07880AD4" w:rsidR="0083157E" w:rsidRDefault="0083157E" w:rsidP="0083157E">
      <w:pPr>
        <w:widowControl w:val="0"/>
        <w:overflowPunct w:val="0"/>
        <w:adjustRightInd w:val="0"/>
        <w:ind w:left="284" w:hanging="284"/>
        <w:jc w:val="both"/>
        <w:outlineLvl w:val="4"/>
        <w:rPr>
          <w:rFonts w:eastAsia="MS Mincho"/>
          <w:b/>
          <w:iCs/>
          <w:kern w:val="28"/>
          <w:sz w:val="28"/>
          <w:szCs w:val="28"/>
          <w:u w:val="single"/>
        </w:rPr>
      </w:pPr>
    </w:p>
    <w:p w14:paraId="3E2A6755" w14:textId="6A6F0FBF" w:rsidR="0083157E" w:rsidRDefault="0083157E" w:rsidP="00602D87">
      <w:pPr>
        <w:widowControl w:val="0"/>
        <w:overflowPunct w:val="0"/>
        <w:adjustRightInd w:val="0"/>
        <w:jc w:val="both"/>
        <w:outlineLvl w:val="4"/>
        <w:rPr>
          <w:rFonts w:eastAsia="MS Mincho"/>
          <w:bCs/>
          <w:iCs/>
          <w:kern w:val="28"/>
          <w:sz w:val="28"/>
          <w:szCs w:val="28"/>
        </w:rPr>
      </w:pPr>
      <w:r w:rsidRPr="0083157E">
        <w:rPr>
          <w:rFonts w:eastAsia="MS Mincho"/>
          <w:bCs/>
          <w:iCs/>
          <w:kern w:val="28"/>
          <w:sz w:val="28"/>
          <w:szCs w:val="28"/>
        </w:rPr>
        <w:t>The ‘Project’ will provide between US$</w:t>
      </w:r>
      <w:r w:rsidR="009D005B" w:rsidRPr="009D005B">
        <w:rPr>
          <w:rFonts w:eastAsia="MS Mincho"/>
          <w:bCs/>
          <w:iCs/>
          <w:kern w:val="28"/>
          <w:sz w:val="28"/>
          <w:szCs w:val="28"/>
        </w:rPr>
        <w:t>1</w:t>
      </w:r>
      <w:r w:rsidRPr="0083157E">
        <w:rPr>
          <w:rFonts w:eastAsia="MS Mincho"/>
          <w:bCs/>
          <w:iCs/>
          <w:kern w:val="28"/>
          <w:sz w:val="28"/>
          <w:szCs w:val="28"/>
        </w:rPr>
        <w:t>0,000 and US$</w:t>
      </w:r>
      <w:r w:rsidR="00434422">
        <w:rPr>
          <w:rFonts w:eastAsia="MS Mincho"/>
          <w:bCs/>
          <w:iCs/>
          <w:kern w:val="28"/>
          <w:sz w:val="28"/>
          <w:szCs w:val="28"/>
        </w:rPr>
        <w:t>40</w:t>
      </w:r>
      <w:r w:rsidRPr="0083157E">
        <w:rPr>
          <w:rFonts w:eastAsia="MS Mincho"/>
          <w:bCs/>
          <w:iCs/>
          <w:kern w:val="28"/>
          <w:sz w:val="28"/>
          <w:szCs w:val="28"/>
        </w:rPr>
        <w:t>,000 as award</w:t>
      </w:r>
      <w:r>
        <w:rPr>
          <w:rFonts w:eastAsia="MS Mincho"/>
          <w:bCs/>
          <w:iCs/>
          <w:kern w:val="28"/>
          <w:sz w:val="28"/>
          <w:szCs w:val="28"/>
        </w:rPr>
        <w:t xml:space="preserve"> </w:t>
      </w:r>
      <w:r w:rsidRPr="0083157E">
        <w:rPr>
          <w:rFonts w:eastAsia="MS Mincho"/>
          <w:bCs/>
          <w:iCs/>
          <w:kern w:val="28"/>
          <w:sz w:val="28"/>
          <w:szCs w:val="28"/>
        </w:rPr>
        <w:t xml:space="preserve">through the </w:t>
      </w:r>
      <w:r w:rsidR="00602D87">
        <w:rPr>
          <w:rFonts w:eastAsia="MS Mincho"/>
          <w:bCs/>
          <w:iCs/>
          <w:kern w:val="28"/>
          <w:sz w:val="28"/>
          <w:szCs w:val="28"/>
        </w:rPr>
        <w:t>CEF</w:t>
      </w:r>
      <w:r w:rsidRPr="0083157E">
        <w:rPr>
          <w:rFonts w:eastAsia="MS Mincho"/>
          <w:bCs/>
          <w:iCs/>
          <w:kern w:val="28"/>
          <w:sz w:val="28"/>
          <w:szCs w:val="28"/>
        </w:rPr>
        <w:t>.</w:t>
      </w:r>
    </w:p>
    <w:p w14:paraId="0914140D" w14:textId="707D7D63" w:rsidR="0083157E" w:rsidRDefault="0083157E" w:rsidP="00602D87">
      <w:pPr>
        <w:widowControl w:val="0"/>
        <w:overflowPunct w:val="0"/>
        <w:adjustRightInd w:val="0"/>
        <w:jc w:val="both"/>
        <w:outlineLvl w:val="4"/>
        <w:rPr>
          <w:rFonts w:eastAsia="MS Mincho"/>
          <w:bCs/>
          <w:iCs/>
          <w:kern w:val="28"/>
          <w:sz w:val="28"/>
          <w:szCs w:val="28"/>
        </w:rPr>
      </w:pPr>
    </w:p>
    <w:p w14:paraId="2E6DE6D3" w14:textId="0E51E2FE" w:rsidR="00602D87" w:rsidRDefault="00602D87" w:rsidP="00602D87">
      <w:pPr>
        <w:widowControl w:val="0"/>
        <w:overflowPunct w:val="0"/>
        <w:adjustRightInd w:val="0"/>
        <w:jc w:val="both"/>
        <w:outlineLvl w:val="4"/>
        <w:rPr>
          <w:rFonts w:eastAsia="MS Mincho"/>
          <w:bCs/>
          <w:iCs/>
          <w:kern w:val="28"/>
          <w:sz w:val="28"/>
          <w:szCs w:val="28"/>
        </w:rPr>
      </w:pPr>
      <w:r w:rsidRPr="00602D87">
        <w:rPr>
          <w:rFonts w:eastAsia="MS Mincho"/>
          <w:bCs/>
          <w:iCs/>
          <w:kern w:val="28"/>
          <w:sz w:val="28"/>
          <w:szCs w:val="28"/>
        </w:rPr>
        <w:t xml:space="preserve">Typical items that can be covered from </w:t>
      </w:r>
      <w:r>
        <w:rPr>
          <w:rFonts w:eastAsia="MS Mincho"/>
          <w:bCs/>
          <w:iCs/>
          <w:kern w:val="28"/>
          <w:sz w:val="28"/>
          <w:szCs w:val="28"/>
        </w:rPr>
        <w:t>CEF</w:t>
      </w:r>
      <w:r w:rsidRPr="00602D87">
        <w:rPr>
          <w:rFonts w:eastAsia="MS Mincho"/>
          <w:bCs/>
          <w:iCs/>
          <w:kern w:val="28"/>
          <w:sz w:val="28"/>
          <w:szCs w:val="28"/>
        </w:rPr>
        <w:t xml:space="preserve"> financing include, but are not limited to:</w:t>
      </w:r>
    </w:p>
    <w:p w14:paraId="1FB01139" w14:textId="77777777" w:rsidR="00602D87" w:rsidRPr="00602D87" w:rsidRDefault="00602D87" w:rsidP="00602D87">
      <w:pPr>
        <w:pStyle w:val="ListParagraph"/>
        <w:numPr>
          <w:ilvl w:val="0"/>
          <w:numId w:val="14"/>
        </w:numPr>
        <w:jc w:val="both"/>
        <w:outlineLvl w:val="4"/>
        <w:rPr>
          <w:rFonts w:eastAsia="MS Mincho"/>
          <w:bCs/>
          <w:iCs/>
          <w:sz w:val="28"/>
          <w:szCs w:val="28"/>
        </w:rPr>
      </w:pPr>
      <w:r w:rsidRPr="00602D87">
        <w:rPr>
          <w:rFonts w:eastAsia="MS Mincho"/>
          <w:bCs/>
          <w:iCs/>
          <w:sz w:val="28"/>
          <w:szCs w:val="28"/>
        </w:rPr>
        <w:t xml:space="preserve">Salaries of project </w:t>
      </w:r>
      <w:proofErr w:type="gramStart"/>
      <w:r w:rsidRPr="00602D87">
        <w:rPr>
          <w:rFonts w:eastAsia="MS Mincho"/>
          <w:bCs/>
          <w:iCs/>
          <w:sz w:val="28"/>
          <w:szCs w:val="28"/>
        </w:rPr>
        <w:t>staff;</w:t>
      </w:r>
      <w:proofErr w:type="gramEnd"/>
    </w:p>
    <w:p w14:paraId="40917560" w14:textId="5FA53A35" w:rsidR="00602D87" w:rsidRPr="00602D87" w:rsidRDefault="00602D87" w:rsidP="00602D87">
      <w:pPr>
        <w:pStyle w:val="ListParagraph"/>
        <w:numPr>
          <w:ilvl w:val="0"/>
          <w:numId w:val="14"/>
        </w:numPr>
        <w:jc w:val="both"/>
        <w:outlineLvl w:val="4"/>
        <w:rPr>
          <w:rFonts w:eastAsia="MS Mincho"/>
          <w:bCs/>
          <w:iCs/>
          <w:sz w:val="28"/>
          <w:szCs w:val="28"/>
        </w:rPr>
      </w:pPr>
      <w:r w:rsidRPr="00602D87">
        <w:rPr>
          <w:rFonts w:eastAsia="MS Mincho"/>
          <w:bCs/>
          <w:iCs/>
          <w:sz w:val="28"/>
          <w:szCs w:val="28"/>
        </w:rPr>
        <w:t xml:space="preserve">Technology, design, development, and other consultancy </w:t>
      </w:r>
      <w:proofErr w:type="gramStart"/>
      <w:r w:rsidRPr="00602D87">
        <w:rPr>
          <w:rFonts w:eastAsia="MS Mincho"/>
          <w:bCs/>
          <w:iCs/>
          <w:sz w:val="28"/>
          <w:szCs w:val="28"/>
        </w:rPr>
        <w:t>services;</w:t>
      </w:r>
      <w:proofErr w:type="gramEnd"/>
    </w:p>
    <w:p w14:paraId="2750AA29" w14:textId="77777777" w:rsidR="00602D87" w:rsidRPr="00602D87" w:rsidRDefault="00602D87" w:rsidP="00602D87">
      <w:pPr>
        <w:pStyle w:val="ListParagraph"/>
        <w:numPr>
          <w:ilvl w:val="0"/>
          <w:numId w:val="14"/>
        </w:numPr>
        <w:jc w:val="both"/>
        <w:outlineLvl w:val="4"/>
        <w:rPr>
          <w:rFonts w:eastAsia="MS Mincho"/>
          <w:bCs/>
          <w:iCs/>
          <w:sz w:val="28"/>
          <w:szCs w:val="28"/>
        </w:rPr>
      </w:pPr>
      <w:r w:rsidRPr="00602D87">
        <w:rPr>
          <w:rFonts w:eastAsia="MS Mincho"/>
          <w:bCs/>
          <w:iCs/>
          <w:sz w:val="28"/>
          <w:szCs w:val="28"/>
        </w:rPr>
        <w:t xml:space="preserve">Advisory </w:t>
      </w:r>
      <w:proofErr w:type="gramStart"/>
      <w:r w:rsidRPr="00602D87">
        <w:rPr>
          <w:rFonts w:eastAsia="MS Mincho"/>
          <w:bCs/>
          <w:iCs/>
          <w:sz w:val="28"/>
          <w:szCs w:val="28"/>
        </w:rPr>
        <w:t>inputs;</w:t>
      </w:r>
      <w:proofErr w:type="gramEnd"/>
    </w:p>
    <w:p w14:paraId="0291A0D5" w14:textId="3758A4D9" w:rsidR="000A5132" w:rsidRPr="00602D87" w:rsidRDefault="00602D87" w:rsidP="00602D87">
      <w:pPr>
        <w:pStyle w:val="ListParagraph"/>
        <w:numPr>
          <w:ilvl w:val="0"/>
          <w:numId w:val="14"/>
        </w:numPr>
        <w:jc w:val="both"/>
        <w:outlineLvl w:val="4"/>
        <w:rPr>
          <w:rFonts w:eastAsia="MS Mincho"/>
          <w:sz w:val="28"/>
          <w:szCs w:val="28"/>
        </w:rPr>
      </w:pPr>
      <w:r w:rsidRPr="00602D87">
        <w:rPr>
          <w:rFonts w:eastAsia="MS Mincho"/>
          <w:bCs/>
          <w:iCs/>
          <w:sz w:val="28"/>
          <w:szCs w:val="28"/>
        </w:rPr>
        <w:t xml:space="preserve">Small equipment and </w:t>
      </w:r>
      <w:proofErr w:type="gramStart"/>
      <w:r w:rsidRPr="00602D87">
        <w:rPr>
          <w:rFonts w:eastAsia="MS Mincho"/>
          <w:bCs/>
          <w:iCs/>
          <w:sz w:val="28"/>
          <w:szCs w:val="28"/>
        </w:rPr>
        <w:t>supplies;</w:t>
      </w:r>
      <w:proofErr w:type="gramEnd"/>
    </w:p>
    <w:p w14:paraId="7A86A91F" w14:textId="77777777" w:rsidR="00602D87" w:rsidRDefault="00602D87" w:rsidP="00602D87">
      <w:pPr>
        <w:jc w:val="both"/>
        <w:outlineLvl w:val="4"/>
        <w:rPr>
          <w:rFonts w:eastAsia="MS Mincho"/>
          <w:sz w:val="28"/>
          <w:szCs w:val="28"/>
        </w:rPr>
      </w:pPr>
    </w:p>
    <w:p w14:paraId="5EB8DBAB" w14:textId="31F40C3F" w:rsidR="00602D87" w:rsidRDefault="00602D87" w:rsidP="00602D87">
      <w:pPr>
        <w:jc w:val="both"/>
        <w:outlineLvl w:val="4"/>
        <w:rPr>
          <w:rFonts w:eastAsia="MS Mincho"/>
          <w:sz w:val="28"/>
          <w:szCs w:val="28"/>
        </w:rPr>
      </w:pPr>
      <w:r w:rsidRPr="00602D87">
        <w:rPr>
          <w:rFonts w:eastAsia="MS Mincho"/>
          <w:sz w:val="28"/>
          <w:szCs w:val="28"/>
        </w:rPr>
        <w:t xml:space="preserve">Expenses that will not be considered for </w:t>
      </w:r>
      <w:r>
        <w:rPr>
          <w:rFonts w:eastAsia="MS Mincho"/>
          <w:sz w:val="28"/>
          <w:szCs w:val="28"/>
        </w:rPr>
        <w:t>CEF</w:t>
      </w:r>
      <w:r w:rsidRPr="00602D87">
        <w:rPr>
          <w:rFonts w:eastAsia="MS Mincho"/>
          <w:sz w:val="28"/>
          <w:szCs w:val="28"/>
        </w:rPr>
        <w:t xml:space="preserve"> financing include, but are not limited to:</w:t>
      </w:r>
    </w:p>
    <w:p w14:paraId="57F31D7D" w14:textId="77777777" w:rsidR="00602D87" w:rsidRPr="00602D87" w:rsidRDefault="00602D87" w:rsidP="00602D87">
      <w:pPr>
        <w:pStyle w:val="ListParagraph"/>
        <w:numPr>
          <w:ilvl w:val="0"/>
          <w:numId w:val="15"/>
        </w:numPr>
        <w:jc w:val="both"/>
        <w:outlineLvl w:val="4"/>
        <w:rPr>
          <w:rFonts w:eastAsia="MS Mincho"/>
          <w:sz w:val="28"/>
          <w:szCs w:val="28"/>
        </w:rPr>
      </w:pPr>
      <w:r w:rsidRPr="00602D87">
        <w:rPr>
          <w:rFonts w:eastAsia="MS Mincho"/>
          <w:sz w:val="28"/>
          <w:szCs w:val="28"/>
        </w:rPr>
        <w:t xml:space="preserve">Capital </w:t>
      </w:r>
      <w:proofErr w:type="gramStart"/>
      <w:r w:rsidRPr="00602D87">
        <w:rPr>
          <w:rFonts w:eastAsia="MS Mincho"/>
          <w:sz w:val="28"/>
          <w:szCs w:val="28"/>
        </w:rPr>
        <w:t>expenditures;</w:t>
      </w:r>
      <w:proofErr w:type="gramEnd"/>
    </w:p>
    <w:p w14:paraId="24BF3661" w14:textId="77777777" w:rsidR="00602D87" w:rsidRPr="00602D87" w:rsidRDefault="00602D87" w:rsidP="00602D87">
      <w:pPr>
        <w:pStyle w:val="ListParagraph"/>
        <w:numPr>
          <w:ilvl w:val="0"/>
          <w:numId w:val="15"/>
        </w:numPr>
        <w:jc w:val="both"/>
        <w:outlineLvl w:val="4"/>
        <w:rPr>
          <w:rFonts w:eastAsia="MS Mincho"/>
          <w:sz w:val="28"/>
          <w:szCs w:val="28"/>
        </w:rPr>
      </w:pPr>
      <w:r w:rsidRPr="00602D87">
        <w:rPr>
          <w:rFonts w:eastAsia="MS Mincho"/>
          <w:sz w:val="28"/>
          <w:szCs w:val="28"/>
        </w:rPr>
        <w:t xml:space="preserve">Interest or debt owed to any third </w:t>
      </w:r>
      <w:proofErr w:type="gramStart"/>
      <w:r w:rsidRPr="00602D87">
        <w:rPr>
          <w:rFonts w:eastAsia="MS Mincho"/>
          <w:sz w:val="28"/>
          <w:szCs w:val="28"/>
        </w:rPr>
        <w:t>party;</w:t>
      </w:r>
      <w:proofErr w:type="gramEnd"/>
    </w:p>
    <w:p w14:paraId="5695E547" w14:textId="77777777" w:rsidR="00602D87" w:rsidRPr="00602D87" w:rsidRDefault="00602D87" w:rsidP="00602D87">
      <w:pPr>
        <w:pStyle w:val="ListParagraph"/>
        <w:numPr>
          <w:ilvl w:val="0"/>
          <w:numId w:val="15"/>
        </w:numPr>
        <w:jc w:val="both"/>
        <w:outlineLvl w:val="4"/>
        <w:rPr>
          <w:rFonts w:eastAsia="MS Mincho"/>
          <w:sz w:val="28"/>
          <w:szCs w:val="28"/>
        </w:rPr>
      </w:pPr>
      <w:r w:rsidRPr="00602D87">
        <w:rPr>
          <w:rFonts w:eastAsia="MS Mincho"/>
          <w:sz w:val="28"/>
          <w:szCs w:val="28"/>
        </w:rPr>
        <w:t xml:space="preserve">Expenditures and provisions for possible future losses or </w:t>
      </w:r>
      <w:proofErr w:type="gramStart"/>
      <w:r w:rsidRPr="00602D87">
        <w:rPr>
          <w:rFonts w:eastAsia="MS Mincho"/>
          <w:sz w:val="28"/>
          <w:szCs w:val="28"/>
        </w:rPr>
        <w:t>debts;</w:t>
      </w:r>
      <w:proofErr w:type="gramEnd"/>
    </w:p>
    <w:p w14:paraId="7247B423" w14:textId="7B89458E" w:rsidR="00602D87" w:rsidRPr="00602D87" w:rsidRDefault="00602D87" w:rsidP="00602D87">
      <w:pPr>
        <w:pStyle w:val="ListParagraph"/>
        <w:numPr>
          <w:ilvl w:val="0"/>
          <w:numId w:val="15"/>
        </w:numPr>
        <w:jc w:val="both"/>
        <w:outlineLvl w:val="4"/>
        <w:rPr>
          <w:rFonts w:eastAsia="MS Mincho"/>
          <w:sz w:val="28"/>
          <w:szCs w:val="28"/>
        </w:rPr>
      </w:pPr>
      <w:r w:rsidRPr="00602D87">
        <w:rPr>
          <w:rFonts w:eastAsia="MS Mincho"/>
          <w:sz w:val="28"/>
          <w:szCs w:val="28"/>
        </w:rPr>
        <w:t xml:space="preserve">Items already financed through another similar scheme, program or </w:t>
      </w:r>
      <w:r w:rsidRPr="00602D87">
        <w:rPr>
          <w:rFonts w:eastAsia="MS Mincho"/>
          <w:sz w:val="28"/>
          <w:szCs w:val="28"/>
        </w:rPr>
        <w:lastRenderedPageBreak/>
        <w:t>institution,</w:t>
      </w:r>
      <w:r>
        <w:rPr>
          <w:rFonts w:eastAsia="MS Mincho"/>
          <w:sz w:val="28"/>
          <w:szCs w:val="28"/>
        </w:rPr>
        <w:t xml:space="preserve"> </w:t>
      </w:r>
      <w:r w:rsidRPr="00602D87">
        <w:rPr>
          <w:rFonts w:eastAsia="MS Mincho"/>
          <w:sz w:val="28"/>
          <w:szCs w:val="28"/>
        </w:rPr>
        <w:t xml:space="preserve">financial </w:t>
      </w:r>
      <w:proofErr w:type="gramStart"/>
      <w:r w:rsidRPr="00602D87">
        <w:rPr>
          <w:rFonts w:eastAsia="MS Mincho"/>
          <w:sz w:val="28"/>
          <w:szCs w:val="28"/>
        </w:rPr>
        <w:t>awards;</w:t>
      </w:r>
      <w:proofErr w:type="gramEnd"/>
    </w:p>
    <w:p w14:paraId="43D6A5C4" w14:textId="77777777" w:rsidR="00602D87" w:rsidRPr="00602D87" w:rsidRDefault="00602D87" w:rsidP="00602D87">
      <w:pPr>
        <w:pStyle w:val="ListParagraph"/>
        <w:numPr>
          <w:ilvl w:val="0"/>
          <w:numId w:val="15"/>
        </w:numPr>
        <w:jc w:val="both"/>
        <w:outlineLvl w:val="4"/>
        <w:rPr>
          <w:rFonts w:eastAsia="MS Mincho"/>
          <w:sz w:val="28"/>
          <w:szCs w:val="28"/>
        </w:rPr>
      </w:pPr>
      <w:r w:rsidRPr="00602D87">
        <w:rPr>
          <w:rFonts w:eastAsia="MS Mincho"/>
          <w:sz w:val="28"/>
          <w:szCs w:val="28"/>
        </w:rPr>
        <w:t xml:space="preserve">Bank and currency exchange expenses, losses, fees, and </w:t>
      </w:r>
      <w:proofErr w:type="gramStart"/>
      <w:r w:rsidRPr="00602D87">
        <w:rPr>
          <w:rFonts w:eastAsia="MS Mincho"/>
          <w:sz w:val="28"/>
          <w:szCs w:val="28"/>
        </w:rPr>
        <w:t>penalties;</w:t>
      </w:r>
      <w:proofErr w:type="gramEnd"/>
    </w:p>
    <w:p w14:paraId="16406EDE" w14:textId="35634E66" w:rsidR="000D65AD" w:rsidRDefault="000D65AD" w:rsidP="000D65AD">
      <w:pPr>
        <w:jc w:val="both"/>
        <w:outlineLvl w:val="4"/>
        <w:rPr>
          <w:rFonts w:eastAsia="MS Mincho"/>
          <w:sz w:val="28"/>
          <w:szCs w:val="28"/>
        </w:rPr>
      </w:pPr>
      <w:r w:rsidRPr="000D65AD">
        <w:rPr>
          <w:rFonts w:eastAsia="MS Mincho"/>
          <w:sz w:val="28"/>
          <w:szCs w:val="28"/>
        </w:rPr>
        <w:t>The expenses shown above should be predicted to reflect the project goals and should</w:t>
      </w:r>
      <w:r>
        <w:rPr>
          <w:rFonts w:eastAsia="MS Mincho"/>
          <w:sz w:val="28"/>
          <w:szCs w:val="28"/>
        </w:rPr>
        <w:t xml:space="preserve"> </w:t>
      </w:r>
      <w:r w:rsidRPr="000D65AD">
        <w:rPr>
          <w:rFonts w:eastAsia="MS Mincho"/>
          <w:sz w:val="28"/>
          <w:szCs w:val="28"/>
        </w:rPr>
        <w:t>be clearly justified in accordance with the project objectives. Only expenditures</w:t>
      </w:r>
      <w:r>
        <w:rPr>
          <w:rFonts w:eastAsia="MS Mincho"/>
          <w:sz w:val="28"/>
          <w:szCs w:val="28"/>
        </w:rPr>
        <w:t xml:space="preserve"> </w:t>
      </w:r>
      <w:r w:rsidRPr="000D65AD">
        <w:rPr>
          <w:rFonts w:eastAsia="MS Mincho"/>
          <w:sz w:val="28"/>
          <w:szCs w:val="28"/>
        </w:rPr>
        <w:t>accrued during the Project in accordance with the Project plan, in line</w:t>
      </w:r>
      <w:r>
        <w:rPr>
          <w:rFonts w:eastAsia="MS Mincho"/>
          <w:sz w:val="28"/>
          <w:szCs w:val="28"/>
        </w:rPr>
        <w:t xml:space="preserve"> </w:t>
      </w:r>
      <w:r w:rsidRPr="000D65AD">
        <w:rPr>
          <w:rFonts w:eastAsia="MS Mincho"/>
          <w:sz w:val="28"/>
          <w:szCs w:val="28"/>
        </w:rPr>
        <w:t>with</w:t>
      </w:r>
      <w:r>
        <w:rPr>
          <w:rFonts w:eastAsia="MS Mincho"/>
          <w:sz w:val="28"/>
          <w:szCs w:val="28"/>
        </w:rPr>
        <w:t xml:space="preserve"> </w:t>
      </w:r>
      <w:r w:rsidRPr="000D65AD">
        <w:rPr>
          <w:rFonts w:eastAsia="MS Mincho"/>
          <w:sz w:val="28"/>
          <w:szCs w:val="28"/>
        </w:rPr>
        <w:t>project objectives, necessary for achieving Project outcomes, and completed</w:t>
      </w:r>
      <w:r w:rsidR="0026505F">
        <w:rPr>
          <w:rFonts w:eastAsia="MS Mincho"/>
          <w:sz w:val="28"/>
          <w:szCs w:val="28"/>
        </w:rPr>
        <w:t xml:space="preserve"> </w:t>
      </w:r>
      <w:r w:rsidRPr="000D65AD">
        <w:rPr>
          <w:rFonts w:eastAsia="MS Mincho"/>
          <w:sz w:val="28"/>
          <w:szCs w:val="28"/>
        </w:rPr>
        <w:t>by the end of the Project are eligible for financing.</w:t>
      </w:r>
      <w:r>
        <w:rPr>
          <w:rFonts w:eastAsia="MS Mincho"/>
          <w:sz w:val="28"/>
          <w:szCs w:val="28"/>
        </w:rPr>
        <w:t xml:space="preserve"> </w:t>
      </w:r>
      <w:r w:rsidRPr="000D65AD">
        <w:rPr>
          <w:rFonts w:eastAsia="MS Mincho"/>
          <w:sz w:val="28"/>
          <w:szCs w:val="28"/>
        </w:rPr>
        <w:t>All agreements with subcontractors or third parties must be submitted with the</w:t>
      </w:r>
      <w:r>
        <w:rPr>
          <w:rFonts w:eastAsia="MS Mincho"/>
          <w:sz w:val="28"/>
          <w:szCs w:val="28"/>
        </w:rPr>
        <w:t xml:space="preserve"> </w:t>
      </w:r>
      <w:r w:rsidRPr="000D65AD">
        <w:rPr>
          <w:rFonts w:eastAsia="MS Mincho"/>
          <w:sz w:val="28"/>
          <w:szCs w:val="28"/>
        </w:rPr>
        <w:t>Application and must contain provision that the Applicant retains ownership of all new</w:t>
      </w:r>
      <w:r>
        <w:rPr>
          <w:rFonts w:eastAsia="MS Mincho"/>
          <w:sz w:val="28"/>
          <w:szCs w:val="28"/>
        </w:rPr>
        <w:t xml:space="preserve"> </w:t>
      </w:r>
      <w:r w:rsidRPr="000D65AD">
        <w:rPr>
          <w:rFonts w:eastAsia="MS Mincho"/>
          <w:sz w:val="28"/>
          <w:szCs w:val="28"/>
        </w:rPr>
        <w:t>intellectual property and know-how that may be created during the implementation of</w:t>
      </w:r>
      <w:r>
        <w:rPr>
          <w:rFonts w:eastAsia="MS Mincho"/>
          <w:sz w:val="28"/>
          <w:szCs w:val="28"/>
        </w:rPr>
        <w:t xml:space="preserve"> </w:t>
      </w:r>
      <w:r w:rsidRPr="000D65AD">
        <w:rPr>
          <w:rFonts w:eastAsia="MS Mincho"/>
          <w:sz w:val="28"/>
          <w:szCs w:val="28"/>
        </w:rPr>
        <w:t>the Project.</w:t>
      </w:r>
    </w:p>
    <w:p w14:paraId="027DDAEB" w14:textId="7034A409" w:rsidR="000D65AD" w:rsidRDefault="000D65AD" w:rsidP="000D65AD">
      <w:pPr>
        <w:jc w:val="both"/>
        <w:outlineLvl w:val="4"/>
        <w:rPr>
          <w:rFonts w:eastAsia="MS Mincho"/>
          <w:sz w:val="28"/>
          <w:szCs w:val="28"/>
        </w:rPr>
      </w:pPr>
    </w:p>
    <w:p w14:paraId="5A6A1E60" w14:textId="1A1128BE" w:rsidR="00555D50" w:rsidRDefault="00555D50" w:rsidP="00555D50">
      <w:pPr>
        <w:widowControl w:val="0"/>
        <w:overflowPunct w:val="0"/>
        <w:adjustRightInd w:val="0"/>
        <w:ind w:left="284" w:hanging="284"/>
        <w:jc w:val="both"/>
        <w:outlineLvl w:val="4"/>
        <w:rPr>
          <w:rFonts w:eastAsia="MS Mincho"/>
          <w:b/>
          <w:iCs/>
          <w:kern w:val="28"/>
          <w:sz w:val="28"/>
          <w:szCs w:val="28"/>
          <w:u w:val="single"/>
        </w:rPr>
      </w:pPr>
      <w:r>
        <w:rPr>
          <w:rFonts w:eastAsia="MS Mincho"/>
          <w:b/>
          <w:iCs/>
          <w:kern w:val="28"/>
          <w:sz w:val="28"/>
          <w:szCs w:val="28"/>
          <w:u w:val="single"/>
        </w:rPr>
        <w:t>Duration of the project</w:t>
      </w:r>
    </w:p>
    <w:p w14:paraId="2E85E8E7" w14:textId="77777777" w:rsidR="00555D50" w:rsidRDefault="00555D50" w:rsidP="000D65AD">
      <w:pPr>
        <w:jc w:val="both"/>
        <w:outlineLvl w:val="4"/>
        <w:rPr>
          <w:rFonts w:eastAsia="MS Mincho"/>
          <w:sz w:val="28"/>
          <w:szCs w:val="28"/>
        </w:rPr>
      </w:pPr>
    </w:p>
    <w:p w14:paraId="3EF6FDB6" w14:textId="60E7AD72" w:rsidR="00555D50" w:rsidRPr="00555D50" w:rsidRDefault="00555D50" w:rsidP="00555D50">
      <w:pPr>
        <w:jc w:val="both"/>
        <w:outlineLvl w:val="4"/>
        <w:rPr>
          <w:rFonts w:eastAsia="MS Mincho"/>
          <w:sz w:val="28"/>
          <w:szCs w:val="28"/>
        </w:rPr>
      </w:pPr>
      <w:r w:rsidRPr="00555D50">
        <w:rPr>
          <w:rFonts w:eastAsia="MS Mincho"/>
          <w:sz w:val="28"/>
          <w:szCs w:val="28"/>
        </w:rPr>
        <w:t xml:space="preserve">The Project must be completed within </w:t>
      </w:r>
      <w:r w:rsidR="00EA3B2C" w:rsidRPr="00EA3B2C">
        <w:rPr>
          <w:rFonts w:eastAsia="MS Mincho"/>
          <w:sz w:val="28"/>
          <w:szCs w:val="28"/>
        </w:rPr>
        <w:t>3</w:t>
      </w:r>
      <w:r w:rsidRPr="00555D50">
        <w:rPr>
          <w:rFonts w:eastAsia="MS Mincho"/>
          <w:sz w:val="28"/>
          <w:szCs w:val="28"/>
        </w:rPr>
        <w:t xml:space="preserve"> </w:t>
      </w:r>
      <w:r w:rsidR="00EA3B2C" w:rsidRPr="00555D50">
        <w:rPr>
          <w:rFonts w:eastAsia="MS Mincho"/>
          <w:sz w:val="28"/>
          <w:szCs w:val="28"/>
        </w:rPr>
        <w:t>months</w:t>
      </w:r>
      <w:r w:rsidRPr="00555D50">
        <w:rPr>
          <w:rFonts w:eastAsia="MS Mincho"/>
          <w:sz w:val="28"/>
          <w:szCs w:val="28"/>
        </w:rPr>
        <w:t xml:space="preserve"> from the signature of the</w:t>
      </w:r>
    </w:p>
    <w:p w14:paraId="247012A0" w14:textId="3052B69E" w:rsidR="00555D50" w:rsidRDefault="00555D50" w:rsidP="00555D50">
      <w:pPr>
        <w:jc w:val="both"/>
        <w:outlineLvl w:val="4"/>
        <w:rPr>
          <w:rFonts w:eastAsia="MS Mincho"/>
          <w:sz w:val="28"/>
          <w:szCs w:val="28"/>
        </w:rPr>
      </w:pPr>
      <w:r w:rsidRPr="00555D50">
        <w:rPr>
          <w:rFonts w:eastAsia="MS Mincho"/>
          <w:sz w:val="28"/>
          <w:szCs w:val="28"/>
        </w:rPr>
        <w:t>agreement.</w:t>
      </w:r>
    </w:p>
    <w:p w14:paraId="1AC03AB2" w14:textId="77777777" w:rsidR="00555D50" w:rsidRPr="00555D50" w:rsidRDefault="00555D50" w:rsidP="00555D50">
      <w:pPr>
        <w:jc w:val="both"/>
        <w:outlineLvl w:val="4"/>
        <w:rPr>
          <w:rFonts w:eastAsia="MS Mincho"/>
          <w:sz w:val="28"/>
          <w:szCs w:val="28"/>
        </w:rPr>
      </w:pPr>
    </w:p>
    <w:p w14:paraId="1B2DB85D" w14:textId="3557A0C9" w:rsidR="000D65AD" w:rsidRDefault="00555D50" w:rsidP="00555D50">
      <w:pPr>
        <w:jc w:val="both"/>
        <w:outlineLvl w:val="4"/>
        <w:rPr>
          <w:rFonts w:eastAsia="MS Mincho"/>
          <w:sz w:val="28"/>
          <w:szCs w:val="28"/>
        </w:rPr>
      </w:pPr>
      <w:r w:rsidRPr="00555D50">
        <w:rPr>
          <w:rFonts w:eastAsia="MS Mincho"/>
          <w:sz w:val="28"/>
          <w:szCs w:val="28"/>
        </w:rPr>
        <w:t xml:space="preserve">Template of Agreement is available for viewing </w:t>
      </w:r>
      <w:hyperlink r:id="rId8" w:history="1">
        <w:r w:rsidRPr="00E97602">
          <w:rPr>
            <w:rStyle w:val="Hyperlink"/>
            <w:rFonts w:eastAsia="MS Mincho"/>
            <w:sz w:val="28"/>
            <w:szCs w:val="28"/>
          </w:rPr>
          <w:t>on the websites of UNDP</w:t>
        </w:r>
      </w:hyperlink>
      <w:r w:rsidRPr="00555D50">
        <w:rPr>
          <w:rFonts w:eastAsia="MS Mincho"/>
          <w:sz w:val="28"/>
          <w:szCs w:val="28"/>
        </w:rPr>
        <w:t>.</w:t>
      </w:r>
    </w:p>
    <w:p w14:paraId="4BF7D9DE" w14:textId="7E6DF9EE" w:rsidR="000D65AD" w:rsidRDefault="000D65AD" w:rsidP="000D65AD">
      <w:pPr>
        <w:jc w:val="both"/>
        <w:outlineLvl w:val="4"/>
        <w:rPr>
          <w:rFonts w:eastAsia="MS Mincho"/>
          <w:sz w:val="28"/>
          <w:szCs w:val="28"/>
        </w:rPr>
      </w:pPr>
    </w:p>
    <w:p w14:paraId="5C1A08F5" w14:textId="05BCC4C4" w:rsidR="000D65AD" w:rsidRDefault="00E97602" w:rsidP="000D65AD">
      <w:pPr>
        <w:jc w:val="both"/>
        <w:outlineLvl w:val="4"/>
        <w:rPr>
          <w:rFonts w:eastAsia="MS Mincho"/>
          <w:b/>
          <w:iCs/>
          <w:kern w:val="28"/>
          <w:sz w:val="28"/>
          <w:szCs w:val="28"/>
          <w:u w:val="single"/>
        </w:rPr>
      </w:pPr>
      <w:r>
        <w:rPr>
          <w:rFonts w:eastAsia="MS Mincho"/>
          <w:b/>
          <w:iCs/>
          <w:kern w:val="28"/>
          <w:sz w:val="28"/>
          <w:szCs w:val="28"/>
          <w:u w:val="single"/>
        </w:rPr>
        <w:t>Gender Equality</w:t>
      </w:r>
    </w:p>
    <w:p w14:paraId="35D53AFE" w14:textId="5044F28E" w:rsidR="00E97602" w:rsidRDefault="00E97602" w:rsidP="000D65AD">
      <w:pPr>
        <w:jc w:val="both"/>
        <w:outlineLvl w:val="4"/>
        <w:rPr>
          <w:rFonts w:eastAsia="MS Mincho"/>
          <w:b/>
          <w:iCs/>
          <w:kern w:val="28"/>
          <w:sz w:val="28"/>
          <w:szCs w:val="28"/>
          <w:u w:val="single"/>
        </w:rPr>
      </w:pPr>
    </w:p>
    <w:p w14:paraId="001A08BB" w14:textId="0AC60B9F" w:rsidR="00E97602" w:rsidRDefault="00E97602" w:rsidP="00E97602">
      <w:pPr>
        <w:jc w:val="both"/>
        <w:outlineLvl w:val="4"/>
        <w:rPr>
          <w:rFonts w:eastAsia="MS Mincho"/>
          <w:sz w:val="28"/>
          <w:szCs w:val="28"/>
        </w:rPr>
      </w:pPr>
      <w:r w:rsidRPr="00E97602">
        <w:rPr>
          <w:rFonts w:eastAsia="MS Mincho"/>
          <w:sz w:val="28"/>
          <w:szCs w:val="28"/>
        </w:rPr>
        <w:t>When drafting the proposal and implementing the Project, the Applicant need to pay</w:t>
      </w:r>
      <w:r w:rsidR="0026505F">
        <w:rPr>
          <w:rFonts w:eastAsia="MS Mincho"/>
          <w:sz w:val="28"/>
          <w:szCs w:val="28"/>
        </w:rPr>
        <w:t xml:space="preserve"> </w:t>
      </w:r>
      <w:r w:rsidRPr="00E97602">
        <w:rPr>
          <w:rFonts w:eastAsia="MS Mincho"/>
          <w:sz w:val="28"/>
          <w:szCs w:val="28"/>
        </w:rPr>
        <w:t>attention to gender equality from different angles, in terms of:</w:t>
      </w:r>
    </w:p>
    <w:p w14:paraId="5B44A071" w14:textId="7AA41B40" w:rsidR="002B3C31" w:rsidRPr="002B3C31" w:rsidRDefault="002B3C31" w:rsidP="002B3C31">
      <w:pPr>
        <w:pStyle w:val="ListParagraph"/>
        <w:numPr>
          <w:ilvl w:val="0"/>
          <w:numId w:val="16"/>
        </w:numPr>
        <w:jc w:val="both"/>
        <w:outlineLvl w:val="4"/>
        <w:rPr>
          <w:rFonts w:eastAsia="MS Mincho"/>
          <w:sz w:val="28"/>
          <w:szCs w:val="28"/>
        </w:rPr>
      </w:pPr>
      <w:r w:rsidRPr="002B3C31">
        <w:rPr>
          <w:rFonts w:eastAsia="MS Mincho"/>
          <w:sz w:val="28"/>
          <w:szCs w:val="28"/>
        </w:rPr>
        <w:t>Human resources: balance between women and men in the implementing team(s)</w:t>
      </w:r>
      <w:r>
        <w:rPr>
          <w:rFonts w:eastAsia="MS Mincho"/>
          <w:sz w:val="28"/>
          <w:szCs w:val="28"/>
        </w:rPr>
        <w:t xml:space="preserve"> </w:t>
      </w:r>
      <w:r w:rsidRPr="002B3C31">
        <w:rPr>
          <w:rFonts w:eastAsia="MS Mincho"/>
          <w:sz w:val="28"/>
          <w:szCs w:val="28"/>
        </w:rPr>
        <w:t xml:space="preserve">who will implement and publicly present the </w:t>
      </w:r>
      <w:proofErr w:type="gramStart"/>
      <w:r w:rsidRPr="002B3C31">
        <w:rPr>
          <w:rFonts w:eastAsia="MS Mincho"/>
          <w:sz w:val="28"/>
          <w:szCs w:val="28"/>
        </w:rPr>
        <w:t>Project;</w:t>
      </w:r>
      <w:proofErr w:type="gramEnd"/>
    </w:p>
    <w:p w14:paraId="1A1EA449" w14:textId="77777777" w:rsidR="006B617C" w:rsidRPr="006B617C" w:rsidRDefault="002B3C31" w:rsidP="00943F79">
      <w:pPr>
        <w:pStyle w:val="ListParagraph"/>
        <w:numPr>
          <w:ilvl w:val="0"/>
          <w:numId w:val="16"/>
        </w:numPr>
        <w:jc w:val="both"/>
        <w:outlineLvl w:val="4"/>
        <w:rPr>
          <w:rFonts w:eastAsia="MS Mincho"/>
          <w:b/>
          <w:iCs/>
          <w:sz w:val="28"/>
          <w:szCs w:val="28"/>
          <w:u w:val="single"/>
        </w:rPr>
      </w:pPr>
      <w:r w:rsidRPr="006B617C">
        <w:rPr>
          <w:rFonts w:eastAsia="MS Mincho"/>
          <w:sz w:val="28"/>
          <w:szCs w:val="28"/>
        </w:rPr>
        <w:t xml:space="preserve">Content: </w:t>
      </w:r>
      <w:proofErr w:type="spellStart"/>
      <w:r w:rsidRPr="006B617C">
        <w:rPr>
          <w:rFonts w:eastAsia="MS Mincho"/>
          <w:sz w:val="28"/>
          <w:szCs w:val="28"/>
        </w:rPr>
        <w:t>analysing</w:t>
      </w:r>
      <w:proofErr w:type="spellEnd"/>
      <w:r w:rsidRPr="006B617C">
        <w:rPr>
          <w:rFonts w:eastAsia="MS Mincho"/>
          <w:sz w:val="28"/>
          <w:szCs w:val="28"/>
        </w:rPr>
        <w:t xml:space="preserve"> and </w:t>
      </w:r>
      <w:proofErr w:type="gramStart"/>
      <w:r w:rsidRPr="006B617C">
        <w:rPr>
          <w:rFonts w:eastAsia="MS Mincho"/>
          <w:sz w:val="28"/>
          <w:szCs w:val="28"/>
        </w:rPr>
        <w:t>taking into account</w:t>
      </w:r>
      <w:proofErr w:type="gramEnd"/>
      <w:r w:rsidRPr="006B617C">
        <w:rPr>
          <w:rFonts w:eastAsia="MS Mincho"/>
          <w:sz w:val="28"/>
          <w:szCs w:val="28"/>
        </w:rPr>
        <w:t xml:space="preserve"> the possible differences between men and women, boys and girls, or males and females, in the local context and innovation content of the Project.</w:t>
      </w:r>
    </w:p>
    <w:p w14:paraId="7D9CA0BE" w14:textId="7CE26E64" w:rsidR="006B617C" w:rsidRPr="006B617C" w:rsidRDefault="006B617C" w:rsidP="006B617C">
      <w:pPr>
        <w:jc w:val="both"/>
        <w:outlineLvl w:val="4"/>
        <w:rPr>
          <w:rFonts w:eastAsia="MS Mincho"/>
          <w:b/>
          <w:iCs/>
          <w:sz w:val="28"/>
          <w:szCs w:val="28"/>
          <w:u w:val="single"/>
        </w:rPr>
      </w:pPr>
      <w:r w:rsidRPr="006B617C">
        <w:rPr>
          <w:rFonts w:eastAsia="MS Mincho"/>
          <w:b/>
          <w:iCs/>
          <w:sz w:val="28"/>
          <w:szCs w:val="28"/>
          <w:u w:val="single"/>
        </w:rPr>
        <w:t>Eligible Applicants</w:t>
      </w:r>
    </w:p>
    <w:p w14:paraId="5F619382" w14:textId="77777777" w:rsidR="006B617C" w:rsidRPr="006B617C" w:rsidRDefault="006B617C" w:rsidP="006B617C">
      <w:pPr>
        <w:jc w:val="both"/>
        <w:outlineLvl w:val="4"/>
        <w:rPr>
          <w:rFonts w:eastAsia="MS Mincho"/>
          <w:b/>
          <w:iCs/>
          <w:kern w:val="28"/>
          <w:sz w:val="28"/>
          <w:szCs w:val="28"/>
          <w:u w:val="single"/>
        </w:rPr>
      </w:pPr>
    </w:p>
    <w:p w14:paraId="6C5957C4" w14:textId="3F0F3AED" w:rsidR="006B617C" w:rsidRPr="007044F4" w:rsidRDefault="006B617C" w:rsidP="006B617C">
      <w:pPr>
        <w:jc w:val="both"/>
        <w:rPr>
          <w:sz w:val="28"/>
          <w:szCs w:val="28"/>
        </w:rPr>
      </w:pPr>
      <w:r w:rsidRPr="007044F4">
        <w:rPr>
          <w:sz w:val="28"/>
          <w:szCs w:val="28"/>
        </w:rPr>
        <w:t>Challenge applicants can be any registered organization in Kazakhstan, that meets following requirements:</w:t>
      </w:r>
    </w:p>
    <w:p w14:paraId="3A88DADC" w14:textId="77777777" w:rsidR="006B617C" w:rsidRPr="007044F4" w:rsidRDefault="006B617C" w:rsidP="006B617C">
      <w:pPr>
        <w:pStyle w:val="ListParagraph"/>
        <w:numPr>
          <w:ilvl w:val="0"/>
          <w:numId w:val="7"/>
        </w:numPr>
        <w:spacing w:line="240" w:lineRule="auto"/>
        <w:jc w:val="both"/>
        <w:rPr>
          <w:sz w:val="28"/>
          <w:szCs w:val="28"/>
          <w:lang w:val="ru-RU"/>
        </w:rPr>
      </w:pPr>
      <w:r w:rsidRPr="007044F4">
        <w:rPr>
          <w:sz w:val="28"/>
          <w:szCs w:val="28"/>
          <w:lang w:val="ru-RU"/>
        </w:rPr>
        <w:t>Expertise in Ecology;</w:t>
      </w:r>
    </w:p>
    <w:p w14:paraId="2F41100D" w14:textId="77777777" w:rsidR="006B617C" w:rsidRPr="007044F4" w:rsidRDefault="006B617C" w:rsidP="006B617C">
      <w:pPr>
        <w:pStyle w:val="ListParagraph"/>
        <w:numPr>
          <w:ilvl w:val="0"/>
          <w:numId w:val="7"/>
        </w:numPr>
        <w:spacing w:line="240" w:lineRule="auto"/>
        <w:jc w:val="both"/>
        <w:rPr>
          <w:rFonts w:asciiTheme="minorHAnsi" w:eastAsiaTheme="minorEastAsia" w:hAnsiTheme="minorHAnsi" w:cstheme="minorBidi"/>
          <w:sz w:val="28"/>
          <w:szCs w:val="28"/>
          <w:lang w:val="ru-RU"/>
        </w:rPr>
      </w:pPr>
      <w:r w:rsidRPr="007044F4">
        <w:rPr>
          <w:sz w:val="28"/>
          <w:szCs w:val="28"/>
          <w:lang w:val="ru-RU"/>
        </w:rPr>
        <w:t>Expertise in Data Analytics;</w:t>
      </w:r>
    </w:p>
    <w:p w14:paraId="6E118C4D" w14:textId="77777777" w:rsidR="006B617C" w:rsidRPr="007044F4" w:rsidRDefault="006B617C" w:rsidP="006B617C">
      <w:pPr>
        <w:pStyle w:val="ListParagraph"/>
        <w:numPr>
          <w:ilvl w:val="0"/>
          <w:numId w:val="7"/>
        </w:numPr>
        <w:spacing w:line="240" w:lineRule="auto"/>
        <w:jc w:val="both"/>
        <w:rPr>
          <w:sz w:val="28"/>
          <w:szCs w:val="28"/>
        </w:rPr>
      </w:pPr>
      <w:r w:rsidRPr="007044F4">
        <w:rPr>
          <w:sz w:val="28"/>
          <w:szCs w:val="28"/>
        </w:rPr>
        <w:t xml:space="preserve">Ecological portfolio, publications will be an </w:t>
      </w:r>
      <w:proofErr w:type="gramStart"/>
      <w:r w:rsidRPr="007044F4">
        <w:rPr>
          <w:sz w:val="28"/>
          <w:szCs w:val="28"/>
        </w:rPr>
        <w:t>advantage;</w:t>
      </w:r>
      <w:proofErr w:type="gramEnd"/>
    </w:p>
    <w:p w14:paraId="32404E0D" w14:textId="77777777" w:rsidR="006B617C" w:rsidRPr="007044F4" w:rsidRDefault="006B617C" w:rsidP="006B617C">
      <w:pPr>
        <w:pStyle w:val="ListParagraph"/>
        <w:widowControl/>
        <w:numPr>
          <w:ilvl w:val="0"/>
          <w:numId w:val="8"/>
        </w:numPr>
        <w:overflowPunct/>
        <w:adjustRightInd/>
        <w:spacing w:line="240" w:lineRule="auto"/>
        <w:ind w:left="709"/>
        <w:jc w:val="both"/>
        <w:rPr>
          <w:rFonts w:asciiTheme="minorHAnsi" w:eastAsiaTheme="minorEastAsia" w:hAnsiTheme="minorHAnsi" w:cstheme="minorBidi"/>
          <w:sz w:val="28"/>
          <w:szCs w:val="28"/>
        </w:rPr>
      </w:pPr>
      <w:r w:rsidRPr="007044F4">
        <w:rPr>
          <w:sz w:val="28"/>
          <w:szCs w:val="28"/>
        </w:rPr>
        <w:t xml:space="preserve">Contracts with UNDP and other international agencies will be an </w:t>
      </w:r>
      <w:proofErr w:type="gramStart"/>
      <w:r w:rsidRPr="007044F4">
        <w:rPr>
          <w:sz w:val="28"/>
          <w:szCs w:val="28"/>
        </w:rPr>
        <w:t>advantage;</w:t>
      </w:r>
      <w:proofErr w:type="gramEnd"/>
    </w:p>
    <w:p w14:paraId="67FF07BC" w14:textId="77777777" w:rsidR="006B617C" w:rsidRPr="009B7CFC" w:rsidRDefault="006B617C" w:rsidP="006B617C">
      <w:pPr>
        <w:jc w:val="both"/>
      </w:pPr>
    </w:p>
    <w:p w14:paraId="3DD8AE49" w14:textId="77777777" w:rsidR="006B617C" w:rsidRPr="00CC02A6" w:rsidRDefault="006B617C" w:rsidP="006B617C">
      <w:pPr>
        <w:pStyle w:val="Heading1"/>
        <w:rPr>
          <w:rFonts w:ascii="Times New Roman" w:eastAsia="Times New Roman" w:hAnsi="Times New Roman" w:cs="Times New Roman"/>
          <w:color w:val="000000" w:themeColor="text1"/>
          <w:sz w:val="28"/>
          <w:szCs w:val="28"/>
          <w:lang w:val="en-GB"/>
        </w:rPr>
      </w:pPr>
      <w:r w:rsidRPr="00CC02A6">
        <w:rPr>
          <w:rFonts w:ascii="Times New Roman" w:eastAsia="Times New Roman" w:hAnsi="Times New Roman" w:cs="Times New Roman"/>
          <w:color w:val="000000" w:themeColor="text1"/>
          <w:sz w:val="28"/>
          <w:szCs w:val="28"/>
          <w:lang w:val="en-GB"/>
        </w:rPr>
        <w:lastRenderedPageBreak/>
        <w:t>Quality standards, methodology, recommendations, previous work</w:t>
      </w:r>
    </w:p>
    <w:p w14:paraId="3CA2EB14" w14:textId="77777777" w:rsidR="006B617C" w:rsidRPr="00CC02A6" w:rsidRDefault="006B617C" w:rsidP="006B617C">
      <w:pPr>
        <w:pStyle w:val="Heading1"/>
        <w:numPr>
          <w:ilvl w:val="0"/>
          <w:numId w:val="1"/>
        </w:numPr>
        <w:rPr>
          <w:rFonts w:ascii="Times New Roman" w:eastAsia="Times New Roman" w:hAnsi="Times New Roman" w:cs="Times New Roman"/>
          <w:color w:val="000000" w:themeColor="text1"/>
          <w:sz w:val="28"/>
          <w:szCs w:val="28"/>
          <w:lang w:val="en-GB"/>
        </w:rPr>
      </w:pPr>
      <w:r w:rsidRPr="00CC02A6">
        <w:rPr>
          <w:rFonts w:ascii="Times New Roman" w:eastAsia="Times New Roman" w:hAnsi="Times New Roman" w:cs="Times New Roman"/>
          <w:color w:val="000000" w:themeColor="text1"/>
          <w:sz w:val="28"/>
          <w:szCs w:val="28"/>
          <w:lang w:val="en-GB"/>
        </w:rPr>
        <w:t>availability of constituent and legal documents.</w:t>
      </w:r>
    </w:p>
    <w:p w14:paraId="51213FD2" w14:textId="77777777" w:rsidR="006B617C" w:rsidRPr="00CC02A6" w:rsidRDefault="006B617C" w:rsidP="006B617C">
      <w:pPr>
        <w:pStyle w:val="Heading1"/>
        <w:numPr>
          <w:ilvl w:val="0"/>
          <w:numId w:val="1"/>
        </w:numPr>
        <w:rPr>
          <w:color w:val="000000" w:themeColor="text1"/>
          <w:sz w:val="28"/>
          <w:szCs w:val="28"/>
          <w:lang w:val="en-GB"/>
        </w:rPr>
      </w:pPr>
      <w:r w:rsidRPr="00CC02A6">
        <w:rPr>
          <w:rFonts w:ascii="Times New Roman" w:eastAsia="Times New Roman" w:hAnsi="Times New Roman" w:cs="Times New Roman"/>
          <w:color w:val="000000" w:themeColor="text1"/>
          <w:sz w:val="28"/>
          <w:szCs w:val="28"/>
          <w:lang w:val="en-GB"/>
        </w:rPr>
        <w:t>a list of services rendered over the past three years, including the contact details of customers.</w:t>
      </w:r>
    </w:p>
    <w:p w14:paraId="039A482A" w14:textId="77777777" w:rsidR="006B617C" w:rsidRPr="00CC02A6" w:rsidRDefault="006B617C" w:rsidP="006B617C">
      <w:pPr>
        <w:pStyle w:val="Heading1"/>
        <w:numPr>
          <w:ilvl w:val="0"/>
          <w:numId w:val="1"/>
        </w:numPr>
        <w:rPr>
          <w:color w:val="000000" w:themeColor="text1"/>
          <w:sz w:val="28"/>
          <w:szCs w:val="28"/>
          <w:lang w:val="en-GB"/>
        </w:rPr>
      </w:pPr>
      <w:r w:rsidRPr="00CC02A6">
        <w:rPr>
          <w:rFonts w:ascii="Times New Roman" w:eastAsia="Times New Roman" w:hAnsi="Times New Roman" w:cs="Times New Roman"/>
          <w:color w:val="000000" w:themeColor="text1"/>
          <w:sz w:val="28"/>
          <w:szCs w:val="28"/>
          <w:lang w:val="en-GB"/>
        </w:rPr>
        <w:t>availability of letters of recommendation from enterprises, organizations, and other customers (at least 2 letters).</w:t>
      </w:r>
    </w:p>
    <w:p w14:paraId="50CF23D0" w14:textId="7AACA296" w:rsidR="006B617C" w:rsidRPr="00CC02A6" w:rsidRDefault="006B617C" w:rsidP="006B617C">
      <w:pPr>
        <w:pStyle w:val="ListParagraph"/>
        <w:numPr>
          <w:ilvl w:val="0"/>
          <w:numId w:val="2"/>
        </w:numPr>
        <w:jc w:val="both"/>
        <w:rPr>
          <w:sz w:val="28"/>
          <w:szCs w:val="28"/>
        </w:rPr>
      </w:pPr>
      <w:r w:rsidRPr="00CC02A6">
        <w:rPr>
          <w:sz w:val="28"/>
          <w:szCs w:val="28"/>
        </w:rPr>
        <w:t>each team member must confirm availability in writing during the entire term</w:t>
      </w:r>
      <w:r w:rsidR="00EA3B2C" w:rsidRPr="00EA3B2C">
        <w:rPr>
          <w:sz w:val="28"/>
          <w:szCs w:val="28"/>
        </w:rPr>
        <w:t xml:space="preserve"> </w:t>
      </w:r>
      <w:r w:rsidRPr="00CC02A6">
        <w:rPr>
          <w:sz w:val="28"/>
          <w:szCs w:val="28"/>
        </w:rPr>
        <w:t>of the contract (contract).</w:t>
      </w:r>
    </w:p>
    <w:p w14:paraId="00FC7B16" w14:textId="44FA1492" w:rsidR="006B617C" w:rsidRPr="00CC02A6" w:rsidRDefault="006B617C" w:rsidP="006B617C">
      <w:pPr>
        <w:pStyle w:val="Heading1"/>
        <w:numPr>
          <w:ilvl w:val="0"/>
          <w:numId w:val="1"/>
        </w:numPr>
        <w:rPr>
          <w:rFonts w:ascii="Times New Roman" w:eastAsia="Times New Roman" w:hAnsi="Times New Roman" w:cs="Times New Roman"/>
          <w:color w:val="000000" w:themeColor="text1"/>
          <w:sz w:val="28"/>
          <w:szCs w:val="28"/>
          <w:lang w:val="en-GB"/>
        </w:rPr>
      </w:pPr>
      <w:r w:rsidRPr="00CC02A6">
        <w:rPr>
          <w:rFonts w:ascii="Times New Roman" w:eastAsia="Times New Roman" w:hAnsi="Times New Roman" w:cs="Times New Roman"/>
          <w:color w:val="000000" w:themeColor="text1"/>
          <w:sz w:val="28"/>
          <w:szCs w:val="28"/>
          <w:lang w:val="en-GB"/>
        </w:rPr>
        <w:t>The proposed Project must have a potential for financial, social, and environmental sustainability – and scale-up and replication.</w:t>
      </w:r>
    </w:p>
    <w:p w14:paraId="14925130" w14:textId="2431DE29" w:rsidR="00A5045B" w:rsidRPr="00CC02A6" w:rsidRDefault="006B617C" w:rsidP="006B617C">
      <w:pPr>
        <w:pStyle w:val="Heading1"/>
        <w:numPr>
          <w:ilvl w:val="0"/>
          <w:numId w:val="1"/>
        </w:numPr>
        <w:rPr>
          <w:rFonts w:ascii="Times New Roman" w:eastAsia="Times New Roman" w:hAnsi="Times New Roman" w:cs="Times New Roman"/>
          <w:color w:val="000000" w:themeColor="text1"/>
          <w:sz w:val="28"/>
          <w:szCs w:val="28"/>
          <w:lang w:val="en-GB"/>
        </w:rPr>
      </w:pPr>
      <w:r w:rsidRPr="00CC02A6">
        <w:rPr>
          <w:rFonts w:ascii="Times New Roman" w:eastAsia="Times New Roman" w:hAnsi="Times New Roman" w:cs="Times New Roman"/>
          <w:color w:val="000000" w:themeColor="text1"/>
          <w:sz w:val="28"/>
          <w:szCs w:val="28"/>
          <w:lang w:val="en-GB"/>
        </w:rPr>
        <w:t>The Applicant must apply for an Award ranging between US$</w:t>
      </w:r>
      <w:r w:rsidR="0026505F" w:rsidRPr="00CC02A6">
        <w:rPr>
          <w:rFonts w:ascii="Times New Roman" w:eastAsia="Times New Roman" w:hAnsi="Times New Roman" w:cs="Times New Roman"/>
          <w:color w:val="000000" w:themeColor="text1"/>
          <w:sz w:val="28"/>
          <w:szCs w:val="28"/>
          <w:lang w:val="en-GB"/>
        </w:rPr>
        <w:t>1</w:t>
      </w:r>
      <w:r w:rsidRPr="00CC02A6">
        <w:rPr>
          <w:rFonts w:ascii="Times New Roman" w:eastAsia="Times New Roman" w:hAnsi="Times New Roman" w:cs="Times New Roman"/>
          <w:color w:val="000000" w:themeColor="text1"/>
          <w:sz w:val="28"/>
          <w:szCs w:val="28"/>
          <w:lang w:val="en-GB"/>
        </w:rPr>
        <w:t>0,000 USD and US$</w:t>
      </w:r>
      <w:r w:rsidR="00434422">
        <w:rPr>
          <w:rFonts w:ascii="Times New Roman" w:eastAsia="Times New Roman" w:hAnsi="Times New Roman" w:cs="Times New Roman"/>
          <w:color w:val="000000" w:themeColor="text1"/>
          <w:sz w:val="28"/>
          <w:szCs w:val="28"/>
          <w:lang w:val="en-GB"/>
        </w:rPr>
        <w:t>40</w:t>
      </w:r>
      <w:r w:rsidRPr="00CC02A6">
        <w:rPr>
          <w:rFonts w:ascii="Times New Roman" w:eastAsia="Times New Roman" w:hAnsi="Times New Roman" w:cs="Times New Roman"/>
          <w:color w:val="000000" w:themeColor="text1"/>
          <w:sz w:val="28"/>
          <w:szCs w:val="28"/>
          <w:lang w:val="en-GB"/>
        </w:rPr>
        <w:t>,000.</w:t>
      </w:r>
    </w:p>
    <w:p w14:paraId="52B4FB0D" w14:textId="77777777" w:rsidR="0026505F" w:rsidRDefault="0026505F" w:rsidP="004F2E18">
      <w:pPr>
        <w:ind w:left="360"/>
        <w:jc w:val="both"/>
        <w:outlineLvl w:val="4"/>
        <w:rPr>
          <w:rFonts w:eastAsia="MS Mincho"/>
          <w:b/>
          <w:iCs/>
          <w:sz w:val="36"/>
          <w:szCs w:val="36"/>
          <w:u w:val="single"/>
        </w:rPr>
      </w:pPr>
    </w:p>
    <w:p w14:paraId="56810ECD" w14:textId="0F8DEC75" w:rsidR="004F2E18" w:rsidRPr="004F2E18" w:rsidRDefault="004F2E18" w:rsidP="004F2E18">
      <w:pPr>
        <w:ind w:left="360"/>
        <w:jc w:val="both"/>
        <w:outlineLvl w:val="4"/>
        <w:rPr>
          <w:rFonts w:eastAsia="MS Mincho"/>
          <w:b/>
          <w:iCs/>
          <w:sz w:val="36"/>
          <w:szCs w:val="36"/>
          <w:u w:val="single"/>
        </w:rPr>
      </w:pPr>
      <w:r>
        <w:rPr>
          <w:rFonts w:eastAsia="MS Mincho"/>
          <w:b/>
          <w:iCs/>
          <w:sz w:val="36"/>
          <w:szCs w:val="36"/>
          <w:u w:val="single"/>
        </w:rPr>
        <w:t>I</w:t>
      </w:r>
      <w:r w:rsidRPr="004F2E18">
        <w:rPr>
          <w:rFonts w:eastAsia="MS Mincho"/>
          <w:b/>
          <w:iCs/>
          <w:sz w:val="36"/>
          <w:szCs w:val="36"/>
          <w:u w:val="single"/>
        </w:rPr>
        <w:t xml:space="preserve">I. </w:t>
      </w:r>
      <w:r>
        <w:rPr>
          <w:rFonts w:eastAsia="MS Mincho"/>
          <w:b/>
          <w:iCs/>
          <w:sz w:val="36"/>
          <w:szCs w:val="36"/>
          <w:u w:val="single"/>
        </w:rPr>
        <w:t>Selection process</w:t>
      </w:r>
    </w:p>
    <w:p w14:paraId="5974CFEC" w14:textId="1C49CE6E" w:rsidR="004F2E18" w:rsidRPr="004F2E18" w:rsidRDefault="004F2E18" w:rsidP="004F2E18">
      <w:pPr>
        <w:spacing w:after="160" w:line="259" w:lineRule="auto"/>
        <w:rPr>
          <w:rFonts w:eastAsia="MS Mincho"/>
          <w:kern w:val="28"/>
          <w:sz w:val="28"/>
          <w:szCs w:val="28"/>
        </w:rPr>
      </w:pPr>
    </w:p>
    <w:p w14:paraId="1124D956" w14:textId="77777777" w:rsidR="00B65D8B" w:rsidRPr="00B65D8B" w:rsidRDefault="00B65D8B" w:rsidP="00B65D8B">
      <w:pPr>
        <w:spacing w:after="160" w:line="259" w:lineRule="auto"/>
        <w:rPr>
          <w:rFonts w:eastAsia="MS Mincho"/>
          <w:kern w:val="28"/>
          <w:sz w:val="28"/>
          <w:szCs w:val="28"/>
        </w:rPr>
      </w:pPr>
      <w:r w:rsidRPr="00B65D8B">
        <w:rPr>
          <w:rFonts w:eastAsia="MS Mincho"/>
          <w:kern w:val="28"/>
          <w:sz w:val="28"/>
          <w:szCs w:val="28"/>
        </w:rPr>
        <w:t>The selection process is open and designed according to the principles of merit,</w:t>
      </w:r>
    </w:p>
    <w:p w14:paraId="6700006D" w14:textId="658B0782" w:rsidR="002B3C31" w:rsidRDefault="00B65D8B" w:rsidP="00B65D8B">
      <w:pPr>
        <w:spacing w:after="160" w:line="259" w:lineRule="auto"/>
        <w:rPr>
          <w:rFonts w:eastAsia="MS Mincho"/>
          <w:kern w:val="28"/>
          <w:sz w:val="28"/>
          <w:szCs w:val="28"/>
        </w:rPr>
      </w:pPr>
      <w:r w:rsidRPr="00B65D8B">
        <w:rPr>
          <w:rFonts w:eastAsia="MS Mincho"/>
          <w:kern w:val="28"/>
          <w:sz w:val="28"/>
          <w:szCs w:val="28"/>
        </w:rPr>
        <w:t>transparency, equality, and rational use of funds</w:t>
      </w:r>
      <w:r>
        <w:rPr>
          <w:rFonts w:eastAsia="MS Mincho"/>
          <w:kern w:val="28"/>
          <w:sz w:val="28"/>
          <w:szCs w:val="28"/>
        </w:rPr>
        <w:t>.</w:t>
      </w:r>
    </w:p>
    <w:p w14:paraId="21ABE65D" w14:textId="2C6B4DF2" w:rsidR="00B65D8B" w:rsidRPr="004F2E18" w:rsidRDefault="00B65D8B" w:rsidP="00B65D8B">
      <w:pPr>
        <w:spacing w:after="160" w:line="259" w:lineRule="auto"/>
        <w:rPr>
          <w:rFonts w:eastAsia="MS Mincho"/>
          <w:kern w:val="28"/>
          <w:sz w:val="28"/>
          <w:szCs w:val="28"/>
        </w:rPr>
      </w:pPr>
      <w:r w:rsidRPr="00B65D8B">
        <w:rPr>
          <w:rFonts w:eastAsia="MS Mincho"/>
          <w:kern w:val="28"/>
          <w:sz w:val="28"/>
          <w:szCs w:val="28"/>
        </w:rPr>
        <w:t>Applications are submitted and selected against clear eligibility and evaluation</w:t>
      </w:r>
      <w:r>
        <w:rPr>
          <w:rFonts w:eastAsia="MS Mincho"/>
          <w:kern w:val="28"/>
          <w:sz w:val="28"/>
          <w:szCs w:val="28"/>
        </w:rPr>
        <w:t xml:space="preserve"> </w:t>
      </w:r>
      <w:r w:rsidRPr="00B65D8B">
        <w:rPr>
          <w:rFonts w:eastAsia="MS Mincho"/>
          <w:kern w:val="28"/>
          <w:sz w:val="28"/>
          <w:szCs w:val="28"/>
        </w:rPr>
        <w:t>criteria. The Applications which fulfill all eligibility criteria, best satisfy the evaluation</w:t>
      </w:r>
      <w:r>
        <w:rPr>
          <w:rFonts w:eastAsia="MS Mincho"/>
          <w:kern w:val="28"/>
          <w:sz w:val="28"/>
          <w:szCs w:val="28"/>
        </w:rPr>
        <w:t xml:space="preserve"> </w:t>
      </w:r>
      <w:r w:rsidRPr="00B65D8B">
        <w:rPr>
          <w:rFonts w:eastAsia="MS Mincho"/>
          <w:kern w:val="28"/>
          <w:sz w:val="28"/>
          <w:szCs w:val="28"/>
        </w:rPr>
        <w:t>criteria, and can fulfill legal requirements are offered to sign an Award Agreement.</w:t>
      </w:r>
    </w:p>
    <w:p w14:paraId="5BD21316" w14:textId="77777777" w:rsidR="00B65D8B" w:rsidRPr="00B65D8B" w:rsidRDefault="00B65D8B" w:rsidP="00B65D8B">
      <w:pPr>
        <w:jc w:val="both"/>
        <w:outlineLvl w:val="4"/>
        <w:rPr>
          <w:rFonts w:eastAsia="MS Mincho"/>
          <w:sz w:val="28"/>
          <w:szCs w:val="28"/>
        </w:rPr>
      </w:pPr>
      <w:r w:rsidRPr="00B65D8B">
        <w:rPr>
          <w:rFonts w:eastAsia="MS Mincho"/>
          <w:sz w:val="28"/>
          <w:szCs w:val="28"/>
        </w:rPr>
        <w:t>General rules for Applications:</w:t>
      </w:r>
    </w:p>
    <w:p w14:paraId="34E73D60" w14:textId="6F311E20" w:rsidR="00B65D8B" w:rsidRPr="00B65D8B" w:rsidRDefault="00B65D8B" w:rsidP="00B65D8B">
      <w:pPr>
        <w:pStyle w:val="ListParagraph"/>
        <w:numPr>
          <w:ilvl w:val="0"/>
          <w:numId w:val="17"/>
        </w:numPr>
        <w:jc w:val="both"/>
        <w:outlineLvl w:val="4"/>
        <w:rPr>
          <w:rFonts w:eastAsia="MS Mincho"/>
          <w:sz w:val="28"/>
          <w:szCs w:val="28"/>
        </w:rPr>
      </w:pPr>
      <w:r>
        <w:rPr>
          <w:rFonts w:eastAsia="MS Mincho"/>
          <w:sz w:val="28"/>
          <w:szCs w:val="28"/>
        </w:rPr>
        <w:t>O</w:t>
      </w:r>
      <w:r w:rsidRPr="00B65D8B">
        <w:rPr>
          <w:rFonts w:eastAsia="MS Mincho"/>
          <w:sz w:val="28"/>
          <w:szCs w:val="28"/>
        </w:rPr>
        <w:t>nly one Application per Entity will be selected for Award.</w:t>
      </w:r>
    </w:p>
    <w:p w14:paraId="262A65B7" w14:textId="77777777" w:rsidR="00B65D8B" w:rsidRPr="00B65D8B" w:rsidRDefault="00B65D8B" w:rsidP="00B65D8B">
      <w:pPr>
        <w:pStyle w:val="ListParagraph"/>
        <w:numPr>
          <w:ilvl w:val="0"/>
          <w:numId w:val="17"/>
        </w:numPr>
        <w:jc w:val="both"/>
        <w:outlineLvl w:val="4"/>
        <w:rPr>
          <w:rFonts w:eastAsia="MS Mincho"/>
          <w:sz w:val="28"/>
          <w:szCs w:val="28"/>
        </w:rPr>
      </w:pPr>
      <w:r w:rsidRPr="00B65D8B">
        <w:rPr>
          <w:rFonts w:eastAsia="MS Mincho"/>
          <w:sz w:val="28"/>
          <w:szCs w:val="28"/>
        </w:rPr>
        <w:t xml:space="preserve">Deadline for Applications </w:t>
      </w:r>
      <w:proofErr w:type="gramStart"/>
      <w:r w:rsidRPr="00B65D8B">
        <w:rPr>
          <w:rFonts w:eastAsia="MS Mincho"/>
          <w:sz w:val="28"/>
          <w:szCs w:val="28"/>
        </w:rPr>
        <w:t>has to</w:t>
      </w:r>
      <w:proofErr w:type="gramEnd"/>
      <w:r w:rsidRPr="00B65D8B">
        <w:rPr>
          <w:rFonts w:eastAsia="MS Mincho"/>
          <w:sz w:val="28"/>
          <w:szCs w:val="28"/>
        </w:rPr>
        <w:t xml:space="preserve"> be strictly respected.</w:t>
      </w:r>
    </w:p>
    <w:p w14:paraId="10BF8490" w14:textId="4BCC45E2" w:rsidR="00B65D8B" w:rsidRPr="00B65D8B" w:rsidRDefault="00B65D8B" w:rsidP="00B65D8B">
      <w:pPr>
        <w:pStyle w:val="ListParagraph"/>
        <w:numPr>
          <w:ilvl w:val="0"/>
          <w:numId w:val="17"/>
        </w:numPr>
        <w:jc w:val="both"/>
        <w:outlineLvl w:val="4"/>
        <w:rPr>
          <w:rFonts w:eastAsia="MS Mincho"/>
          <w:sz w:val="28"/>
          <w:szCs w:val="28"/>
        </w:rPr>
      </w:pPr>
      <w:r w:rsidRPr="00B65D8B">
        <w:rPr>
          <w:rFonts w:eastAsia="MS Mincho"/>
          <w:sz w:val="28"/>
          <w:szCs w:val="28"/>
        </w:rPr>
        <w:t>Re-submission of a modified and improved Application after the deadline for</w:t>
      </w:r>
      <w:r>
        <w:rPr>
          <w:rFonts w:eastAsia="MS Mincho"/>
          <w:sz w:val="28"/>
          <w:szCs w:val="28"/>
        </w:rPr>
        <w:t xml:space="preserve"> </w:t>
      </w:r>
      <w:r w:rsidRPr="00B65D8B">
        <w:rPr>
          <w:rFonts w:eastAsia="MS Mincho"/>
          <w:sz w:val="28"/>
          <w:szCs w:val="28"/>
        </w:rPr>
        <w:t>application is strictly restricted.</w:t>
      </w:r>
    </w:p>
    <w:p w14:paraId="123DFA1A" w14:textId="29F7D7C7" w:rsidR="00B65D8B" w:rsidRPr="00B65D8B" w:rsidRDefault="00B65D8B" w:rsidP="00B65D8B">
      <w:pPr>
        <w:pStyle w:val="ListParagraph"/>
        <w:numPr>
          <w:ilvl w:val="0"/>
          <w:numId w:val="17"/>
        </w:numPr>
        <w:jc w:val="both"/>
        <w:outlineLvl w:val="4"/>
        <w:rPr>
          <w:rFonts w:eastAsia="MS Mincho"/>
          <w:sz w:val="28"/>
          <w:szCs w:val="28"/>
        </w:rPr>
      </w:pPr>
      <w:r w:rsidRPr="00B65D8B">
        <w:rPr>
          <w:rFonts w:eastAsia="MS Mincho"/>
          <w:sz w:val="28"/>
          <w:szCs w:val="28"/>
        </w:rPr>
        <w:t>During the evaluation process, only complete Applications will be evaluated</w:t>
      </w:r>
      <w:r>
        <w:rPr>
          <w:rFonts w:eastAsia="MS Mincho"/>
          <w:sz w:val="28"/>
          <w:szCs w:val="28"/>
        </w:rPr>
        <w:t xml:space="preserve"> </w:t>
      </w:r>
      <w:r w:rsidRPr="00B65D8B">
        <w:rPr>
          <w:rFonts w:eastAsia="MS Mincho"/>
          <w:sz w:val="28"/>
          <w:szCs w:val="28"/>
        </w:rPr>
        <w:t>and accepted.</w:t>
      </w:r>
    </w:p>
    <w:p w14:paraId="5C36967A" w14:textId="418701D2" w:rsidR="000D65AD" w:rsidRPr="00B65D8B" w:rsidRDefault="00B65D8B" w:rsidP="00B65D8B">
      <w:pPr>
        <w:pStyle w:val="ListParagraph"/>
        <w:numPr>
          <w:ilvl w:val="0"/>
          <w:numId w:val="17"/>
        </w:numPr>
        <w:jc w:val="both"/>
        <w:outlineLvl w:val="4"/>
        <w:rPr>
          <w:rFonts w:eastAsia="MS Mincho"/>
          <w:sz w:val="28"/>
          <w:szCs w:val="28"/>
        </w:rPr>
      </w:pPr>
      <w:r w:rsidRPr="00B65D8B">
        <w:rPr>
          <w:rFonts w:eastAsia="MS Mincho"/>
          <w:sz w:val="28"/>
          <w:szCs w:val="28"/>
        </w:rPr>
        <w:t>Application and supporting documents (</w:t>
      </w:r>
      <w:proofErr w:type="gramStart"/>
      <w:r w:rsidRPr="00B65D8B">
        <w:rPr>
          <w:rFonts w:eastAsia="MS Mincho"/>
          <w:sz w:val="28"/>
          <w:szCs w:val="28"/>
        </w:rPr>
        <w:t>i.e.</w:t>
      </w:r>
      <w:proofErr w:type="gramEnd"/>
      <w:r w:rsidRPr="00B65D8B">
        <w:rPr>
          <w:rFonts w:eastAsia="MS Mincho"/>
          <w:sz w:val="28"/>
          <w:szCs w:val="28"/>
        </w:rPr>
        <w:t xml:space="preserve"> Extract from Public Registry) have to</w:t>
      </w:r>
      <w:r>
        <w:rPr>
          <w:rFonts w:eastAsia="MS Mincho"/>
          <w:sz w:val="28"/>
          <w:szCs w:val="28"/>
        </w:rPr>
        <w:t xml:space="preserve"> </w:t>
      </w:r>
      <w:r w:rsidRPr="00B65D8B">
        <w:rPr>
          <w:rFonts w:eastAsia="MS Mincho"/>
          <w:sz w:val="28"/>
          <w:szCs w:val="28"/>
        </w:rPr>
        <w:t>be provided in an electronic format. Hard copy of the supporting documents</w:t>
      </w:r>
      <w:r>
        <w:rPr>
          <w:rFonts w:eastAsia="MS Mincho"/>
          <w:sz w:val="28"/>
          <w:szCs w:val="28"/>
        </w:rPr>
        <w:t xml:space="preserve"> </w:t>
      </w:r>
      <w:r w:rsidRPr="00B65D8B">
        <w:rPr>
          <w:rFonts w:eastAsia="MS Mincho"/>
          <w:sz w:val="28"/>
          <w:szCs w:val="28"/>
        </w:rPr>
        <w:t>might be requested.</w:t>
      </w:r>
    </w:p>
    <w:p w14:paraId="364C656C" w14:textId="3ED0227C" w:rsidR="00F443BC" w:rsidRDefault="00F443BC">
      <w:pPr>
        <w:spacing w:after="160" w:line="259" w:lineRule="auto"/>
        <w:rPr>
          <w:rFonts w:eastAsia="MS Mincho"/>
          <w:sz w:val="28"/>
          <w:szCs w:val="28"/>
        </w:rPr>
      </w:pPr>
      <w:r>
        <w:rPr>
          <w:rFonts w:eastAsia="MS Mincho"/>
          <w:sz w:val="28"/>
          <w:szCs w:val="28"/>
        </w:rPr>
        <w:br w:type="page"/>
      </w:r>
    </w:p>
    <w:p w14:paraId="124A4DDD" w14:textId="5BEC77E2" w:rsidR="00F443BC" w:rsidRPr="004F2E18" w:rsidRDefault="00F443BC" w:rsidP="00F443BC">
      <w:pPr>
        <w:ind w:left="360"/>
        <w:jc w:val="both"/>
        <w:outlineLvl w:val="4"/>
        <w:rPr>
          <w:rFonts w:eastAsia="MS Mincho"/>
          <w:b/>
          <w:iCs/>
          <w:sz w:val="36"/>
          <w:szCs w:val="36"/>
          <w:u w:val="single"/>
        </w:rPr>
      </w:pPr>
      <w:r>
        <w:rPr>
          <w:rFonts w:eastAsia="MS Mincho"/>
          <w:b/>
          <w:iCs/>
          <w:sz w:val="36"/>
          <w:szCs w:val="36"/>
          <w:u w:val="single"/>
        </w:rPr>
        <w:lastRenderedPageBreak/>
        <w:t>II</w:t>
      </w:r>
      <w:r w:rsidRPr="004F2E18">
        <w:rPr>
          <w:rFonts w:eastAsia="MS Mincho"/>
          <w:b/>
          <w:iCs/>
          <w:sz w:val="36"/>
          <w:szCs w:val="36"/>
          <w:u w:val="single"/>
        </w:rPr>
        <w:t xml:space="preserve">I. </w:t>
      </w:r>
      <w:r>
        <w:rPr>
          <w:rFonts w:eastAsia="MS Mincho"/>
          <w:b/>
          <w:iCs/>
          <w:sz w:val="36"/>
          <w:szCs w:val="36"/>
          <w:u w:val="single"/>
        </w:rPr>
        <w:t>Evaluation</w:t>
      </w:r>
    </w:p>
    <w:p w14:paraId="51C7C224" w14:textId="77777777" w:rsidR="000D65AD" w:rsidRDefault="000D65AD" w:rsidP="000D65AD">
      <w:pPr>
        <w:jc w:val="both"/>
        <w:outlineLvl w:val="4"/>
        <w:rPr>
          <w:rFonts w:eastAsia="MS Mincho"/>
          <w:sz w:val="28"/>
          <w:szCs w:val="28"/>
        </w:rPr>
      </w:pPr>
    </w:p>
    <w:p w14:paraId="4EF4138A" w14:textId="77777777" w:rsidR="00F443BC" w:rsidRDefault="00F443BC" w:rsidP="00F443BC">
      <w:pPr>
        <w:jc w:val="both"/>
        <w:outlineLvl w:val="4"/>
        <w:rPr>
          <w:rFonts w:eastAsia="MS Mincho"/>
          <w:sz w:val="28"/>
          <w:szCs w:val="28"/>
        </w:rPr>
      </w:pPr>
      <w:r w:rsidRPr="00F443BC">
        <w:rPr>
          <w:rFonts w:eastAsia="MS Mincho"/>
          <w:sz w:val="28"/>
          <w:szCs w:val="28"/>
        </w:rPr>
        <w:t>After the deadline for the submission, all submitted Applications are reviewed against</w:t>
      </w:r>
      <w:r>
        <w:rPr>
          <w:rFonts w:eastAsia="MS Mincho"/>
          <w:sz w:val="28"/>
          <w:szCs w:val="28"/>
        </w:rPr>
        <w:t xml:space="preserve"> </w:t>
      </w:r>
      <w:r w:rsidRPr="00F443BC">
        <w:rPr>
          <w:rFonts w:eastAsia="MS Mincho"/>
          <w:sz w:val="28"/>
          <w:szCs w:val="28"/>
        </w:rPr>
        <w:t>the eligibility criteria and completeness. All rejected Applicants will get a notice</w:t>
      </w:r>
      <w:r>
        <w:rPr>
          <w:rFonts w:eastAsia="MS Mincho"/>
          <w:sz w:val="28"/>
          <w:szCs w:val="28"/>
        </w:rPr>
        <w:t xml:space="preserve"> </w:t>
      </w:r>
      <w:r w:rsidRPr="00F443BC">
        <w:rPr>
          <w:rFonts w:eastAsia="MS Mincho"/>
          <w:sz w:val="28"/>
          <w:szCs w:val="28"/>
        </w:rPr>
        <w:t>accompanied by a short explanation. For those Applicants, the selection process is</w:t>
      </w:r>
      <w:r>
        <w:rPr>
          <w:rFonts w:eastAsia="MS Mincho"/>
          <w:sz w:val="28"/>
          <w:szCs w:val="28"/>
        </w:rPr>
        <w:t xml:space="preserve"> </w:t>
      </w:r>
      <w:r w:rsidRPr="00F443BC">
        <w:rPr>
          <w:rFonts w:eastAsia="MS Mincho"/>
          <w:sz w:val="28"/>
          <w:szCs w:val="28"/>
        </w:rPr>
        <w:t>finished. They also do not have right to appeal.</w:t>
      </w:r>
    </w:p>
    <w:p w14:paraId="28757174" w14:textId="4C576002" w:rsidR="000D65AD" w:rsidRDefault="00F443BC" w:rsidP="00F443BC">
      <w:pPr>
        <w:jc w:val="both"/>
        <w:outlineLvl w:val="4"/>
        <w:rPr>
          <w:rFonts w:eastAsia="MS Mincho"/>
          <w:sz w:val="28"/>
          <w:szCs w:val="28"/>
        </w:rPr>
      </w:pPr>
      <w:r w:rsidRPr="00F443BC">
        <w:rPr>
          <w:rFonts w:eastAsia="MS Mincho"/>
          <w:sz w:val="28"/>
          <w:szCs w:val="28"/>
        </w:rPr>
        <w:t>Only eligible and complete Applications will be evaluated by a five-member UNDP</w:t>
      </w:r>
      <w:r w:rsidR="00CC02A6">
        <w:rPr>
          <w:rFonts w:eastAsia="MS Mincho"/>
          <w:sz w:val="28"/>
          <w:szCs w:val="28"/>
        </w:rPr>
        <w:t xml:space="preserve"> </w:t>
      </w:r>
      <w:r w:rsidRPr="00F443BC">
        <w:rPr>
          <w:rFonts w:eastAsia="MS Mincho"/>
          <w:sz w:val="28"/>
          <w:szCs w:val="28"/>
        </w:rPr>
        <w:t>Evaluation Panel.</w:t>
      </w:r>
    </w:p>
    <w:p w14:paraId="3A9953CB" w14:textId="27305908" w:rsidR="00F443BC" w:rsidRDefault="00F443BC" w:rsidP="00F443BC">
      <w:pPr>
        <w:jc w:val="both"/>
        <w:outlineLvl w:val="4"/>
        <w:rPr>
          <w:rFonts w:eastAsia="MS Mincho"/>
          <w:sz w:val="28"/>
          <w:szCs w:val="28"/>
        </w:rPr>
      </w:pPr>
    </w:p>
    <w:p w14:paraId="4651BBDA" w14:textId="6ED6F38B" w:rsidR="00F443BC" w:rsidRDefault="00F443BC" w:rsidP="00F443BC">
      <w:pPr>
        <w:jc w:val="both"/>
        <w:outlineLvl w:val="4"/>
        <w:rPr>
          <w:rFonts w:eastAsia="MS Mincho"/>
          <w:b/>
          <w:iCs/>
          <w:sz w:val="28"/>
          <w:szCs w:val="28"/>
          <w:u w:val="single"/>
        </w:rPr>
      </w:pPr>
      <w:r w:rsidRPr="006B617C">
        <w:rPr>
          <w:rFonts w:eastAsia="MS Mincho"/>
          <w:b/>
          <w:iCs/>
          <w:sz w:val="28"/>
          <w:szCs w:val="28"/>
          <w:u w:val="single"/>
        </w:rPr>
        <w:t>E</w:t>
      </w:r>
      <w:r>
        <w:rPr>
          <w:rFonts w:eastAsia="MS Mincho"/>
          <w:b/>
          <w:iCs/>
          <w:sz w:val="28"/>
          <w:szCs w:val="28"/>
          <w:u w:val="single"/>
        </w:rPr>
        <w:t>valuation Criteria</w:t>
      </w:r>
    </w:p>
    <w:p w14:paraId="474A0299" w14:textId="7D527F05" w:rsidR="00F443BC" w:rsidRDefault="00F443BC" w:rsidP="00F443BC">
      <w:pPr>
        <w:jc w:val="both"/>
        <w:outlineLvl w:val="4"/>
        <w:rPr>
          <w:rFonts w:eastAsia="MS Mincho"/>
          <w:b/>
          <w:iCs/>
          <w:sz w:val="28"/>
          <w:szCs w:val="28"/>
          <w:u w:val="single"/>
        </w:rPr>
      </w:pPr>
    </w:p>
    <w:p w14:paraId="04D449EC" w14:textId="24C431BC" w:rsidR="00F443BC" w:rsidRDefault="00F443BC" w:rsidP="00F443BC">
      <w:pPr>
        <w:jc w:val="both"/>
        <w:outlineLvl w:val="4"/>
        <w:rPr>
          <w:rFonts w:eastAsia="MS Mincho"/>
          <w:sz w:val="28"/>
          <w:szCs w:val="28"/>
        </w:rPr>
      </w:pPr>
      <w:r w:rsidRPr="00F443BC">
        <w:rPr>
          <w:rFonts w:eastAsia="MS Mincho"/>
          <w:sz w:val="28"/>
          <w:szCs w:val="28"/>
        </w:rPr>
        <w:t>Eligible and complete Applications will be evaluated according to evaluation criteria a</w:t>
      </w:r>
      <w:r>
        <w:rPr>
          <w:rFonts w:eastAsia="MS Mincho"/>
          <w:sz w:val="28"/>
          <w:szCs w:val="28"/>
        </w:rPr>
        <w:t xml:space="preserve">s </w:t>
      </w:r>
      <w:r w:rsidRPr="00F443BC">
        <w:rPr>
          <w:rFonts w:eastAsia="MS Mincho"/>
          <w:sz w:val="28"/>
          <w:szCs w:val="28"/>
        </w:rPr>
        <w:t>follows:</w:t>
      </w:r>
    </w:p>
    <w:p w14:paraId="4BA9D4F0" w14:textId="0344D971" w:rsidR="00F443BC" w:rsidRDefault="00F443BC" w:rsidP="00F443BC">
      <w:pPr>
        <w:pStyle w:val="ListParagraph"/>
        <w:numPr>
          <w:ilvl w:val="0"/>
          <w:numId w:val="22"/>
        </w:numPr>
        <w:spacing w:after="160" w:line="259" w:lineRule="auto"/>
        <w:ind w:left="851" w:hanging="567"/>
        <w:rPr>
          <w:rFonts w:eastAsia="MS Mincho"/>
          <w:sz w:val="28"/>
          <w:szCs w:val="28"/>
        </w:rPr>
      </w:pPr>
      <w:r>
        <w:rPr>
          <w:rFonts w:eastAsia="MS Mincho"/>
          <w:sz w:val="28"/>
          <w:szCs w:val="28"/>
        </w:rPr>
        <w:t>Degree of innovation 10%</w:t>
      </w:r>
    </w:p>
    <w:p w14:paraId="035667DF" w14:textId="5F3F1D43" w:rsidR="0004249E" w:rsidRPr="0004249E" w:rsidRDefault="0004249E" w:rsidP="0004249E">
      <w:pPr>
        <w:spacing w:after="160" w:line="259" w:lineRule="auto"/>
        <w:rPr>
          <w:rFonts w:eastAsia="MS Mincho"/>
          <w:sz w:val="28"/>
          <w:szCs w:val="28"/>
        </w:rPr>
      </w:pPr>
      <w:r w:rsidRPr="0004249E">
        <w:rPr>
          <w:rFonts w:eastAsia="MS Mincho"/>
          <w:sz w:val="28"/>
          <w:szCs w:val="28"/>
        </w:rPr>
        <w:t>Degree of innovation with consideration of risks, originality –</w:t>
      </w:r>
      <w:r>
        <w:rPr>
          <w:rFonts w:eastAsia="MS Mincho"/>
          <w:sz w:val="28"/>
          <w:szCs w:val="28"/>
        </w:rPr>
        <w:t xml:space="preserve"> </w:t>
      </w:r>
      <w:proofErr w:type="gramStart"/>
      <w:r w:rsidRPr="0004249E">
        <w:rPr>
          <w:rFonts w:eastAsia="MS Mincho"/>
          <w:sz w:val="28"/>
          <w:szCs w:val="28"/>
        </w:rPr>
        <w:t>i.e.</w:t>
      </w:r>
      <w:proofErr w:type="gramEnd"/>
      <w:r w:rsidRPr="0004249E">
        <w:rPr>
          <w:rFonts w:eastAsia="MS Mincho"/>
          <w:sz w:val="28"/>
          <w:szCs w:val="28"/>
        </w:rPr>
        <w:t xml:space="preserve"> new product or approach, new to local market/sector, disruptive and transferable.</w:t>
      </w:r>
      <w:r>
        <w:rPr>
          <w:rFonts w:eastAsia="MS Mincho"/>
          <w:sz w:val="28"/>
          <w:szCs w:val="28"/>
        </w:rPr>
        <w:t xml:space="preserve"> </w:t>
      </w:r>
      <w:r w:rsidRPr="0004249E">
        <w:rPr>
          <w:rFonts w:eastAsia="MS Mincho"/>
          <w:sz w:val="28"/>
          <w:szCs w:val="28"/>
        </w:rPr>
        <w:t xml:space="preserve">0 % if not demonstrated, not relevant or questionable; </w:t>
      </w:r>
      <w:r>
        <w:rPr>
          <w:rFonts w:eastAsia="MS Mincho"/>
          <w:sz w:val="28"/>
          <w:szCs w:val="28"/>
        </w:rPr>
        <w:t>3</w:t>
      </w:r>
      <w:r w:rsidRPr="0004249E">
        <w:rPr>
          <w:rFonts w:eastAsia="MS Mincho"/>
          <w:sz w:val="28"/>
          <w:szCs w:val="28"/>
        </w:rPr>
        <w:t xml:space="preserve"> points for each element (new product or approach, new</w:t>
      </w:r>
      <w:r>
        <w:rPr>
          <w:rFonts w:eastAsia="MS Mincho"/>
          <w:sz w:val="28"/>
          <w:szCs w:val="28"/>
        </w:rPr>
        <w:t xml:space="preserve"> </w:t>
      </w:r>
      <w:r w:rsidRPr="0004249E">
        <w:rPr>
          <w:rFonts w:eastAsia="MS Mincho"/>
          <w:sz w:val="28"/>
          <w:szCs w:val="28"/>
        </w:rPr>
        <w:t>to local market/sector, disruptive, and transferable, consideration of risks), up to a maximum 10 % when the</w:t>
      </w:r>
      <w:r>
        <w:rPr>
          <w:rFonts w:eastAsia="MS Mincho"/>
          <w:sz w:val="28"/>
          <w:szCs w:val="28"/>
        </w:rPr>
        <w:t xml:space="preserve"> </w:t>
      </w:r>
      <w:r w:rsidRPr="0004249E">
        <w:rPr>
          <w:rFonts w:eastAsia="MS Mincho"/>
          <w:sz w:val="28"/>
          <w:szCs w:val="28"/>
        </w:rPr>
        <w:t>degree of innovation with consideration of risks is strongly and clearly demonstrated</w:t>
      </w:r>
      <w:r>
        <w:rPr>
          <w:rFonts w:eastAsia="MS Mincho"/>
          <w:sz w:val="28"/>
          <w:szCs w:val="28"/>
        </w:rPr>
        <w:t>.</w:t>
      </w:r>
    </w:p>
    <w:p w14:paraId="6EDF9CDF" w14:textId="135285AF" w:rsidR="00F443BC" w:rsidRDefault="00F443BC" w:rsidP="00F443BC">
      <w:pPr>
        <w:pStyle w:val="ListParagraph"/>
        <w:numPr>
          <w:ilvl w:val="0"/>
          <w:numId w:val="22"/>
        </w:numPr>
        <w:spacing w:after="160" w:line="259" w:lineRule="auto"/>
        <w:ind w:left="851" w:hanging="567"/>
        <w:rPr>
          <w:rFonts w:eastAsia="MS Mincho"/>
          <w:sz w:val="28"/>
          <w:szCs w:val="28"/>
        </w:rPr>
      </w:pPr>
      <w:r>
        <w:rPr>
          <w:rFonts w:eastAsia="MS Mincho"/>
          <w:sz w:val="28"/>
          <w:szCs w:val="28"/>
        </w:rPr>
        <w:t>Project Quality, Concept and Methodology 20%</w:t>
      </w:r>
      <w:r w:rsidRPr="00F443BC">
        <w:rPr>
          <w:rFonts w:eastAsia="MS Mincho"/>
          <w:sz w:val="28"/>
          <w:szCs w:val="28"/>
        </w:rPr>
        <w:t xml:space="preserve"> </w:t>
      </w:r>
    </w:p>
    <w:p w14:paraId="5FDF4517" w14:textId="79B1BE3C" w:rsidR="0004249E" w:rsidRPr="0004249E" w:rsidRDefault="0004249E" w:rsidP="0004249E">
      <w:pPr>
        <w:spacing w:after="160" w:line="259" w:lineRule="auto"/>
        <w:rPr>
          <w:rFonts w:eastAsia="MS Mincho"/>
          <w:sz w:val="28"/>
          <w:szCs w:val="28"/>
        </w:rPr>
      </w:pPr>
      <w:r w:rsidRPr="0004249E">
        <w:rPr>
          <w:rFonts w:eastAsia="MS Mincho"/>
          <w:sz w:val="28"/>
          <w:szCs w:val="28"/>
        </w:rPr>
        <w:t xml:space="preserve">Development </w:t>
      </w:r>
      <w:r>
        <w:rPr>
          <w:rFonts w:eastAsia="MS Mincho"/>
          <w:sz w:val="28"/>
          <w:szCs w:val="28"/>
        </w:rPr>
        <w:t>concept</w:t>
      </w:r>
      <w:r w:rsidRPr="0004249E">
        <w:rPr>
          <w:rFonts w:eastAsia="MS Mincho"/>
          <w:sz w:val="28"/>
          <w:szCs w:val="28"/>
        </w:rPr>
        <w:t>, project quality and intervention logic, which are demonstrated by properly set up</w:t>
      </w:r>
      <w:r>
        <w:rPr>
          <w:rFonts w:eastAsia="MS Mincho"/>
          <w:sz w:val="28"/>
          <w:szCs w:val="28"/>
        </w:rPr>
        <w:t xml:space="preserve"> </w:t>
      </w:r>
      <w:r w:rsidRPr="0004249E">
        <w:rPr>
          <w:rFonts w:eastAsia="MS Mincho"/>
          <w:sz w:val="28"/>
          <w:szCs w:val="28"/>
        </w:rPr>
        <w:t xml:space="preserve">metrics for measurement of development </w:t>
      </w:r>
      <w:r>
        <w:rPr>
          <w:rFonts w:eastAsia="MS Mincho"/>
          <w:sz w:val="28"/>
          <w:szCs w:val="28"/>
        </w:rPr>
        <w:t>concept</w:t>
      </w:r>
      <w:r w:rsidRPr="0004249E">
        <w:rPr>
          <w:rFonts w:eastAsia="MS Mincho"/>
          <w:sz w:val="28"/>
          <w:szCs w:val="28"/>
        </w:rPr>
        <w:t xml:space="preserve"> (incl. sector benefits, number of positively affected</w:t>
      </w:r>
      <w:r>
        <w:rPr>
          <w:rFonts w:eastAsia="MS Mincho"/>
          <w:sz w:val="28"/>
          <w:szCs w:val="28"/>
        </w:rPr>
        <w:t xml:space="preserve"> </w:t>
      </w:r>
      <w:r w:rsidRPr="0004249E">
        <w:rPr>
          <w:rFonts w:eastAsia="MS Mincho"/>
          <w:sz w:val="28"/>
          <w:szCs w:val="28"/>
        </w:rPr>
        <w:t>beneficiaries, impact on beneficiaries), intervention logic (incl. clear methodology where activities lead to</w:t>
      </w:r>
      <w:r>
        <w:rPr>
          <w:rFonts w:eastAsia="MS Mincho"/>
          <w:sz w:val="28"/>
          <w:szCs w:val="28"/>
        </w:rPr>
        <w:t xml:space="preserve"> </w:t>
      </w:r>
      <w:r w:rsidRPr="0004249E">
        <w:rPr>
          <w:rFonts w:eastAsia="MS Mincho"/>
          <w:sz w:val="28"/>
          <w:szCs w:val="28"/>
        </w:rPr>
        <w:t>outcomes, measurable indicators for outcomes, response to real life conditions) and project quality (incl.</w:t>
      </w:r>
      <w:r>
        <w:rPr>
          <w:rFonts w:eastAsia="MS Mincho"/>
          <w:sz w:val="28"/>
          <w:szCs w:val="28"/>
        </w:rPr>
        <w:t xml:space="preserve"> </w:t>
      </w:r>
      <w:r w:rsidRPr="0004249E">
        <w:rPr>
          <w:rFonts w:eastAsia="MS Mincho"/>
          <w:sz w:val="28"/>
          <w:szCs w:val="28"/>
        </w:rPr>
        <w:t>knowledge of local conditions and assessments preceding formulation of the project).</w:t>
      </w:r>
      <w:r>
        <w:rPr>
          <w:rFonts w:eastAsia="MS Mincho"/>
          <w:sz w:val="28"/>
          <w:szCs w:val="28"/>
        </w:rPr>
        <w:t xml:space="preserve"> </w:t>
      </w:r>
      <w:r w:rsidRPr="0004249E">
        <w:rPr>
          <w:rFonts w:eastAsia="MS Mincho"/>
          <w:sz w:val="28"/>
          <w:szCs w:val="28"/>
        </w:rPr>
        <w:t xml:space="preserve">0 % if not demonstrated, not relevant or questionable; up to a maximum 20 % when the development </w:t>
      </w:r>
      <w:r>
        <w:rPr>
          <w:rFonts w:eastAsia="MS Mincho"/>
          <w:sz w:val="28"/>
          <w:szCs w:val="28"/>
        </w:rPr>
        <w:t>concept</w:t>
      </w:r>
      <w:r w:rsidRPr="0004249E">
        <w:rPr>
          <w:rFonts w:eastAsia="MS Mincho"/>
          <w:sz w:val="28"/>
          <w:szCs w:val="28"/>
        </w:rPr>
        <w:t>,</w:t>
      </w:r>
      <w:r>
        <w:rPr>
          <w:rFonts w:eastAsia="MS Mincho"/>
          <w:sz w:val="28"/>
          <w:szCs w:val="28"/>
        </w:rPr>
        <w:t xml:space="preserve"> </w:t>
      </w:r>
      <w:r w:rsidRPr="0004249E">
        <w:rPr>
          <w:rFonts w:eastAsia="MS Mincho"/>
          <w:sz w:val="28"/>
          <w:szCs w:val="28"/>
        </w:rPr>
        <w:t>project quality and intervention logic are strongly demonstrated and relevant</w:t>
      </w:r>
      <w:r>
        <w:rPr>
          <w:rFonts w:eastAsia="MS Mincho"/>
          <w:sz w:val="28"/>
          <w:szCs w:val="28"/>
        </w:rPr>
        <w:t>.</w:t>
      </w:r>
    </w:p>
    <w:p w14:paraId="2D5F8A2D" w14:textId="5AF50952" w:rsidR="0004249E" w:rsidRDefault="00F443BC" w:rsidP="00F443BC">
      <w:pPr>
        <w:pStyle w:val="ListParagraph"/>
        <w:numPr>
          <w:ilvl w:val="0"/>
          <w:numId w:val="22"/>
        </w:numPr>
        <w:spacing w:after="160" w:line="259" w:lineRule="auto"/>
        <w:ind w:left="851" w:hanging="567"/>
        <w:rPr>
          <w:rFonts w:eastAsia="MS Mincho"/>
          <w:sz w:val="28"/>
          <w:szCs w:val="28"/>
        </w:rPr>
      </w:pPr>
      <w:r>
        <w:rPr>
          <w:rFonts w:eastAsia="MS Mincho"/>
          <w:sz w:val="28"/>
          <w:szCs w:val="28"/>
        </w:rPr>
        <w:t>Team</w:t>
      </w:r>
      <w:r w:rsidR="0004249E">
        <w:rPr>
          <w:rFonts w:eastAsia="MS Mincho"/>
          <w:sz w:val="28"/>
          <w:szCs w:val="28"/>
        </w:rPr>
        <w:t xml:space="preserve"> experience 15%</w:t>
      </w:r>
    </w:p>
    <w:p w14:paraId="3BDA799C" w14:textId="2094B29A" w:rsidR="0004249E" w:rsidRDefault="0004249E" w:rsidP="0004249E">
      <w:pPr>
        <w:spacing w:after="160" w:line="259" w:lineRule="auto"/>
        <w:rPr>
          <w:rFonts w:eastAsia="MS Mincho"/>
          <w:sz w:val="28"/>
          <w:szCs w:val="28"/>
        </w:rPr>
      </w:pPr>
      <w:r>
        <w:rPr>
          <w:rFonts w:eastAsia="MS Mincho"/>
          <w:sz w:val="28"/>
          <w:szCs w:val="28"/>
        </w:rPr>
        <w:t>At least 1 expert in Ecological Field with more than 3 years’ experience. 1</w:t>
      </w:r>
      <w:r w:rsidR="00EC4927">
        <w:rPr>
          <w:rFonts w:eastAsia="MS Mincho"/>
          <w:sz w:val="28"/>
          <w:szCs w:val="28"/>
        </w:rPr>
        <w:t xml:space="preserve"> point</w:t>
      </w:r>
      <w:r>
        <w:rPr>
          <w:rFonts w:eastAsia="MS Mincho"/>
          <w:sz w:val="28"/>
          <w:szCs w:val="28"/>
        </w:rPr>
        <w:t xml:space="preserve"> for each year above 3, 1</w:t>
      </w:r>
      <w:r w:rsidR="009B690A">
        <w:rPr>
          <w:rFonts w:eastAsia="MS Mincho"/>
          <w:sz w:val="28"/>
          <w:szCs w:val="28"/>
        </w:rPr>
        <w:t xml:space="preserve"> </w:t>
      </w:r>
      <w:r w:rsidR="00EC4927">
        <w:rPr>
          <w:rFonts w:eastAsia="MS Mincho"/>
          <w:sz w:val="28"/>
          <w:szCs w:val="28"/>
        </w:rPr>
        <w:t>point</w:t>
      </w:r>
      <w:r>
        <w:rPr>
          <w:rFonts w:eastAsia="MS Mincho"/>
          <w:sz w:val="28"/>
          <w:szCs w:val="28"/>
        </w:rPr>
        <w:t xml:space="preserve"> for each scientific publication (max</w:t>
      </w:r>
      <w:r w:rsidR="00074B37">
        <w:rPr>
          <w:rFonts w:eastAsia="MS Mincho"/>
          <w:sz w:val="28"/>
          <w:szCs w:val="28"/>
        </w:rPr>
        <w:t xml:space="preserve"> </w:t>
      </w:r>
      <w:r>
        <w:rPr>
          <w:rFonts w:eastAsia="MS Mincho"/>
          <w:sz w:val="28"/>
          <w:szCs w:val="28"/>
        </w:rPr>
        <w:t>7</w:t>
      </w:r>
      <w:r w:rsidR="00EC4927">
        <w:rPr>
          <w:rFonts w:eastAsia="MS Mincho"/>
          <w:sz w:val="28"/>
          <w:szCs w:val="28"/>
        </w:rPr>
        <w:t>%</w:t>
      </w:r>
      <w:r>
        <w:rPr>
          <w:rFonts w:eastAsia="MS Mincho"/>
          <w:sz w:val="28"/>
          <w:szCs w:val="28"/>
        </w:rPr>
        <w:t>).</w:t>
      </w:r>
    </w:p>
    <w:p w14:paraId="12CC4B4F" w14:textId="05B9D66E" w:rsidR="00E31C3D" w:rsidRDefault="0004249E" w:rsidP="0004249E">
      <w:pPr>
        <w:spacing w:after="160" w:line="259" w:lineRule="auto"/>
        <w:rPr>
          <w:rFonts w:eastAsia="MS Mincho"/>
          <w:sz w:val="28"/>
          <w:szCs w:val="28"/>
        </w:rPr>
      </w:pPr>
      <w:r>
        <w:rPr>
          <w:rFonts w:eastAsia="MS Mincho"/>
          <w:sz w:val="28"/>
          <w:szCs w:val="28"/>
        </w:rPr>
        <w:t>At least 1 data scientist/</w:t>
      </w:r>
      <w:r w:rsidR="00E31C3D">
        <w:rPr>
          <w:rFonts w:eastAsia="MS Mincho"/>
          <w:sz w:val="28"/>
          <w:szCs w:val="28"/>
        </w:rPr>
        <w:t xml:space="preserve">data </w:t>
      </w:r>
      <w:r>
        <w:rPr>
          <w:rFonts w:eastAsia="MS Mincho"/>
          <w:sz w:val="28"/>
          <w:szCs w:val="28"/>
        </w:rPr>
        <w:t>engineer 3 years’ experience. 2</w:t>
      </w:r>
      <w:r w:rsidR="00EC4927">
        <w:rPr>
          <w:rFonts w:eastAsia="MS Mincho"/>
          <w:sz w:val="28"/>
          <w:szCs w:val="28"/>
        </w:rPr>
        <w:t xml:space="preserve"> points</w:t>
      </w:r>
      <w:r>
        <w:rPr>
          <w:rFonts w:eastAsia="MS Mincho"/>
          <w:sz w:val="28"/>
          <w:szCs w:val="28"/>
        </w:rPr>
        <w:t xml:space="preserve"> for each year above 3</w:t>
      </w:r>
      <w:r w:rsidR="00E31C3D">
        <w:rPr>
          <w:rFonts w:eastAsia="MS Mincho"/>
          <w:sz w:val="28"/>
          <w:szCs w:val="28"/>
        </w:rPr>
        <w:t xml:space="preserve"> (max </w:t>
      </w:r>
      <w:r w:rsidR="00074B37">
        <w:rPr>
          <w:rFonts w:eastAsia="MS Mincho"/>
          <w:sz w:val="28"/>
          <w:szCs w:val="28"/>
        </w:rPr>
        <w:t>4</w:t>
      </w:r>
      <w:r w:rsidR="00EC4927">
        <w:rPr>
          <w:rFonts w:eastAsia="MS Mincho"/>
          <w:sz w:val="28"/>
          <w:szCs w:val="28"/>
        </w:rPr>
        <w:t>%</w:t>
      </w:r>
      <w:r w:rsidR="00E31C3D">
        <w:rPr>
          <w:rFonts w:eastAsia="MS Mincho"/>
          <w:sz w:val="28"/>
          <w:szCs w:val="28"/>
        </w:rPr>
        <w:t>)</w:t>
      </w:r>
    </w:p>
    <w:p w14:paraId="7D7F6AC1" w14:textId="3EC64006" w:rsidR="0004249E" w:rsidRDefault="00E31C3D" w:rsidP="0004249E">
      <w:pPr>
        <w:spacing w:after="160" w:line="259" w:lineRule="auto"/>
        <w:rPr>
          <w:rFonts w:eastAsia="MS Mincho"/>
          <w:sz w:val="28"/>
          <w:szCs w:val="28"/>
        </w:rPr>
      </w:pPr>
      <w:r>
        <w:rPr>
          <w:rFonts w:eastAsia="MS Mincho"/>
          <w:sz w:val="28"/>
          <w:szCs w:val="28"/>
        </w:rPr>
        <w:t>At least 1 developer 3 years’ experience. 2</w:t>
      </w:r>
      <w:r w:rsidR="00EC4927">
        <w:rPr>
          <w:rFonts w:eastAsia="MS Mincho"/>
          <w:sz w:val="28"/>
          <w:szCs w:val="28"/>
        </w:rPr>
        <w:t xml:space="preserve"> points</w:t>
      </w:r>
      <w:r>
        <w:rPr>
          <w:rFonts w:eastAsia="MS Mincho"/>
          <w:sz w:val="28"/>
          <w:szCs w:val="28"/>
        </w:rPr>
        <w:t xml:space="preserve"> for each year above 3 (max </w:t>
      </w:r>
      <w:r w:rsidR="00074B37">
        <w:rPr>
          <w:rFonts w:eastAsia="MS Mincho"/>
          <w:sz w:val="28"/>
          <w:szCs w:val="28"/>
        </w:rPr>
        <w:t>4</w:t>
      </w:r>
      <w:r w:rsidR="00EC4927">
        <w:rPr>
          <w:rFonts w:eastAsia="MS Mincho"/>
          <w:sz w:val="28"/>
          <w:szCs w:val="28"/>
        </w:rPr>
        <w:t>%</w:t>
      </w:r>
      <w:r>
        <w:rPr>
          <w:rFonts w:eastAsia="MS Mincho"/>
          <w:sz w:val="28"/>
          <w:szCs w:val="28"/>
        </w:rPr>
        <w:t>)</w:t>
      </w:r>
    </w:p>
    <w:p w14:paraId="2273E359" w14:textId="69B43362" w:rsidR="0004249E" w:rsidRDefault="0004249E" w:rsidP="00F443BC">
      <w:pPr>
        <w:pStyle w:val="ListParagraph"/>
        <w:numPr>
          <w:ilvl w:val="0"/>
          <w:numId w:val="22"/>
        </w:numPr>
        <w:spacing w:after="160" w:line="259" w:lineRule="auto"/>
        <w:ind w:left="851" w:hanging="567"/>
        <w:rPr>
          <w:rFonts w:eastAsia="MS Mincho"/>
          <w:sz w:val="28"/>
          <w:szCs w:val="28"/>
        </w:rPr>
      </w:pPr>
      <w:r>
        <w:rPr>
          <w:rFonts w:eastAsia="MS Mincho"/>
          <w:sz w:val="28"/>
          <w:szCs w:val="28"/>
        </w:rPr>
        <w:t>Potential scale-up 10%</w:t>
      </w:r>
    </w:p>
    <w:p w14:paraId="41242486" w14:textId="421C276D" w:rsidR="00902D90" w:rsidRDefault="00902D90" w:rsidP="00902D90">
      <w:pPr>
        <w:spacing w:after="160" w:line="259" w:lineRule="auto"/>
        <w:rPr>
          <w:rFonts w:eastAsia="MS Mincho"/>
          <w:sz w:val="28"/>
          <w:szCs w:val="28"/>
        </w:rPr>
      </w:pPr>
      <w:r w:rsidRPr="00902D90">
        <w:rPr>
          <w:rFonts w:eastAsia="MS Mincho"/>
          <w:sz w:val="28"/>
          <w:szCs w:val="28"/>
        </w:rPr>
        <w:lastRenderedPageBreak/>
        <w:t>Potential for scale-up and replication, which is demonstrated in scalability</w:t>
      </w:r>
      <w:r>
        <w:rPr>
          <w:rFonts w:eastAsia="MS Mincho"/>
          <w:sz w:val="28"/>
          <w:szCs w:val="28"/>
        </w:rPr>
        <w:t xml:space="preserve"> (both geographic and in other domains of ecological sphere)</w:t>
      </w:r>
      <w:r w:rsidR="00BD484D">
        <w:rPr>
          <w:rFonts w:eastAsia="MS Mincho"/>
          <w:sz w:val="28"/>
          <w:szCs w:val="28"/>
        </w:rPr>
        <w:t>.</w:t>
      </w:r>
    </w:p>
    <w:p w14:paraId="4D215D49" w14:textId="0CD0C153" w:rsidR="00BD484D" w:rsidRDefault="00BD484D" w:rsidP="00BD484D">
      <w:pPr>
        <w:autoSpaceDE w:val="0"/>
        <w:autoSpaceDN w:val="0"/>
        <w:adjustRightInd w:val="0"/>
        <w:rPr>
          <w:rFonts w:ascii="OpenSans-LightItalic" w:eastAsiaTheme="minorHAnsi" w:hAnsi="OpenSans-LightItalic" w:cs="OpenSans-LightItalic"/>
          <w:i/>
          <w:iCs/>
          <w:color w:val="351F16"/>
        </w:rPr>
      </w:pPr>
      <w:r w:rsidRPr="00BD484D">
        <w:rPr>
          <w:rFonts w:ascii="OpenSans-LightItalic" w:eastAsiaTheme="minorHAnsi" w:hAnsi="OpenSans-LightItalic" w:cs="OpenSans-LightItalic"/>
          <w:i/>
          <w:iCs/>
          <w:color w:val="351F16"/>
        </w:rPr>
        <w:t>0 % if not demonstrated or poor; up to a maximum 10 % when the potential for scale-up and replication is strongly</w:t>
      </w:r>
      <w:r>
        <w:rPr>
          <w:rFonts w:ascii="OpenSans-LightItalic" w:eastAsiaTheme="minorHAnsi" w:hAnsi="OpenSans-LightItalic" w:cs="OpenSans-LightItalic"/>
          <w:i/>
          <w:iCs/>
          <w:color w:val="351F16"/>
        </w:rPr>
        <w:t xml:space="preserve"> </w:t>
      </w:r>
      <w:r w:rsidRPr="00BD484D">
        <w:rPr>
          <w:rFonts w:ascii="OpenSans-LightItalic" w:eastAsiaTheme="minorHAnsi" w:hAnsi="OpenSans-LightItalic" w:cs="OpenSans-LightItalic"/>
          <w:i/>
          <w:iCs/>
          <w:color w:val="351F16"/>
        </w:rPr>
        <w:t>and clearly demonstrated</w:t>
      </w:r>
      <w:r>
        <w:rPr>
          <w:rFonts w:ascii="OpenSans-LightItalic" w:eastAsiaTheme="minorHAnsi" w:hAnsi="OpenSans-LightItalic" w:cs="OpenSans-LightItalic"/>
          <w:i/>
          <w:iCs/>
          <w:color w:val="351F16"/>
        </w:rPr>
        <w:t>.</w:t>
      </w:r>
    </w:p>
    <w:p w14:paraId="3310210D" w14:textId="77777777" w:rsidR="00BD484D" w:rsidRPr="00BD484D" w:rsidRDefault="00BD484D" w:rsidP="00BD484D">
      <w:pPr>
        <w:autoSpaceDE w:val="0"/>
        <w:autoSpaceDN w:val="0"/>
        <w:adjustRightInd w:val="0"/>
        <w:rPr>
          <w:rFonts w:ascii="OpenSans-LightItalic" w:eastAsiaTheme="minorHAnsi" w:hAnsi="OpenSans-LightItalic" w:cs="OpenSans-LightItalic"/>
          <w:i/>
          <w:iCs/>
          <w:color w:val="351F16"/>
        </w:rPr>
      </w:pPr>
    </w:p>
    <w:p w14:paraId="48995CC3" w14:textId="7A8E085B" w:rsidR="0004249E" w:rsidRDefault="0004249E" w:rsidP="00F443BC">
      <w:pPr>
        <w:pStyle w:val="ListParagraph"/>
        <w:numPr>
          <w:ilvl w:val="0"/>
          <w:numId w:val="22"/>
        </w:numPr>
        <w:spacing w:after="160" w:line="259" w:lineRule="auto"/>
        <w:ind w:left="851" w:hanging="567"/>
        <w:rPr>
          <w:rFonts w:eastAsia="MS Mincho"/>
          <w:sz w:val="28"/>
          <w:szCs w:val="28"/>
        </w:rPr>
      </w:pPr>
      <w:r>
        <w:rPr>
          <w:rFonts w:eastAsia="MS Mincho"/>
          <w:sz w:val="28"/>
          <w:szCs w:val="28"/>
        </w:rPr>
        <w:t>Long term sustainability 1</w:t>
      </w:r>
      <w:r w:rsidR="00CC02A6">
        <w:rPr>
          <w:rFonts w:eastAsia="MS Mincho"/>
          <w:sz w:val="28"/>
          <w:szCs w:val="28"/>
        </w:rPr>
        <w:t>5</w:t>
      </w:r>
      <w:r>
        <w:rPr>
          <w:rFonts w:eastAsia="MS Mincho"/>
          <w:sz w:val="28"/>
          <w:szCs w:val="28"/>
        </w:rPr>
        <w:t>%</w:t>
      </w:r>
    </w:p>
    <w:p w14:paraId="5AC09EF6" w14:textId="13CAE94F" w:rsidR="00BD484D" w:rsidRDefault="00BD484D" w:rsidP="00BD484D">
      <w:pPr>
        <w:spacing w:after="160" w:line="259" w:lineRule="auto"/>
        <w:rPr>
          <w:rFonts w:eastAsia="MS Mincho"/>
          <w:sz w:val="28"/>
          <w:szCs w:val="28"/>
        </w:rPr>
      </w:pPr>
      <w:r w:rsidRPr="00BD484D">
        <w:rPr>
          <w:rFonts w:eastAsia="MS Mincho"/>
          <w:sz w:val="28"/>
          <w:szCs w:val="28"/>
        </w:rPr>
        <w:t>Financial, social and environment sustainability, which fits the local context and is valid for the long term.</w:t>
      </w:r>
    </w:p>
    <w:p w14:paraId="6A6533F8" w14:textId="48EF68F5" w:rsidR="00BD484D" w:rsidRPr="001E48B5" w:rsidRDefault="00BD484D" w:rsidP="001E48B5">
      <w:pPr>
        <w:autoSpaceDE w:val="0"/>
        <w:autoSpaceDN w:val="0"/>
        <w:adjustRightInd w:val="0"/>
        <w:rPr>
          <w:rFonts w:ascii="OpenSans-LightItalic" w:eastAsiaTheme="minorHAnsi" w:hAnsi="OpenSans-LightItalic" w:cs="OpenSans-LightItalic"/>
          <w:i/>
          <w:iCs/>
          <w:color w:val="351F16"/>
        </w:rPr>
      </w:pPr>
      <w:r w:rsidRPr="00BD484D">
        <w:rPr>
          <w:rFonts w:ascii="OpenSans-LightItalic" w:eastAsiaTheme="minorHAnsi" w:hAnsi="OpenSans-LightItalic" w:cs="OpenSans-LightItalic"/>
          <w:i/>
          <w:iCs/>
          <w:color w:val="351F16"/>
        </w:rPr>
        <w:t>0 % if not demonstrated, not relevant or questionable; up to a maximum 1</w:t>
      </w:r>
      <w:r w:rsidR="00EC4927">
        <w:rPr>
          <w:rFonts w:ascii="OpenSans-LightItalic" w:eastAsiaTheme="minorHAnsi" w:hAnsi="OpenSans-LightItalic" w:cs="OpenSans-LightItalic"/>
          <w:i/>
          <w:iCs/>
          <w:color w:val="351F16"/>
        </w:rPr>
        <w:t>5</w:t>
      </w:r>
      <w:r w:rsidRPr="00BD484D">
        <w:rPr>
          <w:rFonts w:ascii="OpenSans-LightItalic" w:eastAsiaTheme="minorHAnsi" w:hAnsi="OpenSans-LightItalic" w:cs="OpenSans-LightItalic"/>
          <w:i/>
          <w:iCs/>
          <w:color w:val="351F16"/>
        </w:rPr>
        <w:t xml:space="preserve"> % when the sustainability strategy is</w:t>
      </w:r>
      <w:r w:rsidR="001E48B5">
        <w:rPr>
          <w:rFonts w:ascii="OpenSans-LightItalic" w:eastAsiaTheme="minorHAnsi" w:hAnsi="OpenSans-LightItalic" w:cs="OpenSans-LightItalic"/>
          <w:i/>
          <w:iCs/>
          <w:color w:val="351F16"/>
        </w:rPr>
        <w:t xml:space="preserve"> </w:t>
      </w:r>
      <w:r w:rsidRPr="001E48B5">
        <w:rPr>
          <w:rFonts w:ascii="OpenSans-LightItalic" w:eastAsiaTheme="minorHAnsi" w:hAnsi="OpenSans-LightItalic" w:cs="OpenSans-LightItalic"/>
          <w:i/>
          <w:iCs/>
          <w:color w:val="351F16"/>
        </w:rPr>
        <w:t>strongly demonstrates</w:t>
      </w:r>
    </w:p>
    <w:p w14:paraId="041D1236" w14:textId="6EC6102C" w:rsidR="0004249E" w:rsidRDefault="0004249E" w:rsidP="0004249E">
      <w:pPr>
        <w:pStyle w:val="ListParagraph"/>
        <w:numPr>
          <w:ilvl w:val="0"/>
          <w:numId w:val="22"/>
        </w:numPr>
        <w:spacing w:after="160" w:line="259" w:lineRule="auto"/>
        <w:ind w:left="851" w:hanging="567"/>
        <w:rPr>
          <w:rFonts w:eastAsia="MS Mincho"/>
          <w:sz w:val="28"/>
          <w:szCs w:val="28"/>
        </w:rPr>
      </w:pPr>
      <w:r>
        <w:rPr>
          <w:rFonts w:eastAsia="MS Mincho"/>
          <w:sz w:val="28"/>
          <w:szCs w:val="28"/>
        </w:rPr>
        <w:t xml:space="preserve">Scope of price bid </w:t>
      </w:r>
      <w:r w:rsidR="00CC02A6">
        <w:rPr>
          <w:rFonts w:eastAsia="MS Mincho"/>
          <w:sz w:val="28"/>
          <w:szCs w:val="28"/>
        </w:rPr>
        <w:t>30</w:t>
      </w:r>
      <w:r>
        <w:rPr>
          <w:rFonts w:eastAsia="MS Mincho"/>
          <w:sz w:val="28"/>
          <w:szCs w:val="28"/>
        </w:rPr>
        <w:t>%</w:t>
      </w:r>
    </w:p>
    <w:p w14:paraId="35CAC8B8" w14:textId="00B94896" w:rsidR="00BD484D" w:rsidRPr="00BD484D" w:rsidRDefault="00BD484D" w:rsidP="00BD484D">
      <w:pPr>
        <w:spacing w:after="160" w:line="259" w:lineRule="auto"/>
        <w:rPr>
          <w:rFonts w:eastAsia="MS Mincho"/>
          <w:sz w:val="28"/>
          <w:szCs w:val="28"/>
        </w:rPr>
      </w:pPr>
      <w:r w:rsidRPr="00BD484D">
        <w:rPr>
          <w:rFonts w:eastAsia="MS Mincho"/>
          <w:sz w:val="28"/>
          <w:szCs w:val="28"/>
        </w:rPr>
        <w:t>Value for money and cost-effectiveness, which is reflected in balance between the overhead costs (incl.</w:t>
      </w:r>
      <w:r>
        <w:rPr>
          <w:rFonts w:eastAsia="MS Mincho"/>
          <w:sz w:val="28"/>
          <w:szCs w:val="28"/>
        </w:rPr>
        <w:t xml:space="preserve"> </w:t>
      </w:r>
      <w:r w:rsidRPr="00BD484D">
        <w:rPr>
          <w:rFonts w:eastAsia="MS Mincho"/>
          <w:sz w:val="28"/>
          <w:szCs w:val="28"/>
        </w:rPr>
        <w:t>management costs, rent, production), production costs (incl. raw materials, equipment) and delivery costs</w:t>
      </w:r>
      <w:r>
        <w:rPr>
          <w:rFonts w:eastAsia="MS Mincho"/>
          <w:sz w:val="28"/>
          <w:szCs w:val="28"/>
        </w:rPr>
        <w:t xml:space="preserve"> </w:t>
      </w:r>
      <w:r w:rsidRPr="00BD484D">
        <w:rPr>
          <w:rFonts w:eastAsia="MS Mincho"/>
          <w:sz w:val="28"/>
          <w:szCs w:val="28"/>
        </w:rPr>
        <w:t>(incl. installation and trainings, travel).</w:t>
      </w:r>
    </w:p>
    <w:p w14:paraId="699A3D86" w14:textId="187C723E" w:rsidR="00BD484D" w:rsidRDefault="00BD484D" w:rsidP="00BD484D">
      <w:pPr>
        <w:autoSpaceDE w:val="0"/>
        <w:autoSpaceDN w:val="0"/>
        <w:adjustRightInd w:val="0"/>
        <w:rPr>
          <w:rFonts w:ascii="OpenSans-LightItalic" w:eastAsiaTheme="minorHAnsi" w:hAnsi="OpenSans-LightItalic" w:cs="OpenSans-LightItalic"/>
          <w:i/>
          <w:iCs/>
          <w:color w:val="351F16"/>
        </w:rPr>
      </w:pPr>
      <w:r w:rsidRPr="00BD484D">
        <w:rPr>
          <w:rFonts w:ascii="OpenSans-LightItalic" w:eastAsiaTheme="minorHAnsi" w:hAnsi="OpenSans-LightItalic" w:cs="OpenSans-LightItalic"/>
          <w:i/>
          <w:iCs/>
          <w:color w:val="351F16"/>
        </w:rPr>
        <w:t>0 % if did not prove value for money; up to a maximum 10 % when the balance is ideal, not questionable and without possibility of risks.</w:t>
      </w:r>
    </w:p>
    <w:p w14:paraId="79378298" w14:textId="77777777" w:rsidR="00BD484D" w:rsidRPr="00BD484D" w:rsidRDefault="00BD484D" w:rsidP="00BD484D">
      <w:pPr>
        <w:autoSpaceDE w:val="0"/>
        <w:autoSpaceDN w:val="0"/>
        <w:adjustRightInd w:val="0"/>
        <w:rPr>
          <w:rFonts w:ascii="OpenSans-LightItalic" w:eastAsiaTheme="minorHAnsi" w:hAnsi="OpenSans-LightItalic" w:cs="OpenSans-LightItalic"/>
          <w:i/>
          <w:iCs/>
          <w:color w:val="351F16"/>
        </w:rPr>
      </w:pPr>
    </w:p>
    <w:p w14:paraId="048E0FC3" w14:textId="104DE0A2" w:rsidR="0004249E" w:rsidRPr="0004249E" w:rsidRDefault="0004249E" w:rsidP="0004249E">
      <w:pPr>
        <w:pStyle w:val="ListParagraph"/>
        <w:spacing w:after="160" w:line="259" w:lineRule="auto"/>
        <w:ind w:left="0"/>
        <w:jc w:val="center"/>
        <w:rPr>
          <w:rFonts w:eastAsia="MS Mincho"/>
          <w:sz w:val="28"/>
          <w:szCs w:val="28"/>
        </w:rPr>
      </w:pPr>
      <w:r w:rsidRPr="0004249E">
        <w:rPr>
          <w:rFonts w:ascii="OpenSans-Bold" w:eastAsiaTheme="minorHAnsi" w:hAnsi="OpenSans-Bold" w:cs="OpenSans-Bold"/>
          <w:b/>
          <w:bCs/>
        </w:rPr>
        <w:t>Minimum threshold of 50% will be set for the evaluation of the Applications. Only Applications</w:t>
      </w:r>
      <w:r>
        <w:rPr>
          <w:rFonts w:ascii="OpenSans-Bold" w:eastAsiaTheme="minorHAnsi" w:hAnsi="OpenSans-Bold" w:cs="OpenSans-Bold"/>
          <w:b/>
          <w:bCs/>
        </w:rPr>
        <w:t xml:space="preserve"> </w:t>
      </w:r>
      <w:r w:rsidRPr="0004249E">
        <w:rPr>
          <w:rFonts w:ascii="OpenSans-Bold" w:eastAsiaTheme="minorHAnsi" w:hAnsi="OpenSans-Bold" w:cs="OpenSans-Bold"/>
          <w:b/>
          <w:bCs/>
        </w:rPr>
        <w:t>that pass the minimum threshold in the evaluation can be considered for Award.</w:t>
      </w:r>
    </w:p>
    <w:p w14:paraId="5008161E" w14:textId="3D1B335F" w:rsidR="000D65AD" w:rsidRDefault="000D65AD" w:rsidP="000D65AD">
      <w:pPr>
        <w:jc w:val="both"/>
        <w:outlineLvl w:val="4"/>
        <w:rPr>
          <w:rFonts w:eastAsia="MS Mincho"/>
          <w:sz w:val="28"/>
          <w:szCs w:val="28"/>
        </w:rPr>
      </w:pPr>
    </w:p>
    <w:p w14:paraId="3BDE10A6" w14:textId="647CE354" w:rsidR="00783555" w:rsidRDefault="0004249E" w:rsidP="00783555">
      <w:pPr>
        <w:jc w:val="both"/>
        <w:outlineLvl w:val="4"/>
        <w:rPr>
          <w:rFonts w:eastAsia="MS Mincho"/>
          <w:b/>
          <w:iCs/>
          <w:sz w:val="28"/>
          <w:szCs w:val="28"/>
          <w:u w:val="single"/>
        </w:rPr>
      </w:pPr>
      <w:r>
        <w:rPr>
          <w:rFonts w:eastAsia="MS Mincho"/>
          <w:sz w:val="28"/>
          <w:szCs w:val="28"/>
        </w:rPr>
        <w:br w:type="page"/>
      </w:r>
      <w:r w:rsidR="00783555">
        <w:rPr>
          <w:rFonts w:eastAsia="MS Mincho"/>
          <w:b/>
          <w:iCs/>
          <w:sz w:val="28"/>
          <w:szCs w:val="28"/>
          <w:u w:val="single"/>
        </w:rPr>
        <w:lastRenderedPageBreak/>
        <w:t>Awarding Decision</w:t>
      </w:r>
    </w:p>
    <w:p w14:paraId="31A01418" w14:textId="77777777" w:rsidR="00783555" w:rsidRDefault="00783555">
      <w:pPr>
        <w:spacing w:after="160" w:line="259" w:lineRule="auto"/>
        <w:rPr>
          <w:rFonts w:eastAsia="MS Mincho"/>
          <w:sz w:val="28"/>
          <w:szCs w:val="28"/>
        </w:rPr>
      </w:pPr>
    </w:p>
    <w:p w14:paraId="330261C4" w14:textId="39E4E9EA" w:rsidR="00783555" w:rsidRPr="00783555" w:rsidRDefault="00783555" w:rsidP="00783555">
      <w:pPr>
        <w:spacing w:after="160" w:line="259" w:lineRule="auto"/>
        <w:rPr>
          <w:rFonts w:eastAsia="MS Mincho"/>
          <w:sz w:val="28"/>
          <w:szCs w:val="28"/>
        </w:rPr>
      </w:pPr>
      <w:r w:rsidRPr="00783555">
        <w:rPr>
          <w:rFonts w:eastAsia="MS Mincho"/>
          <w:sz w:val="28"/>
          <w:szCs w:val="28"/>
        </w:rPr>
        <w:t>Based on the results of the evaluation of all received applications, the overall ranking</w:t>
      </w:r>
      <w:r>
        <w:rPr>
          <w:rFonts w:eastAsia="MS Mincho"/>
          <w:sz w:val="28"/>
          <w:szCs w:val="28"/>
        </w:rPr>
        <w:t xml:space="preserve"> </w:t>
      </w:r>
      <w:r w:rsidRPr="00783555">
        <w:rPr>
          <w:rFonts w:eastAsia="MS Mincho"/>
          <w:sz w:val="28"/>
          <w:szCs w:val="28"/>
        </w:rPr>
        <w:t>of all received applications is created according to the number of points</w:t>
      </w:r>
    </w:p>
    <w:p w14:paraId="7D6D7823" w14:textId="77777777" w:rsidR="00783555" w:rsidRPr="00783555" w:rsidRDefault="00783555" w:rsidP="00783555">
      <w:pPr>
        <w:spacing w:after="160" w:line="259" w:lineRule="auto"/>
        <w:rPr>
          <w:rFonts w:eastAsia="MS Mincho"/>
          <w:sz w:val="28"/>
          <w:szCs w:val="28"/>
        </w:rPr>
      </w:pPr>
      <w:r w:rsidRPr="00783555">
        <w:rPr>
          <w:rFonts w:eastAsia="MS Mincho"/>
          <w:sz w:val="28"/>
          <w:szCs w:val="28"/>
        </w:rPr>
        <w:t>received, and the threshold is defined by considering the available funds and the</w:t>
      </w:r>
    </w:p>
    <w:p w14:paraId="6BA6D20B" w14:textId="2A4E24AF" w:rsidR="00783555" w:rsidRPr="00783555" w:rsidRDefault="00783555" w:rsidP="00783555">
      <w:pPr>
        <w:spacing w:after="160" w:line="259" w:lineRule="auto"/>
        <w:rPr>
          <w:rFonts w:eastAsia="MS Mincho"/>
          <w:sz w:val="28"/>
          <w:szCs w:val="28"/>
        </w:rPr>
      </w:pPr>
      <w:r w:rsidRPr="00783555">
        <w:rPr>
          <w:rFonts w:eastAsia="MS Mincho"/>
          <w:sz w:val="28"/>
          <w:szCs w:val="28"/>
        </w:rPr>
        <w:t xml:space="preserve">amount applications required from the </w:t>
      </w:r>
      <w:r>
        <w:rPr>
          <w:rFonts w:eastAsia="MS Mincho"/>
          <w:sz w:val="28"/>
          <w:szCs w:val="28"/>
        </w:rPr>
        <w:t>CEF</w:t>
      </w:r>
      <w:r w:rsidRPr="00783555">
        <w:rPr>
          <w:rFonts w:eastAsia="MS Mincho"/>
          <w:sz w:val="28"/>
          <w:szCs w:val="28"/>
        </w:rPr>
        <w:t>.</w:t>
      </w:r>
    </w:p>
    <w:p w14:paraId="44ED8CCF" w14:textId="26A4B379" w:rsidR="00783555" w:rsidRPr="00783555" w:rsidRDefault="00783555" w:rsidP="00783555">
      <w:pPr>
        <w:spacing w:after="160" w:line="259" w:lineRule="auto"/>
        <w:rPr>
          <w:rFonts w:eastAsia="MS Mincho"/>
          <w:sz w:val="28"/>
          <w:szCs w:val="28"/>
        </w:rPr>
      </w:pPr>
      <w:r w:rsidRPr="00783555">
        <w:rPr>
          <w:rFonts w:eastAsia="MS Mincho"/>
          <w:sz w:val="28"/>
          <w:szCs w:val="28"/>
        </w:rPr>
        <w:t>The final decision for awarding is made according to the ranking list. Only Applicants</w:t>
      </w:r>
      <w:r>
        <w:rPr>
          <w:rFonts w:eastAsia="MS Mincho"/>
          <w:sz w:val="28"/>
          <w:szCs w:val="28"/>
        </w:rPr>
        <w:t xml:space="preserve"> </w:t>
      </w:r>
      <w:r w:rsidRPr="00783555">
        <w:rPr>
          <w:rFonts w:eastAsia="MS Mincho"/>
          <w:sz w:val="28"/>
          <w:szCs w:val="28"/>
        </w:rPr>
        <w:t>with an evaluation score above the defined threshold can be proposed for awarding.</w:t>
      </w:r>
      <w:r>
        <w:rPr>
          <w:rFonts w:eastAsia="MS Mincho"/>
          <w:sz w:val="28"/>
          <w:szCs w:val="28"/>
        </w:rPr>
        <w:t xml:space="preserve"> </w:t>
      </w:r>
      <w:r w:rsidRPr="00783555">
        <w:rPr>
          <w:rFonts w:eastAsia="MS Mincho"/>
          <w:sz w:val="28"/>
          <w:szCs w:val="28"/>
        </w:rPr>
        <w:t>The awarding decision is guided by the principles of impartiality, transparency, and</w:t>
      </w:r>
      <w:r>
        <w:rPr>
          <w:rFonts w:eastAsia="MS Mincho"/>
          <w:sz w:val="28"/>
          <w:szCs w:val="28"/>
        </w:rPr>
        <w:t xml:space="preserve"> </w:t>
      </w:r>
      <w:r w:rsidRPr="00783555">
        <w:rPr>
          <w:rFonts w:eastAsia="MS Mincho"/>
          <w:sz w:val="28"/>
          <w:szCs w:val="28"/>
        </w:rPr>
        <w:t>rationale use of funds.</w:t>
      </w:r>
    </w:p>
    <w:p w14:paraId="47F261E9" w14:textId="4F051713" w:rsidR="00783555" w:rsidRPr="00783555" w:rsidRDefault="00783555" w:rsidP="00783555">
      <w:pPr>
        <w:spacing w:after="160" w:line="259" w:lineRule="auto"/>
        <w:rPr>
          <w:rFonts w:eastAsia="MS Mincho"/>
          <w:sz w:val="28"/>
          <w:szCs w:val="28"/>
        </w:rPr>
      </w:pPr>
      <w:r w:rsidRPr="00783555">
        <w:rPr>
          <w:rFonts w:eastAsia="MS Mincho"/>
          <w:sz w:val="28"/>
          <w:szCs w:val="28"/>
        </w:rPr>
        <w:t>Following the award decision, the selected Applicants will be offered to sign the Award</w:t>
      </w:r>
      <w:r>
        <w:rPr>
          <w:rFonts w:eastAsia="MS Mincho"/>
          <w:sz w:val="28"/>
          <w:szCs w:val="28"/>
        </w:rPr>
        <w:t xml:space="preserve"> </w:t>
      </w:r>
      <w:r w:rsidRPr="00783555">
        <w:rPr>
          <w:rFonts w:eastAsia="MS Mincho"/>
          <w:sz w:val="28"/>
          <w:szCs w:val="28"/>
        </w:rPr>
        <w:t>Agreement. The Award Agreement, among others, contains the final Project plan and</w:t>
      </w:r>
      <w:r>
        <w:rPr>
          <w:rFonts w:eastAsia="MS Mincho"/>
          <w:sz w:val="28"/>
          <w:szCs w:val="28"/>
        </w:rPr>
        <w:t xml:space="preserve"> </w:t>
      </w:r>
      <w:r w:rsidRPr="00783555">
        <w:rPr>
          <w:rFonts w:eastAsia="MS Mincho"/>
          <w:sz w:val="28"/>
          <w:szCs w:val="28"/>
        </w:rPr>
        <w:t>total budget of the project that is not necessarily the same as the one the Applicant</w:t>
      </w:r>
      <w:r>
        <w:rPr>
          <w:rFonts w:eastAsia="MS Mincho"/>
          <w:sz w:val="28"/>
          <w:szCs w:val="28"/>
        </w:rPr>
        <w:t xml:space="preserve"> </w:t>
      </w:r>
      <w:r w:rsidRPr="00783555">
        <w:rPr>
          <w:rFonts w:eastAsia="MS Mincho"/>
          <w:sz w:val="28"/>
          <w:szCs w:val="28"/>
        </w:rPr>
        <w:t>submitted, resulting from negotiations with Applicant.</w:t>
      </w:r>
    </w:p>
    <w:p w14:paraId="63796151" w14:textId="3BA1B3EB" w:rsidR="00783555" w:rsidRPr="00783555" w:rsidRDefault="00783555" w:rsidP="00783555">
      <w:pPr>
        <w:spacing w:after="160" w:line="259" w:lineRule="auto"/>
        <w:rPr>
          <w:rFonts w:eastAsia="MS Mincho"/>
          <w:sz w:val="28"/>
          <w:szCs w:val="28"/>
        </w:rPr>
      </w:pPr>
      <w:r w:rsidRPr="00783555">
        <w:rPr>
          <w:rFonts w:eastAsia="MS Mincho"/>
          <w:sz w:val="28"/>
          <w:szCs w:val="28"/>
        </w:rPr>
        <w:t>Prior to contract signature, UNDP and successful applicants will agree on specific</w:t>
      </w:r>
      <w:r>
        <w:rPr>
          <w:rFonts w:eastAsia="MS Mincho"/>
          <w:sz w:val="28"/>
          <w:szCs w:val="28"/>
        </w:rPr>
        <w:t xml:space="preserve"> </w:t>
      </w:r>
      <w:r w:rsidRPr="00783555">
        <w:rPr>
          <w:rFonts w:eastAsia="MS Mincho"/>
          <w:sz w:val="28"/>
          <w:szCs w:val="28"/>
        </w:rPr>
        <w:t>activities, outputs, and timetables for the implementation.</w:t>
      </w:r>
    </w:p>
    <w:p w14:paraId="797658AF" w14:textId="4A79D005" w:rsidR="00107B36" w:rsidRDefault="00783555" w:rsidP="00783555">
      <w:pPr>
        <w:spacing w:after="160" w:line="259" w:lineRule="auto"/>
        <w:rPr>
          <w:rFonts w:eastAsia="MS Mincho"/>
          <w:sz w:val="28"/>
          <w:szCs w:val="28"/>
        </w:rPr>
      </w:pPr>
      <w:r w:rsidRPr="00783555">
        <w:rPr>
          <w:rFonts w:eastAsia="MS Mincho"/>
          <w:sz w:val="28"/>
          <w:szCs w:val="28"/>
        </w:rPr>
        <w:t>Awarding is done under the general provisions of the Award Agreement, and the</w:t>
      </w:r>
      <w:r w:rsidR="00004DD6">
        <w:rPr>
          <w:rFonts w:eastAsia="MS Mincho"/>
          <w:sz w:val="28"/>
          <w:szCs w:val="28"/>
        </w:rPr>
        <w:t xml:space="preserve"> </w:t>
      </w:r>
      <w:r w:rsidRPr="00783555">
        <w:rPr>
          <w:rFonts w:eastAsia="MS Mincho"/>
          <w:sz w:val="28"/>
          <w:szCs w:val="28"/>
        </w:rPr>
        <w:t>payment is done based on UNDP rules.</w:t>
      </w:r>
    </w:p>
    <w:p w14:paraId="4C73AC5B" w14:textId="2AEA3B35" w:rsidR="00107B36" w:rsidRDefault="00107B36" w:rsidP="00107B36">
      <w:pPr>
        <w:ind w:left="360"/>
        <w:jc w:val="both"/>
        <w:outlineLvl w:val="4"/>
        <w:rPr>
          <w:rFonts w:eastAsia="MS Mincho"/>
          <w:b/>
          <w:iCs/>
          <w:sz w:val="36"/>
          <w:szCs w:val="36"/>
          <w:u w:val="single"/>
        </w:rPr>
      </w:pPr>
      <w:r>
        <w:rPr>
          <w:rFonts w:eastAsia="MS Mincho"/>
          <w:b/>
          <w:iCs/>
          <w:sz w:val="36"/>
          <w:szCs w:val="36"/>
          <w:u w:val="single"/>
        </w:rPr>
        <w:t>IV</w:t>
      </w:r>
      <w:r w:rsidRPr="004F2E18">
        <w:rPr>
          <w:rFonts w:eastAsia="MS Mincho"/>
          <w:b/>
          <w:iCs/>
          <w:sz w:val="36"/>
          <w:szCs w:val="36"/>
          <w:u w:val="single"/>
        </w:rPr>
        <w:t xml:space="preserve">. </w:t>
      </w:r>
      <w:r>
        <w:rPr>
          <w:rFonts w:eastAsia="MS Mincho"/>
          <w:b/>
          <w:iCs/>
          <w:sz w:val="36"/>
          <w:szCs w:val="36"/>
          <w:u w:val="single"/>
        </w:rPr>
        <w:t>Implementation and Monitoring</w:t>
      </w:r>
    </w:p>
    <w:p w14:paraId="76EE3632" w14:textId="2BA2031E" w:rsidR="00107B36" w:rsidRDefault="00107B36" w:rsidP="00107B36">
      <w:pPr>
        <w:ind w:left="360"/>
        <w:jc w:val="both"/>
        <w:outlineLvl w:val="4"/>
        <w:rPr>
          <w:rFonts w:eastAsia="MS Mincho"/>
          <w:b/>
          <w:iCs/>
          <w:sz w:val="36"/>
          <w:szCs w:val="36"/>
          <w:u w:val="single"/>
        </w:rPr>
      </w:pPr>
    </w:p>
    <w:p w14:paraId="4A8DBC3E" w14:textId="24C30512" w:rsidR="00107B36" w:rsidRPr="00107B36" w:rsidRDefault="00107B36" w:rsidP="00107B36">
      <w:pPr>
        <w:spacing w:after="160" w:line="259" w:lineRule="auto"/>
        <w:rPr>
          <w:rFonts w:eastAsia="MS Mincho"/>
          <w:sz w:val="28"/>
          <w:szCs w:val="28"/>
        </w:rPr>
      </w:pPr>
      <w:r w:rsidRPr="00107B36">
        <w:rPr>
          <w:rFonts w:eastAsia="MS Mincho"/>
          <w:sz w:val="28"/>
          <w:szCs w:val="28"/>
        </w:rPr>
        <w:t xml:space="preserve">The Awardee </w:t>
      </w:r>
      <w:proofErr w:type="gramStart"/>
      <w:r w:rsidRPr="00107B36">
        <w:rPr>
          <w:rFonts w:eastAsia="MS Mincho"/>
          <w:sz w:val="28"/>
          <w:szCs w:val="28"/>
        </w:rPr>
        <w:t>has to</w:t>
      </w:r>
      <w:proofErr w:type="gramEnd"/>
      <w:r w:rsidRPr="00107B36">
        <w:rPr>
          <w:rFonts w:eastAsia="MS Mincho"/>
          <w:sz w:val="28"/>
          <w:szCs w:val="28"/>
        </w:rPr>
        <w:t xml:space="preserve"> carry out the Project carefully and efficiently in accordance with</w:t>
      </w:r>
      <w:r>
        <w:rPr>
          <w:rFonts w:eastAsia="MS Mincho"/>
          <w:sz w:val="28"/>
          <w:szCs w:val="28"/>
        </w:rPr>
        <w:t xml:space="preserve"> </w:t>
      </w:r>
      <w:r w:rsidRPr="00107B36">
        <w:rPr>
          <w:rFonts w:eastAsia="MS Mincho"/>
          <w:sz w:val="28"/>
          <w:szCs w:val="28"/>
        </w:rPr>
        <w:t>the Project plan and total budget of the project, respecting the provisions of the Award</w:t>
      </w:r>
      <w:r>
        <w:rPr>
          <w:rFonts w:eastAsia="MS Mincho"/>
          <w:sz w:val="28"/>
          <w:szCs w:val="28"/>
        </w:rPr>
        <w:t xml:space="preserve"> </w:t>
      </w:r>
      <w:r w:rsidRPr="00107B36">
        <w:rPr>
          <w:rFonts w:eastAsia="MS Mincho"/>
          <w:sz w:val="28"/>
          <w:szCs w:val="28"/>
        </w:rPr>
        <w:t>Agreement.</w:t>
      </w:r>
    </w:p>
    <w:p w14:paraId="2AC0C669" w14:textId="50173265" w:rsidR="00107B36" w:rsidRPr="00107B36" w:rsidRDefault="00107B36" w:rsidP="00107B36">
      <w:pPr>
        <w:spacing w:after="160" w:line="259" w:lineRule="auto"/>
        <w:rPr>
          <w:rFonts w:eastAsia="MS Mincho"/>
          <w:sz w:val="28"/>
          <w:szCs w:val="28"/>
        </w:rPr>
      </w:pPr>
      <w:r w:rsidRPr="00107B36">
        <w:rPr>
          <w:rFonts w:eastAsia="MS Mincho"/>
          <w:sz w:val="28"/>
          <w:szCs w:val="28"/>
        </w:rPr>
        <w:t>Any significant deviation from the Project plan (</w:t>
      </w:r>
      <w:proofErr w:type="gramStart"/>
      <w:r w:rsidRPr="00107B36">
        <w:rPr>
          <w:rFonts w:eastAsia="MS Mincho"/>
          <w:sz w:val="28"/>
          <w:szCs w:val="28"/>
        </w:rPr>
        <w:t>e.g.</w:t>
      </w:r>
      <w:proofErr w:type="gramEnd"/>
      <w:r w:rsidRPr="00107B36">
        <w:rPr>
          <w:rFonts w:eastAsia="MS Mincho"/>
          <w:sz w:val="28"/>
          <w:szCs w:val="28"/>
        </w:rPr>
        <w:t xml:space="preserve"> changes of timetables, or proposed</w:t>
      </w:r>
      <w:r>
        <w:rPr>
          <w:rFonts w:eastAsia="MS Mincho"/>
          <w:sz w:val="28"/>
          <w:szCs w:val="28"/>
        </w:rPr>
        <w:t xml:space="preserve"> </w:t>
      </w:r>
      <w:r w:rsidRPr="00107B36">
        <w:rPr>
          <w:rFonts w:eastAsia="MS Mincho"/>
          <w:sz w:val="28"/>
          <w:szCs w:val="28"/>
        </w:rPr>
        <w:t>milestones are not achieved) requires prior written consent of the UNDP.</w:t>
      </w:r>
    </w:p>
    <w:p w14:paraId="2C84B67E" w14:textId="06D74F31" w:rsidR="00107B36" w:rsidRDefault="00107B36" w:rsidP="00107B36">
      <w:pPr>
        <w:spacing w:after="160" w:line="259" w:lineRule="auto"/>
        <w:rPr>
          <w:rFonts w:eastAsia="MS Mincho"/>
          <w:sz w:val="28"/>
          <w:szCs w:val="28"/>
        </w:rPr>
      </w:pPr>
      <w:r w:rsidRPr="00107B36">
        <w:rPr>
          <w:rFonts w:eastAsia="MS Mincho"/>
          <w:sz w:val="28"/>
          <w:szCs w:val="28"/>
        </w:rPr>
        <w:t>The overall implementation will be managed by the ‘Project’. The</w:t>
      </w:r>
      <w:r>
        <w:rPr>
          <w:rFonts w:eastAsia="MS Mincho"/>
          <w:sz w:val="28"/>
          <w:szCs w:val="28"/>
        </w:rPr>
        <w:t xml:space="preserve"> </w:t>
      </w:r>
      <w:r w:rsidRPr="00107B36">
        <w:rPr>
          <w:rFonts w:eastAsia="MS Mincho"/>
          <w:sz w:val="28"/>
          <w:szCs w:val="28"/>
        </w:rPr>
        <w:t xml:space="preserve">Project manager will also </w:t>
      </w:r>
      <w:r w:rsidR="00E13F21">
        <w:rPr>
          <w:rFonts w:eastAsia="MS Mincho"/>
          <w:sz w:val="28"/>
          <w:szCs w:val="28"/>
        </w:rPr>
        <w:t>liaise both</w:t>
      </w:r>
      <w:r w:rsidRPr="00107B36">
        <w:rPr>
          <w:rFonts w:eastAsia="MS Mincho"/>
          <w:sz w:val="28"/>
          <w:szCs w:val="28"/>
        </w:rPr>
        <w:t xml:space="preserve"> with UNDP Country Office</w:t>
      </w:r>
      <w:r w:rsidR="00E13F21">
        <w:rPr>
          <w:rFonts w:eastAsia="MS Mincho"/>
          <w:sz w:val="28"/>
          <w:szCs w:val="28"/>
        </w:rPr>
        <w:t xml:space="preserve"> and Awardee</w:t>
      </w:r>
      <w:r w:rsidRPr="00107B36">
        <w:rPr>
          <w:rFonts w:eastAsia="MS Mincho"/>
          <w:sz w:val="28"/>
          <w:szCs w:val="28"/>
        </w:rPr>
        <w:t>, which will</w:t>
      </w:r>
      <w:r>
        <w:rPr>
          <w:rFonts w:eastAsia="MS Mincho"/>
          <w:sz w:val="28"/>
          <w:szCs w:val="28"/>
        </w:rPr>
        <w:t xml:space="preserve"> </w:t>
      </w:r>
      <w:r w:rsidRPr="00107B36">
        <w:rPr>
          <w:rFonts w:eastAsia="MS Mincho"/>
          <w:sz w:val="28"/>
          <w:szCs w:val="28"/>
        </w:rPr>
        <w:t>be informed about the progress of the Project and utilize their expertise to support the</w:t>
      </w:r>
      <w:r>
        <w:rPr>
          <w:rFonts w:eastAsia="MS Mincho"/>
          <w:sz w:val="28"/>
          <w:szCs w:val="28"/>
        </w:rPr>
        <w:t xml:space="preserve"> </w:t>
      </w:r>
      <w:r w:rsidRPr="00107B36">
        <w:rPr>
          <w:rFonts w:eastAsia="MS Mincho"/>
          <w:sz w:val="28"/>
          <w:szCs w:val="28"/>
        </w:rPr>
        <w:t>on-site monitoring of the Project implementation.</w:t>
      </w:r>
    </w:p>
    <w:p w14:paraId="732D5AA9" w14:textId="325215CC" w:rsidR="00107B36" w:rsidRDefault="00107B36" w:rsidP="00107B36">
      <w:pPr>
        <w:spacing w:after="160" w:line="259" w:lineRule="auto"/>
        <w:rPr>
          <w:rFonts w:eastAsia="MS Mincho"/>
          <w:b/>
          <w:iCs/>
          <w:sz w:val="28"/>
          <w:szCs w:val="28"/>
          <w:u w:val="single"/>
        </w:rPr>
      </w:pPr>
      <w:r>
        <w:rPr>
          <w:rFonts w:eastAsia="MS Mincho"/>
          <w:b/>
          <w:iCs/>
          <w:sz w:val="28"/>
          <w:szCs w:val="28"/>
          <w:u w:val="single"/>
        </w:rPr>
        <w:t>Monitoring of Projects</w:t>
      </w:r>
    </w:p>
    <w:p w14:paraId="7506081E" w14:textId="5C4B9D58" w:rsidR="00107B36" w:rsidRDefault="00107B36" w:rsidP="00107B36">
      <w:pPr>
        <w:spacing w:after="160" w:line="259" w:lineRule="auto"/>
        <w:rPr>
          <w:rFonts w:eastAsia="MS Mincho"/>
          <w:sz w:val="28"/>
          <w:szCs w:val="28"/>
        </w:rPr>
      </w:pPr>
      <w:r w:rsidRPr="00107B36">
        <w:rPr>
          <w:rFonts w:eastAsia="MS Mincho"/>
          <w:sz w:val="28"/>
          <w:szCs w:val="28"/>
        </w:rPr>
        <w:t>The purpose of the monitoring is: (</w:t>
      </w:r>
      <w:proofErr w:type="spellStart"/>
      <w:r w:rsidRPr="00107B36">
        <w:rPr>
          <w:rFonts w:eastAsia="MS Mincho"/>
          <w:sz w:val="28"/>
          <w:szCs w:val="28"/>
        </w:rPr>
        <w:t>i</w:t>
      </w:r>
      <w:proofErr w:type="spellEnd"/>
      <w:r w:rsidRPr="00107B36">
        <w:rPr>
          <w:rFonts w:eastAsia="MS Mincho"/>
          <w:sz w:val="28"/>
          <w:szCs w:val="28"/>
        </w:rPr>
        <w:t>) to assess the progress of the successful Project</w:t>
      </w:r>
      <w:r>
        <w:rPr>
          <w:rFonts w:eastAsia="MS Mincho"/>
          <w:sz w:val="28"/>
          <w:szCs w:val="28"/>
        </w:rPr>
        <w:t xml:space="preserve"> </w:t>
      </w:r>
      <w:r w:rsidRPr="00107B36">
        <w:rPr>
          <w:rFonts w:eastAsia="MS Mincho"/>
          <w:sz w:val="28"/>
          <w:szCs w:val="28"/>
        </w:rPr>
        <w:t>implementation in terms of activities envisaged and the Project goal achievements, and</w:t>
      </w:r>
      <w:r>
        <w:rPr>
          <w:rFonts w:eastAsia="MS Mincho"/>
          <w:sz w:val="28"/>
          <w:szCs w:val="28"/>
        </w:rPr>
        <w:t xml:space="preserve"> </w:t>
      </w:r>
      <w:r w:rsidRPr="00107B36">
        <w:rPr>
          <w:rFonts w:eastAsia="MS Mincho"/>
          <w:sz w:val="28"/>
          <w:szCs w:val="28"/>
        </w:rPr>
        <w:t>(ii) to assure that financial expenditures are in accordance with the total budget of the</w:t>
      </w:r>
      <w:r>
        <w:rPr>
          <w:rFonts w:eastAsia="MS Mincho"/>
          <w:sz w:val="28"/>
          <w:szCs w:val="28"/>
        </w:rPr>
        <w:t xml:space="preserve"> </w:t>
      </w:r>
      <w:r w:rsidRPr="00107B36">
        <w:rPr>
          <w:rFonts w:eastAsia="MS Mincho"/>
          <w:sz w:val="28"/>
          <w:szCs w:val="28"/>
        </w:rPr>
        <w:t>project for the given period.</w:t>
      </w:r>
      <w:r>
        <w:rPr>
          <w:rFonts w:eastAsia="MS Mincho"/>
          <w:sz w:val="28"/>
          <w:szCs w:val="28"/>
        </w:rPr>
        <w:t xml:space="preserve"> </w:t>
      </w:r>
      <w:r w:rsidRPr="00107B36">
        <w:rPr>
          <w:rFonts w:eastAsia="MS Mincho"/>
          <w:sz w:val="28"/>
          <w:szCs w:val="28"/>
        </w:rPr>
        <w:t>Methods of monitoring include review of submitted milestone reports and on-site</w:t>
      </w:r>
      <w:r>
        <w:rPr>
          <w:rFonts w:eastAsia="MS Mincho"/>
          <w:sz w:val="28"/>
          <w:szCs w:val="28"/>
        </w:rPr>
        <w:t xml:space="preserve"> </w:t>
      </w:r>
      <w:r w:rsidRPr="00107B36">
        <w:rPr>
          <w:rFonts w:eastAsia="MS Mincho"/>
          <w:sz w:val="28"/>
          <w:szCs w:val="28"/>
        </w:rPr>
        <w:t xml:space="preserve">monitoring visits. The </w:t>
      </w:r>
      <w:r>
        <w:rPr>
          <w:rFonts w:eastAsia="MS Mincho"/>
          <w:sz w:val="28"/>
          <w:szCs w:val="28"/>
        </w:rPr>
        <w:lastRenderedPageBreak/>
        <w:t>m</w:t>
      </w:r>
      <w:r w:rsidRPr="00107B36">
        <w:rPr>
          <w:rFonts w:eastAsia="MS Mincho"/>
          <w:sz w:val="28"/>
          <w:szCs w:val="28"/>
        </w:rPr>
        <w:t>onitoring will also ensure that key information is regularly</w:t>
      </w:r>
      <w:r>
        <w:rPr>
          <w:rFonts w:eastAsia="MS Mincho"/>
          <w:sz w:val="28"/>
          <w:szCs w:val="28"/>
        </w:rPr>
        <w:t xml:space="preserve"> </w:t>
      </w:r>
      <w:r w:rsidRPr="00107B36">
        <w:rPr>
          <w:rFonts w:eastAsia="MS Mincho"/>
          <w:sz w:val="28"/>
          <w:szCs w:val="28"/>
        </w:rPr>
        <w:t>collected and tracked so the SCF and the ‘Project’ progress can be</w:t>
      </w:r>
      <w:r>
        <w:rPr>
          <w:rFonts w:eastAsia="MS Mincho"/>
          <w:sz w:val="28"/>
          <w:szCs w:val="28"/>
        </w:rPr>
        <w:t xml:space="preserve"> </w:t>
      </w:r>
      <w:r w:rsidRPr="00107B36">
        <w:rPr>
          <w:rFonts w:eastAsia="MS Mincho"/>
          <w:sz w:val="28"/>
          <w:szCs w:val="28"/>
        </w:rPr>
        <w:t>measured towards set objectives.</w:t>
      </w:r>
    </w:p>
    <w:p w14:paraId="58383AE2" w14:textId="150DE138" w:rsidR="00107B36" w:rsidRPr="00107B36" w:rsidRDefault="00107B36" w:rsidP="00107B36">
      <w:pPr>
        <w:spacing w:after="160" w:line="259" w:lineRule="auto"/>
        <w:rPr>
          <w:rFonts w:eastAsia="MS Mincho"/>
          <w:sz w:val="28"/>
          <w:szCs w:val="28"/>
        </w:rPr>
      </w:pPr>
      <w:r w:rsidRPr="00107B36">
        <w:rPr>
          <w:rFonts w:eastAsia="MS Mincho"/>
          <w:sz w:val="28"/>
          <w:szCs w:val="28"/>
        </w:rPr>
        <w:t xml:space="preserve">The Awardee </w:t>
      </w:r>
      <w:proofErr w:type="gramStart"/>
      <w:r w:rsidRPr="00107B36">
        <w:rPr>
          <w:rFonts w:eastAsia="MS Mincho"/>
          <w:sz w:val="28"/>
          <w:szCs w:val="28"/>
        </w:rPr>
        <w:t>has to</w:t>
      </w:r>
      <w:proofErr w:type="gramEnd"/>
      <w:r w:rsidRPr="00107B36">
        <w:rPr>
          <w:rFonts w:eastAsia="MS Mincho"/>
          <w:sz w:val="28"/>
          <w:szCs w:val="28"/>
        </w:rPr>
        <w:t xml:space="preserve"> deliver short milestone reports and a detailed final report,</w:t>
      </w:r>
      <w:r>
        <w:rPr>
          <w:rFonts w:eastAsia="MS Mincho"/>
          <w:sz w:val="28"/>
          <w:szCs w:val="28"/>
        </w:rPr>
        <w:t xml:space="preserve"> </w:t>
      </w:r>
      <w:r w:rsidRPr="00107B36">
        <w:rPr>
          <w:rFonts w:eastAsia="MS Mincho"/>
          <w:sz w:val="28"/>
          <w:szCs w:val="28"/>
        </w:rPr>
        <w:t>including all key information required for tracking progress against the ‘Project’ targets and for the uses of Knowledge Management (for</w:t>
      </w:r>
      <w:r>
        <w:rPr>
          <w:rFonts w:eastAsia="MS Mincho"/>
          <w:sz w:val="28"/>
          <w:szCs w:val="28"/>
        </w:rPr>
        <w:t xml:space="preserve"> </w:t>
      </w:r>
      <w:r w:rsidRPr="00107B36">
        <w:rPr>
          <w:rFonts w:eastAsia="MS Mincho"/>
          <w:sz w:val="28"/>
          <w:szCs w:val="28"/>
        </w:rPr>
        <w:t>lessons-learned</w:t>
      </w:r>
      <w:r>
        <w:rPr>
          <w:rFonts w:eastAsia="MS Mincho"/>
          <w:sz w:val="28"/>
          <w:szCs w:val="28"/>
        </w:rPr>
        <w:t xml:space="preserve"> </w:t>
      </w:r>
      <w:r w:rsidRPr="00107B36">
        <w:rPr>
          <w:rFonts w:eastAsia="MS Mincho"/>
          <w:sz w:val="28"/>
          <w:szCs w:val="28"/>
        </w:rPr>
        <w:t>examples).</w:t>
      </w:r>
    </w:p>
    <w:p w14:paraId="121B07B5" w14:textId="3E2761E8" w:rsidR="00107B36" w:rsidRDefault="00107B36" w:rsidP="00107B36">
      <w:pPr>
        <w:spacing w:after="160" w:line="259" w:lineRule="auto"/>
        <w:rPr>
          <w:rFonts w:eastAsia="MS Mincho"/>
          <w:b/>
          <w:iCs/>
          <w:sz w:val="28"/>
          <w:szCs w:val="28"/>
          <w:u w:val="single"/>
        </w:rPr>
      </w:pPr>
      <w:r w:rsidRPr="00107B36">
        <w:rPr>
          <w:rFonts w:eastAsia="MS Mincho"/>
          <w:sz w:val="28"/>
          <w:szCs w:val="28"/>
        </w:rPr>
        <w:t>Any changes to the Project (</w:t>
      </w:r>
      <w:proofErr w:type="gramStart"/>
      <w:r w:rsidRPr="00107B36">
        <w:rPr>
          <w:rFonts w:eastAsia="MS Mincho"/>
          <w:sz w:val="28"/>
          <w:szCs w:val="28"/>
        </w:rPr>
        <w:t>e.g.</w:t>
      </w:r>
      <w:proofErr w:type="gramEnd"/>
      <w:r w:rsidRPr="00107B36">
        <w:rPr>
          <w:rFonts w:eastAsia="MS Mincho"/>
          <w:sz w:val="28"/>
          <w:szCs w:val="28"/>
        </w:rPr>
        <w:t xml:space="preserve"> regarding Project implementation, timelines, total</w:t>
      </w:r>
      <w:r>
        <w:rPr>
          <w:rFonts w:eastAsia="MS Mincho"/>
          <w:sz w:val="28"/>
          <w:szCs w:val="28"/>
        </w:rPr>
        <w:t xml:space="preserve"> </w:t>
      </w:r>
      <w:r w:rsidRPr="00107B36">
        <w:rPr>
          <w:rFonts w:eastAsia="MS Mincho"/>
          <w:sz w:val="28"/>
          <w:szCs w:val="28"/>
        </w:rPr>
        <w:t>budget of the project, deliverables, Project staff, etc.) should be communicated to the</w:t>
      </w:r>
      <w:r>
        <w:rPr>
          <w:rFonts w:eastAsia="MS Mincho"/>
          <w:sz w:val="28"/>
          <w:szCs w:val="28"/>
        </w:rPr>
        <w:t xml:space="preserve"> </w:t>
      </w:r>
      <w:r w:rsidRPr="00107B36">
        <w:rPr>
          <w:rFonts w:eastAsia="MS Mincho"/>
          <w:sz w:val="28"/>
          <w:szCs w:val="28"/>
        </w:rPr>
        <w:t>UNDP contact point and the ‘Project’ manager in writing as they</w:t>
      </w:r>
      <w:r>
        <w:rPr>
          <w:rFonts w:eastAsia="MS Mincho"/>
          <w:sz w:val="28"/>
          <w:szCs w:val="28"/>
        </w:rPr>
        <w:t xml:space="preserve"> </w:t>
      </w:r>
      <w:r w:rsidRPr="00107B36">
        <w:rPr>
          <w:rFonts w:eastAsia="MS Mincho"/>
          <w:sz w:val="28"/>
          <w:szCs w:val="28"/>
        </w:rPr>
        <w:t>require</w:t>
      </w:r>
      <w:r>
        <w:rPr>
          <w:rFonts w:eastAsia="MS Mincho"/>
          <w:sz w:val="28"/>
          <w:szCs w:val="28"/>
        </w:rPr>
        <w:t xml:space="preserve"> </w:t>
      </w:r>
      <w:r w:rsidRPr="00107B36">
        <w:rPr>
          <w:rFonts w:eastAsia="MS Mincho"/>
          <w:sz w:val="28"/>
          <w:szCs w:val="28"/>
        </w:rPr>
        <w:t>written consent.</w:t>
      </w:r>
    </w:p>
    <w:p w14:paraId="4B3C5E25" w14:textId="01300F91" w:rsidR="00107B36" w:rsidRDefault="00107B36" w:rsidP="00107B36">
      <w:pPr>
        <w:spacing w:after="160" w:line="259" w:lineRule="auto"/>
        <w:rPr>
          <w:rFonts w:eastAsia="MS Mincho"/>
          <w:b/>
          <w:iCs/>
          <w:sz w:val="28"/>
          <w:szCs w:val="28"/>
          <w:u w:val="single"/>
        </w:rPr>
      </w:pPr>
      <w:r>
        <w:rPr>
          <w:rFonts w:eastAsia="MS Mincho"/>
          <w:b/>
          <w:iCs/>
          <w:sz w:val="28"/>
          <w:szCs w:val="28"/>
          <w:u w:val="single"/>
        </w:rPr>
        <w:t>Disbursement</w:t>
      </w:r>
    </w:p>
    <w:p w14:paraId="78989172" w14:textId="2E11561B" w:rsidR="00107B36" w:rsidRPr="00107B36" w:rsidRDefault="00107B36" w:rsidP="00107B36">
      <w:pPr>
        <w:spacing w:after="160" w:line="259" w:lineRule="auto"/>
        <w:rPr>
          <w:rFonts w:eastAsia="MS Mincho"/>
          <w:sz w:val="28"/>
          <w:szCs w:val="28"/>
        </w:rPr>
      </w:pPr>
      <w:r>
        <w:rPr>
          <w:rFonts w:eastAsia="MS Mincho"/>
          <w:sz w:val="28"/>
          <w:szCs w:val="28"/>
        </w:rPr>
        <w:t>Di</w:t>
      </w:r>
      <w:r w:rsidRPr="00107B36">
        <w:rPr>
          <w:rFonts w:eastAsia="MS Mincho"/>
          <w:sz w:val="28"/>
          <w:szCs w:val="28"/>
        </w:rPr>
        <w:t>sbursement</w:t>
      </w:r>
      <w:r w:rsidR="001821D4">
        <w:rPr>
          <w:rFonts w:eastAsia="MS Mincho"/>
          <w:sz w:val="28"/>
          <w:szCs w:val="28"/>
        </w:rPr>
        <w:t xml:space="preserve"> </w:t>
      </w:r>
      <w:r w:rsidRPr="00107B36">
        <w:rPr>
          <w:rFonts w:eastAsia="MS Mincho"/>
          <w:sz w:val="28"/>
          <w:szCs w:val="28"/>
        </w:rPr>
        <w:t>of funds will be made as per milestone deliverables specified in the</w:t>
      </w:r>
      <w:r w:rsidR="00E13F21">
        <w:rPr>
          <w:rFonts w:eastAsia="MS Mincho"/>
          <w:sz w:val="28"/>
          <w:szCs w:val="28"/>
        </w:rPr>
        <w:t xml:space="preserve"> </w:t>
      </w:r>
      <w:r w:rsidRPr="00107B36">
        <w:rPr>
          <w:rFonts w:eastAsia="MS Mincho"/>
          <w:sz w:val="28"/>
          <w:szCs w:val="28"/>
        </w:rPr>
        <w:t>Agreement.</w:t>
      </w:r>
    </w:p>
    <w:p w14:paraId="519102E7" w14:textId="3C616A02" w:rsidR="00107B36" w:rsidRPr="00107B36" w:rsidRDefault="00107B36" w:rsidP="00107B36">
      <w:pPr>
        <w:spacing w:after="160" w:line="259" w:lineRule="auto"/>
        <w:rPr>
          <w:rFonts w:eastAsia="MS Mincho"/>
          <w:sz w:val="28"/>
          <w:szCs w:val="28"/>
        </w:rPr>
      </w:pPr>
      <w:r w:rsidRPr="00107B36">
        <w:rPr>
          <w:rFonts w:eastAsia="MS Mincho"/>
          <w:sz w:val="28"/>
          <w:szCs w:val="28"/>
        </w:rPr>
        <w:t>The Awardee is allowed up to ten percent (10%) expenses variations within any of</w:t>
      </w:r>
      <w:r w:rsidR="00E13F21">
        <w:rPr>
          <w:rFonts w:eastAsia="MS Mincho"/>
          <w:sz w:val="28"/>
          <w:szCs w:val="28"/>
        </w:rPr>
        <w:t xml:space="preserve"> </w:t>
      </w:r>
      <w:r w:rsidRPr="00107B36">
        <w:rPr>
          <w:rFonts w:eastAsia="MS Mincho"/>
          <w:sz w:val="28"/>
          <w:szCs w:val="28"/>
        </w:rPr>
        <w:t>major budget categories. Should the expenses variations related to any major budget</w:t>
      </w:r>
      <w:r w:rsidR="001821D4">
        <w:rPr>
          <w:rFonts w:eastAsia="MS Mincho"/>
          <w:sz w:val="28"/>
          <w:szCs w:val="28"/>
        </w:rPr>
        <w:t xml:space="preserve"> </w:t>
      </w:r>
      <w:r w:rsidRPr="00107B36">
        <w:rPr>
          <w:rFonts w:eastAsia="MS Mincho"/>
          <w:sz w:val="28"/>
          <w:szCs w:val="28"/>
        </w:rPr>
        <w:t>category be expected to exceed ten percent, a written request for funds reallocation</w:t>
      </w:r>
      <w:r w:rsidR="001821D4">
        <w:rPr>
          <w:rFonts w:eastAsia="MS Mincho"/>
          <w:sz w:val="28"/>
          <w:szCs w:val="28"/>
        </w:rPr>
        <w:t xml:space="preserve"> </w:t>
      </w:r>
      <w:r w:rsidRPr="00107B36">
        <w:rPr>
          <w:rFonts w:eastAsia="MS Mincho"/>
          <w:sz w:val="28"/>
          <w:szCs w:val="28"/>
        </w:rPr>
        <w:t>must be submitted for UNDP approval.</w:t>
      </w:r>
    </w:p>
    <w:p w14:paraId="47266C1B" w14:textId="28ABDAD7" w:rsidR="005A4150" w:rsidRDefault="00107B36" w:rsidP="001821D4">
      <w:pPr>
        <w:spacing w:after="160" w:line="259" w:lineRule="auto"/>
        <w:rPr>
          <w:rFonts w:eastAsia="MS Mincho"/>
          <w:sz w:val="28"/>
          <w:szCs w:val="28"/>
        </w:rPr>
      </w:pPr>
      <w:r w:rsidRPr="00107B36">
        <w:rPr>
          <w:rFonts w:eastAsia="MS Mincho"/>
          <w:sz w:val="28"/>
          <w:szCs w:val="28"/>
        </w:rPr>
        <w:t>Requests for budget increases are not allowed and cannot by reflected by UNDP, total</w:t>
      </w:r>
      <w:r w:rsidR="001821D4">
        <w:rPr>
          <w:rFonts w:eastAsia="MS Mincho"/>
          <w:sz w:val="28"/>
          <w:szCs w:val="28"/>
        </w:rPr>
        <w:t xml:space="preserve"> </w:t>
      </w:r>
      <w:r w:rsidRPr="00107B36">
        <w:rPr>
          <w:rFonts w:eastAsia="MS Mincho"/>
          <w:sz w:val="28"/>
          <w:szCs w:val="28"/>
        </w:rPr>
        <w:t>budget cannot exceed the approved figures from the agreement.</w:t>
      </w:r>
      <w:r w:rsidR="001821D4">
        <w:rPr>
          <w:rFonts w:eastAsia="MS Mincho"/>
          <w:sz w:val="28"/>
          <w:szCs w:val="28"/>
        </w:rPr>
        <w:t xml:space="preserve"> </w:t>
      </w:r>
      <w:r w:rsidRPr="00107B36">
        <w:rPr>
          <w:rFonts w:eastAsia="MS Mincho"/>
          <w:sz w:val="28"/>
          <w:szCs w:val="28"/>
        </w:rPr>
        <w:t>In the case that the Awardee fails to perform any of its obligations under the Award</w:t>
      </w:r>
      <w:r w:rsidR="001821D4">
        <w:rPr>
          <w:rFonts w:eastAsia="MS Mincho"/>
          <w:sz w:val="28"/>
          <w:szCs w:val="28"/>
        </w:rPr>
        <w:t xml:space="preserve"> </w:t>
      </w:r>
      <w:r w:rsidRPr="00107B36">
        <w:rPr>
          <w:rFonts w:eastAsia="MS Mincho"/>
          <w:sz w:val="28"/>
          <w:szCs w:val="28"/>
        </w:rPr>
        <w:t>Agreement, the UNDP shall be under no obligation to issue any further payment upon</w:t>
      </w:r>
      <w:r w:rsidR="001821D4">
        <w:rPr>
          <w:rFonts w:eastAsia="MS Mincho"/>
          <w:sz w:val="28"/>
          <w:szCs w:val="28"/>
        </w:rPr>
        <w:t xml:space="preserve"> </w:t>
      </w:r>
      <w:r w:rsidRPr="00107B36">
        <w:rPr>
          <w:rFonts w:eastAsia="MS Mincho"/>
          <w:sz w:val="28"/>
          <w:szCs w:val="28"/>
        </w:rPr>
        <w:t>termination of this Award Agreement, and may, at its sole discretion, require that all or</w:t>
      </w:r>
      <w:r w:rsidR="001821D4">
        <w:rPr>
          <w:rFonts w:eastAsia="MS Mincho"/>
          <w:sz w:val="28"/>
          <w:szCs w:val="28"/>
        </w:rPr>
        <w:t xml:space="preserve"> </w:t>
      </w:r>
      <w:r w:rsidRPr="00107B36">
        <w:rPr>
          <w:rFonts w:eastAsia="MS Mincho"/>
          <w:sz w:val="28"/>
          <w:szCs w:val="28"/>
        </w:rPr>
        <w:t>any part of the payments made by the UNDP to the Awardee be repaid to the UNDP</w:t>
      </w:r>
      <w:r w:rsidR="001821D4">
        <w:rPr>
          <w:rFonts w:eastAsia="MS Mincho"/>
          <w:sz w:val="28"/>
          <w:szCs w:val="28"/>
        </w:rPr>
        <w:t>.</w:t>
      </w:r>
    </w:p>
    <w:p w14:paraId="1DA48016" w14:textId="77777777" w:rsidR="00DA5C23" w:rsidRPr="00DA5C23" w:rsidRDefault="00DA5C23" w:rsidP="00DA5C23">
      <w:pPr>
        <w:spacing w:after="160" w:line="259" w:lineRule="auto"/>
        <w:rPr>
          <w:sz w:val="24"/>
          <w:szCs w:val="24"/>
        </w:rPr>
      </w:pPr>
      <w:r w:rsidRPr="00DA5C23">
        <w:rPr>
          <w:sz w:val="24"/>
          <w:szCs w:val="24"/>
        </w:rPr>
        <w:t>Terms of Reference approved:</w:t>
      </w:r>
    </w:p>
    <w:p w14:paraId="4AD29259" w14:textId="77777777" w:rsidR="00DA5C23" w:rsidRPr="00DA5C23" w:rsidRDefault="00DA5C23" w:rsidP="00DA5C23">
      <w:pPr>
        <w:spacing w:after="160" w:line="259" w:lineRule="auto"/>
        <w:rPr>
          <w:sz w:val="24"/>
          <w:szCs w:val="24"/>
        </w:rPr>
      </w:pPr>
    </w:p>
    <w:p w14:paraId="0B454FAE" w14:textId="77777777" w:rsidR="00DA5C23" w:rsidRPr="00DA5C23" w:rsidRDefault="00DA5C23" w:rsidP="00DA5C23">
      <w:pPr>
        <w:spacing w:after="160" w:line="259" w:lineRule="auto"/>
        <w:rPr>
          <w:sz w:val="24"/>
          <w:szCs w:val="24"/>
        </w:rPr>
      </w:pPr>
      <w:r w:rsidRPr="00DA5C23">
        <w:rPr>
          <w:sz w:val="24"/>
          <w:szCs w:val="24"/>
        </w:rPr>
        <w:t xml:space="preserve">________________________                                       </w:t>
      </w:r>
    </w:p>
    <w:p w14:paraId="7D0E7689" w14:textId="77777777" w:rsidR="00DA5C23" w:rsidRPr="00DA5C23" w:rsidRDefault="00DA5C23" w:rsidP="00DA5C23">
      <w:pPr>
        <w:spacing w:after="160" w:line="259" w:lineRule="auto"/>
        <w:rPr>
          <w:sz w:val="24"/>
          <w:szCs w:val="24"/>
        </w:rPr>
      </w:pPr>
      <w:r w:rsidRPr="00DA5C23">
        <w:rPr>
          <w:sz w:val="24"/>
          <w:szCs w:val="24"/>
        </w:rPr>
        <w:t>Danabek Kaliazhdarov</w:t>
      </w:r>
    </w:p>
    <w:p w14:paraId="2EE66C0B" w14:textId="77777777" w:rsidR="00DA5C23" w:rsidRPr="00DA5C23" w:rsidRDefault="00DA5C23" w:rsidP="00DA5C23">
      <w:pPr>
        <w:spacing w:after="160" w:line="259" w:lineRule="auto"/>
        <w:rPr>
          <w:sz w:val="24"/>
          <w:szCs w:val="24"/>
        </w:rPr>
      </w:pPr>
      <w:r w:rsidRPr="00DA5C23">
        <w:rPr>
          <w:sz w:val="24"/>
          <w:szCs w:val="24"/>
        </w:rPr>
        <w:t xml:space="preserve">Head of Exploration/CEF Project Manager                          </w:t>
      </w:r>
    </w:p>
    <w:p w14:paraId="58CBA8A7" w14:textId="77777777" w:rsidR="00DA5C23" w:rsidRPr="00DA5C23" w:rsidRDefault="00DA5C23" w:rsidP="00DA5C23">
      <w:pPr>
        <w:spacing w:after="160" w:line="259" w:lineRule="auto"/>
        <w:rPr>
          <w:sz w:val="24"/>
          <w:szCs w:val="24"/>
        </w:rPr>
      </w:pPr>
      <w:r w:rsidRPr="00DA5C23">
        <w:rPr>
          <w:sz w:val="24"/>
          <w:szCs w:val="24"/>
        </w:rPr>
        <w:t xml:space="preserve">Date: </w:t>
      </w:r>
      <w:r w:rsidRPr="00DA5C23">
        <w:rPr>
          <w:sz w:val="24"/>
          <w:szCs w:val="24"/>
        </w:rPr>
        <w:tab/>
        <w:t xml:space="preserve">      </w:t>
      </w:r>
    </w:p>
    <w:p w14:paraId="1811F386" w14:textId="77777777" w:rsidR="00DA5C23" w:rsidRPr="00DA5C23" w:rsidRDefault="00DA5C23" w:rsidP="00DA5C23">
      <w:pPr>
        <w:spacing w:after="160" w:line="259" w:lineRule="auto"/>
        <w:rPr>
          <w:sz w:val="24"/>
          <w:szCs w:val="24"/>
        </w:rPr>
      </w:pPr>
    </w:p>
    <w:p w14:paraId="03B821E4" w14:textId="77777777" w:rsidR="00DA5C23" w:rsidRPr="00DA5C23" w:rsidRDefault="00DA5C23" w:rsidP="00DA5C23">
      <w:pPr>
        <w:spacing w:after="160" w:line="259" w:lineRule="auto"/>
        <w:rPr>
          <w:sz w:val="24"/>
          <w:szCs w:val="24"/>
        </w:rPr>
      </w:pPr>
      <w:r w:rsidRPr="00DA5C23">
        <w:rPr>
          <w:sz w:val="24"/>
          <w:szCs w:val="24"/>
        </w:rPr>
        <w:t>________________</w:t>
      </w:r>
    </w:p>
    <w:p w14:paraId="49F8E2DF" w14:textId="77777777" w:rsidR="00DA5C23" w:rsidRPr="00DA5C23" w:rsidRDefault="00DA5C23" w:rsidP="00DA5C23">
      <w:pPr>
        <w:spacing w:after="160" w:line="259" w:lineRule="auto"/>
        <w:rPr>
          <w:sz w:val="24"/>
          <w:szCs w:val="24"/>
        </w:rPr>
      </w:pPr>
      <w:r w:rsidRPr="00DA5C23">
        <w:rPr>
          <w:sz w:val="24"/>
          <w:szCs w:val="24"/>
        </w:rPr>
        <w:t>Irina Goryunova</w:t>
      </w:r>
    </w:p>
    <w:p w14:paraId="6C2463F2" w14:textId="77777777" w:rsidR="00DA5C23" w:rsidRPr="00DA5C23" w:rsidRDefault="00DA5C23" w:rsidP="00DA5C23">
      <w:pPr>
        <w:spacing w:after="160" w:line="259" w:lineRule="auto"/>
        <w:rPr>
          <w:sz w:val="24"/>
          <w:szCs w:val="24"/>
        </w:rPr>
      </w:pPr>
      <w:r w:rsidRPr="00DA5C23">
        <w:rPr>
          <w:sz w:val="24"/>
          <w:szCs w:val="24"/>
        </w:rPr>
        <w:t xml:space="preserve">ARR/Head of </w:t>
      </w:r>
      <w:proofErr w:type="spellStart"/>
      <w:r w:rsidRPr="00DA5C23">
        <w:rPr>
          <w:sz w:val="24"/>
          <w:szCs w:val="24"/>
        </w:rPr>
        <w:t>Programme</w:t>
      </w:r>
      <w:proofErr w:type="spellEnd"/>
      <w:r w:rsidRPr="00DA5C23">
        <w:rPr>
          <w:sz w:val="24"/>
          <w:szCs w:val="24"/>
        </w:rPr>
        <w:t xml:space="preserve">                           </w:t>
      </w:r>
    </w:p>
    <w:p w14:paraId="63F7340F" w14:textId="4B1B1A13" w:rsidR="00330131" w:rsidRPr="00DA5C23" w:rsidRDefault="00DA5C23" w:rsidP="00DA5C23">
      <w:pPr>
        <w:spacing w:after="160" w:line="259" w:lineRule="auto"/>
        <w:rPr>
          <w:sz w:val="24"/>
          <w:szCs w:val="24"/>
        </w:rPr>
      </w:pPr>
      <w:r w:rsidRPr="00DA5C23">
        <w:rPr>
          <w:sz w:val="24"/>
          <w:szCs w:val="24"/>
        </w:rPr>
        <w:t xml:space="preserve">Date: </w:t>
      </w:r>
      <w:r w:rsidRPr="00DA5C23">
        <w:rPr>
          <w:sz w:val="24"/>
          <w:szCs w:val="24"/>
        </w:rPr>
        <w:tab/>
        <w:t xml:space="preserve">                             </w:t>
      </w:r>
    </w:p>
    <w:sectPr w:rsidR="00330131" w:rsidRPr="00DA5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ans-LightItalic">
    <w:altName w:val="Calibri"/>
    <w:panose1 w:val="00000000000000000000"/>
    <w:charset w:val="CC"/>
    <w:family w:val="auto"/>
    <w:notTrueType/>
    <w:pitch w:val="default"/>
    <w:sig w:usb0="00000201" w:usb1="00000000" w:usb2="00000000" w:usb3="00000000" w:csb0="00000004" w:csb1="00000000"/>
  </w:font>
  <w:font w:name="OpenSans-Bold">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8E6"/>
    <w:multiLevelType w:val="hybridMultilevel"/>
    <w:tmpl w:val="90BC08A6"/>
    <w:lvl w:ilvl="0" w:tplc="04190001">
      <w:start w:val="1"/>
      <w:numFmt w:val="bullet"/>
      <w:lvlText w:val=""/>
      <w:lvlJc w:val="left"/>
      <w:pPr>
        <w:tabs>
          <w:tab w:val="num" w:pos="720"/>
        </w:tabs>
        <w:ind w:left="720" w:hanging="360"/>
      </w:pPr>
      <w:rPr>
        <w:rFonts w:ascii="Symbol" w:hAnsi="Symbol" w:hint="default"/>
      </w:rPr>
    </w:lvl>
    <w:lvl w:ilvl="1" w:tplc="1FD44C56">
      <w:numFmt w:val="bullet"/>
      <w:lvlText w:val="•"/>
      <w:lvlJc w:val="left"/>
      <w:pPr>
        <w:ind w:left="1790" w:hanging="710"/>
      </w:pPr>
      <w:rPr>
        <w:rFonts w:ascii="Calibri" w:eastAsia="Times New Roman" w:hAnsi="Calibri"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85FEF"/>
    <w:multiLevelType w:val="hybridMultilevel"/>
    <w:tmpl w:val="533C8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13827"/>
    <w:multiLevelType w:val="hybridMultilevel"/>
    <w:tmpl w:val="EE7A4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B44FF5"/>
    <w:multiLevelType w:val="hybridMultilevel"/>
    <w:tmpl w:val="52BEA32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15:restartNumberingAfterBreak="0">
    <w:nsid w:val="16D34E0F"/>
    <w:multiLevelType w:val="hybridMultilevel"/>
    <w:tmpl w:val="B9B8372A"/>
    <w:lvl w:ilvl="0" w:tplc="A66291E4">
      <w:start w:val="1"/>
      <w:numFmt w:val="bullet"/>
      <w:lvlText w:val="-"/>
      <w:lvlJc w:val="left"/>
      <w:pPr>
        <w:ind w:left="720" w:hanging="360"/>
      </w:pPr>
      <w:rPr>
        <w:rFonts w:ascii="Calibri" w:hAnsi="Calibri" w:hint="default"/>
      </w:rPr>
    </w:lvl>
    <w:lvl w:ilvl="1" w:tplc="46B64908">
      <w:start w:val="1"/>
      <w:numFmt w:val="bullet"/>
      <w:lvlText w:val="o"/>
      <w:lvlJc w:val="left"/>
      <w:pPr>
        <w:ind w:left="1440" w:hanging="360"/>
      </w:pPr>
      <w:rPr>
        <w:rFonts w:ascii="Courier New" w:hAnsi="Courier New" w:hint="default"/>
      </w:rPr>
    </w:lvl>
    <w:lvl w:ilvl="2" w:tplc="402C27D0">
      <w:start w:val="1"/>
      <w:numFmt w:val="bullet"/>
      <w:lvlText w:val=""/>
      <w:lvlJc w:val="left"/>
      <w:pPr>
        <w:ind w:left="2160" w:hanging="360"/>
      </w:pPr>
      <w:rPr>
        <w:rFonts w:ascii="Wingdings" w:hAnsi="Wingdings" w:hint="default"/>
      </w:rPr>
    </w:lvl>
    <w:lvl w:ilvl="3" w:tplc="BBF2A9F6">
      <w:start w:val="1"/>
      <w:numFmt w:val="bullet"/>
      <w:lvlText w:val=""/>
      <w:lvlJc w:val="left"/>
      <w:pPr>
        <w:ind w:left="2880" w:hanging="360"/>
      </w:pPr>
      <w:rPr>
        <w:rFonts w:ascii="Symbol" w:hAnsi="Symbol" w:hint="default"/>
      </w:rPr>
    </w:lvl>
    <w:lvl w:ilvl="4" w:tplc="C942865C">
      <w:start w:val="1"/>
      <w:numFmt w:val="bullet"/>
      <w:lvlText w:val="o"/>
      <w:lvlJc w:val="left"/>
      <w:pPr>
        <w:ind w:left="3600" w:hanging="360"/>
      </w:pPr>
      <w:rPr>
        <w:rFonts w:ascii="Courier New" w:hAnsi="Courier New" w:hint="default"/>
      </w:rPr>
    </w:lvl>
    <w:lvl w:ilvl="5" w:tplc="0582A6CE">
      <w:start w:val="1"/>
      <w:numFmt w:val="bullet"/>
      <w:lvlText w:val=""/>
      <w:lvlJc w:val="left"/>
      <w:pPr>
        <w:ind w:left="4320" w:hanging="360"/>
      </w:pPr>
      <w:rPr>
        <w:rFonts w:ascii="Wingdings" w:hAnsi="Wingdings" w:hint="default"/>
      </w:rPr>
    </w:lvl>
    <w:lvl w:ilvl="6" w:tplc="9D16CECC">
      <w:start w:val="1"/>
      <w:numFmt w:val="bullet"/>
      <w:lvlText w:val=""/>
      <w:lvlJc w:val="left"/>
      <w:pPr>
        <w:ind w:left="5040" w:hanging="360"/>
      </w:pPr>
      <w:rPr>
        <w:rFonts w:ascii="Symbol" w:hAnsi="Symbol" w:hint="default"/>
      </w:rPr>
    </w:lvl>
    <w:lvl w:ilvl="7" w:tplc="0F1A9FA4">
      <w:start w:val="1"/>
      <w:numFmt w:val="bullet"/>
      <w:lvlText w:val="o"/>
      <w:lvlJc w:val="left"/>
      <w:pPr>
        <w:ind w:left="5760" w:hanging="360"/>
      </w:pPr>
      <w:rPr>
        <w:rFonts w:ascii="Courier New" w:hAnsi="Courier New" w:hint="default"/>
      </w:rPr>
    </w:lvl>
    <w:lvl w:ilvl="8" w:tplc="F3EE82A6">
      <w:start w:val="1"/>
      <w:numFmt w:val="bullet"/>
      <w:lvlText w:val=""/>
      <w:lvlJc w:val="left"/>
      <w:pPr>
        <w:ind w:left="6480" w:hanging="360"/>
      </w:pPr>
      <w:rPr>
        <w:rFonts w:ascii="Wingdings" w:hAnsi="Wingdings" w:hint="default"/>
      </w:rPr>
    </w:lvl>
  </w:abstractNum>
  <w:abstractNum w:abstractNumId="5" w15:restartNumberingAfterBreak="0">
    <w:nsid w:val="1A572AF2"/>
    <w:multiLevelType w:val="hybridMultilevel"/>
    <w:tmpl w:val="A558B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A4558"/>
    <w:multiLevelType w:val="hybridMultilevel"/>
    <w:tmpl w:val="BD5C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7278D"/>
    <w:multiLevelType w:val="hybridMultilevel"/>
    <w:tmpl w:val="0CFA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7D455B"/>
    <w:multiLevelType w:val="hybridMultilevel"/>
    <w:tmpl w:val="E74E4734"/>
    <w:lvl w:ilvl="0" w:tplc="00000005">
      <w:start w:val="1"/>
      <w:numFmt w:val="bullet"/>
      <w:lvlText w:val=""/>
      <w:lvlJc w:val="left"/>
      <w:pPr>
        <w:ind w:left="1287" w:hanging="360"/>
      </w:pPr>
      <w:rPr>
        <w:rFonts w:ascii="Wingdings" w:hAnsi="Wingdings" w:hint="default"/>
      </w:rPr>
    </w:lvl>
    <w:lvl w:ilvl="1" w:tplc="20000003">
      <w:start w:val="1"/>
      <w:numFmt w:val="bullet"/>
      <w:lvlText w:val="o"/>
      <w:lvlJc w:val="left"/>
      <w:pPr>
        <w:ind w:left="2007" w:hanging="360"/>
      </w:pPr>
      <w:rPr>
        <w:rFonts w:ascii="Courier New" w:hAnsi="Courier New" w:cs="Courier New" w:hint="default"/>
      </w:rPr>
    </w:lvl>
    <w:lvl w:ilvl="2" w:tplc="20000005">
      <w:start w:val="1"/>
      <w:numFmt w:val="bullet"/>
      <w:lvlText w:val=""/>
      <w:lvlJc w:val="left"/>
      <w:pPr>
        <w:ind w:left="2727" w:hanging="360"/>
      </w:pPr>
      <w:rPr>
        <w:rFonts w:ascii="Wingdings" w:hAnsi="Wingdings" w:hint="default"/>
      </w:rPr>
    </w:lvl>
    <w:lvl w:ilvl="3" w:tplc="20000001">
      <w:start w:val="1"/>
      <w:numFmt w:val="bullet"/>
      <w:lvlText w:val=""/>
      <w:lvlJc w:val="left"/>
      <w:pPr>
        <w:ind w:left="3447" w:hanging="360"/>
      </w:pPr>
      <w:rPr>
        <w:rFonts w:ascii="Symbol" w:hAnsi="Symbol" w:hint="default"/>
      </w:rPr>
    </w:lvl>
    <w:lvl w:ilvl="4" w:tplc="20000003">
      <w:start w:val="1"/>
      <w:numFmt w:val="bullet"/>
      <w:lvlText w:val="o"/>
      <w:lvlJc w:val="left"/>
      <w:pPr>
        <w:ind w:left="4167" w:hanging="360"/>
      </w:pPr>
      <w:rPr>
        <w:rFonts w:ascii="Courier New" w:hAnsi="Courier New" w:cs="Courier New" w:hint="default"/>
      </w:rPr>
    </w:lvl>
    <w:lvl w:ilvl="5" w:tplc="20000005">
      <w:start w:val="1"/>
      <w:numFmt w:val="bullet"/>
      <w:lvlText w:val=""/>
      <w:lvlJc w:val="left"/>
      <w:pPr>
        <w:ind w:left="4887" w:hanging="360"/>
      </w:pPr>
      <w:rPr>
        <w:rFonts w:ascii="Wingdings" w:hAnsi="Wingdings" w:hint="default"/>
      </w:rPr>
    </w:lvl>
    <w:lvl w:ilvl="6" w:tplc="20000001">
      <w:start w:val="1"/>
      <w:numFmt w:val="bullet"/>
      <w:lvlText w:val=""/>
      <w:lvlJc w:val="left"/>
      <w:pPr>
        <w:ind w:left="5607" w:hanging="360"/>
      </w:pPr>
      <w:rPr>
        <w:rFonts w:ascii="Symbol" w:hAnsi="Symbol" w:hint="default"/>
      </w:rPr>
    </w:lvl>
    <w:lvl w:ilvl="7" w:tplc="20000003">
      <w:start w:val="1"/>
      <w:numFmt w:val="bullet"/>
      <w:lvlText w:val="o"/>
      <w:lvlJc w:val="left"/>
      <w:pPr>
        <w:ind w:left="6327" w:hanging="360"/>
      </w:pPr>
      <w:rPr>
        <w:rFonts w:ascii="Courier New" w:hAnsi="Courier New" w:cs="Courier New" w:hint="default"/>
      </w:rPr>
    </w:lvl>
    <w:lvl w:ilvl="8" w:tplc="20000005">
      <w:start w:val="1"/>
      <w:numFmt w:val="bullet"/>
      <w:lvlText w:val=""/>
      <w:lvlJc w:val="left"/>
      <w:pPr>
        <w:ind w:left="7047" w:hanging="360"/>
      </w:pPr>
      <w:rPr>
        <w:rFonts w:ascii="Wingdings" w:hAnsi="Wingdings" w:hint="default"/>
      </w:rPr>
    </w:lvl>
  </w:abstractNum>
  <w:abstractNum w:abstractNumId="9" w15:restartNumberingAfterBreak="0">
    <w:nsid w:val="3A285299"/>
    <w:multiLevelType w:val="hybridMultilevel"/>
    <w:tmpl w:val="F70E5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A03F7C"/>
    <w:multiLevelType w:val="hybridMultilevel"/>
    <w:tmpl w:val="82626F4C"/>
    <w:lvl w:ilvl="0" w:tplc="00000005">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4529721E"/>
    <w:multiLevelType w:val="hybridMultilevel"/>
    <w:tmpl w:val="C92E81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15:restartNumberingAfterBreak="0">
    <w:nsid w:val="4855333A"/>
    <w:multiLevelType w:val="hybridMultilevel"/>
    <w:tmpl w:val="E1E6CA92"/>
    <w:lvl w:ilvl="0" w:tplc="CFD23736">
      <w:start w:val="1"/>
      <w:numFmt w:val="bullet"/>
      <w:lvlText w:val="·"/>
      <w:lvlJc w:val="left"/>
      <w:pPr>
        <w:ind w:left="720" w:hanging="360"/>
      </w:pPr>
      <w:rPr>
        <w:rFonts w:ascii="Symbol" w:hAnsi="Symbol" w:hint="default"/>
      </w:rPr>
    </w:lvl>
    <w:lvl w:ilvl="1" w:tplc="83583F14">
      <w:start w:val="1"/>
      <w:numFmt w:val="bullet"/>
      <w:lvlText w:val="o"/>
      <w:lvlJc w:val="left"/>
      <w:pPr>
        <w:ind w:left="1440" w:hanging="360"/>
      </w:pPr>
      <w:rPr>
        <w:rFonts w:ascii="Courier New" w:hAnsi="Courier New" w:hint="default"/>
      </w:rPr>
    </w:lvl>
    <w:lvl w:ilvl="2" w:tplc="65C6F7AE">
      <w:start w:val="1"/>
      <w:numFmt w:val="bullet"/>
      <w:lvlText w:val=""/>
      <w:lvlJc w:val="left"/>
      <w:pPr>
        <w:ind w:left="2160" w:hanging="360"/>
      </w:pPr>
      <w:rPr>
        <w:rFonts w:ascii="Wingdings" w:hAnsi="Wingdings" w:hint="default"/>
      </w:rPr>
    </w:lvl>
    <w:lvl w:ilvl="3" w:tplc="85BCF2F8">
      <w:start w:val="1"/>
      <w:numFmt w:val="bullet"/>
      <w:lvlText w:val=""/>
      <w:lvlJc w:val="left"/>
      <w:pPr>
        <w:ind w:left="2880" w:hanging="360"/>
      </w:pPr>
      <w:rPr>
        <w:rFonts w:ascii="Symbol" w:hAnsi="Symbol" w:hint="default"/>
      </w:rPr>
    </w:lvl>
    <w:lvl w:ilvl="4" w:tplc="C486D9D8">
      <w:start w:val="1"/>
      <w:numFmt w:val="bullet"/>
      <w:lvlText w:val="o"/>
      <w:lvlJc w:val="left"/>
      <w:pPr>
        <w:ind w:left="3600" w:hanging="360"/>
      </w:pPr>
      <w:rPr>
        <w:rFonts w:ascii="Courier New" w:hAnsi="Courier New" w:hint="default"/>
      </w:rPr>
    </w:lvl>
    <w:lvl w:ilvl="5" w:tplc="CDA60EC2">
      <w:start w:val="1"/>
      <w:numFmt w:val="bullet"/>
      <w:lvlText w:val=""/>
      <w:lvlJc w:val="left"/>
      <w:pPr>
        <w:ind w:left="4320" w:hanging="360"/>
      </w:pPr>
      <w:rPr>
        <w:rFonts w:ascii="Wingdings" w:hAnsi="Wingdings" w:hint="default"/>
      </w:rPr>
    </w:lvl>
    <w:lvl w:ilvl="6" w:tplc="A198AC9C">
      <w:start w:val="1"/>
      <w:numFmt w:val="bullet"/>
      <w:lvlText w:val=""/>
      <w:lvlJc w:val="left"/>
      <w:pPr>
        <w:ind w:left="5040" w:hanging="360"/>
      </w:pPr>
      <w:rPr>
        <w:rFonts w:ascii="Symbol" w:hAnsi="Symbol" w:hint="default"/>
      </w:rPr>
    </w:lvl>
    <w:lvl w:ilvl="7" w:tplc="87463264">
      <w:start w:val="1"/>
      <w:numFmt w:val="bullet"/>
      <w:lvlText w:val="o"/>
      <w:lvlJc w:val="left"/>
      <w:pPr>
        <w:ind w:left="5760" w:hanging="360"/>
      </w:pPr>
      <w:rPr>
        <w:rFonts w:ascii="Courier New" w:hAnsi="Courier New" w:hint="default"/>
      </w:rPr>
    </w:lvl>
    <w:lvl w:ilvl="8" w:tplc="767610F6">
      <w:start w:val="1"/>
      <w:numFmt w:val="bullet"/>
      <w:lvlText w:val=""/>
      <w:lvlJc w:val="left"/>
      <w:pPr>
        <w:ind w:left="6480" w:hanging="360"/>
      </w:pPr>
      <w:rPr>
        <w:rFonts w:ascii="Wingdings" w:hAnsi="Wingdings" w:hint="default"/>
      </w:rPr>
    </w:lvl>
  </w:abstractNum>
  <w:abstractNum w:abstractNumId="13" w15:restartNumberingAfterBreak="0">
    <w:nsid w:val="4923784E"/>
    <w:multiLevelType w:val="hybridMultilevel"/>
    <w:tmpl w:val="35B83E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15:restartNumberingAfterBreak="0">
    <w:nsid w:val="546E40B7"/>
    <w:multiLevelType w:val="hybridMultilevel"/>
    <w:tmpl w:val="01986BEE"/>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5" w15:restartNumberingAfterBreak="0">
    <w:nsid w:val="5E372328"/>
    <w:multiLevelType w:val="hybridMultilevel"/>
    <w:tmpl w:val="A5427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F92BF8"/>
    <w:multiLevelType w:val="hybridMultilevel"/>
    <w:tmpl w:val="2DAC90C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7" w15:restartNumberingAfterBreak="0">
    <w:nsid w:val="708D2BD4"/>
    <w:multiLevelType w:val="hybridMultilevel"/>
    <w:tmpl w:val="35320CB2"/>
    <w:lvl w:ilvl="0" w:tplc="538A3266">
      <w:start w:val="1"/>
      <w:numFmt w:val="bullet"/>
      <w:lvlText w:val=""/>
      <w:lvlJc w:val="left"/>
      <w:pPr>
        <w:ind w:left="720" w:hanging="360"/>
      </w:pPr>
      <w:rPr>
        <w:rFonts w:ascii="Symbol" w:hAnsi="Symbol" w:hint="default"/>
      </w:rPr>
    </w:lvl>
    <w:lvl w:ilvl="1" w:tplc="FA7C22EC">
      <w:start w:val="1"/>
      <w:numFmt w:val="bullet"/>
      <w:lvlText w:val="o"/>
      <w:lvlJc w:val="left"/>
      <w:pPr>
        <w:ind w:left="1440" w:hanging="360"/>
      </w:pPr>
      <w:rPr>
        <w:rFonts w:ascii="Courier New" w:hAnsi="Courier New" w:hint="default"/>
      </w:rPr>
    </w:lvl>
    <w:lvl w:ilvl="2" w:tplc="139A6486">
      <w:start w:val="1"/>
      <w:numFmt w:val="bullet"/>
      <w:lvlText w:val=""/>
      <w:lvlJc w:val="left"/>
      <w:pPr>
        <w:ind w:left="2160" w:hanging="360"/>
      </w:pPr>
      <w:rPr>
        <w:rFonts w:ascii="Wingdings" w:hAnsi="Wingdings" w:hint="default"/>
      </w:rPr>
    </w:lvl>
    <w:lvl w:ilvl="3" w:tplc="EAFE9082">
      <w:start w:val="1"/>
      <w:numFmt w:val="bullet"/>
      <w:lvlText w:val=""/>
      <w:lvlJc w:val="left"/>
      <w:pPr>
        <w:ind w:left="2880" w:hanging="360"/>
      </w:pPr>
      <w:rPr>
        <w:rFonts w:ascii="Symbol" w:hAnsi="Symbol" w:hint="default"/>
      </w:rPr>
    </w:lvl>
    <w:lvl w:ilvl="4" w:tplc="33A4898A">
      <w:start w:val="1"/>
      <w:numFmt w:val="bullet"/>
      <w:lvlText w:val="o"/>
      <w:lvlJc w:val="left"/>
      <w:pPr>
        <w:ind w:left="3600" w:hanging="360"/>
      </w:pPr>
      <w:rPr>
        <w:rFonts w:ascii="Courier New" w:hAnsi="Courier New" w:hint="default"/>
      </w:rPr>
    </w:lvl>
    <w:lvl w:ilvl="5" w:tplc="16785506">
      <w:start w:val="1"/>
      <w:numFmt w:val="bullet"/>
      <w:lvlText w:val=""/>
      <w:lvlJc w:val="left"/>
      <w:pPr>
        <w:ind w:left="4320" w:hanging="360"/>
      </w:pPr>
      <w:rPr>
        <w:rFonts w:ascii="Wingdings" w:hAnsi="Wingdings" w:hint="default"/>
      </w:rPr>
    </w:lvl>
    <w:lvl w:ilvl="6" w:tplc="5602F578">
      <w:start w:val="1"/>
      <w:numFmt w:val="bullet"/>
      <w:lvlText w:val=""/>
      <w:lvlJc w:val="left"/>
      <w:pPr>
        <w:ind w:left="5040" w:hanging="360"/>
      </w:pPr>
      <w:rPr>
        <w:rFonts w:ascii="Symbol" w:hAnsi="Symbol" w:hint="default"/>
      </w:rPr>
    </w:lvl>
    <w:lvl w:ilvl="7" w:tplc="9668A8E0">
      <w:start w:val="1"/>
      <w:numFmt w:val="bullet"/>
      <w:lvlText w:val="o"/>
      <w:lvlJc w:val="left"/>
      <w:pPr>
        <w:ind w:left="5760" w:hanging="360"/>
      </w:pPr>
      <w:rPr>
        <w:rFonts w:ascii="Courier New" w:hAnsi="Courier New" w:hint="default"/>
      </w:rPr>
    </w:lvl>
    <w:lvl w:ilvl="8" w:tplc="36E20B2A">
      <w:start w:val="1"/>
      <w:numFmt w:val="bullet"/>
      <w:lvlText w:val=""/>
      <w:lvlJc w:val="left"/>
      <w:pPr>
        <w:ind w:left="6480" w:hanging="360"/>
      </w:pPr>
      <w:rPr>
        <w:rFonts w:ascii="Wingdings" w:hAnsi="Wingdings" w:hint="default"/>
      </w:rPr>
    </w:lvl>
  </w:abstractNum>
  <w:abstractNum w:abstractNumId="18" w15:restartNumberingAfterBreak="0">
    <w:nsid w:val="74105BD6"/>
    <w:multiLevelType w:val="hybridMultilevel"/>
    <w:tmpl w:val="6F80ED16"/>
    <w:lvl w:ilvl="0" w:tplc="F62A2E02">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79D24505"/>
    <w:multiLevelType w:val="hybridMultilevel"/>
    <w:tmpl w:val="1B0280EA"/>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0" w15:restartNumberingAfterBreak="0">
    <w:nsid w:val="7F437DE3"/>
    <w:multiLevelType w:val="hybridMultilevel"/>
    <w:tmpl w:val="7876A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7"/>
  </w:num>
  <w:num w:numId="2">
    <w:abstractNumId w:val="12"/>
  </w:num>
  <w:num w:numId="3">
    <w:abstractNumId w:val="4"/>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8"/>
  </w:num>
  <w:num w:numId="9">
    <w:abstractNumId w:val="13"/>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7"/>
  </w:num>
  <w:num w:numId="15">
    <w:abstractNumId w:val="2"/>
  </w:num>
  <w:num w:numId="16">
    <w:abstractNumId w:val="1"/>
  </w:num>
  <w:num w:numId="17">
    <w:abstractNumId w:val="9"/>
  </w:num>
  <w:num w:numId="18">
    <w:abstractNumId w:val="3"/>
  </w:num>
  <w:num w:numId="19">
    <w:abstractNumId w:val="16"/>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CB"/>
    <w:rsid w:val="00004DD6"/>
    <w:rsid w:val="0004249E"/>
    <w:rsid w:val="00074B37"/>
    <w:rsid w:val="000A5132"/>
    <w:rsid w:val="000D3ECB"/>
    <w:rsid w:val="000D65AD"/>
    <w:rsid w:val="00107B36"/>
    <w:rsid w:val="001248E9"/>
    <w:rsid w:val="001821D4"/>
    <w:rsid w:val="001E48B5"/>
    <w:rsid w:val="002621E1"/>
    <w:rsid w:val="0026505F"/>
    <w:rsid w:val="002A3C72"/>
    <w:rsid w:val="002B3C31"/>
    <w:rsid w:val="002F31D3"/>
    <w:rsid w:val="002F4DD0"/>
    <w:rsid w:val="00330131"/>
    <w:rsid w:val="00393D6E"/>
    <w:rsid w:val="003F1779"/>
    <w:rsid w:val="00434422"/>
    <w:rsid w:val="0048237E"/>
    <w:rsid w:val="004E715C"/>
    <w:rsid w:val="004F2E18"/>
    <w:rsid w:val="00555D50"/>
    <w:rsid w:val="005A4150"/>
    <w:rsid w:val="005F4231"/>
    <w:rsid w:val="00602D87"/>
    <w:rsid w:val="006423D0"/>
    <w:rsid w:val="006B617C"/>
    <w:rsid w:val="006E46B2"/>
    <w:rsid w:val="007044F4"/>
    <w:rsid w:val="007769A8"/>
    <w:rsid w:val="00783555"/>
    <w:rsid w:val="007D4206"/>
    <w:rsid w:val="008071AA"/>
    <w:rsid w:val="0083157E"/>
    <w:rsid w:val="008B0A7B"/>
    <w:rsid w:val="008F4F99"/>
    <w:rsid w:val="00902D90"/>
    <w:rsid w:val="009B690A"/>
    <w:rsid w:val="009B7CFC"/>
    <w:rsid w:val="009D005B"/>
    <w:rsid w:val="00A202A0"/>
    <w:rsid w:val="00A5045B"/>
    <w:rsid w:val="00A90652"/>
    <w:rsid w:val="00AE0CD7"/>
    <w:rsid w:val="00B65741"/>
    <w:rsid w:val="00B65D8B"/>
    <w:rsid w:val="00BA0C5F"/>
    <w:rsid w:val="00BD484D"/>
    <w:rsid w:val="00CC02A6"/>
    <w:rsid w:val="00D141AF"/>
    <w:rsid w:val="00DA5C23"/>
    <w:rsid w:val="00E13F21"/>
    <w:rsid w:val="00E31C3D"/>
    <w:rsid w:val="00E463CB"/>
    <w:rsid w:val="00E573A3"/>
    <w:rsid w:val="00E97602"/>
    <w:rsid w:val="00EA3B2C"/>
    <w:rsid w:val="00EC4927"/>
    <w:rsid w:val="00ED318E"/>
    <w:rsid w:val="00F443BC"/>
    <w:rsid w:val="00F9165C"/>
    <w:rsid w:val="02B3B3C1"/>
    <w:rsid w:val="04815D39"/>
    <w:rsid w:val="07D8E3F3"/>
    <w:rsid w:val="0BC34BCD"/>
    <w:rsid w:val="0C5BE4CC"/>
    <w:rsid w:val="0CADE8AD"/>
    <w:rsid w:val="0CEC5E6F"/>
    <w:rsid w:val="0E49B90E"/>
    <w:rsid w:val="0F107D91"/>
    <w:rsid w:val="0F1EB6AB"/>
    <w:rsid w:val="10E95849"/>
    <w:rsid w:val="117B2304"/>
    <w:rsid w:val="137C1151"/>
    <w:rsid w:val="1416E171"/>
    <w:rsid w:val="15011AED"/>
    <w:rsid w:val="182D4992"/>
    <w:rsid w:val="1A97EF05"/>
    <w:rsid w:val="1C02D6AC"/>
    <w:rsid w:val="1F11FC34"/>
    <w:rsid w:val="25909095"/>
    <w:rsid w:val="25D592BD"/>
    <w:rsid w:val="272ACD5F"/>
    <w:rsid w:val="2A7D2A15"/>
    <w:rsid w:val="2D1F2730"/>
    <w:rsid w:val="2D9A0EE3"/>
    <w:rsid w:val="302B35CE"/>
    <w:rsid w:val="302E6DF0"/>
    <w:rsid w:val="3056C7F2"/>
    <w:rsid w:val="31338D97"/>
    <w:rsid w:val="32E4A38D"/>
    <w:rsid w:val="33BCB5C6"/>
    <w:rsid w:val="34299EB8"/>
    <w:rsid w:val="35D2B5C2"/>
    <w:rsid w:val="36B39FAF"/>
    <w:rsid w:val="375CD619"/>
    <w:rsid w:val="3814CE24"/>
    <w:rsid w:val="383647B3"/>
    <w:rsid w:val="3B003BA8"/>
    <w:rsid w:val="3B6DE875"/>
    <w:rsid w:val="3C758188"/>
    <w:rsid w:val="3C8B37C0"/>
    <w:rsid w:val="3D1DF39D"/>
    <w:rsid w:val="3DB82033"/>
    <w:rsid w:val="3E2C6A4D"/>
    <w:rsid w:val="3E79F80E"/>
    <w:rsid w:val="3F53F094"/>
    <w:rsid w:val="3FAD224A"/>
    <w:rsid w:val="412FCA4E"/>
    <w:rsid w:val="46EF10DE"/>
    <w:rsid w:val="493ADC33"/>
    <w:rsid w:val="4B9C05AC"/>
    <w:rsid w:val="4DA75E72"/>
    <w:rsid w:val="4DC4CC18"/>
    <w:rsid w:val="4DE3142D"/>
    <w:rsid w:val="4E0CE0FD"/>
    <w:rsid w:val="4FA8B15E"/>
    <w:rsid w:val="4FB315B6"/>
    <w:rsid w:val="5063B76A"/>
    <w:rsid w:val="506B985F"/>
    <w:rsid w:val="515F7B1C"/>
    <w:rsid w:val="52D63DD2"/>
    <w:rsid w:val="5318288D"/>
    <w:rsid w:val="536CA452"/>
    <w:rsid w:val="595164A4"/>
    <w:rsid w:val="59D33AB6"/>
    <w:rsid w:val="5C53FCA2"/>
    <w:rsid w:val="5E97E4F8"/>
    <w:rsid w:val="5F5B0262"/>
    <w:rsid w:val="624B671D"/>
    <w:rsid w:val="635C326F"/>
    <w:rsid w:val="656E4D3A"/>
    <w:rsid w:val="6710C421"/>
    <w:rsid w:val="675337D7"/>
    <w:rsid w:val="67D1D493"/>
    <w:rsid w:val="6CA716B6"/>
    <w:rsid w:val="6EAB86D6"/>
    <w:rsid w:val="6F1D684B"/>
    <w:rsid w:val="6FD28115"/>
    <w:rsid w:val="6FDEB778"/>
    <w:rsid w:val="72D58CA5"/>
    <w:rsid w:val="73975C73"/>
    <w:rsid w:val="762095D8"/>
    <w:rsid w:val="76C71EF1"/>
    <w:rsid w:val="78B0292C"/>
    <w:rsid w:val="7A5E6354"/>
    <w:rsid w:val="7BE277B1"/>
    <w:rsid w:val="7D7E4812"/>
    <w:rsid w:val="7D839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778A"/>
  <w15:chartTrackingRefBased/>
  <w15:docId w15:val="{AC309D52-BA6E-41F9-A437-C00D39E3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5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Знак Знак3 Char,Знак Знак Char,Знак4 Знак Знак Char,Обычный (Web) Char,Знак4 Char,Знак4 Знак Знак Знак Знак Char,Знак4 Знак Char"/>
    <w:link w:val="NormalWeb"/>
    <w:uiPriority w:val="99"/>
    <w:locked/>
    <w:rsid w:val="004E715C"/>
    <w:rPr>
      <w:rFonts w:ascii="Times New Roman" w:eastAsia="Times New Roman" w:hAnsi="Times New Roman" w:cs="Times New Roman"/>
      <w:sz w:val="24"/>
      <w:szCs w:val="24"/>
      <w:lang w:eastAsia="ru-RU"/>
    </w:rPr>
  </w:style>
  <w:style w:type="paragraph" w:styleId="NormalWeb">
    <w:name w:val="Normal (Web)"/>
    <w:aliases w:val="webb,Знак Знак3,Знак Знак,Знак4 Знак Знак,Обычный (Web),Знак4,Знак4 Знак Знак Знак Знак,Знак4 Знак"/>
    <w:link w:val="NormalWebChar"/>
    <w:uiPriority w:val="99"/>
    <w:unhideWhenUsed/>
    <w:qFormat/>
    <w:rsid w:val="004E715C"/>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aliases w:val="маркированный Char,LEVEL ONE Bullets Char,List Paragraph1 Char,Indent Paragraph Char,Table/Figure Heading Char,En tête 1 Char,Heading Char,Medium List 2 - Accent 41 Char,List Paragraph (numbered (a)) Char,ANNEX Char,References Char"/>
    <w:link w:val="ListParagraph"/>
    <w:uiPriority w:val="34"/>
    <w:locked/>
    <w:rsid w:val="004E715C"/>
    <w:rPr>
      <w:rFonts w:ascii="Times New Roman" w:eastAsia="Times New Roman" w:hAnsi="Times New Roman" w:cs="Times New Roman"/>
      <w:kern w:val="28"/>
      <w:szCs w:val="24"/>
      <w:lang w:val="en-US"/>
    </w:rPr>
  </w:style>
  <w:style w:type="paragraph" w:styleId="ListParagraph">
    <w:name w:val="List Paragraph"/>
    <w:aliases w:val="маркированный,LEVEL ONE Bullets,List Paragraph1,Indent Paragraph,Table/Figure Heading,En tête 1,Heading,Medium List 2 - Accent 41,List Paragraph (numbered (a)),ANNEX,List Paragraph2,References,Liste 1,Bullets,Akapit z listą BS"/>
    <w:basedOn w:val="Normal"/>
    <w:link w:val="ListParagraphChar"/>
    <w:uiPriority w:val="34"/>
    <w:qFormat/>
    <w:rsid w:val="004E715C"/>
    <w:pPr>
      <w:widowControl w:val="0"/>
      <w:overflowPunct w:val="0"/>
      <w:adjustRightInd w:val="0"/>
      <w:spacing w:line="360" w:lineRule="auto"/>
      <w:ind w:left="720"/>
    </w:pPr>
    <w:rPr>
      <w:kern w:val="28"/>
      <w:sz w:val="22"/>
      <w:szCs w:val="24"/>
    </w:rPr>
  </w:style>
  <w:style w:type="paragraph" w:customStyle="1" w:styleId="p28">
    <w:name w:val="p28"/>
    <w:basedOn w:val="Normal"/>
    <w:uiPriority w:val="99"/>
    <w:qFormat/>
    <w:rsid w:val="004E715C"/>
    <w:pPr>
      <w:widowControl w:val="0"/>
      <w:tabs>
        <w:tab w:val="left" w:pos="680"/>
        <w:tab w:val="left" w:pos="1060"/>
      </w:tabs>
      <w:snapToGrid w:val="0"/>
      <w:spacing w:line="240" w:lineRule="atLeast"/>
      <w:ind w:left="432" w:hanging="288"/>
    </w:pP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7602"/>
    <w:rPr>
      <w:color w:val="0563C1" w:themeColor="hyperlink"/>
      <w:u w:val="single"/>
    </w:rPr>
  </w:style>
  <w:style w:type="character" w:styleId="UnresolvedMention">
    <w:name w:val="Unresolved Mention"/>
    <w:basedOn w:val="DefaultParagraphFont"/>
    <w:uiPriority w:val="99"/>
    <w:semiHidden/>
    <w:unhideWhenUsed/>
    <w:rsid w:val="00E9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53757">
      <w:bodyDiv w:val="1"/>
      <w:marLeft w:val="0"/>
      <w:marRight w:val="0"/>
      <w:marTop w:val="0"/>
      <w:marBottom w:val="0"/>
      <w:divBdr>
        <w:top w:val="none" w:sz="0" w:space="0" w:color="auto"/>
        <w:left w:val="none" w:sz="0" w:space="0" w:color="auto"/>
        <w:bottom w:val="none" w:sz="0" w:space="0" w:color="auto"/>
        <w:right w:val="none" w:sz="0" w:space="0" w:color="auto"/>
      </w:divBdr>
    </w:div>
    <w:div w:id="1028606674">
      <w:bodyDiv w:val="1"/>
      <w:marLeft w:val="0"/>
      <w:marRight w:val="0"/>
      <w:marTop w:val="0"/>
      <w:marBottom w:val="0"/>
      <w:divBdr>
        <w:top w:val="none" w:sz="0" w:space="0" w:color="auto"/>
        <w:left w:val="none" w:sz="0" w:space="0" w:color="auto"/>
        <w:bottom w:val="none" w:sz="0" w:space="0" w:color="auto"/>
        <w:right w:val="none" w:sz="0" w:space="0" w:color="auto"/>
      </w:divBdr>
    </w:div>
    <w:div w:id="112034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_layouts/15/WopiFrame.aspx?sourcedoc=/UNDP_POPP_DOCUMENT_LIBRARY/Public/PSU_Innovation_CSO%20engagement%20and%20E-tendering_Model%20Innovation%20Challenge%20Agreement%20(company)%20-%20Jan%202016.docx&amp;action=default&amp;DefaultItemOpen=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6C2C7A6650884DAB5EC25BC26E1CCB" ma:contentTypeVersion="13" ma:contentTypeDescription="Create a new document." ma:contentTypeScope="" ma:versionID="134652d691c7eb87260440152c2a5185">
  <xsd:schema xmlns:xsd="http://www.w3.org/2001/XMLSchema" xmlns:xs="http://www.w3.org/2001/XMLSchema" xmlns:p="http://schemas.microsoft.com/office/2006/metadata/properties" xmlns:ns2="f8624ee9-aba6-40d6-8f7f-f768e52067d6" xmlns:ns3="42969106-fe9a-4a37-a60a-6c5f0d73f60f" targetNamespace="http://schemas.microsoft.com/office/2006/metadata/properties" ma:root="true" ma:fieldsID="5d7812dfe3b727c3da435cc4039fb1da" ns2:_="" ns3:_="">
    <xsd:import namespace="f8624ee9-aba6-40d6-8f7f-f768e52067d6"/>
    <xsd:import namespace="42969106-fe9a-4a37-a60a-6c5f0d73f6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24ee9-aba6-40d6-8f7f-f768e5206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69106-fe9a-4a37-a60a-6c5f0d73f6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F1DDB-1AC3-4328-983D-5B41760B7A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B8A70-364C-4FA2-8AB2-B728ED968B2C}">
  <ds:schemaRefs>
    <ds:schemaRef ds:uri="http://schemas.microsoft.com/sharepoint/v3/contenttype/forms"/>
  </ds:schemaRefs>
</ds:datastoreItem>
</file>

<file path=customXml/itemProps3.xml><?xml version="1.0" encoding="utf-8"?>
<ds:datastoreItem xmlns:ds="http://schemas.openxmlformats.org/officeDocument/2006/customXml" ds:itemID="{3FFAE06F-0B68-4B9A-AF3C-E1466D614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24ee9-aba6-40d6-8f7f-f768e52067d6"/>
    <ds:schemaRef ds:uri="42969106-fe9a-4a37-a60a-6c5f0d73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10</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Danabek Kaliazhdarov</dc:creator>
  <cp:keywords/>
  <dc:description/>
  <cp:lastModifiedBy>Danabek Kaliazhdarov</cp:lastModifiedBy>
  <cp:revision>48</cp:revision>
  <dcterms:created xsi:type="dcterms:W3CDTF">2021-07-02T09:34:00Z</dcterms:created>
  <dcterms:modified xsi:type="dcterms:W3CDTF">2021-07-21T04:46:00Z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0x0101009B6C2C7A6650884DAB5EC25BC26E1CCB</vt:lpwstr>
  </property>
</Properties>
</file>