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C7C9" w14:textId="77777777" w:rsidR="0001363C" w:rsidRDefault="0001363C" w:rsidP="0001363C">
      <w:pPr>
        <w:jc w:val="right"/>
        <w:rPr>
          <w:rFonts w:ascii="Myriad Pro" w:hAnsi="Myriad Pro" w:cs="Calibri"/>
          <w:b/>
          <w:sz w:val="22"/>
          <w:szCs w:val="22"/>
          <w:lang w:val="ru-RU"/>
        </w:rPr>
      </w:pPr>
      <w:r>
        <w:rPr>
          <w:rFonts w:ascii="Myriad Pro" w:hAnsi="Myriad Pro" w:cs="Calibri"/>
          <w:b/>
          <w:sz w:val="22"/>
          <w:szCs w:val="22"/>
          <w:lang w:val="ru-RU"/>
        </w:rPr>
        <w:t>Приложение 2</w:t>
      </w:r>
    </w:p>
    <w:p w14:paraId="17CD5026" w14:textId="77777777" w:rsidR="0001363C" w:rsidRDefault="0001363C" w:rsidP="0001363C">
      <w:pPr>
        <w:jc w:val="right"/>
        <w:rPr>
          <w:rFonts w:ascii="Myriad Pro" w:hAnsi="Myriad Pro" w:cs="Calibri"/>
          <w:sz w:val="22"/>
          <w:szCs w:val="22"/>
          <w:lang w:val="ru-RU"/>
        </w:rPr>
      </w:pPr>
    </w:p>
    <w:p w14:paraId="3A888B63" w14:textId="77777777" w:rsidR="0001363C" w:rsidRDefault="0001363C" w:rsidP="0001363C">
      <w:pPr>
        <w:jc w:val="center"/>
        <w:rPr>
          <w:rFonts w:ascii="Myriad Pro" w:hAnsi="Myriad Pro" w:cs="Calibri"/>
          <w:b/>
          <w:sz w:val="22"/>
          <w:szCs w:val="22"/>
          <w:lang w:val="ru-RU"/>
        </w:rPr>
      </w:pPr>
      <w:r>
        <w:rPr>
          <w:rFonts w:ascii="Myriad Pro" w:hAnsi="Myriad Pro" w:cs="Calibri"/>
          <w:b/>
          <w:sz w:val="22"/>
          <w:szCs w:val="22"/>
          <w:lang w:val="ru-RU"/>
        </w:rPr>
        <w:t>ФОРМА ЗАЯВКИ ДЛЯ ПРЕДСТАВЛЕНИЯ ПРЕДЛОЖЕНИЯ ПОСТАВЩИКА УСЛУГ</w:t>
      </w:r>
      <w:r>
        <w:rPr>
          <w:rStyle w:val="FootnoteReference"/>
          <w:rFonts w:ascii="Myriad Pro" w:hAnsi="Myriad Pro" w:cs="Calibri"/>
          <w:b/>
          <w:sz w:val="22"/>
          <w:szCs w:val="22"/>
        </w:rPr>
        <w:footnoteReference w:id="1"/>
      </w:r>
    </w:p>
    <w:p w14:paraId="235816AE" w14:textId="77777777" w:rsidR="0001363C" w:rsidRDefault="0001363C" w:rsidP="0001363C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</w:pPr>
    </w:p>
    <w:p w14:paraId="056AD028" w14:textId="77777777" w:rsidR="0001363C" w:rsidRDefault="0001363C" w:rsidP="0001363C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</w:pPr>
      <w:r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(Эта форма должна быть отправлена только на официальном бланке Поставщика услуг</w:t>
      </w:r>
      <w:r>
        <w:rPr>
          <w:rStyle w:val="FootnoteReference"/>
          <w:rFonts w:ascii="Myriad Pro" w:hAnsi="Myriad Pro" w:cs="Calibri"/>
          <w:b/>
          <w:i/>
          <w:color w:val="FF0000"/>
          <w:sz w:val="22"/>
          <w:szCs w:val="22"/>
        </w:rPr>
        <w:footnoteReference w:id="2"/>
      </w:r>
      <w:r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)</w:t>
      </w:r>
    </w:p>
    <w:p w14:paraId="6DC031D2" w14:textId="77777777" w:rsidR="0001363C" w:rsidRDefault="0001363C" w:rsidP="0001363C">
      <w:pPr>
        <w:pBdr>
          <w:bottom w:val="single" w:sz="6" w:space="1" w:color="auto"/>
        </w:pBdr>
        <w:jc w:val="center"/>
        <w:rPr>
          <w:rFonts w:ascii="Myriad Pro" w:hAnsi="Myriad Pro" w:cs="Calibri"/>
          <w:b/>
          <w:sz w:val="22"/>
          <w:szCs w:val="22"/>
          <w:lang w:val="ru-RU"/>
        </w:rPr>
      </w:pPr>
    </w:p>
    <w:p w14:paraId="01443456" w14:textId="77777777" w:rsidR="0001363C" w:rsidRDefault="0001363C" w:rsidP="0001363C">
      <w:pPr>
        <w:jc w:val="center"/>
        <w:rPr>
          <w:rFonts w:ascii="Myriad Pro" w:hAnsi="Myriad Pro" w:cs="Calibri"/>
          <w:b/>
          <w:sz w:val="22"/>
          <w:szCs w:val="22"/>
          <w:lang w:val="ru-RU"/>
        </w:rPr>
      </w:pPr>
    </w:p>
    <w:p w14:paraId="30988236" w14:textId="77777777" w:rsidR="0001363C" w:rsidRDefault="0001363C" w:rsidP="0001363C">
      <w:pPr>
        <w:jc w:val="right"/>
        <w:rPr>
          <w:rFonts w:ascii="Myriad Pro" w:hAnsi="Myriad Pro" w:cs="Calibri"/>
          <w:color w:val="FF0000"/>
          <w:sz w:val="22"/>
          <w:szCs w:val="22"/>
          <w:lang w:val="ru-RU"/>
        </w:rPr>
      </w:pPr>
      <w:r>
        <w:rPr>
          <w:rFonts w:ascii="Myriad Pro" w:hAnsi="Myriad Pro" w:cs="Calibri"/>
          <w:color w:val="FF0000"/>
          <w:sz w:val="22"/>
          <w:szCs w:val="22"/>
          <w:lang w:val="ru-RU"/>
        </w:rPr>
        <w:t xml:space="preserve">[Вставить: </w:t>
      </w:r>
      <w:r>
        <w:rPr>
          <w:rFonts w:ascii="Myriad Pro" w:hAnsi="Myriad Pro" w:cs="Calibri"/>
          <w:i/>
          <w:color w:val="FF0000"/>
          <w:sz w:val="22"/>
          <w:szCs w:val="22"/>
          <w:lang w:val="ru-RU"/>
        </w:rPr>
        <w:t>Место]</w:t>
      </w:r>
    </w:p>
    <w:p w14:paraId="65C82995" w14:textId="77777777" w:rsidR="0001363C" w:rsidRDefault="0001363C" w:rsidP="0001363C">
      <w:pPr>
        <w:jc w:val="right"/>
        <w:rPr>
          <w:rFonts w:ascii="Myriad Pro" w:hAnsi="Myriad Pro" w:cs="Calibri"/>
          <w:color w:val="FF0000"/>
          <w:sz w:val="22"/>
          <w:szCs w:val="22"/>
          <w:lang w:val="ru-RU"/>
        </w:rPr>
      </w:pPr>
      <w:r>
        <w:rPr>
          <w:rFonts w:ascii="Myriad Pro" w:hAnsi="Myriad Pro" w:cs="Calibri"/>
          <w:color w:val="FF0000"/>
          <w:sz w:val="22"/>
          <w:szCs w:val="22"/>
          <w:lang w:val="ru-RU"/>
        </w:rPr>
        <w:t xml:space="preserve">[Вставить: </w:t>
      </w:r>
      <w:r>
        <w:rPr>
          <w:rFonts w:ascii="Myriad Pro" w:hAnsi="Myriad Pro" w:cs="Calibri"/>
          <w:i/>
          <w:color w:val="FF0000"/>
          <w:sz w:val="22"/>
          <w:szCs w:val="22"/>
          <w:lang w:val="ru-RU"/>
        </w:rPr>
        <w:t>Дата]</w:t>
      </w:r>
    </w:p>
    <w:p w14:paraId="4AF027E9" w14:textId="77777777" w:rsidR="0001363C" w:rsidRDefault="0001363C" w:rsidP="0001363C">
      <w:pPr>
        <w:pStyle w:val="Header"/>
        <w:tabs>
          <w:tab w:val="left" w:pos="720"/>
        </w:tabs>
        <w:rPr>
          <w:rFonts w:ascii="Myriad Pro" w:hAnsi="Myriad Pro" w:cs="Calibri"/>
          <w:sz w:val="22"/>
          <w:szCs w:val="22"/>
          <w:lang w:val="ru-RU" w:eastAsia="it-IT"/>
        </w:rPr>
      </w:pPr>
    </w:p>
    <w:p w14:paraId="7A37F1A7" w14:textId="77777777" w:rsidR="0001363C" w:rsidRDefault="0001363C" w:rsidP="0001363C">
      <w:pPr>
        <w:rPr>
          <w:rFonts w:ascii="Myriad Pro" w:hAnsi="Myriad Pro" w:cs="Calibri"/>
          <w:i/>
          <w:color w:val="000000"/>
          <w:sz w:val="22"/>
          <w:szCs w:val="22"/>
          <w:lang w:val="ru-RU"/>
        </w:rPr>
      </w:pPr>
      <w:r>
        <w:rPr>
          <w:rFonts w:ascii="Myriad Pro" w:hAnsi="Myriad Pro" w:cs="Calibri"/>
          <w:sz w:val="22"/>
          <w:szCs w:val="22"/>
          <w:lang w:val="ru-RU"/>
        </w:rPr>
        <w:t xml:space="preserve">Кому: </w:t>
      </w:r>
      <w:r>
        <w:rPr>
          <w:rFonts w:ascii="Myriad Pro" w:hAnsi="Myriad Pro" w:cs="Calibri"/>
          <w:sz w:val="22"/>
          <w:szCs w:val="22"/>
          <w:lang w:val="ru-RU"/>
        </w:rPr>
        <w:tab/>
      </w:r>
      <w:r>
        <w:rPr>
          <w:rFonts w:ascii="Myriad Pro" w:hAnsi="Myriad Pro" w:cs="Calibri"/>
          <w:color w:val="000000"/>
          <w:sz w:val="22"/>
          <w:szCs w:val="22"/>
          <w:lang w:val="ru-RU"/>
        </w:rPr>
        <w:t xml:space="preserve"> </w:t>
      </w:r>
      <w:r>
        <w:rPr>
          <w:rFonts w:ascii="Myriad Pro" w:hAnsi="Myriad Pro" w:cs="Calibri"/>
          <w:color w:val="FF0000"/>
          <w:sz w:val="22"/>
          <w:szCs w:val="22"/>
          <w:lang w:val="ru-RU"/>
        </w:rPr>
        <w:t>[</w:t>
      </w:r>
      <w:r>
        <w:rPr>
          <w:rFonts w:ascii="Myriad Pro" w:hAnsi="Myriad Pro" w:cs="Calibri"/>
          <w:i/>
          <w:color w:val="FF0000"/>
          <w:sz w:val="22"/>
          <w:szCs w:val="22"/>
          <w:lang w:val="ru-RU"/>
        </w:rPr>
        <w:t>Вставить: Имя и адрес контактного лица ПРООН]</w:t>
      </w:r>
    </w:p>
    <w:p w14:paraId="4F3E95F8" w14:textId="77777777" w:rsidR="0001363C" w:rsidRDefault="0001363C" w:rsidP="0001363C">
      <w:pPr>
        <w:rPr>
          <w:rFonts w:ascii="Myriad Pro" w:hAnsi="Myriad Pro" w:cs="Calibri"/>
          <w:sz w:val="22"/>
          <w:szCs w:val="22"/>
          <w:lang w:val="ru-RU"/>
        </w:rPr>
      </w:pPr>
    </w:p>
    <w:p w14:paraId="2F0C2024" w14:textId="77777777" w:rsidR="0001363C" w:rsidRDefault="0001363C" w:rsidP="0001363C">
      <w:pPr>
        <w:rPr>
          <w:rFonts w:ascii="Myriad Pro" w:hAnsi="Myriad Pro" w:cs="Calibri"/>
          <w:sz w:val="22"/>
          <w:szCs w:val="22"/>
          <w:lang w:val="ru-RU"/>
        </w:rPr>
      </w:pPr>
      <w:r>
        <w:rPr>
          <w:rFonts w:ascii="Myriad Pro" w:hAnsi="Myriad Pro" w:cs="Calibri"/>
          <w:sz w:val="22"/>
          <w:szCs w:val="22"/>
          <w:lang w:val="ru-RU"/>
        </w:rPr>
        <w:t>Уважаемый г-н/г-жа:</w:t>
      </w:r>
    </w:p>
    <w:p w14:paraId="7F39BEC5" w14:textId="77777777" w:rsidR="0001363C" w:rsidRDefault="0001363C" w:rsidP="0001363C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2"/>
          <w:szCs w:val="22"/>
          <w:lang w:val="ru-RU"/>
        </w:rPr>
      </w:pPr>
      <w:r>
        <w:rPr>
          <w:rFonts w:ascii="Myriad Pro" w:hAnsi="Myriad Pro" w:cs="Calibri"/>
          <w:snapToGrid w:val="0"/>
          <w:sz w:val="22"/>
          <w:szCs w:val="22"/>
          <w:lang w:val="ru-RU"/>
        </w:rPr>
        <w:t>Мы, нижеподписавшиеся, настоящим предлагаем оказание ПРООН следующих услуг в соответствии с требованиями, определенными в ЗП от [указать дату] и всех приложениях к нему, а также Общими условиями и положения контрактов ПРООН:</w:t>
      </w:r>
    </w:p>
    <w:p w14:paraId="65588686" w14:textId="77777777" w:rsidR="0001363C" w:rsidRDefault="0001363C" w:rsidP="0001363C">
      <w:pPr>
        <w:spacing w:before="120"/>
        <w:ind w:right="630" w:firstLine="720"/>
        <w:jc w:val="both"/>
        <w:rPr>
          <w:rFonts w:ascii="Myriad Pro" w:hAnsi="Myriad Pro"/>
          <w:snapToGrid w:val="0"/>
          <w:sz w:val="22"/>
          <w:szCs w:val="22"/>
          <w:lang w:val="ru-RU"/>
        </w:rPr>
      </w:pPr>
    </w:p>
    <w:p w14:paraId="102D9F5F" w14:textId="77777777" w:rsidR="0001363C" w:rsidRDefault="0001363C" w:rsidP="0001363C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  <w:lang w:val="ru-RU"/>
        </w:rPr>
      </w:pPr>
      <w:r>
        <w:rPr>
          <w:rFonts w:ascii="Myriad Pro" w:hAnsi="Myriad Pro" w:cs="Calibri"/>
          <w:b/>
          <w:snapToGrid w:val="0"/>
          <w:szCs w:val="22"/>
          <w:lang w:val="ru-RU"/>
        </w:rPr>
        <w:t>Квалификация Поставщика услуг</w:t>
      </w:r>
    </w:p>
    <w:p w14:paraId="4147A713" w14:textId="77777777" w:rsidR="0001363C" w:rsidRDefault="0001363C" w:rsidP="0001363C">
      <w:pPr>
        <w:pStyle w:val="ListParagraph"/>
        <w:spacing w:line="240" w:lineRule="auto"/>
        <w:rPr>
          <w:rFonts w:ascii="Myriad Pro" w:hAnsi="Myriad Pro" w:cs="Calibri"/>
          <w:b/>
          <w:snapToGrid w:val="0"/>
          <w:szCs w:val="22"/>
          <w:lang w:val="ru-RU"/>
        </w:rPr>
      </w:pPr>
    </w:p>
    <w:tbl>
      <w:tblPr>
        <w:tblW w:w="990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01363C" w14:paraId="21F0018A" w14:textId="77777777" w:rsidTr="0001363C">
        <w:trPr>
          <w:trHeight w:val="4590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5A24" w14:textId="77777777" w:rsidR="0001363C" w:rsidRDefault="0001363C">
            <w:pPr>
              <w:pStyle w:val="ListParagraph"/>
              <w:spacing w:line="240" w:lineRule="auto"/>
              <w:ind w:left="589"/>
              <w:rPr>
                <w:rFonts w:ascii="Myriad Pro" w:hAnsi="Myriad Pro" w:cs="Calibri"/>
                <w:b/>
                <w:snapToGrid w:val="0"/>
                <w:szCs w:val="22"/>
                <w:lang w:val="ru-RU"/>
              </w:rPr>
            </w:pPr>
            <w:r>
              <w:rPr>
                <w:rFonts w:ascii="Myriad Pro" w:hAnsi="Myriad Pro" w:cs="Calibri"/>
                <w:i/>
                <w:snapToGrid w:val="0"/>
                <w:szCs w:val="22"/>
                <w:lang w:val="ru-RU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044C19E8" w14:textId="77777777" w:rsidR="0001363C" w:rsidRDefault="0001363C">
            <w:pPr>
              <w:pStyle w:val="ListParagraph"/>
              <w:spacing w:line="240" w:lineRule="auto"/>
              <w:ind w:left="705"/>
              <w:rPr>
                <w:rFonts w:ascii="Myriad Pro" w:hAnsi="Myriad Pro" w:cs="Calibri"/>
                <w:b/>
                <w:snapToGrid w:val="0"/>
                <w:szCs w:val="22"/>
                <w:lang w:val="ru-RU"/>
              </w:rPr>
            </w:pPr>
          </w:p>
          <w:p w14:paraId="768A9273" w14:textId="77777777" w:rsidR="0001363C" w:rsidRDefault="0001363C" w:rsidP="00761A2C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b/>
                <w:bCs/>
                <w:i/>
                <w:color w:val="00000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 xml:space="preserve">Профиль – описание характера деятельности; </w:t>
            </w:r>
            <w:r>
              <w:rPr>
                <w:rFonts w:ascii="Myriad Pro" w:hAnsi="Myriad Pro" w:cs="Calibri"/>
                <w:i/>
                <w:snapToGrid w:val="0"/>
                <w:szCs w:val="22"/>
                <w:lang w:val="ru-RU"/>
              </w:rPr>
              <w:t>опыт</w:t>
            </w:r>
            <w:r>
              <w:rPr>
                <w:rFonts w:ascii="Myriad Pro" w:hAnsi="Myriad Pro" w:cs="Calibri"/>
                <w:i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 xml:space="preserve">по </w:t>
            </w:r>
            <w:r>
              <w:rPr>
                <w:rFonts w:ascii="Myriad Pro" w:hAnsi="Myriad Pro" w:cs="Calibri"/>
                <w:b/>
                <w:bCs/>
                <w:i/>
                <w:color w:val="000000"/>
                <w:sz w:val="22"/>
                <w:szCs w:val="22"/>
                <w:lang w:val="ru-RU"/>
              </w:rPr>
              <w:t>«</w:t>
            </w:r>
            <w:r>
              <w:rPr>
                <w:rFonts w:ascii="Myriad Pro" w:hAnsi="Myriad Pro" w:cs="Calibri"/>
                <w:b/>
                <w:bCs/>
                <w:i/>
                <w:sz w:val="22"/>
                <w:szCs w:val="22"/>
                <w:lang w:val="ru-RU"/>
              </w:rPr>
              <w:t>Разработке веб-портала продукции с данными об энергоэффективности бытовых приборов и оборудований</w:t>
            </w:r>
            <w:r>
              <w:rPr>
                <w:rFonts w:ascii="Myriad Pro" w:hAnsi="Myriad Pro" w:cs="Calibri"/>
                <w:b/>
                <w:bCs/>
                <w:i/>
                <w:color w:val="000000"/>
                <w:sz w:val="22"/>
                <w:szCs w:val="22"/>
                <w:lang w:val="ru-RU"/>
              </w:rPr>
              <w:t>»</w:t>
            </w:r>
          </w:p>
          <w:p w14:paraId="3D213652" w14:textId="77777777" w:rsidR="0001363C" w:rsidRDefault="0001363C" w:rsidP="00761A2C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Финансовый отчет за последние 2 года – декларация о доходах, балансовые отчеты для подтверждения своей финансовой стабильности, ликвидности, кредитоспособности и рыночной репутации и т. д подтверждения своей финансовой стабильности, ликвидности, кредитоспособности, и рыночной репутации, последний аудиторский финансовый отчет приветствуется;</w:t>
            </w:r>
          </w:p>
          <w:p w14:paraId="3E2DBB09" w14:textId="77777777" w:rsidR="0001363C" w:rsidRDefault="0001363C" w:rsidP="00761A2C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Репутация – таблица/список клиентов на аналогичные услуги, требуемые ПРООН, описание целей контракта, длительность, стоимость, наименование контакта;</w:t>
            </w:r>
          </w:p>
          <w:p w14:paraId="7B6D1A8A" w14:textId="77777777" w:rsidR="0001363C" w:rsidRDefault="0001363C" w:rsidP="00761A2C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ООН;</w:t>
            </w:r>
          </w:p>
          <w:p w14:paraId="23A00AE8" w14:textId="77777777" w:rsidR="0001363C" w:rsidRDefault="0001363C" w:rsidP="00761A2C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Не менее двух рекомендательных писем от ключевых клиентов за последние 2 года.</w:t>
            </w:r>
          </w:p>
          <w:p w14:paraId="4DCF39FA" w14:textId="77777777" w:rsidR="0001363C" w:rsidRDefault="0001363C" w:rsidP="00761A2C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Регистрационные документы, свидетельство налогоплательщика, справка об отсутствии налоговой задолженности (копии).</w:t>
            </w:r>
          </w:p>
        </w:tc>
      </w:tr>
    </w:tbl>
    <w:p w14:paraId="0F77DD2F" w14:textId="77777777" w:rsidR="0001363C" w:rsidRDefault="0001363C" w:rsidP="0001363C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</w:rPr>
      </w:pPr>
      <w:r>
        <w:rPr>
          <w:rFonts w:ascii="Myriad Pro" w:hAnsi="Myriad Pro" w:cs="Calibri"/>
          <w:b/>
          <w:snapToGrid w:val="0"/>
          <w:szCs w:val="22"/>
          <w:lang w:val="ru-RU"/>
        </w:rPr>
        <w:t>Предлагаемые методы выполнения услуг</w:t>
      </w:r>
    </w:p>
    <w:p w14:paraId="046D0395" w14:textId="77777777" w:rsidR="0001363C" w:rsidRDefault="0001363C" w:rsidP="0001363C">
      <w:pPr>
        <w:spacing w:before="120"/>
        <w:ind w:right="630" w:firstLine="720"/>
        <w:jc w:val="both"/>
        <w:rPr>
          <w:rFonts w:ascii="Myriad Pro" w:hAnsi="Myriad Pro"/>
          <w:snapToGrid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1363C" w14:paraId="409EEE9C" w14:textId="77777777" w:rsidTr="0001363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24BF" w14:textId="77777777" w:rsidR="0001363C" w:rsidRDefault="0001363C">
            <w:pPr>
              <w:pStyle w:val="BodyText2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</w:pPr>
            <w:r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  <w:t xml:space="preserve">Поставщик услуг должен описать, каким образом он будет выполнять требования технического задания; с предоставлением подробного описания основных характеристик/индикаторов выполнения работ, осуществляемых механизмов отчетности и обеспечения качества, а также обоснования целесообразности предлагаемых методов в контексте местных условий и вида работы. </w:t>
            </w:r>
          </w:p>
          <w:p w14:paraId="5CA1A760" w14:textId="77777777" w:rsidR="0001363C" w:rsidRDefault="0001363C">
            <w:pPr>
              <w:pStyle w:val="BodyText2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</w:pPr>
          </w:p>
        </w:tc>
      </w:tr>
    </w:tbl>
    <w:p w14:paraId="2C349D42" w14:textId="77777777" w:rsidR="0001363C" w:rsidRDefault="0001363C" w:rsidP="0001363C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Myriad Pro" w:hAnsi="Myriad Pro" w:cs="Calibri"/>
          <w:b/>
          <w:snapToGrid w:val="0"/>
          <w:szCs w:val="22"/>
          <w:lang w:val="ru-RU"/>
        </w:rPr>
      </w:pPr>
    </w:p>
    <w:p w14:paraId="7981A47F" w14:textId="77777777" w:rsidR="0001363C" w:rsidRDefault="0001363C" w:rsidP="0001363C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Myriad Pro" w:hAnsi="Myriad Pro" w:cs="Calibri"/>
          <w:b/>
          <w:sz w:val="22"/>
          <w:szCs w:val="22"/>
          <w:lang w:eastAsia="x-none"/>
        </w:rPr>
      </w:pPr>
      <w:proofErr w:type="spellStart"/>
      <w:r>
        <w:rPr>
          <w:rFonts w:ascii="Myriad Pro" w:hAnsi="Myriad Pro" w:cs="Calibri"/>
          <w:b/>
          <w:sz w:val="22"/>
          <w:szCs w:val="22"/>
          <w:lang w:eastAsia="x-none"/>
        </w:rPr>
        <w:t>Квалификация</w:t>
      </w:r>
      <w:proofErr w:type="spellEnd"/>
      <w:r>
        <w:rPr>
          <w:rFonts w:ascii="Myriad Pro" w:hAnsi="Myriad Pro" w:cs="Calibri"/>
          <w:b/>
          <w:sz w:val="22"/>
          <w:szCs w:val="22"/>
          <w:lang w:eastAsia="x-none"/>
        </w:rPr>
        <w:t xml:space="preserve"> </w:t>
      </w:r>
      <w:proofErr w:type="spellStart"/>
      <w:r>
        <w:rPr>
          <w:rFonts w:ascii="Myriad Pro" w:hAnsi="Myriad Pro" w:cs="Calibri"/>
          <w:b/>
          <w:sz w:val="22"/>
          <w:szCs w:val="22"/>
          <w:lang w:eastAsia="x-none"/>
        </w:rPr>
        <w:t>ключевого</w:t>
      </w:r>
      <w:proofErr w:type="spellEnd"/>
      <w:r>
        <w:rPr>
          <w:rFonts w:ascii="Myriad Pro" w:hAnsi="Myriad Pro" w:cs="Calibri"/>
          <w:b/>
          <w:sz w:val="22"/>
          <w:szCs w:val="22"/>
          <w:lang w:eastAsia="x-none"/>
        </w:rPr>
        <w:t xml:space="preserve"> </w:t>
      </w:r>
      <w:proofErr w:type="spellStart"/>
      <w:r>
        <w:rPr>
          <w:rFonts w:ascii="Myriad Pro" w:hAnsi="Myriad Pro" w:cs="Calibri"/>
          <w:b/>
          <w:sz w:val="22"/>
          <w:szCs w:val="22"/>
          <w:lang w:eastAsia="x-none"/>
        </w:rPr>
        <w:t>персонала</w:t>
      </w:r>
      <w:proofErr w:type="spellEnd"/>
      <w:r>
        <w:rPr>
          <w:rFonts w:ascii="Myriad Pro" w:hAnsi="Myriad Pro" w:cs="Calibri"/>
          <w:b/>
          <w:sz w:val="22"/>
          <w:szCs w:val="22"/>
          <w:lang w:eastAsia="x-none"/>
        </w:rPr>
        <w:t xml:space="preserve"> </w:t>
      </w:r>
    </w:p>
    <w:p w14:paraId="7D908CD3" w14:textId="77777777" w:rsidR="0001363C" w:rsidRDefault="0001363C" w:rsidP="0001363C">
      <w:pPr>
        <w:pStyle w:val="BodyText2"/>
        <w:spacing w:after="0" w:line="240" w:lineRule="auto"/>
        <w:ind w:left="540"/>
        <w:rPr>
          <w:rFonts w:ascii="Myriad Pro" w:hAnsi="Myriad Pro" w:cs="Calibri"/>
          <w:b/>
          <w:sz w:val="22"/>
          <w:szCs w:val="22"/>
          <w:lang w:eastAsia="x-none"/>
        </w:rPr>
      </w:pPr>
    </w:p>
    <w:p w14:paraId="2D77820D" w14:textId="77777777" w:rsidR="0001363C" w:rsidRDefault="0001363C" w:rsidP="0001363C">
      <w:pPr>
        <w:pStyle w:val="BodyText2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7" w:color="auto"/>
        </w:pBdr>
        <w:spacing w:after="0" w:line="240" w:lineRule="auto"/>
        <w:ind w:left="540"/>
        <w:jc w:val="both"/>
        <w:rPr>
          <w:rFonts w:ascii="Myriad Pro" w:hAnsi="Myriad Pro" w:cs="Calibri"/>
          <w:i/>
          <w:iCs/>
          <w:sz w:val="22"/>
          <w:szCs w:val="22"/>
          <w:lang w:val="ru-RU"/>
        </w:rPr>
      </w:pPr>
      <w:r>
        <w:rPr>
          <w:rFonts w:ascii="Myriad Pro" w:hAnsi="Myriad Pro" w:cs="Calibri"/>
          <w:i/>
          <w:sz w:val="22"/>
          <w:szCs w:val="22"/>
          <w:lang w:val="ru-RU" w:eastAsia="x-none"/>
        </w:rPr>
        <w:lastRenderedPageBreak/>
        <w:t>Поставщик услуг должен представить:</w:t>
      </w:r>
      <w:r>
        <w:rPr>
          <w:rFonts w:ascii="Myriad Pro" w:hAnsi="Myriad Pro" w:cs="Calibri"/>
          <w:i/>
          <w:iCs/>
          <w:sz w:val="22"/>
          <w:szCs w:val="22"/>
          <w:lang w:val="ru-RU"/>
        </w:rPr>
        <w:t xml:space="preserve"> резюме предполагаемого персонала включая список и ссылки на ранее осуществленные работы и письменное подтверждение от каждого сотрудника, что они доступны в течение всего срока договора.</w:t>
      </w:r>
    </w:p>
    <w:p w14:paraId="5CC4E8E3" w14:textId="77777777" w:rsidR="0001363C" w:rsidRDefault="0001363C" w:rsidP="0001363C">
      <w:pPr>
        <w:pStyle w:val="BodyText2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7" w:color="auto"/>
        </w:pBdr>
        <w:spacing w:after="0" w:line="240" w:lineRule="auto"/>
        <w:ind w:left="540"/>
        <w:rPr>
          <w:rFonts w:ascii="Myriad Pro" w:hAnsi="Myriad Pro" w:cs="Calibri"/>
          <w:i/>
          <w:sz w:val="22"/>
          <w:szCs w:val="22"/>
          <w:lang w:val="ru-RU" w:eastAsia="x-none"/>
        </w:rPr>
      </w:pPr>
    </w:p>
    <w:p w14:paraId="09274733" w14:textId="77777777" w:rsidR="0001363C" w:rsidRDefault="0001363C" w:rsidP="0001363C">
      <w:pPr>
        <w:rPr>
          <w:rFonts w:ascii="Myriad Pro" w:hAnsi="Myriad Pro" w:cs="Calibri"/>
          <w:b/>
          <w:sz w:val="22"/>
          <w:szCs w:val="22"/>
          <w:lang w:val="ru-RU"/>
        </w:rPr>
      </w:pPr>
    </w:p>
    <w:p w14:paraId="42E3373C" w14:textId="77777777" w:rsidR="0001363C" w:rsidRDefault="0001363C" w:rsidP="0001363C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  <w:lang w:val="ru-RU"/>
        </w:rPr>
      </w:pPr>
      <w:r>
        <w:rPr>
          <w:rFonts w:ascii="Myriad Pro" w:hAnsi="Myriad Pro" w:cs="Calibri"/>
          <w:b/>
          <w:snapToGrid w:val="0"/>
          <w:szCs w:val="22"/>
          <w:lang w:val="ru-RU"/>
        </w:rPr>
        <w:t>Разбивка расходов по результатам выполнения работ (в процентах)</w:t>
      </w:r>
    </w:p>
    <w:p w14:paraId="21CACC1F" w14:textId="77777777" w:rsidR="0001363C" w:rsidRDefault="0001363C" w:rsidP="0001363C">
      <w:pPr>
        <w:rPr>
          <w:rFonts w:ascii="Myriad Pro" w:hAnsi="Myriad Pro" w:cs="Calibri"/>
          <w:snapToGrid w:val="0"/>
          <w:sz w:val="22"/>
          <w:szCs w:val="22"/>
          <w:lang w:val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4"/>
        <w:gridCol w:w="1557"/>
        <w:gridCol w:w="3062"/>
      </w:tblGrid>
      <w:tr w:rsidR="0001363C" w14:paraId="6869A0B2" w14:textId="77777777" w:rsidTr="0001363C"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57422" w14:textId="77777777" w:rsidR="0001363C" w:rsidRDefault="0001363C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/>
                <w:i/>
                <w:iCs/>
                <w:snapToGrid w:val="0"/>
                <w:sz w:val="22"/>
                <w:szCs w:val="22"/>
                <w:lang w:val="ru-RU"/>
              </w:rPr>
              <w:t>Результаты [перечислить, согласно тому, как указано в ЗП]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5495D" w14:textId="77777777" w:rsidR="0001363C" w:rsidRDefault="0001363C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Процентная доля от общей цены </w:t>
            </w:r>
            <w:r>
              <w:rPr>
                <w:rFonts w:ascii="Myriad Pro" w:hAnsi="Myriad Pro" w:cs="Calibri"/>
                <w:b/>
                <w:i/>
                <w:snapToGrid w:val="0"/>
                <w:sz w:val="22"/>
                <w:szCs w:val="22"/>
                <w:lang w:val="ru-RU"/>
              </w:rPr>
              <w:t>(Объем для оплаты)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6F4C" w14:textId="77777777" w:rsidR="0001363C" w:rsidRDefault="0001363C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Цена</w:t>
            </w:r>
          </w:p>
          <w:p w14:paraId="7EE6697B" w14:textId="77777777" w:rsidR="0001363C" w:rsidRDefault="0001363C">
            <w:pPr>
              <w:jc w:val="center"/>
              <w:rPr>
                <w:rFonts w:ascii="Myriad Pro" w:hAnsi="Myriad Pro" w:cs="Calibri"/>
                <w:b/>
                <w:i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/>
                <w:i/>
                <w:snapToGrid w:val="0"/>
                <w:sz w:val="22"/>
                <w:szCs w:val="22"/>
                <w:lang w:val="ru-RU"/>
              </w:rPr>
              <w:t>(Общая сумма в тенге, включая всё)</w:t>
            </w:r>
          </w:p>
        </w:tc>
      </w:tr>
      <w:tr w:rsidR="0001363C" w14:paraId="655E7530" w14:textId="77777777" w:rsidTr="0001363C">
        <w:trPr>
          <w:trHeight w:val="864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C72C" w14:textId="77777777" w:rsidR="0001363C" w:rsidRDefault="0001363C">
            <w:pPr>
              <w:spacing w:after="60"/>
              <w:ind w:left="72"/>
              <w:jc w:val="both"/>
              <w:rPr>
                <w:rFonts w:ascii="Calibri" w:hAnsi="Calibri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Myriad Pro" w:hAnsi="Myriad Pro" w:cs="Calibri"/>
                <w:b/>
                <w:bCs/>
                <w:iCs/>
                <w:sz w:val="22"/>
                <w:szCs w:val="22"/>
                <w:lang w:val="ru-RU"/>
              </w:rPr>
              <w:t>Этап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ru-RU" w:eastAsia="ru-RU"/>
              </w:rPr>
              <w:t xml:space="preserve"> 1. </w:t>
            </w:r>
          </w:p>
          <w:p w14:paraId="3153BC26" w14:textId="77777777" w:rsidR="0001363C" w:rsidRDefault="0001363C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  <w:t>Разработка и утверждение концепции, дизайна и домена веб-портала, с согласованием с Заказчиком.</w:t>
            </w:r>
          </w:p>
          <w:p w14:paraId="7465DD7C" w14:textId="77777777" w:rsidR="0001363C" w:rsidRDefault="0001363C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</w:p>
          <w:p w14:paraId="02EEDC88" w14:textId="77777777" w:rsidR="0001363C" w:rsidRDefault="0001363C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  <w:t>Предоставление промежуточного отчета.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F1E6" w14:textId="77777777" w:rsidR="0001363C" w:rsidRDefault="0001363C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C9A5" w14:textId="77777777" w:rsidR="0001363C" w:rsidRDefault="0001363C">
            <w:pPr>
              <w:jc w:val="center"/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</w:p>
        </w:tc>
      </w:tr>
      <w:tr w:rsidR="0001363C" w14:paraId="3167BE0D" w14:textId="77777777" w:rsidTr="0001363C">
        <w:trPr>
          <w:trHeight w:val="864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9FC1" w14:textId="77777777" w:rsidR="0001363C" w:rsidRDefault="0001363C">
            <w:pPr>
              <w:spacing w:after="60"/>
              <w:ind w:left="72"/>
              <w:jc w:val="both"/>
              <w:rPr>
                <w:rFonts w:ascii="Myriad Pro" w:hAnsi="Myriad Pro" w:cs="Calibri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/>
                <w:bCs/>
                <w:iCs/>
                <w:sz w:val="22"/>
                <w:szCs w:val="22"/>
                <w:lang w:val="ru-RU"/>
              </w:rPr>
              <w:t xml:space="preserve">Этап 2. </w:t>
            </w:r>
          </w:p>
          <w:p w14:paraId="0C77AFD8" w14:textId="77777777" w:rsidR="0001363C" w:rsidRDefault="0001363C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  <w:t>Разработка и презентация финальной версии веб-портала, а также предоставление инструкций/руководств по их управлению.</w:t>
            </w:r>
          </w:p>
          <w:p w14:paraId="66A1A757" w14:textId="77777777" w:rsidR="0001363C" w:rsidRDefault="0001363C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</w:p>
          <w:p w14:paraId="629DA572" w14:textId="77777777" w:rsidR="0001363C" w:rsidRDefault="0001363C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  <w:t>Предоставление итогового отчета.</w:t>
            </w:r>
          </w:p>
          <w:p w14:paraId="54E0F562" w14:textId="77777777" w:rsidR="0001363C" w:rsidRDefault="0001363C">
            <w:pPr>
              <w:pStyle w:val="BodyTextIndent"/>
              <w:widowControl w:val="0"/>
              <w:spacing w:after="0"/>
              <w:ind w:left="0" w:right="227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8AD0" w14:textId="77777777" w:rsidR="0001363C" w:rsidRDefault="0001363C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4214" w14:textId="77777777" w:rsidR="0001363C" w:rsidRDefault="0001363C">
            <w:pPr>
              <w:jc w:val="center"/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</w:p>
        </w:tc>
      </w:tr>
    </w:tbl>
    <w:p w14:paraId="73F2C8D1" w14:textId="77777777" w:rsidR="0001363C" w:rsidRDefault="0001363C" w:rsidP="0001363C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  <w:lang w:val="ru-RU"/>
        </w:rPr>
      </w:pPr>
    </w:p>
    <w:p w14:paraId="440F00CC" w14:textId="77777777" w:rsidR="0001363C" w:rsidRDefault="0001363C" w:rsidP="0001363C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Myriad Pro" w:hAnsi="Myriad Pro" w:cs="Calibri"/>
          <w:b/>
          <w:snapToGrid w:val="0"/>
          <w:szCs w:val="22"/>
          <w:lang w:val="ru-RU"/>
        </w:rPr>
      </w:pPr>
      <w:r>
        <w:rPr>
          <w:rFonts w:ascii="Myriad Pro" w:hAnsi="Myriad Pro" w:cs="Calibri"/>
          <w:b/>
          <w:snapToGrid w:val="0"/>
          <w:szCs w:val="22"/>
          <w:lang w:val="ru-RU"/>
        </w:rPr>
        <w:t>Общее предложение на осуществление услуг в соответствии с техническими спецификациями и требованиями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0"/>
        <w:gridCol w:w="1679"/>
        <w:gridCol w:w="1857"/>
        <w:gridCol w:w="1544"/>
        <w:gridCol w:w="921"/>
      </w:tblGrid>
      <w:tr w:rsidR="0001363C" w14:paraId="74267D1A" w14:textId="77777777" w:rsidTr="0001363C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E6A27" w14:textId="77777777" w:rsidR="0001363C" w:rsidRDefault="0001363C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Описание деятельности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1E0D" w14:textId="77777777" w:rsidR="0001363C" w:rsidRDefault="0001363C">
            <w:pPr>
              <w:ind w:right="-108"/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Оплата единицу времени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CC84B" w14:textId="77777777" w:rsidR="0001363C" w:rsidRDefault="0001363C">
            <w:pPr>
              <w:ind w:right="-108"/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Общая длительность услуг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CAA8D" w14:textId="77777777" w:rsidR="0001363C" w:rsidRDefault="0001363C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Кол-во сотрудников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7E419" w14:textId="77777777" w:rsidR="0001363C" w:rsidRDefault="0001363C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Общая сумма</w:t>
            </w:r>
          </w:p>
        </w:tc>
      </w:tr>
      <w:tr w:rsidR="0001363C" w14:paraId="1768DB38" w14:textId="77777777" w:rsidTr="0001363C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4F8D" w14:textId="77777777" w:rsidR="0001363C" w:rsidRDefault="0001363C" w:rsidP="00761A2C">
            <w:pPr>
              <w:pStyle w:val="ListParagraph"/>
              <w:numPr>
                <w:ilvl w:val="0"/>
                <w:numId w:val="3"/>
              </w:numPr>
              <w:ind w:left="166" w:hanging="142"/>
              <w:rPr>
                <w:rFonts w:ascii="Myriad Pro" w:hAnsi="Myriad Pro" w:cs="Calibri"/>
                <w:b/>
                <w:snapToGrid w:val="0"/>
                <w:szCs w:val="22"/>
              </w:rPr>
            </w:pPr>
            <w:r>
              <w:rPr>
                <w:rFonts w:ascii="Myriad Pro" w:hAnsi="Myriad Pro" w:cs="Calibri"/>
                <w:b/>
                <w:snapToGrid w:val="0"/>
                <w:szCs w:val="22"/>
                <w:lang w:val="ru-RU"/>
              </w:rPr>
              <w:t xml:space="preserve">Услуги персонала </w:t>
            </w:r>
          </w:p>
          <w:p w14:paraId="51EA8680" w14:textId="77777777" w:rsidR="0001363C" w:rsidRDefault="0001363C">
            <w:pPr>
              <w:rPr>
                <w:rFonts w:ascii="Myriad Pro" w:hAnsi="Myriad Pro" w:cs="Calibri"/>
                <w:bCs/>
                <w:snapToGrid w:val="0"/>
                <w:szCs w:val="22"/>
                <w:lang w:val="ru-RU"/>
              </w:rPr>
            </w:pPr>
            <w:r>
              <w:rPr>
                <w:rFonts w:ascii="Myriad Pro" w:hAnsi="Myriad Pro" w:cs="Calibri"/>
                <w:bCs/>
                <w:snapToGrid w:val="0"/>
                <w:szCs w:val="22"/>
                <w:lang w:val="ru-RU"/>
              </w:rPr>
              <w:t>(с учетом заработной платы и выполнения работ)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B1C5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A12B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B6DA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A6EF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</w:p>
        </w:tc>
      </w:tr>
      <w:tr w:rsidR="0001363C" w14:paraId="7E389291" w14:textId="77777777" w:rsidTr="0001363C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EB642" w14:textId="77777777" w:rsidR="0001363C" w:rsidRDefault="0001363C" w:rsidP="00761A2C">
            <w:pPr>
              <w:numPr>
                <w:ilvl w:val="0"/>
                <w:numId w:val="4"/>
              </w:numPr>
              <w:ind w:left="306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 xml:space="preserve">Руководитель проекта </w:t>
            </w:r>
          </w:p>
          <w:p w14:paraId="4592BD52" w14:textId="77777777" w:rsidR="0001363C" w:rsidRDefault="0001363C" w:rsidP="00761A2C">
            <w:pPr>
              <w:numPr>
                <w:ilvl w:val="0"/>
                <w:numId w:val="4"/>
              </w:numPr>
              <w:ind w:left="306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Технический эксперт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C73C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1779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4C28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7425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01363C" w14:paraId="6AEBF17C" w14:textId="77777777" w:rsidTr="0001363C">
        <w:trPr>
          <w:trHeight w:val="25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BD0DE" w14:textId="77777777" w:rsidR="0001363C" w:rsidRDefault="0001363C">
            <w:pP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/>
                <w:snapToGrid w:val="0"/>
                <w:szCs w:val="22"/>
                <w:lang w:val="en-GB"/>
              </w:rPr>
              <w:t xml:space="preserve">II. </w:t>
            </w:r>
            <w:r>
              <w:rPr>
                <w:rFonts w:ascii="Myriad Pro" w:hAnsi="Myriad Pro" w:cs="Calibri"/>
                <w:b/>
                <w:snapToGrid w:val="0"/>
                <w:szCs w:val="22"/>
                <w:lang w:val="ru-RU"/>
              </w:rPr>
              <w:t>Операционные и иные расходы:</w:t>
            </w:r>
            <w:r>
              <w:rPr>
                <w:rFonts w:cs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A8CA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4CEA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667B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3C5F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01363C" w14:paraId="1282122D" w14:textId="77777777" w:rsidTr="0001363C">
        <w:trPr>
          <w:trHeight w:val="44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C0E51" w14:textId="77777777" w:rsidR="0001363C" w:rsidRDefault="0001363C" w:rsidP="00761A2C">
            <w:pPr>
              <w:numPr>
                <w:ilvl w:val="0"/>
                <w:numId w:val="4"/>
              </w:numPr>
              <w:ind w:left="306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Покупка домена</w:t>
            </w:r>
          </w:p>
          <w:p w14:paraId="15DE2566" w14:textId="77777777" w:rsidR="0001363C" w:rsidRDefault="0001363C" w:rsidP="00761A2C">
            <w:pPr>
              <w:numPr>
                <w:ilvl w:val="0"/>
                <w:numId w:val="4"/>
              </w:numPr>
              <w:ind w:left="306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Операционные расходы:</w:t>
            </w:r>
          </w:p>
          <w:p w14:paraId="064D8A28" w14:textId="77777777" w:rsidR="0001363C" w:rsidRDefault="0001363C">
            <w:pPr>
              <w:ind w:left="306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(банковские, услуги связи и т.д.)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DAAC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F6E3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4CB8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D1B0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01363C" w14:paraId="3C231734" w14:textId="77777777" w:rsidTr="0001363C">
        <w:trPr>
          <w:trHeight w:val="25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FF588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en-GB"/>
              </w:rPr>
              <w:t>III</w:t>
            </w: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. Незапланированные расходы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2A30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4DBA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ADB0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1FF7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01363C" w14:paraId="40700332" w14:textId="77777777" w:rsidTr="0001363C">
        <w:trPr>
          <w:trHeight w:val="25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02E1" w14:textId="77777777" w:rsidR="0001363C" w:rsidRDefault="0001363C">
            <w:pPr>
              <w:rPr>
                <w:rFonts w:ascii="Myriad Pro" w:hAnsi="Myriad Pro" w:cs="Calibri"/>
                <w:b/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352C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C51C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7AC5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A8DD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01363C" w14:paraId="6F93C706" w14:textId="77777777" w:rsidTr="0001363C">
        <w:trPr>
          <w:trHeight w:val="251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77FF" w14:textId="77777777" w:rsidR="0001363C" w:rsidRDefault="0001363C">
            <w:pPr>
              <w:rPr>
                <w:rFonts w:ascii="Myriad Pro" w:hAnsi="Myriad Pro" w:cs="Calibri"/>
                <w:b/>
                <w:sz w:val="22"/>
                <w:szCs w:val="22"/>
                <w:lang w:val="ru-RU"/>
              </w:rPr>
            </w:pPr>
          </w:p>
          <w:p w14:paraId="7F033B83" w14:textId="77777777" w:rsidR="0001363C" w:rsidRDefault="0001363C">
            <w:pPr>
              <w:rPr>
                <w:rFonts w:ascii="Myriad Pro" w:hAnsi="Myriad Pro" w:cs="Calibri"/>
                <w:b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/>
                <w:sz w:val="22"/>
                <w:szCs w:val="22"/>
                <w:lang w:val="ru-RU"/>
              </w:rPr>
              <w:t>Итого в тенге (указать только общую сумму за услуги)</w:t>
            </w:r>
          </w:p>
          <w:p w14:paraId="3A0F148A" w14:textId="77777777" w:rsidR="0001363C" w:rsidRDefault="0001363C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</w:tbl>
    <w:p w14:paraId="134729AB" w14:textId="77777777" w:rsidR="0001363C" w:rsidRDefault="0001363C" w:rsidP="0001363C">
      <w:pPr>
        <w:pStyle w:val="ListParagraph"/>
        <w:widowControl/>
        <w:overflowPunct/>
        <w:adjustRightInd/>
        <w:ind w:left="0"/>
        <w:rPr>
          <w:rFonts w:ascii="Myriad Pro" w:hAnsi="Myriad Pro" w:cs="Calibri"/>
          <w:snapToGrid w:val="0"/>
          <w:szCs w:val="22"/>
          <w:lang w:val="ru-RU"/>
        </w:rPr>
      </w:pPr>
    </w:p>
    <w:p w14:paraId="2C163B98" w14:textId="77777777" w:rsidR="0001363C" w:rsidRDefault="0001363C" w:rsidP="0001363C">
      <w:pPr>
        <w:rPr>
          <w:rFonts w:ascii="Myriad Pro" w:hAnsi="Myriad Pro"/>
          <w:sz w:val="22"/>
          <w:szCs w:val="22"/>
          <w:lang w:val="ru-RU"/>
        </w:rPr>
      </w:pPr>
    </w:p>
    <w:p w14:paraId="32C9F134" w14:textId="77777777" w:rsidR="00C7768C" w:rsidRDefault="00C7768C">
      <w:bookmarkStart w:id="0" w:name="_GoBack"/>
      <w:bookmarkEnd w:id="0"/>
    </w:p>
    <w:sectPr w:rsidR="00C77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568AB" w14:textId="77777777" w:rsidR="008A49D5" w:rsidRDefault="008A49D5" w:rsidP="0001363C">
      <w:r>
        <w:separator/>
      </w:r>
    </w:p>
  </w:endnote>
  <w:endnote w:type="continuationSeparator" w:id="0">
    <w:p w14:paraId="02467FE3" w14:textId="77777777" w:rsidR="008A49D5" w:rsidRDefault="008A49D5" w:rsidP="0001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2BF36" w14:textId="77777777" w:rsidR="008A49D5" w:rsidRDefault="008A49D5" w:rsidP="0001363C">
      <w:r>
        <w:separator/>
      </w:r>
    </w:p>
  </w:footnote>
  <w:footnote w:type="continuationSeparator" w:id="0">
    <w:p w14:paraId="50399EF3" w14:textId="77777777" w:rsidR="008A49D5" w:rsidRDefault="008A49D5" w:rsidP="0001363C">
      <w:r>
        <w:continuationSeparator/>
      </w:r>
    </w:p>
  </w:footnote>
  <w:footnote w:id="1">
    <w:p w14:paraId="6BF91214" w14:textId="77777777" w:rsidR="0001363C" w:rsidRDefault="0001363C" w:rsidP="0001363C"/>
    <w:p w14:paraId="4D377DA1" w14:textId="77777777" w:rsidR="0001363C" w:rsidRDefault="0001363C" w:rsidP="0001363C">
      <w:pPr>
        <w:jc w:val="both"/>
        <w:rPr>
          <w:lang w:val="ru-RU"/>
        </w:rPr>
      </w:pPr>
    </w:p>
  </w:footnote>
  <w:footnote w:id="2">
    <w:p w14:paraId="64DB66C6" w14:textId="77777777" w:rsidR="0001363C" w:rsidRDefault="0001363C" w:rsidP="0001363C"/>
    <w:p w14:paraId="5002993D" w14:textId="77777777" w:rsidR="0001363C" w:rsidRDefault="0001363C" w:rsidP="0001363C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44E4D"/>
    <w:multiLevelType w:val="hybridMultilevel"/>
    <w:tmpl w:val="5F22F9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3A29"/>
    <w:multiLevelType w:val="hybridMultilevel"/>
    <w:tmpl w:val="CD38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2D09"/>
    <w:multiLevelType w:val="hybridMultilevel"/>
    <w:tmpl w:val="2B4681F2"/>
    <w:lvl w:ilvl="0" w:tplc="C8B2CB0C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A6"/>
    <w:rsid w:val="0001363C"/>
    <w:rsid w:val="003749A6"/>
    <w:rsid w:val="008A49D5"/>
    <w:rsid w:val="00C7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AC46D-D39E-47F7-9987-2EBABC80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3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1363C"/>
    <w:rPr>
      <w:rFonts w:eastAsia="MS Minch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63C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unhideWhenUsed/>
    <w:rsid w:val="0001363C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semiHidden/>
    <w:rsid w:val="0001363C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0136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36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01363C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01363C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character" w:customStyle="1" w:styleId="ListParagraphChar">
    <w:name w:val="List Paragraph Char"/>
    <w:aliases w:val="маркированный Char,LEVEL ONE Bullets Char,Bullets Char,Heading Char,Left Bullet L1 Char,List Paragraph (numbered (a)) Char,WB Para Char,Párrafo de lista1 Char,Akapit z listą BS Char,Цветной список - Акцент 11 Char"/>
    <w:link w:val="ListParagraph"/>
    <w:uiPriority w:val="34"/>
    <w:locked/>
    <w:rsid w:val="0001363C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styleId="ListParagraph">
    <w:name w:val="List Paragraph"/>
    <w:aliases w:val="маркированный,LEVEL ONE Bullets,Bullets,Heading,Left Bullet L1,List Paragraph (numbered (a)),WB Para,Párrafo de lista1,Akapit z listą BS,Цветной список - Акцент 11,Medium Grid 1 - Accent 21,Table/Figure Heading,Lapis Bulleted List"/>
    <w:basedOn w:val="Normal"/>
    <w:link w:val="ListParagraphChar"/>
    <w:uiPriority w:val="34"/>
    <w:qFormat/>
    <w:rsid w:val="0001363C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paragraph" w:customStyle="1" w:styleId="BankNormal">
    <w:name w:val="BankNormal"/>
    <w:basedOn w:val="Normal"/>
    <w:rsid w:val="0001363C"/>
    <w:pPr>
      <w:spacing w:after="240"/>
    </w:pPr>
    <w:rPr>
      <w:sz w:val="24"/>
    </w:rPr>
  </w:style>
  <w:style w:type="character" w:styleId="FootnoteReference">
    <w:name w:val="footnote reference"/>
    <w:uiPriority w:val="99"/>
    <w:semiHidden/>
    <w:unhideWhenUsed/>
    <w:rsid w:val="00013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 Suleimenova</dc:creator>
  <cp:keywords/>
  <dc:description/>
  <cp:lastModifiedBy>Zulfiya Suleimenova</cp:lastModifiedBy>
  <cp:revision>3</cp:revision>
  <dcterms:created xsi:type="dcterms:W3CDTF">2019-09-13T10:27:00Z</dcterms:created>
  <dcterms:modified xsi:type="dcterms:W3CDTF">2019-09-13T10:27:00Z</dcterms:modified>
</cp:coreProperties>
</file>