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A5CF" w14:textId="1D01ADF1" w:rsidR="00C22AEB" w:rsidRPr="00A072E9" w:rsidRDefault="00E16EB7" w:rsidP="006E0ECB">
      <w:pPr>
        <w:pStyle w:val="Heading1"/>
        <w:jc w:val="both"/>
        <w:rPr>
          <w:rFonts w:ascii="Myriad Pro" w:hAnsi="Myriad Pro"/>
          <w:color w:val="4BACC6" w:themeColor="accent5"/>
          <w:lang w:val="en-GB"/>
        </w:rPr>
      </w:pPr>
      <w:proofErr w:type="spellStart"/>
      <w:r>
        <w:rPr>
          <w:rFonts w:ascii="Myriad Pro" w:hAnsi="Myriad Pro"/>
          <w:color w:val="4BACC6" w:themeColor="accent5"/>
          <w:lang w:val="en-GB"/>
        </w:rPr>
        <w:t>Tentang</w:t>
      </w:r>
      <w:proofErr w:type="spellEnd"/>
      <w:r w:rsidRPr="00A072E9">
        <w:rPr>
          <w:rFonts w:ascii="Myriad Pro" w:hAnsi="Myriad Pro"/>
          <w:color w:val="4BACC6" w:themeColor="accent5"/>
          <w:lang w:val="en-GB"/>
        </w:rPr>
        <w:t xml:space="preserve"> UNDP</w:t>
      </w:r>
    </w:p>
    <w:p w14:paraId="283CDC2E" w14:textId="77777777" w:rsidR="00C22AEB" w:rsidRPr="00EE6121" w:rsidRDefault="00C22AEB" w:rsidP="006E0ECB">
      <w:pPr>
        <w:jc w:val="both"/>
        <w:rPr>
          <w:rFonts w:ascii="Myriad Pro" w:hAnsi="Myriad Pro"/>
          <w:color w:val="548DD4" w:themeColor="text2" w:themeTint="99"/>
          <w:szCs w:val="20"/>
          <w:highlight w:val="yellow"/>
          <w:lang w:val="en-GB"/>
        </w:rPr>
      </w:pPr>
    </w:p>
    <w:p w14:paraId="15552CA6" w14:textId="77777777" w:rsidR="00E16EB7" w:rsidRPr="00EE6121" w:rsidRDefault="00E16EB7" w:rsidP="006E0ECB">
      <w:pPr>
        <w:keepNext/>
        <w:framePr w:dropCap="drop" w:lines="3" w:wrap="around" w:vAnchor="text" w:hAnchor="text"/>
        <w:tabs>
          <w:tab w:val="left" w:pos="0"/>
        </w:tabs>
        <w:spacing w:line="585" w:lineRule="exact"/>
        <w:jc w:val="both"/>
        <w:textAlignment w:val="baseline"/>
        <w:rPr>
          <w:rFonts w:ascii="Myriad Pro" w:hAnsi="Myriad Pro"/>
          <w:position w:val="-7"/>
          <w:sz w:val="86"/>
          <w:szCs w:val="16"/>
          <w:lang w:val="en-GB"/>
        </w:rPr>
      </w:pPr>
      <w:r>
        <w:rPr>
          <w:rFonts w:ascii="Myriad Pro" w:hAnsi="Myriad Pro"/>
          <w:position w:val="-7"/>
          <w:sz w:val="86"/>
          <w:szCs w:val="16"/>
          <w:lang w:val="en-GB"/>
        </w:rPr>
        <w:t>S</w:t>
      </w:r>
    </w:p>
    <w:p w14:paraId="7F9E9180" w14:textId="77777777" w:rsidR="00E16EB7" w:rsidRPr="00AD7F6F" w:rsidRDefault="00E16EB7" w:rsidP="006E0ECB">
      <w:pPr>
        <w:jc w:val="both"/>
        <w:rPr>
          <w:rFonts w:ascii="Myriad Pro" w:eastAsiaTheme="minorHAnsi" w:hAnsi="Myriad Pro" w:cstheme="minorBidi"/>
          <w:sz w:val="18"/>
          <w:szCs w:val="18"/>
        </w:rPr>
      </w:pPr>
      <w:r>
        <w:rPr>
          <w:rFonts w:ascii="Myriad Pro" w:hAnsi="Myriad Pro"/>
          <w:sz w:val="18"/>
          <w:szCs w:val="18"/>
          <w:lang w:val="en-GB"/>
        </w:rPr>
        <w:t xml:space="preserve">elama 50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tahun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terakhir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UNDP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telah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bekerja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mengurangi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kemiskinan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kesenjangan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mendorong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pembangunan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manusia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. </w:t>
      </w:r>
      <w:r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 xml:space="preserve">Kami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berada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di 177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negara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wilayah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menawarkan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perspektif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global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wawasan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lokal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membantu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masyarakat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memperbaiki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kehidupan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mereka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</w:p>
    <w:p w14:paraId="0140DA5C" w14:textId="77777777" w:rsidR="00E16EB7" w:rsidRPr="00AD7F6F" w:rsidRDefault="00E16EB7" w:rsidP="006E0ECB">
      <w:pPr>
        <w:spacing w:line="276" w:lineRule="auto"/>
        <w:jc w:val="both"/>
        <w:rPr>
          <w:rFonts w:ascii="Myriad Pro" w:eastAsiaTheme="minorHAnsi" w:hAnsi="Myriad Pro" w:cstheme="minorBidi"/>
          <w:sz w:val="18"/>
          <w:szCs w:val="18"/>
        </w:rPr>
      </w:pPr>
    </w:p>
    <w:p w14:paraId="30059C77" w14:textId="77777777" w:rsidR="00E16EB7" w:rsidRPr="00AD7F6F" w:rsidRDefault="00E16EB7" w:rsidP="006E0ECB">
      <w:pPr>
        <w:spacing w:line="276" w:lineRule="auto"/>
        <w:jc w:val="both"/>
        <w:rPr>
          <w:rFonts w:ascii="Myriad Pro" w:eastAsiaTheme="minorHAnsi" w:hAnsi="Myriad Pro" w:cstheme="minorBidi"/>
          <w:sz w:val="18"/>
          <w:szCs w:val="18"/>
        </w:rPr>
      </w:pPr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 xml:space="preserve">UNDP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telah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</w:t>
      </w:r>
      <w:r>
        <w:rPr>
          <w:rFonts w:ascii="Myriad Pro" w:eastAsiaTheme="minorHAnsi" w:hAnsi="Myriad Pro" w:cstheme="minorBidi"/>
          <w:sz w:val="18"/>
          <w:szCs w:val="18"/>
        </w:rPr>
        <w:t>n</w:t>
      </w:r>
      <w:r w:rsidRPr="00AD7F6F">
        <w:rPr>
          <w:rFonts w:ascii="Myriad Pro" w:eastAsiaTheme="minorHAnsi" w:hAnsi="Myriad Pro" w:cstheme="minorBidi"/>
          <w:sz w:val="18"/>
          <w:szCs w:val="18"/>
        </w:rPr>
        <w:t>dukung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pembangunan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di Indonesia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sejak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tahun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1970.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Sejak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tahun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90-an, UNDP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telah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mendukung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Indonesia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dalam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transisi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menuju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demokrasi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reformasi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ekonomi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 xml:space="preserve">UNDP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juga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telah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mempromosikan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pengadopsian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pelaksanaan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kebijakan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perlindungan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lingkungan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pembangunan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berkelanjutan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jangka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panjang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telah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membantu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mengentaskan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kemiskinan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mengurangi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kerentanan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Ketika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bencana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melanda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seperti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pada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bulan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Desember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2004, UNDP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bekerja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para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mitra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memberikan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bantuan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>
        <w:rPr>
          <w:rFonts w:ascii="Myriad Pro" w:eastAsiaTheme="minorHAnsi" w:hAnsi="Myriad Pro" w:cstheme="minorBidi"/>
          <w:sz w:val="18"/>
          <w:szCs w:val="18"/>
        </w:rPr>
        <w:t>melaksanakan</w:t>
      </w:r>
      <w:proofErr w:type="spellEnd"/>
      <w:r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>
        <w:rPr>
          <w:rFonts w:ascii="Myriad Pro" w:eastAsiaTheme="minorHAnsi" w:hAnsi="Myriad Pro" w:cstheme="minorBidi"/>
          <w:sz w:val="18"/>
          <w:szCs w:val="18"/>
        </w:rPr>
        <w:t>kegiatan</w:t>
      </w:r>
      <w:proofErr w:type="spellEnd"/>
      <w:r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>
        <w:rPr>
          <w:rFonts w:ascii="Myriad Pro" w:eastAsiaTheme="minorHAnsi" w:hAnsi="Myriad Pro" w:cstheme="minorBidi"/>
          <w:sz w:val="18"/>
          <w:szCs w:val="18"/>
        </w:rPr>
        <w:t>pemulihan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serta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membangun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ketahanan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manajemen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risiko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lebih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baik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</w:p>
    <w:p w14:paraId="62505F0A" w14:textId="77777777" w:rsidR="00E16EB7" w:rsidRPr="00AD7F6F" w:rsidRDefault="00E16EB7" w:rsidP="006E0ECB">
      <w:pPr>
        <w:spacing w:line="276" w:lineRule="auto"/>
        <w:jc w:val="both"/>
        <w:rPr>
          <w:rFonts w:ascii="Myriad Pro" w:eastAsiaTheme="minorHAnsi" w:hAnsi="Myriad Pro" w:cstheme="minorBidi"/>
          <w:sz w:val="18"/>
          <w:szCs w:val="18"/>
        </w:rPr>
      </w:pPr>
    </w:p>
    <w:p w14:paraId="3B855527" w14:textId="405AF7DC" w:rsidR="00EE6121" w:rsidRPr="00A072E9" w:rsidRDefault="00E16EB7" w:rsidP="006E0ECB">
      <w:pPr>
        <w:tabs>
          <w:tab w:val="left" w:pos="0"/>
        </w:tabs>
        <w:autoSpaceDE w:val="0"/>
        <w:autoSpaceDN w:val="0"/>
        <w:adjustRightInd w:val="0"/>
        <w:jc w:val="both"/>
        <w:rPr>
          <w:rFonts w:ascii="Myriad Pro" w:hAnsi="Myriad Pro"/>
          <w:color w:val="548DD4" w:themeColor="text2" w:themeTint="99"/>
          <w:sz w:val="18"/>
          <w:szCs w:val="18"/>
          <w:lang w:val="en-GB"/>
        </w:rPr>
      </w:pPr>
      <w:r w:rsidRPr="00AD7F6F">
        <w:rPr>
          <w:rFonts w:ascii="Myriad Pro" w:eastAsiaTheme="minorHAnsi" w:hAnsi="Myriad Pro" w:cstheme="minorBidi"/>
          <w:sz w:val="18"/>
          <w:szCs w:val="18"/>
        </w:rPr>
        <w:t xml:space="preserve">UNDP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bekerja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sama</w:t>
      </w:r>
      <w:proofErr w:type="spellEnd"/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erat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pemerintah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pusat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daerah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masyarakat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madani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sektor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swasta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masyarakat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di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seluruh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Indonesia.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Sebagai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bagian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dari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sistem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PBB, UNDP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bekerja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bersama-sama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atau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berkoordinasi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badan-badan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PBB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lainnya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Bantuan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UNDP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juga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mendapatkan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manfaat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dari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dukungan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keuangan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dari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donor bilateral yang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memungkinkan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dampak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positif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lebih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kuat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pada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pembangunan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Indonesia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kehidupan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masyarakat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</w:p>
    <w:p w14:paraId="052081ED" w14:textId="77777777" w:rsidR="00EE6121" w:rsidRPr="00EE6121" w:rsidRDefault="00EE6121" w:rsidP="006E0ECB">
      <w:pPr>
        <w:jc w:val="both"/>
        <w:rPr>
          <w:lang w:val="en-GB"/>
        </w:rPr>
      </w:pPr>
    </w:p>
    <w:p w14:paraId="4B2522E2" w14:textId="152381D3" w:rsidR="00747837" w:rsidRPr="00A072E9" w:rsidRDefault="00E16EB7" w:rsidP="006E0ECB">
      <w:pPr>
        <w:tabs>
          <w:tab w:val="left" w:pos="0"/>
        </w:tabs>
        <w:autoSpaceDE w:val="0"/>
        <w:autoSpaceDN w:val="0"/>
        <w:adjustRightInd w:val="0"/>
        <w:jc w:val="both"/>
        <w:rPr>
          <w:rFonts w:ascii="Myriad Pro" w:hAnsi="Myriad Pro"/>
          <w:b/>
          <w:color w:val="4BACC6" w:themeColor="accent5"/>
          <w:sz w:val="28"/>
          <w:szCs w:val="28"/>
          <w:lang w:val="en-GB"/>
        </w:rPr>
      </w:pPr>
      <w:r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t>Pembangunan di</w:t>
      </w:r>
      <w:r w:rsidRPr="00A072E9"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t xml:space="preserve"> Indonesia</w:t>
      </w:r>
    </w:p>
    <w:p w14:paraId="5BC9B528" w14:textId="77777777" w:rsidR="00F3153F" w:rsidRPr="00A072E9" w:rsidRDefault="00F3153F" w:rsidP="006E0ECB">
      <w:pPr>
        <w:keepNext/>
        <w:framePr w:dropCap="drop" w:lines="3" w:wrap="around" w:vAnchor="text" w:hAnchor="page" w:x="661" w:y="280"/>
        <w:tabs>
          <w:tab w:val="left" w:pos="0"/>
        </w:tabs>
        <w:spacing w:line="732" w:lineRule="exact"/>
        <w:jc w:val="both"/>
        <w:textAlignment w:val="baseline"/>
        <w:rPr>
          <w:rFonts w:ascii="Myriad Pro" w:hAnsi="Myriad Pro"/>
          <w:position w:val="-9"/>
          <w:sz w:val="18"/>
          <w:szCs w:val="18"/>
          <w:lang w:val="en-GB"/>
        </w:rPr>
      </w:pPr>
      <w:r w:rsidRPr="00747837">
        <w:rPr>
          <w:rFonts w:ascii="Myriad Pro" w:hAnsi="Myriad Pro"/>
          <w:position w:val="-9"/>
          <w:sz w:val="97"/>
          <w:szCs w:val="16"/>
          <w:lang w:val="en-GB"/>
        </w:rPr>
        <w:t>I</w:t>
      </w:r>
    </w:p>
    <w:p w14:paraId="6437A68E" w14:textId="77777777" w:rsidR="00F3153F" w:rsidRPr="00A072E9" w:rsidRDefault="00F3153F" w:rsidP="006E0ECB">
      <w:pPr>
        <w:tabs>
          <w:tab w:val="left" w:pos="0"/>
        </w:tabs>
        <w:autoSpaceDE w:val="0"/>
        <w:autoSpaceDN w:val="0"/>
        <w:adjustRightInd w:val="0"/>
        <w:jc w:val="both"/>
        <w:rPr>
          <w:rFonts w:ascii="Myriad Pro" w:hAnsi="Myriad Pro"/>
          <w:sz w:val="18"/>
          <w:szCs w:val="18"/>
          <w:lang w:val="en-GB"/>
        </w:rPr>
      </w:pPr>
    </w:p>
    <w:p w14:paraId="15125134" w14:textId="45FD8C6C" w:rsidR="00A072E9" w:rsidRPr="00A072E9" w:rsidRDefault="00F3153F" w:rsidP="006E0ECB">
      <w:pPr>
        <w:jc w:val="both"/>
        <w:rPr>
          <w:rFonts w:ascii="Myriad Pro" w:hAnsi="Myriad Pro"/>
          <w:sz w:val="18"/>
          <w:szCs w:val="18"/>
          <w:lang w:val="en-GB"/>
        </w:rPr>
      </w:pPr>
      <w:proofErr w:type="spellStart"/>
      <w:proofErr w:type="gramStart"/>
      <w:r w:rsidRPr="00A072E9">
        <w:rPr>
          <w:rFonts w:ascii="Myriad Pro" w:hAnsi="Myriad Pro"/>
          <w:sz w:val="18"/>
          <w:szCs w:val="18"/>
          <w:lang w:val="en-GB"/>
        </w:rPr>
        <w:t>ndonesia</w:t>
      </w:r>
      <w:proofErr w:type="spellEnd"/>
      <w:proofErr w:type="gramEnd"/>
      <w:r w:rsidRPr="00A072E9">
        <w:rPr>
          <w:rFonts w:ascii="Myriad Pro" w:hAnsi="Myriad Pro"/>
          <w:sz w:val="18"/>
          <w:szCs w:val="18"/>
          <w:lang w:val="en-GB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telah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mengalami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kemajuan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yang </w:t>
      </w:r>
      <w:proofErr w:type="spellStart"/>
      <w:r w:rsidRPr="00E46695">
        <w:rPr>
          <w:rFonts w:ascii="Myriad Pro" w:hAnsi="Myriad Pro"/>
          <w:sz w:val="18"/>
          <w:szCs w:val="18"/>
        </w:rPr>
        <w:t>signifikan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. </w:t>
      </w:r>
      <w:proofErr w:type="gramStart"/>
      <w:r w:rsidRPr="00E46695">
        <w:rPr>
          <w:rFonts w:ascii="Myriad Pro" w:hAnsi="Myriad Pro"/>
          <w:sz w:val="18"/>
          <w:szCs w:val="18"/>
        </w:rPr>
        <w:t xml:space="preserve">Indonesia </w:t>
      </w:r>
      <w:proofErr w:type="spellStart"/>
      <w:r w:rsidRPr="00E46695">
        <w:rPr>
          <w:rFonts w:ascii="Myriad Pro" w:hAnsi="Myriad Pro"/>
          <w:sz w:val="18"/>
          <w:szCs w:val="18"/>
        </w:rPr>
        <w:t>sekarang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adalah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negara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berpenghasilan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menengah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,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memiliki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GNI per </w:t>
      </w:r>
      <w:proofErr w:type="spellStart"/>
      <w:r w:rsidRPr="00E46695">
        <w:rPr>
          <w:rFonts w:ascii="Myriad Pro" w:hAnsi="Myriad Pro"/>
          <w:sz w:val="18"/>
          <w:szCs w:val="18"/>
        </w:rPr>
        <w:t>kapita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sebesar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USD9778.</w:t>
      </w:r>
      <w:proofErr w:type="gram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proofErr w:type="gramStart"/>
      <w:r w:rsidRPr="00E46695">
        <w:rPr>
          <w:rFonts w:ascii="Myriad Pro" w:hAnsi="Myriad Pro"/>
          <w:sz w:val="18"/>
          <w:szCs w:val="18"/>
        </w:rPr>
        <w:t>Ekonomi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Indonesia </w:t>
      </w:r>
      <w:proofErr w:type="spellStart"/>
      <w:r w:rsidRPr="00E46695">
        <w:rPr>
          <w:rFonts w:ascii="Myriad Pro" w:hAnsi="Myriad Pro"/>
          <w:sz w:val="18"/>
          <w:szCs w:val="18"/>
        </w:rPr>
        <w:t>sekarang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adalah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16 </w:t>
      </w:r>
      <w:proofErr w:type="spellStart"/>
      <w:r w:rsidRPr="00E46695">
        <w:rPr>
          <w:rFonts w:ascii="Myriad Pro" w:hAnsi="Myriad Pro"/>
          <w:sz w:val="18"/>
          <w:szCs w:val="18"/>
        </w:rPr>
        <w:t>terbesar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di </w:t>
      </w:r>
      <w:proofErr w:type="spellStart"/>
      <w:r w:rsidRPr="00E46695">
        <w:rPr>
          <w:rFonts w:ascii="Myriad Pro" w:hAnsi="Myriad Pro"/>
          <w:sz w:val="18"/>
          <w:szCs w:val="18"/>
        </w:rPr>
        <w:t>dunia</w:t>
      </w:r>
      <w:proofErr w:type="spellEnd"/>
      <w:r w:rsidRPr="00E46695">
        <w:rPr>
          <w:rFonts w:ascii="Myriad Pro" w:hAnsi="Myriad Pro"/>
          <w:sz w:val="18"/>
          <w:szCs w:val="18"/>
        </w:rPr>
        <w:t>.</w:t>
      </w:r>
      <w:proofErr w:type="gramEnd"/>
      <w:r w:rsidRPr="00E46695">
        <w:rPr>
          <w:rFonts w:ascii="Myriad Pro" w:hAnsi="Myriad Pro"/>
          <w:sz w:val="18"/>
          <w:szCs w:val="18"/>
        </w:rPr>
        <w:t xml:space="preserve"> </w:t>
      </w:r>
      <w:proofErr w:type="gramStart"/>
      <w:r w:rsidRPr="00E46695">
        <w:rPr>
          <w:rFonts w:ascii="Myriad Pro" w:hAnsi="Myriad Pro"/>
          <w:sz w:val="18"/>
          <w:szCs w:val="18"/>
        </w:rPr>
        <w:t xml:space="preserve">Pembangunan </w:t>
      </w:r>
      <w:proofErr w:type="spellStart"/>
      <w:r w:rsidRPr="00E46695">
        <w:rPr>
          <w:rFonts w:ascii="Myriad Pro" w:hAnsi="Myriad Pro"/>
          <w:sz w:val="18"/>
          <w:szCs w:val="18"/>
        </w:rPr>
        <w:t>manusia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di Indonesia </w:t>
      </w:r>
      <w:proofErr w:type="spellStart"/>
      <w:r w:rsidRPr="00E46695">
        <w:rPr>
          <w:rFonts w:ascii="Myriad Pro" w:hAnsi="Myriad Pro"/>
          <w:sz w:val="18"/>
          <w:szCs w:val="18"/>
        </w:rPr>
        <w:t>telah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meningkat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secara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signifikan</w:t>
      </w:r>
      <w:proofErr w:type="spellEnd"/>
      <w:r w:rsidRPr="00E46695">
        <w:rPr>
          <w:rFonts w:ascii="Myriad Pro" w:hAnsi="Myriad Pro"/>
          <w:sz w:val="18"/>
          <w:szCs w:val="18"/>
        </w:rPr>
        <w:t>.</w:t>
      </w:r>
      <w:proofErr w:type="gram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Indeks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Pembangunan </w:t>
      </w:r>
      <w:proofErr w:type="spellStart"/>
      <w:r w:rsidRPr="00E46695">
        <w:rPr>
          <w:rFonts w:ascii="Myriad Pro" w:hAnsi="Myriad Pro"/>
          <w:sz w:val="18"/>
          <w:szCs w:val="18"/>
        </w:rPr>
        <w:t>Manusia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(IPM) </w:t>
      </w:r>
      <w:proofErr w:type="spellStart"/>
      <w:r w:rsidRPr="00E46695">
        <w:rPr>
          <w:rFonts w:ascii="Myriad Pro" w:hAnsi="Myriad Pro"/>
          <w:sz w:val="18"/>
          <w:szCs w:val="18"/>
        </w:rPr>
        <w:t>meningkat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dari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0,474 di </w:t>
      </w:r>
      <w:proofErr w:type="spellStart"/>
      <w:r w:rsidRPr="00E46695">
        <w:rPr>
          <w:rFonts w:ascii="Myriad Pro" w:hAnsi="Myriad Pro"/>
          <w:sz w:val="18"/>
          <w:szCs w:val="18"/>
        </w:rPr>
        <w:t>tahun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1980 </w:t>
      </w:r>
      <w:proofErr w:type="spellStart"/>
      <w:r w:rsidRPr="00E46695">
        <w:rPr>
          <w:rFonts w:ascii="Myriad Pro" w:hAnsi="Myriad Pro"/>
          <w:sz w:val="18"/>
          <w:szCs w:val="18"/>
        </w:rPr>
        <w:t>menjadi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0,684 </w:t>
      </w:r>
      <w:proofErr w:type="spellStart"/>
      <w:r w:rsidRPr="00E46695">
        <w:rPr>
          <w:rFonts w:ascii="Myriad Pro" w:hAnsi="Myriad Pro"/>
          <w:sz w:val="18"/>
          <w:szCs w:val="18"/>
        </w:rPr>
        <w:t>pada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tahun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2014, </w:t>
      </w:r>
      <w:proofErr w:type="spellStart"/>
      <w:r w:rsidRPr="00E46695">
        <w:rPr>
          <w:rFonts w:ascii="Myriad Pro" w:hAnsi="Myriad Pro"/>
          <w:sz w:val="18"/>
          <w:szCs w:val="18"/>
        </w:rPr>
        <w:t>membuat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negara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ini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menjadi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salah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satu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dari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sepuluh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besar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di </w:t>
      </w:r>
      <w:proofErr w:type="spellStart"/>
      <w:r w:rsidRPr="00E46695">
        <w:rPr>
          <w:rFonts w:ascii="Myriad Pro" w:hAnsi="Myriad Pro"/>
          <w:sz w:val="18"/>
          <w:szCs w:val="18"/>
        </w:rPr>
        <w:t>dunia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dalam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kemajuan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pembangunan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manusia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menempatkannya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dalam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kategori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pembangunan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manusia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menengah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. </w:t>
      </w:r>
      <w:proofErr w:type="gramStart"/>
      <w:r w:rsidRPr="00E46695">
        <w:rPr>
          <w:rFonts w:ascii="Myriad Pro" w:hAnsi="Myriad Pro"/>
          <w:sz w:val="18"/>
          <w:szCs w:val="18"/>
        </w:rPr>
        <w:t xml:space="preserve">Indonesia </w:t>
      </w:r>
      <w:proofErr w:type="spellStart"/>
      <w:r w:rsidRPr="00E46695">
        <w:rPr>
          <w:rFonts w:ascii="Myriad Pro" w:hAnsi="Myriad Pro"/>
          <w:sz w:val="18"/>
          <w:szCs w:val="18"/>
        </w:rPr>
        <w:t>juga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telah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melakukan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berbagai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upaya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menuju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Tujuan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Pembangunan </w:t>
      </w:r>
      <w:proofErr w:type="spellStart"/>
      <w:r w:rsidRPr="00E46695">
        <w:rPr>
          <w:rFonts w:ascii="Myriad Pro" w:hAnsi="Myriad Pro"/>
          <w:sz w:val="18"/>
          <w:szCs w:val="18"/>
        </w:rPr>
        <w:t>Milenium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, </w:t>
      </w:r>
      <w:proofErr w:type="spellStart"/>
      <w:r w:rsidRPr="00E46695">
        <w:rPr>
          <w:rFonts w:ascii="Myriad Pro" w:hAnsi="Myriad Pro"/>
          <w:sz w:val="18"/>
          <w:szCs w:val="18"/>
        </w:rPr>
        <w:t>dengan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pencapaian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yang </w:t>
      </w:r>
      <w:proofErr w:type="spellStart"/>
      <w:r w:rsidRPr="00E46695">
        <w:rPr>
          <w:rFonts w:ascii="Myriad Pro" w:hAnsi="Myriad Pro"/>
          <w:sz w:val="18"/>
          <w:szCs w:val="18"/>
        </w:rPr>
        <w:t>signifikan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di </w:t>
      </w:r>
      <w:proofErr w:type="spellStart"/>
      <w:r w:rsidRPr="00E46695">
        <w:rPr>
          <w:rFonts w:ascii="Myriad Pro" w:hAnsi="Myriad Pro"/>
          <w:sz w:val="18"/>
          <w:szCs w:val="18"/>
        </w:rPr>
        <w:t>bidang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pengurangan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kemiskinan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, </w:t>
      </w:r>
      <w:proofErr w:type="spellStart"/>
      <w:r w:rsidRPr="00E46695">
        <w:rPr>
          <w:rFonts w:ascii="Myriad Pro" w:hAnsi="Myriad Pro"/>
          <w:sz w:val="18"/>
          <w:szCs w:val="18"/>
        </w:rPr>
        <w:t>kesehatan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,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pendidikan</w:t>
      </w:r>
      <w:proofErr w:type="spellEnd"/>
      <w:r w:rsidRPr="00E46695">
        <w:rPr>
          <w:rFonts w:ascii="Myriad Pro" w:hAnsi="Myriad Pro"/>
          <w:sz w:val="18"/>
          <w:szCs w:val="18"/>
        </w:rPr>
        <w:t>.</w:t>
      </w:r>
      <w:proofErr w:type="gram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Antara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tahun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2000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2015, </w:t>
      </w:r>
      <w:proofErr w:type="spellStart"/>
      <w:r w:rsidRPr="00E46695">
        <w:rPr>
          <w:rFonts w:ascii="Myriad Pro" w:hAnsi="Myriad Pro"/>
          <w:sz w:val="18"/>
          <w:szCs w:val="18"/>
        </w:rPr>
        <w:t>proporsi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penduduk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Indonesia yang </w:t>
      </w:r>
      <w:proofErr w:type="spellStart"/>
      <w:r w:rsidRPr="00E46695">
        <w:rPr>
          <w:rFonts w:ascii="Myriad Pro" w:hAnsi="Myriad Pro"/>
          <w:sz w:val="18"/>
          <w:szCs w:val="18"/>
        </w:rPr>
        <w:t>hidup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di </w:t>
      </w:r>
      <w:proofErr w:type="spellStart"/>
      <w:r w:rsidRPr="00E46695">
        <w:rPr>
          <w:rFonts w:ascii="Myriad Pro" w:hAnsi="Myriad Pro"/>
          <w:sz w:val="18"/>
          <w:szCs w:val="18"/>
        </w:rPr>
        <w:t>bawah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garis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kemiskinan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nasional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turun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dari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19 </w:t>
      </w:r>
      <w:proofErr w:type="spellStart"/>
      <w:r w:rsidRPr="00E46695">
        <w:rPr>
          <w:rFonts w:ascii="Myriad Pro" w:hAnsi="Myriad Pro"/>
          <w:sz w:val="18"/>
          <w:szCs w:val="18"/>
        </w:rPr>
        <w:t>persen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menjadi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di </w:t>
      </w:r>
      <w:proofErr w:type="spellStart"/>
      <w:r w:rsidRPr="00E46695">
        <w:rPr>
          <w:rFonts w:ascii="Myriad Pro" w:hAnsi="Myriad Pro"/>
          <w:sz w:val="18"/>
          <w:szCs w:val="18"/>
        </w:rPr>
        <w:t>bawah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11 </w:t>
      </w:r>
      <w:proofErr w:type="spellStart"/>
      <w:r w:rsidRPr="00E46695">
        <w:rPr>
          <w:rFonts w:ascii="Myriad Pro" w:hAnsi="Myriad Pro"/>
          <w:sz w:val="18"/>
          <w:szCs w:val="18"/>
        </w:rPr>
        <w:t>persen</w:t>
      </w:r>
      <w:proofErr w:type="spellEnd"/>
      <w:r w:rsidRPr="00E46695">
        <w:rPr>
          <w:rFonts w:ascii="Myriad Pro" w:hAnsi="Myriad Pro"/>
          <w:sz w:val="18"/>
          <w:szCs w:val="18"/>
        </w:rPr>
        <w:t>.</w:t>
      </w:r>
      <w:r w:rsidR="00A072E9" w:rsidRPr="00A072E9">
        <w:rPr>
          <w:rFonts w:ascii="Myriad Pro" w:hAnsi="Myriad Pro"/>
          <w:sz w:val="18"/>
          <w:szCs w:val="18"/>
          <w:lang w:val="en-GB"/>
        </w:rPr>
        <w:t xml:space="preserve"> </w:t>
      </w:r>
    </w:p>
    <w:p w14:paraId="7AC1EF2F" w14:textId="77777777" w:rsidR="00747837" w:rsidRPr="00A072E9" w:rsidRDefault="00747837" w:rsidP="006E0ECB">
      <w:pPr>
        <w:jc w:val="both"/>
        <w:rPr>
          <w:rFonts w:ascii="Myriad Pro" w:hAnsi="Myriad Pro"/>
          <w:sz w:val="18"/>
          <w:szCs w:val="18"/>
          <w:lang w:val="en-GB"/>
        </w:rPr>
      </w:pPr>
    </w:p>
    <w:p w14:paraId="7D01E039" w14:textId="77777777" w:rsidR="00747837" w:rsidRPr="00A072E9" w:rsidRDefault="00747837" w:rsidP="006E0ECB">
      <w:pPr>
        <w:jc w:val="both"/>
        <w:rPr>
          <w:rFonts w:ascii="Myriad Pro" w:hAnsi="Myriad Pro"/>
          <w:sz w:val="18"/>
          <w:szCs w:val="18"/>
          <w:lang w:val="en-GB"/>
        </w:rPr>
      </w:pPr>
    </w:p>
    <w:p w14:paraId="4C03D82D" w14:textId="77777777" w:rsidR="00747837" w:rsidRPr="00A072E9" w:rsidRDefault="00747837" w:rsidP="006E0ECB">
      <w:pPr>
        <w:jc w:val="both"/>
        <w:rPr>
          <w:rFonts w:ascii="Myriad Pro" w:hAnsi="Myriad Pro"/>
          <w:sz w:val="18"/>
          <w:szCs w:val="18"/>
          <w:lang w:val="en-GB"/>
        </w:rPr>
      </w:pPr>
    </w:p>
    <w:p w14:paraId="4A891EB9" w14:textId="77777777" w:rsidR="00747837" w:rsidRPr="00A072E9" w:rsidRDefault="00747837" w:rsidP="006E0ECB">
      <w:pPr>
        <w:jc w:val="both"/>
        <w:rPr>
          <w:rFonts w:ascii="Myriad Pro" w:hAnsi="Myriad Pro"/>
          <w:sz w:val="18"/>
          <w:szCs w:val="18"/>
          <w:lang w:val="en-GB"/>
        </w:rPr>
      </w:pPr>
      <w:r w:rsidRPr="00A072E9">
        <w:rPr>
          <w:rFonts w:ascii="Myriad Pro" w:hAnsi="Myriad Pro"/>
          <w:noProof/>
          <w:sz w:val="18"/>
          <w:szCs w:val="18"/>
        </w:rPr>
        <w:lastRenderedPageBreak/>
        <w:drawing>
          <wp:inline distT="0" distB="0" distL="0" distR="0" wp14:anchorId="46B7FCBC" wp14:editId="42493608">
            <wp:extent cx="3310583" cy="214312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antuka#6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15" cy="21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C7A06" w14:textId="77777777" w:rsidR="0026140D" w:rsidRDefault="0026140D" w:rsidP="006E0ECB">
      <w:pPr>
        <w:jc w:val="both"/>
        <w:rPr>
          <w:rFonts w:ascii="Myriad Pro" w:hAnsi="Myriad Pro"/>
          <w:i/>
          <w:color w:val="548DD4" w:themeColor="text2" w:themeTint="99"/>
          <w:sz w:val="18"/>
          <w:szCs w:val="18"/>
          <w:lang w:val="en-GB"/>
        </w:rPr>
      </w:pPr>
    </w:p>
    <w:p w14:paraId="2ABB90E2" w14:textId="7FEB0270" w:rsidR="00F3153F" w:rsidRPr="00AD7F6F" w:rsidRDefault="00535002" w:rsidP="006E0ECB">
      <w:pPr>
        <w:spacing w:line="276" w:lineRule="auto"/>
        <w:jc w:val="both"/>
        <w:rPr>
          <w:rFonts w:ascii="Myriad Pro" w:eastAsiaTheme="minorHAnsi" w:hAnsi="Myriad Pro" w:cstheme="minorBidi"/>
          <w:sz w:val="18"/>
          <w:szCs w:val="18"/>
        </w:rPr>
      </w:pP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Namun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kemajuan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tidak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merata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tetap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ditandai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kesenjangan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antar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daerah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perkotaan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/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pedesaan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gender yang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signifikan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Masih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ada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28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juta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orang yang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hidup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di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bawah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garis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kemiskinan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nasional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lebih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banyak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lagi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tidak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mempunyai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akses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pelayanan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sosial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dasar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 xml:space="preserve">Di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wilayah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Papua,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tingkat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kemiskinan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dua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kali rata-rata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nasional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Cukup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banyak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penduduk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tidak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mempunyai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akses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layanan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dasar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Hanya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68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persen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populasi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memiliki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akses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air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minum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aman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61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persen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sanitasi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terutama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mereka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berada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di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pusat-pusat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kota</w:t>
      </w:r>
      <w:proofErr w:type="spellEnd"/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.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Perempuan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tidak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memiliki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akses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memadai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terhadap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pendidikan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pekerjaan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bernagai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layanan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Antara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tahun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2002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2013,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ketimpangan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pendapatan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meningkat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sebesar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24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persen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koefisien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Gini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telah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memburuk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dari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0,413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ke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0,329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pada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tahun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2002.</w:t>
      </w:r>
    </w:p>
    <w:p w14:paraId="78B202EB" w14:textId="77777777" w:rsidR="00F3153F" w:rsidRPr="00AD7F6F" w:rsidRDefault="00F3153F" w:rsidP="006E0ECB">
      <w:pPr>
        <w:spacing w:line="276" w:lineRule="auto"/>
        <w:jc w:val="both"/>
        <w:rPr>
          <w:rFonts w:ascii="Myriad Pro" w:eastAsiaTheme="minorHAnsi" w:hAnsi="Myriad Pro" w:cstheme="minorBidi"/>
          <w:sz w:val="18"/>
          <w:szCs w:val="18"/>
        </w:rPr>
      </w:pPr>
    </w:p>
    <w:p w14:paraId="6026E2E3" w14:textId="1AA94922" w:rsidR="00F3153F" w:rsidRPr="00AD7F6F" w:rsidRDefault="00535002" w:rsidP="006E0ECB">
      <w:pPr>
        <w:spacing w:after="200" w:line="276" w:lineRule="auto"/>
        <w:jc w:val="both"/>
        <w:rPr>
          <w:rFonts w:ascii="Myriad Pro" w:eastAsiaTheme="minorHAnsi" w:hAnsi="Myriad Pro" w:cstheme="minorBidi"/>
          <w:sz w:val="18"/>
          <w:szCs w:val="18"/>
        </w:rPr>
      </w:pPr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 xml:space="preserve">Pembangunan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jangka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panjang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di Indonesia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terancam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oleh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degradasi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lingkungan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perubahan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iklim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>Pertumbuhan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ekonomi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sebagian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besar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telah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didorong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oleh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ekstraksi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sumber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daya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alam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mengorbankan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lingkungan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gramStart"/>
      <w:r w:rsidRPr="00AD7F6F">
        <w:rPr>
          <w:rFonts w:ascii="Myriad Pro" w:eastAsiaTheme="minorHAnsi" w:hAnsi="Myriad Pro" w:cstheme="minorBidi"/>
          <w:sz w:val="18"/>
          <w:szCs w:val="18"/>
        </w:rPr>
        <w:t xml:space="preserve">Indonesia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juga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merupakan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salah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satu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penghasil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emisi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gas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rumah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kaca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terbesar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dunia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merupakan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salah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satu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negara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tingkat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deforestasi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tertinggi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 xml:space="preserve"> di </w:t>
      </w:r>
      <w:proofErr w:type="spellStart"/>
      <w:r w:rsidRPr="00AD7F6F">
        <w:rPr>
          <w:rFonts w:ascii="Myriad Pro" w:eastAsiaTheme="minorHAnsi" w:hAnsi="Myriad Pro" w:cstheme="minorBidi"/>
          <w:sz w:val="18"/>
          <w:szCs w:val="18"/>
        </w:rPr>
        <w:t>dunia</w:t>
      </w:r>
      <w:proofErr w:type="spellEnd"/>
      <w:r w:rsidRPr="00AD7F6F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</w:p>
    <w:p w14:paraId="3F091AC5" w14:textId="0E14207B" w:rsidR="00A072E9" w:rsidRPr="00A072E9" w:rsidRDefault="00F3153F" w:rsidP="006E0ECB">
      <w:pPr>
        <w:jc w:val="both"/>
        <w:rPr>
          <w:rFonts w:ascii="Myriad Pro" w:hAnsi="Myriad Pro"/>
          <w:sz w:val="18"/>
          <w:szCs w:val="18"/>
          <w:lang w:val="en-GB"/>
        </w:rPr>
      </w:pPr>
      <w:r w:rsidRPr="00AD7F6F">
        <w:rPr>
          <w:rFonts w:ascii="Myriad Pro" w:eastAsiaTheme="minorHAnsi" w:hAnsi="Myriad Pro" w:cstheme="minorBidi"/>
          <w:sz w:val="18"/>
          <w:szCs w:val="18"/>
        </w:rPr>
        <w:t> 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Bagi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Indonesia,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tantangannya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sekarang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adalah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menghasilkan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pertumbuhan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dibutuhkan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mengurangi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kemiskinan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kesenjangan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pada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saat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proofErr w:type="gram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sama</w:t>
      </w:r>
      <w:proofErr w:type="spellEnd"/>
      <w:proofErr w:type="gram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melindungi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sumber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daya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alam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prospek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pembangunan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jangka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="00535002" w:rsidRPr="00AD7F6F">
        <w:rPr>
          <w:rFonts w:ascii="Myriad Pro" w:eastAsiaTheme="minorHAnsi" w:hAnsi="Myriad Pro" w:cstheme="minorBidi"/>
          <w:sz w:val="18"/>
          <w:szCs w:val="18"/>
        </w:rPr>
        <w:t>panjang</w:t>
      </w:r>
      <w:proofErr w:type="spellEnd"/>
      <w:r w:rsidR="00535002" w:rsidRPr="00AD7F6F">
        <w:rPr>
          <w:rFonts w:ascii="Myriad Pro" w:eastAsiaTheme="minorHAnsi" w:hAnsi="Myriad Pro" w:cstheme="minorBidi"/>
          <w:sz w:val="18"/>
          <w:szCs w:val="18"/>
        </w:rPr>
        <w:t>.</w:t>
      </w:r>
      <w:r w:rsidR="00A072E9" w:rsidRPr="00A072E9">
        <w:rPr>
          <w:rFonts w:ascii="Myriad Pro" w:hAnsi="Myriad Pro"/>
          <w:sz w:val="18"/>
          <w:szCs w:val="18"/>
          <w:lang w:val="en-GB"/>
        </w:rPr>
        <w:t xml:space="preserve"> </w:t>
      </w:r>
    </w:p>
    <w:p w14:paraId="5B54C651" w14:textId="77777777" w:rsidR="00747837" w:rsidRPr="00EE6121" w:rsidRDefault="00747837" w:rsidP="006E0ECB">
      <w:pPr>
        <w:jc w:val="both"/>
        <w:rPr>
          <w:rFonts w:ascii="Myriad Pro" w:hAnsi="Myriad Pro"/>
          <w:szCs w:val="16"/>
          <w:lang w:val="en-GB"/>
        </w:rPr>
      </w:pPr>
    </w:p>
    <w:p w14:paraId="5E48E797" w14:textId="77777777" w:rsidR="001649A2" w:rsidRDefault="001649A2" w:rsidP="006E0ECB">
      <w:pPr>
        <w:jc w:val="both"/>
        <w:rPr>
          <w:rFonts w:ascii="Myriad Pro" w:eastAsiaTheme="majorEastAsia" w:hAnsi="Myriad Pro" w:cstheme="majorBidi"/>
          <w:b/>
          <w:bCs/>
          <w:color w:val="4BACC6" w:themeColor="accent5"/>
          <w:sz w:val="28"/>
          <w:lang w:val="en-GB"/>
        </w:rPr>
      </w:pPr>
    </w:p>
    <w:p w14:paraId="12361776" w14:textId="77777777" w:rsidR="006E0ECB" w:rsidRDefault="006E0ECB" w:rsidP="006E0ECB">
      <w:pPr>
        <w:jc w:val="both"/>
        <w:rPr>
          <w:rFonts w:ascii="Myriad Pro" w:eastAsiaTheme="majorEastAsia" w:hAnsi="Myriad Pro" w:cstheme="majorBidi"/>
          <w:b/>
          <w:bCs/>
          <w:color w:val="4BACC6" w:themeColor="accent5"/>
          <w:sz w:val="28"/>
          <w:lang w:val="en-GB"/>
        </w:rPr>
      </w:pPr>
    </w:p>
    <w:p w14:paraId="402ED3D2" w14:textId="77777777" w:rsidR="006E0ECB" w:rsidRDefault="006E0ECB" w:rsidP="006E0ECB">
      <w:pPr>
        <w:jc w:val="both"/>
        <w:rPr>
          <w:rFonts w:ascii="Myriad Pro" w:eastAsiaTheme="majorEastAsia" w:hAnsi="Myriad Pro" w:cstheme="majorBidi"/>
          <w:b/>
          <w:bCs/>
          <w:color w:val="4BACC6" w:themeColor="accent5"/>
          <w:sz w:val="28"/>
          <w:lang w:val="en-GB"/>
        </w:rPr>
      </w:pPr>
    </w:p>
    <w:p w14:paraId="5F8103D7" w14:textId="77777777" w:rsidR="006E0ECB" w:rsidRDefault="006E0ECB" w:rsidP="006E0ECB">
      <w:pPr>
        <w:jc w:val="both"/>
        <w:rPr>
          <w:rFonts w:ascii="Myriad Pro" w:eastAsiaTheme="majorEastAsia" w:hAnsi="Myriad Pro" w:cstheme="majorBidi"/>
          <w:b/>
          <w:bCs/>
          <w:color w:val="4BACC6" w:themeColor="accent5"/>
          <w:sz w:val="28"/>
          <w:lang w:val="en-GB"/>
        </w:rPr>
      </w:pPr>
    </w:p>
    <w:p w14:paraId="41D1ACF4" w14:textId="3683315D" w:rsidR="00861A7C" w:rsidRPr="001649A2" w:rsidRDefault="00F3153F" w:rsidP="006E0ECB">
      <w:pPr>
        <w:tabs>
          <w:tab w:val="left" w:pos="-270"/>
        </w:tabs>
        <w:autoSpaceDE w:val="0"/>
        <w:autoSpaceDN w:val="0"/>
        <w:adjustRightInd w:val="0"/>
        <w:ind w:left="-270"/>
        <w:jc w:val="both"/>
        <w:rPr>
          <w:rFonts w:ascii="Myriad Pro" w:hAnsi="Myriad Pro"/>
          <w:b/>
          <w:color w:val="4BACC6" w:themeColor="accent5"/>
          <w:sz w:val="28"/>
          <w:szCs w:val="28"/>
          <w:lang w:val="en-GB"/>
        </w:rPr>
      </w:pPr>
      <w:proofErr w:type="spellStart"/>
      <w:r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lastRenderedPageBreak/>
        <w:t>Kemitraan</w:t>
      </w:r>
      <w:proofErr w:type="spellEnd"/>
      <w:r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t xml:space="preserve"> </w:t>
      </w:r>
      <w:r w:rsidRPr="001649A2"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t>UNDP-Indonesia</w:t>
      </w:r>
      <w:r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t xml:space="preserve"> </w:t>
      </w:r>
      <w:proofErr w:type="spellStart"/>
      <w:r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t>untuk</w:t>
      </w:r>
      <w:proofErr w:type="spellEnd"/>
      <w:r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t xml:space="preserve"> </w:t>
      </w:r>
      <w:r w:rsidR="000D5541"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t>SDGs</w:t>
      </w:r>
      <w:r w:rsidR="00861A7C" w:rsidRPr="001649A2">
        <w:rPr>
          <w:rFonts w:ascii="Myriad Pro" w:hAnsi="Myriad Pro"/>
          <w:b/>
          <w:color w:val="4BACC6" w:themeColor="accent5"/>
          <w:sz w:val="28"/>
          <w:szCs w:val="28"/>
          <w:lang w:val="en-GB"/>
        </w:rPr>
        <w:t xml:space="preserve"> </w:t>
      </w:r>
    </w:p>
    <w:p w14:paraId="23E4F578" w14:textId="77777777" w:rsidR="00861A7C" w:rsidRPr="001649A2" w:rsidRDefault="00861A7C" w:rsidP="006E0ECB">
      <w:pPr>
        <w:tabs>
          <w:tab w:val="left" w:pos="0"/>
        </w:tabs>
        <w:autoSpaceDE w:val="0"/>
        <w:autoSpaceDN w:val="0"/>
        <w:adjustRightInd w:val="0"/>
        <w:jc w:val="both"/>
        <w:rPr>
          <w:rFonts w:ascii="Myriad Pro" w:hAnsi="Myriad Pro"/>
          <w:b/>
          <w:color w:val="4BACC6" w:themeColor="accent5"/>
          <w:sz w:val="28"/>
          <w:szCs w:val="28"/>
          <w:lang w:val="en-GB"/>
        </w:rPr>
      </w:pPr>
    </w:p>
    <w:p w14:paraId="21A9B47E" w14:textId="1FC0E194" w:rsidR="00861A7C" w:rsidRPr="00A072E9" w:rsidRDefault="00BB2731" w:rsidP="006E0ECB">
      <w:pPr>
        <w:jc w:val="both"/>
        <w:rPr>
          <w:rFonts w:ascii="Myriad Pro" w:hAnsi="Myriad Pro"/>
          <w:sz w:val="18"/>
          <w:szCs w:val="18"/>
          <w:lang w:val="en-GB"/>
        </w:rPr>
      </w:pPr>
      <w:proofErr w:type="spellStart"/>
      <w:proofErr w:type="gramStart"/>
      <w:r w:rsidRPr="00E46695">
        <w:rPr>
          <w:rFonts w:ascii="Myriad Pro" w:hAnsi="Myriad Pro"/>
          <w:sz w:val="18"/>
          <w:szCs w:val="18"/>
        </w:rPr>
        <w:t>Pada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bulan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September 2015, </w:t>
      </w:r>
      <w:proofErr w:type="spellStart"/>
      <w:r w:rsidRPr="00E46695">
        <w:rPr>
          <w:rFonts w:ascii="Myriad Pro" w:hAnsi="Myriad Pro"/>
          <w:sz w:val="18"/>
          <w:szCs w:val="18"/>
        </w:rPr>
        <w:t>Dewan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Eksekutif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UNDP </w:t>
      </w:r>
      <w:proofErr w:type="spellStart"/>
      <w:r w:rsidRPr="00E46695">
        <w:rPr>
          <w:rFonts w:ascii="Myriad Pro" w:hAnsi="Myriad Pro"/>
          <w:sz w:val="18"/>
          <w:szCs w:val="18"/>
        </w:rPr>
        <w:t>menyetujui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r w:rsidRPr="00E46695">
        <w:rPr>
          <w:rFonts w:ascii="Myriad Pro" w:hAnsi="Myriad Pro"/>
          <w:i/>
          <w:sz w:val="18"/>
          <w:szCs w:val="18"/>
        </w:rPr>
        <w:t xml:space="preserve">Country </w:t>
      </w:r>
      <w:proofErr w:type="spellStart"/>
      <w:r w:rsidRPr="00E46695">
        <w:rPr>
          <w:rFonts w:ascii="Myriad Pro" w:hAnsi="Myriad Pro"/>
          <w:i/>
          <w:sz w:val="18"/>
          <w:szCs w:val="18"/>
        </w:rPr>
        <w:t>Programme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baru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Indonesia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2016-2020.</w:t>
      </w:r>
      <w:proofErr w:type="gramEnd"/>
      <w:r w:rsidRPr="00E46695">
        <w:rPr>
          <w:rFonts w:ascii="Myriad Pro" w:hAnsi="Myriad Pro"/>
          <w:sz w:val="18"/>
          <w:szCs w:val="18"/>
        </w:rPr>
        <w:t xml:space="preserve">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Di bawah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>
        <w:rPr>
          <w:rFonts w:ascii="Myriad Pro" w:hAnsi="Myriad Pro" w:cs="Arial"/>
          <w:color w:val="222222"/>
          <w:sz w:val="18"/>
          <w:szCs w:val="18"/>
        </w:rPr>
        <w:t>p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 xml:space="preserve">rogram </w:t>
      </w:r>
      <w:r>
        <w:rPr>
          <w:rStyle w:val="hps"/>
          <w:rFonts w:ascii="Myriad Pro" w:hAnsi="Myriad Pro" w:cs="Arial"/>
          <w:color w:val="222222"/>
          <w:sz w:val="18"/>
          <w:szCs w:val="18"/>
        </w:rPr>
        <w:t>yang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baru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ini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dan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sejalan dengan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prioritas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Pemerintah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,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UNDP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mendukung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Indonesia</w:t>
      </w:r>
      <w:r w:rsidRPr="006F72F3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proofErr w:type="spellStart"/>
      <w:r>
        <w:rPr>
          <w:rStyle w:val="hps"/>
          <w:rFonts w:ascii="Myriad Pro" w:hAnsi="Myriad Pro" w:cs="Arial"/>
          <w:color w:val="222222"/>
          <w:sz w:val="18"/>
          <w:szCs w:val="18"/>
        </w:rPr>
        <w:t>untuk</w:t>
      </w:r>
      <w:proofErr w:type="spellEnd"/>
      <w:r w:rsidRPr="006F72F3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 xml:space="preserve"> mengatasi</w:t>
      </w:r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tantangan-tantangan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pembangunan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>
        <w:rPr>
          <w:rFonts w:ascii="Myriad Pro" w:hAnsi="Myriad Pro"/>
          <w:sz w:val="18"/>
          <w:szCs w:val="18"/>
        </w:rPr>
        <w:t>dan</w:t>
      </w:r>
      <w:proofErr w:type="spellEnd"/>
      <w:r>
        <w:rPr>
          <w:rFonts w:ascii="Myriad Pro" w:hAnsi="Myriad Pro"/>
          <w:sz w:val="18"/>
          <w:szCs w:val="18"/>
        </w:rPr>
        <w:t xml:space="preserve"> </w:t>
      </w:r>
      <w:proofErr w:type="spellStart"/>
      <w:r>
        <w:rPr>
          <w:rFonts w:ascii="Myriad Pro" w:hAnsi="Myriad Pro"/>
          <w:sz w:val="18"/>
          <w:szCs w:val="18"/>
        </w:rPr>
        <w:t>mencapai</w:t>
      </w:r>
      <w:proofErr w:type="spellEnd"/>
      <w:r>
        <w:rPr>
          <w:rFonts w:ascii="Myriad Pro" w:hAnsi="Myriad Pro"/>
          <w:sz w:val="18"/>
          <w:szCs w:val="18"/>
        </w:rPr>
        <w:t xml:space="preserve"> SDGs</w:t>
      </w:r>
      <w:r w:rsidRPr="00E46695">
        <w:rPr>
          <w:rFonts w:ascii="Myriad Pro" w:hAnsi="Myriad Pro"/>
          <w:sz w:val="18"/>
          <w:szCs w:val="18"/>
        </w:rPr>
        <w:t xml:space="preserve">. UNDP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berbagai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mitranya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bekerja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proofErr w:type="gramStart"/>
      <w:r w:rsidRPr="00E46695">
        <w:rPr>
          <w:rFonts w:ascii="Myriad Pro" w:hAnsi="Myriad Pro"/>
          <w:sz w:val="18"/>
          <w:szCs w:val="18"/>
        </w:rPr>
        <w:t>sama</w:t>
      </w:r>
      <w:proofErr w:type="spellEnd"/>
      <w:proofErr w:type="gram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memaksimalkan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sinergi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antara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SDGs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strategi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pembangunan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nasional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, </w:t>
      </w:r>
      <w:proofErr w:type="spellStart"/>
      <w:r w:rsidRPr="00E46695">
        <w:rPr>
          <w:rFonts w:ascii="Myriad Pro" w:hAnsi="Myriad Pro"/>
          <w:sz w:val="18"/>
          <w:szCs w:val="18"/>
        </w:rPr>
        <w:t>khususnya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Nawacita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RPJMN.</w:t>
      </w:r>
      <w:r w:rsidR="00861A7C" w:rsidRPr="00A072E9">
        <w:rPr>
          <w:rFonts w:ascii="Myriad Pro" w:hAnsi="Myriad Pro"/>
          <w:sz w:val="18"/>
          <w:szCs w:val="18"/>
          <w:lang w:val="en-GB"/>
        </w:rPr>
        <w:t xml:space="preserve"> </w:t>
      </w:r>
    </w:p>
    <w:p w14:paraId="067E0C96" w14:textId="77777777" w:rsidR="00861A7C" w:rsidRPr="00EE6121" w:rsidRDefault="00861A7C" w:rsidP="006E0ECB">
      <w:pPr>
        <w:jc w:val="both"/>
        <w:rPr>
          <w:rFonts w:ascii="Myriad Pro" w:hAnsi="Myriad Pro"/>
          <w:lang w:val="en-GB"/>
        </w:rPr>
      </w:pPr>
    </w:p>
    <w:p w14:paraId="2CB57C8F" w14:textId="120CF2B2" w:rsidR="00861A7C" w:rsidRPr="001649A2" w:rsidRDefault="00BB2731" w:rsidP="006E0ECB">
      <w:pPr>
        <w:pStyle w:val="ListParagraph"/>
        <w:numPr>
          <w:ilvl w:val="0"/>
          <w:numId w:val="7"/>
        </w:numPr>
        <w:ind w:left="270" w:hanging="270"/>
        <w:jc w:val="both"/>
        <w:rPr>
          <w:rFonts w:ascii="Myriad Pro" w:hAnsi="Myriad Pro"/>
          <w:b/>
          <w:sz w:val="18"/>
          <w:szCs w:val="18"/>
          <w:lang w:val="en-GB" w:bidi="ar-SA"/>
        </w:rPr>
      </w:pP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Mengurangi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kemiskinan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kesenjangan</w:t>
      </w:r>
      <w:proofErr w:type="spellEnd"/>
    </w:p>
    <w:p w14:paraId="497837EA" w14:textId="77777777" w:rsidR="003B4E91" w:rsidRPr="00A072E9" w:rsidRDefault="003B4E91" w:rsidP="006E0ECB">
      <w:pPr>
        <w:jc w:val="both"/>
        <w:rPr>
          <w:rFonts w:ascii="Myriad Pro" w:hAnsi="Myriad Pro"/>
          <w:sz w:val="18"/>
          <w:szCs w:val="18"/>
          <w:lang w:val="en-GB"/>
        </w:rPr>
      </w:pPr>
    </w:p>
    <w:p w14:paraId="48D41F8B" w14:textId="000F2E9F" w:rsidR="00831EE2" w:rsidRPr="006E0ECB" w:rsidRDefault="00535002" w:rsidP="006E0ECB">
      <w:pPr>
        <w:jc w:val="both"/>
        <w:rPr>
          <w:rFonts w:ascii="Myriad Pro" w:hAnsi="Myriad Pro"/>
          <w:sz w:val="20"/>
        </w:rPr>
      </w:pP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Mengurangi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kemiskinan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kesenjangan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>akan</w:t>
      </w:r>
      <w:proofErr w:type="spellEnd"/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tetap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menjadi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bidang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utama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kegiatan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UNDP. Di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tingkat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kebijakan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penelitian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analisis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>akan</w:t>
      </w:r>
      <w:proofErr w:type="spellEnd"/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dilakukan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mengidentifikasi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isu-isu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kunci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merumuskan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rekomendasi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mempertimbangkan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konteks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nasional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lokal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serta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pengalaman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internasional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terkini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>.</w:t>
      </w:r>
      <w:r>
        <w:rPr>
          <w:rFonts w:ascii="Myriad Pro" w:eastAsiaTheme="minorHAnsi" w:hAnsi="Myriad Pro" w:cstheme="minorBidi"/>
          <w:sz w:val="18"/>
          <w:szCs w:val="18"/>
        </w:rPr>
        <w:t xml:space="preserve"> </w:t>
      </w:r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Kegiatan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kebijakan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UNDP </w:t>
      </w:r>
      <w:proofErr w:type="spellStart"/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>akan</w:t>
      </w:r>
      <w:proofErr w:type="spellEnd"/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mendapat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masukan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dari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proyek-proyek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di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tingkat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akar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rumput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berfokus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pada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perempuan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miskin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hampir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miskin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-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terutama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berada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di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daerah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pedesaan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-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orang-orang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miskin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bergantung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pada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hutan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yang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hidup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kurang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dari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USD2 per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hari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.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Sekitar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17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juta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petani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swadaya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>akan</w:t>
      </w:r>
      <w:proofErr w:type="spellEnd"/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diprioritaskan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. UNDP </w:t>
      </w:r>
      <w:proofErr w:type="spellStart"/>
      <w:r w:rsidRPr="006E0ECB">
        <w:rPr>
          <w:rFonts w:ascii="Myriad Pro" w:eastAsiaTheme="minorHAnsi" w:hAnsi="Myriad Pro"/>
          <w:sz w:val="20"/>
        </w:rPr>
        <w:t>akan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 </w:t>
      </w:r>
      <w:proofErr w:type="spellStart"/>
      <w:r w:rsidRPr="006E0ECB">
        <w:rPr>
          <w:rFonts w:ascii="Myriad Pro" w:eastAsiaTheme="minorHAnsi" w:hAnsi="Myriad Pro"/>
          <w:sz w:val="20"/>
        </w:rPr>
        <w:t>memprioritaskan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 </w:t>
      </w:r>
      <w:proofErr w:type="spellStart"/>
      <w:r w:rsidRPr="006E0ECB">
        <w:rPr>
          <w:rFonts w:ascii="Myriad Pro" w:eastAsiaTheme="minorHAnsi" w:hAnsi="Myriad Pro"/>
          <w:sz w:val="20"/>
        </w:rPr>
        <w:t>provinsi-</w:t>
      </w:r>
      <w:proofErr w:type="gramStart"/>
      <w:r w:rsidRPr="006E0ECB">
        <w:rPr>
          <w:rFonts w:ascii="Myriad Pro" w:eastAsiaTheme="minorHAnsi" w:hAnsi="Myriad Pro"/>
          <w:sz w:val="20"/>
        </w:rPr>
        <w:t>provinsi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  yang</w:t>
      </w:r>
      <w:proofErr w:type="gramEnd"/>
      <w:r w:rsidRPr="006E0ECB">
        <w:rPr>
          <w:rFonts w:ascii="Myriad Pro" w:eastAsiaTheme="minorHAnsi" w:hAnsi="Myriad Pro"/>
          <w:sz w:val="20"/>
        </w:rPr>
        <w:t xml:space="preserve"> paling </w:t>
      </w:r>
      <w:proofErr w:type="spellStart"/>
      <w:r w:rsidRPr="006E0ECB">
        <w:rPr>
          <w:rFonts w:ascii="Myriad Pro" w:eastAsiaTheme="minorHAnsi" w:hAnsi="Myriad Pro"/>
          <w:sz w:val="20"/>
        </w:rPr>
        <w:t>tertinggal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 </w:t>
      </w:r>
      <w:proofErr w:type="spellStart"/>
      <w:r w:rsidRPr="006E0ECB">
        <w:rPr>
          <w:rFonts w:ascii="Myriad Pro" w:eastAsiaTheme="minorHAnsi" w:hAnsi="Myriad Pro"/>
          <w:sz w:val="20"/>
        </w:rPr>
        <w:t>dalam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 </w:t>
      </w:r>
      <w:proofErr w:type="spellStart"/>
      <w:r w:rsidRPr="006E0ECB">
        <w:rPr>
          <w:rFonts w:ascii="Myriad Pro" w:eastAsiaTheme="minorHAnsi" w:hAnsi="Myriad Pro"/>
          <w:sz w:val="20"/>
        </w:rPr>
        <w:t>pembangunan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 </w:t>
      </w:r>
      <w:proofErr w:type="spellStart"/>
      <w:r w:rsidRPr="006E0ECB">
        <w:rPr>
          <w:rFonts w:ascii="Myriad Pro" w:eastAsiaTheme="minorHAnsi" w:hAnsi="Myriad Pro"/>
          <w:sz w:val="20"/>
        </w:rPr>
        <w:t>manusia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, </w:t>
      </w:r>
      <w:proofErr w:type="spellStart"/>
      <w:r w:rsidRPr="006E0ECB">
        <w:rPr>
          <w:rFonts w:ascii="Myriad Pro" w:eastAsiaTheme="minorHAnsi" w:hAnsi="Myriad Pro"/>
          <w:sz w:val="20"/>
        </w:rPr>
        <w:t>terutama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 Nusa Tenggara </w:t>
      </w:r>
      <w:proofErr w:type="spellStart"/>
      <w:r w:rsidRPr="006E0ECB">
        <w:rPr>
          <w:rFonts w:ascii="Myriad Pro" w:eastAsiaTheme="minorHAnsi" w:hAnsi="Myriad Pro"/>
          <w:sz w:val="20"/>
        </w:rPr>
        <w:t>Timur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 </w:t>
      </w:r>
      <w:proofErr w:type="spellStart"/>
      <w:r w:rsidRPr="006E0ECB">
        <w:rPr>
          <w:rFonts w:ascii="Myriad Pro" w:eastAsiaTheme="minorHAnsi" w:hAnsi="Myriad Pro"/>
          <w:sz w:val="20"/>
        </w:rPr>
        <w:t>dan</w:t>
      </w:r>
      <w:proofErr w:type="spellEnd"/>
      <w:r w:rsidRPr="006E0ECB">
        <w:rPr>
          <w:rFonts w:ascii="Myriad Pro" w:eastAsiaTheme="minorHAnsi" w:hAnsi="Myriad Pro"/>
          <w:sz w:val="20"/>
        </w:rPr>
        <w:t xml:space="preserve"> Papua.</w:t>
      </w:r>
      <w:r w:rsidRPr="006E0ECB">
        <w:rPr>
          <w:rFonts w:ascii="Myriad Pro" w:hAnsi="Myriad Pro"/>
          <w:sz w:val="20"/>
        </w:rPr>
        <w:t xml:space="preserve"> </w:t>
      </w:r>
      <w:proofErr w:type="gramStart"/>
      <w:r w:rsidRPr="006E0ECB">
        <w:rPr>
          <w:rFonts w:ascii="Myriad Pro" w:hAnsi="Myriad Pro"/>
          <w:sz w:val="20"/>
        </w:rPr>
        <w:t xml:space="preserve">Di Papua </w:t>
      </w:r>
      <w:proofErr w:type="spellStart"/>
      <w:r w:rsidRPr="006E0ECB">
        <w:rPr>
          <w:rFonts w:ascii="Myriad Pro" w:hAnsi="Myriad Pro"/>
          <w:sz w:val="20"/>
        </w:rPr>
        <w:t>dan</w:t>
      </w:r>
      <w:proofErr w:type="spellEnd"/>
      <w:r w:rsidRPr="006E0ECB">
        <w:rPr>
          <w:rFonts w:ascii="Myriad Pro" w:hAnsi="Myriad Pro"/>
          <w:sz w:val="20"/>
        </w:rPr>
        <w:t xml:space="preserve"> Papua Barat </w:t>
      </w:r>
      <w:proofErr w:type="spellStart"/>
      <w:r w:rsidRPr="006E0ECB">
        <w:rPr>
          <w:rFonts w:ascii="Myriad Pro" w:hAnsi="Myriad Pro"/>
          <w:sz w:val="20"/>
        </w:rPr>
        <w:t>dengan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dukungan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dari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Selandia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Baru</w:t>
      </w:r>
      <w:proofErr w:type="spellEnd"/>
      <w:r w:rsidRPr="006E0ECB">
        <w:rPr>
          <w:rFonts w:ascii="Myriad Pro" w:hAnsi="Myriad Pro"/>
          <w:sz w:val="20"/>
        </w:rPr>
        <w:t xml:space="preserve">, UNDP </w:t>
      </w:r>
      <w:proofErr w:type="spellStart"/>
      <w:r w:rsidRPr="006E0ECB">
        <w:rPr>
          <w:rFonts w:ascii="Myriad Pro" w:hAnsi="Myriad Pro"/>
          <w:sz w:val="20"/>
        </w:rPr>
        <w:t>berkontribusi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terhadap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pembangunan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ekonomi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lokal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melalui</w:t>
      </w:r>
      <w:proofErr w:type="spellEnd"/>
      <w:r w:rsidRPr="006E0ECB">
        <w:rPr>
          <w:rFonts w:ascii="Myriad Pro" w:hAnsi="Myriad Pro"/>
          <w:sz w:val="20"/>
        </w:rPr>
        <w:t xml:space="preserve"> program </w:t>
      </w:r>
      <w:proofErr w:type="spellStart"/>
      <w:r w:rsidRPr="006E0ECB">
        <w:rPr>
          <w:rFonts w:ascii="Myriad Pro" w:hAnsi="Myriad Pro"/>
          <w:sz w:val="20"/>
        </w:rPr>
        <w:t>pengembangan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keterampilan</w:t>
      </w:r>
      <w:proofErr w:type="spellEnd"/>
      <w:r w:rsidRPr="006E0ECB">
        <w:rPr>
          <w:rFonts w:ascii="Myriad Pro" w:hAnsi="Myriad Pro"/>
          <w:sz w:val="20"/>
        </w:rPr>
        <w:t xml:space="preserve"> yang </w:t>
      </w:r>
      <w:proofErr w:type="spellStart"/>
      <w:r w:rsidRPr="006E0ECB">
        <w:rPr>
          <w:rFonts w:ascii="Myriad Pro" w:hAnsi="Myriad Pro"/>
          <w:sz w:val="20"/>
        </w:rPr>
        <w:t>membantu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memulai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dan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menghidupkan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kembali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usaha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lokal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dan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menciptakan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lapangan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pekerjaan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bagi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penduduk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asli</w:t>
      </w:r>
      <w:proofErr w:type="spellEnd"/>
      <w:r w:rsidRPr="006E0ECB">
        <w:rPr>
          <w:rFonts w:ascii="Myriad Pro" w:hAnsi="Myriad Pro"/>
          <w:sz w:val="20"/>
        </w:rPr>
        <w:t xml:space="preserve">, </w:t>
      </w:r>
      <w:proofErr w:type="spellStart"/>
      <w:r w:rsidRPr="006E0ECB">
        <w:rPr>
          <w:rFonts w:ascii="Myriad Pro" w:hAnsi="Myriad Pro"/>
          <w:sz w:val="20"/>
        </w:rPr>
        <w:t>mayoritas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perempuan</w:t>
      </w:r>
      <w:proofErr w:type="spellEnd"/>
      <w:r w:rsidRPr="006E0ECB">
        <w:rPr>
          <w:rFonts w:ascii="Myriad Pro" w:hAnsi="Myriad Pro"/>
          <w:sz w:val="20"/>
        </w:rPr>
        <w:t xml:space="preserve"> </w:t>
      </w:r>
      <w:proofErr w:type="spellStart"/>
      <w:r w:rsidRPr="006E0ECB">
        <w:rPr>
          <w:rFonts w:ascii="Myriad Pro" w:hAnsi="Myriad Pro"/>
          <w:sz w:val="20"/>
        </w:rPr>
        <w:t>miskin</w:t>
      </w:r>
      <w:proofErr w:type="spellEnd"/>
      <w:r w:rsidRPr="006E0ECB">
        <w:rPr>
          <w:rFonts w:ascii="Myriad Pro" w:hAnsi="Myriad Pro"/>
          <w:sz w:val="20"/>
        </w:rPr>
        <w:t>.</w:t>
      </w:r>
      <w:proofErr w:type="gramEnd"/>
      <w:r w:rsidR="00831EE2" w:rsidRPr="006E0ECB">
        <w:rPr>
          <w:rFonts w:ascii="Myriad Pro" w:hAnsi="Myriad Pro"/>
          <w:sz w:val="20"/>
        </w:rPr>
        <w:t xml:space="preserve"> </w:t>
      </w:r>
    </w:p>
    <w:p w14:paraId="2405EE2A" w14:textId="173AA314" w:rsidR="00861A7C" w:rsidRPr="006E0ECB" w:rsidRDefault="00861A7C" w:rsidP="006E0ECB">
      <w:pPr>
        <w:jc w:val="both"/>
        <w:rPr>
          <w:rFonts w:ascii="Myriad Pro" w:eastAsiaTheme="minorHAnsi" w:hAnsi="Myriad Pro" w:cstheme="minorBidi"/>
          <w:sz w:val="18"/>
          <w:szCs w:val="18"/>
        </w:rPr>
      </w:pPr>
    </w:p>
    <w:p w14:paraId="128E9927" w14:textId="4C3E767A" w:rsidR="00FA255C" w:rsidRPr="00A072E9" w:rsidRDefault="006E0ECB" w:rsidP="006E0ECB">
      <w:pPr>
        <w:jc w:val="both"/>
        <w:rPr>
          <w:rFonts w:ascii="Myriad Pro" w:hAnsi="Myriad Pro"/>
          <w:sz w:val="18"/>
          <w:szCs w:val="18"/>
          <w:lang w:val="en-GB"/>
        </w:rPr>
      </w:pPr>
      <w:r w:rsidRPr="009745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DDAE4" wp14:editId="1AB07E63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3111500" cy="13049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ED1DF" w14:textId="77777777" w:rsidR="00974507" w:rsidRPr="009B43F0" w:rsidRDefault="00974507" w:rsidP="00974507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9B43F0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United Nations Development </w:t>
                            </w:r>
                            <w:proofErr w:type="spellStart"/>
                            <w:r w:rsidRPr="009B43F0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9B43F0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Indonesia</w:t>
                            </w:r>
                          </w:p>
                          <w:p w14:paraId="73364EB2" w14:textId="77777777" w:rsidR="00974507" w:rsidRPr="009B43F0" w:rsidRDefault="00974507" w:rsidP="00974507">
                            <w:pPr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</w:pPr>
                          </w:p>
                          <w:p w14:paraId="0575F815" w14:textId="77777777" w:rsidR="00974507" w:rsidRPr="009B43F0" w:rsidRDefault="00974507" w:rsidP="00DC4854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</w:pPr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>Menara Thamrin Building 8-9</w:t>
                            </w:r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 xml:space="preserve"> Floor</w:t>
                            </w:r>
                          </w:p>
                          <w:p w14:paraId="19BAE305" w14:textId="77777777" w:rsidR="00974507" w:rsidRPr="009B43F0" w:rsidRDefault="00974507" w:rsidP="00DC4854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</w:pPr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 xml:space="preserve">Jl. MH </w:t>
                            </w:r>
                            <w:proofErr w:type="spellStart"/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>Thamrin</w:t>
                            </w:r>
                            <w:proofErr w:type="spellEnd"/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>Kav</w:t>
                            </w:r>
                            <w:proofErr w:type="spellEnd"/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>. 03</w:t>
                            </w:r>
                          </w:p>
                          <w:p w14:paraId="31A402CB" w14:textId="77777777" w:rsidR="00974507" w:rsidRPr="009B43F0" w:rsidRDefault="00974507" w:rsidP="00DC4854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</w:pPr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>Jakarta 10250, INDONESIA</w:t>
                            </w:r>
                          </w:p>
                          <w:p w14:paraId="7C0C06A0" w14:textId="77777777" w:rsidR="00974507" w:rsidRPr="009B43F0" w:rsidRDefault="00974507" w:rsidP="00DC4854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</w:pPr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Pr="009B43F0">
                                <w:rPr>
                                  <w:rFonts w:ascii="Myriad Pro" w:hAnsi="Myriad Pro"/>
                                  <w:sz w:val="18"/>
                                  <w:szCs w:val="20"/>
                                </w:rPr>
                                <w:t>suryo.tomi@undp.org</w:t>
                              </w:r>
                            </w:hyperlink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4672301" w14:textId="77777777" w:rsidR="00974507" w:rsidRPr="009B43F0" w:rsidRDefault="00974507" w:rsidP="00DC4854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</w:pPr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 xml:space="preserve">Website: </w:t>
                            </w:r>
                            <w:hyperlink r:id="rId11" w:history="1">
                              <w:r w:rsidRPr="009B43F0">
                                <w:rPr>
                                  <w:rFonts w:ascii="Myriad Pro" w:hAnsi="Myriad Pro"/>
                                  <w:sz w:val="18"/>
                                  <w:szCs w:val="20"/>
                                </w:rPr>
                                <w:t>id.undp.org</w:t>
                              </w:r>
                            </w:hyperlink>
                            <w:r w:rsidRPr="009B43F0">
                              <w:rPr>
                                <w:rFonts w:ascii="Myriad Pro" w:hAnsi="Myriad Pro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6.5pt;width:24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" stroked="f">
                <v:textbox>
                  <w:txbxContent>
                    <w:p w14:paraId="642ED1DF" w14:textId="77777777" w:rsidR="00974507" w:rsidRPr="009B43F0" w:rsidRDefault="00974507" w:rsidP="00974507">
                      <w:pPr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  <w:r w:rsidRPr="009B43F0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United Nations Development </w:t>
                      </w:r>
                      <w:proofErr w:type="spellStart"/>
                      <w:r w:rsidRPr="009B43F0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9B43F0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Indonesia</w:t>
                      </w:r>
                    </w:p>
                    <w:p w14:paraId="73364EB2" w14:textId="77777777" w:rsidR="00974507" w:rsidRPr="009B43F0" w:rsidRDefault="00974507" w:rsidP="00974507">
                      <w:pPr>
                        <w:rPr>
                          <w:rFonts w:ascii="Myriad Pro" w:hAnsi="Myriad Pro"/>
                          <w:sz w:val="18"/>
                          <w:szCs w:val="20"/>
                        </w:rPr>
                      </w:pPr>
                    </w:p>
                    <w:p w14:paraId="0575F815" w14:textId="77777777" w:rsidR="00974507" w:rsidRPr="009B43F0" w:rsidRDefault="00974507" w:rsidP="00DC4854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Myriad Pro" w:hAnsi="Myriad Pro"/>
                          <w:sz w:val="18"/>
                          <w:szCs w:val="20"/>
                        </w:rPr>
                      </w:pPr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>Menara Thamrin Building 8-9</w:t>
                      </w:r>
                      <w:r w:rsidRPr="009B43F0">
                        <w:rPr>
                          <w:rFonts w:ascii="Myriad Pro" w:hAnsi="Myriad Pro"/>
                          <w:sz w:val="18"/>
                          <w:szCs w:val="20"/>
                          <w:vertAlign w:val="superscript"/>
                        </w:rPr>
                        <w:t>th</w:t>
                      </w:r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 xml:space="preserve"> Floor</w:t>
                      </w:r>
                    </w:p>
                    <w:p w14:paraId="19BAE305" w14:textId="77777777" w:rsidR="00974507" w:rsidRPr="009B43F0" w:rsidRDefault="00974507" w:rsidP="00DC4854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Myriad Pro" w:hAnsi="Myriad Pro"/>
                          <w:sz w:val="18"/>
                          <w:szCs w:val="20"/>
                        </w:rPr>
                      </w:pPr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 xml:space="preserve">Jl. MH </w:t>
                      </w:r>
                      <w:proofErr w:type="spellStart"/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>Thamrin</w:t>
                      </w:r>
                      <w:proofErr w:type="spellEnd"/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>Kav</w:t>
                      </w:r>
                      <w:proofErr w:type="spellEnd"/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>. 03</w:t>
                      </w:r>
                    </w:p>
                    <w:p w14:paraId="31A402CB" w14:textId="77777777" w:rsidR="00974507" w:rsidRPr="009B43F0" w:rsidRDefault="00974507" w:rsidP="00DC4854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Myriad Pro" w:hAnsi="Myriad Pro"/>
                          <w:sz w:val="18"/>
                          <w:szCs w:val="20"/>
                        </w:rPr>
                      </w:pPr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>Jakarta 10250, INDONESIA</w:t>
                      </w:r>
                    </w:p>
                    <w:p w14:paraId="7C0C06A0" w14:textId="77777777" w:rsidR="00974507" w:rsidRPr="009B43F0" w:rsidRDefault="00974507" w:rsidP="00DC4854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Myriad Pro" w:hAnsi="Myriad Pro"/>
                          <w:sz w:val="18"/>
                          <w:szCs w:val="20"/>
                        </w:rPr>
                      </w:pPr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9B43F0">
                          <w:rPr>
                            <w:rFonts w:ascii="Myriad Pro" w:hAnsi="Myriad Pro"/>
                            <w:sz w:val="18"/>
                            <w:szCs w:val="20"/>
                          </w:rPr>
                          <w:t>suryo.tomi@undp.org</w:t>
                        </w:r>
                      </w:hyperlink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4672301" w14:textId="77777777" w:rsidR="00974507" w:rsidRPr="009B43F0" w:rsidRDefault="00974507" w:rsidP="00DC4854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Myriad Pro" w:hAnsi="Myriad Pro"/>
                          <w:sz w:val="18"/>
                          <w:szCs w:val="20"/>
                        </w:rPr>
                      </w:pPr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 xml:space="preserve">Website: </w:t>
                      </w:r>
                      <w:hyperlink r:id="rId13" w:history="1">
                        <w:r w:rsidRPr="009B43F0">
                          <w:rPr>
                            <w:rFonts w:ascii="Myriad Pro" w:hAnsi="Myriad Pro"/>
                            <w:sz w:val="18"/>
                            <w:szCs w:val="20"/>
                          </w:rPr>
                          <w:t>id.undp.org</w:t>
                        </w:r>
                      </w:hyperlink>
                      <w:r w:rsidRPr="009B43F0">
                        <w:rPr>
                          <w:rFonts w:ascii="Myriad Pro" w:hAnsi="Myriad Pro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96231F" w14:textId="0675349A" w:rsidR="00FA255C" w:rsidRPr="00A072E9" w:rsidRDefault="00535002" w:rsidP="006E0ECB">
      <w:pPr>
        <w:pStyle w:val="ListParagraph"/>
        <w:numPr>
          <w:ilvl w:val="0"/>
          <w:numId w:val="7"/>
        </w:numPr>
        <w:ind w:left="270" w:hanging="270"/>
        <w:jc w:val="both"/>
        <w:rPr>
          <w:rFonts w:ascii="Myriad Pro" w:hAnsi="Myriad Pro"/>
          <w:b/>
          <w:sz w:val="20"/>
          <w:szCs w:val="20"/>
          <w:lang w:val="en-GB" w:bidi="ar-SA"/>
        </w:rPr>
      </w:pPr>
      <w:proofErr w:type="spellStart"/>
      <w:r w:rsidRPr="00566512">
        <w:rPr>
          <w:rFonts w:ascii="Myriad Pro" w:hAnsi="Myriad Pro"/>
          <w:b/>
          <w:sz w:val="18"/>
          <w:szCs w:val="18"/>
        </w:rPr>
        <w:t>Mitigasi</w:t>
      </w:r>
      <w:proofErr w:type="spellEnd"/>
      <w:r w:rsidRPr="00566512">
        <w:rPr>
          <w:rFonts w:ascii="Myriad Pro" w:hAnsi="Myriad Pro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hAnsi="Myriad Pro"/>
          <w:b/>
          <w:sz w:val="18"/>
          <w:szCs w:val="18"/>
        </w:rPr>
        <w:t>dan</w:t>
      </w:r>
      <w:proofErr w:type="spellEnd"/>
      <w:r w:rsidRPr="00566512">
        <w:rPr>
          <w:rFonts w:ascii="Myriad Pro" w:hAnsi="Myriad Pro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hAnsi="Myriad Pro"/>
          <w:b/>
          <w:sz w:val="18"/>
          <w:szCs w:val="18"/>
        </w:rPr>
        <w:t>adaptasi</w:t>
      </w:r>
      <w:proofErr w:type="spellEnd"/>
      <w:r w:rsidRPr="00566512">
        <w:rPr>
          <w:rFonts w:ascii="Myriad Pro" w:hAnsi="Myriad Pro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hAnsi="Myriad Pro"/>
          <w:b/>
          <w:sz w:val="18"/>
          <w:szCs w:val="18"/>
        </w:rPr>
        <w:t>perubahan</w:t>
      </w:r>
      <w:proofErr w:type="spellEnd"/>
      <w:r w:rsidRPr="00566512">
        <w:rPr>
          <w:rFonts w:ascii="Myriad Pro" w:hAnsi="Myriad Pro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hAnsi="Myriad Pro"/>
          <w:b/>
          <w:sz w:val="18"/>
          <w:szCs w:val="18"/>
        </w:rPr>
        <w:t>iklim</w:t>
      </w:r>
      <w:proofErr w:type="spellEnd"/>
    </w:p>
    <w:p w14:paraId="31CE0759" w14:textId="6209816B" w:rsidR="003B4E91" w:rsidRPr="00A072E9" w:rsidRDefault="006E0ECB" w:rsidP="006E0ECB">
      <w:pPr>
        <w:ind w:left="360"/>
        <w:jc w:val="both"/>
        <w:rPr>
          <w:rFonts w:ascii="Myriad Pro" w:hAnsi="Myriad Pro"/>
          <w:b/>
          <w:sz w:val="18"/>
          <w:szCs w:val="18"/>
          <w:lang w:val="en-GB"/>
        </w:rPr>
      </w:pPr>
      <w:r w:rsidRPr="00912C40">
        <w:rPr>
          <w:rFonts w:ascii="Myriad Pro" w:hAnsi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29DA2F" wp14:editId="3E8D8358">
                <wp:simplePos x="0" y="0"/>
                <wp:positionH relativeFrom="column">
                  <wp:posOffset>-152400</wp:posOffset>
                </wp:positionH>
                <wp:positionV relativeFrom="paragraph">
                  <wp:posOffset>-5139690</wp:posOffset>
                </wp:positionV>
                <wp:extent cx="3448050" cy="3162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16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C1CBD" w14:textId="77777777" w:rsidR="00F3153F" w:rsidRPr="00AD7F6F" w:rsidRDefault="00F3153F" w:rsidP="00F3153F">
                            <w:pPr>
                              <w:pStyle w:val="Heading1"/>
                              <w:rPr>
                                <w:rFonts w:ascii="Myriad Pro" w:hAnsi="Myriad Pro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26"/>
                                <w:szCs w:val="26"/>
                              </w:rPr>
                              <w:t>Contoh Hasil Kerjasama Pembangunan</w:t>
                            </w:r>
                          </w:p>
                          <w:p w14:paraId="2E0723C0" w14:textId="77777777" w:rsidR="00F3153F" w:rsidRPr="00AD7F6F" w:rsidRDefault="00F3153F" w:rsidP="00F3153F">
                            <w:pPr>
                              <w:jc w:val="both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18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Dukungan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UNDP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telah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membuahkan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hasil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nyata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perubahan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kebijakan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peningkatan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kehidupan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Beberapa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contoh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adalah</w:t>
                            </w:r>
                            <w:proofErr w:type="spellEnd"/>
                            <w:r w:rsidRPr="00AD7F6F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2F35337" w14:textId="77777777" w:rsidR="00F3153F" w:rsidRPr="001649A2" w:rsidRDefault="00F3153F" w:rsidP="00F3153F">
                            <w:pPr>
                              <w:jc w:val="both"/>
                              <w:rPr>
                                <w:rFonts w:ascii="Myriad Pro" w:hAnsi="Myriad Pro"/>
                                <w:color w:val="FFFFFF" w:themeColor="background1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2BCC5659" w14:textId="77777777" w:rsidR="00F3153F" w:rsidRPr="001649A2" w:rsidRDefault="00F3153F" w:rsidP="00F3153F">
                            <w:pPr>
                              <w:pStyle w:val="ListParagraph"/>
                              <w:jc w:val="both"/>
                              <w:rPr>
                                <w:rFonts w:ascii="Myriad Pro" w:hAnsi="Myriad Pro"/>
                                <w:color w:val="FFFFFF" w:themeColor="background1"/>
                                <w:sz w:val="14"/>
                                <w:szCs w:val="16"/>
                                <w:lang w:val="en-GB" w:bidi="ar-SA"/>
                              </w:rPr>
                            </w:pPr>
                          </w:p>
                          <w:p w14:paraId="5919675A" w14:textId="77777777" w:rsidR="00F3153F" w:rsidRPr="006E0ECB" w:rsidRDefault="00F3153F" w:rsidP="00F315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20"/>
                                <w:lang w:val="en-GB" w:bidi="ar-SA"/>
                              </w:rPr>
                            </w:pP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Indeks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Demokrasi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Indonesia –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mengukur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kemajuan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pemerintahan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demokratis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di 34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provinsi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seperti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hal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partisipasi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publik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kondisi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partai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politik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menyediakan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alat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perencanaan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kebijakan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lembaga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pemerintah</w:t>
                            </w:r>
                            <w:proofErr w:type="spellEnd"/>
                          </w:p>
                          <w:p w14:paraId="3E9ECB6D" w14:textId="77777777" w:rsidR="00F3153F" w:rsidRPr="006E0ECB" w:rsidRDefault="00F3153F" w:rsidP="00F315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20"/>
                                <w:lang w:val="en-GB" w:bidi="ar-SA"/>
                              </w:rPr>
                            </w:pP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Sebuah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undang-undang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nasional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tentang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Penanggulangan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Konflik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Sosial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, yang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memberikan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kewenangan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lebih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besar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pemerintah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daerah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mengatasi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konflik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komunal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20"/>
                                <w:lang w:val="en-GB" w:bidi="ar-SA"/>
                              </w:rPr>
                              <w:t xml:space="preserve"> </w:t>
                            </w:r>
                          </w:p>
                          <w:p w14:paraId="6CEEE55E" w14:textId="77777777" w:rsidR="00F3153F" w:rsidRPr="006E0ECB" w:rsidRDefault="00F3153F" w:rsidP="00F315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20"/>
                                <w:lang w:val="en-GB" w:bidi="ar-SA"/>
                              </w:rPr>
                            </w:pP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Indeks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Tata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Kelola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Hutan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Indonesia -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Pada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tingkat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nasional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provinsi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indeks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menganalisa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kondisi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tata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kelola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hutan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provinsi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paling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berhutan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di Indonesia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menganalisa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penyebab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deforestasi</w:t>
                            </w:r>
                            <w:proofErr w:type="spellEnd"/>
                          </w:p>
                          <w:p w14:paraId="23E24003" w14:textId="77777777" w:rsidR="00F3153F" w:rsidRPr="006E0ECB" w:rsidRDefault="00F3153F" w:rsidP="00F315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20"/>
                                <w:lang w:val="en-GB" w:bidi="ar-SA"/>
                              </w:rPr>
                            </w:pPr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Di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tingkat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akar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rumput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lebih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dari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20.000 orang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mendapat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manfaat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dari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RUU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bantuan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hukum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didukung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UNDP. RUU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itu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memungkinkan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bantuan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hukum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disalurkan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melalui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organisasi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non-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pemerintah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, yang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memudahkan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akses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mendapat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pelayanan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18"/>
                              </w:rPr>
                              <w:t>tersebut</w:t>
                            </w:r>
                            <w:proofErr w:type="spellEnd"/>
                            <w:r w:rsidRPr="006E0ECB">
                              <w:rPr>
                                <w:rFonts w:ascii="Myriad Pro" w:hAnsi="Myriad Pro"/>
                                <w:color w:val="FFFFFF" w:themeColor="background1"/>
                                <w:sz w:val="16"/>
                                <w:szCs w:val="20"/>
                                <w:lang w:val="en-GB" w:bidi="ar-SA"/>
                              </w:rPr>
                              <w:t xml:space="preserve">. </w:t>
                            </w:r>
                          </w:p>
                          <w:p w14:paraId="39BE661E" w14:textId="77777777" w:rsidR="00F3153F" w:rsidRPr="001649A2" w:rsidRDefault="00F3153F" w:rsidP="00F3153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2D2A15EF" w14:textId="77777777" w:rsidR="00A072E9" w:rsidRPr="001649A2" w:rsidRDefault="00A072E9" w:rsidP="00A072E9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pt;margin-top:-404.7pt;width:271.5pt;height:24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" fillcolor="#365f91 [2404]">
                <v:textbox>
                  <w:txbxContent>
                    <w:p w14:paraId="069C1CBD" w14:textId="77777777" w:rsidR="00F3153F" w:rsidRPr="00AD7F6F" w:rsidRDefault="00F3153F" w:rsidP="00F3153F">
                      <w:pPr>
                        <w:pStyle w:val="Heading1"/>
                        <w:rPr>
                          <w:rFonts w:ascii="Myriad Pro" w:hAnsi="Myriad Pro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</w:pPr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26"/>
                          <w:szCs w:val="26"/>
                        </w:rPr>
                        <w:t>Contoh Hasil Kerjasama Pembangunan</w:t>
                      </w:r>
                    </w:p>
                    <w:p w14:paraId="2E0723C0" w14:textId="77777777" w:rsidR="00F3153F" w:rsidRPr="00AD7F6F" w:rsidRDefault="00F3153F" w:rsidP="00F3153F">
                      <w:pPr>
                        <w:jc w:val="both"/>
                        <w:rPr>
                          <w:rFonts w:ascii="Myriad Pro" w:hAnsi="Myriad Pro"/>
                          <w:b/>
                          <w:color w:val="FFFFFF" w:themeColor="background1"/>
                          <w:sz w:val="18"/>
                          <w:szCs w:val="16"/>
                          <w:lang w:val="en-GB"/>
                        </w:rPr>
                      </w:pPr>
                      <w:proofErr w:type="spellStart"/>
                      <w:proofErr w:type="gram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Dukungan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UNDP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telah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membuahkan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hasil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nyata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perubahan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kebijakan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peningkatan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kehidupan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Beberapa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contoh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adalah</w:t>
                      </w:r>
                      <w:proofErr w:type="spellEnd"/>
                      <w:r w:rsidRPr="00AD7F6F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62F35337" w14:textId="77777777" w:rsidR="00F3153F" w:rsidRPr="001649A2" w:rsidRDefault="00F3153F" w:rsidP="00F3153F">
                      <w:pPr>
                        <w:jc w:val="both"/>
                        <w:rPr>
                          <w:rFonts w:ascii="Myriad Pro" w:hAnsi="Myriad Pro"/>
                          <w:color w:val="FFFFFF" w:themeColor="background1"/>
                          <w:sz w:val="14"/>
                          <w:szCs w:val="16"/>
                          <w:lang w:val="en-GB"/>
                        </w:rPr>
                      </w:pPr>
                    </w:p>
                    <w:p w14:paraId="2BCC5659" w14:textId="77777777" w:rsidR="00F3153F" w:rsidRPr="001649A2" w:rsidRDefault="00F3153F" w:rsidP="00F3153F">
                      <w:pPr>
                        <w:pStyle w:val="ListParagraph"/>
                        <w:jc w:val="both"/>
                        <w:rPr>
                          <w:rFonts w:ascii="Myriad Pro" w:hAnsi="Myriad Pro"/>
                          <w:color w:val="FFFFFF" w:themeColor="background1"/>
                          <w:sz w:val="14"/>
                          <w:szCs w:val="16"/>
                          <w:lang w:val="en-GB" w:bidi="ar-SA"/>
                        </w:rPr>
                      </w:pPr>
                    </w:p>
                    <w:p w14:paraId="5919675A" w14:textId="77777777" w:rsidR="00F3153F" w:rsidRPr="006E0ECB" w:rsidRDefault="00F3153F" w:rsidP="00F315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Myriad Pro" w:hAnsi="Myriad Pro"/>
                          <w:color w:val="FFFFFF" w:themeColor="background1"/>
                          <w:sz w:val="16"/>
                          <w:szCs w:val="20"/>
                          <w:lang w:val="en-GB" w:bidi="ar-SA"/>
                        </w:rPr>
                      </w:pP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Indeks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Demokrasi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Indonesia –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mengukur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kemajuan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pemerintahan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demokratis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di 34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provinsi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seperti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dalam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hal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partisipasi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publik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kondisi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partai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politik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menyediakan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alat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perencanaan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kebijakan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untuk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lembaga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pemerintah</w:t>
                      </w:r>
                      <w:proofErr w:type="spellEnd"/>
                    </w:p>
                    <w:p w14:paraId="3E9ECB6D" w14:textId="77777777" w:rsidR="00F3153F" w:rsidRPr="006E0ECB" w:rsidRDefault="00F3153F" w:rsidP="00F315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Myriad Pro" w:hAnsi="Myriad Pro"/>
                          <w:color w:val="FFFFFF" w:themeColor="background1"/>
                          <w:sz w:val="16"/>
                          <w:szCs w:val="20"/>
                          <w:lang w:val="en-GB" w:bidi="ar-SA"/>
                        </w:rPr>
                      </w:pP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Sebuah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undang-undang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nasional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tentang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Penanggulangan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Konflik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Sosial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, yang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memberikan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kewenangan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yang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lebih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besar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kepada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pemerintah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daerah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untuk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mengatasi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konflik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komunal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20"/>
                          <w:lang w:val="en-GB" w:bidi="ar-SA"/>
                        </w:rPr>
                        <w:t xml:space="preserve"> </w:t>
                      </w:r>
                    </w:p>
                    <w:p w14:paraId="6CEEE55E" w14:textId="77777777" w:rsidR="00F3153F" w:rsidRPr="006E0ECB" w:rsidRDefault="00F3153F" w:rsidP="00F315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Myriad Pro" w:hAnsi="Myriad Pro"/>
                          <w:color w:val="FFFFFF" w:themeColor="background1"/>
                          <w:sz w:val="16"/>
                          <w:szCs w:val="20"/>
                          <w:lang w:val="en-GB" w:bidi="ar-SA"/>
                        </w:rPr>
                      </w:pP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Indeks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Tata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Kelola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Hutan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Indonesia -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Pada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tingkat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nasional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provinsi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indeks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menganalisa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kondisi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tata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kelola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hutan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di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provinsi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paling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berhutan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di Indonesia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menganalisa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penyebab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deforestasi</w:t>
                      </w:r>
                      <w:proofErr w:type="spellEnd"/>
                    </w:p>
                    <w:p w14:paraId="23E24003" w14:textId="77777777" w:rsidR="00F3153F" w:rsidRPr="006E0ECB" w:rsidRDefault="00F3153F" w:rsidP="00F315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Myriad Pro" w:hAnsi="Myriad Pro"/>
                          <w:color w:val="FFFFFF" w:themeColor="background1"/>
                          <w:sz w:val="16"/>
                          <w:szCs w:val="20"/>
                          <w:lang w:val="en-GB" w:bidi="ar-SA"/>
                        </w:rPr>
                      </w:pPr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Di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tingkat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akar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rumput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lebih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dari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20.000 orang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mendapat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manfaat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dari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RUU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bantuan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hukum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yang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didukung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UNDP. RUU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itu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memungkinkan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bantuan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hukum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disalurkan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melalui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organisasi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non-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pemerintah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, yang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memudahkan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akses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untuk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mendapat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pelayanan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18"/>
                        </w:rPr>
                        <w:t>tersebut</w:t>
                      </w:r>
                      <w:proofErr w:type="spellEnd"/>
                      <w:r w:rsidRPr="006E0ECB">
                        <w:rPr>
                          <w:rFonts w:ascii="Myriad Pro" w:hAnsi="Myriad Pro"/>
                          <w:color w:val="FFFFFF" w:themeColor="background1"/>
                          <w:sz w:val="16"/>
                          <w:szCs w:val="20"/>
                          <w:lang w:val="en-GB" w:bidi="ar-SA"/>
                        </w:rPr>
                        <w:t xml:space="preserve">. </w:t>
                      </w:r>
                    </w:p>
                    <w:p w14:paraId="39BE661E" w14:textId="77777777" w:rsidR="00F3153F" w:rsidRPr="001649A2" w:rsidRDefault="00F3153F" w:rsidP="00F3153F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  <w:p w14:paraId="2D2A15EF" w14:textId="77777777" w:rsidR="00A072E9" w:rsidRPr="001649A2" w:rsidRDefault="00A072E9" w:rsidP="00A072E9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FCA5D1" w14:textId="71782204" w:rsidR="00FA255C" w:rsidRDefault="00535002" w:rsidP="006E0ECB">
      <w:pPr>
        <w:jc w:val="both"/>
        <w:rPr>
          <w:rFonts w:ascii="Myriad Pro" w:hAnsi="Myriad Pro"/>
          <w:sz w:val="18"/>
          <w:szCs w:val="18"/>
          <w:lang w:val="en-GB"/>
        </w:rPr>
      </w:pPr>
      <w:proofErr w:type="spellStart"/>
      <w:r w:rsidRPr="00E46695">
        <w:rPr>
          <w:rFonts w:ascii="Myriad Pro" w:hAnsi="Myriad Pro"/>
          <w:sz w:val="18"/>
          <w:szCs w:val="18"/>
        </w:rPr>
        <w:t>Menyadari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bahwa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Indonesia </w:t>
      </w:r>
      <w:proofErr w:type="spellStart"/>
      <w:r w:rsidRPr="00E46695">
        <w:rPr>
          <w:rFonts w:ascii="Myriad Pro" w:hAnsi="Myriad Pro"/>
          <w:sz w:val="18"/>
          <w:szCs w:val="18"/>
        </w:rPr>
        <w:t>perlu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mengadopsi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jalur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pembangunan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berkelanjutan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, UNDP </w:t>
      </w:r>
      <w:proofErr w:type="spellStart"/>
      <w:proofErr w:type="gramStart"/>
      <w:r w:rsidRPr="00E46695">
        <w:rPr>
          <w:rFonts w:ascii="Myriad Pro" w:hAnsi="Myriad Pro"/>
          <w:sz w:val="18"/>
          <w:szCs w:val="18"/>
        </w:rPr>
        <w:t>mendukung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 </w:t>
      </w:r>
      <w:proofErr w:type="spellStart"/>
      <w:r w:rsidRPr="00E46695">
        <w:rPr>
          <w:rFonts w:ascii="Myriad Pro" w:hAnsi="Myriad Pro"/>
          <w:sz w:val="18"/>
          <w:szCs w:val="18"/>
        </w:rPr>
        <w:t>transisi</w:t>
      </w:r>
      <w:proofErr w:type="spellEnd"/>
      <w:proofErr w:type="gram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ke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model </w:t>
      </w:r>
      <w:proofErr w:type="spellStart"/>
      <w:r w:rsidRPr="00E46695">
        <w:rPr>
          <w:rFonts w:ascii="Myriad Pro" w:hAnsi="Myriad Pro"/>
          <w:sz w:val="18"/>
          <w:szCs w:val="18"/>
        </w:rPr>
        <w:t>ekonomi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hijau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yang </w:t>
      </w:r>
      <w:proofErr w:type="spellStart"/>
      <w:r w:rsidRPr="00E46695">
        <w:rPr>
          <w:rFonts w:ascii="Myriad Pro" w:hAnsi="Myriad Pro"/>
          <w:sz w:val="18"/>
          <w:szCs w:val="18"/>
        </w:rPr>
        <w:t>memperhitungkan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prospek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pembangunan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jangka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panjang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serta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dampak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perubahan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iklim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.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UNDP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mendukung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 xml:space="preserve">pengelolaan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lastRenderedPageBreak/>
        <w:t>sumber daya alam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untuk melindungi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hutan tropis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</w:rPr>
        <w:t xml:space="preserve"> yang </w:t>
      </w:r>
      <w:proofErr w:type="spellStart"/>
      <w:r w:rsidRPr="00F61746">
        <w:rPr>
          <w:rStyle w:val="hps"/>
          <w:rFonts w:ascii="Myriad Pro" w:hAnsi="Myriad Pro" w:cs="Arial"/>
          <w:color w:val="222222"/>
          <w:sz w:val="18"/>
          <w:szCs w:val="18"/>
        </w:rPr>
        <w:t>luas</w:t>
      </w:r>
      <w:proofErr w:type="spellEnd"/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,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laut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yang kaya dan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keanekaragaman hayati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yang unik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</w:rPr>
        <w:t xml:space="preserve"> di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 xml:space="preserve"> Indonesia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.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Sebuah program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utama adalah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Pengurangan Emisi dari Deforestasi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dan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Degradasi Hutan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(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REDD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+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)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yang dibiayai oleh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Norwegia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.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UNDP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juga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mendukung strategi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dan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rencana aksi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keanekaragaman hayati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Indonesia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 xml:space="preserve"> </w:t>
      </w:r>
      <w:r w:rsidRPr="00F61746">
        <w:rPr>
          <w:rStyle w:val="hps"/>
          <w:rFonts w:ascii="Myriad Pro" w:hAnsi="Myriad Pro" w:cs="Arial"/>
          <w:color w:val="222222"/>
          <w:sz w:val="18"/>
          <w:szCs w:val="18"/>
          <w:lang w:val="id-ID"/>
        </w:rPr>
        <w:t>(</w:t>
      </w:r>
      <w:r w:rsidRPr="00F61746">
        <w:rPr>
          <w:rFonts w:ascii="Myriad Pro" w:hAnsi="Myriad Pro" w:cs="Arial"/>
          <w:color w:val="222222"/>
          <w:sz w:val="18"/>
          <w:szCs w:val="18"/>
          <w:lang w:val="id-ID"/>
        </w:rPr>
        <w:t>2015-2020)</w:t>
      </w:r>
      <w:r w:rsidRPr="00E46695">
        <w:rPr>
          <w:rFonts w:ascii="Myriad Pro" w:hAnsi="Myriad Pro"/>
          <w:sz w:val="18"/>
          <w:szCs w:val="18"/>
        </w:rPr>
        <w:t xml:space="preserve">. </w:t>
      </w:r>
      <w:proofErr w:type="gramStart"/>
      <w:r w:rsidRPr="00E46695">
        <w:rPr>
          <w:rFonts w:ascii="Myriad Pro" w:hAnsi="Myriad Pro"/>
          <w:sz w:val="18"/>
          <w:szCs w:val="18"/>
        </w:rPr>
        <w:t xml:space="preserve">Di </w:t>
      </w:r>
      <w:proofErr w:type="spellStart"/>
      <w:r w:rsidRPr="00E46695">
        <w:rPr>
          <w:rFonts w:ascii="Myriad Pro" w:hAnsi="Myriad Pro"/>
          <w:sz w:val="18"/>
          <w:szCs w:val="18"/>
        </w:rPr>
        <w:t>sektor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energi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, UNDP </w:t>
      </w:r>
      <w:proofErr w:type="spellStart"/>
      <w:r w:rsidRPr="00E46695">
        <w:rPr>
          <w:rFonts w:ascii="Myriad Pro" w:hAnsi="Myriad Pro"/>
          <w:sz w:val="18"/>
          <w:szCs w:val="18"/>
        </w:rPr>
        <w:t>memberikan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saran </w:t>
      </w:r>
      <w:proofErr w:type="spellStart"/>
      <w:r w:rsidRPr="00E46695">
        <w:rPr>
          <w:rFonts w:ascii="Myriad Pro" w:hAnsi="Myriad Pro"/>
          <w:sz w:val="18"/>
          <w:szCs w:val="18"/>
        </w:rPr>
        <w:t>kebijakan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melaksanakan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proyek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percontohan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akses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ke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energi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, </w:t>
      </w:r>
      <w:proofErr w:type="spellStart"/>
      <w:r w:rsidRPr="00E46695">
        <w:rPr>
          <w:rFonts w:ascii="Myriad Pro" w:hAnsi="Myriad Pro"/>
          <w:sz w:val="18"/>
          <w:szCs w:val="18"/>
        </w:rPr>
        <w:t>peningkatan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efisiensi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energi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pengembangan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energi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terbarukan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membantu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Indonesia </w:t>
      </w:r>
      <w:proofErr w:type="spellStart"/>
      <w:r w:rsidRPr="00E46695">
        <w:rPr>
          <w:rFonts w:ascii="Myriad Pro" w:hAnsi="Myriad Pro"/>
          <w:sz w:val="18"/>
          <w:szCs w:val="18"/>
        </w:rPr>
        <w:t>mencapai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kontribusi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energi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terbarukan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sebesar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23 </w:t>
      </w:r>
      <w:proofErr w:type="spellStart"/>
      <w:r w:rsidRPr="00E46695">
        <w:rPr>
          <w:rFonts w:ascii="Myriad Pro" w:hAnsi="Myriad Pro"/>
          <w:sz w:val="18"/>
          <w:szCs w:val="18"/>
        </w:rPr>
        <w:t>persen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pada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tahun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2025.</w:t>
      </w:r>
      <w:proofErr w:type="gramEnd"/>
      <w:r w:rsidRPr="00E46695">
        <w:rPr>
          <w:rFonts w:ascii="Myriad Pro" w:hAnsi="Myriad Pro"/>
          <w:sz w:val="18"/>
          <w:szCs w:val="18"/>
        </w:rPr>
        <w:t xml:space="preserve"> </w:t>
      </w:r>
      <w:proofErr w:type="gramStart"/>
      <w:r w:rsidRPr="00E46695">
        <w:rPr>
          <w:rFonts w:ascii="Myriad Pro" w:hAnsi="Myriad Pro"/>
          <w:sz w:val="18"/>
          <w:szCs w:val="18"/>
        </w:rPr>
        <w:t xml:space="preserve">UNDP </w:t>
      </w:r>
      <w:proofErr w:type="spellStart"/>
      <w:r w:rsidRPr="00E46695">
        <w:rPr>
          <w:rFonts w:ascii="Myriad Pro" w:hAnsi="Myriad Pro"/>
          <w:sz w:val="18"/>
          <w:szCs w:val="18"/>
        </w:rPr>
        <w:t>mendukung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perumusan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standar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efisiensi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energi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nasional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peraturan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pelabelan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peralatan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rumah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tangga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pengadopsian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peraturan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mempercepat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investasi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sumber-sumber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energi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terbarukan</w:t>
      </w:r>
      <w:proofErr w:type="spellEnd"/>
      <w:r w:rsidRPr="00E46695">
        <w:rPr>
          <w:rFonts w:ascii="Myriad Pro" w:hAnsi="Myriad Pro"/>
          <w:sz w:val="18"/>
          <w:szCs w:val="18"/>
        </w:rPr>
        <w:t>.</w:t>
      </w:r>
      <w:proofErr w:type="gramEnd"/>
      <w:r w:rsidRPr="00E46695">
        <w:rPr>
          <w:rFonts w:ascii="Myriad Pro" w:hAnsi="Myriad Pro"/>
          <w:sz w:val="18"/>
          <w:szCs w:val="18"/>
        </w:rPr>
        <w:t xml:space="preserve"> </w:t>
      </w:r>
      <w:proofErr w:type="gramStart"/>
      <w:r w:rsidRPr="00E46695">
        <w:rPr>
          <w:rFonts w:ascii="Myriad Pro" w:hAnsi="Myriad Pro"/>
          <w:sz w:val="18"/>
          <w:szCs w:val="18"/>
        </w:rPr>
        <w:t xml:space="preserve">UNDP </w:t>
      </w:r>
      <w:proofErr w:type="spellStart"/>
      <w:r w:rsidRPr="00E46695">
        <w:rPr>
          <w:rFonts w:ascii="Myriad Pro" w:hAnsi="Myriad Pro"/>
          <w:sz w:val="18"/>
          <w:szCs w:val="18"/>
        </w:rPr>
        <w:t>juga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bertujuan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mendukung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penerapan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nasional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dari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Indonesia Green Economy Model (I-GEM), </w:t>
      </w:r>
      <w:proofErr w:type="spellStart"/>
      <w:r w:rsidRPr="00E46695">
        <w:rPr>
          <w:rFonts w:ascii="Myriad Pro" w:hAnsi="Myriad Pro"/>
          <w:sz w:val="18"/>
          <w:szCs w:val="18"/>
        </w:rPr>
        <w:t>sebuah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model yang </w:t>
      </w:r>
      <w:proofErr w:type="spellStart"/>
      <w:r w:rsidRPr="00E46695">
        <w:rPr>
          <w:rFonts w:ascii="Myriad Pro" w:hAnsi="Myriad Pro"/>
          <w:sz w:val="18"/>
          <w:szCs w:val="18"/>
        </w:rPr>
        <w:t>bertujuan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memberi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masukan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perencanaan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kebijakan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untuk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transisi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jangka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panjang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dari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ekonomi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coklat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ke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pembangunan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rendah</w:t>
      </w:r>
      <w:proofErr w:type="spellEnd"/>
      <w:r w:rsidRPr="00E46695">
        <w:rPr>
          <w:rFonts w:ascii="Myriad Pro" w:hAnsi="Myriad Pro"/>
          <w:sz w:val="18"/>
          <w:szCs w:val="18"/>
        </w:rPr>
        <w:t xml:space="preserve"> </w:t>
      </w:r>
      <w:proofErr w:type="spellStart"/>
      <w:r w:rsidRPr="00E46695">
        <w:rPr>
          <w:rFonts w:ascii="Myriad Pro" w:hAnsi="Myriad Pro"/>
          <w:sz w:val="18"/>
          <w:szCs w:val="18"/>
        </w:rPr>
        <w:t>karbon</w:t>
      </w:r>
      <w:proofErr w:type="spellEnd"/>
      <w:r w:rsidRPr="00E46695">
        <w:rPr>
          <w:rFonts w:ascii="Myriad Pro" w:hAnsi="Myriad Pro"/>
          <w:sz w:val="18"/>
          <w:szCs w:val="18"/>
        </w:rPr>
        <w:t>.</w:t>
      </w:r>
      <w:proofErr w:type="gramEnd"/>
    </w:p>
    <w:p w14:paraId="42721D84" w14:textId="77777777" w:rsidR="001649A2" w:rsidRPr="00A072E9" w:rsidRDefault="001649A2" w:rsidP="006E0ECB">
      <w:pPr>
        <w:jc w:val="both"/>
        <w:rPr>
          <w:rFonts w:ascii="Myriad Pro" w:hAnsi="Myriad Pro"/>
          <w:sz w:val="18"/>
          <w:szCs w:val="18"/>
          <w:lang w:val="en-GB"/>
        </w:rPr>
      </w:pPr>
    </w:p>
    <w:p w14:paraId="2EE31B95" w14:textId="715AD1CC" w:rsidR="00FA255C" w:rsidRPr="00A072E9" w:rsidRDefault="00535002" w:rsidP="006E0ECB">
      <w:pPr>
        <w:pStyle w:val="ListParagraph"/>
        <w:numPr>
          <w:ilvl w:val="0"/>
          <w:numId w:val="7"/>
        </w:numPr>
        <w:ind w:left="270" w:hanging="270"/>
        <w:jc w:val="both"/>
        <w:rPr>
          <w:rFonts w:ascii="Myriad Pro" w:hAnsi="Myriad Pro"/>
          <w:b/>
          <w:sz w:val="18"/>
          <w:szCs w:val="18"/>
          <w:lang w:val="en-GB" w:bidi="ar-SA"/>
        </w:rPr>
      </w:pP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Konsolidasi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demokrasi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akses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terhadap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keadilan</w:t>
      </w:r>
      <w:proofErr w:type="spellEnd"/>
    </w:p>
    <w:p w14:paraId="59A5F9AB" w14:textId="77777777" w:rsidR="003B4E91" w:rsidRPr="00A072E9" w:rsidRDefault="003B4E91" w:rsidP="006E0ECB">
      <w:pPr>
        <w:pStyle w:val="ListParagraph"/>
        <w:jc w:val="both"/>
        <w:rPr>
          <w:rFonts w:ascii="Myriad Pro" w:hAnsi="Myriad Pro"/>
          <w:b/>
          <w:sz w:val="18"/>
          <w:szCs w:val="18"/>
          <w:lang w:val="en-GB" w:bidi="ar-SA"/>
        </w:rPr>
      </w:pPr>
    </w:p>
    <w:p w14:paraId="53572385" w14:textId="6E78033B" w:rsidR="0026140D" w:rsidRDefault="00535002" w:rsidP="006E0ECB">
      <w:pPr>
        <w:jc w:val="both"/>
        <w:rPr>
          <w:rFonts w:ascii="Myriad Pro" w:hAnsi="Myriad Pro"/>
          <w:sz w:val="18"/>
          <w:szCs w:val="18"/>
          <w:lang w:val="en-GB"/>
        </w:rPr>
      </w:pPr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 xml:space="preserve">Tata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kelola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pemerintahan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adalah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inti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mandat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UNDP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tetap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menjadi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bidang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penting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bagi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pembangunan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Indonesia.</w:t>
      </w:r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penguatan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demokrasi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Indeks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Demokrasi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Indonesia yang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telah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didukung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UNDP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bekerjasama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pemerintah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Australia </w:t>
      </w:r>
      <w:proofErr w:type="spellStart"/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>akan</w:t>
      </w:r>
      <w:proofErr w:type="spellEnd"/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digunakan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meningkatkan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kebebasan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sipil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hak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politik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lembaga-lembaga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demokrasi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>.</w:t>
      </w:r>
    </w:p>
    <w:p w14:paraId="50FA98EE" w14:textId="77777777" w:rsidR="008F1B09" w:rsidRPr="00A072E9" w:rsidRDefault="0026140D" w:rsidP="006E0ECB">
      <w:pPr>
        <w:jc w:val="both"/>
        <w:rPr>
          <w:rFonts w:ascii="Myriad Pro" w:hAnsi="Myriad Pro"/>
          <w:sz w:val="18"/>
          <w:szCs w:val="18"/>
          <w:lang w:val="en-GB"/>
        </w:rPr>
      </w:pPr>
      <w:r w:rsidRPr="00A072E9">
        <w:rPr>
          <w:rFonts w:ascii="Myriad Pro" w:hAnsi="Myriad Pro"/>
          <w:sz w:val="18"/>
          <w:szCs w:val="18"/>
          <w:lang w:val="en-GB"/>
        </w:rPr>
        <w:t xml:space="preserve"> </w:t>
      </w:r>
    </w:p>
    <w:p w14:paraId="38C9C6B7" w14:textId="4C0FF55B" w:rsidR="002920C6" w:rsidRPr="00A072E9" w:rsidRDefault="00535002" w:rsidP="006E0ECB">
      <w:pPr>
        <w:jc w:val="both"/>
        <w:rPr>
          <w:rFonts w:ascii="Myriad Pro" w:hAnsi="Myriad Pro"/>
          <w:sz w:val="18"/>
          <w:szCs w:val="18"/>
          <w:lang w:val="en-GB"/>
        </w:rPr>
      </w:pPr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 xml:space="preserve">UNDP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bekerja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pemerintah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</w:t>
      </w:r>
      <w:r>
        <w:rPr>
          <w:rFonts w:ascii="Myriad Pro" w:eastAsiaTheme="minorHAnsi" w:hAnsi="Myriad Pro" w:cstheme="minorBidi"/>
          <w:sz w:val="18"/>
          <w:szCs w:val="18"/>
        </w:rPr>
        <w:t>nguatkan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aturan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hukum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Akses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terhadap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Keadilan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melindungi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hak-hak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kelompok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rentan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Sampai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tahun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2019,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kemitraan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antara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UNDP,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Eropa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Mahkamah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Agung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dukungan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disediakan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membangun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kapasitas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hakim,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meningkatkan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transparansi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dalam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fungsi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pengadilan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meningkatkan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kualitas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layanan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keadilan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bagi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seluruh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rakyat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Indonesia. </w:t>
      </w:r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 xml:space="preserve">UNDP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juga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mendukung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perbaikan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sistem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peradilan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adat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di Aceh, Sulawesi Tengah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Kalimantan Tengah,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membuatnya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lebih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sesuai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standar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hak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asasi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manusia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internasional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perundang-undangan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nasional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 </w:t>
      </w:r>
      <w:proofErr w:type="spellStart"/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>Sistem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peradilan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adat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seringkali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merupakan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satu-satunya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platform yang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tersedia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bagi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masyarakat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terpinggirkan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terutama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di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daerah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terpencil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menyelesaikan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perselisihan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mendapatkan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keadilan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</w:p>
    <w:p w14:paraId="2FD935AB" w14:textId="77777777" w:rsidR="002920C6" w:rsidRDefault="002920C6" w:rsidP="006E0ECB">
      <w:pPr>
        <w:jc w:val="both"/>
        <w:rPr>
          <w:rFonts w:ascii="Myriad Pro" w:hAnsi="Myriad Pro"/>
          <w:sz w:val="18"/>
          <w:szCs w:val="18"/>
          <w:lang w:val="en-GB"/>
        </w:rPr>
      </w:pPr>
    </w:p>
    <w:p w14:paraId="3AECBD22" w14:textId="77777777" w:rsidR="00A072E9" w:rsidRPr="00A072E9" w:rsidRDefault="00A072E9" w:rsidP="006E0ECB">
      <w:pPr>
        <w:jc w:val="both"/>
        <w:rPr>
          <w:rFonts w:ascii="Myriad Pro" w:hAnsi="Myriad Pro"/>
          <w:sz w:val="18"/>
          <w:szCs w:val="18"/>
          <w:lang w:val="en-GB"/>
        </w:rPr>
      </w:pPr>
    </w:p>
    <w:p w14:paraId="27209D4A" w14:textId="70E8E9F5" w:rsidR="004040B2" w:rsidRDefault="00535002" w:rsidP="006E0ECB">
      <w:pPr>
        <w:pStyle w:val="ListParagraph"/>
        <w:numPr>
          <w:ilvl w:val="0"/>
          <w:numId w:val="7"/>
        </w:numPr>
        <w:ind w:left="270" w:hanging="270"/>
        <w:jc w:val="both"/>
        <w:rPr>
          <w:rFonts w:ascii="Myriad Pro" w:hAnsi="Myriad Pro"/>
          <w:b/>
          <w:sz w:val="18"/>
          <w:szCs w:val="18"/>
          <w:lang w:val="en-GB" w:bidi="ar-SA"/>
        </w:rPr>
      </w:pP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Mendukung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keterlibatan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Indonesia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dalam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isu-isu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global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b/>
          <w:sz w:val="18"/>
          <w:szCs w:val="18"/>
        </w:rPr>
        <w:t>Kerjasama</w:t>
      </w:r>
      <w:proofErr w:type="spellEnd"/>
      <w:r w:rsidRPr="00566512">
        <w:rPr>
          <w:rFonts w:ascii="Myriad Pro" w:eastAsiaTheme="minorHAnsi" w:hAnsi="Myriad Pro" w:cstheme="minorBidi"/>
          <w:b/>
          <w:sz w:val="18"/>
          <w:szCs w:val="18"/>
        </w:rPr>
        <w:t xml:space="preserve"> Selatan-Selatan</w:t>
      </w:r>
    </w:p>
    <w:p w14:paraId="293EF4DA" w14:textId="77777777" w:rsidR="004040B2" w:rsidRDefault="004040B2" w:rsidP="006E0ECB">
      <w:pPr>
        <w:pStyle w:val="ListParagraph"/>
        <w:ind w:left="270"/>
        <w:jc w:val="both"/>
        <w:rPr>
          <w:rFonts w:ascii="Myriad Pro" w:hAnsi="Myriad Pro"/>
          <w:b/>
          <w:sz w:val="18"/>
          <w:szCs w:val="18"/>
          <w:lang w:val="en-GB" w:bidi="ar-SA"/>
        </w:rPr>
      </w:pPr>
    </w:p>
    <w:p w14:paraId="6F442848" w14:textId="6B971D1D" w:rsidR="00FA255C" w:rsidRDefault="00535002" w:rsidP="006E0ECB">
      <w:pPr>
        <w:pStyle w:val="ListParagraph"/>
        <w:ind w:left="0"/>
        <w:jc w:val="both"/>
        <w:rPr>
          <w:rFonts w:ascii="Myriad Pro" w:hAnsi="Myriad Pro"/>
          <w:noProof/>
          <w:sz w:val="18"/>
          <w:szCs w:val="18"/>
        </w:rPr>
      </w:pP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Sebagai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negara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ekonomi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baru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penyedia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kerja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>sama</w:t>
      </w:r>
      <w:proofErr w:type="spellEnd"/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pembangunan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Indonesia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memainkan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peran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penting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dalam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pembangunan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global. </w:t>
      </w:r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 xml:space="preserve">UNDP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bekerja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pemerintah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mendukung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keterlibatan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internasional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Indonesia,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khususnya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agenda 2030,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Kemitraan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Global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Kerjasama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Pembangunan yang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Efektif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G20.</w:t>
      </w:r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>Bersama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dengan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>
        <w:rPr>
          <w:rFonts w:ascii="Myriad Pro" w:eastAsiaTheme="minorHAnsi" w:hAnsi="Myriad Pro" w:cstheme="minorBidi"/>
          <w:sz w:val="18"/>
          <w:szCs w:val="18"/>
        </w:rPr>
        <w:t>Norwegia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UNDP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mendukung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Pemerintah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Indonesia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untuk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meningkatkan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efektifitas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Kerjasama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Selatan-Selatan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melalui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penyediaan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rekomendasi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kebijakan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berbagi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pengalaman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dari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negara-negara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maju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berkembang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 xml:space="preserve">UNDP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mendukung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perumusan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arah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strategis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Kerjasama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Selatan-Selatan,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penguatan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kerangka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peraturan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pembangunan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kelembagaan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>.</w:t>
      </w:r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proofErr w:type="gramStart"/>
      <w:r w:rsidRPr="00566512">
        <w:rPr>
          <w:rFonts w:ascii="Myriad Pro" w:eastAsiaTheme="minorHAnsi" w:hAnsi="Myriad Pro" w:cstheme="minorBidi"/>
          <w:sz w:val="18"/>
          <w:szCs w:val="18"/>
        </w:rPr>
        <w:t>Bersama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 Indonesia</w:t>
      </w:r>
      <w:proofErr w:type="gram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negara-negara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mitra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, UNDP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terlibat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dalam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kerjasama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trilateral yang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menggabungkan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pengalaman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dan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</w:t>
      </w:r>
      <w:proofErr w:type="spellStart"/>
      <w:r w:rsidRPr="00566512">
        <w:rPr>
          <w:rFonts w:ascii="Myriad Pro" w:eastAsiaTheme="minorHAnsi" w:hAnsi="Myriad Pro" w:cstheme="minorBidi"/>
          <w:sz w:val="18"/>
          <w:szCs w:val="18"/>
        </w:rPr>
        <w:t>pengetahuan</w:t>
      </w:r>
      <w:proofErr w:type="spellEnd"/>
      <w:r w:rsidRPr="00566512">
        <w:rPr>
          <w:rFonts w:ascii="Myriad Pro" w:eastAsiaTheme="minorHAnsi" w:hAnsi="Myriad Pro" w:cstheme="minorBidi"/>
          <w:sz w:val="18"/>
          <w:szCs w:val="18"/>
        </w:rPr>
        <w:t xml:space="preserve"> Indonesia.</w:t>
      </w:r>
      <w:r w:rsidR="00FA255C" w:rsidRPr="004040B2">
        <w:rPr>
          <w:rFonts w:ascii="Myriad Pro" w:hAnsi="Myriad Pro"/>
          <w:noProof/>
          <w:sz w:val="18"/>
          <w:szCs w:val="18"/>
        </w:rPr>
        <w:t xml:space="preserve"> </w:t>
      </w:r>
    </w:p>
    <w:p w14:paraId="765BC678" w14:textId="77777777" w:rsidR="00DC2FBF" w:rsidRDefault="00DC2FBF" w:rsidP="006E0ECB">
      <w:pPr>
        <w:pStyle w:val="ListParagraph"/>
        <w:ind w:left="270"/>
        <w:jc w:val="both"/>
        <w:rPr>
          <w:rFonts w:ascii="Myriad Pro" w:hAnsi="Myriad Pro"/>
          <w:noProof/>
          <w:sz w:val="18"/>
          <w:szCs w:val="18"/>
        </w:rPr>
      </w:pPr>
      <w:bookmarkStart w:id="0" w:name="_GoBack"/>
      <w:bookmarkEnd w:id="0"/>
    </w:p>
    <w:p w14:paraId="39D9F03E" w14:textId="404B00E9" w:rsidR="00DC2FBF" w:rsidRDefault="006E0ECB" w:rsidP="006E0ECB">
      <w:pPr>
        <w:pStyle w:val="ListParagraph"/>
        <w:ind w:left="270"/>
        <w:jc w:val="both"/>
        <w:rPr>
          <w:rFonts w:ascii="Myriad Pro" w:hAnsi="Myriad Pro"/>
          <w:noProof/>
          <w:sz w:val="18"/>
          <w:szCs w:val="18"/>
        </w:rPr>
      </w:pPr>
      <w:r w:rsidRPr="00974507">
        <w:rPr>
          <w:noProof/>
        </w:rPr>
        <w:drawing>
          <wp:anchor distT="0" distB="0" distL="114300" distR="114300" simplePos="0" relativeHeight="251673600" behindDoc="0" locked="0" layoutInCell="1" allowOverlap="1" wp14:anchorId="157170ED" wp14:editId="3A553251">
            <wp:simplePos x="0" y="0"/>
            <wp:positionH relativeFrom="column">
              <wp:posOffset>2934970</wp:posOffset>
            </wp:positionH>
            <wp:positionV relativeFrom="paragraph">
              <wp:posOffset>32385</wp:posOffset>
            </wp:positionV>
            <wp:extent cx="586105" cy="1143000"/>
            <wp:effectExtent l="0" t="0" r="4445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8D7DE" wp14:editId="695313C5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3571875" cy="1219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1.35pt;width:281.25pt;height:9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" filled="f" strokecolor="black [3213]"/>
            </w:pict>
          </mc:Fallback>
        </mc:AlternateContent>
      </w:r>
    </w:p>
    <w:p w14:paraId="0521EC2F" w14:textId="77777777" w:rsidR="00DC2FBF" w:rsidRDefault="00DC2FBF" w:rsidP="006E0ECB">
      <w:pPr>
        <w:pStyle w:val="ListParagraph"/>
        <w:ind w:left="270"/>
        <w:jc w:val="both"/>
        <w:rPr>
          <w:rFonts w:ascii="Myriad Pro" w:hAnsi="Myriad Pro"/>
          <w:noProof/>
          <w:sz w:val="18"/>
          <w:szCs w:val="18"/>
        </w:rPr>
      </w:pPr>
    </w:p>
    <w:p w14:paraId="1FC14300" w14:textId="77777777" w:rsidR="00DC2FBF" w:rsidRDefault="00DC2FBF" w:rsidP="006E0ECB">
      <w:pPr>
        <w:pStyle w:val="ListParagraph"/>
        <w:ind w:left="270"/>
        <w:jc w:val="both"/>
        <w:rPr>
          <w:rFonts w:ascii="Myriad Pro" w:hAnsi="Myriad Pro"/>
          <w:noProof/>
          <w:sz w:val="18"/>
          <w:szCs w:val="18"/>
        </w:rPr>
      </w:pPr>
    </w:p>
    <w:p w14:paraId="6B221459" w14:textId="77777777" w:rsidR="00DC2FBF" w:rsidRPr="004040B2" w:rsidRDefault="00DC2FBF" w:rsidP="006E0ECB">
      <w:pPr>
        <w:pStyle w:val="ListParagraph"/>
        <w:ind w:left="270"/>
        <w:jc w:val="both"/>
        <w:rPr>
          <w:rFonts w:ascii="Myriad Pro" w:hAnsi="Myriad Pro"/>
          <w:b/>
          <w:sz w:val="18"/>
          <w:szCs w:val="18"/>
          <w:lang w:val="en-GB" w:bidi="ar-SA"/>
        </w:rPr>
      </w:pPr>
    </w:p>
    <w:p w14:paraId="24CA513D" w14:textId="2A4BFD8E" w:rsidR="00613A91" w:rsidRPr="00613A91" w:rsidRDefault="00613A91" w:rsidP="006E0ECB">
      <w:pPr>
        <w:jc w:val="both"/>
      </w:pPr>
    </w:p>
    <w:p w14:paraId="1ED4045C" w14:textId="77777777" w:rsidR="00613A91" w:rsidRPr="003B4E91" w:rsidRDefault="00613A91" w:rsidP="006E0ECB">
      <w:pPr>
        <w:jc w:val="both"/>
      </w:pPr>
    </w:p>
    <w:sectPr w:rsidR="00613A91" w:rsidRPr="003B4E91" w:rsidSect="00A7483E">
      <w:headerReference w:type="first" r:id="rId15"/>
      <w:pgSz w:w="12240" w:h="15840" w:code="1"/>
      <w:pgMar w:top="524" w:right="720" w:bottom="720" w:left="720" w:header="504" w:footer="72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6CD3" w14:textId="77777777" w:rsidR="006F010D" w:rsidRDefault="006F010D">
      <w:r>
        <w:separator/>
      </w:r>
    </w:p>
  </w:endnote>
  <w:endnote w:type="continuationSeparator" w:id="0">
    <w:p w14:paraId="5F0EAEC7" w14:textId="77777777" w:rsidR="006F010D" w:rsidRDefault="006F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639F" w14:textId="77777777" w:rsidR="006F010D" w:rsidRDefault="006F010D">
      <w:r>
        <w:separator/>
      </w:r>
    </w:p>
  </w:footnote>
  <w:footnote w:type="continuationSeparator" w:id="0">
    <w:p w14:paraId="7825A885" w14:textId="77777777" w:rsidR="006F010D" w:rsidRDefault="006F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79F14" w14:textId="77777777" w:rsidR="00A7483E" w:rsidRDefault="00747837">
    <w:pPr>
      <w:pStyle w:val="Head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12847" wp14:editId="0172EA96">
              <wp:simplePos x="0" y="0"/>
              <wp:positionH relativeFrom="column">
                <wp:posOffset>216877</wp:posOffset>
              </wp:positionH>
              <wp:positionV relativeFrom="paragraph">
                <wp:posOffset>441960</wp:posOffset>
              </wp:positionV>
              <wp:extent cx="5334000" cy="1266092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2660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746B6" w14:textId="77777777" w:rsidR="00A7483E" w:rsidRDefault="00A7483E" w:rsidP="00A7483E">
                          <w:pPr>
                            <w:rPr>
                              <w:rFonts w:ascii="Myriad Pro" w:hAnsi="Myriad Pro"/>
                              <w:b/>
                              <w:color w:val="FFFFFF"/>
                              <w:sz w:val="72"/>
                            </w:rPr>
                          </w:pPr>
                          <w:r w:rsidRPr="00CF6C55">
                            <w:rPr>
                              <w:rFonts w:ascii="Myriad Pro" w:hAnsi="Myriad Pro"/>
                              <w:b/>
                              <w:color w:val="FFFFFF"/>
                              <w:sz w:val="72"/>
                            </w:rPr>
                            <w:t>UNDP I</w:t>
                          </w:r>
                          <w:r>
                            <w:rPr>
                              <w:rFonts w:ascii="Myriad Pro" w:hAnsi="Myriad Pro"/>
                              <w:b/>
                              <w:color w:val="FFFFFF"/>
                              <w:sz w:val="72"/>
                            </w:rPr>
                            <w:t>NDONESIA</w:t>
                          </w:r>
                          <w:r w:rsidRPr="00CF6C55">
                            <w:rPr>
                              <w:rFonts w:ascii="Myriad Pro" w:hAnsi="Myriad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</w:p>
                        <w:p w14:paraId="0E81BCB2" w14:textId="545642D1" w:rsidR="000D5541" w:rsidRPr="000D5541" w:rsidRDefault="001C6BE3" w:rsidP="00A7483E">
                          <w:pPr>
                            <w:rPr>
                              <w:rFonts w:ascii="Arial Rounded MT Bold" w:hAnsi="Arial Rounded MT Bold"/>
                              <w:color w:val="FFFFFF"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Arial Rounded MT Bold" w:hAnsi="Arial Rounded MT Bold"/>
                              <w:color w:val="FFFFFF"/>
                              <w:sz w:val="44"/>
                              <w:szCs w:val="44"/>
                            </w:rPr>
                            <w:t>Kemitraan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  <w:color w:val="FFFFFF"/>
                              <w:sz w:val="44"/>
                              <w:szCs w:val="44"/>
                            </w:rPr>
                            <w:t>untuk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  <w:color w:val="FFFFFF"/>
                              <w:sz w:val="44"/>
                              <w:szCs w:val="44"/>
                            </w:rPr>
                            <w:t>Tujuan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color w:val="FFFFFF"/>
                              <w:sz w:val="44"/>
                              <w:szCs w:val="44"/>
                            </w:rPr>
                            <w:t xml:space="preserve"> Pembangunan 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  <w:color w:val="FFFFFF"/>
                              <w:sz w:val="44"/>
                              <w:szCs w:val="44"/>
                            </w:rPr>
                            <w:t>Berkelanjutan</w:t>
                          </w:r>
                          <w:proofErr w:type="spellEnd"/>
                          <w:r w:rsidR="000D5541">
                            <w:rPr>
                              <w:rFonts w:ascii="Arial Rounded MT Bold" w:hAnsi="Arial Rounded MT Bold"/>
                              <w:color w:val="FFFFFF"/>
                              <w:sz w:val="44"/>
                              <w:szCs w:val="44"/>
                            </w:rPr>
                            <w:t xml:space="preserve"> Development Goals</w:t>
                          </w:r>
                        </w:p>
                        <w:p w14:paraId="2230A4B9" w14:textId="77777777" w:rsidR="00A7483E" w:rsidRDefault="00A7483E" w:rsidP="00A7483E">
                          <w:pPr>
                            <w:pStyle w:val="Title"/>
                          </w:pPr>
                          <w:r w:rsidRPr="00CF6C55">
                            <w:rPr>
                              <w:rFonts w:ascii="Myriad Pro" w:hAnsi="Myriad Pro"/>
                              <w:color w:val="FFFFFF" w:themeColor="background1"/>
                              <w:sz w:val="40"/>
                              <w:szCs w:val="40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7.1pt;margin-top:34.8pt;width:420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" filled="f" stroked="f">
              <v:textbox>
                <w:txbxContent>
                  <w:p w14:paraId="76C746B6" w14:textId="77777777" w:rsidR="00A7483E" w:rsidRDefault="00A7483E" w:rsidP="00A7483E">
                    <w:pPr>
                      <w:rPr>
                        <w:rFonts w:ascii="Myriad Pro" w:hAnsi="Myriad Pro"/>
                        <w:b/>
                        <w:color w:val="FFFFFF"/>
                        <w:sz w:val="72"/>
                      </w:rPr>
                    </w:pPr>
                    <w:r w:rsidRPr="00CF6C55">
                      <w:rPr>
                        <w:rFonts w:ascii="Myriad Pro" w:hAnsi="Myriad Pro"/>
                        <w:b/>
                        <w:color w:val="FFFFFF"/>
                        <w:sz w:val="72"/>
                      </w:rPr>
                      <w:t>UNDP I</w:t>
                    </w:r>
                    <w:r>
                      <w:rPr>
                        <w:rFonts w:ascii="Myriad Pro" w:hAnsi="Myriad Pro"/>
                        <w:b/>
                        <w:color w:val="FFFFFF"/>
                        <w:sz w:val="72"/>
                      </w:rPr>
                      <w:t>NDONESIA</w:t>
                    </w:r>
                    <w:r w:rsidRPr="00CF6C55">
                      <w:rPr>
                        <w:rFonts w:ascii="Myriad Pro" w:hAnsi="Myriad Pro"/>
                        <w:b/>
                        <w:color w:val="FFFFFF"/>
                        <w:sz w:val="72"/>
                      </w:rPr>
                      <w:t xml:space="preserve"> </w:t>
                    </w:r>
                  </w:p>
                  <w:p w14:paraId="0E81BCB2" w14:textId="545642D1" w:rsidR="000D5541" w:rsidRPr="000D5541" w:rsidRDefault="001C6BE3" w:rsidP="00A7483E">
                    <w:pPr>
                      <w:rPr>
                        <w:rFonts w:ascii="Arial Rounded MT Bold" w:hAnsi="Arial Rounded MT Bold"/>
                        <w:color w:val="FFFFFF"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="Arial Rounded MT Bold" w:hAnsi="Arial Rounded MT Bold"/>
                        <w:color w:val="FFFFFF"/>
                        <w:sz w:val="44"/>
                        <w:szCs w:val="44"/>
                      </w:rPr>
                      <w:t>Kemitraan</w:t>
                    </w:r>
                    <w:proofErr w:type="spellEnd"/>
                    <w:r>
                      <w:rPr>
                        <w:rFonts w:ascii="Arial Rounded MT Bold" w:hAnsi="Arial Rounded MT Bold"/>
                        <w:color w:val="FFFFFF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>
                      <w:rPr>
                        <w:rFonts w:ascii="Arial Rounded MT Bold" w:hAnsi="Arial Rounded MT Bold"/>
                        <w:color w:val="FFFFFF"/>
                        <w:sz w:val="44"/>
                        <w:szCs w:val="44"/>
                      </w:rPr>
                      <w:t>untuk</w:t>
                    </w:r>
                    <w:proofErr w:type="spellEnd"/>
                    <w:r>
                      <w:rPr>
                        <w:rFonts w:ascii="Arial Rounded MT Bold" w:hAnsi="Arial Rounded MT Bold"/>
                        <w:color w:val="FFFFFF"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>
                      <w:rPr>
                        <w:rFonts w:ascii="Arial Rounded MT Bold" w:hAnsi="Arial Rounded MT Bold"/>
                        <w:color w:val="FFFFFF"/>
                        <w:sz w:val="44"/>
                        <w:szCs w:val="44"/>
                      </w:rPr>
                      <w:t>Tujuan</w:t>
                    </w:r>
                    <w:proofErr w:type="spellEnd"/>
                    <w:r>
                      <w:rPr>
                        <w:rFonts w:ascii="Arial Rounded MT Bold" w:hAnsi="Arial Rounded MT Bold"/>
                        <w:color w:val="FFFFFF"/>
                        <w:sz w:val="44"/>
                        <w:szCs w:val="44"/>
                      </w:rPr>
                      <w:t xml:space="preserve"> Pembangunan </w:t>
                    </w:r>
                    <w:proofErr w:type="spellStart"/>
                    <w:r>
                      <w:rPr>
                        <w:rFonts w:ascii="Arial Rounded MT Bold" w:hAnsi="Arial Rounded MT Bold"/>
                        <w:color w:val="FFFFFF"/>
                        <w:sz w:val="44"/>
                        <w:szCs w:val="44"/>
                      </w:rPr>
                      <w:t>Berkelanjutan</w:t>
                    </w:r>
                    <w:proofErr w:type="spellEnd"/>
                    <w:r w:rsidR="000D5541">
                      <w:rPr>
                        <w:rFonts w:ascii="Arial Rounded MT Bold" w:hAnsi="Arial Rounded MT Bold"/>
                        <w:color w:val="FFFFFF"/>
                        <w:sz w:val="44"/>
                        <w:szCs w:val="44"/>
                      </w:rPr>
                      <w:t xml:space="preserve"> Development Goals</w:t>
                    </w:r>
                  </w:p>
                  <w:p w14:paraId="2230A4B9" w14:textId="77777777" w:rsidR="00A7483E" w:rsidRDefault="00A7483E" w:rsidP="00A7483E">
                    <w:pPr>
                      <w:pStyle w:val="Title"/>
                    </w:pPr>
                    <w:r w:rsidRPr="00CF6C55">
                      <w:rPr>
                        <w:rFonts w:ascii="Myriad Pro" w:hAnsi="Myriad Pro"/>
                        <w:color w:val="FFFFFF" w:themeColor="background1"/>
                        <w:sz w:val="40"/>
                        <w:szCs w:val="40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E3837" wp14:editId="40DF578A">
              <wp:simplePos x="0" y="0"/>
              <wp:positionH relativeFrom="column">
                <wp:posOffset>136566</wp:posOffset>
              </wp:positionH>
              <wp:positionV relativeFrom="paragraph">
                <wp:posOffset>154973</wp:posOffset>
              </wp:positionV>
              <wp:extent cx="5544820" cy="1646052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820" cy="164605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F82E155" id="Rectangle 6" o:spid="_x0000_s1026" style="position:absolute;margin-left:10.75pt;margin-top:12.2pt;width:436.6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" fillcolor="#0070c0" stroked="f" strokecolor="#f2f2f2 [3041]" strokeweight="3pt">
              <v:shadow color="#205867 [1608]" opacity=".5" offset="1pt"/>
            </v:rect>
          </w:pict>
        </mc:Fallback>
      </mc:AlternateContent>
    </w:r>
    <w:r w:rsidR="00A7483E">
      <w:rPr>
        <w:noProof/>
        <w:sz w:val="22"/>
        <w:szCs w:val="22"/>
      </w:rPr>
      <w:drawing>
        <wp:inline distT="0" distB="0" distL="0" distR="0" wp14:anchorId="532E0D5B" wp14:editId="28C3317B">
          <wp:extent cx="6858000" cy="1923501"/>
          <wp:effectExtent l="0" t="0" r="0" b="0"/>
          <wp:docPr id="2" name="Picture 2" descr="Results-header-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s-header-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23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2D7"/>
    <w:multiLevelType w:val="hybridMultilevel"/>
    <w:tmpl w:val="74A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3626"/>
    <w:multiLevelType w:val="hybridMultilevel"/>
    <w:tmpl w:val="03C8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4170"/>
    <w:multiLevelType w:val="hybridMultilevel"/>
    <w:tmpl w:val="74A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3640B"/>
    <w:multiLevelType w:val="hybridMultilevel"/>
    <w:tmpl w:val="1F963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D5099"/>
    <w:multiLevelType w:val="hybridMultilevel"/>
    <w:tmpl w:val="3D565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523171"/>
    <w:multiLevelType w:val="hybridMultilevel"/>
    <w:tmpl w:val="F1C2560E"/>
    <w:lvl w:ilvl="0" w:tplc="8FFAFDE2">
      <w:numFmt w:val="bullet"/>
      <w:lvlText w:val=""/>
      <w:lvlJc w:val="left"/>
      <w:pPr>
        <w:ind w:left="360" w:hanging="360"/>
      </w:pPr>
      <w:rPr>
        <w:rFonts w:ascii="Wingdings" w:eastAsia="Calibri" w:hAnsi="Wingdings" w:cs="Wingdings" w:hint="default"/>
        <w:color w:val="0066B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DF64FE"/>
    <w:multiLevelType w:val="hybridMultilevel"/>
    <w:tmpl w:val="74A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702FD"/>
    <w:multiLevelType w:val="hybridMultilevel"/>
    <w:tmpl w:val="A85A38FC"/>
    <w:lvl w:ilvl="0" w:tplc="8FFAFDE2">
      <w:numFmt w:val="bullet"/>
      <w:lvlText w:val=""/>
      <w:lvlJc w:val="left"/>
      <w:pPr>
        <w:ind w:left="360" w:hanging="360"/>
      </w:pPr>
      <w:rPr>
        <w:rFonts w:ascii="Wingdings" w:eastAsia="Calibri" w:hAnsi="Wingdings" w:cs="Wingdings" w:hint="default"/>
        <w:color w:val="0066B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1C49C0"/>
    <w:multiLevelType w:val="hybridMultilevel"/>
    <w:tmpl w:val="25C68270"/>
    <w:lvl w:ilvl="0" w:tplc="8FFAFDE2">
      <w:numFmt w:val="bullet"/>
      <w:lvlText w:val=""/>
      <w:lvlJc w:val="left"/>
      <w:pPr>
        <w:ind w:left="360" w:hanging="360"/>
      </w:pPr>
      <w:rPr>
        <w:rFonts w:ascii="Wingdings" w:eastAsia="Calibri" w:hAnsi="Wingdings" w:cs="Wingdings" w:hint="default"/>
        <w:color w:val="0066B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ED5BD1"/>
    <w:multiLevelType w:val="hybridMultilevel"/>
    <w:tmpl w:val="74A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B"/>
    <w:rsid w:val="000151A4"/>
    <w:rsid w:val="0003086D"/>
    <w:rsid w:val="00074B7C"/>
    <w:rsid w:val="00084779"/>
    <w:rsid w:val="000D5541"/>
    <w:rsid w:val="00117FAA"/>
    <w:rsid w:val="001649A2"/>
    <w:rsid w:val="001A6D42"/>
    <w:rsid w:val="001C6BE3"/>
    <w:rsid w:val="001D21F8"/>
    <w:rsid w:val="001F7BD3"/>
    <w:rsid w:val="00206C9A"/>
    <w:rsid w:val="0026140D"/>
    <w:rsid w:val="002920C6"/>
    <w:rsid w:val="00360B25"/>
    <w:rsid w:val="003614E0"/>
    <w:rsid w:val="00373B16"/>
    <w:rsid w:val="003B4E91"/>
    <w:rsid w:val="004040B2"/>
    <w:rsid w:val="00417D5F"/>
    <w:rsid w:val="00455CAC"/>
    <w:rsid w:val="004826D6"/>
    <w:rsid w:val="004C0E01"/>
    <w:rsid w:val="004E3416"/>
    <w:rsid w:val="00516E7C"/>
    <w:rsid w:val="00535002"/>
    <w:rsid w:val="005A069B"/>
    <w:rsid w:val="005B08B6"/>
    <w:rsid w:val="005F1258"/>
    <w:rsid w:val="005F7316"/>
    <w:rsid w:val="00613A91"/>
    <w:rsid w:val="00697B26"/>
    <w:rsid w:val="006B1166"/>
    <w:rsid w:val="006E0ECB"/>
    <w:rsid w:val="006F010D"/>
    <w:rsid w:val="00721272"/>
    <w:rsid w:val="00747837"/>
    <w:rsid w:val="00802EEA"/>
    <w:rsid w:val="00831EE2"/>
    <w:rsid w:val="00861A7C"/>
    <w:rsid w:val="008B25FC"/>
    <w:rsid w:val="008C6B2E"/>
    <w:rsid w:val="008D7C80"/>
    <w:rsid w:val="008F1B09"/>
    <w:rsid w:val="008F584A"/>
    <w:rsid w:val="00912C40"/>
    <w:rsid w:val="00974507"/>
    <w:rsid w:val="009B43F0"/>
    <w:rsid w:val="00A072E9"/>
    <w:rsid w:val="00A16936"/>
    <w:rsid w:val="00A733CD"/>
    <w:rsid w:val="00A7483E"/>
    <w:rsid w:val="00AA05D6"/>
    <w:rsid w:val="00AE7F8A"/>
    <w:rsid w:val="00B02380"/>
    <w:rsid w:val="00B70CD1"/>
    <w:rsid w:val="00B864D6"/>
    <w:rsid w:val="00B9454C"/>
    <w:rsid w:val="00BB2731"/>
    <w:rsid w:val="00BF4E6B"/>
    <w:rsid w:val="00C20D9D"/>
    <w:rsid w:val="00C22AEB"/>
    <w:rsid w:val="00C74A73"/>
    <w:rsid w:val="00C95A15"/>
    <w:rsid w:val="00CC4CAB"/>
    <w:rsid w:val="00CF6C55"/>
    <w:rsid w:val="00D10F8E"/>
    <w:rsid w:val="00D3445B"/>
    <w:rsid w:val="00D96BBA"/>
    <w:rsid w:val="00D96EC5"/>
    <w:rsid w:val="00DC2FBF"/>
    <w:rsid w:val="00DC4854"/>
    <w:rsid w:val="00E16EB7"/>
    <w:rsid w:val="00E84894"/>
    <w:rsid w:val="00EC101B"/>
    <w:rsid w:val="00EE6121"/>
    <w:rsid w:val="00F30D90"/>
    <w:rsid w:val="00F3153F"/>
    <w:rsid w:val="00F7013A"/>
    <w:rsid w:val="00F8015B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00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A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7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2AEB"/>
    <w:pPr>
      <w:ind w:left="720"/>
      <w:contextualSpacing/>
    </w:pPr>
    <w:rPr>
      <w:rFonts w:ascii="Calibri" w:hAnsi="Calibri"/>
      <w:lang w:bidi="en-US"/>
    </w:rPr>
  </w:style>
  <w:style w:type="character" w:styleId="Hyperlink">
    <w:name w:val="Hyperlink"/>
    <w:basedOn w:val="DefaultParagraphFont"/>
    <w:uiPriority w:val="99"/>
    <w:unhideWhenUsed/>
    <w:rsid w:val="00C22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E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F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CF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5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1">
    <w:name w:val="Light Shading1"/>
    <w:basedOn w:val="TableNormal"/>
    <w:uiPriority w:val="60"/>
    <w:rsid w:val="00C95A1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30D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table" w:customStyle="1" w:styleId="MediumShading2-Accent11">
    <w:name w:val="Medium Shading 2 - Accent 11"/>
    <w:basedOn w:val="TableNormal"/>
    <w:uiPriority w:val="64"/>
    <w:rsid w:val="00F30D9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7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BB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A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7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2AEB"/>
    <w:pPr>
      <w:ind w:left="720"/>
      <w:contextualSpacing/>
    </w:pPr>
    <w:rPr>
      <w:rFonts w:ascii="Calibri" w:hAnsi="Calibri"/>
      <w:lang w:bidi="en-US"/>
    </w:rPr>
  </w:style>
  <w:style w:type="character" w:styleId="Hyperlink">
    <w:name w:val="Hyperlink"/>
    <w:basedOn w:val="DefaultParagraphFont"/>
    <w:uiPriority w:val="99"/>
    <w:unhideWhenUsed/>
    <w:rsid w:val="00C22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E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F6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CF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5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1">
    <w:name w:val="Light Shading1"/>
    <w:basedOn w:val="TableNormal"/>
    <w:uiPriority w:val="60"/>
    <w:rsid w:val="00C95A15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30D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table" w:customStyle="1" w:styleId="MediumShading2-Accent11">
    <w:name w:val="Medium Shading 2 - Accent 11"/>
    <w:basedOn w:val="TableNormal"/>
    <w:uiPriority w:val="64"/>
    <w:rsid w:val="00F30D90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8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7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2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BB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ndp.or.id/humanrights-just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ryo.tomi@undp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dp.or.id/humanrights-justi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ryo.tomi@undp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MonRepPGSP</dc:creator>
  <cp:lastModifiedBy>genos</cp:lastModifiedBy>
  <cp:revision>4</cp:revision>
  <cp:lastPrinted>2016-01-19T07:58:00Z</cp:lastPrinted>
  <dcterms:created xsi:type="dcterms:W3CDTF">2016-02-11T08:22:00Z</dcterms:created>
  <dcterms:modified xsi:type="dcterms:W3CDTF">2016-02-11T08:23:00Z</dcterms:modified>
</cp:coreProperties>
</file>