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FAAE1" w14:textId="4DEA159B" w:rsidR="008265E4" w:rsidRPr="00235AB8" w:rsidRDefault="008265E4" w:rsidP="00235AB8">
      <w:pPr>
        <w:pStyle w:val="Heading3"/>
        <w:jc w:val="center"/>
        <w:rPr>
          <w:rFonts w:asciiTheme="minorHAnsi" w:hAnsiTheme="minorHAnsi" w:cs="Arial"/>
          <w:color w:val="333333"/>
          <w:sz w:val="22"/>
          <w:szCs w:val="22"/>
        </w:rPr>
      </w:pPr>
      <w:r w:rsidRPr="00235AB8">
        <w:rPr>
          <w:rFonts w:asciiTheme="minorHAnsi" w:hAnsiTheme="minorHAnsi" w:cs="Arial"/>
          <w:sz w:val="22"/>
          <w:szCs w:val="22"/>
        </w:rPr>
        <w:t>CALL FOR</w:t>
      </w:r>
      <w:r w:rsidR="00235AB8">
        <w:rPr>
          <w:rFonts w:asciiTheme="minorHAnsi" w:hAnsiTheme="minorHAnsi" w:cs="Arial"/>
          <w:sz w:val="22"/>
          <w:szCs w:val="22"/>
        </w:rPr>
        <w:t xml:space="preserve"> APPLICATIONS: VETTED ROSTER FOR</w:t>
      </w:r>
      <w:r w:rsidRPr="00235AB8">
        <w:rPr>
          <w:rFonts w:asciiTheme="minorHAnsi" w:hAnsiTheme="minorHAnsi" w:cs="Arial"/>
          <w:sz w:val="22"/>
          <w:szCs w:val="22"/>
        </w:rPr>
        <w:t xml:space="preserve"> TECHNICAL EXPERTS, </w:t>
      </w:r>
      <w:r w:rsidR="007F00AF">
        <w:rPr>
          <w:rFonts w:asciiTheme="minorHAnsi" w:hAnsiTheme="minorHAnsi" w:cs="Arial"/>
          <w:sz w:val="22"/>
          <w:szCs w:val="22"/>
        </w:rPr>
        <w:t>SUPPORT TO</w:t>
      </w:r>
      <w:r w:rsidR="00977425">
        <w:rPr>
          <w:rFonts w:asciiTheme="minorHAnsi" w:hAnsiTheme="minorHAnsi" w:cs="Arial"/>
          <w:sz w:val="22"/>
          <w:szCs w:val="22"/>
        </w:rPr>
        <w:t xml:space="preserve"> UNDP PROJECTS AND PROGRAMMES</w:t>
      </w:r>
      <w:r w:rsidR="00221684">
        <w:rPr>
          <w:rFonts w:asciiTheme="minorHAnsi" w:hAnsiTheme="minorHAnsi" w:cs="Arial"/>
          <w:sz w:val="22"/>
          <w:szCs w:val="22"/>
        </w:rPr>
        <w:t xml:space="preserve"> </w:t>
      </w:r>
      <w:r w:rsidR="00C55CF2">
        <w:rPr>
          <w:rFonts w:asciiTheme="minorHAnsi" w:hAnsiTheme="minorHAnsi" w:cs="Arial"/>
          <w:sz w:val="22"/>
          <w:szCs w:val="22"/>
        </w:rPr>
        <w:t>:</w:t>
      </w:r>
      <w:r w:rsidR="00637F92" w:rsidRPr="00637F92">
        <w:rPr>
          <w:rFonts w:asciiTheme="minorHAnsi" w:hAnsiTheme="minorHAnsi" w:cs="Arial"/>
          <w:sz w:val="22"/>
          <w:szCs w:val="22"/>
        </w:rPr>
        <w:t xml:space="preserve"> INDEPENDENT EVALUATION</w:t>
      </w:r>
    </w:p>
    <w:tbl>
      <w:tblPr>
        <w:tblStyle w:val="TableGrid"/>
        <w:tblW w:w="0" w:type="auto"/>
        <w:tblLook w:val="04A0" w:firstRow="1" w:lastRow="0" w:firstColumn="1" w:lastColumn="0" w:noHBand="0" w:noVBand="1"/>
      </w:tblPr>
      <w:tblGrid>
        <w:gridCol w:w="2104"/>
        <w:gridCol w:w="6906"/>
      </w:tblGrid>
      <w:tr w:rsidR="0088263E" w:rsidRPr="00235AB8" w14:paraId="253CDA06" w14:textId="77777777" w:rsidTr="00FB43EB">
        <w:trPr>
          <w:trHeight w:val="260"/>
        </w:trPr>
        <w:tc>
          <w:tcPr>
            <w:tcW w:w="2133" w:type="dxa"/>
            <w:shd w:val="clear" w:color="auto" w:fill="D9D9D9" w:themeFill="background1" w:themeFillShade="D9"/>
            <w:vAlign w:val="center"/>
          </w:tcPr>
          <w:p w14:paraId="4BAB432B" w14:textId="77777777" w:rsidR="0088263E" w:rsidRPr="00235AB8" w:rsidRDefault="0088263E" w:rsidP="007F00AF">
            <w:pPr>
              <w:tabs>
                <w:tab w:val="left" w:pos="1410"/>
              </w:tabs>
              <w:rPr>
                <w:b/>
              </w:rPr>
            </w:pPr>
            <w:r w:rsidRPr="00235AB8">
              <w:rPr>
                <w:b/>
              </w:rPr>
              <w:t>Location</w:t>
            </w:r>
          </w:p>
        </w:tc>
        <w:tc>
          <w:tcPr>
            <w:tcW w:w="7103" w:type="dxa"/>
            <w:vAlign w:val="center"/>
          </w:tcPr>
          <w:p w14:paraId="043CA2C4" w14:textId="0A031356" w:rsidR="0088263E" w:rsidRPr="0076549E" w:rsidRDefault="00060126" w:rsidP="00496749">
            <w:pPr>
              <w:tabs>
                <w:tab w:val="left" w:pos="1410"/>
              </w:tabs>
              <w:rPr>
                <w:color w:val="FF0000"/>
              </w:rPr>
            </w:pPr>
            <w:r>
              <w:rPr>
                <w:color w:val="000000" w:themeColor="text1"/>
              </w:rPr>
              <w:t xml:space="preserve">Home Based and </w:t>
            </w:r>
            <w:r w:rsidR="008265E4" w:rsidRPr="0076549E">
              <w:rPr>
                <w:color w:val="000000" w:themeColor="text1"/>
              </w:rPr>
              <w:t>Various</w:t>
            </w:r>
            <w:r w:rsidR="007F00AF">
              <w:rPr>
                <w:color w:val="000000" w:themeColor="text1"/>
              </w:rPr>
              <w:t xml:space="preserve"> </w:t>
            </w:r>
          </w:p>
        </w:tc>
      </w:tr>
      <w:tr w:rsidR="0088263E" w:rsidRPr="00235AB8" w14:paraId="2F75C883" w14:textId="77777777" w:rsidTr="00FB43EB">
        <w:trPr>
          <w:trHeight w:val="251"/>
        </w:trPr>
        <w:tc>
          <w:tcPr>
            <w:tcW w:w="2133" w:type="dxa"/>
            <w:shd w:val="clear" w:color="auto" w:fill="D9D9D9" w:themeFill="background1" w:themeFillShade="D9"/>
            <w:vAlign w:val="center"/>
          </w:tcPr>
          <w:p w14:paraId="2A84E116" w14:textId="77777777" w:rsidR="0088263E" w:rsidRPr="00235AB8" w:rsidRDefault="0088263E" w:rsidP="007F00AF">
            <w:pPr>
              <w:tabs>
                <w:tab w:val="left" w:pos="1410"/>
              </w:tabs>
              <w:rPr>
                <w:b/>
              </w:rPr>
            </w:pPr>
            <w:r w:rsidRPr="00235AB8">
              <w:rPr>
                <w:b/>
              </w:rPr>
              <w:t>Application deadline</w:t>
            </w:r>
          </w:p>
        </w:tc>
        <w:tc>
          <w:tcPr>
            <w:tcW w:w="7103" w:type="dxa"/>
            <w:vAlign w:val="center"/>
          </w:tcPr>
          <w:p w14:paraId="46BBD8B7" w14:textId="2CE5B473" w:rsidR="0088263E" w:rsidRPr="00235AB8" w:rsidRDefault="001938C6" w:rsidP="007F00AF">
            <w:pPr>
              <w:tabs>
                <w:tab w:val="left" w:pos="1410"/>
              </w:tabs>
            </w:pPr>
            <w:r>
              <w:t>4 weeks from date of publishing</w:t>
            </w:r>
          </w:p>
        </w:tc>
      </w:tr>
      <w:tr w:rsidR="0088263E" w:rsidRPr="00235AB8" w14:paraId="364A9EC7" w14:textId="77777777" w:rsidTr="00FB43EB">
        <w:trPr>
          <w:trHeight w:val="332"/>
        </w:trPr>
        <w:tc>
          <w:tcPr>
            <w:tcW w:w="2133" w:type="dxa"/>
            <w:shd w:val="clear" w:color="auto" w:fill="D9D9D9" w:themeFill="background1" w:themeFillShade="D9"/>
            <w:vAlign w:val="center"/>
          </w:tcPr>
          <w:p w14:paraId="549A0FDF" w14:textId="77777777" w:rsidR="0088263E" w:rsidRPr="00235AB8" w:rsidRDefault="0088263E" w:rsidP="007F00AF">
            <w:pPr>
              <w:tabs>
                <w:tab w:val="left" w:pos="1410"/>
              </w:tabs>
              <w:rPr>
                <w:b/>
              </w:rPr>
            </w:pPr>
            <w:r w:rsidRPr="00235AB8">
              <w:rPr>
                <w:b/>
              </w:rPr>
              <w:t>Type of Contract</w:t>
            </w:r>
          </w:p>
        </w:tc>
        <w:tc>
          <w:tcPr>
            <w:tcW w:w="7103" w:type="dxa"/>
            <w:vAlign w:val="center"/>
          </w:tcPr>
          <w:p w14:paraId="355FC663" w14:textId="77777777" w:rsidR="0088263E" w:rsidRPr="00235AB8" w:rsidRDefault="0088263E" w:rsidP="007F00AF">
            <w:pPr>
              <w:tabs>
                <w:tab w:val="left" w:pos="1410"/>
              </w:tabs>
            </w:pPr>
            <w:r w:rsidRPr="00235AB8">
              <w:t xml:space="preserve">Individual </w:t>
            </w:r>
            <w:r w:rsidR="00993991" w:rsidRPr="00235AB8">
              <w:t>Contractor</w:t>
            </w:r>
          </w:p>
        </w:tc>
      </w:tr>
      <w:tr w:rsidR="0088263E" w:rsidRPr="00235AB8" w14:paraId="14955343" w14:textId="77777777" w:rsidTr="00FB43EB">
        <w:trPr>
          <w:trHeight w:val="260"/>
        </w:trPr>
        <w:tc>
          <w:tcPr>
            <w:tcW w:w="2133" w:type="dxa"/>
            <w:shd w:val="clear" w:color="auto" w:fill="D9D9D9" w:themeFill="background1" w:themeFillShade="D9"/>
            <w:vAlign w:val="center"/>
          </w:tcPr>
          <w:p w14:paraId="67BA17D3" w14:textId="77777777" w:rsidR="0088263E" w:rsidRPr="00235AB8" w:rsidRDefault="0088263E" w:rsidP="007F00AF">
            <w:pPr>
              <w:tabs>
                <w:tab w:val="left" w:pos="1410"/>
              </w:tabs>
              <w:rPr>
                <w:b/>
              </w:rPr>
            </w:pPr>
            <w:r w:rsidRPr="00235AB8">
              <w:rPr>
                <w:b/>
              </w:rPr>
              <w:t>Post Level</w:t>
            </w:r>
          </w:p>
        </w:tc>
        <w:tc>
          <w:tcPr>
            <w:tcW w:w="7103" w:type="dxa"/>
            <w:vAlign w:val="center"/>
          </w:tcPr>
          <w:p w14:paraId="6930EA31" w14:textId="4A0BE1A5" w:rsidR="0088263E" w:rsidRPr="00235AB8" w:rsidRDefault="00F529EB" w:rsidP="00977425">
            <w:pPr>
              <w:tabs>
                <w:tab w:val="left" w:pos="1410"/>
              </w:tabs>
            </w:pPr>
            <w:r>
              <w:t xml:space="preserve">National </w:t>
            </w:r>
            <w:r w:rsidR="0088263E" w:rsidRPr="00235AB8">
              <w:t>Consul</w:t>
            </w:r>
            <w:r w:rsidR="008265E4" w:rsidRPr="00235AB8">
              <w:t>tant</w:t>
            </w:r>
          </w:p>
        </w:tc>
      </w:tr>
      <w:tr w:rsidR="0088263E" w:rsidRPr="00235AB8" w14:paraId="7D67935E" w14:textId="77777777" w:rsidTr="00FB43EB">
        <w:trPr>
          <w:trHeight w:val="260"/>
        </w:trPr>
        <w:tc>
          <w:tcPr>
            <w:tcW w:w="2133" w:type="dxa"/>
            <w:shd w:val="clear" w:color="auto" w:fill="D9D9D9" w:themeFill="background1" w:themeFillShade="D9"/>
            <w:vAlign w:val="center"/>
          </w:tcPr>
          <w:p w14:paraId="3FA7F5AD" w14:textId="77777777" w:rsidR="0088263E" w:rsidRPr="00235AB8" w:rsidRDefault="0088263E" w:rsidP="007F00AF">
            <w:pPr>
              <w:tabs>
                <w:tab w:val="left" w:pos="1410"/>
              </w:tabs>
              <w:rPr>
                <w:b/>
              </w:rPr>
            </w:pPr>
            <w:r w:rsidRPr="00235AB8">
              <w:rPr>
                <w:b/>
              </w:rPr>
              <w:t>Languages required:</w:t>
            </w:r>
          </w:p>
        </w:tc>
        <w:tc>
          <w:tcPr>
            <w:tcW w:w="7103" w:type="dxa"/>
            <w:vAlign w:val="center"/>
          </w:tcPr>
          <w:p w14:paraId="2988BA80" w14:textId="03D4D5B7" w:rsidR="0088263E" w:rsidRPr="00235AB8" w:rsidRDefault="008265E4" w:rsidP="007F00AF">
            <w:pPr>
              <w:tabs>
                <w:tab w:val="left" w:pos="1410"/>
              </w:tabs>
            </w:pPr>
            <w:r w:rsidRPr="00235AB8">
              <w:t>English</w:t>
            </w:r>
            <w:r w:rsidR="001773B3">
              <w:t xml:space="preserve"> and French </w:t>
            </w:r>
            <w:r w:rsidR="005C213A">
              <w:t>(</w:t>
            </w:r>
            <w:r w:rsidR="001773B3">
              <w:t>when applicable</w:t>
            </w:r>
            <w:r w:rsidR="005C213A">
              <w:t>)</w:t>
            </w:r>
          </w:p>
        </w:tc>
      </w:tr>
      <w:tr w:rsidR="00FB43EB" w:rsidRPr="00235AB8" w14:paraId="0BEE0967" w14:textId="77777777" w:rsidTr="00FB43EB">
        <w:trPr>
          <w:trHeight w:val="260"/>
        </w:trPr>
        <w:tc>
          <w:tcPr>
            <w:tcW w:w="2133" w:type="dxa"/>
          </w:tcPr>
          <w:p w14:paraId="452B1477" w14:textId="77777777" w:rsidR="00FB43EB" w:rsidRPr="00235AB8" w:rsidRDefault="00FB43EB" w:rsidP="007845A0">
            <w:pPr>
              <w:tabs>
                <w:tab w:val="left" w:pos="1410"/>
              </w:tabs>
              <w:rPr>
                <w:b/>
              </w:rPr>
            </w:pPr>
            <w:r>
              <w:rPr>
                <w:b/>
              </w:rPr>
              <w:t>Duty Station</w:t>
            </w:r>
          </w:p>
        </w:tc>
        <w:tc>
          <w:tcPr>
            <w:tcW w:w="7103" w:type="dxa"/>
          </w:tcPr>
          <w:p w14:paraId="20BCF41F" w14:textId="3CEB7D84" w:rsidR="00FB43EB" w:rsidRPr="008265E4" w:rsidRDefault="009A3018" w:rsidP="0002398A">
            <w:pPr>
              <w:rPr>
                <w:rFonts w:eastAsia="Times New Roman" w:cs="Times New Roman"/>
                <w:sz w:val="24"/>
                <w:szCs w:val="24"/>
              </w:rPr>
            </w:pPr>
            <w:r w:rsidRPr="009A3018">
              <w:rPr>
                <w:rFonts w:eastAsia="Times New Roman" w:cs="Times New Roman"/>
                <w:sz w:val="24"/>
                <w:szCs w:val="24"/>
              </w:rPr>
              <w:t>Home based and various</w:t>
            </w:r>
            <w:r w:rsidR="0002398A">
              <w:rPr>
                <w:rFonts w:eastAsia="Times New Roman" w:cs="Times New Roman"/>
                <w:sz w:val="24"/>
                <w:szCs w:val="24"/>
              </w:rPr>
              <w:t xml:space="preserve"> </w:t>
            </w:r>
          </w:p>
        </w:tc>
      </w:tr>
      <w:tr w:rsidR="00FB43EB" w:rsidRPr="00235AB8" w14:paraId="189FBA7E" w14:textId="77777777" w:rsidTr="00FB43EB">
        <w:trPr>
          <w:trHeight w:val="260"/>
        </w:trPr>
        <w:tc>
          <w:tcPr>
            <w:tcW w:w="2133" w:type="dxa"/>
          </w:tcPr>
          <w:p w14:paraId="45EB7A7A" w14:textId="77777777" w:rsidR="00FB43EB" w:rsidRPr="00235AB8" w:rsidRDefault="00FB43EB" w:rsidP="007845A0">
            <w:pPr>
              <w:tabs>
                <w:tab w:val="left" w:pos="1410"/>
              </w:tabs>
              <w:rPr>
                <w:b/>
              </w:rPr>
            </w:pPr>
            <w:r w:rsidRPr="00235AB8">
              <w:rPr>
                <w:b/>
              </w:rPr>
              <w:t>Duration of Initial Contract:</w:t>
            </w:r>
          </w:p>
        </w:tc>
        <w:tc>
          <w:tcPr>
            <w:tcW w:w="7103" w:type="dxa"/>
          </w:tcPr>
          <w:p w14:paraId="7999B41D" w14:textId="32EA8602" w:rsidR="00FB43EB" w:rsidRPr="00235AB8" w:rsidRDefault="009A3018" w:rsidP="007845A0">
            <w:pPr>
              <w:tabs>
                <w:tab w:val="left" w:pos="1410"/>
              </w:tabs>
            </w:pPr>
            <w:r w:rsidRPr="009A3018">
              <w:rPr>
                <w:b/>
              </w:rPr>
              <w:t>Varies from a few days to several months</w:t>
            </w:r>
          </w:p>
        </w:tc>
      </w:tr>
    </w:tbl>
    <w:p w14:paraId="738BBDDD" w14:textId="7D104988" w:rsidR="009E2B22" w:rsidRPr="00235AB8" w:rsidRDefault="008C0B0A" w:rsidP="00E2763D">
      <w:pPr>
        <w:tabs>
          <w:tab w:val="left" w:pos="1410"/>
        </w:tabs>
        <w:spacing w:after="60"/>
        <w:rPr>
          <w:b/>
          <w:color w:val="0070C0"/>
        </w:rPr>
      </w:pPr>
      <w:r>
        <w:rPr>
          <w:b/>
          <w:color w:val="0070C0"/>
        </w:rPr>
        <w:br/>
      </w:r>
      <w:r w:rsidR="009E2B22" w:rsidRPr="00235AB8">
        <w:rPr>
          <w:b/>
          <w:color w:val="0070C0"/>
        </w:rPr>
        <w:t>BACKGROUND</w:t>
      </w:r>
      <w:r w:rsidR="009A3018">
        <w:rPr>
          <w:b/>
          <w:color w:val="0070C0"/>
        </w:rPr>
        <w:t xml:space="preserve"> </w:t>
      </w:r>
      <w:r w:rsidR="009A3018" w:rsidRPr="009A3018">
        <w:t xml:space="preserve"> </w:t>
      </w:r>
    </w:p>
    <w:tbl>
      <w:tblPr>
        <w:tblStyle w:val="TableGrid"/>
        <w:tblW w:w="0" w:type="auto"/>
        <w:tblLook w:val="04A0" w:firstRow="1" w:lastRow="0" w:firstColumn="1" w:lastColumn="0" w:noHBand="0" w:noVBand="1"/>
      </w:tblPr>
      <w:tblGrid>
        <w:gridCol w:w="9010"/>
      </w:tblGrid>
      <w:tr w:rsidR="0065710B" w:rsidRPr="00235AB8" w14:paraId="21504D43" w14:textId="77777777" w:rsidTr="00133D3A">
        <w:tc>
          <w:tcPr>
            <w:tcW w:w="9236" w:type="dxa"/>
          </w:tcPr>
          <w:p w14:paraId="52FFBDBF" w14:textId="77777777" w:rsidR="0084734F" w:rsidRDefault="0084734F" w:rsidP="0084734F">
            <w:pPr>
              <w:pStyle w:val="ListParagraph"/>
              <w:ind w:left="0"/>
              <w:jc w:val="both"/>
            </w:pPr>
            <w:r>
              <w:t xml:space="preserve"> </w:t>
            </w:r>
          </w:p>
          <w:p w14:paraId="2A2C3E12" w14:textId="77777777" w:rsidR="00B26878" w:rsidRPr="00B26878" w:rsidRDefault="00B26878" w:rsidP="00B26878">
            <w:pPr>
              <w:pStyle w:val="NoSpacing"/>
              <w:jc w:val="both"/>
              <w:rPr>
                <w:rFonts w:asciiTheme="minorHAnsi" w:hAnsiTheme="minorHAnsi"/>
              </w:rPr>
            </w:pPr>
            <w:r w:rsidRPr="00B26878">
              <w:rPr>
                <w:rFonts w:asciiTheme="minorHAnsi" w:hAnsiTheme="minorHAnsi"/>
              </w:rPr>
              <w:t xml:space="preserve">High-quality evaluations are critical for results-based management, knowledge generation for wider use, and for accountability to programme partners. One of the requirements of the UNDP evaluation policy is that programme units – policy, practice, regional bureaus and country offices – ensure that evaluations inform programme management and contribute to development results. Therefore, UNDP has been increasingly emphasizing the need to carry out high quality decentralized evaluations.  As part of this process, the UNDP Independent Evaluation Office (IEO) assesses the quality of the decentralized evaluations carried out each year. These  assessment findings are made available to the relevant UNDP Bureaus and programme units, and are reported to the UNDP Executive Board as part of the IEO Annual Report on Evaluation. </w:t>
            </w:r>
          </w:p>
          <w:p w14:paraId="04C65CA8" w14:textId="77777777" w:rsidR="00B26878" w:rsidRPr="00B26878" w:rsidRDefault="00B26878" w:rsidP="00B26878">
            <w:pPr>
              <w:pStyle w:val="NoSpacing"/>
              <w:jc w:val="both"/>
              <w:rPr>
                <w:rFonts w:asciiTheme="minorHAnsi" w:hAnsiTheme="minorHAnsi"/>
              </w:rPr>
            </w:pPr>
          </w:p>
          <w:p w14:paraId="48DD4623" w14:textId="77777777" w:rsidR="00B26878" w:rsidRPr="00B26878" w:rsidRDefault="00B26878" w:rsidP="00B26878">
            <w:pPr>
              <w:pStyle w:val="NoSpacing"/>
              <w:jc w:val="both"/>
              <w:rPr>
                <w:rFonts w:asciiTheme="minorHAnsi" w:hAnsiTheme="minorHAnsi"/>
              </w:rPr>
            </w:pPr>
            <w:r w:rsidRPr="00B26878">
              <w:rPr>
                <w:rFonts w:asciiTheme="minorHAnsi" w:hAnsiTheme="minorHAnsi"/>
              </w:rPr>
              <w:t xml:space="preserve">Decentralized evaluations include programme-level evaluations, outcome evaluations, and project evaluations. UNDP Bureaus and country offices develop Evaluation Plans, articulating the evaluations to be carried out during each 5 year planning cycle.  Approximately 200 - 250 decentralized evaluations get carried out world-wide each year.  UNDP Bureaus and Country Offices have discretion over which of their programmes and projects are evaluated, unless otherwise specified in partnership agreements with funders.  Of particular relevance to these terms of reference, all full size projects funded by the Global Environment Facility (GEF) require a final (terminal) evaluation upon closure. </w:t>
            </w:r>
          </w:p>
          <w:p w14:paraId="3514A8E8" w14:textId="77777777" w:rsidR="00B26878" w:rsidRPr="00B26878" w:rsidRDefault="00B26878" w:rsidP="00B26878">
            <w:pPr>
              <w:pStyle w:val="NoSpacing"/>
              <w:jc w:val="both"/>
              <w:rPr>
                <w:rFonts w:asciiTheme="minorHAnsi" w:hAnsiTheme="minorHAnsi"/>
              </w:rPr>
            </w:pPr>
          </w:p>
          <w:p w14:paraId="1311541D" w14:textId="2F8F03B7" w:rsidR="00B26878" w:rsidRPr="00B26878" w:rsidRDefault="00B26878" w:rsidP="00B26878">
            <w:pPr>
              <w:pStyle w:val="NoSpacing"/>
              <w:jc w:val="both"/>
              <w:rPr>
                <w:rFonts w:asciiTheme="minorHAnsi" w:hAnsiTheme="minorHAnsi"/>
              </w:rPr>
            </w:pPr>
            <w:r w:rsidRPr="00B26878">
              <w:rPr>
                <w:rFonts w:asciiTheme="minorHAnsi" w:hAnsiTheme="minorHAnsi"/>
              </w:rPr>
              <w:t>In order to ensure continued support to our initiatives, UNDP</w:t>
            </w:r>
            <w:r w:rsidR="00221684">
              <w:rPr>
                <w:rFonts w:asciiTheme="minorHAnsi" w:hAnsiTheme="minorHAnsi"/>
              </w:rPr>
              <w:t xml:space="preserve"> </w:t>
            </w:r>
            <w:r w:rsidRPr="00B26878">
              <w:rPr>
                <w:rFonts w:asciiTheme="minorHAnsi" w:hAnsiTheme="minorHAnsi"/>
              </w:rPr>
              <w:t>invites candidates to send their applications for inclusion in a Vetted Roster of external experts. The process for including candidates in the Expert Roster is described in the later sections of this advertisement</w:t>
            </w:r>
          </w:p>
          <w:p w14:paraId="1AD4A6F1" w14:textId="77777777" w:rsidR="00B26878" w:rsidRPr="00B26878" w:rsidRDefault="00B26878" w:rsidP="00B26878">
            <w:pPr>
              <w:pStyle w:val="NoSpacing"/>
              <w:jc w:val="both"/>
              <w:rPr>
                <w:rFonts w:asciiTheme="minorHAnsi" w:hAnsiTheme="minorHAnsi"/>
              </w:rPr>
            </w:pPr>
          </w:p>
          <w:p w14:paraId="585B31F7" w14:textId="77777777" w:rsidR="00B26878" w:rsidRDefault="00B26878" w:rsidP="00B26878">
            <w:pPr>
              <w:pStyle w:val="NoSpacing"/>
              <w:jc w:val="both"/>
              <w:rPr>
                <w:rFonts w:asciiTheme="minorHAnsi" w:hAnsiTheme="minorHAnsi"/>
              </w:rPr>
            </w:pPr>
            <w:r w:rsidRPr="00B26878">
              <w:rPr>
                <w:rFonts w:asciiTheme="minorHAnsi" w:hAnsiTheme="minorHAnsi"/>
              </w:rPr>
              <w:t>To be considered for inclusion in the roster, applicants would need to have expertise in one or more of the following areas :</w:t>
            </w:r>
          </w:p>
          <w:p w14:paraId="7F85BDD9" w14:textId="2D635FB3" w:rsidR="00B26878" w:rsidRPr="00B26878" w:rsidRDefault="00B26878" w:rsidP="00B26878">
            <w:pPr>
              <w:pStyle w:val="NoSpacing"/>
              <w:numPr>
                <w:ilvl w:val="0"/>
                <w:numId w:val="20"/>
              </w:numPr>
              <w:jc w:val="both"/>
              <w:rPr>
                <w:rFonts w:asciiTheme="minorHAnsi" w:hAnsiTheme="minorHAnsi"/>
              </w:rPr>
            </w:pPr>
            <w:r w:rsidRPr="00B26878">
              <w:rPr>
                <w:rFonts w:asciiTheme="minorHAnsi" w:hAnsiTheme="minorHAnsi"/>
                <w:b/>
              </w:rPr>
              <w:t>Sustainable Development</w:t>
            </w:r>
            <w:r w:rsidRPr="00B26878">
              <w:rPr>
                <w:rFonts w:asciiTheme="minorHAnsi" w:hAnsiTheme="minorHAnsi"/>
              </w:rPr>
              <w:t xml:space="preserve"> including -  Poverty reduction, Natural resource management, Development planning and risk management;</w:t>
            </w:r>
          </w:p>
          <w:p w14:paraId="7DB613CA" w14:textId="77777777" w:rsidR="00B26878" w:rsidRDefault="00B26878" w:rsidP="00B26878">
            <w:pPr>
              <w:pStyle w:val="NoSpacing"/>
              <w:numPr>
                <w:ilvl w:val="0"/>
                <w:numId w:val="20"/>
              </w:numPr>
              <w:jc w:val="both"/>
              <w:rPr>
                <w:rFonts w:asciiTheme="minorHAnsi" w:hAnsiTheme="minorHAnsi"/>
              </w:rPr>
            </w:pPr>
            <w:r w:rsidRPr="00B26878">
              <w:rPr>
                <w:rFonts w:asciiTheme="minorHAnsi" w:hAnsiTheme="minorHAnsi"/>
                <w:b/>
              </w:rPr>
              <w:t>Democratic governance</w:t>
            </w:r>
            <w:r w:rsidRPr="00B26878">
              <w:rPr>
                <w:rFonts w:asciiTheme="minorHAnsi" w:hAnsiTheme="minorHAnsi"/>
              </w:rPr>
              <w:t xml:space="preserve"> - Enabling and strengthening Governance systems; Governance strengthening and innovation; Civil society engagement and inclusion; Integrity in public institutions;</w:t>
            </w:r>
          </w:p>
          <w:p w14:paraId="5FC7D034" w14:textId="77777777" w:rsidR="00B26878" w:rsidRDefault="00B26878" w:rsidP="00B26878">
            <w:pPr>
              <w:pStyle w:val="NoSpacing"/>
              <w:numPr>
                <w:ilvl w:val="0"/>
                <w:numId w:val="20"/>
              </w:numPr>
              <w:jc w:val="both"/>
              <w:rPr>
                <w:rFonts w:asciiTheme="minorHAnsi" w:hAnsiTheme="minorHAnsi"/>
              </w:rPr>
            </w:pPr>
            <w:r w:rsidRPr="00B26878">
              <w:rPr>
                <w:rFonts w:asciiTheme="minorHAnsi" w:hAnsiTheme="minorHAnsi"/>
                <w:b/>
              </w:rPr>
              <w:t xml:space="preserve">Resilience </w:t>
            </w:r>
            <w:r w:rsidRPr="00B26878">
              <w:rPr>
                <w:rFonts w:asciiTheme="minorHAnsi" w:hAnsiTheme="minorHAnsi"/>
              </w:rPr>
              <w:t>- Supporting recovery in all aspects from conflict (economic and governance); Preparing for and dealing with the consequences of natural disasters; and</w:t>
            </w:r>
          </w:p>
          <w:p w14:paraId="440BE2FC" w14:textId="2535420F" w:rsidR="009E45FC" w:rsidRPr="00B26878" w:rsidRDefault="00B26878" w:rsidP="00B26878">
            <w:pPr>
              <w:pStyle w:val="NoSpacing"/>
              <w:numPr>
                <w:ilvl w:val="0"/>
                <w:numId w:val="20"/>
              </w:numPr>
              <w:jc w:val="both"/>
              <w:rPr>
                <w:rFonts w:asciiTheme="minorHAnsi" w:hAnsiTheme="minorHAnsi"/>
              </w:rPr>
            </w:pPr>
            <w:r w:rsidRPr="00B26878">
              <w:rPr>
                <w:rFonts w:asciiTheme="minorHAnsi" w:hAnsiTheme="minorHAnsi"/>
                <w:b/>
              </w:rPr>
              <w:t>Environment and Energy</w:t>
            </w:r>
            <w:r w:rsidRPr="00B26878">
              <w:rPr>
                <w:rFonts w:asciiTheme="minorHAnsi" w:hAnsiTheme="minorHAnsi"/>
              </w:rPr>
              <w:t xml:space="preserve"> - Water use and systems; Air pollution and quality; Land degradation; Coastal erosion; Efficient energy use.</w:t>
            </w:r>
          </w:p>
          <w:p w14:paraId="582868FB" w14:textId="73F183BD" w:rsidR="003D312A" w:rsidRPr="00235AB8" w:rsidRDefault="00E338B1" w:rsidP="004733D1">
            <w:pPr>
              <w:pStyle w:val="ListParagraph"/>
              <w:numPr>
                <w:ilvl w:val="0"/>
                <w:numId w:val="5"/>
              </w:numPr>
            </w:pPr>
            <w:r>
              <w:t>Programme Monitoring and Evaluation in the (related) areas above</w:t>
            </w:r>
            <w:r w:rsidR="004E1997">
              <w:t>.</w:t>
            </w:r>
          </w:p>
        </w:tc>
      </w:tr>
    </w:tbl>
    <w:p w14:paraId="20B0C248" w14:textId="77777777" w:rsidR="00944F40" w:rsidRPr="00235AB8" w:rsidRDefault="008C0B0A" w:rsidP="0088263E">
      <w:pPr>
        <w:tabs>
          <w:tab w:val="left" w:pos="1410"/>
        </w:tabs>
        <w:rPr>
          <w:b/>
          <w:color w:val="0070C0"/>
        </w:rPr>
      </w:pPr>
      <w:r>
        <w:rPr>
          <w:b/>
          <w:color w:val="0070C0"/>
        </w:rPr>
        <w:br/>
      </w:r>
      <w:r w:rsidR="0088263E" w:rsidRPr="00235AB8">
        <w:rPr>
          <w:b/>
          <w:color w:val="0070C0"/>
        </w:rPr>
        <w:t>DUTIES AND RESPONSIBILITIES</w:t>
      </w:r>
    </w:p>
    <w:tbl>
      <w:tblPr>
        <w:tblStyle w:val="TableGrid"/>
        <w:tblW w:w="0" w:type="auto"/>
        <w:tblLook w:val="04A0" w:firstRow="1" w:lastRow="0" w:firstColumn="1" w:lastColumn="0" w:noHBand="0" w:noVBand="1"/>
      </w:tblPr>
      <w:tblGrid>
        <w:gridCol w:w="9010"/>
      </w:tblGrid>
      <w:tr w:rsidR="0065710B" w:rsidRPr="00235AB8" w14:paraId="3C948D3F" w14:textId="77777777" w:rsidTr="000F08DD">
        <w:trPr>
          <w:trHeight w:val="980"/>
        </w:trPr>
        <w:tc>
          <w:tcPr>
            <w:tcW w:w="9236" w:type="dxa"/>
          </w:tcPr>
          <w:p w14:paraId="262677F9" w14:textId="77777777" w:rsidR="00B306D5" w:rsidRDefault="00B306D5" w:rsidP="00A24134">
            <w:pPr>
              <w:rPr>
                <w:b/>
              </w:rPr>
            </w:pPr>
          </w:p>
          <w:p w14:paraId="2CD55989" w14:textId="74E99198" w:rsidR="00B306D5" w:rsidRPr="00B306D5" w:rsidRDefault="00B306D5" w:rsidP="00B306D5">
            <w:pPr>
              <w:rPr>
                <w:b/>
              </w:rPr>
            </w:pPr>
            <w:r w:rsidRPr="00B306D5">
              <w:rPr>
                <w:b/>
              </w:rPr>
              <w:t xml:space="preserve">Tasks assigned in each individual assignment may include </w:t>
            </w:r>
            <w:r w:rsidR="00B26878">
              <w:rPr>
                <w:b/>
              </w:rPr>
              <w:t xml:space="preserve">but not limited to the </w:t>
            </w:r>
            <w:r w:rsidRPr="00B306D5">
              <w:rPr>
                <w:b/>
              </w:rPr>
              <w:t xml:space="preserve"> following :</w:t>
            </w:r>
          </w:p>
          <w:p w14:paraId="0FD89A97" w14:textId="77777777" w:rsidR="00B306D5" w:rsidRPr="00235AB8" w:rsidRDefault="00B306D5" w:rsidP="00A24134">
            <w:pPr>
              <w:rPr>
                <w:b/>
              </w:rPr>
            </w:pPr>
          </w:p>
          <w:p w14:paraId="617C7EAC" w14:textId="1357E78B" w:rsidR="00B26878" w:rsidRDefault="00B26878" w:rsidP="00EF0A8C">
            <w:pPr>
              <w:pStyle w:val="ListParagraph"/>
              <w:numPr>
                <w:ilvl w:val="0"/>
                <w:numId w:val="5"/>
              </w:numPr>
            </w:pPr>
            <w:r w:rsidRPr="00B26878">
              <w:t>Developing Inception report (including development of an evaluation matrix and Data collection tools)</w:t>
            </w:r>
            <w:r w:rsidR="004E1997">
              <w:t>;</w:t>
            </w:r>
          </w:p>
          <w:p w14:paraId="21E941B6" w14:textId="7E38BB75" w:rsidR="009532D4" w:rsidRPr="00AE1650" w:rsidRDefault="009532D4" w:rsidP="00EF0A8C">
            <w:pPr>
              <w:pStyle w:val="ListParagraph"/>
              <w:numPr>
                <w:ilvl w:val="0"/>
                <w:numId w:val="5"/>
              </w:numPr>
            </w:pPr>
            <w:r w:rsidRPr="00AE1650">
              <w:t xml:space="preserve">Undertake secondary research </w:t>
            </w:r>
            <w:r w:rsidR="00B26878">
              <w:t>of the evaluand</w:t>
            </w:r>
            <w:r w:rsidRPr="00AE1650">
              <w:t xml:space="preserve"> based on review of existing literature</w:t>
            </w:r>
          </w:p>
          <w:p w14:paraId="0C8A9FBD" w14:textId="2E5A78F8" w:rsidR="009532D4" w:rsidRPr="00AE1650" w:rsidRDefault="009532D4" w:rsidP="00EF0A8C">
            <w:pPr>
              <w:pStyle w:val="ListParagraph"/>
              <w:numPr>
                <w:ilvl w:val="0"/>
                <w:numId w:val="5"/>
              </w:numPr>
            </w:pPr>
            <w:r w:rsidRPr="00AE1650">
              <w:t xml:space="preserve">Develop </w:t>
            </w:r>
            <w:r w:rsidR="00B26878">
              <w:t xml:space="preserve">evaluation </w:t>
            </w:r>
            <w:r w:rsidRPr="00AE1650">
              <w:t xml:space="preserve"> design, research questions and scope of work for undertaking primary research </w:t>
            </w:r>
            <w:r w:rsidR="00B26878">
              <w:t>of the evaluand</w:t>
            </w:r>
            <w:r w:rsidR="004E1997">
              <w:t>;</w:t>
            </w:r>
          </w:p>
          <w:p w14:paraId="68F7B73F" w14:textId="5FDF81C8" w:rsidR="00B26878" w:rsidRPr="00B26878" w:rsidRDefault="00B26878" w:rsidP="00EF0A8C">
            <w:pPr>
              <w:pStyle w:val="ListParagraph"/>
              <w:numPr>
                <w:ilvl w:val="0"/>
                <w:numId w:val="5"/>
              </w:numPr>
            </w:pPr>
            <w:r>
              <w:t xml:space="preserve">Developing the </w:t>
            </w:r>
            <w:r w:rsidRPr="00B26878">
              <w:t>Draft and Final Evaluation report</w:t>
            </w:r>
            <w:r w:rsidR="004E1997">
              <w:t>;</w:t>
            </w:r>
          </w:p>
          <w:p w14:paraId="5C5C1A51" w14:textId="1C82BEA2" w:rsidR="009E45FC" w:rsidRPr="00AE1650" w:rsidRDefault="009532D4" w:rsidP="00EF0A8C">
            <w:pPr>
              <w:pStyle w:val="ListParagraph"/>
              <w:numPr>
                <w:ilvl w:val="0"/>
                <w:numId w:val="5"/>
              </w:numPr>
            </w:pPr>
            <w:r w:rsidRPr="00AE1650">
              <w:t xml:space="preserve">Document good practices, </w:t>
            </w:r>
            <w:r w:rsidR="00B26878">
              <w:t>and lessons from evaluation</w:t>
            </w:r>
            <w:r w:rsidR="004E1997">
              <w:t>;</w:t>
            </w:r>
          </w:p>
          <w:p w14:paraId="2C2F254F" w14:textId="2251A881" w:rsidR="009532D4" w:rsidRPr="0084734F" w:rsidRDefault="00B26878" w:rsidP="00EF0A8C">
            <w:pPr>
              <w:pStyle w:val="ListParagraph"/>
              <w:numPr>
                <w:ilvl w:val="0"/>
                <w:numId w:val="5"/>
              </w:numPr>
            </w:pPr>
            <w:r w:rsidRPr="00B26878">
              <w:t>Conduct  validation</w:t>
            </w:r>
            <w:r w:rsidR="004E1997">
              <w:t xml:space="preserve"> workshop with key stakeholders.</w:t>
            </w:r>
          </w:p>
          <w:p w14:paraId="27B70BD0" w14:textId="77777777" w:rsidR="009532D4" w:rsidRPr="00EF0A8C" w:rsidRDefault="009532D4" w:rsidP="00EF0A8C">
            <w:pPr>
              <w:pStyle w:val="ListParagraph"/>
            </w:pPr>
          </w:p>
          <w:p w14:paraId="344CE24F" w14:textId="31BA2A0A" w:rsidR="009532D4" w:rsidRPr="009532D4" w:rsidRDefault="00E964BE" w:rsidP="009532D4">
            <w:pPr>
              <w:autoSpaceDE w:val="0"/>
              <w:autoSpaceDN w:val="0"/>
              <w:rPr>
                <w:b/>
                <w:bCs/>
              </w:rPr>
            </w:pPr>
            <w:r>
              <w:rPr>
                <w:b/>
                <w:bCs/>
              </w:rPr>
              <w:t>Capacity</w:t>
            </w:r>
            <w:r>
              <w:t xml:space="preserve"> </w:t>
            </w:r>
            <w:r w:rsidR="009532D4">
              <w:rPr>
                <w:b/>
                <w:bCs/>
              </w:rPr>
              <w:t>Development/Training</w:t>
            </w:r>
            <w:r w:rsidR="004E1997">
              <w:rPr>
                <w:b/>
                <w:bCs/>
              </w:rPr>
              <w:t>:</w:t>
            </w:r>
            <w:r w:rsidR="009532D4" w:rsidRPr="009532D4">
              <w:rPr>
                <w:b/>
                <w:bCs/>
              </w:rPr>
              <w:br/>
            </w:r>
          </w:p>
          <w:p w14:paraId="768DA019" w14:textId="1D0431F8" w:rsidR="009532D4" w:rsidRPr="0084734F" w:rsidRDefault="00B26878" w:rsidP="00B26878">
            <w:pPr>
              <w:pStyle w:val="ListParagraph"/>
              <w:numPr>
                <w:ilvl w:val="0"/>
                <w:numId w:val="7"/>
              </w:numPr>
              <w:spacing w:before="120" w:after="120"/>
              <w:jc w:val="both"/>
            </w:pPr>
            <w:r>
              <w:t xml:space="preserve">Where relevant and as indicated in the ToR, </w:t>
            </w:r>
            <w:r w:rsidR="009532D4" w:rsidRPr="00AE1650">
              <w:t xml:space="preserve"> develop Capacity Development Plan </w:t>
            </w:r>
            <w:r>
              <w:t>to</w:t>
            </w:r>
            <w:r w:rsidR="009532D4" w:rsidRPr="00AE1650">
              <w:t xml:space="preserve"> addre</w:t>
            </w:r>
            <w:r>
              <w:t xml:space="preserve">ss the identified capacity gaps and </w:t>
            </w:r>
            <w:r w:rsidR="009532D4" w:rsidRPr="0084734F">
              <w:t>Conduct and/or Coordinate trainings and workshops.</w:t>
            </w:r>
          </w:p>
          <w:p w14:paraId="702A6D3A" w14:textId="77777777" w:rsidR="00E964BE" w:rsidRDefault="00E964BE" w:rsidP="00E964BE">
            <w:pPr>
              <w:pStyle w:val="ListParagraph"/>
              <w:autoSpaceDE w:val="0"/>
              <w:autoSpaceDN w:val="0"/>
            </w:pPr>
          </w:p>
          <w:p w14:paraId="26AD469A" w14:textId="4DEB9EEB" w:rsidR="009532D4" w:rsidRPr="009532D4" w:rsidRDefault="009532D4" w:rsidP="009532D4">
            <w:pPr>
              <w:autoSpaceDE w:val="0"/>
              <w:autoSpaceDN w:val="0"/>
              <w:rPr>
                <w:b/>
                <w:bCs/>
              </w:rPr>
            </w:pPr>
            <w:r w:rsidRPr="009532D4">
              <w:rPr>
                <w:b/>
                <w:bCs/>
              </w:rPr>
              <w:t>Knowledge</w:t>
            </w:r>
            <w:r>
              <w:t xml:space="preserve"> </w:t>
            </w:r>
            <w:r w:rsidRPr="009532D4">
              <w:rPr>
                <w:b/>
                <w:bCs/>
              </w:rPr>
              <w:t>Management</w:t>
            </w:r>
            <w:r w:rsidR="004E1997">
              <w:rPr>
                <w:b/>
                <w:bCs/>
              </w:rPr>
              <w:t>:</w:t>
            </w:r>
            <w:r w:rsidRPr="009532D4">
              <w:rPr>
                <w:b/>
                <w:bCs/>
              </w:rPr>
              <w:br/>
            </w:r>
          </w:p>
          <w:p w14:paraId="2A3F832C" w14:textId="633C7CAE" w:rsidR="009532D4" w:rsidRDefault="009532D4" w:rsidP="00B26878">
            <w:pPr>
              <w:pStyle w:val="ListParagraph"/>
              <w:numPr>
                <w:ilvl w:val="0"/>
                <w:numId w:val="7"/>
              </w:numPr>
              <w:autoSpaceDE w:val="0"/>
              <w:autoSpaceDN w:val="0"/>
            </w:pPr>
            <w:r>
              <w:t xml:space="preserve">Prepare  knowledge and communications products related to the projects/programs </w:t>
            </w:r>
            <w:r w:rsidR="00B26878">
              <w:t>of the evaluand</w:t>
            </w:r>
            <w:r w:rsidR="004E1997">
              <w:t>;</w:t>
            </w:r>
          </w:p>
          <w:p w14:paraId="61980021" w14:textId="2287FADA" w:rsidR="009532D4" w:rsidRDefault="009532D4" w:rsidP="005C213A">
            <w:pPr>
              <w:pStyle w:val="ListParagraph"/>
              <w:numPr>
                <w:ilvl w:val="0"/>
                <w:numId w:val="7"/>
              </w:numPr>
              <w:autoSpaceDE w:val="0"/>
              <w:autoSpaceDN w:val="0"/>
            </w:pPr>
            <w:r>
              <w:t xml:space="preserve">Develop </w:t>
            </w:r>
            <w:r w:rsidR="00B26878">
              <w:t xml:space="preserve">lessons learned and/or </w:t>
            </w:r>
            <w:r>
              <w:t>literature on best practices</w:t>
            </w:r>
            <w:r w:rsidR="004E1997">
              <w:t>.</w:t>
            </w:r>
            <w:r>
              <w:t xml:space="preserve"> </w:t>
            </w:r>
          </w:p>
          <w:p w14:paraId="0014E4A7" w14:textId="1EB4122C" w:rsidR="002165F8" w:rsidRPr="00B26878" w:rsidRDefault="00E964BE" w:rsidP="00B26878">
            <w:pPr>
              <w:pStyle w:val="ListParagraph"/>
              <w:rPr>
                <w:bCs/>
              </w:rPr>
            </w:pPr>
            <w:r w:rsidRPr="00B77DF3">
              <w:rPr>
                <w:bCs/>
              </w:rPr>
              <w:br/>
            </w:r>
          </w:p>
        </w:tc>
      </w:tr>
    </w:tbl>
    <w:p w14:paraId="29FB74AB" w14:textId="77777777" w:rsidR="0088263E" w:rsidRPr="00235AB8" w:rsidRDefault="00043533" w:rsidP="009C5FF1">
      <w:pPr>
        <w:tabs>
          <w:tab w:val="left" w:pos="1410"/>
        </w:tabs>
        <w:spacing w:after="120"/>
        <w:rPr>
          <w:b/>
          <w:color w:val="0070C0"/>
        </w:rPr>
      </w:pPr>
      <w:r>
        <w:rPr>
          <w:b/>
          <w:color w:val="0070C0"/>
        </w:rPr>
        <w:t xml:space="preserve">FUNCTIONAL </w:t>
      </w:r>
      <w:r w:rsidR="0088263E" w:rsidRPr="00235AB8">
        <w:rPr>
          <w:b/>
          <w:color w:val="0070C0"/>
        </w:rPr>
        <w:t>COMPETENCIES</w:t>
      </w:r>
    </w:p>
    <w:tbl>
      <w:tblPr>
        <w:tblStyle w:val="TableGrid"/>
        <w:tblW w:w="0" w:type="auto"/>
        <w:tblLook w:val="04A0" w:firstRow="1" w:lastRow="0" w:firstColumn="1" w:lastColumn="0" w:noHBand="0" w:noVBand="1"/>
      </w:tblPr>
      <w:tblGrid>
        <w:gridCol w:w="9010"/>
      </w:tblGrid>
      <w:tr w:rsidR="0088263E" w:rsidRPr="00235AB8" w14:paraId="4A722F44" w14:textId="77777777" w:rsidTr="0088263E">
        <w:tc>
          <w:tcPr>
            <w:tcW w:w="9576" w:type="dxa"/>
          </w:tcPr>
          <w:p w14:paraId="2EB78FE0" w14:textId="7CA16288" w:rsidR="000B58D0" w:rsidRPr="00EF0A8C" w:rsidRDefault="000B58D0" w:rsidP="00EF0A8C">
            <w:pPr>
              <w:pStyle w:val="ListParagraph"/>
              <w:numPr>
                <w:ilvl w:val="0"/>
                <w:numId w:val="7"/>
              </w:numPr>
              <w:autoSpaceDE w:val="0"/>
              <w:autoSpaceDN w:val="0"/>
              <w:jc w:val="both"/>
            </w:pPr>
            <w:r w:rsidRPr="00EF0A8C">
              <w:t xml:space="preserve">Good track record in </w:t>
            </w:r>
            <w:r w:rsidR="00B26878" w:rsidRPr="00EF0A8C">
              <w:t>Evaluation</w:t>
            </w:r>
            <w:r w:rsidRPr="00EF0A8C">
              <w:t>, with</w:t>
            </w:r>
            <w:r w:rsidR="004E1997">
              <w:t xml:space="preserve"> UNDP experience being an asset;</w:t>
            </w:r>
          </w:p>
          <w:p w14:paraId="2458C59A" w14:textId="77777777" w:rsidR="004E1997" w:rsidRDefault="00D45206" w:rsidP="00EF0A8C">
            <w:pPr>
              <w:pStyle w:val="ListParagraph"/>
              <w:numPr>
                <w:ilvl w:val="0"/>
                <w:numId w:val="7"/>
              </w:numPr>
              <w:autoSpaceDE w:val="0"/>
              <w:autoSpaceDN w:val="0"/>
              <w:jc w:val="both"/>
            </w:pPr>
            <w:r w:rsidRPr="00EF0A8C">
              <w:t xml:space="preserve">Understanding of Government </w:t>
            </w:r>
            <w:r w:rsidR="004E1997">
              <w:t>functioning and systems;</w:t>
            </w:r>
          </w:p>
          <w:p w14:paraId="40726D94" w14:textId="0A808CFD" w:rsidR="000B58D0" w:rsidRPr="00EF0A8C" w:rsidRDefault="004E1997" w:rsidP="00EF0A8C">
            <w:pPr>
              <w:pStyle w:val="ListParagraph"/>
              <w:numPr>
                <w:ilvl w:val="0"/>
                <w:numId w:val="7"/>
              </w:numPr>
              <w:autoSpaceDE w:val="0"/>
              <w:autoSpaceDN w:val="0"/>
              <w:jc w:val="both"/>
            </w:pPr>
            <w:r w:rsidRPr="00EF0A8C">
              <w:t xml:space="preserve"> </w:t>
            </w:r>
            <w:r w:rsidR="000B58D0" w:rsidRPr="00EF0A8C">
              <w:t xml:space="preserve">Updated familiarity on various </w:t>
            </w:r>
            <w:r w:rsidR="00B26878" w:rsidRPr="00EF0A8C">
              <w:t>programmes</w:t>
            </w:r>
            <w:r w:rsidR="000B58D0" w:rsidRPr="00EF0A8C">
              <w:t xml:space="preserve"> across</w:t>
            </w:r>
            <w:r>
              <w:t xml:space="preserve"> one or more areas of expertise;</w:t>
            </w:r>
          </w:p>
          <w:p w14:paraId="1D74B757" w14:textId="1B38EF94" w:rsidR="000B58D0" w:rsidRPr="00EF0A8C" w:rsidRDefault="000B58D0" w:rsidP="00EF0A8C">
            <w:pPr>
              <w:pStyle w:val="ListParagraph"/>
              <w:numPr>
                <w:ilvl w:val="0"/>
                <w:numId w:val="7"/>
              </w:numPr>
              <w:autoSpaceDE w:val="0"/>
              <w:autoSpaceDN w:val="0"/>
              <w:jc w:val="both"/>
            </w:pPr>
            <w:r w:rsidRPr="00EF0A8C">
              <w:t xml:space="preserve">Working knowledge of objectives-oriented </w:t>
            </w:r>
            <w:r w:rsidR="00B26878" w:rsidRPr="00EF0A8C">
              <w:t xml:space="preserve">programme/ </w:t>
            </w:r>
            <w:r w:rsidRPr="00EF0A8C">
              <w:t>project planning</w:t>
            </w:r>
            <w:r w:rsidR="00B26878" w:rsidRPr="00EF0A8C">
              <w:t xml:space="preserve"> using the Theory of    Change</w:t>
            </w:r>
            <w:r w:rsidR="004E1997">
              <w:t>, or results-based management;</w:t>
            </w:r>
          </w:p>
          <w:p w14:paraId="21AA43BC" w14:textId="5E1AA283" w:rsidR="00C06337" w:rsidRPr="00EF0A8C" w:rsidRDefault="00C06337" w:rsidP="00EF0A8C">
            <w:pPr>
              <w:pStyle w:val="ListParagraph"/>
              <w:numPr>
                <w:ilvl w:val="0"/>
                <w:numId w:val="7"/>
              </w:numPr>
              <w:autoSpaceDE w:val="0"/>
              <w:autoSpaceDN w:val="0"/>
              <w:jc w:val="both"/>
            </w:pPr>
            <w:r w:rsidRPr="00EF0A8C">
              <w:t>Strong interpe</w:t>
            </w:r>
            <w:r w:rsidR="000B58D0" w:rsidRPr="00EF0A8C">
              <w:t xml:space="preserve">rsonal </w:t>
            </w:r>
            <w:r w:rsidR="004E1997">
              <w:t>and communication skills;</w:t>
            </w:r>
          </w:p>
          <w:p w14:paraId="1BF54B31" w14:textId="36F93D3B" w:rsidR="00C06337" w:rsidRPr="00EF0A8C" w:rsidRDefault="00C06337" w:rsidP="00EF0A8C">
            <w:pPr>
              <w:pStyle w:val="ListParagraph"/>
              <w:numPr>
                <w:ilvl w:val="0"/>
                <w:numId w:val="7"/>
              </w:numPr>
              <w:autoSpaceDE w:val="0"/>
              <w:autoSpaceDN w:val="0"/>
              <w:jc w:val="both"/>
            </w:pPr>
            <w:r w:rsidRPr="00EF0A8C">
              <w:t>Strong analytical, reporti</w:t>
            </w:r>
            <w:r w:rsidR="004E1997">
              <w:t>ng and writing abilities skills;</w:t>
            </w:r>
          </w:p>
          <w:p w14:paraId="707A738A" w14:textId="58B38434" w:rsidR="00C06337" w:rsidRPr="00EF0A8C" w:rsidRDefault="00C06337" w:rsidP="00EF0A8C">
            <w:pPr>
              <w:pStyle w:val="ListParagraph"/>
              <w:numPr>
                <w:ilvl w:val="0"/>
                <w:numId w:val="7"/>
              </w:numPr>
              <w:autoSpaceDE w:val="0"/>
              <w:autoSpaceDN w:val="0"/>
              <w:jc w:val="both"/>
            </w:pPr>
            <w:r w:rsidRPr="00EF0A8C">
              <w:t>Openness to change and ability to receive/int</w:t>
            </w:r>
            <w:r w:rsidR="004E1997">
              <w:t>egrate feedback;</w:t>
            </w:r>
          </w:p>
          <w:p w14:paraId="24AF5CB9" w14:textId="2EA8AA1A" w:rsidR="00C06337" w:rsidRPr="00EF0A8C" w:rsidRDefault="00C06337" w:rsidP="00EF0A8C">
            <w:pPr>
              <w:pStyle w:val="ListParagraph"/>
              <w:numPr>
                <w:ilvl w:val="0"/>
                <w:numId w:val="7"/>
              </w:numPr>
              <w:autoSpaceDE w:val="0"/>
              <w:autoSpaceDN w:val="0"/>
              <w:jc w:val="both"/>
            </w:pPr>
            <w:r w:rsidRPr="00EF0A8C">
              <w:t>Ability to work und</w:t>
            </w:r>
            <w:r w:rsidR="004E1997">
              <w:t>er pressure and tight deadlines;</w:t>
            </w:r>
          </w:p>
          <w:p w14:paraId="751FB0F0" w14:textId="34AB3560" w:rsidR="00B26878" w:rsidRPr="00EF0A8C" w:rsidRDefault="0039261A" w:rsidP="00EF0A8C">
            <w:pPr>
              <w:pStyle w:val="ListParagraph"/>
              <w:numPr>
                <w:ilvl w:val="0"/>
                <w:numId w:val="7"/>
              </w:numPr>
              <w:autoSpaceDE w:val="0"/>
              <w:autoSpaceDN w:val="0"/>
              <w:jc w:val="both"/>
            </w:pPr>
            <w:r w:rsidRPr="00EF0A8C">
              <w:t xml:space="preserve">Proficiency in the use of office IT applications and </w:t>
            </w:r>
            <w:r w:rsidR="000B58D0" w:rsidRPr="00EF0A8C">
              <w:t>int</w:t>
            </w:r>
            <w:r w:rsidR="004E1997">
              <w:t>ernet;</w:t>
            </w:r>
          </w:p>
          <w:p w14:paraId="4E709FB9" w14:textId="4D48B970" w:rsidR="00B26878" w:rsidRPr="00EF0A8C" w:rsidRDefault="00B26878" w:rsidP="00EF0A8C">
            <w:pPr>
              <w:pStyle w:val="ListParagraph"/>
              <w:numPr>
                <w:ilvl w:val="0"/>
                <w:numId w:val="7"/>
              </w:numPr>
              <w:autoSpaceDE w:val="0"/>
              <w:autoSpaceDN w:val="0"/>
              <w:jc w:val="both"/>
            </w:pPr>
            <w:r w:rsidRPr="00EF0A8C">
              <w:t>Outstanding interpersonal skills, teamwork, and competency to operate in a multi-cultural and diverse environment;</w:t>
            </w:r>
          </w:p>
          <w:p w14:paraId="5CF5233D" w14:textId="49CD8F4D" w:rsidR="00B26878" w:rsidRPr="00EF0A8C" w:rsidRDefault="00B26878" w:rsidP="00EF0A8C">
            <w:pPr>
              <w:pStyle w:val="ListParagraph"/>
              <w:numPr>
                <w:ilvl w:val="0"/>
                <w:numId w:val="7"/>
              </w:numPr>
              <w:autoSpaceDE w:val="0"/>
              <w:autoSpaceDN w:val="0"/>
              <w:jc w:val="both"/>
            </w:pPr>
            <w:r w:rsidRPr="00EF0A8C">
              <w:t>D</w:t>
            </w:r>
            <w:r w:rsidR="0039261A" w:rsidRPr="00EF0A8C">
              <w:t xml:space="preserve">emonstrates </w:t>
            </w:r>
            <w:r w:rsidR="004E1997">
              <w:t>integrity and ethical standards;</w:t>
            </w:r>
          </w:p>
          <w:p w14:paraId="672325E8" w14:textId="2DA91E28" w:rsidR="00043533" w:rsidRPr="00B26878" w:rsidRDefault="00B26878" w:rsidP="00EF0A8C">
            <w:pPr>
              <w:pStyle w:val="ListParagraph"/>
              <w:numPr>
                <w:ilvl w:val="0"/>
                <w:numId w:val="7"/>
              </w:numPr>
              <w:autoSpaceDE w:val="0"/>
              <w:autoSpaceDN w:val="0"/>
              <w:jc w:val="both"/>
              <w:rPr>
                <w:rFonts w:cstheme="minorHAnsi"/>
              </w:rPr>
            </w:pPr>
            <w:r w:rsidRPr="00EF0A8C">
              <w:t xml:space="preserve"> </w:t>
            </w:r>
            <w:r w:rsidR="0039261A" w:rsidRPr="00EF0A8C">
              <w:t>Positive</w:t>
            </w:r>
            <w:r w:rsidR="000B58D0" w:rsidRPr="00EF0A8C">
              <w:t>, constructive</w:t>
            </w:r>
            <w:r w:rsidR="000B58D0" w:rsidRPr="00B26878">
              <w:rPr>
                <w:rFonts w:cstheme="minorHAnsi"/>
              </w:rPr>
              <w:t xml:space="preserve"> attitude to work.</w:t>
            </w:r>
          </w:p>
        </w:tc>
      </w:tr>
    </w:tbl>
    <w:p w14:paraId="198C1275" w14:textId="77777777" w:rsidR="0088263E" w:rsidRDefault="0088263E" w:rsidP="0088263E">
      <w:pPr>
        <w:tabs>
          <w:tab w:val="left" w:pos="1410"/>
        </w:tabs>
        <w:rPr>
          <w:b/>
          <w:color w:val="0070C0"/>
          <w:sz w:val="10"/>
          <w:szCs w:val="10"/>
        </w:rPr>
      </w:pPr>
    </w:p>
    <w:p w14:paraId="4BF6A5A5" w14:textId="77777777" w:rsidR="00EF0A8C" w:rsidRDefault="00EF0A8C" w:rsidP="0088263E">
      <w:pPr>
        <w:tabs>
          <w:tab w:val="left" w:pos="1410"/>
        </w:tabs>
        <w:rPr>
          <w:b/>
          <w:color w:val="0070C0"/>
          <w:sz w:val="10"/>
          <w:szCs w:val="10"/>
        </w:rPr>
      </w:pPr>
    </w:p>
    <w:p w14:paraId="503D7EDC" w14:textId="77777777" w:rsidR="00EF0A8C" w:rsidRDefault="00EF0A8C" w:rsidP="0088263E">
      <w:pPr>
        <w:tabs>
          <w:tab w:val="left" w:pos="1410"/>
        </w:tabs>
        <w:rPr>
          <w:b/>
          <w:color w:val="0070C0"/>
          <w:sz w:val="10"/>
          <w:szCs w:val="10"/>
        </w:rPr>
      </w:pPr>
    </w:p>
    <w:p w14:paraId="6238A88B" w14:textId="660A530A" w:rsidR="00EF0A8C" w:rsidRDefault="00EF0A8C" w:rsidP="0088263E">
      <w:pPr>
        <w:tabs>
          <w:tab w:val="left" w:pos="1410"/>
        </w:tabs>
        <w:rPr>
          <w:b/>
          <w:color w:val="0070C0"/>
          <w:sz w:val="10"/>
          <w:szCs w:val="10"/>
        </w:rPr>
      </w:pPr>
    </w:p>
    <w:p w14:paraId="35208186" w14:textId="77777777" w:rsidR="001A4A34" w:rsidRDefault="001A4A34" w:rsidP="0088263E">
      <w:pPr>
        <w:tabs>
          <w:tab w:val="left" w:pos="1410"/>
        </w:tabs>
        <w:rPr>
          <w:b/>
          <w:color w:val="0070C0"/>
          <w:sz w:val="10"/>
          <w:szCs w:val="10"/>
        </w:rPr>
      </w:pPr>
    </w:p>
    <w:p w14:paraId="32A6C88B" w14:textId="77777777" w:rsidR="00EF0A8C" w:rsidRDefault="00EF0A8C" w:rsidP="0088263E">
      <w:pPr>
        <w:tabs>
          <w:tab w:val="left" w:pos="1410"/>
        </w:tabs>
        <w:rPr>
          <w:b/>
          <w:color w:val="0070C0"/>
          <w:sz w:val="10"/>
          <w:szCs w:val="10"/>
        </w:rPr>
      </w:pPr>
    </w:p>
    <w:p w14:paraId="4368537D" w14:textId="77777777" w:rsidR="00EF0A8C" w:rsidRDefault="00EF0A8C" w:rsidP="0088263E">
      <w:pPr>
        <w:tabs>
          <w:tab w:val="left" w:pos="1410"/>
        </w:tabs>
        <w:rPr>
          <w:b/>
          <w:color w:val="0070C0"/>
          <w:sz w:val="10"/>
          <w:szCs w:val="10"/>
        </w:rPr>
      </w:pPr>
    </w:p>
    <w:p w14:paraId="1457B7D5" w14:textId="77777777" w:rsidR="00EF0A8C" w:rsidRDefault="00EF0A8C" w:rsidP="0088263E">
      <w:pPr>
        <w:tabs>
          <w:tab w:val="left" w:pos="1410"/>
        </w:tabs>
        <w:rPr>
          <w:b/>
          <w:color w:val="0070C0"/>
          <w:sz w:val="10"/>
          <w:szCs w:val="10"/>
        </w:rPr>
      </w:pPr>
    </w:p>
    <w:p w14:paraId="04341C8E" w14:textId="77777777" w:rsidR="00EF0A8C" w:rsidRDefault="00EF0A8C" w:rsidP="0088263E">
      <w:pPr>
        <w:tabs>
          <w:tab w:val="left" w:pos="1410"/>
        </w:tabs>
        <w:rPr>
          <w:b/>
          <w:color w:val="0070C0"/>
          <w:sz w:val="10"/>
          <w:szCs w:val="10"/>
        </w:rPr>
      </w:pPr>
    </w:p>
    <w:tbl>
      <w:tblPr>
        <w:tblStyle w:val="TableGrid"/>
        <w:tblW w:w="0" w:type="auto"/>
        <w:tblLook w:val="04A0" w:firstRow="1" w:lastRow="0" w:firstColumn="1" w:lastColumn="0" w:noHBand="0" w:noVBand="1"/>
      </w:tblPr>
      <w:tblGrid>
        <w:gridCol w:w="9010"/>
      </w:tblGrid>
      <w:tr w:rsidR="00EF0A8C" w14:paraId="1546549E" w14:textId="77777777" w:rsidTr="00EF0A8C">
        <w:tc>
          <w:tcPr>
            <w:tcW w:w="9236" w:type="dxa"/>
          </w:tcPr>
          <w:p w14:paraId="458B3C23" w14:textId="77777777" w:rsidR="00EF0A8C" w:rsidRPr="00FA5779" w:rsidRDefault="00EF0A8C" w:rsidP="00EF0A8C">
            <w:pPr>
              <w:jc w:val="both"/>
              <w:rPr>
                <w:rFonts w:ascii="Tahoma" w:hAnsi="Tahoma" w:cs="Tahoma"/>
                <w:b/>
                <w:sz w:val="20"/>
                <w:szCs w:val="20"/>
              </w:rPr>
            </w:pPr>
            <w:r w:rsidRPr="00FA5779">
              <w:rPr>
                <w:rFonts w:ascii="Tahoma" w:hAnsi="Tahoma" w:cs="Tahoma"/>
                <w:b/>
                <w:sz w:val="20"/>
                <w:szCs w:val="20"/>
                <w:u w:val="single"/>
              </w:rPr>
              <w:lastRenderedPageBreak/>
              <w:t>Language and other skills</w:t>
            </w:r>
            <w:r w:rsidRPr="00FA5779">
              <w:rPr>
                <w:rFonts w:ascii="Tahoma" w:hAnsi="Tahoma" w:cs="Tahoma"/>
                <w:b/>
                <w:sz w:val="20"/>
                <w:szCs w:val="20"/>
              </w:rPr>
              <w:t>:</w:t>
            </w:r>
            <w:r w:rsidRPr="00FA5779">
              <w:rPr>
                <w:rFonts w:ascii="Tahoma" w:hAnsi="Tahoma" w:cs="Tahoma"/>
                <w:b/>
                <w:sz w:val="20"/>
                <w:szCs w:val="20"/>
              </w:rPr>
              <w:tab/>
            </w:r>
          </w:p>
          <w:p w14:paraId="098EF0FF" w14:textId="77777777" w:rsidR="00EF0A8C" w:rsidRPr="00EF0A8C" w:rsidRDefault="00EF0A8C" w:rsidP="00EF0A8C">
            <w:pPr>
              <w:pStyle w:val="ListParagraph"/>
              <w:numPr>
                <w:ilvl w:val="0"/>
                <w:numId w:val="5"/>
              </w:numPr>
              <w:autoSpaceDE w:val="0"/>
              <w:autoSpaceDN w:val="0"/>
              <w:adjustRightInd w:val="0"/>
              <w:jc w:val="both"/>
              <w:rPr>
                <w:rFonts w:cs="Verdana"/>
              </w:rPr>
            </w:pPr>
            <w:r w:rsidRPr="00EF0A8C">
              <w:rPr>
                <w:rFonts w:cs="Verdana"/>
              </w:rPr>
              <w:t>Excellent oral and written English; Fluency in French, Portuguese and/or Spanish would be an asset, or as requirement, for some assignments</w:t>
            </w:r>
            <w:r w:rsidRPr="000272E5">
              <w:rPr>
                <w:rFonts w:cs="Verdana"/>
              </w:rPr>
              <w:t>, including the ability to set out a coherent argument in presentations and group interactions;</w:t>
            </w:r>
          </w:p>
          <w:p w14:paraId="4BC017CA" w14:textId="77777777" w:rsidR="00EF0A8C" w:rsidRPr="000272E5" w:rsidRDefault="00EF0A8C" w:rsidP="000272E5">
            <w:pPr>
              <w:pStyle w:val="ListParagraph"/>
              <w:numPr>
                <w:ilvl w:val="0"/>
                <w:numId w:val="5"/>
              </w:numPr>
              <w:autoSpaceDE w:val="0"/>
              <w:autoSpaceDN w:val="0"/>
              <w:adjustRightInd w:val="0"/>
              <w:jc w:val="both"/>
              <w:rPr>
                <w:rFonts w:cs="Verdana"/>
              </w:rPr>
            </w:pPr>
            <w:r w:rsidRPr="000272E5">
              <w:rPr>
                <w:rFonts w:cs="Verdana"/>
              </w:rPr>
              <w:t xml:space="preserve">Capacity to communicate fluently with different stakeholders (civil society, government authorities, local communities, project staff);  </w:t>
            </w:r>
          </w:p>
          <w:p w14:paraId="235D8038" w14:textId="77777777" w:rsidR="00EF0A8C" w:rsidRPr="00EF0A8C" w:rsidRDefault="00EF0A8C" w:rsidP="000272E5">
            <w:pPr>
              <w:pStyle w:val="ListParagraph"/>
              <w:numPr>
                <w:ilvl w:val="0"/>
                <w:numId w:val="5"/>
              </w:numPr>
              <w:autoSpaceDE w:val="0"/>
              <w:autoSpaceDN w:val="0"/>
              <w:adjustRightInd w:val="0"/>
              <w:jc w:val="both"/>
              <w:rPr>
                <w:rFonts w:cs="Tahoma"/>
              </w:rPr>
            </w:pPr>
            <w:r w:rsidRPr="000272E5">
              <w:rPr>
                <w:rFonts w:cs="Verdana"/>
              </w:rPr>
              <w:t>Computer skills: full command of Microsoft applications (word, excel, PowerPoint) and common</w:t>
            </w:r>
            <w:r w:rsidRPr="00EF0A8C">
              <w:rPr>
                <w:rFonts w:cs="Tahoma"/>
              </w:rPr>
              <w:t xml:space="preserve"> internet applications will be required.</w:t>
            </w:r>
          </w:p>
          <w:p w14:paraId="60FDAFE1" w14:textId="77777777" w:rsidR="00EF0A8C" w:rsidRPr="00917EB0" w:rsidRDefault="00EF0A8C" w:rsidP="00EF0A8C">
            <w:pPr>
              <w:jc w:val="both"/>
              <w:rPr>
                <w:rFonts w:ascii="Tahoma" w:hAnsi="Tahoma" w:cs="Tahoma"/>
                <w:b/>
                <w:sz w:val="20"/>
                <w:szCs w:val="20"/>
                <w:u w:val="single"/>
              </w:rPr>
            </w:pPr>
            <w:r w:rsidRPr="00917EB0">
              <w:rPr>
                <w:rFonts w:ascii="Tahoma" w:hAnsi="Tahoma" w:cs="Tahoma"/>
                <w:b/>
                <w:sz w:val="20"/>
                <w:szCs w:val="20"/>
                <w:u w:val="single"/>
              </w:rPr>
              <w:t>Core Competencies:</w:t>
            </w:r>
          </w:p>
          <w:p w14:paraId="7F5136EE" w14:textId="6DFF4D71" w:rsidR="00EF0A8C" w:rsidRPr="000272E5" w:rsidRDefault="00EF0A8C" w:rsidP="000272E5">
            <w:pPr>
              <w:pStyle w:val="ListParagraph"/>
              <w:numPr>
                <w:ilvl w:val="0"/>
                <w:numId w:val="5"/>
              </w:numPr>
              <w:autoSpaceDE w:val="0"/>
              <w:autoSpaceDN w:val="0"/>
              <w:adjustRightInd w:val="0"/>
              <w:jc w:val="both"/>
              <w:rPr>
                <w:rFonts w:cs="Verdana"/>
              </w:rPr>
            </w:pPr>
            <w:r w:rsidRPr="000272E5">
              <w:rPr>
                <w:rFonts w:cs="Verdana"/>
              </w:rPr>
              <w:t>Demonstrates integrity by modelling the UN’s values and ethical standards</w:t>
            </w:r>
            <w:r w:rsidR="004E1997">
              <w:rPr>
                <w:rFonts w:cs="Verdana"/>
              </w:rPr>
              <w:t>;</w:t>
            </w:r>
          </w:p>
          <w:p w14:paraId="69B553C0" w14:textId="77777777" w:rsidR="00EF0A8C" w:rsidRPr="000272E5" w:rsidRDefault="00EF0A8C" w:rsidP="000272E5">
            <w:pPr>
              <w:pStyle w:val="ListParagraph"/>
              <w:numPr>
                <w:ilvl w:val="0"/>
                <w:numId w:val="5"/>
              </w:numPr>
              <w:autoSpaceDE w:val="0"/>
              <w:autoSpaceDN w:val="0"/>
              <w:adjustRightInd w:val="0"/>
              <w:jc w:val="both"/>
              <w:rPr>
                <w:rFonts w:cs="Verdana"/>
              </w:rPr>
            </w:pPr>
            <w:r w:rsidRPr="000272E5">
              <w:rPr>
                <w:rFonts w:cs="Verdana"/>
              </w:rPr>
              <w:t>Promotes the vision, mission, and strategic goals of UNDP;</w:t>
            </w:r>
          </w:p>
          <w:p w14:paraId="6C5AE05D" w14:textId="333591EE" w:rsidR="00EF0A8C" w:rsidRPr="000272E5" w:rsidRDefault="00EF0A8C" w:rsidP="000272E5">
            <w:pPr>
              <w:pStyle w:val="ListParagraph"/>
              <w:numPr>
                <w:ilvl w:val="0"/>
                <w:numId w:val="5"/>
              </w:numPr>
              <w:autoSpaceDE w:val="0"/>
              <w:autoSpaceDN w:val="0"/>
              <w:adjustRightInd w:val="0"/>
              <w:jc w:val="both"/>
              <w:rPr>
                <w:rFonts w:cs="Verdana"/>
              </w:rPr>
            </w:pPr>
            <w:r w:rsidRPr="000272E5">
              <w:rPr>
                <w:rFonts w:cs="Verdana"/>
              </w:rPr>
              <w:t>Displays cultural, gender, religion, race, nationality and age sensitivity and adaptability</w:t>
            </w:r>
            <w:r w:rsidR="004E1997">
              <w:rPr>
                <w:rFonts w:cs="Verdana"/>
              </w:rPr>
              <w:t>;</w:t>
            </w:r>
          </w:p>
          <w:p w14:paraId="755E3409" w14:textId="77777777" w:rsidR="00EF0A8C" w:rsidRPr="000272E5" w:rsidRDefault="00EF0A8C" w:rsidP="000272E5">
            <w:pPr>
              <w:pStyle w:val="ListParagraph"/>
              <w:numPr>
                <w:ilvl w:val="0"/>
                <w:numId w:val="5"/>
              </w:numPr>
              <w:autoSpaceDE w:val="0"/>
              <w:autoSpaceDN w:val="0"/>
              <w:adjustRightInd w:val="0"/>
              <w:jc w:val="both"/>
              <w:rPr>
                <w:rFonts w:cs="Verdana"/>
              </w:rPr>
            </w:pPr>
            <w:r w:rsidRPr="000272E5">
              <w:rPr>
                <w:rFonts w:cs="Verdana"/>
              </w:rPr>
              <w:t>Treats all people fairly without favouritism;</w:t>
            </w:r>
          </w:p>
          <w:p w14:paraId="39FF3EF9" w14:textId="77777777" w:rsidR="00EF0A8C" w:rsidRPr="000272E5" w:rsidRDefault="00EF0A8C" w:rsidP="000272E5">
            <w:pPr>
              <w:pStyle w:val="ListParagraph"/>
              <w:numPr>
                <w:ilvl w:val="0"/>
                <w:numId w:val="5"/>
              </w:numPr>
              <w:autoSpaceDE w:val="0"/>
              <w:autoSpaceDN w:val="0"/>
              <w:adjustRightInd w:val="0"/>
              <w:jc w:val="both"/>
              <w:rPr>
                <w:rFonts w:cs="Verdana"/>
              </w:rPr>
            </w:pPr>
            <w:r w:rsidRPr="000272E5">
              <w:rPr>
                <w:rFonts w:cs="Verdana"/>
              </w:rPr>
              <w:t xml:space="preserve">Fulfils all obligations to gender sensitivity and zero tolerance for sexual harassment. </w:t>
            </w:r>
          </w:p>
          <w:p w14:paraId="238DE2E6" w14:textId="77777777" w:rsidR="00EF0A8C" w:rsidRDefault="00EF0A8C" w:rsidP="0088263E">
            <w:pPr>
              <w:tabs>
                <w:tab w:val="left" w:pos="1410"/>
              </w:tabs>
              <w:rPr>
                <w:b/>
                <w:color w:val="0070C0"/>
                <w:sz w:val="10"/>
                <w:szCs w:val="10"/>
              </w:rPr>
            </w:pPr>
          </w:p>
        </w:tc>
      </w:tr>
    </w:tbl>
    <w:p w14:paraId="5E383393" w14:textId="77777777" w:rsidR="00EF0A8C" w:rsidRPr="00235AB8" w:rsidRDefault="00EF0A8C" w:rsidP="0088263E">
      <w:pPr>
        <w:tabs>
          <w:tab w:val="left" w:pos="1410"/>
        </w:tabs>
        <w:rPr>
          <w:b/>
          <w:color w:val="0070C0"/>
          <w:sz w:val="10"/>
          <w:szCs w:val="10"/>
        </w:rPr>
      </w:pPr>
    </w:p>
    <w:p w14:paraId="2DACC24F" w14:textId="19EB3A50" w:rsidR="0088263E" w:rsidRDefault="0088263E" w:rsidP="009C5FF1">
      <w:pPr>
        <w:tabs>
          <w:tab w:val="left" w:pos="1410"/>
          <w:tab w:val="left" w:pos="3632"/>
        </w:tabs>
        <w:spacing w:after="120"/>
        <w:rPr>
          <w:b/>
        </w:rPr>
      </w:pPr>
      <w:r w:rsidRPr="00917EB0">
        <w:rPr>
          <w:b/>
        </w:rPr>
        <w:t>REQUIRED SKILLS AND EXPERIENCE</w:t>
      </w:r>
      <w:r w:rsidR="002165F8" w:rsidRPr="00917EB0">
        <w:rPr>
          <w:b/>
        </w:rPr>
        <w:tab/>
      </w:r>
    </w:p>
    <w:tbl>
      <w:tblPr>
        <w:tblStyle w:val="TableGrid"/>
        <w:tblW w:w="0" w:type="auto"/>
        <w:tblLook w:val="04A0" w:firstRow="1" w:lastRow="0" w:firstColumn="1" w:lastColumn="0" w:noHBand="0" w:noVBand="1"/>
      </w:tblPr>
      <w:tblGrid>
        <w:gridCol w:w="9236"/>
      </w:tblGrid>
      <w:tr w:rsidR="0029469A" w14:paraId="0D7063E5" w14:textId="77777777" w:rsidTr="0029469A">
        <w:tc>
          <w:tcPr>
            <w:tcW w:w="9236" w:type="dxa"/>
          </w:tcPr>
          <w:p w14:paraId="3663B092" w14:textId="2C259A24" w:rsidR="0029469A" w:rsidRPr="00917EB0" w:rsidRDefault="0029469A" w:rsidP="0029469A">
            <w:pPr>
              <w:spacing w:before="80" w:after="60" w:line="288" w:lineRule="auto"/>
              <w:jc w:val="both"/>
              <w:rPr>
                <w:rFonts w:cs="Arial"/>
                <w:b/>
              </w:rPr>
            </w:pPr>
            <w:r w:rsidRPr="00917EB0">
              <w:rPr>
                <w:rFonts w:cs="Arial"/>
                <w:b/>
              </w:rPr>
              <w:t>Education, experience and skills</w:t>
            </w:r>
            <w:r w:rsidR="004E1997">
              <w:rPr>
                <w:rFonts w:cs="Arial"/>
                <w:b/>
              </w:rPr>
              <w:t>:</w:t>
            </w:r>
            <w:r w:rsidRPr="00917EB0">
              <w:rPr>
                <w:rFonts w:cs="Arial"/>
                <w:b/>
              </w:rPr>
              <w:t xml:space="preserve"> </w:t>
            </w:r>
          </w:p>
          <w:p w14:paraId="29799CF1" w14:textId="1F84225C" w:rsidR="0029469A" w:rsidRDefault="0029469A" w:rsidP="0029469A">
            <w:pPr>
              <w:pStyle w:val="ListParagraph"/>
              <w:numPr>
                <w:ilvl w:val="0"/>
                <w:numId w:val="2"/>
              </w:numPr>
              <w:jc w:val="both"/>
            </w:pPr>
            <w:r w:rsidRPr="004733D1">
              <w:rPr>
                <w:b/>
              </w:rPr>
              <w:t>Band 1, Implementation Support</w:t>
            </w:r>
            <w:r>
              <w:t>: Master’s Degree in relevant field with minimum 3 years of relevant work experience, or Bachelor’s Degree in relevant field with minimum 5 ye</w:t>
            </w:r>
            <w:r w:rsidR="004E1997">
              <w:t>ars of relevant work experience;</w:t>
            </w:r>
          </w:p>
          <w:p w14:paraId="3986A377" w14:textId="0C0C275C" w:rsidR="0029469A" w:rsidRDefault="0029469A" w:rsidP="0029469A">
            <w:pPr>
              <w:pStyle w:val="ListParagraph"/>
              <w:numPr>
                <w:ilvl w:val="0"/>
                <w:numId w:val="2"/>
              </w:numPr>
              <w:jc w:val="both"/>
            </w:pPr>
            <w:r w:rsidRPr="004733D1">
              <w:rPr>
                <w:b/>
              </w:rPr>
              <w:t>Band 2, Specialist Support</w:t>
            </w:r>
            <w:r>
              <w:t>: Master’s Degree  in relevant field with minimum 7 years of relevant work experience, out of which minimum 3 years of internatio</w:t>
            </w:r>
            <w:r w:rsidR="004E1997">
              <w:t>nal experience as a requirement;</w:t>
            </w:r>
          </w:p>
          <w:p w14:paraId="32A98379" w14:textId="77777777" w:rsidR="004E1997" w:rsidRPr="004E1997" w:rsidRDefault="0029469A" w:rsidP="004E1997">
            <w:pPr>
              <w:pStyle w:val="ListParagraph"/>
              <w:numPr>
                <w:ilvl w:val="0"/>
                <w:numId w:val="2"/>
              </w:numPr>
              <w:jc w:val="both"/>
              <w:rPr>
                <w:rFonts w:cs="Verdana"/>
              </w:rPr>
            </w:pPr>
            <w:r w:rsidRPr="004733D1">
              <w:rPr>
                <w:b/>
              </w:rPr>
              <w:t>Band 3, Senior Advisory</w:t>
            </w:r>
            <w:r>
              <w:t xml:space="preserve">: Master’s Degree  in relevant field with minimum 12 years of relevant work experience, out of which minimum 5 years of international experience as </w:t>
            </w:r>
            <w:r w:rsidR="004E1997">
              <w:t>a requirement;</w:t>
            </w:r>
          </w:p>
          <w:p w14:paraId="310E1448" w14:textId="75DDF454" w:rsidR="0029469A" w:rsidRPr="00917EB0" w:rsidRDefault="004E1997" w:rsidP="004E1997">
            <w:pPr>
              <w:pStyle w:val="ListParagraph"/>
              <w:numPr>
                <w:ilvl w:val="0"/>
                <w:numId w:val="2"/>
              </w:numPr>
              <w:jc w:val="both"/>
              <w:rPr>
                <w:rFonts w:cs="Verdana"/>
              </w:rPr>
            </w:pPr>
            <w:r w:rsidRPr="00917EB0">
              <w:rPr>
                <w:rFonts w:cs="Verdana"/>
              </w:rPr>
              <w:t xml:space="preserve"> </w:t>
            </w:r>
            <w:r w:rsidR="0029469A" w:rsidRPr="00917EB0">
              <w:rPr>
                <w:rFonts w:cs="Verdana"/>
              </w:rPr>
              <w:t xml:space="preserve">Demonstrated experience in research, analysis, policy support, programme and project development, </w:t>
            </w:r>
            <w:r w:rsidR="0029469A">
              <w:rPr>
                <w:rFonts w:cs="Verdana"/>
              </w:rPr>
              <w:t xml:space="preserve">theory of change, </w:t>
            </w:r>
            <w:r w:rsidR="0029469A" w:rsidRPr="00917EB0">
              <w:rPr>
                <w:rFonts w:cs="Verdana"/>
              </w:rPr>
              <w:t>project management, knowledge management, and/or monit</w:t>
            </w:r>
            <w:r>
              <w:rPr>
                <w:rFonts w:cs="Verdana"/>
              </w:rPr>
              <w:t>oring, reporting and evaluation;</w:t>
            </w:r>
          </w:p>
          <w:p w14:paraId="042CDCC3" w14:textId="3223AD8F" w:rsidR="0029469A" w:rsidRPr="00917EB0" w:rsidRDefault="0029469A" w:rsidP="0029469A">
            <w:pPr>
              <w:pStyle w:val="ListParagraph"/>
              <w:numPr>
                <w:ilvl w:val="0"/>
                <w:numId w:val="2"/>
              </w:numPr>
              <w:autoSpaceDE w:val="0"/>
              <w:autoSpaceDN w:val="0"/>
              <w:adjustRightInd w:val="0"/>
              <w:jc w:val="both"/>
              <w:rPr>
                <w:rFonts w:cs="Verdana"/>
              </w:rPr>
            </w:pPr>
            <w:r w:rsidRPr="00917EB0">
              <w:rPr>
                <w:rFonts w:cs="Verdana"/>
              </w:rPr>
              <w:t xml:space="preserve">Proven experience working with a wide variety of development actors including governments, international development organizations (including United Nations agencies), donors and other funding agencies, private sector entities, and/or civil society organizations including community </w:t>
            </w:r>
            <w:r w:rsidR="004E1997">
              <w:rPr>
                <w:rFonts w:cs="Verdana"/>
              </w:rPr>
              <w:t>groups, academia and the media;</w:t>
            </w:r>
          </w:p>
          <w:p w14:paraId="481DC6B5" w14:textId="77777777" w:rsidR="0029469A" w:rsidRPr="00917EB0" w:rsidRDefault="0029469A" w:rsidP="0029469A">
            <w:pPr>
              <w:pStyle w:val="ListParagraph"/>
              <w:numPr>
                <w:ilvl w:val="0"/>
                <w:numId w:val="2"/>
              </w:numPr>
              <w:autoSpaceDE w:val="0"/>
              <w:autoSpaceDN w:val="0"/>
              <w:adjustRightInd w:val="0"/>
              <w:jc w:val="both"/>
              <w:rPr>
                <w:rFonts w:cs="Verdana"/>
              </w:rPr>
            </w:pPr>
            <w:r w:rsidRPr="00917EB0">
              <w:rPr>
                <w:rFonts w:cs="Verdana"/>
              </w:rPr>
              <w:t xml:space="preserve">Previous work experience in </w:t>
            </w:r>
            <w:r>
              <w:rPr>
                <w:rFonts w:cs="Verdana"/>
              </w:rPr>
              <w:t>Africa Region</w:t>
            </w:r>
            <w:r w:rsidRPr="00917EB0">
              <w:rPr>
                <w:rFonts w:cs="Verdana"/>
              </w:rPr>
              <w:t xml:space="preserve"> is an asset.</w:t>
            </w:r>
          </w:p>
          <w:p w14:paraId="688793DB" w14:textId="1DC60870" w:rsidR="0029469A" w:rsidRPr="00917EB0" w:rsidRDefault="0029469A" w:rsidP="0029469A">
            <w:pPr>
              <w:jc w:val="both"/>
              <w:rPr>
                <w:rFonts w:cs="Arial"/>
                <w:b/>
                <w:highlight w:val="yellow"/>
              </w:rPr>
            </w:pPr>
            <w:r w:rsidRPr="00917EB0">
              <w:rPr>
                <w:rFonts w:cs="Arial"/>
                <w:b/>
              </w:rPr>
              <w:t>Relevant Field of Education</w:t>
            </w:r>
            <w:r w:rsidR="004E1997">
              <w:rPr>
                <w:rFonts w:cs="Arial"/>
                <w:b/>
              </w:rPr>
              <w:t>:</w:t>
            </w:r>
          </w:p>
          <w:p w14:paraId="513E8116" w14:textId="77777777" w:rsidR="004E1997" w:rsidRDefault="004E1997" w:rsidP="0029469A">
            <w:pPr>
              <w:pStyle w:val="NoSpacing"/>
              <w:jc w:val="both"/>
            </w:pPr>
          </w:p>
          <w:p w14:paraId="34402E1F" w14:textId="65EAFF02" w:rsidR="0029469A" w:rsidRPr="00B26878" w:rsidRDefault="0029469A" w:rsidP="0029469A">
            <w:pPr>
              <w:pStyle w:val="NoSpacing"/>
              <w:jc w:val="both"/>
              <w:rPr>
                <w:rFonts w:asciiTheme="minorHAnsi" w:hAnsiTheme="minorHAnsi"/>
              </w:rPr>
            </w:pPr>
            <w:r w:rsidRPr="00917EB0">
              <w:t xml:space="preserve">Degree in </w:t>
            </w:r>
            <w:r>
              <w:t>either of or related fields</w:t>
            </w:r>
            <w:r w:rsidR="004E1997">
              <w:t>;</w:t>
            </w:r>
          </w:p>
          <w:p w14:paraId="1D3634E1" w14:textId="77777777" w:rsidR="0029469A" w:rsidRPr="00B26878" w:rsidRDefault="0029469A" w:rsidP="0029469A">
            <w:pPr>
              <w:pStyle w:val="NoSpacing"/>
              <w:numPr>
                <w:ilvl w:val="0"/>
                <w:numId w:val="20"/>
              </w:numPr>
              <w:jc w:val="both"/>
              <w:rPr>
                <w:rFonts w:asciiTheme="minorHAnsi" w:hAnsiTheme="minorHAnsi"/>
              </w:rPr>
            </w:pPr>
            <w:r w:rsidRPr="00B26878">
              <w:rPr>
                <w:rFonts w:asciiTheme="minorHAnsi" w:hAnsiTheme="minorHAnsi"/>
                <w:b/>
              </w:rPr>
              <w:t>Sustainable Development</w:t>
            </w:r>
            <w:r w:rsidRPr="00B26878">
              <w:rPr>
                <w:rFonts w:asciiTheme="minorHAnsi" w:hAnsiTheme="minorHAnsi"/>
              </w:rPr>
              <w:t xml:space="preserve"> </w:t>
            </w:r>
            <w:r>
              <w:rPr>
                <w:rFonts w:asciiTheme="minorHAnsi" w:hAnsiTheme="minorHAnsi"/>
              </w:rPr>
              <w:t>or any of the following</w:t>
            </w:r>
            <w:r w:rsidRPr="00B26878">
              <w:rPr>
                <w:rFonts w:asciiTheme="minorHAnsi" w:hAnsiTheme="minorHAnsi"/>
              </w:rPr>
              <w:t>-  Poverty reduction, Natural resource management, Development planning and risk management;</w:t>
            </w:r>
          </w:p>
          <w:p w14:paraId="43975881" w14:textId="77777777" w:rsidR="0029469A" w:rsidRDefault="0029469A" w:rsidP="0029469A">
            <w:pPr>
              <w:pStyle w:val="NoSpacing"/>
              <w:numPr>
                <w:ilvl w:val="0"/>
                <w:numId w:val="20"/>
              </w:numPr>
              <w:jc w:val="both"/>
              <w:rPr>
                <w:rFonts w:asciiTheme="minorHAnsi" w:hAnsiTheme="minorHAnsi"/>
              </w:rPr>
            </w:pPr>
            <w:r>
              <w:rPr>
                <w:rFonts w:asciiTheme="minorHAnsi" w:hAnsiTheme="minorHAnsi"/>
                <w:b/>
              </w:rPr>
              <w:t xml:space="preserve">Socio economic or political </w:t>
            </w:r>
            <w:r w:rsidRPr="00B26878">
              <w:rPr>
                <w:rFonts w:asciiTheme="minorHAnsi" w:hAnsiTheme="minorHAnsi"/>
                <w:b/>
              </w:rPr>
              <w:t xml:space="preserve"> governance</w:t>
            </w:r>
            <w:r w:rsidRPr="00B26878">
              <w:rPr>
                <w:rFonts w:asciiTheme="minorHAnsi" w:hAnsiTheme="minorHAnsi"/>
              </w:rPr>
              <w:t xml:space="preserve"> - Enabling and strengthening Governance systems; Governance strengthening and innovation; Civil society engagement and inclusion; Integrity in public institutions;</w:t>
            </w:r>
          </w:p>
          <w:p w14:paraId="202B329E" w14:textId="77777777" w:rsidR="0029469A" w:rsidRDefault="0029469A" w:rsidP="0029469A">
            <w:pPr>
              <w:pStyle w:val="NoSpacing"/>
              <w:numPr>
                <w:ilvl w:val="0"/>
                <w:numId w:val="20"/>
              </w:numPr>
              <w:jc w:val="both"/>
              <w:rPr>
                <w:rFonts w:asciiTheme="minorHAnsi" w:hAnsiTheme="minorHAnsi"/>
              </w:rPr>
            </w:pPr>
            <w:r w:rsidRPr="00B26878">
              <w:rPr>
                <w:rFonts w:asciiTheme="minorHAnsi" w:hAnsiTheme="minorHAnsi"/>
                <w:b/>
              </w:rPr>
              <w:t>Environment and Energy</w:t>
            </w:r>
            <w:r w:rsidRPr="00B26878">
              <w:rPr>
                <w:rFonts w:asciiTheme="minorHAnsi" w:hAnsiTheme="minorHAnsi"/>
              </w:rPr>
              <w:t xml:space="preserve"> - Water use and systems; Air pollution and quality; Land degradation; Coastal erosion; Efficient energy use.</w:t>
            </w:r>
          </w:p>
          <w:p w14:paraId="0345DDA7" w14:textId="77777777" w:rsidR="004E1997" w:rsidRDefault="004E1997" w:rsidP="0029469A">
            <w:pPr>
              <w:autoSpaceDE w:val="0"/>
              <w:autoSpaceDN w:val="0"/>
              <w:adjustRightInd w:val="0"/>
              <w:rPr>
                <w:rFonts w:cs="Arial"/>
                <w:b/>
              </w:rPr>
            </w:pPr>
          </w:p>
          <w:p w14:paraId="2A54EEB1" w14:textId="77777777" w:rsidR="004E1997" w:rsidRDefault="004E1997" w:rsidP="0029469A">
            <w:pPr>
              <w:autoSpaceDE w:val="0"/>
              <w:autoSpaceDN w:val="0"/>
              <w:adjustRightInd w:val="0"/>
              <w:rPr>
                <w:rFonts w:cs="Arial"/>
                <w:b/>
              </w:rPr>
            </w:pPr>
          </w:p>
          <w:p w14:paraId="1755B76D" w14:textId="02BE0A3C" w:rsidR="004E1997" w:rsidRDefault="004E1997" w:rsidP="0029469A">
            <w:pPr>
              <w:autoSpaceDE w:val="0"/>
              <w:autoSpaceDN w:val="0"/>
              <w:adjustRightInd w:val="0"/>
              <w:rPr>
                <w:rFonts w:cs="Arial"/>
                <w:b/>
              </w:rPr>
            </w:pPr>
          </w:p>
          <w:p w14:paraId="4F9B4389" w14:textId="77777777" w:rsidR="001A4A34" w:rsidRDefault="001A4A34" w:rsidP="0029469A">
            <w:pPr>
              <w:autoSpaceDE w:val="0"/>
              <w:autoSpaceDN w:val="0"/>
              <w:adjustRightInd w:val="0"/>
              <w:rPr>
                <w:rFonts w:cs="Arial"/>
                <w:b/>
              </w:rPr>
            </w:pPr>
          </w:p>
          <w:p w14:paraId="4E6A80C7" w14:textId="77777777" w:rsidR="004E1997" w:rsidRDefault="004E1997" w:rsidP="0029469A">
            <w:pPr>
              <w:autoSpaceDE w:val="0"/>
              <w:autoSpaceDN w:val="0"/>
              <w:adjustRightInd w:val="0"/>
              <w:rPr>
                <w:rFonts w:cs="Arial"/>
                <w:b/>
              </w:rPr>
            </w:pPr>
          </w:p>
          <w:p w14:paraId="1B2B2CD1" w14:textId="66DB2443" w:rsidR="0029469A" w:rsidRPr="00917EB0" w:rsidRDefault="0029469A" w:rsidP="0029469A">
            <w:pPr>
              <w:autoSpaceDE w:val="0"/>
              <w:autoSpaceDN w:val="0"/>
              <w:adjustRightInd w:val="0"/>
              <w:rPr>
                <w:rFonts w:cs="Arial"/>
                <w:b/>
              </w:rPr>
            </w:pPr>
            <w:r w:rsidRPr="00917EB0">
              <w:rPr>
                <w:rFonts w:cs="Arial"/>
                <w:b/>
              </w:rPr>
              <w:lastRenderedPageBreak/>
              <w:t>Evaluation of Applicants</w:t>
            </w:r>
            <w:r w:rsidR="004E1997">
              <w:rPr>
                <w:rFonts w:cs="Arial"/>
                <w:b/>
              </w:rPr>
              <w:t>:</w:t>
            </w:r>
          </w:p>
          <w:p w14:paraId="62631F5F" w14:textId="43FBDF0D" w:rsidR="0029469A" w:rsidRPr="00917EB0" w:rsidRDefault="0029469A" w:rsidP="0029469A">
            <w:pPr>
              <w:autoSpaceDE w:val="0"/>
              <w:autoSpaceDN w:val="0"/>
              <w:adjustRightInd w:val="0"/>
              <w:rPr>
                <w:rFonts w:cs="Arial"/>
              </w:rPr>
            </w:pPr>
            <w:r w:rsidRPr="00917EB0">
              <w:rPr>
                <w:rFonts w:cs="Arial"/>
              </w:rPr>
              <w:t xml:space="preserve">Applicants will be screened against qualifications and the competencies specified above and may be </w:t>
            </w:r>
            <w:r w:rsidRPr="00917EB0">
              <w:rPr>
                <w:rFonts w:eastAsia="Times New Roman" w:cs="Times New Roman"/>
              </w:rPr>
              <w:t>may be requested to p</w:t>
            </w:r>
            <w:r w:rsidR="004E1997">
              <w:rPr>
                <w:rFonts w:eastAsia="Times New Roman" w:cs="Times New Roman"/>
              </w:rPr>
              <w:t>articipate in a brief interview;</w:t>
            </w:r>
          </w:p>
          <w:p w14:paraId="0323BF59" w14:textId="67AD7A4C" w:rsidR="0029469A" w:rsidRPr="004E1997" w:rsidRDefault="004E1997" w:rsidP="0029469A">
            <w:pPr>
              <w:autoSpaceDE w:val="0"/>
              <w:autoSpaceDN w:val="0"/>
              <w:adjustRightInd w:val="0"/>
              <w:rPr>
                <w:b/>
              </w:rPr>
            </w:pPr>
            <w:r w:rsidRPr="004E1997">
              <w:rPr>
                <w:rFonts w:cs="ArialMT"/>
                <w:b/>
              </w:rPr>
              <w:t>Interested candidates are advised to carefully review this advertisement, the procurement notice and ToR attached here and ensure that they meet the requirements and qualifications described above.</w:t>
            </w:r>
          </w:p>
        </w:tc>
      </w:tr>
      <w:tr w:rsidR="00917EB0" w:rsidRPr="00917EB0" w14:paraId="27E4E288" w14:textId="77777777" w:rsidTr="0029469A">
        <w:trPr>
          <w:trHeight w:val="12039"/>
        </w:trPr>
        <w:tc>
          <w:tcPr>
            <w:tcW w:w="9236" w:type="dxa"/>
          </w:tcPr>
          <w:p w14:paraId="52EC8B3A" w14:textId="77777777" w:rsidR="0092129A" w:rsidRPr="00917EB0" w:rsidRDefault="0092129A" w:rsidP="002165F8">
            <w:pPr>
              <w:spacing w:line="288" w:lineRule="auto"/>
              <w:jc w:val="both"/>
              <w:rPr>
                <w:rFonts w:cs="Arial"/>
                <w:i/>
                <w:sz w:val="10"/>
                <w:szCs w:val="10"/>
              </w:rPr>
            </w:pPr>
          </w:p>
          <w:p w14:paraId="747C4518" w14:textId="77777777" w:rsidR="0029469A" w:rsidRPr="00917EB0" w:rsidRDefault="0029469A" w:rsidP="0029469A">
            <w:pPr>
              <w:autoSpaceDE w:val="0"/>
              <w:autoSpaceDN w:val="0"/>
              <w:adjustRightInd w:val="0"/>
              <w:rPr>
                <w:rFonts w:cs="ArialMT"/>
              </w:rPr>
            </w:pPr>
            <w:r w:rsidRPr="00917EB0">
              <w:rPr>
                <w:rFonts w:cs="ArialMT"/>
              </w:rPr>
              <w:t>Qualified women are encouraged to apply.</w:t>
            </w:r>
          </w:p>
          <w:p w14:paraId="234974A0" w14:textId="77777777" w:rsidR="00FB43EB" w:rsidRPr="00917EB0" w:rsidRDefault="00FB43EB" w:rsidP="00FB43EB">
            <w:pPr>
              <w:autoSpaceDE w:val="0"/>
              <w:autoSpaceDN w:val="0"/>
              <w:adjustRightInd w:val="0"/>
              <w:rPr>
                <w:rFonts w:cs="ArialMT"/>
              </w:rPr>
            </w:pPr>
          </w:p>
          <w:p w14:paraId="540BF26B" w14:textId="77777777" w:rsidR="00FB43EB" w:rsidRPr="00917EB0" w:rsidRDefault="00FB43EB" w:rsidP="00FB43EB">
            <w:pPr>
              <w:autoSpaceDE w:val="0"/>
              <w:autoSpaceDN w:val="0"/>
              <w:adjustRightInd w:val="0"/>
              <w:rPr>
                <w:rFonts w:cs="Arial-BoldMT"/>
                <w:b/>
                <w:bCs/>
              </w:rPr>
            </w:pPr>
            <w:r w:rsidRPr="00917EB0">
              <w:rPr>
                <w:rFonts w:cs="Arial-BoldMT"/>
                <w:b/>
                <w:bCs/>
              </w:rPr>
              <w:t xml:space="preserve">Applications should include: </w:t>
            </w:r>
          </w:p>
          <w:p w14:paraId="695FD9F8" w14:textId="0F183FBC" w:rsidR="00FB43EB" w:rsidRPr="00917EB0" w:rsidRDefault="00FB43EB" w:rsidP="00FB43EB">
            <w:pPr>
              <w:pStyle w:val="ListParagraph"/>
              <w:numPr>
                <w:ilvl w:val="0"/>
                <w:numId w:val="5"/>
              </w:numPr>
              <w:autoSpaceDE w:val="0"/>
              <w:autoSpaceDN w:val="0"/>
              <w:adjustRightInd w:val="0"/>
              <w:rPr>
                <w:rFonts w:cs="Arial-BoldMT"/>
                <w:b/>
                <w:bCs/>
              </w:rPr>
            </w:pPr>
            <w:r w:rsidRPr="00917EB0">
              <w:rPr>
                <w:rFonts w:cs="Arial-BoldMT"/>
                <w:b/>
                <w:bCs/>
              </w:rPr>
              <w:t xml:space="preserve">A cover letter, </w:t>
            </w:r>
            <w:r w:rsidRPr="00917EB0">
              <w:rPr>
                <w:rFonts w:cs="ArialMT"/>
              </w:rPr>
              <w:t xml:space="preserve">clearly identifying the “Areas of Expertise” as mentioned </w:t>
            </w:r>
            <w:r w:rsidR="004E1997">
              <w:rPr>
                <w:rFonts w:cs="ArialMT"/>
              </w:rPr>
              <w:t>in the background section above;</w:t>
            </w:r>
          </w:p>
          <w:p w14:paraId="6E30BF6B" w14:textId="3051BB81" w:rsidR="00E865B5" w:rsidRPr="00E865B5" w:rsidRDefault="00E865B5" w:rsidP="002A5CA8">
            <w:pPr>
              <w:pStyle w:val="ListParagraph"/>
              <w:numPr>
                <w:ilvl w:val="0"/>
                <w:numId w:val="5"/>
              </w:numPr>
              <w:jc w:val="both"/>
              <w:rPr>
                <w:rFonts w:cs="Arial-BoldMT"/>
                <w:bCs/>
              </w:rPr>
            </w:pPr>
            <w:r w:rsidRPr="002A5CA8">
              <w:rPr>
                <w:rFonts w:cs="Arial-BoldMT"/>
                <w:b/>
                <w:bCs/>
              </w:rPr>
              <w:t>Updated P11 and  Personal CV</w:t>
            </w:r>
            <w:r w:rsidRPr="00E865B5">
              <w:rPr>
                <w:rFonts w:cs="Arial-BoldMT"/>
                <w:bCs/>
              </w:rPr>
              <w:t xml:space="preserve"> , indicating all past experience from similar projects, as well as the contact details (email and telephone number) of the Candidate and at least three (3) professional references</w:t>
            </w:r>
            <w:r w:rsidR="004E1997">
              <w:rPr>
                <w:rFonts w:cs="Arial-BoldMT"/>
                <w:bCs/>
              </w:rPr>
              <w:t>;</w:t>
            </w:r>
          </w:p>
          <w:p w14:paraId="7B56EA9F" w14:textId="2EFA1A6A" w:rsidR="00EF0A8C" w:rsidRPr="00917EB0" w:rsidRDefault="00EF0A8C" w:rsidP="00EF0A8C">
            <w:pPr>
              <w:pStyle w:val="ListParagraph"/>
              <w:numPr>
                <w:ilvl w:val="0"/>
                <w:numId w:val="5"/>
              </w:numPr>
              <w:autoSpaceDE w:val="0"/>
              <w:autoSpaceDN w:val="0"/>
              <w:adjustRightInd w:val="0"/>
              <w:rPr>
                <w:rFonts w:cs="Arial-BoldMT"/>
                <w:b/>
                <w:bCs/>
              </w:rPr>
            </w:pPr>
            <w:r>
              <w:rPr>
                <w:rFonts w:cs="Arial-BoldMT"/>
                <w:b/>
                <w:bCs/>
              </w:rPr>
              <w:t>Daily Professional Fee.</w:t>
            </w:r>
          </w:p>
          <w:p w14:paraId="54A7DC6B" w14:textId="77777777" w:rsidR="00FB43EB" w:rsidRPr="00917EB0" w:rsidRDefault="00FB43EB" w:rsidP="00FB43EB">
            <w:pPr>
              <w:autoSpaceDE w:val="0"/>
              <w:autoSpaceDN w:val="0"/>
              <w:adjustRightInd w:val="0"/>
              <w:rPr>
                <w:rFonts w:ascii="Verdana" w:hAnsi="Verdana" w:cs="Verdana"/>
                <w:sz w:val="17"/>
                <w:szCs w:val="17"/>
              </w:rPr>
            </w:pPr>
          </w:p>
          <w:p w14:paraId="46BFDF0B" w14:textId="770F3952" w:rsidR="00FB43EB" w:rsidRPr="00917EB0" w:rsidRDefault="00FB43EB" w:rsidP="00FB43EB">
            <w:pPr>
              <w:autoSpaceDE w:val="0"/>
              <w:autoSpaceDN w:val="0"/>
              <w:adjustRightInd w:val="0"/>
              <w:rPr>
                <w:rFonts w:cs="Verdana"/>
                <w:bCs/>
              </w:rPr>
            </w:pPr>
            <w:r w:rsidRPr="00917EB0">
              <w:rPr>
                <w:rFonts w:cs="Verdana"/>
                <w:bCs/>
              </w:rPr>
              <w:t>Successful candida</w:t>
            </w:r>
            <w:r w:rsidR="00221684">
              <w:rPr>
                <w:rFonts w:cs="Verdana"/>
                <w:bCs/>
              </w:rPr>
              <w:t>tes will be included in UNDP RSCA</w:t>
            </w:r>
            <w:r w:rsidRPr="00917EB0">
              <w:rPr>
                <w:rFonts w:cs="Verdana"/>
                <w:bCs/>
              </w:rPr>
              <w:t xml:space="preserve"> Experts Roster for a period of 5</w:t>
            </w:r>
            <w:r w:rsidRPr="00917EB0">
              <w:rPr>
                <w:rFonts w:cs="Verdana"/>
              </w:rPr>
              <w:t xml:space="preserve"> </w:t>
            </w:r>
            <w:r w:rsidRPr="00917EB0">
              <w:rPr>
                <w:rFonts w:cs="Verdana"/>
                <w:bCs/>
              </w:rPr>
              <w:t>years</w:t>
            </w:r>
            <w:r w:rsidRPr="00917EB0">
              <w:rPr>
                <w:rFonts w:cs="Verdana"/>
              </w:rPr>
              <w:t xml:space="preserve">, in one of the “bands” indicated above. However, the addition of an individual </w:t>
            </w:r>
            <w:r w:rsidRPr="00917EB0">
              <w:rPr>
                <w:rFonts w:cs="Verdana"/>
                <w:bCs/>
              </w:rPr>
              <w:t>in the Roster does not guarantee a contract with UNDP</w:t>
            </w:r>
            <w:r w:rsidRPr="00917EB0">
              <w:rPr>
                <w:rFonts w:cs="Verdana"/>
              </w:rPr>
              <w:t>.</w:t>
            </w:r>
            <w:r w:rsidRPr="00917EB0">
              <w:rPr>
                <w:rFonts w:cs="Verdana"/>
              </w:rPr>
              <w:br/>
            </w:r>
            <w:r w:rsidRPr="00917EB0">
              <w:rPr>
                <w:rFonts w:cs="Verdana"/>
              </w:rPr>
              <w:br/>
            </w:r>
            <w:r w:rsidRPr="00917EB0">
              <w:rPr>
                <w:rFonts w:cs="Verdana"/>
                <w:b/>
                <w:bCs/>
              </w:rPr>
              <w:t>Contracting</w:t>
            </w:r>
            <w:r w:rsidR="004E1997">
              <w:rPr>
                <w:rFonts w:cs="Verdana"/>
                <w:b/>
                <w:bCs/>
              </w:rPr>
              <w:t>:</w:t>
            </w:r>
          </w:p>
          <w:p w14:paraId="49DC9199" w14:textId="77777777" w:rsidR="00FB43EB" w:rsidRPr="00917EB0" w:rsidRDefault="00FB43EB" w:rsidP="00FB43EB">
            <w:pPr>
              <w:autoSpaceDE w:val="0"/>
              <w:autoSpaceDN w:val="0"/>
              <w:adjustRightInd w:val="0"/>
              <w:rPr>
                <w:rFonts w:cs="Verdana"/>
                <w:bCs/>
              </w:rPr>
            </w:pPr>
          </w:p>
          <w:p w14:paraId="2DCA63F0" w14:textId="393855CD" w:rsidR="00FB43EB" w:rsidRPr="00917EB0" w:rsidRDefault="00FB43EB" w:rsidP="00EF0A8C">
            <w:pPr>
              <w:pStyle w:val="ListParagraph"/>
              <w:numPr>
                <w:ilvl w:val="0"/>
                <w:numId w:val="15"/>
              </w:numPr>
              <w:autoSpaceDE w:val="0"/>
              <w:autoSpaceDN w:val="0"/>
              <w:adjustRightInd w:val="0"/>
              <w:jc w:val="both"/>
              <w:rPr>
                <w:rFonts w:cs="Verdana"/>
              </w:rPr>
            </w:pPr>
            <w:r w:rsidRPr="00917EB0">
              <w:rPr>
                <w:rFonts w:cs="Verdana"/>
                <w:bCs/>
              </w:rPr>
              <w:t xml:space="preserve">When a request for services arises, the roster manager shall </w:t>
            </w:r>
            <w:r w:rsidRPr="00917EB0">
              <w:rPr>
                <w:rFonts w:cs="Verdana"/>
              </w:rPr>
              <w:t>Contact the individuals included in the specific area of expertise with ToR, location and dates of the assignment seeking confirmation of availability, as well as other costs such as living allowance, travel cost, etc. The daily fee quoted by the individual during this application process shall remain as the ceiling fee and cannot be increased upwards for any o</w:t>
            </w:r>
            <w:r w:rsidR="004E1997">
              <w:rPr>
                <w:rFonts w:cs="Verdana"/>
              </w:rPr>
              <w:t>ffered individual assignment(s);</w:t>
            </w:r>
          </w:p>
          <w:p w14:paraId="4868C15C" w14:textId="28111E9A" w:rsidR="00FB43EB" w:rsidRPr="00917EB0" w:rsidRDefault="00FB43EB" w:rsidP="00EF0A8C">
            <w:pPr>
              <w:pStyle w:val="ListParagraph"/>
              <w:numPr>
                <w:ilvl w:val="0"/>
                <w:numId w:val="14"/>
              </w:numPr>
              <w:autoSpaceDE w:val="0"/>
              <w:autoSpaceDN w:val="0"/>
              <w:adjustRightInd w:val="0"/>
              <w:jc w:val="both"/>
              <w:rPr>
                <w:rFonts w:cs="Verdana"/>
              </w:rPr>
            </w:pPr>
            <w:r w:rsidRPr="00917EB0">
              <w:rPr>
                <w:rFonts w:cs="Verdana"/>
                <w:b/>
              </w:rPr>
              <w:t xml:space="preserve">Travel: </w:t>
            </w:r>
            <w:r w:rsidR="00F25692" w:rsidRPr="00917EB0">
              <w:rPr>
                <w:rFonts w:cs="Verdana"/>
                <w:b/>
              </w:rPr>
              <w:t xml:space="preserve">When necessary and approved, </w:t>
            </w:r>
            <w:r w:rsidRPr="00917EB0">
              <w:rPr>
                <w:rFonts w:cs="Verdana"/>
              </w:rPr>
              <w:t xml:space="preserve">UNDP shall </w:t>
            </w:r>
            <w:r w:rsidR="00F25692" w:rsidRPr="00917EB0">
              <w:rPr>
                <w:rFonts w:cs="Verdana"/>
              </w:rPr>
              <w:t xml:space="preserve">facilitate </w:t>
            </w:r>
            <w:r w:rsidRPr="00917EB0">
              <w:rPr>
                <w:rFonts w:cs="Verdana"/>
              </w:rPr>
              <w:t xml:space="preserve"> travel from </w:t>
            </w:r>
            <w:r w:rsidR="00F25692" w:rsidRPr="00917EB0">
              <w:rPr>
                <w:rFonts w:cs="Verdana"/>
              </w:rPr>
              <w:t xml:space="preserve">his/her duty station or from </w:t>
            </w:r>
            <w:r w:rsidRPr="00917EB0">
              <w:rPr>
                <w:rFonts w:cs="Verdana"/>
              </w:rPr>
              <w:t>the place of domicile</w:t>
            </w:r>
            <w:r w:rsidR="00F25692" w:rsidRPr="00917EB0">
              <w:rPr>
                <w:rFonts w:cs="Verdana"/>
              </w:rPr>
              <w:t xml:space="preserve"> (in the case of home-based) </w:t>
            </w:r>
            <w:r w:rsidRPr="00917EB0">
              <w:rPr>
                <w:rFonts w:cs="Verdana"/>
              </w:rPr>
              <w:t xml:space="preserve"> of the individual to the place of assign</w:t>
            </w:r>
            <w:r w:rsidR="004E1997">
              <w:rPr>
                <w:rFonts w:cs="Verdana"/>
              </w:rPr>
              <w:t>ment (most direct economy fare);</w:t>
            </w:r>
          </w:p>
          <w:p w14:paraId="305984C3" w14:textId="77777777" w:rsidR="004E1997" w:rsidRDefault="00FB43EB" w:rsidP="004E1997">
            <w:pPr>
              <w:pStyle w:val="ListParagraph"/>
              <w:numPr>
                <w:ilvl w:val="0"/>
                <w:numId w:val="14"/>
              </w:numPr>
              <w:autoSpaceDE w:val="0"/>
              <w:autoSpaceDN w:val="0"/>
              <w:adjustRightInd w:val="0"/>
              <w:rPr>
                <w:rFonts w:cs="Verdana"/>
              </w:rPr>
            </w:pPr>
            <w:r w:rsidRPr="00917EB0">
              <w:rPr>
                <w:rFonts w:cs="Verdana"/>
              </w:rPr>
              <w:t>The individual selected for the deployment will be contracted as an Individual Contractor to the UNDP. The Contract template and associated conditions are available at</w:t>
            </w:r>
            <w:r w:rsidR="004E1997">
              <w:rPr>
                <w:rFonts w:cs="Verdana"/>
              </w:rPr>
              <w:t>;</w:t>
            </w:r>
          </w:p>
          <w:p w14:paraId="1584F51B" w14:textId="7546EAA7" w:rsidR="00FB43EB" w:rsidRPr="004E1997" w:rsidRDefault="00FB43EB" w:rsidP="004E1997">
            <w:pPr>
              <w:pStyle w:val="ListParagraph"/>
              <w:numPr>
                <w:ilvl w:val="0"/>
                <w:numId w:val="14"/>
              </w:numPr>
              <w:autoSpaceDE w:val="0"/>
              <w:autoSpaceDN w:val="0"/>
              <w:adjustRightInd w:val="0"/>
              <w:rPr>
                <w:rFonts w:cs="Verdana"/>
              </w:rPr>
            </w:pPr>
            <w:r w:rsidRPr="004E1997">
              <w:rPr>
                <w:rFonts w:cs="Verdana"/>
              </w:rPr>
              <w:t>The Contract and its terms and conditions are non-negotiable.</w:t>
            </w:r>
          </w:p>
          <w:p w14:paraId="28BBB9B1" w14:textId="77777777" w:rsidR="00FB43EB" w:rsidRPr="00917EB0" w:rsidRDefault="00FB43EB" w:rsidP="00FB43EB">
            <w:pPr>
              <w:autoSpaceDE w:val="0"/>
              <w:autoSpaceDN w:val="0"/>
              <w:adjustRightInd w:val="0"/>
              <w:rPr>
                <w:rFonts w:cs="Verdana"/>
                <w:b/>
                <w:bCs/>
              </w:rPr>
            </w:pPr>
          </w:p>
          <w:p w14:paraId="01D6279E" w14:textId="61BED9A1" w:rsidR="00265600" w:rsidRPr="00917EB0" w:rsidRDefault="00FB43EB" w:rsidP="00FB43EB">
            <w:pPr>
              <w:autoSpaceDE w:val="0"/>
              <w:autoSpaceDN w:val="0"/>
              <w:adjustRightInd w:val="0"/>
              <w:rPr>
                <w:rFonts w:cs="Verdana"/>
              </w:rPr>
            </w:pPr>
            <w:r w:rsidRPr="00917EB0">
              <w:rPr>
                <w:rFonts w:cs="Verdana"/>
                <w:b/>
                <w:bCs/>
              </w:rPr>
              <w:t>Payment:</w:t>
            </w:r>
            <w:r w:rsidRPr="00917EB0">
              <w:rPr>
                <w:rFonts w:cs="Verdana"/>
              </w:rPr>
              <w:br/>
            </w:r>
            <w:r w:rsidRPr="00917EB0">
              <w:rPr>
                <w:rFonts w:cs="Verdana"/>
              </w:rPr>
              <w:br/>
              <w:t>Payment(s) shall be made following certification by the hiring UNDP Office that the services related to each deliverable, as specified in the contract, have been satisfactorily performed and the deliverables have been achieved by or before the due dates specified, if any.</w:t>
            </w:r>
          </w:p>
          <w:p w14:paraId="71AFD9F7" w14:textId="35A5E550" w:rsidR="00981AD4" w:rsidRPr="00917EB0" w:rsidRDefault="00981AD4" w:rsidP="00FB43EB">
            <w:pPr>
              <w:autoSpaceDE w:val="0"/>
              <w:autoSpaceDN w:val="0"/>
              <w:adjustRightInd w:val="0"/>
              <w:rPr>
                <w:rFonts w:cs="Verdana"/>
              </w:rPr>
            </w:pPr>
          </w:p>
          <w:p w14:paraId="697704CF" w14:textId="3CA50340" w:rsidR="00FB43EB" w:rsidRPr="00917EB0" w:rsidRDefault="00FB43EB" w:rsidP="00FB43EB">
            <w:pPr>
              <w:autoSpaceDE w:val="0"/>
              <w:autoSpaceDN w:val="0"/>
              <w:adjustRightInd w:val="0"/>
              <w:rPr>
                <w:rFonts w:cs="Verdana"/>
                <w:b/>
              </w:rPr>
            </w:pPr>
            <w:r w:rsidRPr="00917EB0">
              <w:rPr>
                <w:rFonts w:cs="Verdana"/>
                <w:b/>
              </w:rPr>
              <w:t>Other information</w:t>
            </w:r>
            <w:r w:rsidR="004E1997">
              <w:rPr>
                <w:rFonts w:cs="Verdana"/>
                <w:b/>
              </w:rPr>
              <w:t>:</w:t>
            </w:r>
          </w:p>
          <w:p w14:paraId="1600732F" w14:textId="77777777" w:rsidR="00FB43EB" w:rsidRPr="00917EB0" w:rsidRDefault="00FB43EB" w:rsidP="00FB43EB">
            <w:pPr>
              <w:autoSpaceDE w:val="0"/>
              <w:autoSpaceDN w:val="0"/>
              <w:adjustRightInd w:val="0"/>
              <w:rPr>
                <w:rFonts w:cs="Verdana"/>
              </w:rPr>
            </w:pPr>
          </w:p>
          <w:p w14:paraId="2A4FA0D3" w14:textId="75B52129" w:rsidR="00FB43EB" w:rsidRPr="00917EB0" w:rsidRDefault="00FB43EB" w:rsidP="00FB43EB">
            <w:pPr>
              <w:pStyle w:val="ListParagraph"/>
              <w:numPr>
                <w:ilvl w:val="0"/>
                <w:numId w:val="14"/>
              </w:numPr>
              <w:autoSpaceDE w:val="0"/>
              <w:autoSpaceDN w:val="0"/>
              <w:adjustRightInd w:val="0"/>
              <w:rPr>
                <w:rFonts w:cs="Verdana"/>
              </w:rPr>
            </w:pPr>
            <w:r w:rsidRPr="00917EB0">
              <w:rPr>
                <w:rFonts w:cs="Verdana"/>
              </w:rPr>
              <w:t>This call for experts is not linked to other UNDP rosters or to a specifi</w:t>
            </w:r>
            <w:r w:rsidR="004E1997">
              <w:rPr>
                <w:rFonts w:cs="Verdana"/>
              </w:rPr>
              <w:t>c UNDP recruitment opportunity;</w:t>
            </w:r>
          </w:p>
          <w:p w14:paraId="44DA6977" w14:textId="0BE32D29" w:rsidR="00FB43EB" w:rsidRPr="00917EB0" w:rsidRDefault="00FB43EB" w:rsidP="00FB43EB">
            <w:pPr>
              <w:pStyle w:val="ListParagraph"/>
              <w:numPr>
                <w:ilvl w:val="0"/>
                <w:numId w:val="14"/>
              </w:numPr>
              <w:autoSpaceDE w:val="0"/>
              <w:autoSpaceDN w:val="0"/>
              <w:adjustRightInd w:val="0"/>
              <w:rPr>
                <w:rFonts w:cs="Verdana"/>
              </w:rPr>
            </w:pPr>
            <w:r w:rsidRPr="00917EB0">
              <w:rPr>
                <w:rFonts w:cs="Verdana"/>
              </w:rPr>
              <w:t xml:space="preserve">Due to the large number of applications we receive, we are only able to inform the successful candidates about the outcome or </w:t>
            </w:r>
            <w:r w:rsidR="004E1997">
              <w:rPr>
                <w:rFonts w:cs="Verdana"/>
              </w:rPr>
              <w:t>status of the selection process;</w:t>
            </w:r>
          </w:p>
          <w:p w14:paraId="583C99CB" w14:textId="71BEC5D5" w:rsidR="00443E94" w:rsidRPr="00917EB0" w:rsidRDefault="00FB43EB" w:rsidP="00381608">
            <w:pPr>
              <w:pStyle w:val="ListParagraph"/>
              <w:numPr>
                <w:ilvl w:val="0"/>
                <w:numId w:val="14"/>
              </w:numPr>
              <w:autoSpaceDE w:val="0"/>
              <w:autoSpaceDN w:val="0"/>
              <w:adjustRightInd w:val="0"/>
              <w:rPr>
                <w:rFonts w:cs="Verdana"/>
              </w:rPr>
            </w:pPr>
            <w:r w:rsidRPr="00917EB0">
              <w:t>For any clarifications please write to</w:t>
            </w:r>
            <w:r w:rsidR="003B60D5" w:rsidRPr="00177B30">
              <w:rPr>
                <w:color w:val="0070C0"/>
              </w:rPr>
              <w:t>:- rsca.icroaster@undp.org</w:t>
            </w:r>
          </w:p>
        </w:tc>
      </w:tr>
    </w:tbl>
    <w:p w14:paraId="259D302E" w14:textId="77777777" w:rsidR="00381608" w:rsidRPr="00235AB8" w:rsidRDefault="00381608" w:rsidP="009C5FF1">
      <w:pPr>
        <w:spacing w:after="60"/>
        <w:rPr>
          <w:b/>
        </w:rPr>
      </w:pPr>
      <w:bookmarkStart w:id="0" w:name="_GoBack"/>
      <w:bookmarkEnd w:id="0"/>
    </w:p>
    <w:sectPr w:rsidR="00381608" w:rsidRPr="00235AB8" w:rsidSect="007F00AF">
      <w:footerReference w:type="default" r:id="rId12"/>
      <w:pgSz w:w="11900" w:h="16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BC1E8" w14:textId="77777777" w:rsidR="006F2425" w:rsidRDefault="006F2425" w:rsidP="00A24134">
      <w:pPr>
        <w:spacing w:after="0" w:line="240" w:lineRule="auto"/>
      </w:pPr>
      <w:r>
        <w:separator/>
      </w:r>
    </w:p>
  </w:endnote>
  <w:endnote w:type="continuationSeparator" w:id="0">
    <w:p w14:paraId="22D2D2CC" w14:textId="77777777" w:rsidR="006F2425" w:rsidRDefault="006F2425"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B2"/>
    <w:family w:val="auto"/>
    <w:notTrueType/>
    <w:pitch w:val="default"/>
    <w:sig w:usb0="00002001" w:usb1="00000000" w:usb2="00000000" w:usb3="00000000" w:csb0="00000040"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2750509"/>
      <w:docPartObj>
        <w:docPartGallery w:val="Page Numbers (Bottom of Page)"/>
        <w:docPartUnique/>
      </w:docPartObj>
    </w:sdtPr>
    <w:sdtEndPr>
      <w:rPr>
        <w:noProof/>
      </w:rPr>
    </w:sdtEndPr>
    <w:sdtContent>
      <w:p w14:paraId="7231706B" w14:textId="721F607F" w:rsidR="007845A0" w:rsidRDefault="007845A0">
        <w:pPr>
          <w:pStyle w:val="Footer"/>
          <w:jc w:val="right"/>
        </w:pPr>
        <w:r>
          <w:fldChar w:fldCharType="begin"/>
        </w:r>
        <w:r>
          <w:instrText xml:space="preserve"> PAGE   \* MERGEFORMAT </w:instrText>
        </w:r>
        <w:r>
          <w:fldChar w:fldCharType="separate"/>
        </w:r>
        <w:r w:rsidR="00950727">
          <w:rPr>
            <w:noProof/>
          </w:rPr>
          <w:t>2</w:t>
        </w:r>
        <w:r>
          <w:rPr>
            <w:noProof/>
          </w:rPr>
          <w:fldChar w:fldCharType="end"/>
        </w:r>
      </w:p>
    </w:sdtContent>
  </w:sdt>
  <w:p w14:paraId="6DB29B1A" w14:textId="77777777" w:rsidR="007845A0" w:rsidRDefault="0078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77722" w14:textId="77777777" w:rsidR="006F2425" w:rsidRDefault="006F2425" w:rsidP="00A24134">
      <w:pPr>
        <w:spacing w:after="0" w:line="240" w:lineRule="auto"/>
      </w:pPr>
      <w:r>
        <w:separator/>
      </w:r>
    </w:p>
  </w:footnote>
  <w:footnote w:type="continuationSeparator" w:id="0">
    <w:p w14:paraId="5D78C4CD" w14:textId="77777777" w:rsidR="006F2425" w:rsidRDefault="006F2425" w:rsidP="00A241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8651A"/>
    <w:multiLevelType w:val="hybridMultilevel"/>
    <w:tmpl w:val="B2E6997A"/>
    <w:lvl w:ilvl="0" w:tplc="75CED166">
      <w:start w:val="5"/>
      <w:numFmt w:val="bullet"/>
      <w:lvlText w:val="-"/>
      <w:lvlJc w:val="left"/>
      <w:pPr>
        <w:ind w:left="720" w:hanging="360"/>
      </w:pPr>
      <w:rPr>
        <w:rFonts w:ascii="Calibri" w:eastAsiaTheme="minorHAnsi" w:hAnsi="Calibri" w:cstheme="minorHAns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B5723"/>
    <w:multiLevelType w:val="hybridMultilevel"/>
    <w:tmpl w:val="56264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77012"/>
    <w:multiLevelType w:val="hybridMultilevel"/>
    <w:tmpl w:val="40EE7CD4"/>
    <w:lvl w:ilvl="0" w:tplc="04090005">
      <w:start w:val="1"/>
      <w:numFmt w:val="bullet"/>
      <w:lvlText w:val=""/>
      <w:lvlJc w:val="left"/>
      <w:pPr>
        <w:ind w:left="76" w:hanging="360"/>
      </w:pPr>
      <w:rPr>
        <w:rFonts w:ascii="Wingdings" w:hAnsi="Wingdings"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3" w15:restartNumberingAfterBreak="0">
    <w:nsid w:val="0DF6466D"/>
    <w:multiLevelType w:val="hybridMultilevel"/>
    <w:tmpl w:val="EA5C5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88E"/>
    <w:multiLevelType w:val="hybridMultilevel"/>
    <w:tmpl w:val="E3C0E3DE"/>
    <w:lvl w:ilvl="0" w:tplc="F5267248">
      <w:numFmt w:val="bullet"/>
      <w:lvlText w:val="·"/>
      <w:lvlJc w:val="left"/>
      <w:pPr>
        <w:ind w:left="1230" w:hanging="51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C06B3D"/>
    <w:multiLevelType w:val="hybridMultilevel"/>
    <w:tmpl w:val="9B40888E"/>
    <w:lvl w:ilvl="0" w:tplc="746E3614">
      <w:start w:val="1"/>
      <w:numFmt w:val="bullet"/>
      <w:lvlText w:val=""/>
      <w:lvlJc w:val="left"/>
      <w:pPr>
        <w:ind w:left="-208" w:hanging="360"/>
      </w:pPr>
      <w:rPr>
        <w:rFonts w:ascii="Symbol" w:hAnsi="Symbol" w:hint="default"/>
        <w:color w:val="auto"/>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6" w15:restartNumberingAfterBreak="0">
    <w:nsid w:val="17695D9F"/>
    <w:multiLevelType w:val="hybridMultilevel"/>
    <w:tmpl w:val="3BD0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40D6B"/>
    <w:multiLevelType w:val="hybridMultilevel"/>
    <w:tmpl w:val="C2D4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923B6C"/>
    <w:multiLevelType w:val="hybridMultilevel"/>
    <w:tmpl w:val="DE5E6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477B9"/>
    <w:multiLevelType w:val="hybridMultilevel"/>
    <w:tmpl w:val="6B9A717E"/>
    <w:lvl w:ilvl="0" w:tplc="CAEC724C">
      <w:start w:val="5"/>
      <w:numFmt w:val="bullet"/>
      <w:lvlText w:val="-"/>
      <w:lvlJc w:val="left"/>
      <w:pPr>
        <w:ind w:left="436" w:hanging="360"/>
      </w:pPr>
      <w:rPr>
        <w:rFonts w:ascii="Calibri" w:eastAsiaTheme="minorHAnsi" w:hAnsi="Calibri" w:cs="Verdana"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0" w15:restartNumberingAfterBreak="0">
    <w:nsid w:val="21DE6D83"/>
    <w:multiLevelType w:val="multilevel"/>
    <w:tmpl w:val="F1C81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37261B"/>
    <w:multiLevelType w:val="hybridMultilevel"/>
    <w:tmpl w:val="48EE247A"/>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D0D7C"/>
    <w:multiLevelType w:val="hybridMultilevel"/>
    <w:tmpl w:val="E27C2A3E"/>
    <w:lvl w:ilvl="0" w:tplc="75CED166">
      <w:start w:val="5"/>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F1E33"/>
    <w:multiLevelType w:val="hybridMultilevel"/>
    <w:tmpl w:val="2CD43174"/>
    <w:lvl w:ilvl="0" w:tplc="F5267248">
      <w:numFmt w:val="bullet"/>
      <w:lvlText w:val="·"/>
      <w:lvlJc w:val="left"/>
      <w:pPr>
        <w:ind w:left="870" w:hanging="51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087678"/>
    <w:multiLevelType w:val="multilevel"/>
    <w:tmpl w:val="3F12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805A4"/>
    <w:multiLevelType w:val="hybridMultilevel"/>
    <w:tmpl w:val="07B276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C949F3"/>
    <w:multiLevelType w:val="hybridMultilevel"/>
    <w:tmpl w:val="E37EE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7D29F2"/>
    <w:multiLevelType w:val="hybridMultilevel"/>
    <w:tmpl w:val="BB867A3A"/>
    <w:lvl w:ilvl="0" w:tplc="746E3614">
      <w:start w:val="1"/>
      <w:numFmt w:val="bullet"/>
      <w:lvlText w:val=""/>
      <w:lvlJc w:val="left"/>
      <w:pPr>
        <w:ind w:left="76"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B061C"/>
    <w:multiLevelType w:val="hybridMultilevel"/>
    <w:tmpl w:val="3CCCD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D8504D"/>
    <w:multiLevelType w:val="hybridMultilevel"/>
    <w:tmpl w:val="1CE0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A3146E"/>
    <w:multiLevelType w:val="hybridMultilevel"/>
    <w:tmpl w:val="D0F014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8951CF"/>
    <w:multiLevelType w:val="hybridMultilevel"/>
    <w:tmpl w:val="CFB4D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2A0FA0"/>
    <w:multiLevelType w:val="hybridMultilevel"/>
    <w:tmpl w:val="45D675AC"/>
    <w:lvl w:ilvl="0" w:tplc="D746586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A8461B"/>
    <w:multiLevelType w:val="hybridMultilevel"/>
    <w:tmpl w:val="0C34A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AE5089"/>
    <w:multiLevelType w:val="hybridMultilevel"/>
    <w:tmpl w:val="D2A8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E648BF"/>
    <w:multiLevelType w:val="hybridMultilevel"/>
    <w:tmpl w:val="0CA0C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66480"/>
    <w:multiLevelType w:val="hybridMultilevel"/>
    <w:tmpl w:val="E79E2228"/>
    <w:lvl w:ilvl="0" w:tplc="746E3614">
      <w:start w:val="1"/>
      <w:numFmt w:val="bullet"/>
      <w:lvlText w:val=""/>
      <w:lvlJc w:val="left"/>
      <w:pPr>
        <w:ind w:left="76" w:hanging="360"/>
      </w:pPr>
      <w:rPr>
        <w:rFonts w:ascii="Symbol" w:hAnsi="Symbol" w:hint="default"/>
        <w:color w:val="auto"/>
      </w:rPr>
    </w:lvl>
    <w:lvl w:ilvl="1" w:tplc="34090003" w:tentative="1">
      <w:start w:val="1"/>
      <w:numFmt w:val="bullet"/>
      <w:lvlText w:val="o"/>
      <w:lvlJc w:val="left"/>
      <w:pPr>
        <w:ind w:left="796" w:hanging="360"/>
      </w:pPr>
      <w:rPr>
        <w:rFonts w:ascii="Courier New" w:hAnsi="Courier New" w:cs="Courier New" w:hint="default"/>
      </w:rPr>
    </w:lvl>
    <w:lvl w:ilvl="2" w:tplc="34090005" w:tentative="1">
      <w:start w:val="1"/>
      <w:numFmt w:val="bullet"/>
      <w:lvlText w:val=""/>
      <w:lvlJc w:val="left"/>
      <w:pPr>
        <w:ind w:left="1516" w:hanging="360"/>
      </w:pPr>
      <w:rPr>
        <w:rFonts w:ascii="Wingdings" w:hAnsi="Wingdings" w:hint="default"/>
      </w:rPr>
    </w:lvl>
    <w:lvl w:ilvl="3" w:tplc="34090001" w:tentative="1">
      <w:start w:val="1"/>
      <w:numFmt w:val="bullet"/>
      <w:lvlText w:val=""/>
      <w:lvlJc w:val="left"/>
      <w:pPr>
        <w:ind w:left="2236" w:hanging="360"/>
      </w:pPr>
      <w:rPr>
        <w:rFonts w:ascii="Symbol" w:hAnsi="Symbol" w:hint="default"/>
      </w:rPr>
    </w:lvl>
    <w:lvl w:ilvl="4" w:tplc="34090003" w:tentative="1">
      <w:start w:val="1"/>
      <w:numFmt w:val="bullet"/>
      <w:lvlText w:val="o"/>
      <w:lvlJc w:val="left"/>
      <w:pPr>
        <w:ind w:left="2956" w:hanging="360"/>
      </w:pPr>
      <w:rPr>
        <w:rFonts w:ascii="Courier New" w:hAnsi="Courier New" w:cs="Courier New" w:hint="default"/>
      </w:rPr>
    </w:lvl>
    <w:lvl w:ilvl="5" w:tplc="34090005" w:tentative="1">
      <w:start w:val="1"/>
      <w:numFmt w:val="bullet"/>
      <w:lvlText w:val=""/>
      <w:lvlJc w:val="left"/>
      <w:pPr>
        <w:ind w:left="3676" w:hanging="360"/>
      </w:pPr>
      <w:rPr>
        <w:rFonts w:ascii="Wingdings" w:hAnsi="Wingdings" w:hint="default"/>
      </w:rPr>
    </w:lvl>
    <w:lvl w:ilvl="6" w:tplc="34090001" w:tentative="1">
      <w:start w:val="1"/>
      <w:numFmt w:val="bullet"/>
      <w:lvlText w:val=""/>
      <w:lvlJc w:val="left"/>
      <w:pPr>
        <w:ind w:left="4396" w:hanging="360"/>
      </w:pPr>
      <w:rPr>
        <w:rFonts w:ascii="Symbol" w:hAnsi="Symbol" w:hint="default"/>
      </w:rPr>
    </w:lvl>
    <w:lvl w:ilvl="7" w:tplc="34090003" w:tentative="1">
      <w:start w:val="1"/>
      <w:numFmt w:val="bullet"/>
      <w:lvlText w:val="o"/>
      <w:lvlJc w:val="left"/>
      <w:pPr>
        <w:ind w:left="5116" w:hanging="360"/>
      </w:pPr>
      <w:rPr>
        <w:rFonts w:ascii="Courier New" w:hAnsi="Courier New" w:cs="Courier New" w:hint="default"/>
      </w:rPr>
    </w:lvl>
    <w:lvl w:ilvl="8" w:tplc="34090005" w:tentative="1">
      <w:start w:val="1"/>
      <w:numFmt w:val="bullet"/>
      <w:lvlText w:val=""/>
      <w:lvlJc w:val="left"/>
      <w:pPr>
        <w:ind w:left="5836" w:hanging="360"/>
      </w:pPr>
      <w:rPr>
        <w:rFonts w:ascii="Wingdings" w:hAnsi="Wingdings" w:hint="default"/>
      </w:rPr>
    </w:lvl>
  </w:abstractNum>
  <w:abstractNum w:abstractNumId="27" w15:restartNumberingAfterBreak="0">
    <w:nsid w:val="7E152EA1"/>
    <w:multiLevelType w:val="hybridMultilevel"/>
    <w:tmpl w:val="2752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A10DAB"/>
    <w:multiLevelType w:val="hybridMultilevel"/>
    <w:tmpl w:val="2BF245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6"/>
  </w:num>
  <w:num w:numId="2">
    <w:abstractNumId w:val="3"/>
  </w:num>
  <w:num w:numId="3">
    <w:abstractNumId w:val="7"/>
  </w:num>
  <w:num w:numId="4">
    <w:abstractNumId w:val="1"/>
  </w:num>
  <w:num w:numId="5">
    <w:abstractNumId w:val="23"/>
  </w:num>
  <w:num w:numId="6">
    <w:abstractNumId w:val="21"/>
  </w:num>
  <w:num w:numId="7">
    <w:abstractNumId w:val="21"/>
  </w:num>
  <w:num w:numId="8">
    <w:abstractNumId w:val="28"/>
  </w:num>
  <w:num w:numId="9">
    <w:abstractNumId w:val="13"/>
  </w:num>
  <w:num w:numId="10">
    <w:abstractNumId w:val="4"/>
  </w:num>
  <w:num w:numId="11">
    <w:abstractNumId w:val="14"/>
  </w:num>
  <w:num w:numId="12">
    <w:abstractNumId w:val="10"/>
  </w:num>
  <w:num w:numId="13">
    <w:abstractNumId w:val="24"/>
  </w:num>
  <w:num w:numId="14">
    <w:abstractNumId w:val="6"/>
  </w:num>
  <w:num w:numId="15">
    <w:abstractNumId w:val="8"/>
  </w:num>
  <w:num w:numId="16">
    <w:abstractNumId w:val="22"/>
  </w:num>
  <w:num w:numId="17">
    <w:abstractNumId w:val="25"/>
  </w:num>
  <w:num w:numId="18">
    <w:abstractNumId w:val="15"/>
  </w:num>
  <w:num w:numId="19">
    <w:abstractNumId w:val="16"/>
  </w:num>
  <w:num w:numId="20">
    <w:abstractNumId w:val="27"/>
  </w:num>
  <w:num w:numId="21">
    <w:abstractNumId w:val="2"/>
  </w:num>
  <w:num w:numId="22">
    <w:abstractNumId w:val="20"/>
  </w:num>
  <w:num w:numId="23">
    <w:abstractNumId w:val="19"/>
  </w:num>
  <w:num w:numId="24">
    <w:abstractNumId w:val="18"/>
  </w:num>
  <w:num w:numId="25">
    <w:abstractNumId w:val="5"/>
  </w:num>
  <w:num w:numId="26">
    <w:abstractNumId w:val="17"/>
  </w:num>
  <w:num w:numId="27">
    <w:abstractNumId w:val="9"/>
  </w:num>
  <w:num w:numId="28">
    <w:abstractNumId w:val="12"/>
  </w:num>
  <w:num w:numId="29">
    <w:abstractNumId w:val="11"/>
  </w:num>
  <w:num w:numId="3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57FF"/>
    <w:rsid w:val="0001012F"/>
    <w:rsid w:val="0002398A"/>
    <w:rsid w:val="000272E5"/>
    <w:rsid w:val="00043533"/>
    <w:rsid w:val="00053083"/>
    <w:rsid w:val="00057DA8"/>
    <w:rsid w:val="00060126"/>
    <w:rsid w:val="00086485"/>
    <w:rsid w:val="000964DE"/>
    <w:rsid w:val="000A36AD"/>
    <w:rsid w:val="000B58D0"/>
    <w:rsid w:val="000C2B07"/>
    <w:rsid w:val="000D0273"/>
    <w:rsid w:val="000D2A9C"/>
    <w:rsid w:val="000E2C6B"/>
    <w:rsid w:val="000E3CD0"/>
    <w:rsid w:val="000E45E5"/>
    <w:rsid w:val="000F08DD"/>
    <w:rsid w:val="00103276"/>
    <w:rsid w:val="00110E35"/>
    <w:rsid w:val="00124764"/>
    <w:rsid w:val="00133D3A"/>
    <w:rsid w:val="00134A66"/>
    <w:rsid w:val="001473B3"/>
    <w:rsid w:val="00157C5A"/>
    <w:rsid w:val="00160B1C"/>
    <w:rsid w:val="001717AB"/>
    <w:rsid w:val="001773B3"/>
    <w:rsid w:val="00177B30"/>
    <w:rsid w:val="00180DF8"/>
    <w:rsid w:val="001938C6"/>
    <w:rsid w:val="00196BBB"/>
    <w:rsid w:val="001A0DCE"/>
    <w:rsid w:val="001A4A34"/>
    <w:rsid w:val="001A7DD4"/>
    <w:rsid w:val="001B6EFA"/>
    <w:rsid w:val="001D5750"/>
    <w:rsid w:val="001D755F"/>
    <w:rsid w:val="001E12C7"/>
    <w:rsid w:val="001E30BA"/>
    <w:rsid w:val="001F2AF5"/>
    <w:rsid w:val="001F4B01"/>
    <w:rsid w:val="00200D35"/>
    <w:rsid w:val="00205385"/>
    <w:rsid w:val="00205862"/>
    <w:rsid w:val="00215866"/>
    <w:rsid w:val="002165F8"/>
    <w:rsid w:val="00221684"/>
    <w:rsid w:val="002223E0"/>
    <w:rsid w:val="00235AB8"/>
    <w:rsid w:val="002400E3"/>
    <w:rsid w:val="00241D1E"/>
    <w:rsid w:val="00241DA2"/>
    <w:rsid w:val="00255C39"/>
    <w:rsid w:val="00256E5D"/>
    <w:rsid w:val="00262B62"/>
    <w:rsid w:val="00265600"/>
    <w:rsid w:val="002805B0"/>
    <w:rsid w:val="00281C8C"/>
    <w:rsid w:val="00290D8B"/>
    <w:rsid w:val="0029469A"/>
    <w:rsid w:val="002A1486"/>
    <w:rsid w:val="002A23AB"/>
    <w:rsid w:val="002A5CA8"/>
    <w:rsid w:val="002A5FB9"/>
    <w:rsid w:val="002B197A"/>
    <w:rsid w:val="002B5E28"/>
    <w:rsid w:val="002E5194"/>
    <w:rsid w:val="002F799A"/>
    <w:rsid w:val="00326216"/>
    <w:rsid w:val="0033411B"/>
    <w:rsid w:val="003411A5"/>
    <w:rsid w:val="00344746"/>
    <w:rsid w:val="00352A9E"/>
    <w:rsid w:val="00355544"/>
    <w:rsid w:val="0036706E"/>
    <w:rsid w:val="003754C3"/>
    <w:rsid w:val="003812A9"/>
    <w:rsid w:val="00381608"/>
    <w:rsid w:val="003836C0"/>
    <w:rsid w:val="0039261A"/>
    <w:rsid w:val="003A22D4"/>
    <w:rsid w:val="003B0C3C"/>
    <w:rsid w:val="003B3E96"/>
    <w:rsid w:val="003B60D5"/>
    <w:rsid w:val="003D312A"/>
    <w:rsid w:val="003E2CB5"/>
    <w:rsid w:val="003E3C5C"/>
    <w:rsid w:val="003E46DE"/>
    <w:rsid w:val="003F0258"/>
    <w:rsid w:val="00414B56"/>
    <w:rsid w:val="004300D4"/>
    <w:rsid w:val="00432027"/>
    <w:rsid w:val="00440ECE"/>
    <w:rsid w:val="00443C87"/>
    <w:rsid w:val="00443E94"/>
    <w:rsid w:val="00451481"/>
    <w:rsid w:val="004733D1"/>
    <w:rsid w:val="004758AA"/>
    <w:rsid w:val="00496749"/>
    <w:rsid w:val="004A2B79"/>
    <w:rsid w:val="004A50AD"/>
    <w:rsid w:val="004D3F24"/>
    <w:rsid w:val="004D6E73"/>
    <w:rsid w:val="004E1997"/>
    <w:rsid w:val="004F74DD"/>
    <w:rsid w:val="0050135D"/>
    <w:rsid w:val="00505B75"/>
    <w:rsid w:val="00533D21"/>
    <w:rsid w:val="005366A7"/>
    <w:rsid w:val="00553D88"/>
    <w:rsid w:val="00554534"/>
    <w:rsid w:val="0056596B"/>
    <w:rsid w:val="005844A9"/>
    <w:rsid w:val="005849A9"/>
    <w:rsid w:val="005A4DD9"/>
    <w:rsid w:val="005B038A"/>
    <w:rsid w:val="005C213A"/>
    <w:rsid w:val="005D308A"/>
    <w:rsid w:val="005D58E2"/>
    <w:rsid w:val="005E7D7D"/>
    <w:rsid w:val="005F1B65"/>
    <w:rsid w:val="005F59F8"/>
    <w:rsid w:val="00602280"/>
    <w:rsid w:val="00607416"/>
    <w:rsid w:val="00607542"/>
    <w:rsid w:val="00615A79"/>
    <w:rsid w:val="006268EB"/>
    <w:rsid w:val="00627610"/>
    <w:rsid w:val="0063524A"/>
    <w:rsid w:val="00635665"/>
    <w:rsid w:val="00637F92"/>
    <w:rsid w:val="0064790D"/>
    <w:rsid w:val="0065710B"/>
    <w:rsid w:val="00670C31"/>
    <w:rsid w:val="00676AD5"/>
    <w:rsid w:val="0069110E"/>
    <w:rsid w:val="00694F89"/>
    <w:rsid w:val="006C41C9"/>
    <w:rsid w:val="006C491D"/>
    <w:rsid w:val="006C49AD"/>
    <w:rsid w:val="006C543B"/>
    <w:rsid w:val="006C560E"/>
    <w:rsid w:val="006D054B"/>
    <w:rsid w:val="006D6578"/>
    <w:rsid w:val="006E1090"/>
    <w:rsid w:val="006F2425"/>
    <w:rsid w:val="00707600"/>
    <w:rsid w:val="007138E5"/>
    <w:rsid w:val="0071544A"/>
    <w:rsid w:val="00722F8B"/>
    <w:rsid w:val="007354EA"/>
    <w:rsid w:val="00736AF2"/>
    <w:rsid w:val="00751511"/>
    <w:rsid w:val="00751EFC"/>
    <w:rsid w:val="00755810"/>
    <w:rsid w:val="00756550"/>
    <w:rsid w:val="00756FF3"/>
    <w:rsid w:val="00762C20"/>
    <w:rsid w:val="007650C2"/>
    <w:rsid w:val="0076549E"/>
    <w:rsid w:val="007703AA"/>
    <w:rsid w:val="0077430F"/>
    <w:rsid w:val="007845A0"/>
    <w:rsid w:val="00792E64"/>
    <w:rsid w:val="00795508"/>
    <w:rsid w:val="0079690F"/>
    <w:rsid w:val="007B67F9"/>
    <w:rsid w:val="007C4235"/>
    <w:rsid w:val="007C5D61"/>
    <w:rsid w:val="007D382E"/>
    <w:rsid w:val="007E4F76"/>
    <w:rsid w:val="007E73BA"/>
    <w:rsid w:val="007F00AF"/>
    <w:rsid w:val="007F40AF"/>
    <w:rsid w:val="00810FC3"/>
    <w:rsid w:val="00816B78"/>
    <w:rsid w:val="008265E4"/>
    <w:rsid w:val="00834D1A"/>
    <w:rsid w:val="0083711D"/>
    <w:rsid w:val="00837F09"/>
    <w:rsid w:val="00845D55"/>
    <w:rsid w:val="0084734F"/>
    <w:rsid w:val="008505C2"/>
    <w:rsid w:val="00852852"/>
    <w:rsid w:val="00856986"/>
    <w:rsid w:val="00863897"/>
    <w:rsid w:val="0088263E"/>
    <w:rsid w:val="00882780"/>
    <w:rsid w:val="008901FA"/>
    <w:rsid w:val="008A0260"/>
    <w:rsid w:val="008A4E69"/>
    <w:rsid w:val="008A6F73"/>
    <w:rsid w:val="008A75C8"/>
    <w:rsid w:val="008B136C"/>
    <w:rsid w:val="008B33D2"/>
    <w:rsid w:val="008C0B0A"/>
    <w:rsid w:val="008C217D"/>
    <w:rsid w:val="008C2A6B"/>
    <w:rsid w:val="008C35D0"/>
    <w:rsid w:val="008C5A62"/>
    <w:rsid w:val="008D1DCC"/>
    <w:rsid w:val="008E21EC"/>
    <w:rsid w:val="008E3C68"/>
    <w:rsid w:val="008E6897"/>
    <w:rsid w:val="008F1EE5"/>
    <w:rsid w:val="008F358C"/>
    <w:rsid w:val="008F6E45"/>
    <w:rsid w:val="00903258"/>
    <w:rsid w:val="009171FA"/>
    <w:rsid w:val="00917EB0"/>
    <w:rsid w:val="0092129A"/>
    <w:rsid w:val="0092258F"/>
    <w:rsid w:val="00925B98"/>
    <w:rsid w:val="00932076"/>
    <w:rsid w:val="00937599"/>
    <w:rsid w:val="00944F40"/>
    <w:rsid w:val="0094779C"/>
    <w:rsid w:val="00950727"/>
    <w:rsid w:val="009532D4"/>
    <w:rsid w:val="009723CE"/>
    <w:rsid w:val="00975404"/>
    <w:rsid w:val="00977425"/>
    <w:rsid w:val="00981AD4"/>
    <w:rsid w:val="009912B9"/>
    <w:rsid w:val="00993991"/>
    <w:rsid w:val="00993E07"/>
    <w:rsid w:val="009A3018"/>
    <w:rsid w:val="009B4B30"/>
    <w:rsid w:val="009C0FB8"/>
    <w:rsid w:val="009C2296"/>
    <w:rsid w:val="009C5FF1"/>
    <w:rsid w:val="009C7B08"/>
    <w:rsid w:val="009D0092"/>
    <w:rsid w:val="009E2B22"/>
    <w:rsid w:val="009E45FC"/>
    <w:rsid w:val="009E70BE"/>
    <w:rsid w:val="009F4488"/>
    <w:rsid w:val="009F4BE7"/>
    <w:rsid w:val="009F612F"/>
    <w:rsid w:val="00A030A0"/>
    <w:rsid w:val="00A05CC0"/>
    <w:rsid w:val="00A24134"/>
    <w:rsid w:val="00A4238A"/>
    <w:rsid w:val="00A60FD7"/>
    <w:rsid w:val="00A639DA"/>
    <w:rsid w:val="00A6756E"/>
    <w:rsid w:val="00A71CCD"/>
    <w:rsid w:val="00A83454"/>
    <w:rsid w:val="00A84AEE"/>
    <w:rsid w:val="00A90093"/>
    <w:rsid w:val="00AA4872"/>
    <w:rsid w:val="00AA76B6"/>
    <w:rsid w:val="00AC6F4C"/>
    <w:rsid w:val="00AE1650"/>
    <w:rsid w:val="00AE2963"/>
    <w:rsid w:val="00AE57C9"/>
    <w:rsid w:val="00AF3C0C"/>
    <w:rsid w:val="00AF4ACF"/>
    <w:rsid w:val="00AF64F3"/>
    <w:rsid w:val="00AF6929"/>
    <w:rsid w:val="00B0751D"/>
    <w:rsid w:val="00B2445F"/>
    <w:rsid w:val="00B26878"/>
    <w:rsid w:val="00B269AA"/>
    <w:rsid w:val="00B306D5"/>
    <w:rsid w:val="00B438A3"/>
    <w:rsid w:val="00B5196D"/>
    <w:rsid w:val="00B60FD8"/>
    <w:rsid w:val="00B62C1F"/>
    <w:rsid w:val="00B63865"/>
    <w:rsid w:val="00B8792F"/>
    <w:rsid w:val="00B879BD"/>
    <w:rsid w:val="00B90FC9"/>
    <w:rsid w:val="00B978C0"/>
    <w:rsid w:val="00BA6BD5"/>
    <w:rsid w:val="00BB4642"/>
    <w:rsid w:val="00BC7C4D"/>
    <w:rsid w:val="00C06337"/>
    <w:rsid w:val="00C12052"/>
    <w:rsid w:val="00C1789C"/>
    <w:rsid w:val="00C22E07"/>
    <w:rsid w:val="00C27107"/>
    <w:rsid w:val="00C34025"/>
    <w:rsid w:val="00C4150F"/>
    <w:rsid w:val="00C41F6C"/>
    <w:rsid w:val="00C506F6"/>
    <w:rsid w:val="00C55CF2"/>
    <w:rsid w:val="00C56F1C"/>
    <w:rsid w:val="00C6160B"/>
    <w:rsid w:val="00C62F49"/>
    <w:rsid w:val="00C64099"/>
    <w:rsid w:val="00C7075B"/>
    <w:rsid w:val="00C72A4D"/>
    <w:rsid w:val="00C8605C"/>
    <w:rsid w:val="00C91557"/>
    <w:rsid w:val="00C971E2"/>
    <w:rsid w:val="00CB20F6"/>
    <w:rsid w:val="00CB7963"/>
    <w:rsid w:val="00CC3DFC"/>
    <w:rsid w:val="00CC416D"/>
    <w:rsid w:val="00CC740F"/>
    <w:rsid w:val="00CD1034"/>
    <w:rsid w:val="00CF2085"/>
    <w:rsid w:val="00CF522C"/>
    <w:rsid w:val="00D00C0F"/>
    <w:rsid w:val="00D01367"/>
    <w:rsid w:val="00D076A2"/>
    <w:rsid w:val="00D13DB8"/>
    <w:rsid w:val="00D17475"/>
    <w:rsid w:val="00D178EB"/>
    <w:rsid w:val="00D236E3"/>
    <w:rsid w:val="00D23FE6"/>
    <w:rsid w:val="00D2659A"/>
    <w:rsid w:val="00D40D91"/>
    <w:rsid w:val="00D45206"/>
    <w:rsid w:val="00D5629C"/>
    <w:rsid w:val="00D63B6C"/>
    <w:rsid w:val="00D813AF"/>
    <w:rsid w:val="00D83313"/>
    <w:rsid w:val="00D92FCE"/>
    <w:rsid w:val="00DA5896"/>
    <w:rsid w:val="00DA646F"/>
    <w:rsid w:val="00DB0EB6"/>
    <w:rsid w:val="00DB77DD"/>
    <w:rsid w:val="00DB7F57"/>
    <w:rsid w:val="00DC7C8B"/>
    <w:rsid w:val="00DD3BA3"/>
    <w:rsid w:val="00DE1432"/>
    <w:rsid w:val="00DE1E9C"/>
    <w:rsid w:val="00DE79DC"/>
    <w:rsid w:val="00DF10BF"/>
    <w:rsid w:val="00DF73B6"/>
    <w:rsid w:val="00E05A57"/>
    <w:rsid w:val="00E1795F"/>
    <w:rsid w:val="00E2763D"/>
    <w:rsid w:val="00E3332A"/>
    <w:rsid w:val="00E338B1"/>
    <w:rsid w:val="00E3497C"/>
    <w:rsid w:val="00E430E5"/>
    <w:rsid w:val="00E56341"/>
    <w:rsid w:val="00E605B6"/>
    <w:rsid w:val="00E701CC"/>
    <w:rsid w:val="00E83024"/>
    <w:rsid w:val="00E8310E"/>
    <w:rsid w:val="00E865B5"/>
    <w:rsid w:val="00E90323"/>
    <w:rsid w:val="00E94857"/>
    <w:rsid w:val="00E964BE"/>
    <w:rsid w:val="00EA2915"/>
    <w:rsid w:val="00EA50D0"/>
    <w:rsid w:val="00EA697D"/>
    <w:rsid w:val="00EB5CA3"/>
    <w:rsid w:val="00EC70F7"/>
    <w:rsid w:val="00EC738C"/>
    <w:rsid w:val="00ED394D"/>
    <w:rsid w:val="00ED5942"/>
    <w:rsid w:val="00ED649B"/>
    <w:rsid w:val="00EF0A8C"/>
    <w:rsid w:val="00EF21E5"/>
    <w:rsid w:val="00F02861"/>
    <w:rsid w:val="00F23553"/>
    <w:rsid w:val="00F25692"/>
    <w:rsid w:val="00F3274E"/>
    <w:rsid w:val="00F40EEB"/>
    <w:rsid w:val="00F529EB"/>
    <w:rsid w:val="00F53128"/>
    <w:rsid w:val="00F63CED"/>
    <w:rsid w:val="00F63F70"/>
    <w:rsid w:val="00F662A3"/>
    <w:rsid w:val="00F73DE2"/>
    <w:rsid w:val="00F7753E"/>
    <w:rsid w:val="00F9130D"/>
    <w:rsid w:val="00F918E6"/>
    <w:rsid w:val="00F93118"/>
    <w:rsid w:val="00F94948"/>
    <w:rsid w:val="00FB43EB"/>
    <w:rsid w:val="00FC0641"/>
    <w:rsid w:val="00FD5694"/>
    <w:rsid w:val="00FE7C9D"/>
    <w:rsid w:val="00FF0CD6"/>
    <w:rsid w:val="00FF2D1B"/>
    <w:rsid w:val="00FF3278"/>
    <w:rsid w:val="00FF6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92294"/>
  <w15:docId w15:val="{B5482302-E401-44B3-81D7-176E6A39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Heading3">
    <w:name w:val="heading 3"/>
    <w:basedOn w:val="Normal"/>
    <w:link w:val="Heading3Char"/>
    <w:uiPriority w:val="9"/>
    <w:qFormat/>
    <w:rsid w:val="008265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B22"/>
    <w:rPr>
      <w:rFonts w:ascii="Tahoma" w:hAnsi="Tahoma" w:cs="Tahoma"/>
      <w:sz w:val="16"/>
      <w:szCs w:val="16"/>
    </w:rPr>
  </w:style>
  <w:style w:type="paragraph" w:styleId="Header">
    <w:name w:val="header"/>
    <w:basedOn w:val="Normal"/>
    <w:link w:val="HeaderChar"/>
    <w:uiPriority w:val="99"/>
    <w:unhideWhenUsed/>
    <w:rsid w:val="00A2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134"/>
  </w:style>
  <w:style w:type="paragraph" w:styleId="Footer">
    <w:name w:val="footer"/>
    <w:basedOn w:val="Normal"/>
    <w:link w:val="FooterChar"/>
    <w:uiPriority w:val="99"/>
    <w:unhideWhenUsed/>
    <w:rsid w:val="00A2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34"/>
  </w:style>
  <w:style w:type="paragraph" w:styleId="ListParagraph">
    <w:name w:val="List Paragraph"/>
    <w:basedOn w:val="Normal"/>
    <w:link w:val="ListParagraphChar"/>
    <w:uiPriority w:val="34"/>
    <w:qFormat/>
    <w:rsid w:val="00FF2D1B"/>
    <w:pPr>
      <w:ind w:left="720"/>
      <w:contextualSpacing/>
    </w:pPr>
  </w:style>
  <w:style w:type="table" w:styleId="TableGrid">
    <w:name w:val="Table Grid"/>
    <w:basedOn w:val="Table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C64099"/>
    <w:rPr>
      <w:b/>
      <w:bCs/>
    </w:rPr>
  </w:style>
  <w:style w:type="character" w:styleId="CommentReference">
    <w:name w:val="annotation reference"/>
    <w:basedOn w:val="DefaultParagraphFont"/>
    <w:uiPriority w:val="99"/>
    <w:semiHidden/>
    <w:unhideWhenUsed/>
    <w:rsid w:val="00F918E6"/>
    <w:rPr>
      <w:sz w:val="16"/>
      <w:szCs w:val="16"/>
    </w:rPr>
  </w:style>
  <w:style w:type="paragraph" w:styleId="CommentText">
    <w:name w:val="annotation text"/>
    <w:basedOn w:val="Normal"/>
    <w:link w:val="CommentTextChar"/>
    <w:uiPriority w:val="99"/>
    <w:semiHidden/>
    <w:unhideWhenUsed/>
    <w:rsid w:val="00F918E6"/>
    <w:pPr>
      <w:spacing w:line="240" w:lineRule="auto"/>
    </w:pPr>
    <w:rPr>
      <w:sz w:val="20"/>
      <w:szCs w:val="20"/>
    </w:rPr>
  </w:style>
  <w:style w:type="character" w:customStyle="1" w:styleId="CommentTextChar">
    <w:name w:val="Comment Text Char"/>
    <w:basedOn w:val="DefaultParagraphFont"/>
    <w:link w:val="CommentText"/>
    <w:uiPriority w:val="99"/>
    <w:semiHidden/>
    <w:rsid w:val="00F918E6"/>
    <w:rPr>
      <w:sz w:val="20"/>
      <w:szCs w:val="20"/>
    </w:rPr>
  </w:style>
  <w:style w:type="paragraph" w:styleId="CommentSubject">
    <w:name w:val="annotation subject"/>
    <w:basedOn w:val="CommentText"/>
    <w:next w:val="CommentText"/>
    <w:link w:val="CommentSubjectChar"/>
    <w:uiPriority w:val="99"/>
    <w:semiHidden/>
    <w:unhideWhenUsed/>
    <w:rsid w:val="00F918E6"/>
    <w:rPr>
      <w:b/>
      <w:bCs/>
    </w:rPr>
  </w:style>
  <w:style w:type="character" w:customStyle="1" w:styleId="CommentSubjectChar">
    <w:name w:val="Comment Subject Char"/>
    <w:basedOn w:val="CommentTextChar"/>
    <w:link w:val="CommentSubject"/>
    <w:uiPriority w:val="99"/>
    <w:semiHidden/>
    <w:rsid w:val="00F918E6"/>
    <w:rPr>
      <w:b/>
      <w:bCs/>
      <w:sz w:val="20"/>
      <w:szCs w:val="20"/>
    </w:rPr>
  </w:style>
  <w:style w:type="character" w:styleId="Hyperlink">
    <w:name w:val="Hyperlink"/>
    <w:basedOn w:val="DefaultParagraphFont"/>
    <w:uiPriority w:val="99"/>
    <w:unhideWhenUsed/>
    <w:rsid w:val="00086485"/>
    <w:rPr>
      <w:color w:val="0000FF" w:themeColor="hyperlink"/>
      <w:u w:val="single"/>
    </w:rPr>
  </w:style>
  <w:style w:type="character" w:styleId="FootnoteReference">
    <w:name w:val="footnote reference"/>
    <w:basedOn w:val="DefaultParagraphFont"/>
    <w:uiPriority w:val="99"/>
    <w:semiHidden/>
    <w:rsid w:val="000A36AD"/>
    <w:rPr>
      <w:vertAlign w:val="superscript"/>
    </w:rPr>
  </w:style>
  <w:style w:type="paragraph" w:styleId="FootnoteText">
    <w:name w:val="footnote text"/>
    <w:basedOn w:val="Normal"/>
    <w:link w:val="FootnoteTextChar"/>
    <w:uiPriority w:val="99"/>
    <w:semiHidden/>
    <w:rsid w:val="000A36AD"/>
    <w:pPr>
      <w:widowControl w:val="0"/>
      <w:spacing w:after="0" w:line="240" w:lineRule="auto"/>
    </w:pPr>
    <w:rPr>
      <w:rFonts w:ascii="CG Times" w:eastAsia="Times New Roman" w:hAnsi="CG Times" w:cs="Times New Roman"/>
      <w:sz w:val="24"/>
      <w:szCs w:val="20"/>
    </w:rPr>
  </w:style>
  <w:style w:type="character" w:customStyle="1" w:styleId="FootnoteTextChar">
    <w:name w:val="Footnote Text Char"/>
    <w:basedOn w:val="DefaultParagraphFont"/>
    <w:link w:val="FootnoteText"/>
    <w:uiPriority w:val="99"/>
    <w:semiHidden/>
    <w:rsid w:val="000A36AD"/>
    <w:rPr>
      <w:rFonts w:ascii="CG Times" w:eastAsia="Times New Roman" w:hAnsi="CG Times" w:cs="Times New Roman"/>
      <w:sz w:val="24"/>
      <w:szCs w:val="20"/>
    </w:rPr>
  </w:style>
  <w:style w:type="character" w:styleId="FollowedHyperlink">
    <w:name w:val="FollowedHyperlink"/>
    <w:basedOn w:val="DefaultParagraphFont"/>
    <w:uiPriority w:val="99"/>
    <w:semiHidden/>
    <w:unhideWhenUsed/>
    <w:rsid w:val="00F3274E"/>
    <w:rPr>
      <w:color w:val="800080" w:themeColor="followedHyperlink"/>
      <w:u w:val="single"/>
    </w:rPr>
  </w:style>
  <w:style w:type="character" w:customStyle="1" w:styleId="Heading3Char">
    <w:name w:val="Heading 3 Char"/>
    <w:basedOn w:val="DefaultParagraphFont"/>
    <w:link w:val="Heading3"/>
    <w:uiPriority w:val="9"/>
    <w:rsid w:val="008265E4"/>
    <w:rPr>
      <w:rFonts w:ascii="Times New Roman" w:eastAsia="Times New Roman" w:hAnsi="Times New Roman" w:cs="Times New Roman"/>
      <w:b/>
      <w:bCs/>
      <w:sz w:val="27"/>
      <w:szCs w:val="27"/>
    </w:rPr>
  </w:style>
  <w:style w:type="paragraph" w:styleId="NoSpacing">
    <w:name w:val="No Spacing"/>
    <w:uiPriority w:val="1"/>
    <w:qFormat/>
    <w:rsid w:val="00607542"/>
    <w:pPr>
      <w:spacing w:after="0" w:line="240" w:lineRule="auto"/>
    </w:pPr>
    <w:rPr>
      <w:rFonts w:ascii="Calibri" w:eastAsia="Times New Roman" w:hAnsi="Calibri" w:cs="Times New Roman"/>
    </w:rPr>
  </w:style>
  <w:style w:type="paragraph" w:styleId="BodyText">
    <w:name w:val="Body Text"/>
    <w:basedOn w:val="Normal"/>
    <w:link w:val="BodyTextChar"/>
    <w:rsid w:val="00E964BE"/>
    <w:pPr>
      <w:spacing w:after="0" w:line="24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964BE"/>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9C2296"/>
  </w:style>
  <w:style w:type="paragraph" w:styleId="NormalWeb">
    <w:name w:val="Normal (Web)"/>
    <w:basedOn w:val="Normal"/>
    <w:uiPriority w:val="99"/>
    <w:unhideWhenUsed/>
    <w:rsid w:val="009C2296"/>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FB43EB"/>
    <w:pPr>
      <w:spacing w:after="0" w:line="240" w:lineRule="auto"/>
    </w:pPr>
  </w:style>
  <w:style w:type="paragraph" w:customStyle="1" w:styleId="ColorfulList-Accent11">
    <w:name w:val="Colorful List - Accent 11"/>
    <w:basedOn w:val="Normal"/>
    <w:uiPriority w:val="34"/>
    <w:qFormat/>
    <w:rsid w:val="00381608"/>
    <w:pPr>
      <w:ind w:left="720"/>
      <w:contextualSpacing/>
    </w:pPr>
    <w:rPr>
      <w:rFonts w:ascii="Calibri" w:eastAsia="Calibri" w:hAnsi="Calibri" w:cs="Times New Roman"/>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614">
      <w:bodyDiv w:val="1"/>
      <w:marLeft w:val="0"/>
      <w:marRight w:val="0"/>
      <w:marTop w:val="0"/>
      <w:marBottom w:val="0"/>
      <w:divBdr>
        <w:top w:val="none" w:sz="0" w:space="0" w:color="auto"/>
        <w:left w:val="none" w:sz="0" w:space="0" w:color="auto"/>
        <w:bottom w:val="none" w:sz="0" w:space="0" w:color="auto"/>
        <w:right w:val="none" w:sz="0" w:space="0" w:color="auto"/>
      </w:divBdr>
    </w:div>
    <w:div w:id="16085439">
      <w:bodyDiv w:val="1"/>
      <w:marLeft w:val="0"/>
      <w:marRight w:val="0"/>
      <w:marTop w:val="0"/>
      <w:marBottom w:val="0"/>
      <w:divBdr>
        <w:top w:val="none" w:sz="0" w:space="0" w:color="auto"/>
        <w:left w:val="none" w:sz="0" w:space="0" w:color="auto"/>
        <w:bottom w:val="none" w:sz="0" w:space="0" w:color="auto"/>
        <w:right w:val="none" w:sz="0" w:space="0" w:color="auto"/>
      </w:divBdr>
    </w:div>
    <w:div w:id="121773360">
      <w:bodyDiv w:val="1"/>
      <w:marLeft w:val="0"/>
      <w:marRight w:val="0"/>
      <w:marTop w:val="0"/>
      <w:marBottom w:val="0"/>
      <w:divBdr>
        <w:top w:val="none" w:sz="0" w:space="0" w:color="auto"/>
        <w:left w:val="none" w:sz="0" w:space="0" w:color="auto"/>
        <w:bottom w:val="none" w:sz="0" w:space="0" w:color="auto"/>
        <w:right w:val="none" w:sz="0" w:space="0" w:color="auto"/>
      </w:divBdr>
    </w:div>
    <w:div w:id="390076983">
      <w:bodyDiv w:val="1"/>
      <w:marLeft w:val="0"/>
      <w:marRight w:val="0"/>
      <w:marTop w:val="0"/>
      <w:marBottom w:val="0"/>
      <w:divBdr>
        <w:top w:val="none" w:sz="0" w:space="0" w:color="auto"/>
        <w:left w:val="none" w:sz="0" w:space="0" w:color="auto"/>
        <w:bottom w:val="none" w:sz="0" w:space="0" w:color="auto"/>
        <w:right w:val="none" w:sz="0" w:space="0" w:color="auto"/>
      </w:divBdr>
      <w:divsChild>
        <w:div w:id="193616700">
          <w:marLeft w:val="0"/>
          <w:marRight w:val="0"/>
          <w:marTop w:val="0"/>
          <w:marBottom w:val="0"/>
          <w:divBdr>
            <w:top w:val="none" w:sz="0" w:space="0" w:color="auto"/>
            <w:left w:val="none" w:sz="0" w:space="0" w:color="auto"/>
            <w:bottom w:val="none" w:sz="0" w:space="0" w:color="auto"/>
            <w:right w:val="none" w:sz="0" w:space="0" w:color="auto"/>
          </w:divBdr>
        </w:div>
      </w:divsChild>
    </w:div>
    <w:div w:id="431248523">
      <w:bodyDiv w:val="1"/>
      <w:marLeft w:val="0"/>
      <w:marRight w:val="0"/>
      <w:marTop w:val="0"/>
      <w:marBottom w:val="0"/>
      <w:divBdr>
        <w:top w:val="none" w:sz="0" w:space="0" w:color="auto"/>
        <w:left w:val="none" w:sz="0" w:space="0" w:color="auto"/>
        <w:bottom w:val="none" w:sz="0" w:space="0" w:color="auto"/>
        <w:right w:val="none" w:sz="0" w:space="0" w:color="auto"/>
      </w:divBdr>
    </w:div>
    <w:div w:id="441069499">
      <w:bodyDiv w:val="1"/>
      <w:marLeft w:val="0"/>
      <w:marRight w:val="0"/>
      <w:marTop w:val="0"/>
      <w:marBottom w:val="0"/>
      <w:divBdr>
        <w:top w:val="none" w:sz="0" w:space="0" w:color="auto"/>
        <w:left w:val="none" w:sz="0" w:space="0" w:color="auto"/>
        <w:bottom w:val="none" w:sz="0" w:space="0" w:color="auto"/>
        <w:right w:val="none" w:sz="0" w:space="0" w:color="auto"/>
      </w:divBdr>
    </w:div>
    <w:div w:id="577641053">
      <w:bodyDiv w:val="1"/>
      <w:marLeft w:val="0"/>
      <w:marRight w:val="0"/>
      <w:marTop w:val="0"/>
      <w:marBottom w:val="0"/>
      <w:divBdr>
        <w:top w:val="none" w:sz="0" w:space="0" w:color="auto"/>
        <w:left w:val="none" w:sz="0" w:space="0" w:color="auto"/>
        <w:bottom w:val="none" w:sz="0" w:space="0" w:color="auto"/>
        <w:right w:val="none" w:sz="0" w:space="0" w:color="auto"/>
      </w:divBdr>
    </w:div>
    <w:div w:id="651257829">
      <w:bodyDiv w:val="1"/>
      <w:marLeft w:val="0"/>
      <w:marRight w:val="0"/>
      <w:marTop w:val="0"/>
      <w:marBottom w:val="0"/>
      <w:divBdr>
        <w:top w:val="none" w:sz="0" w:space="0" w:color="auto"/>
        <w:left w:val="none" w:sz="0" w:space="0" w:color="auto"/>
        <w:bottom w:val="none" w:sz="0" w:space="0" w:color="auto"/>
        <w:right w:val="none" w:sz="0" w:space="0" w:color="auto"/>
      </w:divBdr>
    </w:div>
    <w:div w:id="673073953">
      <w:bodyDiv w:val="1"/>
      <w:marLeft w:val="0"/>
      <w:marRight w:val="0"/>
      <w:marTop w:val="0"/>
      <w:marBottom w:val="0"/>
      <w:divBdr>
        <w:top w:val="none" w:sz="0" w:space="0" w:color="auto"/>
        <w:left w:val="none" w:sz="0" w:space="0" w:color="auto"/>
        <w:bottom w:val="none" w:sz="0" w:space="0" w:color="auto"/>
        <w:right w:val="none" w:sz="0" w:space="0" w:color="auto"/>
      </w:divBdr>
    </w:div>
    <w:div w:id="816263343">
      <w:bodyDiv w:val="1"/>
      <w:marLeft w:val="0"/>
      <w:marRight w:val="0"/>
      <w:marTop w:val="0"/>
      <w:marBottom w:val="0"/>
      <w:divBdr>
        <w:top w:val="none" w:sz="0" w:space="0" w:color="auto"/>
        <w:left w:val="none" w:sz="0" w:space="0" w:color="auto"/>
        <w:bottom w:val="none" w:sz="0" w:space="0" w:color="auto"/>
        <w:right w:val="none" w:sz="0" w:space="0" w:color="auto"/>
      </w:divBdr>
      <w:divsChild>
        <w:div w:id="1630864192">
          <w:marLeft w:val="0"/>
          <w:marRight w:val="0"/>
          <w:marTop w:val="0"/>
          <w:marBottom w:val="0"/>
          <w:divBdr>
            <w:top w:val="none" w:sz="0" w:space="0" w:color="auto"/>
            <w:left w:val="none" w:sz="0" w:space="0" w:color="auto"/>
            <w:bottom w:val="none" w:sz="0" w:space="0" w:color="auto"/>
            <w:right w:val="none" w:sz="0" w:space="0" w:color="auto"/>
          </w:divBdr>
        </w:div>
      </w:divsChild>
    </w:div>
    <w:div w:id="880940977">
      <w:bodyDiv w:val="1"/>
      <w:marLeft w:val="0"/>
      <w:marRight w:val="0"/>
      <w:marTop w:val="0"/>
      <w:marBottom w:val="0"/>
      <w:divBdr>
        <w:top w:val="none" w:sz="0" w:space="0" w:color="auto"/>
        <w:left w:val="none" w:sz="0" w:space="0" w:color="auto"/>
        <w:bottom w:val="none" w:sz="0" w:space="0" w:color="auto"/>
        <w:right w:val="none" w:sz="0" w:space="0" w:color="auto"/>
      </w:divBdr>
    </w:div>
    <w:div w:id="974793411">
      <w:bodyDiv w:val="1"/>
      <w:marLeft w:val="0"/>
      <w:marRight w:val="0"/>
      <w:marTop w:val="0"/>
      <w:marBottom w:val="0"/>
      <w:divBdr>
        <w:top w:val="none" w:sz="0" w:space="0" w:color="auto"/>
        <w:left w:val="none" w:sz="0" w:space="0" w:color="auto"/>
        <w:bottom w:val="none" w:sz="0" w:space="0" w:color="auto"/>
        <w:right w:val="none" w:sz="0" w:space="0" w:color="auto"/>
      </w:divBdr>
    </w:div>
    <w:div w:id="1188786200">
      <w:bodyDiv w:val="1"/>
      <w:marLeft w:val="0"/>
      <w:marRight w:val="0"/>
      <w:marTop w:val="0"/>
      <w:marBottom w:val="0"/>
      <w:divBdr>
        <w:top w:val="none" w:sz="0" w:space="0" w:color="auto"/>
        <w:left w:val="none" w:sz="0" w:space="0" w:color="auto"/>
        <w:bottom w:val="none" w:sz="0" w:space="0" w:color="auto"/>
        <w:right w:val="none" w:sz="0" w:space="0" w:color="auto"/>
      </w:divBdr>
    </w:div>
    <w:div w:id="1285501334">
      <w:bodyDiv w:val="1"/>
      <w:marLeft w:val="0"/>
      <w:marRight w:val="0"/>
      <w:marTop w:val="0"/>
      <w:marBottom w:val="0"/>
      <w:divBdr>
        <w:top w:val="none" w:sz="0" w:space="0" w:color="auto"/>
        <w:left w:val="none" w:sz="0" w:space="0" w:color="auto"/>
        <w:bottom w:val="none" w:sz="0" w:space="0" w:color="auto"/>
        <w:right w:val="none" w:sz="0" w:space="0" w:color="auto"/>
      </w:divBdr>
    </w:div>
    <w:div w:id="1352680940">
      <w:bodyDiv w:val="1"/>
      <w:marLeft w:val="0"/>
      <w:marRight w:val="0"/>
      <w:marTop w:val="0"/>
      <w:marBottom w:val="0"/>
      <w:divBdr>
        <w:top w:val="none" w:sz="0" w:space="0" w:color="auto"/>
        <w:left w:val="none" w:sz="0" w:space="0" w:color="auto"/>
        <w:bottom w:val="none" w:sz="0" w:space="0" w:color="auto"/>
        <w:right w:val="none" w:sz="0" w:space="0" w:color="auto"/>
      </w:divBdr>
    </w:div>
    <w:div w:id="1410806864">
      <w:bodyDiv w:val="1"/>
      <w:marLeft w:val="0"/>
      <w:marRight w:val="0"/>
      <w:marTop w:val="0"/>
      <w:marBottom w:val="0"/>
      <w:divBdr>
        <w:top w:val="none" w:sz="0" w:space="0" w:color="auto"/>
        <w:left w:val="none" w:sz="0" w:space="0" w:color="auto"/>
        <w:bottom w:val="none" w:sz="0" w:space="0" w:color="auto"/>
        <w:right w:val="none" w:sz="0" w:space="0" w:color="auto"/>
      </w:divBdr>
    </w:div>
    <w:div w:id="2018344517">
      <w:bodyDiv w:val="1"/>
      <w:marLeft w:val="0"/>
      <w:marRight w:val="0"/>
      <w:marTop w:val="0"/>
      <w:marBottom w:val="0"/>
      <w:divBdr>
        <w:top w:val="none" w:sz="0" w:space="0" w:color="auto"/>
        <w:left w:val="none" w:sz="0" w:space="0" w:color="auto"/>
        <w:bottom w:val="none" w:sz="0" w:space="0" w:color="auto"/>
        <w:right w:val="none" w:sz="0" w:space="0" w:color="auto"/>
      </w:divBdr>
    </w:div>
    <w:div w:id="2083215867">
      <w:bodyDiv w:val="1"/>
      <w:marLeft w:val="0"/>
      <w:marRight w:val="0"/>
      <w:marTop w:val="0"/>
      <w:marBottom w:val="0"/>
      <w:divBdr>
        <w:top w:val="none" w:sz="0" w:space="0" w:color="auto"/>
        <w:left w:val="none" w:sz="0" w:space="0" w:color="auto"/>
        <w:bottom w:val="none" w:sz="0" w:space="0" w:color="auto"/>
        <w:right w:val="none" w:sz="0" w:space="0" w:color="auto"/>
      </w:divBdr>
    </w:div>
    <w:div w:id="212619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UNITBOM-1781-31</_dlc_DocId>
    <_dlc_DocIdUrl xmlns="bf4c0e24-4363-4a2c-98c4-ba38f29833df">
      <Url>https://intranet.undp.org/unit/bom/pso/_layouts/DocIdRedir.aspx?ID=UNITBOM-1781-31</Url>
      <Description>UNITBOM-1781-31</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634897381195225099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634897381195225099</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 ma:contentTypeDescription="Create a new document." ma:contentTypeScope="" ma:versionID="780df7d8d3aed91d5a48033825ff26f2">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b1922f39e7398e9d1155d52ca26de859"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3.xml><?xml version="1.0" encoding="utf-8"?>
<ds:datastoreItem xmlns:ds="http://schemas.openxmlformats.org/officeDocument/2006/customXml" ds:itemID="{406F1EBC-D09A-4485-91E9-ED139017C92A}">
  <ds:schemaRefs>
    <ds:schemaRef ds:uri="http://schemas.microsoft.com/sharepoint/events"/>
  </ds:schemaRefs>
</ds:datastoreItem>
</file>

<file path=customXml/itemProps4.xml><?xml version="1.0" encoding="utf-8"?>
<ds:datastoreItem xmlns:ds="http://schemas.openxmlformats.org/officeDocument/2006/customXml" ds:itemID="{00C503B9-3895-421A-ACCF-166A683AC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868F34-D96C-4929-8F74-AF1C65E2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Individual Consultant Procurement Notice</vt:lpstr>
    </vt:vector>
  </TitlesOfParts>
  <Company>UNDP</Company>
  <LinksUpToDate>false</LinksUpToDate>
  <CharactersWithSpaces>10150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Nivesh SOOD</dc:creator>
  <cp:lastModifiedBy>Getachew Araya</cp:lastModifiedBy>
  <cp:revision>2</cp:revision>
  <cp:lastPrinted>2015-06-22T07:54:00Z</cp:lastPrinted>
  <dcterms:created xsi:type="dcterms:W3CDTF">2018-07-13T11:09:00Z</dcterms:created>
  <dcterms:modified xsi:type="dcterms:W3CDTF">2018-07-13T11:09:00Z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f33bece7-c656-43f6-b20e-7510aac5aa65</vt:lpwstr>
  </property>
</Properties>
</file>