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897244431"/>
        <w:docPartObj>
          <w:docPartGallery w:val="Cover Pages"/>
          <w:docPartUnique/>
        </w:docPartObj>
      </w:sdtPr>
      <w:sdtEndPr>
        <w:rPr>
          <w:rFonts w:cstheme="minorHAnsi"/>
        </w:rPr>
      </w:sdtEndPr>
      <w:sdtContent>
        <w:p w14:paraId="30BB76E8" w14:textId="77777777" w:rsidR="00666505" w:rsidRDefault="0066650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CE2C3D" w14:paraId="147F5F19" w14:textId="77777777" w:rsidTr="007D67D8">
            <w:trPr>
              <w:trHeight w:val="1290"/>
              <w:jc w:val="center"/>
            </w:trPr>
            <w:tc>
              <w:tcPr>
                <w:tcW w:w="1560" w:type="dxa"/>
                <w:tcBorders>
                  <w:bottom w:val="single" w:sz="24" w:space="0" w:color="215868" w:themeColor="accent5" w:themeShade="80"/>
                </w:tcBorders>
              </w:tcPr>
              <w:p w14:paraId="0BE5DFD5" w14:textId="61F37F9A" w:rsidR="00AC2F3E" w:rsidRDefault="00EF4B03" w:rsidP="00AC2F3E">
                <w:pPr>
                  <w:pStyle w:val="NoSpacing"/>
                  <w:spacing w:before="120" w:after="120"/>
                </w:pPr>
                <w:r w:rsidRPr="00782DFD">
                  <w:rPr>
                    <w:rFonts w:cstheme="minorHAnsi"/>
                    <w:b/>
                    <w:noProof/>
                    <w:lang w:eastAsia="zh-CN"/>
                  </w:rPr>
                  <w:drawing>
                    <wp:inline distT="0" distB="0" distL="0" distR="0" wp14:anchorId="55731E0C" wp14:editId="3C5489CD">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0CC8AD79" w14:textId="65263C5C" w:rsidR="00AC2F3E" w:rsidRDefault="00C44B9A" w:rsidP="00CE3C15">
                <w:pPr>
                  <w:pStyle w:val="NoSpacing"/>
                  <w:jc w:val="center"/>
                  <w:rPr>
                    <w:lang w:eastAsia="zh-CN"/>
                  </w:rPr>
                </w:pPr>
                <w:sdt>
                  <w:sdtPr>
                    <w:rPr>
                      <w:sz w:val="48"/>
                      <w:szCs w:val="48"/>
                      <w:lang w:eastAsia="zh-CN"/>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CE3C15">
                      <w:rPr>
                        <w:sz w:val="48"/>
                        <w:szCs w:val="48"/>
                        <w:lang w:eastAsia="zh-CN"/>
                      </w:rPr>
                      <w:t>环境和社会管理框架草案</w:t>
                    </w:r>
                    <w:r w:rsidR="00EF4B03" w:rsidRPr="007D67D8">
                      <w:rPr>
                        <w:sz w:val="48"/>
                        <w:szCs w:val="48"/>
                        <w:lang w:eastAsia="zh-CN"/>
                      </w:rPr>
                      <w:t>(ESMF)</w:t>
                    </w:r>
                  </w:sdtContent>
                </w:sdt>
              </w:p>
            </w:tc>
            <w:tc>
              <w:tcPr>
                <w:tcW w:w="239" w:type="dxa"/>
                <w:tcBorders>
                  <w:bottom w:val="single" w:sz="24" w:space="0" w:color="215868" w:themeColor="accent5" w:themeShade="80"/>
                </w:tcBorders>
              </w:tcPr>
              <w:p w14:paraId="1E5DEDFA" w14:textId="51435AB2" w:rsidR="00AC2F3E" w:rsidRDefault="00AC2F3E" w:rsidP="00AC2F3E">
                <w:pPr>
                  <w:pStyle w:val="NoSpacing"/>
                  <w:spacing w:before="120" w:after="120"/>
                  <w:jc w:val="right"/>
                  <w:rPr>
                    <w:lang w:eastAsia="zh-CN"/>
                  </w:rPr>
                </w:pPr>
              </w:p>
            </w:tc>
          </w:tr>
        </w:tbl>
        <w:p w14:paraId="4CC52F71" w14:textId="5BFCB5A4" w:rsidR="00B0088E" w:rsidRPr="007D67D8" w:rsidRDefault="00CE3C15">
          <w:pPr>
            <w:rPr>
              <w:sz w:val="32"/>
              <w:szCs w:val="32"/>
              <w:lang w:eastAsia="zh-CN"/>
            </w:rPr>
          </w:pPr>
          <w:r>
            <w:rPr>
              <w:sz w:val="32"/>
              <w:szCs w:val="32"/>
              <w:lang w:eastAsia="zh-CN"/>
            </w:rPr>
            <w:t>由</w:t>
          </w:r>
          <w:r>
            <w:rPr>
              <w:sz w:val="32"/>
              <w:szCs w:val="32"/>
              <w:lang w:eastAsia="zh-CN"/>
            </w:rPr>
            <w:t>UNDP</w:t>
          </w:r>
          <w:r>
            <w:rPr>
              <w:sz w:val="32"/>
              <w:szCs w:val="32"/>
              <w:lang w:eastAsia="zh-CN"/>
            </w:rPr>
            <w:t>支持</w:t>
          </w:r>
          <w:r>
            <w:rPr>
              <w:rFonts w:asciiTheme="minorEastAsia" w:eastAsiaTheme="minorEastAsia" w:hAnsiTheme="minorEastAsia" w:hint="eastAsia"/>
              <w:sz w:val="32"/>
              <w:szCs w:val="32"/>
              <w:lang w:eastAsia="zh-CN"/>
            </w:rPr>
            <w:t>，</w:t>
          </w:r>
          <w:r>
            <w:rPr>
              <w:rFonts w:eastAsiaTheme="minorHAnsi"/>
              <w:sz w:val="32"/>
              <w:szCs w:val="32"/>
              <w:lang w:eastAsia="zh-CN"/>
            </w:rPr>
            <w:t>GEF资助的</w:t>
          </w:r>
          <w:r w:rsidR="00AC1F98">
            <w:rPr>
              <w:sz w:val="32"/>
              <w:szCs w:val="32"/>
              <w:lang w:eastAsia="zh-CN"/>
            </w:rPr>
            <w:t>四个中国</w:t>
          </w:r>
          <w:r>
            <w:rPr>
              <w:rFonts w:eastAsiaTheme="minorHAnsi"/>
              <w:sz w:val="32"/>
              <w:szCs w:val="32"/>
              <w:lang w:eastAsia="zh-CN"/>
            </w:rPr>
            <w:t>项目</w:t>
          </w:r>
          <w:r>
            <w:rPr>
              <w:rFonts w:asciiTheme="minorEastAsia" w:eastAsiaTheme="minorEastAsia" w:hAnsiTheme="minorEastAsia" w:hint="eastAsia"/>
              <w:sz w:val="32"/>
              <w:szCs w:val="32"/>
              <w:lang w:eastAsia="zh-CN"/>
            </w:rPr>
            <w:t>：</w:t>
          </w:r>
        </w:p>
        <w:tbl>
          <w:tblPr>
            <w:tblStyle w:val="TableGrid"/>
            <w:tblW w:w="0" w:type="auto"/>
            <w:tblLook w:val="04A0" w:firstRow="1" w:lastRow="0" w:firstColumn="1" w:lastColumn="0" w:noHBand="0" w:noVBand="1"/>
          </w:tblPr>
          <w:tblGrid>
            <w:gridCol w:w="7225"/>
            <w:gridCol w:w="992"/>
            <w:gridCol w:w="800"/>
          </w:tblGrid>
          <w:tr w:rsidR="007D67D8" w:rsidRPr="009F0FEE" w14:paraId="7A54B12A" w14:textId="77777777" w:rsidTr="00197159">
            <w:tc>
              <w:tcPr>
                <w:tcW w:w="7225" w:type="dxa"/>
              </w:tcPr>
              <w:p w14:paraId="4E0C1944" w14:textId="6B2D2ADD" w:rsidR="007D67D8" w:rsidRPr="009F0FEE" w:rsidRDefault="00CE3C15">
                <w:pPr>
                  <w:rPr>
                    <w:b/>
                  </w:rPr>
                </w:pPr>
                <w:r>
                  <w:rPr>
                    <w:b/>
                  </w:rPr>
                  <w:t>项目名称</w:t>
                </w:r>
              </w:p>
            </w:tc>
            <w:tc>
              <w:tcPr>
                <w:tcW w:w="992" w:type="dxa"/>
              </w:tcPr>
              <w:p w14:paraId="4132217E" w14:textId="45CBFA50" w:rsidR="007D67D8" w:rsidRPr="009F0FEE" w:rsidRDefault="00CE3C15" w:rsidP="00557418">
                <w:pPr>
                  <w:jc w:val="center"/>
                  <w:rPr>
                    <w:b/>
                  </w:rPr>
                </w:pPr>
                <w:r>
                  <w:rPr>
                    <w:b/>
                  </w:rPr>
                  <w:t>UNDP</w:t>
                </w:r>
                <w:r>
                  <w:rPr>
                    <w:b/>
                  </w:rPr>
                  <w:t>代码</w:t>
                </w:r>
              </w:p>
            </w:tc>
            <w:tc>
              <w:tcPr>
                <w:tcW w:w="800" w:type="dxa"/>
              </w:tcPr>
              <w:p w14:paraId="3B3BA5CE" w14:textId="22948466" w:rsidR="007D67D8" w:rsidRPr="009F0FEE" w:rsidRDefault="00CE3C15" w:rsidP="00557418">
                <w:pPr>
                  <w:jc w:val="center"/>
                  <w:rPr>
                    <w:b/>
                  </w:rPr>
                </w:pPr>
                <w:r>
                  <w:rPr>
                    <w:b/>
                  </w:rPr>
                  <w:t>GEF</w:t>
                </w:r>
                <w:r>
                  <w:rPr>
                    <w:b/>
                  </w:rPr>
                  <w:t>代码</w:t>
                </w:r>
              </w:p>
            </w:tc>
          </w:tr>
          <w:tr w:rsidR="00557418" w14:paraId="473864C4" w14:textId="77777777" w:rsidTr="00197159">
            <w:tc>
              <w:tcPr>
                <w:tcW w:w="7225" w:type="dxa"/>
              </w:tcPr>
              <w:p w14:paraId="1E1D9697" w14:textId="08D12940" w:rsidR="00557418" w:rsidRDefault="00CE3C15" w:rsidP="00557418">
                <w:pPr>
                  <w:jc w:val="left"/>
                  <w:rPr>
                    <w:lang w:eastAsia="zh-CN"/>
                  </w:rPr>
                </w:pPr>
                <w:r>
                  <w:rPr>
                    <w:lang w:eastAsia="zh-CN"/>
                  </w:rPr>
                  <w:t>中国保护区改革</w:t>
                </w:r>
                <w:r w:rsidR="00AC1F98">
                  <w:rPr>
                    <w:rFonts w:hint="eastAsia"/>
                    <w:lang w:eastAsia="zh-CN"/>
                  </w:rPr>
                  <w:t>(CPAR)</w:t>
                </w:r>
                <w:r>
                  <w:rPr>
                    <w:lang w:eastAsia="zh-CN"/>
                  </w:rPr>
                  <w:t>保护全球重要生物多样性</w:t>
                </w:r>
                <w:r w:rsidR="00BE54C0">
                  <w:rPr>
                    <w:lang w:eastAsia="zh-CN"/>
                  </w:rPr>
                  <w:t>项目</w:t>
                </w:r>
                <w:r w:rsidR="00197159">
                  <w:rPr>
                    <w:lang w:eastAsia="zh-CN"/>
                  </w:rPr>
                  <w:t>(C-PAR1)</w:t>
                </w:r>
              </w:p>
            </w:tc>
            <w:tc>
              <w:tcPr>
                <w:tcW w:w="992" w:type="dxa"/>
              </w:tcPr>
              <w:p w14:paraId="7026DBEB" w14:textId="39CBE4AD" w:rsidR="00557418" w:rsidRDefault="00557418" w:rsidP="00557418">
                <w:pPr>
                  <w:jc w:val="center"/>
                </w:pPr>
                <w:r w:rsidRPr="0005359A">
                  <w:t>5688</w:t>
                </w:r>
              </w:p>
            </w:tc>
            <w:tc>
              <w:tcPr>
                <w:tcW w:w="800" w:type="dxa"/>
              </w:tcPr>
              <w:p w14:paraId="1DCFC800" w14:textId="5E1099F0" w:rsidR="00557418" w:rsidRDefault="00557418" w:rsidP="00557418">
                <w:pPr>
                  <w:jc w:val="center"/>
                </w:pPr>
                <w:r w:rsidRPr="0005359A">
                  <w:t>9679</w:t>
                </w:r>
              </w:p>
            </w:tc>
          </w:tr>
          <w:tr w:rsidR="00557418" w14:paraId="444D650E" w14:textId="77777777" w:rsidTr="00197159">
            <w:tc>
              <w:tcPr>
                <w:tcW w:w="7225" w:type="dxa"/>
              </w:tcPr>
              <w:p w14:paraId="597E98F4" w14:textId="59447985" w:rsidR="00557418" w:rsidRDefault="00AC1F98" w:rsidP="007B02EE">
                <w:pPr>
                  <w:ind w:left="720" w:hanging="720"/>
                  <w:rPr>
                    <w:lang w:eastAsia="zh-CN"/>
                  </w:rPr>
                </w:pPr>
                <w:r>
                  <w:rPr>
                    <w:lang w:eastAsia="zh-CN"/>
                  </w:rPr>
                  <w:t>甘肃保护区</w:t>
                </w:r>
                <w:r>
                  <w:rPr>
                    <w:rFonts w:hint="eastAsia"/>
                    <w:lang w:eastAsia="zh-CN"/>
                  </w:rPr>
                  <w:t>体制</w:t>
                </w:r>
                <w:r>
                  <w:rPr>
                    <w:lang w:eastAsia="zh-CN"/>
                  </w:rPr>
                  <w:t>加强以</w:t>
                </w:r>
                <w:r>
                  <w:rPr>
                    <w:rFonts w:hint="eastAsia"/>
                    <w:lang w:eastAsia="zh-CN"/>
                  </w:rPr>
                  <w:t>提升</w:t>
                </w:r>
                <w:r>
                  <w:rPr>
                    <w:lang w:eastAsia="zh-CN"/>
                  </w:rPr>
                  <w:t>全球重要生物多样性保护项目</w:t>
                </w:r>
                <w:r w:rsidR="00D4762C">
                  <w:rPr>
                    <w:lang w:eastAsia="zh-CN"/>
                  </w:rPr>
                  <w:t>(C-PAR2)</w:t>
                </w:r>
              </w:p>
            </w:tc>
            <w:tc>
              <w:tcPr>
                <w:tcW w:w="992" w:type="dxa"/>
              </w:tcPr>
              <w:p w14:paraId="68BEBC1A" w14:textId="3DEE64E7" w:rsidR="00557418" w:rsidRDefault="00557418" w:rsidP="00557418">
                <w:pPr>
                  <w:jc w:val="center"/>
                </w:pPr>
                <w:r w:rsidRPr="0005359A">
                  <w:t>5689</w:t>
                </w:r>
              </w:p>
            </w:tc>
            <w:tc>
              <w:tcPr>
                <w:tcW w:w="800" w:type="dxa"/>
              </w:tcPr>
              <w:p w14:paraId="78432E1F" w14:textId="7DA1CE27" w:rsidR="00557418" w:rsidRDefault="00557418" w:rsidP="00557418">
                <w:pPr>
                  <w:jc w:val="center"/>
                </w:pPr>
                <w:r w:rsidRPr="0005359A">
                  <w:t>9465</w:t>
                </w:r>
              </w:p>
            </w:tc>
          </w:tr>
          <w:tr w:rsidR="00557418" w14:paraId="2960DB49" w14:textId="77777777" w:rsidTr="00197159">
            <w:tc>
              <w:tcPr>
                <w:tcW w:w="7225" w:type="dxa"/>
              </w:tcPr>
              <w:p w14:paraId="682AA56C" w14:textId="3DB2657D" w:rsidR="00557418" w:rsidRDefault="00D4762C" w:rsidP="00AC1F98">
                <w:pPr>
                  <w:rPr>
                    <w:lang w:eastAsia="zh-CN"/>
                  </w:rPr>
                </w:pPr>
                <w:r>
                  <w:rPr>
                    <w:lang w:eastAsia="zh-CN"/>
                  </w:rPr>
                  <w:t>祁连山</w:t>
                </w:r>
                <w:r>
                  <w:rPr>
                    <w:rFonts w:hint="eastAsia"/>
                    <w:lang w:eastAsia="zh-CN"/>
                  </w:rPr>
                  <w:t>-</w:t>
                </w:r>
                <w:r w:rsidR="00AC1F98">
                  <w:rPr>
                    <w:lang w:eastAsia="zh-CN"/>
                  </w:rPr>
                  <w:t>青海湖景观保护区</w:t>
                </w:r>
                <w:r w:rsidR="00AC1F98">
                  <w:rPr>
                    <w:rFonts w:hint="eastAsia"/>
                    <w:lang w:eastAsia="zh-CN"/>
                  </w:rPr>
                  <w:t>体制</w:t>
                </w:r>
                <w:r w:rsidR="00AC1F98">
                  <w:rPr>
                    <w:lang w:eastAsia="zh-CN"/>
                  </w:rPr>
                  <w:t>加强项目</w:t>
                </w:r>
                <w:r w:rsidR="00197159">
                  <w:rPr>
                    <w:lang w:eastAsia="zh-CN"/>
                  </w:rPr>
                  <w:t>(C-PAR3)</w:t>
                </w:r>
              </w:p>
            </w:tc>
            <w:tc>
              <w:tcPr>
                <w:tcW w:w="992" w:type="dxa"/>
              </w:tcPr>
              <w:p w14:paraId="47190A2F" w14:textId="436E9F03" w:rsidR="00557418" w:rsidRDefault="00557418" w:rsidP="00557418">
                <w:pPr>
                  <w:jc w:val="center"/>
                </w:pPr>
                <w:r w:rsidRPr="0005359A">
                  <w:t>5690</w:t>
                </w:r>
              </w:p>
            </w:tc>
            <w:tc>
              <w:tcPr>
                <w:tcW w:w="800" w:type="dxa"/>
              </w:tcPr>
              <w:p w14:paraId="26A880C5" w14:textId="05D6FED9" w:rsidR="00557418" w:rsidRDefault="00557418" w:rsidP="00557418">
                <w:pPr>
                  <w:jc w:val="center"/>
                </w:pPr>
                <w:r w:rsidRPr="0005359A">
                  <w:t>9464</w:t>
                </w:r>
              </w:p>
            </w:tc>
          </w:tr>
          <w:tr w:rsidR="00557418" w14:paraId="56BF454F" w14:textId="77777777" w:rsidTr="00197159">
            <w:tc>
              <w:tcPr>
                <w:tcW w:w="7225" w:type="dxa"/>
              </w:tcPr>
              <w:p w14:paraId="03C95192" w14:textId="6CC9ACE4" w:rsidR="00557418" w:rsidRDefault="00AC1F98" w:rsidP="00557418">
                <w:pPr>
                  <w:rPr>
                    <w:lang w:eastAsia="zh-CN"/>
                  </w:rPr>
                </w:pPr>
                <w:r>
                  <w:rPr>
                    <w:rFonts w:hint="eastAsia"/>
                    <w:lang w:eastAsia="zh-CN"/>
                  </w:rPr>
                  <w:t>中国</w:t>
                </w:r>
                <w:r w:rsidR="00D4762C">
                  <w:rPr>
                    <w:lang w:eastAsia="zh-CN"/>
                  </w:rPr>
                  <w:t>东南沿海海洋保护区</w:t>
                </w:r>
                <w:r w:rsidR="006D690A">
                  <w:rPr>
                    <w:rFonts w:hint="eastAsia"/>
                    <w:lang w:eastAsia="zh-CN"/>
                  </w:rPr>
                  <w:t>体制</w:t>
                </w:r>
                <w:r>
                  <w:rPr>
                    <w:rFonts w:hint="eastAsia"/>
                    <w:lang w:eastAsia="zh-CN"/>
                  </w:rPr>
                  <w:t>加强</w:t>
                </w:r>
                <w:r w:rsidR="00D4762C">
                  <w:rPr>
                    <w:lang w:eastAsia="zh-CN"/>
                  </w:rPr>
                  <w:t>以保护全球重要</w:t>
                </w:r>
                <w:r>
                  <w:rPr>
                    <w:rFonts w:hint="eastAsia"/>
                    <w:lang w:eastAsia="zh-CN"/>
                  </w:rPr>
                  <w:t>沿海</w:t>
                </w:r>
                <w:r w:rsidR="00D4762C">
                  <w:rPr>
                    <w:lang w:eastAsia="zh-CN"/>
                  </w:rPr>
                  <w:t>生物多样性</w:t>
                </w:r>
                <w:r w:rsidR="006C5B6F">
                  <w:rPr>
                    <w:lang w:eastAsia="zh-CN"/>
                  </w:rPr>
                  <w:t>项目</w:t>
                </w:r>
                <w:r w:rsidR="00197159">
                  <w:rPr>
                    <w:lang w:eastAsia="zh-CN"/>
                  </w:rPr>
                  <w:t>(C-PAR4)</w:t>
                </w:r>
              </w:p>
            </w:tc>
            <w:tc>
              <w:tcPr>
                <w:tcW w:w="992" w:type="dxa"/>
              </w:tcPr>
              <w:p w14:paraId="5D4AFD8B" w14:textId="23FB8C9F" w:rsidR="00557418" w:rsidRDefault="00557418" w:rsidP="00557418">
                <w:pPr>
                  <w:jc w:val="center"/>
                </w:pPr>
                <w:r w:rsidRPr="0005359A">
                  <w:t>5379</w:t>
                </w:r>
              </w:p>
            </w:tc>
            <w:tc>
              <w:tcPr>
                <w:tcW w:w="800" w:type="dxa"/>
              </w:tcPr>
              <w:p w14:paraId="20ED9D7B" w14:textId="044E75AC" w:rsidR="00557418" w:rsidRDefault="00557418" w:rsidP="00557418">
                <w:pPr>
                  <w:jc w:val="center"/>
                </w:pPr>
                <w:r w:rsidRPr="0005359A">
                  <w:t>9463</w:t>
                </w:r>
              </w:p>
            </w:tc>
          </w:tr>
        </w:tbl>
        <w:p w14:paraId="7BF914A2" w14:textId="1D997806" w:rsidR="007D67D8" w:rsidRDefault="007D67D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5420"/>
          </w:tblGrid>
          <w:tr w:rsidR="00EF4B03" w:rsidRPr="00227232" w14:paraId="3056EB2A" w14:textId="77777777" w:rsidTr="007A002A">
            <w:trPr>
              <w:trHeight w:val="386"/>
              <w:jc w:val="center"/>
            </w:trPr>
            <w:tc>
              <w:tcPr>
                <w:tcW w:w="9017" w:type="dxa"/>
                <w:gridSpan w:val="2"/>
                <w:tcBorders>
                  <w:top w:val="single" w:sz="4" w:space="0" w:color="auto"/>
                  <w:left w:val="single" w:sz="4" w:space="0" w:color="auto"/>
                  <w:right w:val="single" w:sz="4" w:space="0" w:color="auto"/>
                </w:tcBorders>
                <w:vAlign w:val="center"/>
              </w:tcPr>
              <w:p w14:paraId="73F8F188" w14:textId="3ACC0C92" w:rsidR="00EF4B03" w:rsidRPr="00EB26B1" w:rsidRDefault="00D4762C" w:rsidP="00EB26B1">
                <w:pPr>
                  <w:spacing w:before="60" w:after="60"/>
                  <w:jc w:val="center"/>
                  <w:rPr>
                    <w:b/>
                    <w:sz w:val="22"/>
                    <w:u w:val="single"/>
                  </w:rPr>
                </w:pPr>
                <w:r>
                  <w:rPr>
                    <w:rFonts w:hint="eastAsia"/>
                    <w:b/>
                    <w:sz w:val="24"/>
                    <w:u w:val="single"/>
                    <w:lang w:eastAsia="zh-CN"/>
                  </w:rPr>
                  <w:t>公共</w:t>
                </w:r>
                <w:r>
                  <w:rPr>
                    <w:b/>
                    <w:sz w:val="24"/>
                    <w:u w:val="single"/>
                  </w:rPr>
                  <w:t>咨询</w:t>
                </w:r>
                <w:r>
                  <w:rPr>
                    <w:rFonts w:hint="eastAsia"/>
                    <w:b/>
                    <w:sz w:val="24"/>
                    <w:u w:val="single"/>
                    <w:lang w:eastAsia="zh-CN"/>
                  </w:rPr>
                  <w:t>/</w:t>
                </w:r>
                <w:r>
                  <w:rPr>
                    <w:rFonts w:hint="eastAsia"/>
                    <w:b/>
                    <w:sz w:val="24"/>
                    <w:u w:val="single"/>
                    <w:lang w:eastAsia="zh-CN"/>
                  </w:rPr>
                  <w:t>披露声明</w:t>
                </w:r>
              </w:p>
            </w:tc>
          </w:tr>
          <w:tr w:rsidR="00EF4B03" w:rsidRPr="00DE2B62" w14:paraId="39FEEA42" w14:textId="77777777" w:rsidTr="007A002A">
            <w:trPr>
              <w:trHeight w:val="351"/>
              <w:jc w:val="center"/>
            </w:trPr>
            <w:tc>
              <w:tcPr>
                <w:tcW w:w="9017" w:type="dxa"/>
                <w:gridSpan w:val="2"/>
                <w:tcBorders>
                  <w:left w:val="single" w:sz="4" w:space="0" w:color="auto"/>
                  <w:right w:val="single" w:sz="4" w:space="0" w:color="auto"/>
                </w:tcBorders>
                <w:vAlign w:val="center"/>
              </w:tcPr>
              <w:p w14:paraId="11886E5F" w14:textId="1DC9EC4B" w:rsidR="00EF4B03" w:rsidRPr="00DE2B62" w:rsidRDefault="00D4762C" w:rsidP="007B02EE">
                <w:pPr>
                  <w:spacing w:before="60" w:after="60"/>
                </w:pPr>
                <w:bookmarkStart w:id="1" w:name="_Toc506792062"/>
                <w:r>
                  <w:t>日期</w:t>
                </w:r>
                <w:r w:rsidR="00EF4B03" w:rsidRPr="00DE2B62">
                  <w:t>: 2018</w:t>
                </w:r>
                <w:bookmarkEnd w:id="1"/>
                <w:r w:rsidR="007B02EE">
                  <w:rPr>
                    <w:rFonts w:hint="eastAsia"/>
                    <w:lang w:eastAsia="zh-CN"/>
                  </w:rPr>
                  <w:t>年</w:t>
                </w:r>
                <w:r w:rsidR="007B02EE">
                  <w:rPr>
                    <w:rFonts w:hint="eastAsia"/>
                    <w:lang w:eastAsia="zh-CN"/>
                  </w:rPr>
                  <w:t>5</w:t>
                </w:r>
                <w:r w:rsidR="007B02EE">
                  <w:rPr>
                    <w:rFonts w:hint="eastAsia"/>
                    <w:lang w:eastAsia="zh-CN"/>
                  </w:rPr>
                  <w:t>月</w:t>
                </w:r>
                <w:r w:rsidR="007B02EE">
                  <w:rPr>
                    <w:rFonts w:hint="eastAsia"/>
                    <w:lang w:eastAsia="zh-CN"/>
                  </w:rPr>
                  <w:t>2</w:t>
                </w:r>
                <w:r w:rsidR="007B02EE">
                  <w:rPr>
                    <w:rFonts w:hint="eastAsia"/>
                    <w:lang w:eastAsia="zh-CN"/>
                  </w:rPr>
                  <w:t>日</w:t>
                </w:r>
                <w:r w:rsidR="002F3B8F">
                  <w:t xml:space="preserve"> </w:t>
                </w:r>
              </w:p>
            </w:tc>
          </w:tr>
          <w:tr w:rsidR="00EF4B03" w:rsidRPr="00DE2B62" w14:paraId="435A3D19" w14:textId="77777777" w:rsidTr="007A002A">
            <w:trPr>
              <w:trHeight w:val="496"/>
              <w:jc w:val="center"/>
            </w:trPr>
            <w:tc>
              <w:tcPr>
                <w:tcW w:w="9017" w:type="dxa"/>
                <w:gridSpan w:val="2"/>
                <w:tcBorders>
                  <w:left w:val="single" w:sz="4" w:space="0" w:color="auto"/>
                  <w:right w:val="single" w:sz="4" w:space="0" w:color="auto"/>
                </w:tcBorders>
                <w:vAlign w:val="center"/>
              </w:tcPr>
              <w:p w14:paraId="25337D4A" w14:textId="41E10B28" w:rsidR="00EF4B03" w:rsidRPr="00DE2B62" w:rsidRDefault="00D4762C" w:rsidP="00AC1F98">
                <w:pPr>
                  <w:spacing w:before="60" w:after="60"/>
                  <w:rPr>
                    <w:lang w:eastAsia="zh-CN"/>
                  </w:rPr>
                </w:pPr>
                <w:r>
                  <w:rPr>
                    <w:rFonts w:hint="eastAsia"/>
                    <w:lang w:eastAsia="zh-CN"/>
                  </w:rPr>
                  <w:t>联合国开发计划署（</w:t>
                </w:r>
                <w:r>
                  <w:rPr>
                    <w:rFonts w:hint="eastAsia"/>
                    <w:lang w:eastAsia="zh-CN"/>
                  </w:rPr>
                  <w:t>UNDP</w:t>
                </w:r>
                <w:r w:rsidRPr="00D4762C">
                  <w:rPr>
                    <w:rFonts w:hint="eastAsia"/>
                    <w:lang w:eastAsia="zh-CN"/>
                  </w:rPr>
                  <w:t>）</w:t>
                </w:r>
                <w:r w:rsidR="00AC1F98">
                  <w:rPr>
                    <w:rFonts w:hint="eastAsia"/>
                    <w:lang w:eastAsia="zh-CN"/>
                  </w:rPr>
                  <w:t>现</w:t>
                </w:r>
                <w:r w:rsidR="00AC1F98" w:rsidRPr="00D4762C">
                  <w:rPr>
                    <w:rFonts w:hint="eastAsia"/>
                    <w:lang w:eastAsia="zh-CN"/>
                  </w:rPr>
                  <w:t>就</w:t>
                </w:r>
                <w:r w:rsidR="00AC1F98">
                  <w:rPr>
                    <w:rFonts w:hint="eastAsia"/>
                    <w:lang w:eastAsia="zh-CN"/>
                  </w:rPr>
                  <w:t>四个由</w:t>
                </w:r>
                <w:r w:rsidR="00657200">
                  <w:rPr>
                    <w:rFonts w:hint="eastAsia"/>
                    <w:lang w:eastAsia="zh-CN"/>
                  </w:rPr>
                  <w:t>UNDP</w:t>
                </w:r>
                <w:r w:rsidR="00154C8A">
                  <w:rPr>
                    <w:rFonts w:hint="eastAsia"/>
                    <w:lang w:eastAsia="zh-CN"/>
                  </w:rPr>
                  <w:t>支持、</w:t>
                </w:r>
                <w:r w:rsidR="00AC1F98">
                  <w:rPr>
                    <w:rFonts w:hint="eastAsia"/>
                    <w:lang w:eastAsia="zh-CN"/>
                  </w:rPr>
                  <w:t>由全球环境基金资助的中国保护区制度改革方案</w:t>
                </w:r>
                <w:r w:rsidR="00657200">
                  <w:rPr>
                    <w:rFonts w:hint="eastAsia"/>
                    <w:lang w:eastAsia="zh-CN"/>
                  </w:rPr>
                  <w:t>（</w:t>
                </w:r>
                <w:r w:rsidR="00657200">
                  <w:rPr>
                    <w:rFonts w:hint="eastAsia"/>
                    <w:lang w:eastAsia="zh-CN"/>
                  </w:rPr>
                  <w:t>C</w:t>
                </w:r>
                <w:r w:rsidR="00657200">
                  <w:rPr>
                    <w:lang w:eastAsia="zh-CN"/>
                  </w:rPr>
                  <w:t>-PAR</w:t>
                </w:r>
                <w:r w:rsidR="00657200">
                  <w:rPr>
                    <w:rFonts w:hint="eastAsia"/>
                    <w:lang w:eastAsia="zh-CN"/>
                  </w:rPr>
                  <w:t>）的</w:t>
                </w:r>
                <w:r w:rsidR="006C5B6F">
                  <w:rPr>
                    <w:rFonts w:hint="eastAsia"/>
                    <w:lang w:eastAsia="zh-CN"/>
                  </w:rPr>
                  <w:t>子</w:t>
                </w:r>
                <w:r w:rsidR="00657200">
                  <w:rPr>
                    <w:rFonts w:hint="eastAsia"/>
                    <w:lang w:eastAsia="zh-CN"/>
                  </w:rPr>
                  <w:t>项目，发布了关于环境与社会管理框架、以及相关社会和环境筛选程序的公共咨询声明。</w:t>
                </w:r>
                <w:r w:rsidR="00657200">
                  <w:rPr>
                    <w:lang w:eastAsia="zh-CN"/>
                  </w:rPr>
                  <w:t>关于此咨询声明的评论可以寄至如下地址</w:t>
                </w:r>
                <w:r w:rsidR="00657200">
                  <w:rPr>
                    <w:rFonts w:hint="eastAsia"/>
                    <w:lang w:eastAsia="zh-CN"/>
                  </w:rPr>
                  <w:t>：</w:t>
                </w:r>
              </w:p>
            </w:tc>
          </w:tr>
          <w:tr w:rsidR="00EF4B03" w:rsidRPr="00D63176" w14:paraId="70A4D6D4" w14:textId="77777777" w:rsidTr="007A002A">
            <w:trPr>
              <w:trHeight w:val="496"/>
              <w:jc w:val="center"/>
            </w:trPr>
            <w:tc>
              <w:tcPr>
                <w:tcW w:w="9017" w:type="dxa"/>
                <w:gridSpan w:val="2"/>
                <w:tcBorders>
                  <w:left w:val="single" w:sz="4" w:space="0" w:color="auto"/>
                  <w:right w:val="single" w:sz="4" w:space="0" w:color="auto"/>
                </w:tcBorders>
                <w:vAlign w:val="center"/>
              </w:tcPr>
              <w:p w14:paraId="77E6D147" w14:textId="353A71C0" w:rsidR="00EF4B03" w:rsidRPr="008D3117" w:rsidRDefault="00657200" w:rsidP="0070250E">
                <w:pPr>
                  <w:spacing w:before="0" w:after="0"/>
                  <w:jc w:val="center"/>
                  <w:rPr>
                    <w:lang w:eastAsia="zh-CN"/>
                  </w:rPr>
                </w:pPr>
                <w:bookmarkStart w:id="2" w:name="_Toc506792065"/>
                <w:r>
                  <w:rPr>
                    <w:lang w:eastAsia="zh-CN"/>
                  </w:rPr>
                  <w:t>联合国开发计划署</w:t>
                </w:r>
                <w:bookmarkEnd w:id="2"/>
              </w:p>
              <w:p w14:paraId="6CF791E4" w14:textId="77C289AB" w:rsidR="00EF4B03" w:rsidRPr="00D63176" w:rsidRDefault="00657200" w:rsidP="00657200">
                <w:pPr>
                  <w:spacing w:before="0" w:after="0"/>
                  <w:rPr>
                    <w:sz w:val="22"/>
                    <w:lang w:eastAsia="zh-CN"/>
                  </w:rPr>
                </w:pPr>
                <w:bookmarkStart w:id="3" w:name="_Toc506792066"/>
                <w:r>
                  <w:rPr>
                    <w:lang w:eastAsia="zh-CN"/>
                  </w:rPr>
                  <w:t>中国北京亮马河南路</w:t>
                </w:r>
                <w:r>
                  <w:rPr>
                    <w:rFonts w:hint="eastAsia"/>
                    <w:lang w:eastAsia="zh-CN"/>
                  </w:rPr>
                  <w:t>2</w:t>
                </w:r>
                <w:r>
                  <w:rPr>
                    <w:rFonts w:hint="eastAsia"/>
                    <w:lang w:eastAsia="zh-CN"/>
                  </w:rPr>
                  <w:t>号，</w:t>
                </w:r>
                <w:r>
                  <w:rPr>
                    <w:rFonts w:hint="eastAsia"/>
                    <w:lang w:eastAsia="zh-CN"/>
                  </w:rPr>
                  <w:t>100600</w:t>
                </w:r>
                <w:r>
                  <w:rPr>
                    <w:rFonts w:hint="eastAsia"/>
                    <w:lang w:eastAsia="zh-CN"/>
                  </w:rPr>
                  <w:t>，电话：</w:t>
                </w:r>
                <w:r>
                  <w:rPr>
                    <w:rFonts w:hint="eastAsia"/>
                    <w:lang w:eastAsia="zh-CN"/>
                  </w:rPr>
                  <w:t>+</w:t>
                </w:r>
                <w:r>
                  <w:rPr>
                    <w:lang w:eastAsia="zh-CN"/>
                  </w:rPr>
                  <w:t>86 10 85320800</w:t>
                </w:r>
                <w:r>
                  <w:rPr>
                    <w:rFonts w:hint="eastAsia"/>
                    <w:lang w:eastAsia="zh-CN"/>
                  </w:rPr>
                  <w:t>；</w:t>
                </w:r>
                <w:r>
                  <w:rPr>
                    <w:rFonts w:hint="eastAsia"/>
                    <w:lang w:eastAsia="zh-CN"/>
                  </w:rPr>
                  <w:t xml:space="preserve"> </w:t>
                </w:r>
                <w:r>
                  <w:rPr>
                    <w:rFonts w:hint="eastAsia"/>
                    <w:lang w:eastAsia="zh-CN"/>
                  </w:rPr>
                  <w:t>传真：</w:t>
                </w:r>
                <w:r>
                  <w:rPr>
                    <w:rFonts w:hint="eastAsia"/>
                    <w:lang w:eastAsia="zh-CN"/>
                  </w:rPr>
                  <w:t>+</w:t>
                </w:r>
                <w:r>
                  <w:rPr>
                    <w:lang w:eastAsia="zh-CN"/>
                  </w:rPr>
                  <w:t xml:space="preserve">86 10 85320800 </w:t>
                </w:r>
                <w:r w:rsidRPr="007B02EE">
                  <w:rPr>
                    <w:lang w:eastAsia="zh-CN"/>
                  </w:rPr>
                  <w:t>电子邮件</w:t>
                </w:r>
                <w:r w:rsidR="007B02EE">
                  <w:rPr>
                    <w:rFonts w:hint="eastAsia"/>
                    <w:lang w:eastAsia="zh-CN"/>
                  </w:rPr>
                  <w:t>：</w:t>
                </w:r>
                <w:r w:rsidR="007B02EE">
                  <w:rPr>
                    <w:lang w:eastAsia="zh-CN"/>
                  </w:rPr>
                  <w:t>xinhua.zhao@undp.org</w:t>
                </w:r>
                <w:r w:rsidR="00841388">
                  <w:rPr>
                    <w:lang w:eastAsia="zh-CN"/>
                  </w:rPr>
                  <w:t>;</w:t>
                </w:r>
                <w:r w:rsidR="00EF4B03" w:rsidRPr="008D3117">
                  <w:rPr>
                    <w:lang w:eastAsia="zh-CN"/>
                  </w:rPr>
                  <w:t xml:space="preserve"> </w:t>
                </w:r>
                <w:hyperlink r:id="rId9" w:history="1">
                  <w:r w:rsidR="00EF4B03" w:rsidRPr="0083407E">
                    <w:rPr>
                      <w:rStyle w:val="Hyperlink"/>
                      <w:bCs/>
                      <w:iCs/>
                      <w:lang w:eastAsia="zh-CN"/>
                    </w:rPr>
                    <w:t>www.undp.org.cn</w:t>
                  </w:r>
                  <w:bookmarkEnd w:id="3"/>
                </w:hyperlink>
                <w:r w:rsidR="00841388">
                  <w:rPr>
                    <w:rStyle w:val="Hyperlink"/>
                    <w:bCs/>
                    <w:iCs/>
                    <w:lang w:eastAsia="zh-CN"/>
                  </w:rPr>
                  <w:t xml:space="preserve">; </w:t>
                </w:r>
              </w:p>
            </w:tc>
          </w:tr>
          <w:tr w:rsidR="00EF4B03" w:rsidRPr="00DE2B62" w14:paraId="7A47FA58" w14:textId="77777777" w:rsidTr="007A002A">
            <w:trPr>
              <w:trHeight w:val="396"/>
              <w:jc w:val="center"/>
            </w:trPr>
            <w:tc>
              <w:tcPr>
                <w:tcW w:w="3597" w:type="dxa"/>
                <w:tcBorders>
                  <w:left w:val="single" w:sz="4" w:space="0" w:color="auto"/>
                  <w:bottom w:val="single" w:sz="4" w:space="0" w:color="auto"/>
                </w:tcBorders>
                <w:vAlign w:val="center"/>
              </w:tcPr>
              <w:p w14:paraId="7ED27EB8" w14:textId="24AC59AC" w:rsidR="00EF4B03" w:rsidRPr="0070250E" w:rsidRDefault="007241B9" w:rsidP="00EB26B1">
                <w:pPr>
                  <w:spacing w:before="60" w:after="60"/>
                  <w:rPr>
                    <w:b/>
                  </w:rPr>
                </w:pPr>
                <w:r>
                  <w:rPr>
                    <w:b/>
                  </w:rPr>
                  <w:t>评论截止日期</w:t>
                </w:r>
                <w:r>
                  <w:rPr>
                    <w:rFonts w:hint="eastAsia"/>
                    <w:b/>
                    <w:lang w:eastAsia="zh-CN"/>
                  </w:rPr>
                  <w:t>：</w:t>
                </w:r>
              </w:p>
            </w:tc>
            <w:tc>
              <w:tcPr>
                <w:tcW w:w="5420" w:type="dxa"/>
                <w:tcBorders>
                  <w:bottom w:val="single" w:sz="4" w:space="0" w:color="auto"/>
                  <w:right w:val="single" w:sz="4" w:space="0" w:color="auto"/>
                </w:tcBorders>
                <w:vAlign w:val="center"/>
              </w:tcPr>
              <w:p w14:paraId="6C5454D9" w14:textId="649F854B" w:rsidR="00EF4B03" w:rsidRPr="0070250E" w:rsidRDefault="00EF4B03" w:rsidP="007B02EE">
                <w:pPr>
                  <w:spacing w:before="60" w:after="60"/>
                  <w:rPr>
                    <w:b/>
                    <w:lang w:eastAsia="zh-CN"/>
                  </w:rPr>
                </w:pPr>
                <w:bookmarkStart w:id="4" w:name="_Toc506792068"/>
                <w:r w:rsidRPr="0070250E">
                  <w:rPr>
                    <w:b/>
                    <w:lang w:eastAsia="zh-CN"/>
                  </w:rPr>
                  <w:t xml:space="preserve"> 2018</w:t>
                </w:r>
                <w:bookmarkEnd w:id="4"/>
                <w:r w:rsidR="007B02EE">
                  <w:rPr>
                    <w:rFonts w:hint="eastAsia"/>
                    <w:b/>
                    <w:lang w:eastAsia="zh-CN"/>
                  </w:rPr>
                  <w:t>年</w:t>
                </w:r>
                <w:r w:rsidR="007B02EE">
                  <w:rPr>
                    <w:rFonts w:hint="eastAsia"/>
                    <w:b/>
                    <w:lang w:eastAsia="zh-CN"/>
                  </w:rPr>
                  <w:t>6</w:t>
                </w:r>
                <w:r w:rsidR="007B02EE">
                  <w:rPr>
                    <w:rFonts w:hint="eastAsia"/>
                    <w:b/>
                    <w:lang w:eastAsia="zh-CN"/>
                  </w:rPr>
                  <w:t>月</w:t>
                </w:r>
                <w:r w:rsidR="007B02EE">
                  <w:rPr>
                    <w:rFonts w:hint="eastAsia"/>
                    <w:b/>
                    <w:lang w:eastAsia="zh-CN"/>
                  </w:rPr>
                  <w:t>18</w:t>
                </w:r>
                <w:r w:rsidR="007B02EE">
                  <w:rPr>
                    <w:rFonts w:hint="eastAsia"/>
                    <w:b/>
                    <w:lang w:eastAsia="zh-CN"/>
                  </w:rPr>
                  <w:t>日</w:t>
                </w:r>
              </w:p>
            </w:tc>
          </w:tr>
        </w:tbl>
        <w:p w14:paraId="1B2BA22A" w14:textId="77777777" w:rsidR="00EF4B03" w:rsidRDefault="00EF4B03">
          <w:pPr>
            <w:rPr>
              <w:lang w:eastAsia="zh-CN"/>
            </w:rPr>
          </w:pPr>
        </w:p>
        <w:p w14:paraId="53DC8690" w14:textId="3973CD24" w:rsidR="00B0088E" w:rsidRPr="00B0088E" w:rsidRDefault="00C44B9A" w:rsidP="00B0088E">
          <w:pPr>
            <w:rPr>
              <w:rFonts w:eastAsiaTheme="majorEastAsia" w:cstheme="minorHAnsi"/>
              <w:color w:val="17365D" w:themeColor="text2" w:themeShade="BF"/>
              <w:spacing w:val="5"/>
              <w:kern w:val="28"/>
              <w:sz w:val="52"/>
              <w:szCs w:val="52"/>
            </w:rPr>
            <w:sectPr w:rsidR="00B0088E" w:rsidRPr="00B0088E" w:rsidSect="000603CE">
              <w:headerReference w:type="default" r:id="rId10"/>
              <w:footerReference w:type="default" r:id="rId11"/>
              <w:pgSz w:w="11907" w:h="16839" w:code="9"/>
              <w:pgMar w:top="1440" w:right="1440" w:bottom="1440" w:left="1440" w:header="432" w:footer="432" w:gutter="0"/>
              <w:pgNumType w:start="0"/>
              <w:cols w:space="720"/>
              <w:titlePg/>
              <w:docGrid w:linePitch="360"/>
            </w:sectPr>
          </w:pPr>
        </w:p>
      </w:sdtContent>
    </w:sdt>
    <w:sdt>
      <w:sdtPr>
        <w:rPr>
          <w:rFonts w:asciiTheme="minorHAnsi" w:eastAsiaTheme="minorHAnsi" w:hAnsiTheme="minorHAnsi" w:cstheme="minorBidi"/>
          <w:b w:val="0"/>
          <w:bCs w:val="0"/>
          <w:color w:val="auto"/>
          <w:sz w:val="22"/>
          <w:szCs w:val="22"/>
          <w:lang w:eastAsia="en-US"/>
        </w:rPr>
        <w:id w:val="-1723214887"/>
        <w:docPartObj>
          <w:docPartGallery w:val="Table of Contents"/>
          <w:docPartUnique/>
        </w:docPartObj>
      </w:sdtPr>
      <w:sdtEndPr>
        <w:rPr>
          <w:rFonts w:eastAsia="宋体"/>
          <w:noProof/>
          <w:sz w:val="20"/>
        </w:rPr>
      </w:sdtEndPr>
      <w:sdtContent>
        <w:p w14:paraId="3048BF71" w14:textId="10F13B49" w:rsidR="00B20DCD" w:rsidRPr="007241B9" w:rsidRDefault="007241B9" w:rsidP="00B20DCD">
          <w:pPr>
            <w:pStyle w:val="TOCHeading"/>
            <w:spacing w:before="0" w:line="240" w:lineRule="auto"/>
            <w:rPr>
              <w:rStyle w:val="Emphasis"/>
              <w:rFonts w:eastAsia="MS Mincho"/>
            </w:rPr>
          </w:pPr>
          <w:r>
            <w:rPr>
              <w:rStyle w:val="Emphasis"/>
            </w:rPr>
            <w:t>目录</w:t>
          </w:r>
        </w:p>
        <w:p w14:paraId="7C3190FF" w14:textId="5E89CF95" w:rsidR="002F3B8F" w:rsidRDefault="00B20DCD">
          <w:pPr>
            <w:pStyle w:val="TOC1"/>
            <w:tabs>
              <w:tab w:val="right" w:leader="dot" w:pos="9017"/>
            </w:tabs>
            <w:rPr>
              <w:rFonts w:eastAsiaTheme="minorEastAsia"/>
              <w:noProof/>
              <w:sz w:val="22"/>
              <w:lang w:eastAsia="en-GB"/>
            </w:rPr>
          </w:pPr>
          <w:r w:rsidRPr="00CB6881">
            <w:rPr>
              <w:rStyle w:val="Emphasis"/>
              <w:rFonts w:cstheme="minorHAnsi"/>
            </w:rPr>
            <w:fldChar w:fldCharType="begin"/>
          </w:r>
          <w:r w:rsidRPr="00CB6881">
            <w:rPr>
              <w:rStyle w:val="Emphasis"/>
              <w:rFonts w:cstheme="minorHAnsi"/>
            </w:rPr>
            <w:instrText xml:space="preserve"> TOC \o "1-3" \h \z \u </w:instrText>
          </w:r>
          <w:r w:rsidRPr="00CB6881">
            <w:rPr>
              <w:rStyle w:val="Emphasis"/>
              <w:rFonts w:cstheme="minorHAnsi"/>
            </w:rPr>
            <w:fldChar w:fldCharType="separate"/>
          </w:r>
          <w:hyperlink w:anchor="_Toc510529411" w:history="1">
            <w:r w:rsidR="007241B9">
              <w:rPr>
                <w:rStyle w:val="Hyperlink"/>
                <w:rFonts w:hint="eastAsia"/>
                <w:noProof/>
                <w:lang w:eastAsia="zh-CN"/>
              </w:rPr>
              <w:t>执行</w:t>
            </w:r>
            <w:r w:rsidR="007241B9">
              <w:rPr>
                <w:rStyle w:val="Hyperlink"/>
                <w:noProof/>
              </w:rPr>
              <w:t>摘要</w:t>
            </w:r>
            <w:r w:rsidR="002F3B8F">
              <w:rPr>
                <w:noProof/>
                <w:webHidden/>
              </w:rPr>
              <w:tab/>
            </w:r>
            <w:r w:rsidR="002F3B8F">
              <w:rPr>
                <w:noProof/>
                <w:webHidden/>
              </w:rPr>
              <w:fldChar w:fldCharType="begin"/>
            </w:r>
            <w:r w:rsidR="002F3B8F">
              <w:rPr>
                <w:noProof/>
                <w:webHidden/>
              </w:rPr>
              <w:instrText xml:space="preserve"> PAGEREF _Toc510529411 \h </w:instrText>
            </w:r>
            <w:r w:rsidR="002F3B8F">
              <w:rPr>
                <w:noProof/>
                <w:webHidden/>
              </w:rPr>
            </w:r>
            <w:r w:rsidR="002F3B8F">
              <w:rPr>
                <w:noProof/>
                <w:webHidden/>
              </w:rPr>
              <w:fldChar w:fldCharType="separate"/>
            </w:r>
            <w:r w:rsidR="002F3B8F">
              <w:rPr>
                <w:noProof/>
                <w:webHidden/>
              </w:rPr>
              <w:t>i</w:t>
            </w:r>
            <w:r w:rsidR="002F3B8F">
              <w:rPr>
                <w:noProof/>
                <w:webHidden/>
              </w:rPr>
              <w:fldChar w:fldCharType="end"/>
            </w:r>
          </w:hyperlink>
        </w:p>
        <w:p w14:paraId="14948D23" w14:textId="0A7673A7" w:rsidR="002F3B8F" w:rsidRDefault="00C44B9A">
          <w:pPr>
            <w:pStyle w:val="TOC1"/>
            <w:tabs>
              <w:tab w:val="right" w:leader="dot" w:pos="9017"/>
            </w:tabs>
            <w:rPr>
              <w:rFonts w:eastAsiaTheme="minorEastAsia"/>
              <w:noProof/>
              <w:sz w:val="22"/>
              <w:lang w:eastAsia="en-GB"/>
            </w:rPr>
          </w:pPr>
          <w:hyperlink w:anchor="_Toc510529412" w:history="1">
            <w:r w:rsidR="007241B9">
              <w:rPr>
                <w:rStyle w:val="Hyperlink"/>
                <w:noProof/>
              </w:rPr>
              <w:t>缩写与术语</w:t>
            </w:r>
            <w:r w:rsidR="002F3B8F">
              <w:rPr>
                <w:noProof/>
                <w:webHidden/>
              </w:rPr>
              <w:tab/>
            </w:r>
            <w:r w:rsidR="002F3B8F">
              <w:rPr>
                <w:noProof/>
                <w:webHidden/>
              </w:rPr>
              <w:fldChar w:fldCharType="begin"/>
            </w:r>
            <w:r w:rsidR="002F3B8F">
              <w:rPr>
                <w:noProof/>
                <w:webHidden/>
              </w:rPr>
              <w:instrText xml:space="preserve"> PAGEREF _Toc510529412 \h </w:instrText>
            </w:r>
            <w:r w:rsidR="002F3B8F">
              <w:rPr>
                <w:noProof/>
                <w:webHidden/>
              </w:rPr>
            </w:r>
            <w:r w:rsidR="002F3B8F">
              <w:rPr>
                <w:noProof/>
                <w:webHidden/>
              </w:rPr>
              <w:fldChar w:fldCharType="separate"/>
            </w:r>
            <w:r w:rsidR="002F3B8F">
              <w:rPr>
                <w:noProof/>
                <w:webHidden/>
              </w:rPr>
              <w:t>ii</w:t>
            </w:r>
            <w:r w:rsidR="002F3B8F">
              <w:rPr>
                <w:noProof/>
                <w:webHidden/>
              </w:rPr>
              <w:fldChar w:fldCharType="end"/>
            </w:r>
          </w:hyperlink>
        </w:p>
        <w:p w14:paraId="21F72CFE" w14:textId="087B17EB" w:rsidR="002F3B8F" w:rsidRDefault="00C44B9A">
          <w:pPr>
            <w:pStyle w:val="TOC1"/>
            <w:tabs>
              <w:tab w:val="left" w:pos="440"/>
              <w:tab w:val="right" w:leader="dot" w:pos="9017"/>
            </w:tabs>
            <w:rPr>
              <w:rFonts w:eastAsiaTheme="minorEastAsia"/>
              <w:noProof/>
              <w:sz w:val="22"/>
              <w:lang w:eastAsia="en-GB"/>
            </w:rPr>
          </w:pPr>
          <w:hyperlink w:anchor="_Toc510529413" w:history="1">
            <w:r w:rsidR="002F3B8F" w:rsidRPr="004C3575">
              <w:rPr>
                <w:rStyle w:val="Hyperlink"/>
                <w:noProof/>
              </w:rPr>
              <w:t>1</w:t>
            </w:r>
            <w:r w:rsidR="002F3B8F">
              <w:rPr>
                <w:rFonts w:eastAsiaTheme="minorEastAsia"/>
                <w:noProof/>
                <w:sz w:val="22"/>
                <w:lang w:eastAsia="en-GB"/>
              </w:rPr>
              <w:tab/>
            </w:r>
            <w:r w:rsidR="007241B9">
              <w:rPr>
                <w:rStyle w:val="Hyperlink"/>
                <w:noProof/>
              </w:rPr>
              <w:t>前言</w:t>
            </w:r>
            <w:r w:rsidR="002F3B8F">
              <w:rPr>
                <w:noProof/>
                <w:webHidden/>
              </w:rPr>
              <w:tab/>
            </w:r>
            <w:r w:rsidR="002F3B8F">
              <w:rPr>
                <w:noProof/>
                <w:webHidden/>
              </w:rPr>
              <w:fldChar w:fldCharType="begin"/>
            </w:r>
            <w:r w:rsidR="002F3B8F">
              <w:rPr>
                <w:noProof/>
                <w:webHidden/>
              </w:rPr>
              <w:instrText xml:space="preserve"> PAGEREF _Toc510529413 \h </w:instrText>
            </w:r>
            <w:r w:rsidR="002F3B8F">
              <w:rPr>
                <w:noProof/>
                <w:webHidden/>
              </w:rPr>
            </w:r>
            <w:r w:rsidR="002F3B8F">
              <w:rPr>
                <w:noProof/>
                <w:webHidden/>
              </w:rPr>
              <w:fldChar w:fldCharType="separate"/>
            </w:r>
            <w:r w:rsidR="002F3B8F">
              <w:rPr>
                <w:noProof/>
                <w:webHidden/>
              </w:rPr>
              <w:t>1</w:t>
            </w:r>
            <w:r w:rsidR="002F3B8F">
              <w:rPr>
                <w:noProof/>
                <w:webHidden/>
              </w:rPr>
              <w:fldChar w:fldCharType="end"/>
            </w:r>
          </w:hyperlink>
        </w:p>
        <w:p w14:paraId="2285C55F" w14:textId="7AA225E0" w:rsidR="002F3B8F" w:rsidRDefault="00C44B9A">
          <w:pPr>
            <w:pStyle w:val="TOC2"/>
            <w:tabs>
              <w:tab w:val="left" w:pos="800"/>
              <w:tab w:val="right" w:leader="dot" w:pos="9017"/>
            </w:tabs>
            <w:rPr>
              <w:rFonts w:eastAsiaTheme="minorEastAsia"/>
              <w:noProof/>
              <w:sz w:val="22"/>
              <w:lang w:eastAsia="en-GB"/>
            </w:rPr>
          </w:pPr>
          <w:hyperlink w:anchor="_Toc510529414" w:history="1">
            <w:r w:rsidR="002F3B8F" w:rsidRPr="004C3575">
              <w:rPr>
                <w:rStyle w:val="Hyperlink"/>
                <w:noProof/>
              </w:rPr>
              <w:t>1.1</w:t>
            </w:r>
            <w:r w:rsidR="002F3B8F">
              <w:rPr>
                <w:rFonts w:eastAsiaTheme="minorEastAsia"/>
                <w:noProof/>
                <w:sz w:val="22"/>
                <w:lang w:eastAsia="en-GB"/>
              </w:rPr>
              <w:tab/>
            </w:r>
            <w:r w:rsidR="007241B9">
              <w:rPr>
                <w:rStyle w:val="Hyperlink"/>
                <w:noProof/>
              </w:rPr>
              <w:t>项目描述</w:t>
            </w:r>
            <w:r w:rsidR="002F3B8F">
              <w:rPr>
                <w:noProof/>
                <w:webHidden/>
              </w:rPr>
              <w:tab/>
            </w:r>
            <w:r w:rsidR="002F3B8F">
              <w:rPr>
                <w:noProof/>
                <w:webHidden/>
              </w:rPr>
              <w:fldChar w:fldCharType="begin"/>
            </w:r>
            <w:r w:rsidR="002F3B8F">
              <w:rPr>
                <w:noProof/>
                <w:webHidden/>
              </w:rPr>
              <w:instrText xml:space="preserve"> PAGEREF _Toc510529414 \h </w:instrText>
            </w:r>
            <w:r w:rsidR="002F3B8F">
              <w:rPr>
                <w:noProof/>
                <w:webHidden/>
              </w:rPr>
            </w:r>
            <w:r w:rsidR="002F3B8F">
              <w:rPr>
                <w:noProof/>
                <w:webHidden/>
              </w:rPr>
              <w:fldChar w:fldCharType="separate"/>
            </w:r>
            <w:r w:rsidR="002F3B8F">
              <w:rPr>
                <w:noProof/>
                <w:webHidden/>
              </w:rPr>
              <w:t>1</w:t>
            </w:r>
            <w:r w:rsidR="002F3B8F">
              <w:rPr>
                <w:noProof/>
                <w:webHidden/>
              </w:rPr>
              <w:fldChar w:fldCharType="end"/>
            </w:r>
          </w:hyperlink>
        </w:p>
        <w:p w14:paraId="00F190BA" w14:textId="46489DA3" w:rsidR="002F3B8F" w:rsidRDefault="00C44B9A">
          <w:pPr>
            <w:pStyle w:val="TOC2"/>
            <w:tabs>
              <w:tab w:val="left" w:pos="800"/>
              <w:tab w:val="right" w:leader="dot" w:pos="9017"/>
            </w:tabs>
            <w:rPr>
              <w:rFonts w:eastAsiaTheme="minorEastAsia"/>
              <w:noProof/>
              <w:sz w:val="22"/>
              <w:lang w:eastAsia="en-GB"/>
            </w:rPr>
          </w:pPr>
          <w:hyperlink w:anchor="_Toc510529415" w:history="1">
            <w:r w:rsidR="002F3B8F" w:rsidRPr="004C3575">
              <w:rPr>
                <w:rStyle w:val="Hyperlink"/>
                <w:noProof/>
              </w:rPr>
              <w:t>1.2</w:t>
            </w:r>
            <w:r w:rsidR="002F3B8F">
              <w:rPr>
                <w:rFonts w:eastAsiaTheme="minorEastAsia"/>
                <w:noProof/>
                <w:sz w:val="22"/>
                <w:lang w:eastAsia="en-GB"/>
              </w:rPr>
              <w:tab/>
            </w:r>
            <w:r w:rsidR="007241B9">
              <w:rPr>
                <w:rStyle w:val="Hyperlink"/>
                <w:noProof/>
              </w:rPr>
              <w:t>环境和社会管理框架</w:t>
            </w:r>
            <w:r w:rsidR="00225FEB">
              <w:rPr>
                <w:rStyle w:val="Hyperlink"/>
                <w:rFonts w:hint="eastAsia"/>
                <w:noProof/>
                <w:lang w:eastAsia="zh-CN"/>
              </w:rPr>
              <w:t>（</w:t>
            </w:r>
            <w:r w:rsidR="00225FEB">
              <w:rPr>
                <w:rStyle w:val="Hyperlink"/>
                <w:rFonts w:hint="eastAsia"/>
                <w:noProof/>
                <w:lang w:eastAsia="zh-CN"/>
              </w:rPr>
              <w:t>ESMF</w:t>
            </w:r>
            <w:r w:rsidR="00225FEB">
              <w:rPr>
                <w:rStyle w:val="Hyperlink"/>
                <w:rFonts w:hint="eastAsia"/>
                <w:noProof/>
                <w:lang w:eastAsia="zh-CN"/>
              </w:rPr>
              <w:t>）</w:t>
            </w:r>
            <w:r w:rsidR="007241B9">
              <w:rPr>
                <w:rStyle w:val="Hyperlink"/>
                <w:noProof/>
              </w:rPr>
              <w:t>目标与范围</w:t>
            </w:r>
            <w:r w:rsidR="002F3B8F">
              <w:rPr>
                <w:noProof/>
                <w:webHidden/>
              </w:rPr>
              <w:tab/>
            </w:r>
            <w:r w:rsidR="002F3B8F">
              <w:rPr>
                <w:noProof/>
                <w:webHidden/>
              </w:rPr>
              <w:fldChar w:fldCharType="begin"/>
            </w:r>
            <w:r w:rsidR="002F3B8F">
              <w:rPr>
                <w:noProof/>
                <w:webHidden/>
              </w:rPr>
              <w:instrText xml:space="preserve"> PAGEREF _Toc510529415 \h </w:instrText>
            </w:r>
            <w:r w:rsidR="002F3B8F">
              <w:rPr>
                <w:noProof/>
                <w:webHidden/>
              </w:rPr>
            </w:r>
            <w:r w:rsidR="002F3B8F">
              <w:rPr>
                <w:noProof/>
                <w:webHidden/>
              </w:rPr>
              <w:fldChar w:fldCharType="separate"/>
            </w:r>
            <w:r w:rsidR="002F3B8F">
              <w:rPr>
                <w:noProof/>
                <w:webHidden/>
              </w:rPr>
              <w:t>4</w:t>
            </w:r>
            <w:r w:rsidR="002F3B8F">
              <w:rPr>
                <w:noProof/>
                <w:webHidden/>
              </w:rPr>
              <w:fldChar w:fldCharType="end"/>
            </w:r>
          </w:hyperlink>
        </w:p>
        <w:p w14:paraId="4E49E06C" w14:textId="35013850" w:rsidR="002F3B8F" w:rsidRDefault="00C44B9A">
          <w:pPr>
            <w:pStyle w:val="TOC2"/>
            <w:tabs>
              <w:tab w:val="left" w:pos="800"/>
              <w:tab w:val="right" w:leader="dot" w:pos="9017"/>
            </w:tabs>
            <w:rPr>
              <w:rFonts w:eastAsiaTheme="minorEastAsia"/>
              <w:noProof/>
              <w:sz w:val="22"/>
              <w:lang w:eastAsia="en-GB"/>
            </w:rPr>
          </w:pPr>
          <w:hyperlink w:anchor="_Toc510529416" w:history="1">
            <w:r w:rsidR="002F3B8F" w:rsidRPr="004C3575">
              <w:rPr>
                <w:rStyle w:val="Hyperlink"/>
                <w:noProof/>
              </w:rPr>
              <w:t>1.3</w:t>
            </w:r>
            <w:r w:rsidR="002F3B8F">
              <w:rPr>
                <w:rFonts w:eastAsiaTheme="minorEastAsia"/>
                <w:noProof/>
                <w:sz w:val="22"/>
                <w:lang w:eastAsia="en-GB"/>
              </w:rPr>
              <w:tab/>
            </w:r>
            <w:r w:rsidR="007241B9">
              <w:rPr>
                <w:rStyle w:val="Hyperlink"/>
                <w:noProof/>
              </w:rPr>
              <w:t>潜在社会与环境影响</w:t>
            </w:r>
            <w:r w:rsidR="002F3B8F">
              <w:rPr>
                <w:noProof/>
                <w:webHidden/>
              </w:rPr>
              <w:tab/>
            </w:r>
            <w:r w:rsidR="002F3B8F">
              <w:rPr>
                <w:noProof/>
                <w:webHidden/>
              </w:rPr>
              <w:fldChar w:fldCharType="begin"/>
            </w:r>
            <w:r w:rsidR="002F3B8F">
              <w:rPr>
                <w:noProof/>
                <w:webHidden/>
              </w:rPr>
              <w:instrText xml:space="preserve"> PAGEREF _Toc510529416 \h </w:instrText>
            </w:r>
            <w:r w:rsidR="002F3B8F">
              <w:rPr>
                <w:noProof/>
                <w:webHidden/>
              </w:rPr>
            </w:r>
            <w:r w:rsidR="002F3B8F">
              <w:rPr>
                <w:noProof/>
                <w:webHidden/>
              </w:rPr>
              <w:fldChar w:fldCharType="separate"/>
            </w:r>
            <w:r w:rsidR="002F3B8F">
              <w:rPr>
                <w:noProof/>
                <w:webHidden/>
              </w:rPr>
              <w:t>4</w:t>
            </w:r>
            <w:r w:rsidR="002F3B8F">
              <w:rPr>
                <w:noProof/>
                <w:webHidden/>
              </w:rPr>
              <w:fldChar w:fldCharType="end"/>
            </w:r>
          </w:hyperlink>
        </w:p>
        <w:p w14:paraId="03337990" w14:textId="4A1A311D" w:rsidR="002F3B8F" w:rsidRDefault="00C44B9A">
          <w:pPr>
            <w:pStyle w:val="TOC1"/>
            <w:tabs>
              <w:tab w:val="left" w:pos="440"/>
              <w:tab w:val="right" w:leader="dot" w:pos="9017"/>
            </w:tabs>
            <w:rPr>
              <w:rFonts w:eastAsiaTheme="minorEastAsia"/>
              <w:noProof/>
              <w:sz w:val="22"/>
              <w:lang w:eastAsia="en-GB"/>
            </w:rPr>
          </w:pPr>
          <w:hyperlink w:anchor="_Toc510529417" w:history="1">
            <w:r w:rsidR="002F3B8F" w:rsidRPr="004C3575">
              <w:rPr>
                <w:rStyle w:val="Hyperlink"/>
                <w:noProof/>
              </w:rPr>
              <w:t>2</w:t>
            </w:r>
            <w:r w:rsidR="002F3B8F">
              <w:rPr>
                <w:rFonts w:eastAsiaTheme="minorEastAsia"/>
                <w:noProof/>
                <w:sz w:val="22"/>
                <w:lang w:eastAsia="en-GB"/>
              </w:rPr>
              <w:tab/>
            </w:r>
            <w:r w:rsidR="007241B9">
              <w:rPr>
                <w:rStyle w:val="Hyperlink"/>
                <w:noProof/>
              </w:rPr>
              <w:t>环境与社会事务的立法和制度框架</w:t>
            </w:r>
            <w:r w:rsidR="002F3B8F">
              <w:rPr>
                <w:noProof/>
                <w:webHidden/>
              </w:rPr>
              <w:tab/>
            </w:r>
            <w:r w:rsidR="002F3B8F">
              <w:rPr>
                <w:noProof/>
                <w:webHidden/>
              </w:rPr>
              <w:fldChar w:fldCharType="begin"/>
            </w:r>
            <w:r w:rsidR="002F3B8F">
              <w:rPr>
                <w:noProof/>
                <w:webHidden/>
              </w:rPr>
              <w:instrText xml:space="preserve"> PAGEREF _Toc510529417 \h </w:instrText>
            </w:r>
            <w:r w:rsidR="002F3B8F">
              <w:rPr>
                <w:noProof/>
                <w:webHidden/>
              </w:rPr>
            </w:r>
            <w:r w:rsidR="002F3B8F">
              <w:rPr>
                <w:noProof/>
                <w:webHidden/>
              </w:rPr>
              <w:fldChar w:fldCharType="separate"/>
            </w:r>
            <w:r w:rsidR="002F3B8F">
              <w:rPr>
                <w:noProof/>
                <w:webHidden/>
              </w:rPr>
              <w:t>9</w:t>
            </w:r>
            <w:r w:rsidR="002F3B8F">
              <w:rPr>
                <w:noProof/>
                <w:webHidden/>
              </w:rPr>
              <w:fldChar w:fldCharType="end"/>
            </w:r>
          </w:hyperlink>
        </w:p>
        <w:p w14:paraId="68CB3E96" w14:textId="00CAF66B" w:rsidR="002F3B8F" w:rsidRDefault="00C44B9A">
          <w:pPr>
            <w:pStyle w:val="TOC2"/>
            <w:tabs>
              <w:tab w:val="left" w:pos="800"/>
              <w:tab w:val="right" w:leader="dot" w:pos="9017"/>
            </w:tabs>
            <w:rPr>
              <w:rFonts w:eastAsiaTheme="minorEastAsia"/>
              <w:noProof/>
              <w:sz w:val="22"/>
              <w:lang w:eastAsia="en-GB"/>
            </w:rPr>
          </w:pPr>
          <w:hyperlink w:anchor="_Toc510529418" w:history="1">
            <w:r w:rsidR="002F3B8F" w:rsidRPr="004C3575">
              <w:rPr>
                <w:rStyle w:val="Hyperlink"/>
                <w:noProof/>
              </w:rPr>
              <w:t>2.1</w:t>
            </w:r>
            <w:r w:rsidR="002F3B8F">
              <w:rPr>
                <w:rFonts w:eastAsiaTheme="minorEastAsia"/>
                <w:noProof/>
                <w:sz w:val="22"/>
                <w:lang w:eastAsia="en-GB"/>
              </w:rPr>
              <w:tab/>
            </w:r>
            <w:r w:rsidR="007241B9">
              <w:rPr>
                <w:rStyle w:val="Hyperlink"/>
                <w:noProof/>
              </w:rPr>
              <w:t>国家立法</w:t>
            </w:r>
            <w:r w:rsidR="007241B9">
              <w:rPr>
                <w:rStyle w:val="Hyperlink"/>
                <w:rFonts w:hint="eastAsia"/>
                <w:noProof/>
                <w:lang w:eastAsia="zh-CN"/>
              </w:rPr>
              <w:t>、</w:t>
            </w:r>
            <w:r w:rsidR="007241B9">
              <w:rPr>
                <w:rStyle w:val="Hyperlink"/>
                <w:noProof/>
              </w:rPr>
              <w:t>政策与规定</w:t>
            </w:r>
            <w:r w:rsidR="002F3B8F">
              <w:rPr>
                <w:noProof/>
                <w:webHidden/>
              </w:rPr>
              <w:tab/>
            </w:r>
            <w:r w:rsidR="002F3B8F">
              <w:rPr>
                <w:noProof/>
                <w:webHidden/>
              </w:rPr>
              <w:fldChar w:fldCharType="begin"/>
            </w:r>
            <w:r w:rsidR="002F3B8F">
              <w:rPr>
                <w:noProof/>
                <w:webHidden/>
              </w:rPr>
              <w:instrText xml:space="preserve"> PAGEREF _Toc510529418 \h </w:instrText>
            </w:r>
            <w:r w:rsidR="002F3B8F">
              <w:rPr>
                <w:noProof/>
                <w:webHidden/>
              </w:rPr>
            </w:r>
            <w:r w:rsidR="002F3B8F">
              <w:rPr>
                <w:noProof/>
                <w:webHidden/>
              </w:rPr>
              <w:fldChar w:fldCharType="separate"/>
            </w:r>
            <w:r w:rsidR="002F3B8F">
              <w:rPr>
                <w:noProof/>
                <w:webHidden/>
              </w:rPr>
              <w:t>9</w:t>
            </w:r>
            <w:r w:rsidR="002F3B8F">
              <w:rPr>
                <w:noProof/>
                <w:webHidden/>
              </w:rPr>
              <w:fldChar w:fldCharType="end"/>
            </w:r>
          </w:hyperlink>
        </w:p>
        <w:p w14:paraId="582CDFF4" w14:textId="04555B95" w:rsidR="002F3B8F" w:rsidRDefault="00C44B9A">
          <w:pPr>
            <w:pStyle w:val="TOC2"/>
            <w:tabs>
              <w:tab w:val="left" w:pos="800"/>
              <w:tab w:val="right" w:leader="dot" w:pos="9017"/>
            </w:tabs>
            <w:rPr>
              <w:rFonts w:eastAsiaTheme="minorEastAsia"/>
              <w:noProof/>
              <w:sz w:val="22"/>
              <w:lang w:eastAsia="en-GB"/>
            </w:rPr>
          </w:pPr>
          <w:hyperlink w:anchor="_Toc510529419" w:history="1">
            <w:r w:rsidR="002F3B8F" w:rsidRPr="004C3575">
              <w:rPr>
                <w:rStyle w:val="Hyperlink"/>
                <w:noProof/>
              </w:rPr>
              <w:t>2.2</w:t>
            </w:r>
            <w:r w:rsidR="002F3B8F">
              <w:rPr>
                <w:rFonts w:eastAsiaTheme="minorEastAsia"/>
                <w:noProof/>
                <w:sz w:val="22"/>
                <w:lang w:eastAsia="en-GB"/>
              </w:rPr>
              <w:tab/>
            </w:r>
            <w:r w:rsidR="007241B9">
              <w:rPr>
                <w:rStyle w:val="Hyperlink"/>
                <w:noProof/>
              </w:rPr>
              <w:t>国际协定与条约</w:t>
            </w:r>
            <w:r w:rsidR="002F3B8F">
              <w:rPr>
                <w:noProof/>
                <w:webHidden/>
              </w:rPr>
              <w:tab/>
            </w:r>
            <w:r w:rsidR="002F3B8F">
              <w:rPr>
                <w:noProof/>
                <w:webHidden/>
              </w:rPr>
              <w:fldChar w:fldCharType="begin"/>
            </w:r>
            <w:r w:rsidR="002F3B8F">
              <w:rPr>
                <w:noProof/>
                <w:webHidden/>
              </w:rPr>
              <w:instrText xml:space="preserve"> PAGEREF _Toc510529419 \h </w:instrText>
            </w:r>
            <w:r w:rsidR="002F3B8F">
              <w:rPr>
                <w:noProof/>
                <w:webHidden/>
              </w:rPr>
            </w:r>
            <w:r w:rsidR="002F3B8F">
              <w:rPr>
                <w:noProof/>
                <w:webHidden/>
              </w:rPr>
              <w:fldChar w:fldCharType="separate"/>
            </w:r>
            <w:r w:rsidR="002F3B8F">
              <w:rPr>
                <w:noProof/>
                <w:webHidden/>
              </w:rPr>
              <w:t>10</w:t>
            </w:r>
            <w:r w:rsidR="002F3B8F">
              <w:rPr>
                <w:noProof/>
                <w:webHidden/>
              </w:rPr>
              <w:fldChar w:fldCharType="end"/>
            </w:r>
          </w:hyperlink>
        </w:p>
        <w:p w14:paraId="4C986DDB" w14:textId="43E4072C" w:rsidR="002F3B8F" w:rsidRPr="007241B9" w:rsidRDefault="00C44B9A">
          <w:pPr>
            <w:pStyle w:val="TOC2"/>
            <w:tabs>
              <w:tab w:val="left" w:pos="800"/>
              <w:tab w:val="right" w:leader="dot" w:pos="9017"/>
            </w:tabs>
            <w:rPr>
              <w:rStyle w:val="Hyperlink"/>
            </w:rPr>
          </w:pPr>
          <w:hyperlink w:anchor="_Toc510529420" w:history="1">
            <w:r w:rsidR="002F3B8F" w:rsidRPr="004C3575">
              <w:rPr>
                <w:rStyle w:val="Hyperlink"/>
                <w:noProof/>
              </w:rPr>
              <w:t>2.3</w:t>
            </w:r>
            <w:r w:rsidR="002F3B8F" w:rsidRPr="007241B9">
              <w:rPr>
                <w:rStyle w:val="Hyperlink"/>
              </w:rPr>
              <w:tab/>
            </w:r>
            <w:r w:rsidR="007241B9" w:rsidRPr="007241B9">
              <w:rPr>
                <w:rStyle w:val="Hyperlink"/>
              </w:rPr>
              <w:t>UNDP</w:t>
            </w:r>
            <w:r w:rsidR="007241B9" w:rsidRPr="007241B9">
              <w:rPr>
                <w:rStyle w:val="Hyperlink"/>
              </w:rPr>
              <w:t>的社会与环境标准</w:t>
            </w:r>
            <w:r w:rsidR="002F3B8F" w:rsidRPr="007241B9">
              <w:rPr>
                <w:rStyle w:val="Hyperlink"/>
                <w:webHidden/>
              </w:rPr>
              <w:tab/>
            </w:r>
            <w:r w:rsidR="002F3B8F" w:rsidRPr="007241B9">
              <w:rPr>
                <w:rStyle w:val="Hyperlink"/>
                <w:webHidden/>
              </w:rPr>
              <w:fldChar w:fldCharType="begin"/>
            </w:r>
            <w:r w:rsidR="002F3B8F" w:rsidRPr="007241B9">
              <w:rPr>
                <w:rStyle w:val="Hyperlink"/>
                <w:webHidden/>
              </w:rPr>
              <w:instrText xml:space="preserve"> PAGEREF _Toc510529420 \h </w:instrText>
            </w:r>
            <w:r w:rsidR="002F3B8F" w:rsidRPr="007241B9">
              <w:rPr>
                <w:rStyle w:val="Hyperlink"/>
                <w:webHidden/>
              </w:rPr>
            </w:r>
            <w:r w:rsidR="002F3B8F" w:rsidRPr="007241B9">
              <w:rPr>
                <w:rStyle w:val="Hyperlink"/>
                <w:webHidden/>
              </w:rPr>
              <w:fldChar w:fldCharType="separate"/>
            </w:r>
            <w:r w:rsidR="002F3B8F" w:rsidRPr="007241B9">
              <w:rPr>
                <w:rStyle w:val="Hyperlink"/>
                <w:webHidden/>
              </w:rPr>
              <w:t>11</w:t>
            </w:r>
            <w:r w:rsidR="002F3B8F" w:rsidRPr="007241B9">
              <w:rPr>
                <w:rStyle w:val="Hyperlink"/>
                <w:webHidden/>
              </w:rPr>
              <w:fldChar w:fldCharType="end"/>
            </w:r>
          </w:hyperlink>
        </w:p>
        <w:p w14:paraId="0EBB38B6" w14:textId="192E5800" w:rsidR="002F3B8F" w:rsidRDefault="00C44B9A">
          <w:pPr>
            <w:pStyle w:val="TOC2"/>
            <w:tabs>
              <w:tab w:val="left" w:pos="800"/>
              <w:tab w:val="right" w:leader="dot" w:pos="9017"/>
            </w:tabs>
            <w:rPr>
              <w:rFonts w:eastAsiaTheme="minorEastAsia"/>
              <w:noProof/>
              <w:sz w:val="22"/>
              <w:lang w:eastAsia="en-GB"/>
            </w:rPr>
          </w:pPr>
          <w:hyperlink w:anchor="_Toc510529421" w:history="1">
            <w:r w:rsidR="002F3B8F" w:rsidRPr="004C3575">
              <w:rPr>
                <w:rStyle w:val="Hyperlink"/>
                <w:noProof/>
              </w:rPr>
              <w:t>2.4</w:t>
            </w:r>
            <w:r w:rsidR="002F3B8F">
              <w:rPr>
                <w:rFonts w:eastAsiaTheme="minorEastAsia"/>
                <w:noProof/>
                <w:sz w:val="22"/>
                <w:lang w:eastAsia="en-GB"/>
              </w:rPr>
              <w:tab/>
            </w:r>
            <w:r w:rsidR="007241B9">
              <w:rPr>
                <w:rStyle w:val="Hyperlink"/>
                <w:noProof/>
              </w:rPr>
              <w:t>政策框架的差距</w:t>
            </w:r>
            <w:r w:rsidR="002F3B8F">
              <w:rPr>
                <w:noProof/>
                <w:webHidden/>
              </w:rPr>
              <w:tab/>
            </w:r>
            <w:r w:rsidR="002F3B8F">
              <w:rPr>
                <w:noProof/>
                <w:webHidden/>
              </w:rPr>
              <w:fldChar w:fldCharType="begin"/>
            </w:r>
            <w:r w:rsidR="002F3B8F">
              <w:rPr>
                <w:noProof/>
                <w:webHidden/>
              </w:rPr>
              <w:instrText xml:space="preserve"> PAGEREF _Toc510529421 \h </w:instrText>
            </w:r>
            <w:r w:rsidR="002F3B8F">
              <w:rPr>
                <w:noProof/>
                <w:webHidden/>
              </w:rPr>
            </w:r>
            <w:r w:rsidR="002F3B8F">
              <w:rPr>
                <w:noProof/>
                <w:webHidden/>
              </w:rPr>
              <w:fldChar w:fldCharType="separate"/>
            </w:r>
            <w:r w:rsidR="002F3B8F">
              <w:rPr>
                <w:noProof/>
                <w:webHidden/>
              </w:rPr>
              <w:t>12</w:t>
            </w:r>
            <w:r w:rsidR="002F3B8F">
              <w:rPr>
                <w:noProof/>
                <w:webHidden/>
              </w:rPr>
              <w:fldChar w:fldCharType="end"/>
            </w:r>
          </w:hyperlink>
        </w:p>
        <w:p w14:paraId="3F7B62E7" w14:textId="5A4E7A7C" w:rsidR="002F3B8F" w:rsidRDefault="00C44B9A">
          <w:pPr>
            <w:pStyle w:val="TOC1"/>
            <w:tabs>
              <w:tab w:val="left" w:pos="440"/>
              <w:tab w:val="right" w:leader="dot" w:pos="9017"/>
            </w:tabs>
            <w:rPr>
              <w:rFonts w:eastAsiaTheme="minorEastAsia"/>
              <w:noProof/>
              <w:sz w:val="22"/>
              <w:lang w:eastAsia="en-GB"/>
            </w:rPr>
          </w:pPr>
          <w:hyperlink w:anchor="_Toc510529422" w:history="1">
            <w:r w:rsidR="002F3B8F" w:rsidRPr="004C3575">
              <w:rPr>
                <w:rStyle w:val="Hyperlink"/>
                <w:noProof/>
              </w:rPr>
              <w:t>3</w:t>
            </w:r>
            <w:r w:rsidR="002F3B8F">
              <w:rPr>
                <w:rFonts w:eastAsiaTheme="minorEastAsia"/>
                <w:noProof/>
                <w:sz w:val="22"/>
                <w:lang w:eastAsia="en-GB"/>
              </w:rPr>
              <w:tab/>
            </w:r>
            <w:r w:rsidR="008941AD">
              <w:rPr>
                <w:rStyle w:val="Hyperlink"/>
                <w:noProof/>
              </w:rPr>
              <w:t>筛选</w:t>
            </w:r>
            <w:r w:rsidR="008941AD">
              <w:rPr>
                <w:rStyle w:val="Hyperlink"/>
                <w:rFonts w:hint="eastAsia"/>
                <w:noProof/>
                <w:lang w:eastAsia="zh-CN"/>
              </w:rPr>
              <w:t>、</w:t>
            </w:r>
            <w:r w:rsidR="008941AD">
              <w:rPr>
                <w:rStyle w:val="Hyperlink"/>
                <w:noProof/>
              </w:rPr>
              <w:t>评估与管理社会和经济影响的程序</w:t>
            </w:r>
            <w:r w:rsidR="002F3B8F">
              <w:rPr>
                <w:noProof/>
                <w:webHidden/>
              </w:rPr>
              <w:tab/>
            </w:r>
            <w:r w:rsidR="002F3B8F">
              <w:rPr>
                <w:noProof/>
                <w:webHidden/>
              </w:rPr>
              <w:fldChar w:fldCharType="begin"/>
            </w:r>
            <w:r w:rsidR="002F3B8F">
              <w:rPr>
                <w:noProof/>
                <w:webHidden/>
              </w:rPr>
              <w:instrText xml:space="preserve"> PAGEREF _Toc510529422 \h </w:instrText>
            </w:r>
            <w:r w:rsidR="002F3B8F">
              <w:rPr>
                <w:noProof/>
                <w:webHidden/>
              </w:rPr>
            </w:r>
            <w:r w:rsidR="002F3B8F">
              <w:rPr>
                <w:noProof/>
                <w:webHidden/>
              </w:rPr>
              <w:fldChar w:fldCharType="separate"/>
            </w:r>
            <w:r w:rsidR="002F3B8F">
              <w:rPr>
                <w:noProof/>
                <w:webHidden/>
              </w:rPr>
              <w:t>13</w:t>
            </w:r>
            <w:r w:rsidR="002F3B8F">
              <w:rPr>
                <w:noProof/>
                <w:webHidden/>
              </w:rPr>
              <w:fldChar w:fldCharType="end"/>
            </w:r>
          </w:hyperlink>
        </w:p>
        <w:p w14:paraId="7B8E0803" w14:textId="094B25F2" w:rsidR="002F3B8F" w:rsidRDefault="00C44B9A">
          <w:pPr>
            <w:pStyle w:val="TOC1"/>
            <w:tabs>
              <w:tab w:val="left" w:pos="440"/>
              <w:tab w:val="right" w:leader="dot" w:pos="9017"/>
            </w:tabs>
            <w:rPr>
              <w:rFonts w:eastAsiaTheme="minorEastAsia"/>
              <w:noProof/>
              <w:sz w:val="22"/>
              <w:lang w:eastAsia="en-GB"/>
            </w:rPr>
          </w:pPr>
          <w:hyperlink w:anchor="_Toc510529423" w:history="1">
            <w:r w:rsidR="002F3B8F" w:rsidRPr="004C3575">
              <w:rPr>
                <w:rStyle w:val="Hyperlink"/>
                <w:noProof/>
              </w:rPr>
              <w:t>4</w:t>
            </w:r>
            <w:r w:rsidR="002F3B8F">
              <w:rPr>
                <w:rFonts w:eastAsiaTheme="minorEastAsia"/>
                <w:noProof/>
                <w:sz w:val="22"/>
                <w:lang w:eastAsia="en-GB"/>
              </w:rPr>
              <w:tab/>
            </w:r>
            <w:r w:rsidR="008941AD">
              <w:rPr>
                <w:rStyle w:val="Hyperlink"/>
                <w:noProof/>
              </w:rPr>
              <w:t>制度安排与能力建设</w:t>
            </w:r>
            <w:r w:rsidR="002F3B8F">
              <w:rPr>
                <w:noProof/>
                <w:webHidden/>
              </w:rPr>
              <w:tab/>
            </w:r>
            <w:r w:rsidR="002F3B8F">
              <w:rPr>
                <w:noProof/>
                <w:webHidden/>
              </w:rPr>
              <w:fldChar w:fldCharType="begin"/>
            </w:r>
            <w:r w:rsidR="002F3B8F">
              <w:rPr>
                <w:noProof/>
                <w:webHidden/>
              </w:rPr>
              <w:instrText xml:space="preserve"> PAGEREF _Toc510529423 \h </w:instrText>
            </w:r>
            <w:r w:rsidR="002F3B8F">
              <w:rPr>
                <w:noProof/>
                <w:webHidden/>
              </w:rPr>
            </w:r>
            <w:r w:rsidR="002F3B8F">
              <w:rPr>
                <w:noProof/>
                <w:webHidden/>
              </w:rPr>
              <w:fldChar w:fldCharType="separate"/>
            </w:r>
            <w:r w:rsidR="002F3B8F">
              <w:rPr>
                <w:noProof/>
                <w:webHidden/>
              </w:rPr>
              <w:t>14</w:t>
            </w:r>
            <w:r w:rsidR="002F3B8F">
              <w:rPr>
                <w:noProof/>
                <w:webHidden/>
              </w:rPr>
              <w:fldChar w:fldCharType="end"/>
            </w:r>
          </w:hyperlink>
        </w:p>
        <w:p w14:paraId="12D661F7" w14:textId="594B0252" w:rsidR="002F3B8F" w:rsidRDefault="00C44B9A">
          <w:pPr>
            <w:pStyle w:val="TOC2"/>
            <w:tabs>
              <w:tab w:val="left" w:pos="800"/>
              <w:tab w:val="right" w:leader="dot" w:pos="9017"/>
            </w:tabs>
            <w:rPr>
              <w:rFonts w:eastAsiaTheme="minorEastAsia"/>
              <w:noProof/>
              <w:sz w:val="22"/>
              <w:lang w:eastAsia="en-GB"/>
            </w:rPr>
          </w:pPr>
          <w:hyperlink w:anchor="_Toc510529424" w:history="1">
            <w:r w:rsidR="002F3B8F" w:rsidRPr="004C3575">
              <w:rPr>
                <w:rStyle w:val="Hyperlink"/>
                <w:noProof/>
              </w:rPr>
              <w:t>4.1</w:t>
            </w:r>
            <w:r w:rsidR="002F3B8F">
              <w:rPr>
                <w:rFonts w:eastAsiaTheme="minorEastAsia"/>
                <w:noProof/>
                <w:sz w:val="22"/>
                <w:lang w:eastAsia="en-GB"/>
              </w:rPr>
              <w:tab/>
            </w:r>
            <w:r w:rsidR="00225FEB">
              <w:rPr>
                <w:rStyle w:val="Hyperlink"/>
                <w:noProof/>
              </w:rPr>
              <w:t>实施</w:t>
            </w:r>
            <w:r w:rsidR="00225FEB">
              <w:rPr>
                <w:rStyle w:val="Hyperlink"/>
                <w:noProof/>
              </w:rPr>
              <w:t>ESMF</w:t>
            </w:r>
            <w:r w:rsidR="00225FEB">
              <w:rPr>
                <w:rStyle w:val="Hyperlink"/>
                <w:noProof/>
              </w:rPr>
              <w:t>的角色与责任</w:t>
            </w:r>
            <w:r w:rsidR="002F3B8F">
              <w:rPr>
                <w:noProof/>
                <w:webHidden/>
              </w:rPr>
              <w:tab/>
            </w:r>
            <w:r w:rsidR="002F3B8F">
              <w:rPr>
                <w:noProof/>
                <w:webHidden/>
              </w:rPr>
              <w:fldChar w:fldCharType="begin"/>
            </w:r>
            <w:r w:rsidR="002F3B8F">
              <w:rPr>
                <w:noProof/>
                <w:webHidden/>
              </w:rPr>
              <w:instrText xml:space="preserve"> PAGEREF _Toc510529424 \h </w:instrText>
            </w:r>
            <w:r w:rsidR="002F3B8F">
              <w:rPr>
                <w:noProof/>
                <w:webHidden/>
              </w:rPr>
            </w:r>
            <w:r w:rsidR="002F3B8F">
              <w:rPr>
                <w:noProof/>
                <w:webHidden/>
              </w:rPr>
              <w:fldChar w:fldCharType="separate"/>
            </w:r>
            <w:r w:rsidR="002F3B8F">
              <w:rPr>
                <w:noProof/>
                <w:webHidden/>
              </w:rPr>
              <w:t>14</w:t>
            </w:r>
            <w:r w:rsidR="002F3B8F">
              <w:rPr>
                <w:noProof/>
                <w:webHidden/>
              </w:rPr>
              <w:fldChar w:fldCharType="end"/>
            </w:r>
          </w:hyperlink>
        </w:p>
        <w:p w14:paraId="4578F268" w14:textId="285E8098" w:rsidR="002F3B8F" w:rsidRDefault="00C44B9A">
          <w:pPr>
            <w:pStyle w:val="TOC2"/>
            <w:tabs>
              <w:tab w:val="left" w:pos="800"/>
              <w:tab w:val="right" w:leader="dot" w:pos="9017"/>
            </w:tabs>
            <w:rPr>
              <w:rFonts w:eastAsiaTheme="minorEastAsia"/>
              <w:noProof/>
              <w:sz w:val="22"/>
              <w:lang w:eastAsia="en-GB"/>
            </w:rPr>
          </w:pPr>
          <w:hyperlink w:anchor="_Toc510529425" w:history="1">
            <w:r w:rsidR="002F3B8F" w:rsidRPr="004C3575">
              <w:rPr>
                <w:rStyle w:val="Hyperlink"/>
                <w:noProof/>
              </w:rPr>
              <w:t>4.2</w:t>
            </w:r>
            <w:r w:rsidR="002F3B8F">
              <w:rPr>
                <w:rFonts w:eastAsiaTheme="minorEastAsia"/>
                <w:noProof/>
                <w:sz w:val="22"/>
                <w:lang w:eastAsia="en-GB"/>
              </w:rPr>
              <w:tab/>
            </w:r>
            <w:r w:rsidR="00225FEB">
              <w:rPr>
                <w:rStyle w:val="Hyperlink"/>
                <w:noProof/>
              </w:rPr>
              <w:t>能力建设</w:t>
            </w:r>
            <w:r w:rsidR="002F3B8F">
              <w:rPr>
                <w:noProof/>
                <w:webHidden/>
              </w:rPr>
              <w:tab/>
            </w:r>
            <w:r w:rsidR="002F3B8F">
              <w:rPr>
                <w:noProof/>
                <w:webHidden/>
              </w:rPr>
              <w:fldChar w:fldCharType="begin"/>
            </w:r>
            <w:r w:rsidR="002F3B8F">
              <w:rPr>
                <w:noProof/>
                <w:webHidden/>
              </w:rPr>
              <w:instrText xml:space="preserve"> PAGEREF _Toc510529425 \h </w:instrText>
            </w:r>
            <w:r w:rsidR="002F3B8F">
              <w:rPr>
                <w:noProof/>
                <w:webHidden/>
              </w:rPr>
            </w:r>
            <w:r w:rsidR="002F3B8F">
              <w:rPr>
                <w:noProof/>
                <w:webHidden/>
              </w:rPr>
              <w:fldChar w:fldCharType="separate"/>
            </w:r>
            <w:r w:rsidR="002F3B8F">
              <w:rPr>
                <w:noProof/>
                <w:webHidden/>
              </w:rPr>
              <w:t>16</w:t>
            </w:r>
            <w:r w:rsidR="002F3B8F">
              <w:rPr>
                <w:noProof/>
                <w:webHidden/>
              </w:rPr>
              <w:fldChar w:fldCharType="end"/>
            </w:r>
          </w:hyperlink>
        </w:p>
        <w:p w14:paraId="4BF86A07" w14:textId="4A754B2B" w:rsidR="002F3B8F" w:rsidRDefault="00C44B9A">
          <w:pPr>
            <w:pStyle w:val="TOC1"/>
            <w:tabs>
              <w:tab w:val="left" w:pos="440"/>
              <w:tab w:val="right" w:leader="dot" w:pos="9017"/>
            </w:tabs>
            <w:rPr>
              <w:rFonts w:eastAsiaTheme="minorEastAsia"/>
              <w:noProof/>
              <w:sz w:val="22"/>
              <w:lang w:eastAsia="en-GB"/>
            </w:rPr>
          </w:pPr>
          <w:hyperlink w:anchor="_Toc510529426" w:history="1">
            <w:r w:rsidR="002F3B8F" w:rsidRPr="004C3575">
              <w:rPr>
                <w:rStyle w:val="Hyperlink"/>
                <w:noProof/>
              </w:rPr>
              <w:t>5</w:t>
            </w:r>
            <w:r w:rsidR="002F3B8F">
              <w:rPr>
                <w:rFonts w:eastAsiaTheme="minorEastAsia"/>
                <w:noProof/>
                <w:sz w:val="22"/>
                <w:lang w:eastAsia="en-GB"/>
              </w:rPr>
              <w:tab/>
            </w:r>
            <w:r w:rsidR="00225FEB">
              <w:rPr>
                <w:rStyle w:val="Hyperlink"/>
                <w:noProof/>
              </w:rPr>
              <w:t>利益相关方参与和信息披露</w:t>
            </w:r>
            <w:r w:rsidR="002F3B8F">
              <w:rPr>
                <w:noProof/>
                <w:webHidden/>
              </w:rPr>
              <w:tab/>
            </w:r>
            <w:r w:rsidR="002F3B8F">
              <w:rPr>
                <w:noProof/>
                <w:webHidden/>
              </w:rPr>
              <w:fldChar w:fldCharType="begin"/>
            </w:r>
            <w:r w:rsidR="002F3B8F">
              <w:rPr>
                <w:noProof/>
                <w:webHidden/>
              </w:rPr>
              <w:instrText xml:space="preserve"> PAGEREF _Toc510529426 \h </w:instrText>
            </w:r>
            <w:r w:rsidR="002F3B8F">
              <w:rPr>
                <w:noProof/>
                <w:webHidden/>
              </w:rPr>
            </w:r>
            <w:r w:rsidR="002F3B8F">
              <w:rPr>
                <w:noProof/>
                <w:webHidden/>
              </w:rPr>
              <w:fldChar w:fldCharType="separate"/>
            </w:r>
            <w:r w:rsidR="002F3B8F">
              <w:rPr>
                <w:noProof/>
                <w:webHidden/>
              </w:rPr>
              <w:t>16</w:t>
            </w:r>
            <w:r w:rsidR="002F3B8F">
              <w:rPr>
                <w:noProof/>
                <w:webHidden/>
              </w:rPr>
              <w:fldChar w:fldCharType="end"/>
            </w:r>
          </w:hyperlink>
        </w:p>
        <w:p w14:paraId="14087E1D" w14:textId="4BD98C4D" w:rsidR="002F3B8F" w:rsidRDefault="00C44B9A">
          <w:pPr>
            <w:pStyle w:val="TOC1"/>
            <w:tabs>
              <w:tab w:val="left" w:pos="440"/>
              <w:tab w:val="right" w:leader="dot" w:pos="9017"/>
            </w:tabs>
            <w:rPr>
              <w:rFonts w:eastAsiaTheme="minorEastAsia"/>
              <w:noProof/>
              <w:sz w:val="22"/>
              <w:lang w:eastAsia="en-GB"/>
            </w:rPr>
          </w:pPr>
          <w:hyperlink w:anchor="_Toc510529427" w:history="1">
            <w:r w:rsidR="002F3B8F" w:rsidRPr="004C3575">
              <w:rPr>
                <w:rStyle w:val="Hyperlink"/>
                <w:noProof/>
              </w:rPr>
              <w:t>6</w:t>
            </w:r>
            <w:r w:rsidR="002F3B8F">
              <w:rPr>
                <w:rFonts w:eastAsiaTheme="minorEastAsia"/>
                <w:noProof/>
                <w:sz w:val="22"/>
                <w:lang w:eastAsia="en-GB"/>
              </w:rPr>
              <w:tab/>
            </w:r>
            <w:r w:rsidR="00225FEB">
              <w:rPr>
                <w:rStyle w:val="Hyperlink"/>
                <w:noProof/>
              </w:rPr>
              <w:t>问责与申诉纠正机制</w:t>
            </w:r>
            <w:r w:rsidR="002F3B8F">
              <w:rPr>
                <w:noProof/>
                <w:webHidden/>
              </w:rPr>
              <w:tab/>
            </w:r>
            <w:r w:rsidR="002F3B8F">
              <w:rPr>
                <w:noProof/>
                <w:webHidden/>
              </w:rPr>
              <w:fldChar w:fldCharType="begin"/>
            </w:r>
            <w:r w:rsidR="002F3B8F">
              <w:rPr>
                <w:noProof/>
                <w:webHidden/>
              </w:rPr>
              <w:instrText xml:space="preserve"> PAGEREF _Toc510529427 \h </w:instrText>
            </w:r>
            <w:r w:rsidR="002F3B8F">
              <w:rPr>
                <w:noProof/>
                <w:webHidden/>
              </w:rPr>
            </w:r>
            <w:r w:rsidR="002F3B8F">
              <w:rPr>
                <w:noProof/>
                <w:webHidden/>
              </w:rPr>
              <w:fldChar w:fldCharType="separate"/>
            </w:r>
            <w:r w:rsidR="002F3B8F">
              <w:rPr>
                <w:noProof/>
                <w:webHidden/>
              </w:rPr>
              <w:t>17</w:t>
            </w:r>
            <w:r w:rsidR="002F3B8F">
              <w:rPr>
                <w:noProof/>
                <w:webHidden/>
              </w:rPr>
              <w:fldChar w:fldCharType="end"/>
            </w:r>
          </w:hyperlink>
        </w:p>
        <w:p w14:paraId="24DAE3C5" w14:textId="470804B5" w:rsidR="002F3B8F" w:rsidRDefault="00C44B9A">
          <w:pPr>
            <w:pStyle w:val="TOC2"/>
            <w:tabs>
              <w:tab w:val="left" w:pos="800"/>
              <w:tab w:val="right" w:leader="dot" w:pos="9017"/>
            </w:tabs>
            <w:rPr>
              <w:rFonts w:eastAsiaTheme="minorEastAsia"/>
              <w:noProof/>
              <w:sz w:val="22"/>
              <w:lang w:eastAsia="en-GB"/>
            </w:rPr>
          </w:pPr>
          <w:hyperlink w:anchor="_Toc510529428" w:history="1">
            <w:r w:rsidR="002F3B8F" w:rsidRPr="004C3575">
              <w:rPr>
                <w:rStyle w:val="Hyperlink"/>
                <w:noProof/>
              </w:rPr>
              <w:t>6.1</w:t>
            </w:r>
            <w:r w:rsidR="002F3B8F">
              <w:rPr>
                <w:rFonts w:eastAsiaTheme="minorEastAsia"/>
                <w:noProof/>
                <w:sz w:val="22"/>
                <w:lang w:eastAsia="en-GB"/>
              </w:rPr>
              <w:tab/>
            </w:r>
            <w:r w:rsidR="00225FEB">
              <w:rPr>
                <w:rStyle w:val="Hyperlink"/>
                <w:noProof/>
              </w:rPr>
              <w:t>UNDP</w:t>
            </w:r>
            <w:r w:rsidR="00225FEB">
              <w:rPr>
                <w:rStyle w:val="Hyperlink"/>
                <w:noProof/>
              </w:rPr>
              <w:t>的问责机制</w:t>
            </w:r>
            <w:r w:rsidR="002F3B8F">
              <w:rPr>
                <w:noProof/>
                <w:webHidden/>
              </w:rPr>
              <w:tab/>
            </w:r>
            <w:r w:rsidR="002F3B8F">
              <w:rPr>
                <w:noProof/>
                <w:webHidden/>
              </w:rPr>
              <w:fldChar w:fldCharType="begin"/>
            </w:r>
            <w:r w:rsidR="002F3B8F">
              <w:rPr>
                <w:noProof/>
                <w:webHidden/>
              </w:rPr>
              <w:instrText xml:space="preserve"> PAGEREF _Toc510529428 \h </w:instrText>
            </w:r>
            <w:r w:rsidR="002F3B8F">
              <w:rPr>
                <w:noProof/>
                <w:webHidden/>
              </w:rPr>
            </w:r>
            <w:r w:rsidR="002F3B8F">
              <w:rPr>
                <w:noProof/>
                <w:webHidden/>
              </w:rPr>
              <w:fldChar w:fldCharType="separate"/>
            </w:r>
            <w:r w:rsidR="002F3B8F">
              <w:rPr>
                <w:noProof/>
                <w:webHidden/>
              </w:rPr>
              <w:t>17</w:t>
            </w:r>
            <w:r w:rsidR="002F3B8F">
              <w:rPr>
                <w:noProof/>
                <w:webHidden/>
              </w:rPr>
              <w:fldChar w:fldCharType="end"/>
            </w:r>
          </w:hyperlink>
        </w:p>
        <w:p w14:paraId="7C60D01C" w14:textId="104F1D56" w:rsidR="002F3B8F" w:rsidRDefault="00C44B9A">
          <w:pPr>
            <w:pStyle w:val="TOC2"/>
            <w:tabs>
              <w:tab w:val="left" w:pos="800"/>
              <w:tab w:val="right" w:leader="dot" w:pos="9017"/>
            </w:tabs>
            <w:rPr>
              <w:rFonts w:eastAsiaTheme="minorEastAsia"/>
              <w:noProof/>
              <w:sz w:val="22"/>
              <w:lang w:eastAsia="en-GB"/>
            </w:rPr>
          </w:pPr>
          <w:hyperlink w:anchor="_Toc510529429" w:history="1">
            <w:r w:rsidR="002F3B8F" w:rsidRPr="004C3575">
              <w:rPr>
                <w:rStyle w:val="Hyperlink"/>
                <w:noProof/>
              </w:rPr>
              <w:t>6.2</w:t>
            </w:r>
            <w:r w:rsidR="002F3B8F">
              <w:rPr>
                <w:rFonts w:eastAsiaTheme="minorEastAsia"/>
                <w:noProof/>
                <w:sz w:val="22"/>
                <w:lang w:eastAsia="en-GB"/>
              </w:rPr>
              <w:tab/>
            </w:r>
            <w:r w:rsidR="00225FEB">
              <w:rPr>
                <w:rStyle w:val="Hyperlink"/>
                <w:noProof/>
              </w:rPr>
              <w:t>项目层面的申诉纠正机制</w:t>
            </w:r>
            <w:r w:rsidR="002F3B8F">
              <w:rPr>
                <w:noProof/>
                <w:webHidden/>
              </w:rPr>
              <w:tab/>
            </w:r>
            <w:r w:rsidR="002F3B8F">
              <w:rPr>
                <w:noProof/>
                <w:webHidden/>
              </w:rPr>
              <w:fldChar w:fldCharType="begin"/>
            </w:r>
            <w:r w:rsidR="002F3B8F">
              <w:rPr>
                <w:noProof/>
                <w:webHidden/>
              </w:rPr>
              <w:instrText xml:space="preserve"> PAGEREF _Toc510529429 \h </w:instrText>
            </w:r>
            <w:r w:rsidR="002F3B8F">
              <w:rPr>
                <w:noProof/>
                <w:webHidden/>
              </w:rPr>
            </w:r>
            <w:r w:rsidR="002F3B8F">
              <w:rPr>
                <w:noProof/>
                <w:webHidden/>
              </w:rPr>
              <w:fldChar w:fldCharType="separate"/>
            </w:r>
            <w:r w:rsidR="002F3B8F">
              <w:rPr>
                <w:noProof/>
                <w:webHidden/>
              </w:rPr>
              <w:t>18</w:t>
            </w:r>
            <w:r w:rsidR="002F3B8F">
              <w:rPr>
                <w:noProof/>
                <w:webHidden/>
              </w:rPr>
              <w:fldChar w:fldCharType="end"/>
            </w:r>
          </w:hyperlink>
        </w:p>
        <w:p w14:paraId="291CB051" w14:textId="2077C647" w:rsidR="002F3B8F" w:rsidRDefault="00C44B9A">
          <w:pPr>
            <w:pStyle w:val="TOC1"/>
            <w:tabs>
              <w:tab w:val="left" w:pos="440"/>
              <w:tab w:val="right" w:leader="dot" w:pos="9017"/>
            </w:tabs>
            <w:rPr>
              <w:rFonts w:eastAsiaTheme="minorEastAsia"/>
              <w:noProof/>
              <w:sz w:val="22"/>
              <w:lang w:eastAsia="en-GB"/>
            </w:rPr>
          </w:pPr>
          <w:hyperlink w:anchor="_Toc510529430" w:history="1">
            <w:r w:rsidR="002F3B8F" w:rsidRPr="004C3575">
              <w:rPr>
                <w:rStyle w:val="Hyperlink"/>
                <w:noProof/>
              </w:rPr>
              <w:t>7</w:t>
            </w:r>
            <w:r w:rsidR="002F3B8F">
              <w:rPr>
                <w:rFonts w:eastAsiaTheme="minorEastAsia"/>
                <w:noProof/>
                <w:sz w:val="22"/>
                <w:lang w:eastAsia="en-GB"/>
              </w:rPr>
              <w:tab/>
            </w:r>
            <w:r w:rsidR="00225FEB">
              <w:rPr>
                <w:rStyle w:val="Hyperlink"/>
                <w:noProof/>
              </w:rPr>
              <w:t>ESMF</w:t>
            </w:r>
            <w:r w:rsidR="00225FEB">
              <w:rPr>
                <w:rStyle w:val="Hyperlink"/>
                <w:noProof/>
              </w:rPr>
              <w:t>的实施预算</w:t>
            </w:r>
            <w:r w:rsidR="002F3B8F">
              <w:rPr>
                <w:noProof/>
                <w:webHidden/>
              </w:rPr>
              <w:tab/>
            </w:r>
            <w:r w:rsidR="002F3B8F">
              <w:rPr>
                <w:noProof/>
                <w:webHidden/>
              </w:rPr>
              <w:fldChar w:fldCharType="begin"/>
            </w:r>
            <w:r w:rsidR="002F3B8F">
              <w:rPr>
                <w:noProof/>
                <w:webHidden/>
              </w:rPr>
              <w:instrText xml:space="preserve"> PAGEREF _Toc510529430 \h </w:instrText>
            </w:r>
            <w:r w:rsidR="002F3B8F">
              <w:rPr>
                <w:noProof/>
                <w:webHidden/>
              </w:rPr>
            </w:r>
            <w:r w:rsidR="002F3B8F">
              <w:rPr>
                <w:noProof/>
                <w:webHidden/>
              </w:rPr>
              <w:fldChar w:fldCharType="separate"/>
            </w:r>
            <w:r w:rsidR="002F3B8F">
              <w:rPr>
                <w:noProof/>
                <w:webHidden/>
              </w:rPr>
              <w:t>18</w:t>
            </w:r>
            <w:r w:rsidR="002F3B8F">
              <w:rPr>
                <w:noProof/>
                <w:webHidden/>
              </w:rPr>
              <w:fldChar w:fldCharType="end"/>
            </w:r>
          </w:hyperlink>
        </w:p>
        <w:p w14:paraId="4CA4EDDD" w14:textId="42A40A9B" w:rsidR="002F3B8F" w:rsidRDefault="00C44B9A">
          <w:pPr>
            <w:pStyle w:val="TOC1"/>
            <w:tabs>
              <w:tab w:val="left" w:pos="440"/>
              <w:tab w:val="right" w:leader="dot" w:pos="9017"/>
            </w:tabs>
            <w:rPr>
              <w:rFonts w:eastAsiaTheme="minorEastAsia"/>
              <w:noProof/>
              <w:sz w:val="22"/>
              <w:lang w:eastAsia="en-GB"/>
            </w:rPr>
          </w:pPr>
          <w:hyperlink w:anchor="_Toc510529431" w:history="1">
            <w:r w:rsidR="002F3B8F" w:rsidRPr="004C3575">
              <w:rPr>
                <w:rStyle w:val="Hyperlink"/>
                <w:noProof/>
              </w:rPr>
              <w:t>8</w:t>
            </w:r>
            <w:r w:rsidR="002F3B8F">
              <w:rPr>
                <w:rFonts w:eastAsiaTheme="minorEastAsia"/>
                <w:noProof/>
                <w:sz w:val="22"/>
                <w:lang w:eastAsia="en-GB"/>
              </w:rPr>
              <w:tab/>
            </w:r>
            <w:r w:rsidR="00225FEB">
              <w:rPr>
                <w:rStyle w:val="Hyperlink"/>
                <w:noProof/>
              </w:rPr>
              <w:t>监督与评价安排</w:t>
            </w:r>
            <w:r w:rsidR="002F3B8F">
              <w:rPr>
                <w:noProof/>
                <w:webHidden/>
              </w:rPr>
              <w:tab/>
            </w:r>
            <w:r w:rsidR="002F3B8F">
              <w:rPr>
                <w:noProof/>
                <w:webHidden/>
              </w:rPr>
              <w:fldChar w:fldCharType="begin"/>
            </w:r>
            <w:r w:rsidR="002F3B8F">
              <w:rPr>
                <w:noProof/>
                <w:webHidden/>
              </w:rPr>
              <w:instrText xml:space="preserve"> PAGEREF _Toc510529431 \h </w:instrText>
            </w:r>
            <w:r w:rsidR="002F3B8F">
              <w:rPr>
                <w:noProof/>
                <w:webHidden/>
              </w:rPr>
            </w:r>
            <w:r w:rsidR="002F3B8F">
              <w:rPr>
                <w:noProof/>
                <w:webHidden/>
              </w:rPr>
              <w:fldChar w:fldCharType="separate"/>
            </w:r>
            <w:r w:rsidR="002F3B8F">
              <w:rPr>
                <w:noProof/>
                <w:webHidden/>
              </w:rPr>
              <w:t>18</w:t>
            </w:r>
            <w:r w:rsidR="002F3B8F">
              <w:rPr>
                <w:noProof/>
                <w:webHidden/>
              </w:rPr>
              <w:fldChar w:fldCharType="end"/>
            </w:r>
          </w:hyperlink>
        </w:p>
        <w:p w14:paraId="6E461A56" w14:textId="018E3B3E" w:rsidR="002F3B8F" w:rsidRDefault="00C44B9A">
          <w:pPr>
            <w:pStyle w:val="TOC1"/>
            <w:tabs>
              <w:tab w:val="left" w:pos="440"/>
              <w:tab w:val="right" w:leader="dot" w:pos="9017"/>
            </w:tabs>
            <w:rPr>
              <w:rFonts w:eastAsiaTheme="minorEastAsia"/>
              <w:noProof/>
              <w:sz w:val="22"/>
              <w:lang w:eastAsia="en-GB"/>
            </w:rPr>
          </w:pPr>
          <w:hyperlink w:anchor="_Toc510529432" w:history="1">
            <w:r w:rsidR="002F3B8F" w:rsidRPr="004C3575">
              <w:rPr>
                <w:rStyle w:val="Hyperlink"/>
                <w:noProof/>
              </w:rPr>
              <w:t>9</w:t>
            </w:r>
            <w:r w:rsidR="002F3B8F">
              <w:rPr>
                <w:rFonts w:eastAsiaTheme="minorEastAsia"/>
                <w:noProof/>
                <w:sz w:val="22"/>
                <w:lang w:eastAsia="en-GB"/>
              </w:rPr>
              <w:tab/>
            </w:r>
            <w:r w:rsidR="002F3B8F" w:rsidRPr="004C3575">
              <w:rPr>
                <w:rStyle w:val="Hyperlink"/>
                <w:noProof/>
              </w:rPr>
              <w:t>Annexes</w:t>
            </w:r>
            <w:r w:rsidR="002F3B8F">
              <w:rPr>
                <w:noProof/>
                <w:webHidden/>
              </w:rPr>
              <w:tab/>
            </w:r>
            <w:r w:rsidR="002F3B8F">
              <w:rPr>
                <w:noProof/>
                <w:webHidden/>
              </w:rPr>
              <w:fldChar w:fldCharType="begin"/>
            </w:r>
            <w:r w:rsidR="002F3B8F">
              <w:rPr>
                <w:noProof/>
                <w:webHidden/>
              </w:rPr>
              <w:instrText xml:space="preserve"> PAGEREF _Toc510529432 \h </w:instrText>
            </w:r>
            <w:r w:rsidR="002F3B8F">
              <w:rPr>
                <w:noProof/>
                <w:webHidden/>
              </w:rPr>
            </w:r>
            <w:r w:rsidR="002F3B8F">
              <w:rPr>
                <w:noProof/>
                <w:webHidden/>
              </w:rPr>
              <w:fldChar w:fldCharType="separate"/>
            </w:r>
            <w:r w:rsidR="002F3B8F">
              <w:rPr>
                <w:noProof/>
                <w:webHidden/>
              </w:rPr>
              <w:t>22</w:t>
            </w:r>
            <w:r w:rsidR="002F3B8F">
              <w:rPr>
                <w:noProof/>
                <w:webHidden/>
              </w:rPr>
              <w:fldChar w:fldCharType="end"/>
            </w:r>
          </w:hyperlink>
        </w:p>
        <w:p w14:paraId="126D5A65" w14:textId="719D0FA9" w:rsidR="002F3B8F" w:rsidRDefault="00C44B9A">
          <w:pPr>
            <w:pStyle w:val="TOC2"/>
            <w:tabs>
              <w:tab w:val="left" w:pos="800"/>
              <w:tab w:val="right" w:leader="dot" w:pos="9017"/>
            </w:tabs>
            <w:rPr>
              <w:rFonts w:eastAsiaTheme="minorEastAsia"/>
              <w:noProof/>
              <w:sz w:val="22"/>
              <w:lang w:eastAsia="en-GB"/>
            </w:rPr>
          </w:pPr>
          <w:hyperlink w:anchor="_Toc510529433" w:history="1">
            <w:r w:rsidR="002F3B8F" w:rsidRPr="004C3575">
              <w:rPr>
                <w:rStyle w:val="Hyperlink"/>
                <w:noProof/>
              </w:rPr>
              <w:t>9.1</w:t>
            </w:r>
            <w:r w:rsidR="002F3B8F">
              <w:rPr>
                <w:rFonts w:eastAsiaTheme="minorEastAsia"/>
                <w:noProof/>
                <w:sz w:val="22"/>
                <w:lang w:eastAsia="en-GB"/>
              </w:rPr>
              <w:tab/>
            </w:r>
            <w:r w:rsidR="002F3B8F" w:rsidRPr="004C3575">
              <w:rPr>
                <w:rStyle w:val="Hyperlink"/>
                <w:noProof/>
              </w:rPr>
              <w:t>C-PAR1 (National project) SESP Template</w:t>
            </w:r>
            <w:r w:rsidR="002F3B8F">
              <w:rPr>
                <w:noProof/>
                <w:webHidden/>
              </w:rPr>
              <w:tab/>
            </w:r>
            <w:r w:rsidR="002F3B8F">
              <w:rPr>
                <w:noProof/>
                <w:webHidden/>
              </w:rPr>
              <w:fldChar w:fldCharType="begin"/>
            </w:r>
            <w:r w:rsidR="002F3B8F">
              <w:rPr>
                <w:noProof/>
                <w:webHidden/>
              </w:rPr>
              <w:instrText xml:space="preserve"> PAGEREF _Toc510529433 \h </w:instrText>
            </w:r>
            <w:r w:rsidR="002F3B8F">
              <w:rPr>
                <w:noProof/>
                <w:webHidden/>
              </w:rPr>
            </w:r>
            <w:r w:rsidR="002F3B8F">
              <w:rPr>
                <w:noProof/>
                <w:webHidden/>
              </w:rPr>
              <w:fldChar w:fldCharType="separate"/>
            </w:r>
            <w:r w:rsidR="002F3B8F">
              <w:rPr>
                <w:noProof/>
                <w:webHidden/>
              </w:rPr>
              <w:t>22</w:t>
            </w:r>
            <w:r w:rsidR="002F3B8F">
              <w:rPr>
                <w:noProof/>
                <w:webHidden/>
              </w:rPr>
              <w:fldChar w:fldCharType="end"/>
            </w:r>
          </w:hyperlink>
        </w:p>
        <w:p w14:paraId="08317FA1" w14:textId="02B51B3B" w:rsidR="002F3B8F" w:rsidRDefault="00C44B9A">
          <w:pPr>
            <w:pStyle w:val="TOC2"/>
            <w:tabs>
              <w:tab w:val="left" w:pos="800"/>
              <w:tab w:val="right" w:leader="dot" w:pos="9017"/>
            </w:tabs>
            <w:rPr>
              <w:rFonts w:eastAsiaTheme="minorEastAsia"/>
              <w:noProof/>
              <w:sz w:val="22"/>
              <w:lang w:eastAsia="en-GB"/>
            </w:rPr>
          </w:pPr>
          <w:hyperlink w:anchor="_Toc510529434" w:history="1">
            <w:r w:rsidR="002F3B8F" w:rsidRPr="004C3575">
              <w:rPr>
                <w:rStyle w:val="Hyperlink"/>
                <w:noProof/>
              </w:rPr>
              <w:t>9.2</w:t>
            </w:r>
            <w:r w:rsidR="002F3B8F">
              <w:rPr>
                <w:rFonts w:eastAsiaTheme="minorEastAsia"/>
                <w:noProof/>
                <w:sz w:val="22"/>
                <w:lang w:eastAsia="en-GB"/>
              </w:rPr>
              <w:tab/>
            </w:r>
            <w:r w:rsidR="002F3B8F" w:rsidRPr="004C3575">
              <w:rPr>
                <w:rStyle w:val="Hyperlink"/>
                <w:noProof/>
              </w:rPr>
              <w:t>C-PAR2 (Gansu project) SESP Template</w:t>
            </w:r>
            <w:r w:rsidR="002F3B8F">
              <w:rPr>
                <w:noProof/>
                <w:webHidden/>
              </w:rPr>
              <w:tab/>
            </w:r>
            <w:r w:rsidR="002F3B8F">
              <w:rPr>
                <w:noProof/>
                <w:webHidden/>
              </w:rPr>
              <w:fldChar w:fldCharType="begin"/>
            </w:r>
            <w:r w:rsidR="002F3B8F">
              <w:rPr>
                <w:noProof/>
                <w:webHidden/>
              </w:rPr>
              <w:instrText xml:space="preserve"> PAGEREF _Toc510529434 \h </w:instrText>
            </w:r>
            <w:r w:rsidR="002F3B8F">
              <w:rPr>
                <w:noProof/>
                <w:webHidden/>
              </w:rPr>
            </w:r>
            <w:r w:rsidR="002F3B8F">
              <w:rPr>
                <w:noProof/>
                <w:webHidden/>
              </w:rPr>
              <w:fldChar w:fldCharType="separate"/>
            </w:r>
            <w:r w:rsidR="002F3B8F">
              <w:rPr>
                <w:noProof/>
                <w:webHidden/>
              </w:rPr>
              <w:t>37</w:t>
            </w:r>
            <w:r w:rsidR="002F3B8F">
              <w:rPr>
                <w:noProof/>
                <w:webHidden/>
              </w:rPr>
              <w:fldChar w:fldCharType="end"/>
            </w:r>
          </w:hyperlink>
        </w:p>
        <w:p w14:paraId="6DF9FA09" w14:textId="3BF67D6D" w:rsidR="002F3B8F" w:rsidRDefault="00C44B9A">
          <w:pPr>
            <w:pStyle w:val="TOC2"/>
            <w:tabs>
              <w:tab w:val="left" w:pos="800"/>
              <w:tab w:val="right" w:leader="dot" w:pos="9017"/>
            </w:tabs>
            <w:rPr>
              <w:rFonts w:eastAsiaTheme="minorEastAsia"/>
              <w:noProof/>
              <w:sz w:val="22"/>
              <w:lang w:eastAsia="en-GB"/>
            </w:rPr>
          </w:pPr>
          <w:hyperlink w:anchor="_Toc510529435" w:history="1">
            <w:r w:rsidR="002F3B8F" w:rsidRPr="004C3575">
              <w:rPr>
                <w:rStyle w:val="Hyperlink"/>
                <w:noProof/>
              </w:rPr>
              <w:t>9.3</w:t>
            </w:r>
            <w:r w:rsidR="002F3B8F">
              <w:rPr>
                <w:rFonts w:eastAsiaTheme="minorEastAsia"/>
                <w:noProof/>
                <w:sz w:val="22"/>
                <w:lang w:eastAsia="en-GB"/>
              </w:rPr>
              <w:tab/>
            </w:r>
            <w:r w:rsidR="002F3B8F" w:rsidRPr="004C3575">
              <w:rPr>
                <w:rStyle w:val="Hyperlink"/>
                <w:noProof/>
              </w:rPr>
              <w:t>C-PAR3 (Qinghai project) SESP Template</w:t>
            </w:r>
            <w:r w:rsidR="002F3B8F">
              <w:rPr>
                <w:noProof/>
                <w:webHidden/>
              </w:rPr>
              <w:tab/>
            </w:r>
            <w:r w:rsidR="002F3B8F">
              <w:rPr>
                <w:noProof/>
                <w:webHidden/>
              </w:rPr>
              <w:fldChar w:fldCharType="begin"/>
            </w:r>
            <w:r w:rsidR="002F3B8F">
              <w:rPr>
                <w:noProof/>
                <w:webHidden/>
              </w:rPr>
              <w:instrText xml:space="preserve"> PAGEREF _Toc510529435 \h </w:instrText>
            </w:r>
            <w:r w:rsidR="002F3B8F">
              <w:rPr>
                <w:noProof/>
                <w:webHidden/>
              </w:rPr>
            </w:r>
            <w:r w:rsidR="002F3B8F">
              <w:rPr>
                <w:noProof/>
                <w:webHidden/>
              </w:rPr>
              <w:fldChar w:fldCharType="separate"/>
            </w:r>
            <w:r w:rsidR="002F3B8F">
              <w:rPr>
                <w:noProof/>
                <w:webHidden/>
              </w:rPr>
              <w:t>54</w:t>
            </w:r>
            <w:r w:rsidR="002F3B8F">
              <w:rPr>
                <w:noProof/>
                <w:webHidden/>
              </w:rPr>
              <w:fldChar w:fldCharType="end"/>
            </w:r>
          </w:hyperlink>
        </w:p>
        <w:p w14:paraId="29FA0E1A" w14:textId="5F1AB9A9" w:rsidR="002F3B8F" w:rsidRDefault="00C44B9A">
          <w:pPr>
            <w:pStyle w:val="TOC2"/>
            <w:tabs>
              <w:tab w:val="left" w:pos="800"/>
              <w:tab w:val="right" w:leader="dot" w:pos="9017"/>
            </w:tabs>
            <w:rPr>
              <w:rFonts w:eastAsiaTheme="minorEastAsia"/>
              <w:noProof/>
              <w:sz w:val="22"/>
              <w:lang w:eastAsia="en-GB"/>
            </w:rPr>
          </w:pPr>
          <w:hyperlink w:anchor="_Toc510529436" w:history="1">
            <w:r w:rsidR="002F3B8F" w:rsidRPr="004C3575">
              <w:rPr>
                <w:rStyle w:val="Hyperlink"/>
                <w:noProof/>
              </w:rPr>
              <w:t>9.4</w:t>
            </w:r>
            <w:r w:rsidR="002F3B8F">
              <w:rPr>
                <w:rFonts w:eastAsiaTheme="minorEastAsia"/>
                <w:noProof/>
                <w:sz w:val="22"/>
                <w:lang w:eastAsia="en-GB"/>
              </w:rPr>
              <w:tab/>
            </w:r>
            <w:r w:rsidR="002F3B8F" w:rsidRPr="004C3575">
              <w:rPr>
                <w:rStyle w:val="Hyperlink"/>
                <w:noProof/>
              </w:rPr>
              <w:t>C-PAR4 (MPA project) SESP Template</w:t>
            </w:r>
            <w:r w:rsidR="002F3B8F">
              <w:rPr>
                <w:noProof/>
                <w:webHidden/>
              </w:rPr>
              <w:tab/>
            </w:r>
            <w:r w:rsidR="002F3B8F">
              <w:rPr>
                <w:noProof/>
                <w:webHidden/>
              </w:rPr>
              <w:fldChar w:fldCharType="begin"/>
            </w:r>
            <w:r w:rsidR="002F3B8F">
              <w:rPr>
                <w:noProof/>
                <w:webHidden/>
              </w:rPr>
              <w:instrText xml:space="preserve"> PAGEREF _Toc510529436 \h </w:instrText>
            </w:r>
            <w:r w:rsidR="002F3B8F">
              <w:rPr>
                <w:noProof/>
                <w:webHidden/>
              </w:rPr>
            </w:r>
            <w:r w:rsidR="002F3B8F">
              <w:rPr>
                <w:noProof/>
                <w:webHidden/>
              </w:rPr>
              <w:fldChar w:fldCharType="separate"/>
            </w:r>
            <w:r w:rsidR="002F3B8F">
              <w:rPr>
                <w:noProof/>
                <w:webHidden/>
              </w:rPr>
              <w:t>69</w:t>
            </w:r>
            <w:r w:rsidR="002F3B8F">
              <w:rPr>
                <w:noProof/>
                <w:webHidden/>
              </w:rPr>
              <w:fldChar w:fldCharType="end"/>
            </w:r>
          </w:hyperlink>
        </w:p>
        <w:p w14:paraId="78FBC565" w14:textId="792E0BE0" w:rsidR="002F3B8F" w:rsidRDefault="00C44B9A">
          <w:pPr>
            <w:pStyle w:val="TOC2"/>
            <w:tabs>
              <w:tab w:val="left" w:pos="800"/>
              <w:tab w:val="right" w:leader="dot" w:pos="9017"/>
            </w:tabs>
            <w:rPr>
              <w:rFonts w:eastAsiaTheme="minorEastAsia"/>
              <w:noProof/>
              <w:sz w:val="22"/>
              <w:lang w:eastAsia="en-GB"/>
            </w:rPr>
          </w:pPr>
          <w:hyperlink w:anchor="_Toc510529437" w:history="1">
            <w:r w:rsidR="002F3B8F" w:rsidRPr="004C3575">
              <w:rPr>
                <w:rStyle w:val="Hyperlink"/>
                <w:noProof/>
              </w:rPr>
              <w:t>9.5</w:t>
            </w:r>
            <w:r w:rsidR="002F3B8F">
              <w:rPr>
                <w:rFonts w:eastAsiaTheme="minorEastAsia"/>
                <w:noProof/>
                <w:sz w:val="22"/>
                <w:lang w:eastAsia="en-GB"/>
              </w:rPr>
              <w:tab/>
            </w:r>
            <w:r w:rsidR="002F3B8F" w:rsidRPr="004C3575">
              <w:rPr>
                <w:rStyle w:val="Hyperlink"/>
                <w:noProof/>
              </w:rPr>
              <w:t>Indicative Outline of Environmental and Social Impact Assessment (ESIA) Report</w:t>
            </w:r>
            <w:r w:rsidR="002F3B8F">
              <w:rPr>
                <w:noProof/>
                <w:webHidden/>
              </w:rPr>
              <w:tab/>
            </w:r>
            <w:r w:rsidR="002F3B8F">
              <w:rPr>
                <w:noProof/>
                <w:webHidden/>
              </w:rPr>
              <w:fldChar w:fldCharType="begin"/>
            </w:r>
            <w:r w:rsidR="002F3B8F">
              <w:rPr>
                <w:noProof/>
                <w:webHidden/>
              </w:rPr>
              <w:instrText xml:space="preserve"> PAGEREF _Toc510529437 \h </w:instrText>
            </w:r>
            <w:r w:rsidR="002F3B8F">
              <w:rPr>
                <w:noProof/>
                <w:webHidden/>
              </w:rPr>
            </w:r>
            <w:r w:rsidR="002F3B8F">
              <w:rPr>
                <w:noProof/>
                <w:webHidden/>
              </w:rPr>
              <w:fldChar w:fldCharType="separate"/>
            </w:r>
            <w:r w:rsidR="002F3B8F">
              <w:rPr>
                <w:noProof/>
                <w:webHidden/>
              </w:rPr>
              <w:t>82</w:t>
            </w:r>
            <w:r w:rsidR="002F3B8F">
              <w:rPr>
                <w:noProof/>
                <w:webHidden/>
              </w:rPr>
              <w:fldChar w:fldCharType="end"/>
            </w:r>
          </w:hyperlink>
        </w:p>
        <w:p w14:paraId="6DD0BE9B" w14:textId="346A73C1" w:rsidR="002F3B8F" w:rsidRDefault="00C44B9A">
          <w:pPr>
            <w:pStyle w:val="TOC2"/>
            <w:tabs>
              <w:tab w:val="left" w:pos="800"/>
              <w:tab w:val="right" w:leader="dot" w:pos="9017"/>
            </w:tabs>
            <w:rPr>
              <w:rFonts w:eastAsiaTheme="minorEastAsia"/>
              <w:noProof/>
              <w:sz w:val="22"/>
              <w:lang w:eastAsia="en-GB"/>
            </w:rPr>
          </w:pPr>
          <w:hyperlink w:anchor="_Toc510529438" w:history="1">
            <w:r w:rsidR="002F3B8F" w:rsidRPr="004C3575">
              <w:rPr>
                <w:rStyle w:val="Hyperlink"/>
                <w:noProof/>
              </w:rPr>
              <w:t>9.6</w:t>
            </w:r>
            <w:r w:rsidR="002F3B8F">
              <w:rPr>
                <w:rFonts w:eastAsiaTheme="minorEastAsia"/>
                <w:noProof/>
                <w:sz w:val="22"/>
                <w:lang w:eastAsia="en-GB"/>
              </w:rPr>
              <w:tab/>
            </w:r>
            <w:r w:rsidR="002F3B8F" w:rsidRPr="004C3575">
              <w:rPr>
                <w:rStyle w:val="Hyperlink"/>
                <w:noProof/>
              </w:rPr>
              <w:t>Indicative outline of Environmental and Social Management Plan (ESMP)</w:t>
            </w:r>
            <w:r w:rsidR="002F3B8F">
              <w:rPr>
                <w:noProof/>
                <w:webHidden/>
              </w:rPr>
              <w:tab/>
            </w:r>
            <w:r w:rsidR="002F3B8F">
              <w:rPr>
                <w:noProof/>
                <w:webHidden/>
              </w:rPr>
              <w:fldChar w:fldCharType="begin"/>
            </w:r>
            <w:r w:rsidR="002F3B8F">
              <w:rPr>
                <w:noProof/>
                <w:webHidden/>
              </w:rPr>
              <w:instrText xml:space="preserve"> PAGEREF _Toc510529438 \h </w:instrText>
            </w:r>
            <w:r w:rsidR="002F3B8F">
              <w:rPr>
                <w:noProof/>
                <w:webHidden/>
              </w:rPr>
            </w:r>
            <w:r w:rsidR="002F3B8F">
              <w:rPr>
                <w:noProof/>
                <w:webHidden/>
              </w:rPr>
              <w:fldChar w:fldCharType="separate"/>
            </w:r>
            <w:r w:rsidR="002F3B8F">
              <w:rPr>
                <w:noProof/>
                <w:webHidden/>
              </w:rPr>
              <w:t>84</w:t>
            </w:r>
            <w:r w:rsidR="002F3B8F">
              <w:rPr>
                <w:noProof/>
                <w:webHidden/>
              </w:rPr>
              <w:fldChar w:fldCharType="end"/>
            </w:r>
          </w:hyperlink>
        </w:p>
        <w:p w14:paraId="48F9E213" w14:textId="72E95367" w:rsidR="00B20DCD" w:rsidRDefault="00B20DCD" w:rsidP="00CB6881">
          <w:pPr>
            <w:spacing w:before="0" w:after="0"/>
          </w:pPr>
          <w:r w:rsidRPr="00CB6881">
            <w:rPr>
              <w:rStyle w:val="Emphasis"/>
              <w:rFonts w:cstheme="minorHAnsi"/>
            </w:rPr>
            <w:fldChar w:fldCharType="end"/>
          </w:r>
        </w:p>
      </w:sdtContent>
    </w:sdt>
    <w:p w14:paraId="4DDB0915" w14:textId="77777777" w:rsidR="00780F78" w:rsidRDefault="00780F78">
      <w:pPr>
        <w:spacing w:before="0" w:after="200" w:line="276" w:lineRule="auto"/>
        <w:jc w:val="left"/>
        <w:rPr>
          <w:b/>
        </w:rPr>
      </w:pPr>
      <w:r>
        <w:rPr>
          <w:b/>
        </w:rPr>
        <w:br w:type="page"/>
      </w:r>
    </w:p>
    <w:p w14:paraId="3562C71F" w14:textId="5375F839" w:rsidR="00B20DCD" w:rsidRPr="006B44D8" w:rsidRDefault="00225FEB" w:rsidP="006B79D4">
      <w:pPr>
        <w:spacing w:before="60" w:after="60"/>
        <w:rPr>
          <w:b/>
        </w:rPr>
      </w:pPr>
      <w:r>
        <w:rPr>
          <w:rFonts w:hint="eastAsia"/>
          <w:b/>
          <w:lang w:eastAsia="zh-CN"/>
        </w:rPr>
        <w:lastRenderedPageBreak/>
        <w:t>表格：</w:t>
      </w:r>
    </w:p>
    <w:p w14:paraId="63720B3D" w14:textId="1426ABF9" w:rsidR="002F3B8F" w:rsidRDefault="006B44D8">
      <w:pPr>
        <w:pStyle w:val="TableofFigures"/>
        <w:tabs>
          <w:tab w:val="right" w:leader="dot" w:pos="9017"/>
        </w:tabs>
        <w:rPr>
          <w:rFonts w:eastAsiaTheme="minorEastAsia"/>
          <w:noProof/>
          <w:sz w:val="22"/>
          <w:lang w:eastAsia="en-GB"/>
        </w:rPr>
      </w:pPr>
      <w:r>
        <w:fldChar w:fldCharType="begin"/>
      </w:r>
      <w:r>
        <w:instrText xml:space="preserve"> TOC \h \z \c "Table" </w:instrText>
      </w:r>
      <w:r>
        <w:fldChar w:fldCharType="separate"/>
      </w:r>
      <w:hyperlink w:anchor="_Toc510529439" w:history="1">
        <w:r w:rsidR="00225FEB">
          <w:rPr>
            <w:rStyle w:val="Hyperlink"/>
            <w:noProof/>
          </w:rPr>
          <w:t>表格</w:t>
        </w:r>
        <w:r w:rsidR="00225FEB">
          <w:rPr>
            <w:rStyle w:val="Hyperlink"/>
            <w:noProof/>
          </w:rPr>
          <w:t>1:</w:t>
        </w:r>
        <w:r w:rsidR="003C491B">
          <w:rPr>
            <w:rStyle w:val="Hyperlink"/>
            <w:rFonts w:hint="eastAsia"/>
            <w:noProof/>
            <w:lang w:eastAsia="zh-CN"/>
          </w:rPr>
          <w:t>中国</w:t>
        </w:r>
        <w:r w:rsidR="003C491B">
          <w:rPr>
            <w:rStyle w:val="Hyperlink"/>
            <w:noProof/>
            <w:lang w:eastAsia="zh-CN"/>
          </w:rPr>
          <w:t>保护区改革（</w:t>
        </w:r>
        <w:r w:rsidR="003C491B">
          <w:rPr>
            <w:rStyle w:val="Hyperlink"/>
            <w:rFonts w:hint="eastAsia"/>
            <w:noProof/>
            <w:lang w:eastAsia="zh-CN"/>
          </w:rPr>
          <w:t>C-PAR</w:t>
        </w:r>
        <w:r w:rsidR="003C491B">
          <w:rPr>
            <w:rStyle w:val="Hyperlink"/>
            <w:rFonts w:hint="eastAsia"/>
            <w:noProof/>
            <w:lang w:eastAsia="zh-CN"/>
          </w:rPr>
          <w:t>）</w:t>
        </w:r>
        <w:r w:rsidR="00225FEB">
          <w:rPr>
            <w:rStyle w:val="Hyperlink"/>
            <w:noProof/>
          </w:rPr>
          <w:t>项目列表</w:t>
        </w:r>
        <w:r w:rsidR="002F3B8F">
          <w:rPr>
            <w:noProof/>
            <w:webHidden/>
          </w:rPr>
          <w:tab/>
        </w:r>
        <w:r w:rsidR="002F3B8F">
          <w:rPr>
            <w:noProof/>
            <w:webHidden/>
          </w:rPr>
          <w:fldChar w:fldCharType="begin"/>
        </w:r>
        <w:r w:rsidR="002F3B8F">
          <w:rPr>
            <w:noProof/>
            <w:webHidden/>
          </w:rPr>
          <w:instrText xml:space="preserve"> PAGEREF _Toc510529439 \h </w:instrText>
        </w:r>
        <w:r w:rsidR="002F3B8F">
          <w:rPr>
            <w:noProof/>
            <w:webHidden/>
          </w:rPr>
        </w:r>
        <w:r w:rsidR="002F3B8F">
          <w:rPr>
            <w:noProof/>
            <w:webHidden/>
          </w:rPr>
          <w:fldChar w:fldCharType="separate"/>
        </w:r>
        <w:r w:rsidR="002F3B8F">
          <w:rPr>
            <w:noProof/>
            <w:webHidden/>
          </w:rPr>
          <w:t>1</w:t>
        </w:r>
        <w:r w:rsidR="002F3B8F">
          <w:rPr>
            <w:noProof/>
            <w:webHidden/>
          </w:rPr>
          <w:fldChar w:fldCharType="end"/>
        </w:r>
      </w:hyperlink>
    </w:p>
    <w:p w14:paraId="29260970" w14:textId="619DDF0A" w:rsidR="002F3B8F" w:rsidRDefault="00C44B9A">
      <w:pPr>
        <w:pStyle w:val="TableofFigures"/>
        <w:tabs>
          <w:tab w:val="right" w:leader="dot" w:pos="9017"/>
        </w:tabs>
        <w:rPr>
          <w:rFonts w:eastAsiaTheme="minorEastAsia"/>
          <w:noProof/>
          <w:sz w:val="22"/>
          <w:lang w:eastAsia="en-GB"/>
        </w:rPr>
      </w:pPr>
      <w:hyperlink w:anchor="_Toc510529440" w:history="1">
        <w:r w:rsidR="00154C8A">
          <w:rPr>
            <w:rStyle w:val="Hyperlink"/>
            <w:noProof/>
          </w:rPr>
          <w:t>表格</w:t>
        </w:r>
        <w:r w:rsidR="002F3B8F" w:rsidRPr="002C78D5">
          <w:rPr>
            <w:rStyle w:val="Hyperlink"/>
            <w:noProof/>
          </w:rPr>
          <w:t xml:space="preserve"> 2: </w:t>
        </w:r>
        <w:r w:rsidR="00225FEB">
          <w:rPr>
            <w:rStyle w:val="Hyperlink"/>
            <w:noProof/>
          </w:rPr>
          <w:t>有潜在社会和环境影响的主要项目活动摘要</w:t>
        </w:r>
        <w:r w:rsidR="002F3B8F">
          <w:rPr>
            <w:noProof/>
            <w:webHidden/>
          </w:rPr>
          <w:tab/>
        </w:r>
        <w:r w:rsidR="002F3B8F">
          <w:rPr>
            <w:noProof/>
            <w:webHidden/>
          </w:rPr>
          <w:fldChar w:fldCharType="begin"/>
        </w:r>
        <w:r w:rsidR="002F3B8F">
          <w:rPr>
            <w:noProof/>
            <w:webHidden/>
          </w:rPr>
          <w:instrText xml:space="preserve"> PAGEREF _Toc510529440 \h </w:instrText>
        </w:r>
        <w:r w:rsidR="002F3B8F">
          <w:rPr>
            <w:noProof/>
            <w:webHidden/>
          </w:rPr>
        </w:r>
        <w:r w:rsidR="002F3B8F">
          <w:rPr>
            <w:noProof/>
            <w:webHidden/>
          </w:rPr>
          <w:fldChar w:fldCharType="separate"/>
        </w:r>
        <w:r w:rsidR="002F3B8F">
          <w:rPr>
            <w:noProof/>
            <w:webHidden/>
          </w:rPr>
          <w:t>6</w:t>
        </w:r>
        <w:r w:rsidR="002F3B8F">
          <w:rPr>
            <w:noProof/>
            <w:webHidden/>
          </w:rPr>
          <w:fldChar w:fldCharType="end"/>
        </w:r>
      </w:hyperlink>
    </w:p>
    <w:p w14:paraId="3344E534" w14:textId="240880CB" w:rsidR="002F3B8F" w:rsidRDefault="00C44B9A">
      <w:pPr>
        <w:pStyle w:val="TableofFigures"/>
        <w:tabs>
          <w:tab w:val="right" w:leader="dot" w:pos="9017"/>
        </w:tabs>
        <w:rPr>
          <w:rFonts w:eastAsiaTheme="minorEastAsia"/>
          <w:noProof/>
          <w:sz w:val="22"/>
          <w:lang w:eastAsia="en-GB"/>
        </w:rPr>
      </w:pPr>
      <w:hyperlink w:anchor="_Toc510529441" w:history="1">
        <w:r w:rsidR="00154C8A">
          <w:rPr>
            <w:rStyle w:val="Hyperlink"/>
            <w:noProof/>
          </w:rPr>
          <w:t>表格</w:t>
        </w:r>
        <w:r w:rsidR="002F3B8F" w:rsidRPr="002C78D5">
          <w:rPr>
            <w:rStyle w:val="Hyperlink"/>
            <w:noProof/>
          </w:rPr>
          <w:t xml:space="preserve"> 3:</w:t>
        </w:r>
        <w:r w:rsidR="00225FEB" w:rsidRPr="00225FEB">
          <w:rPr>
            <w:rFonts w:hint="eastAsia"/>
          </w:rPr>
          <w:t xml:space="preserve"> </w:t>
        </w:r>
        <w:r w:rsidR="00225FEB">
          <w:rPr>
            <w:rStyle w:val="Hyperlink"/>
            <w:rFonts w:hint="eastAsia"/>
            <w:noProof/>
          </w:rPr>
          <w:t>项目准备期筛选</w:t>
        </w:r>
        <w:r w:rsidR="00225FEB" w:rsidRPr="00225FEB">
          <w:rPr>
            <w:rStyle w:val="Hyperlink"/>
            <w:rFonts w:hint="eastAsia"/>
            <w:noProof/>
          </w:rPr>
          <w:t>项目引发的保障措施摘要</w:t>
        </w:r>
        <w:r w:rsidR="002F3B8F">
          <w:rPr>
            <w:noProof/>
            <w:webHidden/>
          </w:rPr>
          <w:tab/>
        </w:r>
        <w:r w:rsidR="002F3B8F">
          <w:rPr>
            <w:noProof/>
            <w:webHidden/>
          </w:rPr>
          <w:fldChar w:fldCharType="begin"/>
        </w:r>
        <w:r w:rsidR="002F3B8F">
          <w:rPr>
            <w:noProof/>
            <w:webHidden/>
          </w:rPr>
          <w:instrText xml:space="preserve"> PAGEREF _Toc510529441 \h </w:instrText>
        </w:r>
        <w:r w:rsidR="002F3B8F">
          <w:rPr>
            <w:noProof/>
            <w:webHidden/>
          </w:rPr>
        </w:r>
        <w:r w:rsidR="002F3B8F">
          <w:rPr>
            <w:noProof/>
            <w:webHidden/>
          </w:rPr>
          <w:fldChar w:fldCharType="separate"/>
        </w:r>
        <w:r w:rsidR="002F3B8F">
          <w:rPr>
            <w:noProof/>
            <w:webHidden/>
          </w:rPr>
          <w:t>12</w:t>
        </w:r>
        <w:r w:rsidR="002F3B8F">
          <w:rPr>
            <w:noProof/>
            <w:webHidden/>
          </w:rPr>
          <w:fldChar w:fldCharType="end"/>
        </w:r>
      </w:hyperlink>
    </w:p>
    <w:p w14:paraId="7519DBB9" w14:textId="2AA02555" w:rsidR="002F3B8F" w:rsidRDefault="00C44B9A">
      <w:pPr>
        <w:pStyle w:val="TableofFigures"/>
        <w:tabs>
          <w:tab w:val="right" w:leader="dot" w:pos="9017"/>
        </w:tabs>
        <w:rPr>
          <w:rFonts w:eastAsiaTheme="minorEastAsia"/>
          <w:noProof/>
          <w:sz w:val="22"/>
          <w:lang w:eastAsia="en-GB"/>
        </w:rPr>
      </w:pPr>
      <w:hyperlink w:anchor="_Toc510529442" w:history="1">
        <w:r w:rsidR="00154C8A">
          <w:rPr>
            <w:rStyle w:val="Hyperlink"/>
            <w:noProof/>
          </w:rPr>
          <w:t>表格</w:t>
        </w:r>
        <w:r w:rsidR="00693C09">
          <w:rPr>
            <w:rStyle w:val="Hyperlink"/>
            <w:noProof/>
          </w:rPr>
          <w:t xml:space="preserve"> 4: ESMF</w:t>
        </w:r>
        <w:r w:rsidR="00002387">
          <w:rPr>
            <w:rStyle w:val="Hyperlink"/>
            <w:noProof/>
          </w:rPr>
          <w:t>实施</w:t>
        </w:r>
        <w:r w:rsidR="00693C09">
          <w:rPr>
            <w:rStyle w:val="Hyperlink"/>
            <w:noProof/>
          </w:rPr>
          <w:t>项目</w:t>
        </w:r>
        <w:r w:rsidR="003C491B">
          <w:rPr>
            <w:rStyle w:val="Hyperlink"/>
            <w:rFonts w:hint="eastAsia"/>
            <w:noProof/>
            <w:lang w:eastAsia="zh-CN"/>
          </w:rPr>
          <w:t>层级</w:t>
        </w:r>
        <w:r w:rsidR="00693C09">
          <w:rPr>
            <w:rStyle w:val="Hyperlink"/>
            <w:noProof/>
          </w:rPr>
          <w:t>花费明细</w:t>
        </w:r>
        <w:r w:rsidR="002F3B8F">
          <w:rPr>
            <w:noProof/>
            <w:webHidden/>
          </w:rPr>
          <w:tab/>
        </w:r>
        <w:r w:rsidR="002F3B8F">
          <w:rPr>
            <w:noProof/>
            <w:webHidden/>
          </w:rPr>
          <w:fldChar w:fldCharType="begin"/>
        </w:r>
        <w:r w:rsidR="002F3B8F">
          <w:rPr>
            <w:noProof/>
            <w:webHidden/>
          </w:rPr>
          <w:instrText xml:space="preserve"> PAGEREF _Toc510529442 \h </w:instrText>
        </w:r>
        <w:r w:rsidR="002F3B8F">
          <w:rPr>
            <w:noProof/>
            <w:webHidden/>
          </w:rPr>
        </w:r>
        <w:r w:rsidR="002F3B8F">
          <w:rPr>
            <w:noProof/>
            <w:webHidden/>
          </w:rPr>
          <w:fldChar w:fldCharType="separate"/>
        </w:r>
        <w:r w:rsidR="002F3B8F">
          <w:rPr>
            <w:noProof/>
            <w:webHidden/>
          </w:rPr>
          <w:t>18</w:t>
        </w:r>
        <w:r w:rsidR="002F3B8F">
          <w:rPr>
            <w:noProof/>
            <w:webHidden/>
          </w:rPr>
          <w:fldChar w:fldCharType="end"/>
        </w:r>
      </w:hyperlink>
    </w:p>
    <w:p w14:paraId="7C0F2E42" w14:textId="26813481" w:rsidR="002F3B8F" w:rsidRDefault="00C44B9A">
      <w:pPr>
        <w:pStyle w:val="TableofFigures"/>
        <w:tabs>
          <w:tab w:val="right" w:leader="dot" w:pos="9017"/>
        </w:tabs>
        <w:rPr>
          <w:rFonts w:eastAsiaTheme="minorEastAsia"/>
          <w:noProof/>
          <w:sz w:val="22"/>
          <w:lang w:eastAsia="en-GB"/>
        </w:rPr>
      </w:pPr>
      <w:hyperlink w:anchor="_Toc510529443" w:history="1">
        <w:r w:rsidR="00154C8A">
          <w:rPr>
            <w:rStyle w:val="Hyperlink"/>
            <w:noProof/>
          </w:rPr>
          <w:t>表格</w:t>
        </w:r>
        <w:r w:rsidR="002F3B8F" w:rsidRPr="002C78D5">
          <w:rPr>
            <w:rStyle w:val="Hyperlink"/>
            <w:noProof/>
          </w:rPr>
          <w:t xml:space="preserve"> 5: </w:t>
        </w:r>
        <w:r w:rsidR="00693C09">
          <w:rPr>
            <w:rStyle w:val="Hyperlink"/>
            <w:noProof/>
          </w:rPr>
          <w:t>ESMF</w:t>
        </w:r>
        <w:r w:rsidR="00693C09">
          <w:rPr>
            <w:rStyle w:val="Hyperlink"/>
            <w:noProof/>
          </w:rPr>
          <w:t>监管与评价计划和预算</w:t>
        </w:r>
        <w:r w:rsidR="002F3B8F">
          <w:rPr>
            <w:noProof/>
            <w:webHidden/>
          </w:rPr>
          <w:tab/>
        </w:r>
        <w:r w:rsidR="002F3B8F">
          <w:rPr>
            <w:noProof/>
            <w:webHidden/>
          </w:rPr>
          <w:fldChar w:fldCharType="begin"/>
        </w:r>
        <w:r w:rsidR="002F3B8F">
          <w:rPr>
            <w:noProof/>
            <w:webHidden/>
          </w:rPr>
          <w:instrText xml:space="preserve"> PAGEREF _Toc510529443 \h </w:instrText>
        </w:r>
        <w:r w:rsidR="002F3B8F">
          <w:rPr>
            <w:noProof/>
            <w:webHidden/>
          </w:rPr>
        </w:r>
        <w:r w:rsidR="002F3B8F">
          <w:rPr>
            <w:noProof/>
            <w:webHidden/>
          </w:rPr>
          <w:fldChar w:fldCharType="separate"/>
        </w:r>
        <w:r w:rsidR="002F3B8F">
          <w:rPr>
            <w:noProof/>
            <w:webHidden/>
          </w:rPr>
          <w:t>20</w:t>
        </w:r>
        <w:r w:rsidR="002F3B8F">
          <w:rPr>
            <w:noProof/>
            <w:webHidden/>
          </w:rPr>
          <w:fldChar w:fldCharType="end"/>
        </w:r>
      </w:hyperlink>
    </w:p>
    <w:p w14:paraId="1AF8F7BE" w14:textId="1792DE2E" w:rsidR="002F3B8F" w:rsidRPr="00142DC9" w:rsidRDefault="006B44D8" w:rsidP="002F3B8F">
      <w:pPr>
        <w:rPr>
          <w:lang w:eastAsia="zh-CN"/>
        </w:rPr>
      </w:pPr>
      <w:r>
        <w:fldChar w:fldCharType="end"/>
      </w:r>
      <w:r w:rsidR="002F3B8F" w:rsidRPr="00142DC9">
        <w:rPr>
          <w:lang w:eastAsia="zh-CN"/>
        </w:rPr>
        <w:t xml:space="preserve"> </w:t>
      </w:r>
    </w:p>
    <w:p w14:paraId="17DE1C3E" w14:textId="0B6E83E9" w:rsidR="006B44D8" w:rsidRPr="00142DC9" w:rsidRDefault="006B44D8" w:rsidP="006B79D4">
      <w:pPr>
        <w:spacing w:before="40" w:after="40"/>
        <w:rPr>
          <w:lang w:eastAsia="zh-CN"/>
        </w:rPr>
      </w:pPr>
    </w:p>
    <w:p w14:paraId="297DD065" w14:textId="6AA037EB" w:rsidR="00B20DCD" w:rsidRDefault="00B20DCD" w:rsidP="006B44D8">
      <w:pPr>
        <w:pStyle w:val="Heading1"/>
        <w:numPr>
          <w:ilvl w:val="0"/>
          <w:numId w:val="0"/>
        </w:numPr>
        <w:ind w:left="432"/>
        <w:rPr>
          <w:color w:val="002060"/>
          <w:lang w:eastAsia="zh-CN"/>
        </w:rPr>
        <w:sectPr w:rsidR="00B20DCD" w:rsidSect="000603CE">
          <w:pgSz w:w="11907" w:h="16839" w:code="9"/>
          <w:pgMar w:top="1440" w:right="1440" w:bottom="1440" w:left="1440" w:header="432" w:footer="432" w:gutter="0"/>
          <w:cols w:space="720"/>
          <w:docGrid w:linePitch="360"/>
        </w:sectPr>
      </w:pPr>
    </w:p>
    <w:p w14:paraId="5AB08E41" w14:textId="57B51383" w:rsidR="00CB6881" w:rsidRDefault="00693C09" w:rsidP="00B20DCD">
      <w:pPr>
        <w:pStyle w:val="Heading1"/>
        <w:numPr>
          <w:ilvl w:val="0"/>
          <w:numId w:val="0"/>
        </w:numPr>
        <w:rPr>
          <w:color w:val="002060"/>
          <w:lang w:eastAsia="zh-CN"/>
        </w:rPr>
      </w:pPr>
      <w:r>
        <w:rPr>
          <w:color w:val="002060"/>
          <w:lang w:eastAsia="zh-CN"/>
        </w:rPr>
        <w:lastRenderedPageBreak/>
        <w:t>执行摘要</w:t>
      </w:r>
    </w:p>
    <w:p w14:paraId="7ECF4FA9" w14:textId="2F1FA8C2" w:rsidR="00EF4B03" w:rsidRDefault="00693C09" w:rsidP="006D3825">
      <w:pPr>
        <w:rPr>
          <w:lang w:eastAsia="zh-CN"/>
        </w:rPr>
      </w:pPr>
      <w:r>
        <w:rPr>
          <w:lang w:eastAsia="zh-CN"/>
        </w:rPr>
        <w:t>该环境与社会管理框架</w:t>
      </w:r>
      <w:r>
        <w:rPr>
          <w:rFonts w:hint="eastAsia"/>
          <w:lang w:eastAsia="zh-CN"/>
        </w:rPr>
        <w:t>（</w:t>
      </w:r>
      <w:r>
        <w:rPr>
          <w:rFonts w:hint="eastAsia"/>
          <w:lang w:eastAsia="zh-CN"/>
        </w:rPr>
        <w:t>ESMF</w:t>
      </w:r>
      <w:r>
        <w:rPr>
          <w:rFonts w:hint="eastAsia"/>
          <w:lang w:eastAsia="zh-CN"/>
        </w:rPr>
        <w:t>）</w:t>
      </w:r>
      <w:r w:rsidR="006D690A">
        <w:rPr>
          <w:rFonts w:hint="eastAsia"/>
          <w:lang w:eastAsia="zh-CN"/>
        </w:rPr>
        <w:t>涵盖</w:t>
      </w:r>
      <w:r>
        <w:rPr>
          <w:rFonts w:hint="eastAsia"/>
          <w:lang w:eastAsia="zh-CN"/>
        </w:rPr>
        <w:t>了四个由</w:t>
      </w:r>
      <w:r>
        <w:rPr>
          <w:rFonts w:hint="eastAsia"/>
          <w:lang w:eastAsia="zh-CN"/>
        </w:rPr>
        <w:t>UNDP</w:t>
      </w:r>
      <w:r>
        <w:rPr>
          <w:rFonts w:hint="eastAsia"/>
          <w:lang w:eastAsia="zh-CN"/>
        </w:rPr>
        <w:t>支持，</w:t>
      </w:r>
      <w:r>
        <w:rPr>
          <w:rFonts w:hint="eastAsia"/>
          <w:lang w:eastAsia="zh-CN"/>
        </w:rPr>
        <w:t>GEF</w:t>
      </w:r>
      <w:r w:rsidR="00002387">
        <w:rPr>
          <w:rFonts w:hint="eastAsia"/>
          <w:lang w:eastAsia="zh-CN"/>
        </w:rPr>
        <w:t>资助</w:t>
      </w:r>
      <w:r w:rsidR="006D690A">
        <w:rPr>
          <w:rFonts w:hint="eastAsia"/>
          <w:lang w:eastAsia="zh-CN"/>
        </w:rPr>
        <w:t>生物多样性项目</w:t>
      </w:r>
      <w:r>
        <w:rPr>
          <w:rFonts w:hint="eastAsia"/>
          <w:lang w:eastAsia="zh-CN"/>
        </w:rPr>
        <w:t>，</w:t>
      </w:r>
      <w:r w:rsidR="006D690A">
        <w:rPr>
          <w:rFonts w:hint="eastAsia"/>
          <w:lang w:eastAsia="zh-CN"/>
        </w:rPr>
        <w:t>并由</w:t>
      </w:r>
      <w:r>
        <w:rPr>
          <w:rFonts w:hint="eastAsia"/>
          <w:lang w:eastAsia="zh-CN"/>
        </w:rPr>
        <w:t>中华人民共和国政府合作</w:t>
      </w:r>
      <w:r w:rsidR="006D690A">
        <w:rPr>
          <w:rFonts w:hint="eastAsia"/>
          <w:lang w:eastAsia="zh-CN"/>
        </w:rPr>
        <w:t>开发</w:t>
      </w:r>
      <w:r w:rsidR="006D690A">
        <w:rPr>
          <w:lang w:eastAsia="zh-CN"/>
        </w:rPr>
        <w:t>：</w:t>
      </w:r>
    </w:p>
    <w:p w14:paraId="32C6DD8A" w14:textId="6C99E8A0" w:rsidR="00EF4B03" w:rsidRDefault="006D690A" w:rsidP="00211823">
      <w:pPr>
        <w:pStyle w:val="ListParagraph"/>
        <w:numPr>
          <w:ilvl w:val="0"/>
          <w:numId w:val="11"/>
        </w:numPr>
        <w:jc w:val="left"/>
        <w:rPr>
          <w:lang w:eastAsia="zh-CN"/>
        </w:rPr>
      </w:pPr>
      <w:r>
        <w:rPr>
          <w:lang w:eastAsia="zh-CN"/>
        </w:rPr>
        <w:t>中国保护区改革</w:t>
      </w:r>
      <w:r>
        <w:rPr>
          <w:rFonts w:hint="eastAsia"/>
          <w:lang w:eastAsia="zh-CN"/>
        </w:rPr>
        <w:t>(CPAR)</w:t>
      </w:r>
      <w:r>
        <w:rPr>
          <w:lang w:eastAsia="zh-CN"/>
        </w:rPr>
        <w:t>保护全球重要生物多样性项目</w:t>
      </w:r>
      <w:r w:rsidR="00AB594A">
        <w:rPr>
          <w:lang w:eastAsia="zh-CN"/>
        </w:rPr>
        <w:br/>
      </w:r>
      <w:r w:rsidR="00AB594A" w:rsidRPr="00AB594A">
        <w:rPr>
          <w:b/>
          <w:lang w:eastAsia="zh-CN"/>
        </w:rPr>
        <w:t>(</w:t>
      </w:r>
      <w:r w:rsidR="0070250E">
        <w:rPr>
          <w:b/>
          <w:lang w:eastAsia="zh-CN"/>
        </w:rPr>
        <w:t>C-PAR</w:t>
      </w:r>
      <w:r w:rsidR="006C5B6F">
        <w:rPr>
          <w:b/>
          <w:lang w:eastAsia="zh-CN"/>
        </w:rPr>
        <w:t xml:space="preserve">1 </w:t>
      </w:r>
      <w:r w:rsidR="0073458D">
        <w:rPr>
          <w:b/>
          <w:lang w:eastAsia="zh-CN"/>
        </w:rPr>
        <w:t>国家</w:t>
      </w:r>
      <w:r w:rsidR="00AB594A" w:rsidRPr="00AB594A">
        <w:rPr>
          <w:b/>
          <w:lang w:eastAsia="zh-CN"/>
        </w:rPr>
        <w:t>)</w:t>
      </w:r>
    </w:p>
    <w:p w14:paraId="2F724C0B" w14:textId="677E2D45" w:rsidR="006C5B6F" w:rsidRDefault="006D690A" w:rsidP="00211823">
      <w:pPr>
        <w:pStyle w:val="ListParagraph"/>
        <w:numPr>
          <w:ilvl w:val="0"/>
          <w:numId w:val="11"/>
        </w:numPr>
        <w:jc w:val="left"/>
        <w:rPr>
          <w:lang w:eastAsia="zh-CN"/>
        </w:rPr>
      </w:pPr>
      <w:r>
        <w:rPr>
          <w:lang w:eastAsia="zh-CN"/>
        </w:rPr>
        <w:t>甘肃保护区</w:t>
      </w:r>
      <w:r>
        <w:rPr>
          <w:rFonts w:hint="eastAsia"/>
          <w:lang w:eastAsia="zh-CN"/>
        </w:rPr>
        <w:t>体制</w:t>
      </w:r>
      <w:r>
        <w:rPr>
          <w:lang w:eastAsia="zh-CN"/>
        </w:rPr>
        <w:t>加强以</w:t>
      </w:r>
      <w:r>
        <w:rPr>
          <w:rFonts w:hint="eastAsia"/>
          <w:lang w:eastAsia="zh-CN"/>
        </w:rPr>
        <w:t>提升</w:t>
      </w:r>
      <w:r>
        <w:rPr>
          <w:lang w:eastAsia="zh-CN"/>
        </w:rPr>
        <w:t>全球重要生物多样性保护项目</w:t>
      </w:r>
    </w:p>
    <w:p w14:paraId="28A99B1A" w14:textId="4EDC1C5C" w:rsidR="00EF4B03" w:rsidRDefault="00AB594A" w:rsidP="006C5B6F">
      <w:pPr>
        <w:pStyle w:val="ListParagraph"/>
        <w:jc w:val="left"/>
        <w:rPr>
          <w:lang w:eastAsia="zh-CN"/>
        </w:rPr>
      </w:pPr>
      <w:r w:rsidRPr="00AB594A">
        <w:rPr>
          <w:b/>
          <w:lang w:eastAsia="zh-CN"/>
        </w:rPr>
        <w:t>(</w:t>
      </w:r>
      <w:r w:rsidR="0070250E">
        <w:rPr>
          <w:b/>
          <w:lang w:eastAsia="zh-CN"/>
        </w:rPr>
        <w:t>C-PAR</w:t>
      </w:r>
      <w:r w:rsidR="006C5B6F">
        <w:rPr>
          <w:b/>
          <w:lang w:eastAsia="zh-CN"/>
        </w:rPr>
        <w:t xml:space="preserve">2 </w:t>
      </w:r>
      <w:r w:rsidR="006C5B6F">
        <w:rPr>
          <w:b/>
          <w:lang w:eastAsia="zh-CN"/>
        </w:rPr>
        <w:t>甘肃</w:t>
      </w:r>
      <w:r w:rsidRPr="00AB594A">
        <w:rPr>
          <w:b/>
          <w:lang w:eastAsia="zh-CN"/>
        </w:rPr>
        <w:t>)</w:t>
      </w:r>
    </w:p>
    <w:p w14:paraId="07BCD731" w14:textId="587AF232" w:rsidR="00AB594A" w:rsidRDefault="006D690A" w:rsidP="00211823">
      <w:pPr>
        <w:pStyle w:val="ListParagraph"/>
        <w:numPr>
          <w:ilvl w:val="0"/>
          <w:numId w:val="11"/>
        </w:numPr>
        <w:jc w:val="left"/>
        <w:rPr>
          <w:lang w:eastAsia="zh-CN"/>
        </w:rPr>
      </w:pPr>
      <w:r>
        <w:rPr>
          <w:lang w:eastAsia="zh-CN"/>
        </w:rPr>
        <w:t>祁连山</w:t>
      </w:r>
      <w:r>
        <w:rPr>
          <w:rFonts w:hint="eastAsia"/>
          <w:lang w:eastAsia="zh-CN"/>
        </w:rPr>
        <w:t>-</w:t>
      </w:r>
      <w:r>
        <w:rPr>
          <w:lang w:eastAsia="zh-CN"/>
        </w:rPr>
        <w:t>青海湖景观保护区</w:t>
      </w:r>
      <w:r>
        <w:rPr>
          <w:rFonts w:hint="eastAsia"/>
          <w:lang w:eastAsia="zh-CN"/>
        </w:rPr>
        <w:t>体制</w:t>
      </w:r>
      <w:r>
        <w:rPr>
          <w:lang w:eastAsia="zh-CN"/>
        </w:rPr>
        <w:t>加强项目</w:t>
      </w:r>
      <w:r w:rsidR="00AB594A">
        <w:rPr>
          <w:lang w:eastAsia="zh-CN"/>
        </w:rPr>
        <w:br/>
      </w:r>
      <w:r w:rsidR="00AB594A" w:rsidRPr="00AB594A">
        <w:rPr>
          <w:b/>
          <w:lang w:eastAsia="zh-CN"/>
        </w:rPr>
        <w:t>(</w:t>
      </w:r>
      <w:r w:rsidR="0070250E">
        <w:rPr>
          <w:b/>
          <w:lang w:eastAsia="zh-CN"/>
        </w:rPr>
        <w:t>C-PAR</w:t>
      </w:r>
      <w:r w:rsidR="006C5B6F">
        <w:rPr>
          <w:b/>
          <w:lang w:eastAsia="zh-CN"/>
        </w:rPr>
        <w:t xml:space="preserve">3 </w:t>
      </w:r>
      <w:r w:rsidR="006C5B6F">
        <w:rPr>
          <w:b/>
          <w:lang w:eastAsia="zh-CN"/>
        </w:rPr>
        <w:t>青海</w:t>
      </w:r>
      <w:r w:rsidR="00AB594A" w:rsidRPr="00AB594A">
        <w:rPr>
          <w:b/>
          <w:lang w:eastAsia="zh-CN"/>
        </w:rPr>
        <w:t>)</w:t>
      </w:r>
    </w:p>
    <w:p w14:paraId="188AA2DA" w14:textId="7FAA3ABB" w:rsidR="006C5B6F" w:rsidRDefault="006D690A" w:rsidP="00211823">
      <w:pPr>
        <w:pStyle w:val="ListParagraph"/>
        <w:numPr>
          <w:ilvl w:val="0"/>
          <w:numId w:val="11"/>
        </w:numPr>
        <w:jc w:val="left"/>
        <w:rPr>
          <w:lang w:eastAsia="zh-CN"/>
        </w:rPr>
      </w:pPr>
      <w:r>
        <w:rPr>
          <w:rFonts w:hint="eastAsia"/>
          <w:lang w:eastAsia="zh-CN"/>
        </w:rPr>
        <w:t>中国</w:t>
      </w:r>
      <w:r>
        <w:rPr>
          <w:lang w:eastAsia="zh-CN"/>
        </w:rPr>
        <w:t>东南沿海海洋保护区</w:t>
      </w:r>
      <w:r>
        <w:rPr>
          <w:rFonts w:hint="eastAsia"/>
          <w:lang w:eastAsia="zh-CN"/>
        </w:rPr>
        <w:t>体制加强</w:t>
      </w:r>
      <w:r>
        <w:rPr>
          <w:lang w:eastAsia="zh-CN"/>
        </w:rPr>
        <w:t>以保护全球重要</w:t>
      </w:r>
      <w:r>
        <w:rPr>
          <w:rFonts w:hint="eastAsia"/>
          <w:lang w:eastAsia="zh-CN"/>
        </w:rPr>
        <w:t>沿海</w:t>
      </w:r>
      <w:r>
        <w:rPr>
          <w:lang w:eastAsia="zh-CN"/>
        </w:rPr>
        <w:t>生物多样性项目</w:t>
      </w:r>
    </w:p>
    <w:p w14:paraId="4693D448" w14:textId="1C954DF4" w:rsidR="00AB594A" w:rsidRDefault="00AB594A" w:rsidP="006C5B6F">
      <w:pPr>
        <w:pStyle w:val="ListParagraph"/>
        <w:jc w:val="left"/>
        <w:rPr>
          <w:lang w:eastAsia="zh-CN"/>
        </w:rPr>
      </w:pPr>
      <w:r w:rsidRPr="00AB594A">
        <w:rPr>
          <w:b/>
          <w:lang w:eastAsia="zh-CN"/>
        </w:rPr>
        <w:t>(</w:t>
      </w:r>
      <w:r w:rsidR="0070250E">
        <w:rPr>
          <w:b/>
          <w:lang w:eastAsia="zh-CN"/>
        </w:rPr>
        <w:t>C-PAR</w:t>
      </w:r>
      <w:r w:rsidR="00787290">
        <w:rPr>
          <w:b/>
          <w:lang w:eastAsia="zh-CN"/>
        </w:rPr>
        <w:t xml:space="preserve">4 </w:t>
      </w:r>
      <w:r w:rsidR="00787290">
        <w:rPr>
          <w:b/>
          <w:lang w:eastAsia="zh-CN"/>
        </w:rPr>
        <w:t>海洋保护区</w:t>
      </w:r>
      <w:r w:rsidRPr="00AB594A">
        <w:rPr>
          <w:b/>
          <w:lang w:eastAsia="zh-CN"/>
        </w:rPr>
        <w:t>)</w:t>
      </w:r>
    </w:p>
    <w:p w14:paraId="21755E57" w14:textId="30761D32" w:rsidR="00841388" w:rsidRDefault="006C5B6F" w:rsidP="00841388">
      <w:pPr>
        <w:rPr>
          <w:lang w:eastAsia="zh-CN"/>
        </w:rPr>
      </w:pPr>
      <w:r w:rsidRPr="006C5B6F">
        <w:rPr>
          <w:rFonts w:hint="eastAsia"/>
          <w:lang w:eastAsia="zh-CN"/>
        </w:rPr>
        <w:t>这四个项目是</w:t>
      </w:r>
      <w:r w:rsidRPr="006C5B6F">
        <w:rPr>
          <w:rFonts w:hint="eastAsia"/>
          <w:lang w:eastAsia="zh-CN"/>
        </w:rPr>
        <w:t>GEF-6</w:t>
      </w:r>
      <w:r w:rsidR="00254C84">
        <w:rPr>
          <w:rFonts w:hint="eastAsia"/>
          <w:lang w:eastAsia="zh-CN"/>
        </w:rPr>
        <w:t>中国保护区</w:t>
      </w:r>
      <w:r w:rsidRPr="006C5B6F">
        <w:rPr>
          <w:rFonts w:hint="eastAsia"/>
          <w:lang w:eastAsia="zh-CN"/>
        </w:rPr>
        <w:t>改革（</w:t>
      </w:r>
      <w:r w:rsidRPr="006C5B6F">
        <w:rPr>
          <w:rFonts w:hint="eastAsia"/>
          <w:lang w:eastAsia="zh-CN"/>
        </w:rPr>
        <w:t>C-PAR</w:t>
      </w:r>
      <w:r w:rsidR="00154C8A">
        <w:rPr>
          <w:rFonts w:hint="eastAsia"/>
          <w:lang w:eastAsia="zh-CN"/>
        </w:rPr>
        <w:t>）方案</w:t>
      </w:r>
      <w:r w:rsidR="00787290">
        <w:rPr>
          <w:rFonts w:hint="eastAsia"/>
          <w:lang w:eastAsia="zh-CN"/>
        </w:rPr>
        <w:t>下的</w:t>
      </w:r>
      <w:r w:rsidR="00254C84">
        <w:rPr>
          <w:rFonts w:hint="eastAsia"/>
          <w:lang w:eastAsia="zh-CN"/>
        </w:rPr>
        <w:t>子</w:t>
      </w:r>
      <w:r w:rsidR="00787290">
        <w:rPr>
          <w:rFonts w:hint="eastAsia"/>
          <w:lang w:eastAsia="zh-CN"/>
        </w:rPr>
        <w:t>项目。</w:t>
      </w:r>
      <w:r w:rsidRPr="006C5B6F">
        <w:rPr>
          <w:rFonts w:hint="eastAsia"/>
          <w:lang w:eastAsia="zh-CN"/>
        </w:rPr>
        <w:t>C-PAR</w:t>
      </w:r>
      <w:r w:rsidR="00002387">
        <w:rPr>
          <w:rFonts w:hint="eastAsia"/>
          <w:lang w:eastAsia="zh-CN"/>
        </w:rPr>
        <w:t>方案</w:t>
      </w:r>
      <w:r w:rsidR="00254C84">
        <w:rPr>
          <w:rFonts w:hint="eastAsia"/>
          <w:lang w:eastAsia="zh-CN"/>
        </w:rPr>
        <w:t>下</w:t>
      </w:r>
      <w:r w:rsidR="00DA39BF">
        <w:rPr>
          <w:rFonts w:hint="eastAsia"/>
          <w:lang w:eastAsia="zh-CN"/>
        </w:rPr>
        <w:t>共</w:t>
      </w:r>
      <w:r w:rsidR="00254C84">
        <w:rPr>
          <w:rFonts w:hint="eastAsia"/>
          <w:lang w:eastAsia="zh-CN"/>
        </w:rPr>
        <w:t>有六个子</w:t>
      </w:r>
      <w:r w:rsidRPr="006C5B6F">
        <w:rPr>
          <w:rFonts w:hint="eastAsia"/>
          <w:lang w:eastAsia="zh-CN"/>
        </w:rPr>
        <w:t>项目。该</w:t>
      </w:r>
      <w:r w:rsidR="00A14843">
        <w:rPr>
          <w:rFonts w:hint="eastAsia"/>
          <w:lang w:eastAsia="zh-CN"/>
        </w:rPr>
        <w:t>环境和社会管理框架（</w:t>
      </w:r>
      <w:r w:rsidR="00A14843">
        <w:rPr>
          <w:rFonts w:hint="eastAsia"/>
          <w:lang w:eastAsia="zh-CN"/>
        </w:rPr>
        <w:t>ESMF</w:t>
      </w:r>
      <w:r w:rsidR="00A14843">
        <w:rPr>
          <w:rFonts w:hint="eastAsia"/>
          <w:lang w:eastAsia="zh-CN"/>
        </w:rPr>
        <w:t>）</w:t>
      </w:r>
      <w:r w:rsidR="00DA39BF" w:rsidRPr="006C5B6F">
        <w:rPr>
          <w:rFonts w:hint="eastAsia"/>
          <w:lang w:eastAsia="zh-CN"/>
        </w:rPr>
        <w:t>仅涵盖</w:t>
      </w:r>
      <w:r w:rsidR="00DA39BF">
        <w:rPr>
          <w:rFonts w:hint="eastAsia"/>
          <w:lang w:eastAsia="zh-CN"/>
        </w:rPr>
        <w:t>由联合国</w:t>
      </w:r>
      <w:r w:rsidR="00DA39BF" w:rsidRPr="006C5B6F">
        <w:rPr>
          <w:rFonts w:hint="eastAsia"/>
          <w:lang w:eastAsia="zh-CN"/>
        </w:rPr>
        <w:t>开发计划署</w:t>
      </w:r>
      <w:r w:rsidR="00DA39BF">
        <w:rPr>
          <w:rFonts w:hint="eastAsia"/>
          <w:lang w:eastAsia="zh-CN"/>
        </w:rPr>
        <w:t>作为全球环境基金执行机构的四个项目</w:t>
      </w:r>
      <w:r w:rsidRPr="006C5B6F">
        <w:rPr>
          <w:rFonts w:hint="eastAsia"/>
          <w:lang w:eastAsia="zh-CN"/>
        </w:rPr>
        <w:t>。</w:t>
      </w:r>
      <w:r w:rsidR="00787290">
        <w:rPr>
          <w:rFonts w:hint="eastAsia"/>
          <w:lang w:eastAsia="zh-CN"/>
        </w:rPr>
        <w:t>另外两个子</w:t>
      </w:r>
      <w:r w:rsidRPr="006C5B6F">
        <w:rPr>
          <w:rFonts w:hint="eastAsia"/>
          <w:lang w:eastAsia="zh-CN"/>
        </w:rPr>
        <w:t>项目</w:t>
      </w:r>
      <w:r w:rsidR="000758AF">
        <w:rPr>
          <w:rFonts w:hint="eastAsia"/>
          <w:lang w:eastAsia="zh-CN"/>
        </w:rPr>
        <w:t>—</w:t>
      </w:r>
      <w:r w:rsidRPr="006C5B6F">
        <w:rPr>
          <w:rFonts w:hint="eastAsia"/>
          <w:lang w:eastAsia="zh-CN"/>
        </w:rPr>
        <w:t>其中一个由保护国际（</w:t>
      </w:r>
      <w:r w:rsidRPr="006C5B6F">
        <w:rPr>
          <w:rFonts w:hint="eastAsia"/>
          <w:lang w:eastAsia="zh-CN"/>
        </w:rPr>
        <w:t>CI</w:t>
      </w:r>
      <w:r w:rsidR="00787290">
        <w:rPr>
          <w:rFonts w:hint="eastAsia"/>
          <w:lang w:eastAsia="zh-CN"/>
        </w:rPr>
        <w:t>）实施</w:t>
      </w:r>
      <w:r w:rsidRPr="006C5B6F">
        <w:rPr>
          <w:rFonts w:hint="eastAsia"/>
          <w:lang w:eastAsia="zh-CN"/>
        </w:rPr>
        <w:t>，另一个由</w:t>
      </w:r>
      <w:r w:rsidR="000758AF">
        <w:rPr>
          <w:rFonts w:hint="eastAsia"/>
          <w:lang w:eastAsia="zh-CN"/>
        </w:rPr>
        <w:t>环境保护部对外合作中心</w:t>
      </w:r>
      <w:r w:rsidR="000A2DF0">
        <w:rPr>
          <w:rFonts w:hint="eastAsia"/>
          <w:lang w:eastAsia="zh-CN"/>
        </w:rPr>
        <w:t>（</w:t>
      </w:r>
      <w:r w:rsidR="00E27804">
        <w:rPr>
          <w:lang w:eastAsia="zh-CN"/>
        </w:rPr>
        <w:t>FECO</w:t>
      </w:r>
      <w:r w:rsidR="000A2DF0">
        <w:rPr>
          <w:rFonts w:hint="eastAsia"/>
          <w:lang w:eastAsia="zh-CN"/>
        </w:rPr>
        <w:t>）</w:t>
      </w:r>
      <w:r w:rsidRPr="006C5B6F">
        <w:rPr>
          <w:rFonts w:hint="eastAsia"/>
          <w:lang w:eastAsia="zh-CN"/>
        </w:rPr>
        <w:t>作为</w:t>
      </w:r>
      <w:r w:rsidR="000758AF">
        <w:rPr>
          <w:rFonts w:hint="eastAsia"/>
          <w:lang w:eastAsia="zh-CN"/>
        </w:rPr>
        <w:t>实施机构—不在</w:t>
      </w:r>
      <w:r w:rsidR="00DA39BF">
        <w:rPr>
          <w:rFonts w:hint="eastAsia"/>
          <w:lang w:eastAsia="zh-CN"/>
        </w:rPr>
        <w:t>由</w:t>
      </w:r>
      <w:r w:rsidR="00DA39BF">
        <w:rPr>
          <w:rFonts w:hint="eastAsia"/>
          <w:lang w:eastAsia="zh-CN"/>
        </w:rPr>
        <w:t>UNDP</w:t>
      </w:r>
      <w:r w:rsidR="00DA39BF">
        <w:rPr>
          <w:rFonts w:hint="eastAsia"/>
          <w:lang w:eastAsia="zh-CN"/>
        </w:rPr>
        <w:t>所</w:t>
      </w:r>
      <w:r w:rsidR="00DA39BF">
        <w:rPr>
          <w:lang w:eastAsia="zh-CN"/>
        </w:rPr>
        <w:t>开发的</w:t>
      </w:r>
      <w:r w:rsidRPr="006C5B6F">
        <w:rPr>
          <w:rFonts w:hint="eastAsia"/>
          <w:lang w:eastAsia="zh-CN"/>
        </w:rPr>
        <w:t>ESMF</w:t>
      </w:r>
      <w:r w:rsidRPr="006C5B6F">
        <w:rPr>
          <w:rFonts w:hint="eastAsia"/>
          <w:lang w:eastAsia="zh-CN"/>
        </w:rPr>
        <w:t>范围</w:t>
      </w:r>
      <w:r w:rsidR="000758AF">
        <w:rPr>
          <w:rFonts w:hint="eastAsia"/>
          <w:lang w:eastAsia="zh-CN"/>
        </w:rPr>
        <w:t>内</w:t>
      </w:r>
      <w:r w:rsidRPr="006C5B6F">
        <w:rPr>
          <w:rFonts w:hint="eastAsia"/>
          <w:lang w:eastAsia="zh-CN"/>
        </w:rPr>
        <w:t>。</w:t>
      </w:r>
      <w:r w:rsidR="000758AF">
        <w:rPr>
          <w:rFonts w:hint="eastAsia"/>
          <w:lang w:eastAsia="zh-CN"/>
        </w:rPr>
        <w:t>这</w:t>
      </w:r>
      <w:r w:rsidR="000758AF" w:rsidRPr="00C9686E">
        <w:rPr>
          <w:rFonts w:hint="eastAsia"/>
          <w:lang w:eastAsia="zh-CN"/>
        </w:rPr>
        <w:t>两个子项目的</w:t>
      </w:r>
      <w:r w:rsidR="00C9686E" w:rsidRPr="00C9686E">
        <w:rPr>
          <w:rFonts w:hint="eastAsia"/>
          <w:lang w:eastAsia="zh-CN"/>
        </w:rPr>
        <w:t>保障政策</w:t>
      </w:r>
      <w:r w:rsidR="000758AF" w:rsidRPr="00C9686E">
        <w:rPr>
          <w:rFonts w:hint="eastAsia"/>
          <w:lang w:eastAsia="zh-CN"/>
        </w:rPr>
        <w:t>由</w:t>
      </w:r>
      <w:r w:rsidR="000758AF">
        <w:rPr>
          <w:rFonts w:hint="eastAsia"/>
          <w:lang w:eastAsia="zh-CN"/>
        </w:rPr>
        <w:t>各实施</w:t>
      </w:r>
      <w:r w:rsidRPr="006C5B6F">
        <w:rPr>
          <w:rFonts w:hint="eastAsia"/>
          <w:lang w:eastAsia="zh-CN"/>
        </w:rPr>
        <w:t>机构（</w:t>
      </w:r>
      <w:r w:rsidR="000758AF">
        <w:rPr>
          <w:rFonts w:hint="eastAsia"/>
          <w:lang w:eastAsia="zh-CN"/>
        </w:rPr>
        <w:t>保护国际</w:t>
      </w:r>
      <w:r w:rsidRPr="006C5B6F">
        <w:rPr>
          <w:rFonts w:hint="eastAsia"/>
          <w:lang w:eastAsia="zh-CN"/>
        </w:rPr>
        <w:t>和</w:t>
      </w:r>
      <w:r w:rsidR="000758AF">
        <w:rPr>
          <w:rFonts w:hint="eastAsia"/>
          <w:lang w:eastAsia="zh-CN"/>
        </w:rPr>
        <w:t>环境保护部对外合作中心</w:t>
      </w:r>
      <w:r w:rsidRPr="006C5B6F">
        <w:rPr>
          <w:rFonts w:hint="eastAsia"/>
          <w:lang w:eastAsia="zh-CN"/>
        </w:rPr>
        <w:t>）根据其自己的机构标准负责。</w:t>
      </w:r>
    </w:p>
    <w:p w14:paraId="41AC13F9" w14:textId="26D7686C" w:rsidR="003B0C1B" w:rsidRDefault="00DA39BF" w:rsidP="003B0C1B">
      <w:pPr>
        <w:rPr>
          <w:lang w:val="en-US" w:eastAsia="zh-CN"/>
        </w:rPr>
      </w:pPr>
      <w:r>
        <w:rPr>
          <w:rFonts w:hint="eastAsia"/>
          <w:lang w:val="en-US" w:eastAsia="zh-CN"/>
        </w:rPr>
        <w:t>UNDP</w:t>
      </w:r>
      <w:r>
        <w:rPr>
          <w:lang w:val="en-US" w:eastAsia="zh-CN"/>
        </w:rPr>
        <w:t>为了</w:t>
      </w:r>
      <w:r>
        <w:rPr>
          <w:rFonts w:hint="eastAsia"/>
          <w:lang w:val="en-US" w:eastAsia="zh-CN"/>
        </w:rPr>
        <w:t>GEF</w:t>
      </w:r>
      <w:r>
        <w:rPr>
          <w:lang w:val="en-US" w:eastAsia="zh-CN"/>
        </w:rPr>
        <w:t>的四个项目提案准备</w:t>
      </w:r>
      <w:r>
        <w:rPr>
          <w:rFonts w:hint="eastAsia"/>
          <w:lang w:val="en-US" w:eastAsia="zh-CN"/>
        </w:rPr>
        <w:t>了该</w:t>
      </w:r>
      <w:r w:rsidRPr="000758AF">
        <w:rPr>
          <w:rFonts w:hint="eastAsia"/>
          <w:lang w:val="en-US" w:eastAsia="zh-CN"/>
        </w:rPr>
        <w:t>环境和社会管理框架</w:t>
      </w:r>
      <w:r w:rsidR="000758AF" w:rsidRPr="000758AF">
        <w:rPr>
          <w:rFonts w:hint="eastAsia"/>
          <w:lang w:val="en-US" w:eastAsia="zh-CN"/>
        </w:rPr>
        <w:t>（</w:t>
      </w:r>
      <w:r w:rsidR="000758AF" w:rsidRPr="000758AF">
        <w:rPr>
          <w:rFonts w:hint="eastAsia"/>
          <w:lang w:val="en-US" w:eastAsia="zh-CN"/>
        </w:rPr>
        <w:t>ESMF</w:t>
      </w:r>
      <w:r w:rsidR="00E27804">
        <w:rPr>
          <w:rFonts w:hint="eastAsia"/>
          <w:lang w:val="en-US" w:eastAsia="zh-CN"/>
        </w:rPr>
        <w:t>）</w:t>
      </w:r>
      <w:r w:rsidR="000758AF" w:rsidRPr="000758AF">
        <w:rPr>
          <w:rFonts w:hint="eastAsia"/>
          <w:lang w:val="en-US" w:eastAsia="zh-CN"/>
        </w:rPr>
        <w:t>，目的是协助评估其潜在的环境和社会影响。</w:t>
      </w:r>
      <w:r w:rsidRPr="000758AF">
        <w:rPr>
          <w:rFonts w:hint="eastAsia"/>
          <w:lang w:val="en-US" w:eastAsia="zh-CN"/>
        </w:rPr>
        <w:t>在项目开发阶段</w:t>
      </w:r>
      <w:r>
        <w:rPr>
          <w:rFonts w:hint="eastAsia"/>
          <w:lang w:val="en-US" w:eastAsia="zh-CN"/>
        </w:rPr>
        <w:t>，</w:t>
      </w:r>
      <w:r w:rsidRPr="000758AF">
        <w:rPr>
          <w:rFonts w:hint="eastAsia"/>
          <w:lang w:val="en-US" w:eastAsia="zh-CN"/>
        </w:rPr>
        <w:t>通过</w:t>
      </w:r>
      <w:r>
        <w:rPr>
          <w:rFonts w:hint="eastAsia"/>
          <w:lang w:val="en-US" w:eastAsia="zh-CN"/>
        </w:rPr>
        <w:t>UNDP</w:t>
      </w:r>
      <w:r w:rsidRPr="000758AF">
        <w:rPr>
          <w:rFonts w:hint="eastAsia"/>
          <w:lang w:val="en-US" w:eastAsia="zh-CN"/>
        </w:rPr>
        <w:t>的社会和环境筛选程序</w:t>
      </w:r>
      <w:r w:rsidR="000758AF" w:rsidRPr="000758AF">
        <w:rPr>
          <w:rFonts w:hint="eastAsia"/>
          <w:lang w:val="en-US" w:eastAsia="zh-CN"/>
        </w:rPr>
        <w:t>（</w:t>
      </w:r>
      <w:r w:rsidR="000758AF" w:rsidRPr="000758AF">
        <w:rPr>
          <w:rFonts w:hint="eastAsia"/>
          <w:lang w:val="en-US" w:eastAsia="zh-CN"/>
        </w:rPr>
        <w:t>SESP</w:t>
      </w:r>
      <w:r w:rsidR="000758AF" w:rsidRPr="000758AF">
        <w:rPr>
          <w:rFonts w:hint="eastAsia"/>
          <w:lang w:val="en-US" w:eastAsia="zh-CN"/>
        </w:rPr>
        <w:t>）进行的初步分析和筛选</w:t>
      </w:r>
      <w:r>
        <w:rPr>
          <w:rFonts w:hint="eastAsia"/>
          <w:lang w:val="en-US" w:eastAsia="zh-CN"/>
        </w:rPr>
        <w:t>，</w:t>
      </w:r>
      <w:r w:rsidR="000758AF" w:rsidRPr="000758AF">
        <w:rPr>
          <w:rFonts w:hint="eastAsia"/>
          <w:lang w:val="en-US" w:eastAsia="zh-CN"/>
        </w:rPr>
        <w:t>发现了与项目活动相关的潜在社会和环境风险。特别是</w:t>
      </w:r>
      <w:r>
        <w:rPr>
          <w:rFonts w:hint="eastAsia"/>
          <w:lang w:val="en-US" w:eastAsia="zh-CN"/>
        </w:rPr>
        <w:t>保护</w:t>
      </w:r>
      <w:r>
        <w:rPr>
          <w:lang w:val="en-US" w:eastAsia="zh-CN"/>
        </w:rPr>
        <w:t>区</w:t>
      </w:r>
      <w:r>
        <w:rPr>
          <w:rFonts w:hint="eastAsia"/>
          <w:lang w:val="en-US" w:eastAsia="zh-CN"/>
        </w:rPr>
        <w:t>的</w:t>
      </w:r>
      <w:r>
        <w:rPr>
          <w:lang w:val="en-US" w:eastAsia="zh-CN"/>
        </w:rPr>
        <w:t>建立</w:t>
      </w:r>
      <w:r>
        <w:rPr>
          <w:rFonts w:hint="eastAsia"/>
          <w:lang w:val="en-US" w:eastAsia="zh-CN"/>
        </w:rPr>
        <w:t>与</w:t>
      </w:r>
      <w:r>
        <w:rPr>
          <w:lang w:val="en-US" w:eastAsia="zh-CN"/>
        </w:rPr>
        <w:t>扩张</w:t>
      </w:r>
      <w:r>
        <w:rPr>
          <w:rFonts w:hint="eastAsia"/>
          <w:lang w:val="en-US" w:eastAsia="zh-CN"/>
        </w:rPr>
        <w:t>（包括国家公园试点）</w:t>
      </w:r>
      <w:r w:rsidR="00A01EAF">
        <w:rPr>
          <w:rFonts w:hint="eastAsia"/>
          <w:lang w:val="en-US" w:eastAsia="zh-CN"/>
        </w:rPr>
        <w:t>所带来对</w:t>
      </w:r>
      <w:r w:rsidR="00A01EAF">
        <w:rPr>
          <w:lang w:val="en-US" w:eastAsia="zh-CN"/>
        </w:rPr>
        <w:t>土地和资源使用的限制，</w:t>
      </w:r>
      <w:r>
        <w:rPr>
          <w:lang w:val="en-US" w:eastAsia="zh-CN"/>
        </w:rPr>
        <w:t>有可能导致当地社区</w:t>
      </w:r>
      <w:r>
        <w:rPr>
          <w:rFonts w:hint="eastAsia"/>
          <w:lang w:val="en-US" w:eastAsia="zh-CN"/>
        </w:rPr>
        <w:t>（</w:t>
      </w:r>
      <w:r>
        <w:rPr>
          <w:lang w:val="en-US" w:eastAsia="zh-CN"/>
        </w:rPr>
        <w:t>包括少数民族）的</w:t>
      </w:r>
      <w:r w:rsidR="00A01EAF">
        <w:rPr>
          <w:rFonts w:hint="eastAsia"/>
          <w:lang w:val="en-US" w:eastAsia="zh-CN"/>
        </w:rPr>
        <w:t>经济</w:t>
      </w:r>
      <w:r w:rsidR="00833745">
        <w:rPr>
          <w:rFonts w:hint="eastAsia"/>
          <w:lang w:val="en-US" w:eastAsia="zh-CN"/>
        </w:rPr>
        <w:t>失位</w:t>
      </w:r>
      <w:r w:rsidR="00A01EAF">
        <w:rPr>
          <w:lang w:val="en-US" w:eastAsia="zh-CN"/>
        </w:rPr>
        <w:t>和</w:t>
      </w:r>
      <w:r w:rsidR="00A01EAF">
        <w:rPr>
          <w:rFonts w:hint="eastAsia"/>
          <w:lang w:val="en-US" w:eastAsia="zh-CN"/>
        </w:rPr>
        <w:t>自愿</w:t>
      </w:r>
      <w:r w:rsidR="00A01EAF">
        <w:rPr>
          <w:lang w:val="en-US" w:eastAsia="zh-CN"/>
        </w:rPr>
        <w:t>实体安置</w:t>
      </w:r>
      <w:r w:rsidR="00A01EAF">
        <w:rPr>
          <w:rFonts w:hint="eastAsia"/>
          <w:lang w:val="en-US" w:eastAsia="zh-CN"/>
        </w:rPr>
        <w:t>。</w:t>
      </w:r>
    </w:p>
    <w:p w14:paraId="2FB792D8" w14:textId="5CDAF2A6" w:rsidR="00FB79D6" w:rsidRDefault="00A14843" w:rsidP="00FB79D6">
      <w:pPr>
        <w:rPr>
          <w:lang w:val="en-US" w:eastAsia="zh-CN"/>
        </w:rPr>
      </w:pPr>
      <w:r w:rsidRPr="00A14843">
        <w:rPr>
          <w:rFonts w:hint="eastAsia"/>
          <w:lang w:eastAsia="zh-CN"/>
        </w:rPr>
        <w:t>该</w:t>
      </w:r>
      <w:r>
        <w:rPr>
          <w:rFonts w:hint="eastAsia"/>
          <w:lang w:eastAsia="zh-CN"/>
        </w:rPr>
        <w:t>环境和社会管理框架</w:t>
      </w:r>
      <w:r w:rsidRPr="00A14843">
        <w:rPr>
          <w:rFonts w:hint="eastAsia"/>
          <w:lang w:eastAsia="zh-CN"/>
        </w:rPr>
        <w:t>是根据项目开发阶段开展的社会和环境筛选程序（</w:t>
      </w:r>
      <w:r w:rsidRPr="00A14843">
        <w:rPr>
          <w:rFonts w:hint="eastAsia"/>
          <w:lang w:eastAsia="zh-CN"/>
        </w:rPr>
        <w:t>UNDP</w:t>
      </w:r>
      <w:r w:rsidRPr="00A14843">
        <w:rPr>
          <w:rFonts w:hint="eastAsia"/>
          <w:lang w:eastAsia="zh-CN"/>
        </w:rPr>
        <w:t>的</w:t>
      </w:r>
      <w:r w:rsidRPr="00A14843">
        <w:rPr>
          <w:rFonts w:hint="eastAsia"/>
          <w:lang w:eastAsia="zh-CN"/>
        </w:rPr>
        <w:t>SESP</w:t>
      </w:r>
      <w:r w:rsidRPr="00A14843">
        <w:rPr>
          <w:rFonts w:hint="eastAsia"/>
          <w:lang w:eastAsia="zh-CN"/>
        </w:rPr>
        <w:t>）编制的，包括与执行伙伴和当地社区的磋商。三个项目</w:t>
      </w:r>
      <w:r w:rsidR="00A01EAF">
        <w:rPr>
          <w:rFonts w:hint="eastAsia"/>
          <w:lang w:eastAsia="zh-CN"/>
        </w:rPr>
        <w:t>：</w:t>
      </w:r>
      <w:r>
        <w:rPr>
          <w:rFonts w:hint="eastAsia"/>
          <w:lang w:eastAsia="zh-CN"/>
        </w:rPr>
        <w:t xml:space="preserve">C-PAR1 </w:t>
      </w:r>
      <w:r w:rsidR="0073458D">
        <w:rPr>
          <w:rFonts w:hint="eastAsia"/>
          <w:lang w:eastAsia="zh-CN"/>
        </w:rPr>
        <w:t>国家</w:t>
      </w:r>
      <w:r w:rsidRPr="00A14843">
        <w:rPr>
          <w:rFonts w:hint="eastAsia"/>
          <w:lang w:eastAsia="zh-CN"/>
        </w:rPr>
        <w:t>（</w:t>
      </w:r>
      <w:r w:rsidRPr="00A14843">
        <w:rPr>
          <w:rFonts w:hint="eastAsia"/>
          <w:lang w:eastAsia="zh-CN"/>
        </w:rPr>
        <w:t>PIMS 5688</w:t>
      </w:r>
      <w:r w:rsidRPr="00A14843">
        <w:rPr>
          <w:rFonts w:hint="eastAsia"/>
          <w:lang w:eastAsia="zh-CN"/>
        </w:rPr>
        <w:t>，</w:t>
      </w:r>
      <w:r w:rsidRPr="00A14843">
        <w:rPr>
          <w:rFonts w:hint="eastAsia"/>
          <w:lang w:eastAsia="zh-CN"/>
        </w:rPr>
        <w:t>GEFID 9679</w:t>
      </w:r>
      <w:r w:rsidRPr="00A14843">
        <w:rPr>
          <w:rFonts w:hint="eastAsia"/>
          <w:lang w:eastAsia="zh-CN"/>
        </w:rPr>
        <w:t>），</w:t>
      </w:r>
      <w:r w:rsidRPr="00A14843">
        <w:rPr>
          <w:rFonts w:hint="eastAsia"/>
          <w:lang w:eastAsia="zh-CN"/>
        </w:rPr>
        <w:t>C-PAR2</w:t>
      </w:r>
      <w:r w:rsidR="00A01EAF" w:rsidRPr="00A14843">
        <w:rPr>
          <w:rFonts w:hint="eastAsia"/>
          <w:lang w:eastAsia="zh-CN"/>
        </w:rPr>
        <w:t>甘肃</w:t>
      </w:r>
      <w:r w:rsidRPr="00A14843">
        <w:rPr>
          <w:rFonts w:hint="eastAsia"/>
          <w:lang w:eastAsia="zh-CN"/>
        </w:rPr>
        <w:t>（</w:t>
      </w:r>
      <w:r w:rsidRPr="00A14843">
        <w:rPr>
          <w:rFonts w:hint="eastAsia"/>
          <w:lang w:eastAsia="zh-CN"/>
        </w:rPr>
        <w:t>PIMS 5689</w:t>
      </w:r>
      <w:r w:rsidRPr="00A14843">
        <w:rPr>
          <w:rFonts w:hint="eastAsia"/>
          <w:lang w:eastAsia="zh-CN"/>
        </w:rPr>
        <w:t>，</w:t>
      </w:r>
      <w:r w:rsidRPr="00A14843">
        <w:rPr>
          <w:rFonts w:hint="eastAsia"/>
          <w:lang w:eastAsia="zh-CN"/>
        </w:rPr>
        <w:t>GEFID 9465</w:t>
      </w:r>
      <w:r w:rsidRPr="00A14843">
        <w:rPr>
          <w:rFonts w:hint="eastAsia"/>
          <w:lang w:eastAsia="zh-CN"/>
        </w:rPr>
        <w:t>），</w:t>
      </w:r>
      <w:r w:rsidRPr="00A14843">
        <w:rPr>
          <w:rFonts w:hint="eastAsia"/>
          <w:lang w:eastAsia="zh-CN"/>
        </w:rPr>
        <w:t>C-PAR3</w:t>
      </w:r>
      <w:r w:rsidR="00A01EAF" w:rsidRPr="00A14843">
        <w:rPr>
          <w:rFonts w:hint="eastAsia"/>
          <w:lang w:eastAsia="zh-CN"/>
        </w:rPr>
        <w:t>青海</w:t>
      </w:r>
      <w:r w:rsidRPr="00A14843">
        <w:rPr>
          <w:rFonts w:hint="eastAsia"/>
          <w:lang w:eastAsia="zh-CN"/>
        </w:rPr>
        <w:t>（</w:t>
      </w:r>
      <w:r w:rsidRPr="00A14843">
        <w:rPr>
          <w:rFonts w:hint="eastAsia"/>
          <w:lang w:eastAsia="zh-CN"/>
        </w:rPr>
        <w:t>PIMS5690</w:t>
      </w:r>
      <w:r w:rsidRPr="00A14843">
        <w:rPr>
          <w:rFonts w:hint="eastAsia"/>
          <w:lang w:eastAsia="zh-CN"/>
        </w:rPr>
        <w:t>，</w:t>
      </w:r>
      <w:r w:rsidRPr="00A14843">
        <w:rPr>
          <w:rFonts w:hint="eastAsia"/>
          <w:lang w:eastAsia="zh-CN"/>
        </w:rPr>
        <w:t>PIMS5690</w:t>
      </w:r>
      <w:r w:rsidRPr="00A14843">
        <w:rPr>
          <w:rFonts w:hint="eastAsia"/>
          <w:lang w:eastAsia="zh-CN"/>
        </w:rPr>
        <w:t>，</w:t>
      </w:r>
      <w:r w:rsidRPr="00A14843">
        <w:rPr>
          <w:rFonts w:hint="eastAsia"/>
          <w:lang w:eastAsia="zh-CN"/>
        </w:rPr>
        <w:t xml:space="preserve"> GEFID 9464</w:t>
      </w:r>
      <w:r>
        <w:rPr>
          <w:rFonts w:hint="eastAsia"/>
          <w:lang w:eastAsia="zh-CN"/>
        </w:rPr>
        <w:t>））的</w:t>
      </w:r>
      <w:r w:rsidR="00E27804">
        <w:rPr>
          <w:rFonts w:hint="eastAsia"/>
          <w:lang w:eastAsia="zh-CN"/>
        </w:rPr>
        <w:t>总体社会和环境风险类别的筛选</w:t>
      </w:r>
      <w:r>
        <w:rPr>
          <w:rFonts w:hint="eastAsia"/>
          <w:lang w:eastAsia="zh-CN"/>
        </w:rPr>
        <w:t>结果为“高”</w:t>
      </w:r>
      <w:r w:rsidR="00A01EAF">
        <w:rPr>
          <w:rFonts w:hint="eastAsia"/>
          <w:lang w:eastAsia="zh-CN"/>
        </w:rPr>
        <w:t>；</w:t>
      </w:r>
      <w:r>
        <w:rPr>
          <w:rFonts w:hint="eastAsia"/>
          <w:lang w:eastAsia="zh-CN"/>
        </w:rPr>
        <w:t>另一个项目为</w:t>
      </w:r>
      <w:r w:rsidRPr="00A14843">
        <w:rPr>
          <w:rFonts w:hint="eastAsia"/>
          <w:lang w:eastAsia="zh-CN"/>
        </w:rPr>
        <w:t>“中等”（</w:t>
      </w:r>
      <w:r>
        <w:rPr>
          <w:rFonts w:hint="eastAsia"/>
          <w:lang w:eastAsia="zh-CN"/>
        </w:rPr>
        <w:t xml:space="preserve">C-PAR4 </w:t>
      </w:r>
      <w:r>
        <w:rPr>
          <w:rFonts w:hint="eastAsia"/>
          <w:lang w:eastAsia="zh-CN"/>
        </w:rPr>
        <w:t>海洋保护区</w:t>
      </w:r>
      <w:r w:rsidRPr="00A14843">
        <w:rPr>
          <w:rFonts w:hint="eastAsia"/>
          <w:lang w:eastAsia="zh-CN"/>
        </w:rPr>
        <w:t>; PIMS 5379</w:t>
      </w:r>
      <w:r w:rsidRPr="00A14843">
        <w:rPr>
          <w:rFonts w:hint="eastAsia"/>
          <w:lang w:eastAsia="zh-CN"/>
        </w:rPr>
        <w:t>，</w:t>
      </w:r>
      <w:r w:rsidRPr="00A14843">
        <w:rPr>
          <w:rFonts w:hint="eastAsia"/>
          <w:lang w:eastAsia="zh-CN"/>
        </w:rPr>
        <w:t>GEFID 9463</w:t>
      </w:r>
      <w:r w:rsidRPr="00A14843">
        <w:rPr>
          <w:rFonts w:hint="eastAsia"/>
          <w:lang w:eastAsia="zh-CN"/>
        </w:rPr>
        <w:t>）。</w:t>
      </w:r>
    </w:p>
    <w:p w14:paraId="66C1ADA8" w14:textId="569BA378" w:rsidR="004E5488" w:rsidRDefault="00E67DC1" w:rsidP="003206BF">
      <w:pPr>
        <w:rPr>
          <w:lang w:eastAsia="zh-CN"/>
        </w:rPr>
      </w:pPr>
      <w:r>
        <w:rPr>
          <w:lang w:eastAsia="zh-CN"/>
        </w:rPr>
        <w:t>该框架已</w:t>
      </w:r>
      <w:r w:rsidR="00E27804">
        <w:rPr>
          <w:rFonts w:hint="eastAsia"/>
          <w:lang w:eastAsia="zh-CN"/>
        </w:rPr>
        <w:t>根据项目风险类别</w:t>
      </w:r>
      <w:r w:rsidR="007163D5">
        <w:rPr>
          <w:rFonts w:hint="eastAsia"/>
          <w:lang w:eastAsia="zh-CN"/>
        </w:rPr>
        <w:t>进行了制定，以确定</w:t>
      </w:r>
      <w:r>
        <w:rPr>
          <w:rFonts w:hint="eastAsia"/>
          <w:lang w:eastAsia="zh-CN"/>
        </w:rPr>
        <w:t>四个项目</w:t>
      </w:r>
      <w:r w:rsidR="007163D5">
        <w:rPr>
          <w:rFonts w:hint="eastAsia"/>
          <w:lang w:eastAsia="zh-CN"/>
        </w:rPr>
        <w:t>中</w:t>
      </w:r>
      <w:r w:rsidR="00A14843" w:rsidRPr="00A14843">
        <w:rPr>
          <w:rFonts w:hint="eastAsia"/>
          <w:lang w:eastAsia="zh-CN"/>
        </w:rPr>
        <w:t>每一个项目</w:t>
      </w:r>
      <w:r>
        <w:rPr>
          <w:rFonts w:hint="eastAsia"/>
          <w:lang w:eastAsia="zh-CN"/>
        </w:rPr>
        <w:t>的进程，以进一步评估潜在影响，</w:t>
      </w:r>
      <w:r w:rsidR="00A01EAF">
        <w:rPr>
          <w:rFonts w:hint="eastAsia"/>
          <w:lang w:eastAsia="zh-CN"/>
        </w:rPr>
        <w:t>在符合</w:t>
      </w:r>
      <w:r w:rsidR="00A01EAF">
        <w:rPr>
          <w:rFonts w:hint="eastAsia"/>
          <w:lang w:eastAsia="zh-CN"/>
        </w:rPr>
        <w:t>UNDP</w:t>
      </w:r>
      <w:r w:rsidR="00A01EAF">
        <w:rPr>
          <w:rFonts w:hint="eastAsia"/>
          <w:lang w:eastAsia="zh-CN"/>
        </w:rPr>
        <w:t>和环境标准</w:t>
      </w:r>
      <w:r>
        <w:rPr>
          <w:rFonts w:hint="eastAsia"/>
          <w:lang w:eastAsia="zh-CN"/>
        </w:rPr>
        <w:t>（</w:t>
      </w:r>
      <w:r>
        <w:rPr>
          <w:rFonts w:hint="eastAsia"/>
          <w:lang w:eastAsia="zh-CN"/>
        </w:rPr>
        <w:t>SES</w:t>
      </w:r>
      <w:r>
        <w:rPr>
          <w:rFonts w:hint="eastAsia"/>
          <w:lang w:eastAsia="zh-CN"/>
        </w:rPr>
        <w:t>）的情况下确定和制定适当的风险管理措施</w:t>
      </w:r>
      <w:r w:rsidR="00A14843" w:rsidRPr="00A14843">
        <w:rPr>
          <w:rFonts w:hint="eastAsia"/>
          <w:lang w:eastAsia="zh-CN"/>
        </w:rPr>
        <w:t>。</w:t>
      </w:r>
    </w:p>
    <w:p w14:paraId="75481572" w14:textId="6BDC3AFD" w:rsidR="00350C74" w:rsidRDefault="00E67DC1" w:rsidP="003206BF">
      <w:pPr>
        <w:rPr>
          <w:rFonts w:eastAsiaTheme="majorEastAsia"/>
          <w:lang w:eastAsia="zh-CN"/>
        </w:rPr>
      </w:pPr>
      <w:r w:rsidRPr="00E67DC1">
        <w:rPr>
          <w:rFonts w:eastAsiaTheme="majorEastAsia" w:hint="eastAsia"/>
          <w:lang w:eastAsia="zh-CN"/>
        </w:rPr>
        <w:t>该</w:t>
      </w:r>
      <w:r>
        <w:rPr>
          <w:rFonts w:eastAsiaTheme="majorEastAsia" w:hint="eastAsia"/>
          <w:lang w:eastAsia="zh-CN"/>
        </w:rPr>
        <w:t>框架</w:t>
      </w:r>
      <w:r w:rsidR="007163D5">
        <w:rPr>
          <w:rFonts w:eastAsiaTheme="majorEastAsia" w:hint="eastAsia"/>
          <w:lang w:eastAsia="zh-CN"/>
        </w:rPr>
        <w:t>确定了每个项目</w:t>
      </w:r>
      <w:r w:rsidR="00A01EAF">
        <w:rPr>
          <w:rFonts w:eastAsiaTheme="majorEastAsia" w:hint="eastAsia"/>
          <w:lang w:eastAsia="zh-CN"/>
        </w:rPr>
        <w:t>启动</w:t>
      </w:r>
      <w:r w:rsidR="007163D5">
        <w:rPr>
          <w:rFonts w:eastAsiaTheme="majorEastAsia" w:hint="eastAsia"/>
          <w:lang w:eastAsia="zh-CN"/>
        </w:rPr>
        <w:t>阶段将遵循的</w:t>
      </w:r>
      <w:r w:rsidRPr="00E67DC1">
        <w:rPr>
          <w:rFonts w:eastAsiaTheme="majorEastAsia" w:hint="eastAsia"/>
          <w:lang w:eastAsia="zh-CN"/>
        </w:rPr>
        <w:t>步骤：</w:t>
      </w:r>
      <w:r w:rsidR="001D5065">
        <w:rPr>
          <w:rFonts w:eastAsiaTheme="majorEastAsia" w:hint="eastAsia"/>
          <w:lang w:eastAsia="zh-CN"/>
        </w:rPr>
        <w:t>一、</w:t>
      </w:r>
      <w:r w:rsidRPr="00E67DC1">
        <w:rPr>
          <w:rFonts w:eastAsiaTheme="majorEastAsia" w:hint="eastAsia"/>
          <w:lang w:eastAsia="zh-CN"/>
        </w:rPr>
        <w:t>完成三项环境和社会影响评估（</w:t>
      </w:r>
      <w:r w:rsidRPr="00E67DC1">
        <w:rPr>
          <w:rFonts w:eastAsiaTheme="majorEastAsia" w:hint="eastAsia"/>
          <w:lang w:eastAsia="zh-CN"/>
        </w:rPr>
        <w:t>ESIA</w:t>
      </w:r>
      <w:r w:rsidR="001D5065">
        <w:rPr>
          <w:rFonts w:eastAsiaTheme="majorEastAsia" w:hint="eastAsia"/>
          <w:lang w:eastAsia="zh-CN"/>
        </w:rPr>
        <w:t>）</w:t>
      </w:r>
      <w:r w:rsidRPr="00E67DC1">
        <w:rPr>
          <w:rFonts w:eastAsiaTheme="majorEastAsia" w:hint="eastAsia"/>
          <w:lang w:eastAsia="zh-CN"/>
        </w:rPr>
        <w:t>，详细评估</w:t>
      </w:r>
      <w:r w:rsidR="001D5065">
        <w:rPr>
          <w:rFonts w:eastAsiaTheme="majorEastAsia" w:hint="eastAsia"/>
          <w:lang w:eastAsia="zh-CN"/>
        </w:rPr>
        <w:t>三个高风险项目</w:t>
      </w:r>
      <w:r w:rsidR="00977DFA">
        <w:rPr>
          <w:rFonts w:eastAsiaTheme="majorEastAsia" w:hint="eastAsia"/>
          <w:lang w:val="en-US" w:eastAsia="zh-CN"/>
        </w:rPr>
        <w:t>，即</w:t>
      </w:r>
      <w:r w:rsidR="00977DFA" w:rsidRPr="00E67DC1">
        <w:rPr>
          <w:rFonts w:eastAsiaTheme="majorEastAsia" w:hint="eastAsia"/>
          <w:lang w:eastAsia="zh-CN"/>
        </w:rPr>
        <w:t>C-PAR1</w:t>
      </w:r>
      <w:r w:rsidR="00977DFA">
        <w:rPr>
          <w:rFonts w:eastAsiaTheme="majorEastAsia" w:hint="eastAsia"/>
          <w:lang w:eastAsia="zh-CN"/>
        </w:rPr>
        <w:t>国家，</w:t>
      </w:r>
      <w:r w:rsidR="00977DFA" w:rsidRPr="00E67DC1">
        <w:rPr>
          <w:rFonts w:eastAsiaTheme="majorEastAsia" w:hint="eastAsia"/>
          <w:lang w:eastAsia="zh-CN"/>
        </w:rPr>
        <w:t>C-PAR2</w:t>
      </w:r>
      <w:r w:rsidR="00977DFA">
        <w:rPr>
          <w:rFonts w:eastAsiaTheme="majorEastAsia" w:hint="eastAsia"/>
          <w:lang w:eastAsia="zh-CN"/>
        </w:rPr>
        <w:t>甘肃，</w:t>
      </w:r>
      <w:r w:rsidR="00977DFA" w:rsidRPr="00E67DC1">
        <w:rPr>
          <w:rFonts w:eastAsiaTheme="majorEastAsia" w:hint="eastAsia"/>
          <w:lang w:eastAsia="zh-CN"/>
        </w:rPr>
        <w:t>C-PAR3</w:t>
      </w:r>
      <w:r w:rsidR="00977DFA">
        <w:rPr>
          <w:rFonts w:eastAsiaTheme="majorEastAsia" w:hint="eastAsia"/>
          <w:lang w:eastAsia="zh-CN"/>
        </w:rPr>
        <w:t>青海，</w:t>
      </w:r>
      <w:r w:rsidR="001D5065">
        <w:rPr>
          <w:rFonts w:eastAsiaTheme="majorEastAsia" w:hint="eastAsia"/>
          <w:lang w:eastAsia="zh-CN"/>
        </w:rPr>
        <w:t>对社会和环境的潜在影响</w:t>
      </w:r>
      <w:r w:rsidR="00977DFA">
        <w:rPr>
          <w:rFonts w:eastAsiaTheme="majorEastAsia" w:hint="eastAsia"/>
          <w:lang w:eastAsia="zh-CN"/>
        </w:rPr>
        <w:t>，</w:t>
      </w:r>
      <w:r w:rsidR="001D5065">
        <w:rPr>
          <w:rFonts w:eastAsiaTheme="majorEastAsia" w:hint="eastAsia"/>
          <w:lang w:eastAsia="zh-CN"/>
        </w:rPr>
        <w:t>以及对“中等”</w:t>
      </w:r>
      <w:r w:rsidRPr="00E67DC1">
        <w:rPr>
          <w:rFonts w:eastAsiaTheme="majorEastAsia" w:hint="eastAsia"/>
          <w:lang w:eastAsia="zh-CN"/>
        </w:rPr>
        <w:t>风险</w:t>
      </w:r>
      <w:r w:rsidR="001D5065">
        <w:rPr>
          <w:rFonts w:eastAsiaTheme="majorEastAsia" w:hint="eastAsia"/>
          <w:lang w:eastAsia="zh-CN"/>
        </w:rPr>
        <w:t>的</w:t>
      </w:r>
      <w:r w:rsidR="001D5065">
        <w:rPr>
          <w:rFonts w:eastAsiaTheme="majorEastAsia" w:hint="eastAsia"/>
          <w:lang w:eastAsia="zh-CN"/>
        </w:rPr>
        <w:t xml:space="preserve">C-PAR4 </w:t>
      </w:r>
      <w:r w:rsidR="001D5065">
        <w:rPr>
          <w:rFonts w:eastAsiaTheme="majorEastAsia" w:hint="eastAsia"/>
          <w:lang w:eastAsia="zh-CN"/>
        </w:rPr>
        <w:t>海洋保护区项目影响进行</w:t>
      </w:r>
      <w:r w:rsidRPr="00E67DC1">
        <w:rPr>
          <w:rFonts w:eastAsiaTheme="majorEastAsia" w:hint="eastAsia"/>
          <w:lang w:eastAsia="zh-CN"/>
        </w:rPr>
        <w:t>有针对性</w:t>
      </w:r>
      <w:r w:rsidR="001D5065">
        <w:rPr>
          <w:rFonts w:eastAsiaTheme="majorEastAsia" w:hint="eastAsia"/>
          <w:lang w:eastAsia="zh-CN"/>
        </w:rPr>
        <w:t>的</w:t>
      </w:r>
      <w:r w:rsidRPr="00E67DC1">
        <w:rPr>
          <w:rFonts w:eastAsiaTheme="majorEastAsia" w:hint="eastAsia"/>
          <w:lang w:eastAsia="zh-CN"/>
        </w:rPr>
        <w:t>评估</w:t>
      </w:r>
      <w:r w:rsidR="001D5065">
        <w:rPr>
          <w:rFonts w:eastAsiaTheme="majorEastAsia" w:hint="eastAsia"/>
          <w:lang w:eastAsia="zh-CN"/>
        </w:rPr>
        <w:t>；二</w:t>
      </w:r>
      <w:r w:rsidR="006E5DE6">
        <w:rPr>
          <w:rFonts w:eastAsiaTheme="majorEastAsia" w:hint="eastAsia"/>
          <w:lang w:eastAsia="zh-CN"/>
        </w:rPr>
        <w:t>、</w:t>
      </w:r>
      <w:r w:rsidR="001D5065">
        <w:rPr>
          <w:rFonts w:eastAsiaTheme="majorEastAsia" w:hint="eastAsia"/>
          <w:lang w:eastAsia="zh-CN"/>
        </w:rPr>
        <w:t>基于这些评估，制定并批准适当的管理计划，通过为三个高风险项目（</w:t>
      </w:r>
      <w:r w:rsidR="001D5065" w:rsidRPr="00E67DC1">
        <w:rPr>
          <w:rFonts w:eastAsiaTheme="majorEastAsia" w:hint="eastAsia"/>
          <w:lang w:eastAsia="zh-CN"/>
        </w:rPr>
        <w:t>C-PAR1</w:t>
      </w:r>
      <w:r w:rsidR="001D5065">
        <w:rPr>
          <w:rFonts w:eastAsiaTheme="majorEastAsia" w:hint="eastAsia"/>
          <w:lang w:eastAsia="zh-CN"/>
        </w:rPr>
        <w:t>国家，</w:t>
      </w:r>
      <w:r w:rsidR="001D5065" w:rsidRPr="00E67DC1">
        <w:rPr>
          <w:rFonts w:eastAsiaTheme="majorEastAsia" w:hint="eastAsia"/>
          <w:lang w:eastAsia="zh-CN"/>
        </w:rPr>
        <w:t>C-PAR2</w:t>
      </w:r>
      <w:r w:rsidR="001D5065">
        <w:rPr>
          <w:rFonts w:eastAsiaTheme="majorEastAsia" w:hint="eastAsia"/>
          <w:lang w:eastAsia="zh-CN"/>
        </w:rPr>
        <w:t>甘肃，</w:t>
      </w:r>
      <w:r w:rsidR="001D5065" w:rsidRPr="00E67DC1">
        <w:rPr>
          <w:rFonts w:eastAsiaTheme="majorEastAsia" w:hint="eastAsia"/>
          <w:lang w:eastAsia="zh-CN"/>
        </w:rPr>
        <w:t>C-PAR3</w:t>
      </w:r>
      <w:r w:rsidR="001D5065">
        <w:rPr>
          <w:rFonts w:eastAsiaTheme="majorEastAsia" w:hint="eastAsia"/>
          <w:lang w:eastAsia="zh-CN"/>
        </w:rPr>
        <w:t>青海）</w:t>
      </w:r>
      <w:r w:rsidRPr="00E67DC1">
        <w:rPr>
          <w:rFonts w:eastAsiaTheme="majorEastAsia" w:hint="eastAsia"/>
          <w:lang w:eastAsia="zh-CN"/>
        </w:rPr>
        <w:t>制定环境和社会管理计划（</w:t>
      </w:r>
      <w:r w:rsidRPr="00E67DC1">
        <w:rPr>
          <w:rFonts w:eastAsiaTheme="majorEastAsia" w:hint="eastAsia"/>
          <w:lang w:eastAsia="zh-CN"/>
        </w:rPr>
        <w:t>ESMP</w:t>
      </w:r>
      <w:r w:rsidR="001D5065">
        <w:rPr>
          <w:rFonts w:eastAsiaTheme="majorEastAsia" w:hint="eastAsia"/>
          <w:lang w:eastAsia="zh-CN"/>
        </w:rPr>
        <w:t>）以避免，并在</w:t>
      </w:r>
      <w:r w:rsidR="00977DFA">
        <w:rPr>
          <w:rFonts w:eastAsiaTheme="majorEastAsia" w:hint="eastAsia"/>
          <w:lang w:eastAsia="zh-CN"/>
        </w:rPr>
        <w:t>无法</w:t>
      </w:r>
      <w:r w:rsidR="001D5065">
        <w:rPr>
          <w:rFonts w:eastAsiaTheme="majorEastAsia" w:hint="eastAsia"/>
          <w:lang w:eastAsia="zh-CN"/>
        </w:rPr>
        <w:t>避免的情况下减少、</w:t>
      </w:r>
      <w:r w:rsidRPr="00E67DC1">
        <w:rPr>
          <w:rFonts w:eastAsiaTheme="majorEastAsia" w:hint="eastAsia"/>
          <w:lang w:eastAsia="zh-CN"/>
        </w:rPr>
        <w:t>减轻和管理不利影响</w:t>
      </w:r>
      <w:r w:rsidR="001D5065">
        <w:rPr>
          <w:rFonts w:eastAsiaTheme="majorEastAsia" w:hint="eastAsia"/>
          <w:lang w:eastAsia="zh-CN"/>
        </w:rPr>
        <w:t>，以及为</w:t>
      </w:r>
      <w:r w:rsidRPr="00E67DC1">
        <w:rPr>
          <w:rFonts w:eastAsiaTheme="majorEastAsia" w:hint="eastAsia"/>
          <w:lang w:eastAsia="zh-CN"/>
        </w:rPr>
        <w:t>“中等”风险</w:t>
      </w:r>
      <w:r w:rsidR="001D5065">
        <w:rPr>
          <w:rFonts w:eastAsiaTheme="majorEastAsia" w:hint="eastAsia"/>
          <w:lang w:eastAsia="zh-CN"/>
        </w:rPr>
        <w:t>的</w:t>
      </w:r>
      <w:r w:rsidR="001D5065">
        <w:rPr>
          <w:rFonts w:eastAsiaTheme="majorEastAsia" w:hint="eastAsia"/>
          <w:lang w:eastAsia="zh-CN"/>
        </w:rPr>
        <w:t xml:space="preserve">C-PAR4 </w:t>
      </w:r>
      <w:r w:rsidR="001D5065">
        <w:rPr>
          <w:rFonts w:eastAsiaTheme="majorEastAsia" w:hint="eastAsia"/>
          <w:lang w:eastAsia="zh-CN"/>
        </w:rPr>
        <w:t>海洋保护区</w:t>
      </w:r>
      <w:r w:rsidRPr="00E67DC1">
        <w:rPr>
          <w:rFonts w:eastAsiaTheme="majorEastAsia" w:hint="eastAsia"/>
          <w:lang w:eastAsia="zh-CN"/>
        </w:rPr>
        <w:t>项目</w:t>
      </w:r>
      <w:r w:rsidR="001D5065">
        <w:rPr>
          <w:rFonts w:eastAsiaTheme="majorEastAsia" w:hint="eastAsia"/>
          <w:lang w:eastAsia="zh-CN"/>
        </w:rPr>
        <w:t>完成一份</w:t>
      </w:r>
      <w:r w:rsidRPr="00E67DC1">
        <w:rPr>
          <w:rFonts w:eastAsiaTheme="majorEastAsia" w:hint="eastAsia"/>
          <w:lang w:eastAsia="zh-CN"/>
        </w:rPr>
        <w:t>独立</w:t>
      </w:r>
      <w:r w:rsidR="001D5065">
        <w:rPr>
          <w:rFonts w:eastAsiaTheme="majorEastAsia" w:hint="eastAsia"/>
          <w:lang w:eastAsia="zh-CN"/>
        </w:rPr>
        <w:t>的管理计划（根据评估结果</w:t>
      </w:r>
      <w:r w:rsidRPr="00E67DC1">
        <w:rPr>
          <w:rFonts w:eastAsiaTheme="majorEastAsia" w:hint="eastAsia"/>
          <w:lang w:eastAsia="zh-CN"/>
        </w:rPr>
        <w:t>）。</w:t>
      </w:r>
    </w:p>
    <w:p w14:paraId="095D6EEC" w14:textId="2F62F117" w:rsidR="003206BF" w:rsidRPr="00D94F60" w:rsidRDefault="006E5DE6" w:rsidP="003206BF">
      <w:pPr>
        <w:rPr>
          <w:rFonts w:eastAsiaTheme="majorEastAsia"/>
          <w:lang w:eastAsia="zh-CN"/>
        </w:rPr>
      </w:pPr>
      <w:r w:rsidRPr="006E5DE6">
        <w:rPr>
          <w:rFonts w:eastAsiaTheme="majorEastAsia" w:hint="eastAsia"/>
          <w:lang w:eastAsia="zh-CN"/>
        </w:rPr>
        <w:t>该</w:t>
      </w:r>
      <w:r>
        <w:rPr>
          <w:rFonts w:eastAsiaTheme="majorEastAsia" w:hint="eastAsia"/>
          <w:lang w:eastAsia="zh-CN"/>
        </w:rPr>
        <w:t>框架也详细说明了</w:t>
      </w:r>
      <w:r w:rsidRPr="006E5DE6">
        <w:rPr>
          <w:rFonts w:eastAsiaTheme="majorEastAsia" w:hint="eastAsia"/>
          <w:lang w:eastAsia="zh-CN"/>
        </w:rPr>
        <w:t>实施</w:t>
      </w:r>
      <w:r>
        <w:rPr>
          <w:rFonts w:eastAsiaTheme="majorEastAsia" w:hint="eastAsia"/>
          <w:lang w:eastAsia="zh-CN"/>
        </w:rPr>
        <w:t>过程中的角色和责任，并包含详细的预算和监控</w:t>
      </w:r>
      <w:r w:rsidRPr="006E5DE6">
        <w:rPr>
          <w:rFonts w:eastAsiaTheme="majorEastAsia" w:hint="eastAsia"/>
          <w:lang w:eastAsia="zh-CN"/>
        </w:rPr>
        <w:t>与评估计划。</w:t>
      </w:r>
    </w:p>
    <w:p w14:paraId="31C93C56" w14:textId="77777777" w:rsidR="006D3825" w:rsidRPr="00CB6881" w:rsidRDefault="006D3825" w:rsidP="00CB6881">
      <w:pPr>
        <w:rPr>
          <w:lang w:eastAsia="zh-CN"/>
        </w:rPr>
        <w:sectPr w:rsidR="006D3825" w:rsidRPr="00CB6881" w:rsidSect="000603CE">
          <w:footerReference w:type="default" r:id="rId12"/>
          <w:pgSz w:w="11907" w:h="16839" w:code="9"/>
          <w:pgMar w:top="1440" w:right="1440" w:bottom="1440" w:left="1440" w:header="432" w:footer="432" w:gutter="0"/>
          <w:pgNumType w:fmt="lowerRoman" w:start="1"/>
          <w:cols w:space="720"/>
          <w:docGrid w:linePitch="360"/>
        </w:sectPr>
      </w:pPr>
    </w:p>
    <w:p w14:paraId="101C6BB6" w14:textId="19433212" w:rsidR="00B20DCD" w:rsidRDefault="006E5DE6" w:rsidP="00B20DCD">
      <w:pPr>
        <w:pStyle w:val="Heading1"/>
        <w:numPr>
          <w:ilvl w:val="0"/>
          <w:numId w:val="0"/>
        </w:numPr>
        <w:rPr>
          <w:color w:val="002060"/>
        </w:rPr>
      </w:pPr>
      <w:r>
        <w:rPr>
          <w:color w:val="002060"/>
        </w:rPr>
        <w:lastRenderedPageBreak/>
        <w:t>缩略语表</w:t>
      </w:r>
    </w:p>
    <w:tbl>
      <w:tblPr>
        <w:tblW w:w="0" w:type="auto"/>
        <w:tblBorders>
          <w:bottom w:val="single" w:sz="4" w:space="0" w:color="auto"/>
        </w:tblBorders>
        <w:tblLook w:val="04A0" w:firstRow="1" w:lastRow="0" w:firstColumn="1" w:lastColumn="0" w:noHBand="0" w:noVBand="1"/>
      </w:tblPr>
      <w:tblGrid>
        <w:gridCol w:w="1134"/>
        <w:gridCol w:w="4312"/>
        <w:gridCol w:w="3581"/>
      </w:tblGrid>
      <w:tr w:rsidR="006E5DE6" w:rsidRPr="00A812B8" w14:paraId="5D488186" w14:textId="009EE4D3" w:rsidTr="006E5DE6">
        <w:trPr>
          <w:trHeight w:val="288"/>
        </w:trPr>
        <w:tc>
          <w:tcPr>
            <w:tcW w:w="1134" w:type="dxa"/>
            <w:shd w:val="clear" w:color="auto" w:fill="auto"/>
          </w:tcPr>
          <w:p w14:paraId="2D5CEEFF" w14:textId="11FB3E12" w:rsidR="006E5DE6" w:rsidRPr="00307983" w:rsidRDefault="006E5DE6" w:rsidP="00AA64A0">
            <w:pPr>
              <w:spacing w:before="40" w:after="40"/>
            </w:pPr>
            <w:r>
              <w:t>CI</w:t>
            </w:r>
          </w:p>
        </w:tc>
        <w:tc>
          <w:tcPr>
            <w:tcW w:w="4312" w:type="dxa"/>
            <w:shd w:val="clear" w:color="auto" w:fill="auto"/>
          </w:tcPr>
          <w:p w14:paraId="61498A38" w14:textId="1495F4C9" w:rsidR="006E5DE6" w:rsidRPr="00307983" w:rsidRDefault="006E5DE6" w:rsidP="006E5DE6">
            <w:pPr>
              <w:spacing w:before="40" w:after="40"/>
            </w:pPr>
            <w:r>
              <w:t xml:space="preserve">Conservation International </w:t>
            </w:r>
          </w:p>
        </w:tc>
        <w:tc>
          <w:tcPr>
            <w:tcW w:w="3581" w:type="dxa"/>
          </w:tcPr>
          <w:p w14:paraId="6ABD11D2" w14:textId="3B60878D" w:rsidR="006E5DE6" w:rsidRDefault="006E5DE6" w:rsidP="006E5DE6">
            <w:pPr>
              <w:spacing w:before="40" w:after="40"/>
            </w:pPr>
            <w:r>
              <w:t>保护国际基金会</w:t>
            </w:r>
          </w:p>
        </w:tc>
      </w:tr>
      <w:tr w:rsidR="006E5DE6" w:rsidRPr="00A812B8" w14:paraId="6A203EBF" w14:textId="726194B5" w:rsidTr="006E5DE6">
        <w:trPr>
          <w:trHeight w:val="288"/>
        </w:trPr>
        <w:tc>
          <w:tcPr>
            <w:tcW w:w="1134" w:type="dxa"/>
            <w:shd w:val="clear" w:color="auto" w:fill="auto"/>
          </w:tcPr>
          <w:p w14:paraId="419DE332" w14:textId="6432B009" w:rsidR="006E5DE6" w:rsidRDefault="006E5DE6" w:rsidP="00AA64A0">
            <w:pPr>
              <w:spacing w:before="40" w:after="40"/>
            </w:pPr>
            <w:r>
              <w:t>C-PAR</w:t>
            </w:r>
          </w:p>
        </w:tc>
        <w:tc>
          <w:tcPr>
            <w:tcW w:w="4312" w:type="dxa"/>
            <w:shd w:val="clear" w:color="auto" w:fill="auto"/>
          </w:tcPr>
          <w:p w14:paraId="6121D61F" w14:textId="77777777" w:rsidR="006E5DE6" w:rsidRDefault="006E5DE6" w:rsidP="00AA64A0">
            <w:pPr>
              <w:spacing w:before="40" w:after="40"/>
            </w:pPr>
            <w:r>
              <w:t>China’s Protected Area System Reform</w:t>
            </w:r>
          </w:p>
        </w:tc>
        <w:tc>
          <w:tcPr>
            <w:tcW w:w="3581" w:type="dxa"/>
          </w:tcPr>
          <w:p w14:paraId="2492CCE1" w14:textId="75A3AEED" w:rsidR="006E5DE6" w:rsidRDefault="006E5DE6" w:rsidP="00AA64A0">
            <w:pPr>
              <w:spacing w:before="40" w:after="40"/>
            </w:pPr>
            <w:r>
              <w:t>中国保护区制度改革</w:t>
            </w:r>
          </w:p>
        </w:tc>
      </w:tr>
      <w:tr w:rsidR="006E5DE6" w:rsidRPr="00A812B8" w14:paraId="00E4205B" w14:textId="2ECAA796" w:rsidTr="006E5DE6">
        <w:trPr>
          <w:trHeight w:val="288"/>
        </w:trPr>
        <w:tc>
          <w:tcPr>
            <w:tcW w:w="1134" w:type="dxa"/>
            <w:shd w:val="clear" w:color="auto" w:fill="auto"/>
          </w:tcPr>
          <w:p w14:paraId="7E6DD9AD" w14:textId="79F1C275" w:rsidR="006E5DE6" w:rsidRDefault="006E5DE6" w:rsidP="00AA64A0">
            <w:pPr>
              <w:spacing w:before="40" w:after="40"/>
            </w:pPr>
            <w:r>
              <w:t>CRAES</w:t>
            </w:r>
          </w:p>
        </w:tc>
        <w:tc>
          <w:tcPr>
            <w:tcW w:w="4312" w:type="dxa"/>
            <w:shd w:val="clear" w:color="auto" w:fill="auto"/>
          </w:tcPr>
          <w:p w14:paraId="5744AE6B" w14:textId="63FBFDC7" w:rsidR="006E5DE6" w:rsidRDefault="006E5DE6" w:rsidP="00AA64A0">
            <w:pPr>
              <w:spacing w:before="40" w:after="40"/>
            </w:pPr>
            <w:r>
              <w:t>Chinese Research Academy on Environmental Sciences</w:t>
            </w:r>
          </w:p>
        </w:tc>
        <w:tc>
          <w:tcPr>
            <w:tcW w:w="3581" w:type="dxa"/>
          </w:tcPr>
          <w:p w14:paraId="2F8BE2C9" w14:textId="3E3E6055" w:rsidR="006E5DE6" w:rsidRDefault="006E5DE6" w:rsidP="00AA64A0">
            <w:pPr>
              <w:spacing w:before="40" w:after="40"/>
            </w:pPr>
            <w:r>
              <w:t>中国环境科学研究院</w:t>
            </w:r>
          </w:p>
        </w:tc>
      </w:tr>
      <w:tr w:rsidR="006E5DE6" w:rsidRPr="00A812B8" w14:paraId="33A44304" w14:textId="248802D3" w:rsidTr="006E5DE6">
        <w:trPr>
          <w:trHeight w:val="288"/>
        </w:trPr>
        <w:tc>
          <w:tcPr>
            <w:tcW w:w="1134" w:type="dxa"/>
            <w:shd w:val="clear" w:color="auto" w:fill="auto"/>
          </w:tcPr>
          <w:p w14:paraId="16B676BF" w14:textId="67DE3C84" w:rsidR="006E5DE6" w:rsidRDefault="006E5DE6" w:rsidP="00AA64A0">
            <w:pPr>
              <w:spacing w:before="40" w:after="40"/>
            </w:pPr>
            <w:r>
              <w:t>EIA</w:t>
            </w:r>
          </w:p>
        </w:tc>
        <w:tc>
          <w:tcPr>
            <w:tcW w:w="4312" w:type="dxa"/>
            <w:shd w:val="clear" w:color="auto" w:fill="auto"/>
          </w:tcPr>
          <w:p w14:paraId="70F64AE6" w14:textId="044EE9CF" w:rsidR="006E5DE6" w:rsidRDefault="006E5DE6" w:rsidP="00AA64A0">
            <w:pPr>
              <w:spacing w:before="40" w:after="40"/>
            </w:pPr>
            <w:r>
              <w:t>Environmental Impact Assessment</w:t>
            </w:r>
          </w:p>
        </w:tc>
        <w:tc>
          <w:tcPr>
            <w:tcW w:w="3581" w:type="dxa"/>
          </w:tcPr>
          <w:p w14:paraId="10E12F46" w14:textId="442AC8CF" w:rsidR="006E5DE6" w:rsidRDefault="006E5DE6" w:rsidP="00AA64A0">
            <w:pPr>
              <w:spacing w:before="40" w:after="40"/>
            </w:pPr>
            <w:r>
              <w:t>环境影响评估</w:t>
            </w:r>
          </w:p>
        </w:tc>
      </w:tr>
      <w:tr w:rsidR="006E5DE6" w:rsidRPr="00A812B8" w14:paraId="7587A1A4" w14:textId="29DF4302" w:rsidTr="006E5DE6">
        <w:trPr>
          <w:trHeight w:val="288"/>
        </w:trPr>
        <w:tc>
          <w:tcPr>
            <w:tcW w:w="1134" w:type="dxa"/>
            <w:shd w:val="clear" w:color="auto" w:fill="auto"/>
          </w:tcPr>
          <w:p w14:paraId="72141D45" w14:textId="77777777" w:rsidR="006E5DE6" w:rsidRDefault="006E5DE6" w:rsidP="00AA64A0">
            <w:pPr>
              <w:spacing w:before="40" w:after="40"/>
            </w:pPr>
            <w:r>
              <w:t>ESIA</w:t>
            </w:r>
          </w:p>
        </w:tc>
        <w:tc>
          <w:tcPr>
            <w:tcW w:w="4312" w:type="dxa"/>
            <w:shd w:val="clear" w:color="auto" w:fill="auto"/>
          </w:tcPr>
          <w:p w14:paraId="08B3D1E3" w14:textId="77777777" w:rsidR="006E5DE6" w:rsidRDefault="006E5DE6" w:rsidP="00AA64A0">
            <w:pPr>
              <w:spacing w:before="40" w:after="40"/>
            </w:pPr>
            <w:r>
              <w:t>Environmental and Social Impact Assessment</w:t>
            </w:r>
          </w:p>
        </w:tc>
        <w:tc>
          <w:tcPr>
            <w:tcW w:w="3581" w:type="dxa"/>
          </w:tcPr>
          <w:p w14:paraId="751A6E81" w14:textId="244704CB" w:rsidR="006E5DE6" w:rsidRDefault="006E5DE6" w:rsidP="00AA64A0">
            <w:pPr>
              <w:spacing w:before="40" w:after="40"/>
            </w:pPr>
            <w:r>
              <w:t>环境和社会影响评估</w:t>
            </w:r>
          </w:p>
        </w:tc>
      </w:tr>
      <w:tr w:rsidR="006E5DE6" w:rsidRPr="00A812B8" w14:paraId="483AB334" w14:textId="120E2F58" w:rsidTr="006E5DE6">
        <w:trPr>
          <w:trHeight w:val="288"/>
        </w:trPr>
        <w:tc>
          <w:tcPr>
            <w:tcW w:w="1134" w:type="dxa"/>
            <w:shd w:val="clear" w:color="auto" w:fill="auto"/>
          </w:tcPr>
          <w:p w14:paraId="6F5108E9" w14:textId="77777777" w:rsidR="006E5DE6" w:rsidRDefault="006E5DE6" w:rsidP="00AA64A0">
            <w:pPr>
              <w:spacing w:before="40" w:after="40"/>
            </w:pPr>
            <w:r>
              <w:t>ESMF</w:t>
            </w:r>
          </w:p>
        </w:tc>
        <w:tc>
          <w:tcPr>
            <w:tcW w:w="4312" w:type="dxa"/>
            <w:shd w:val="clear" w:color="auto" w:fill="auto"/>
          </w:tcPr>
          <w:p w14:paraId="12CFC80F" w14:textId="77777777" w:rsidR="006E5DE6" w:rsidRDefault="006E5DE6" w:rsidP="00AA64A0">
            <w:pPr>
              <w:spacing w:before="40" w:after="40"/>
            </w:pPr>
            <w:r>
              <w:t>Environmental and Social Management Framework</w:t>
            </w:r>
          </w:p>
        </w:tc>
        <w:tc>
          <w:tcPr>
            <w:tcW w:w="3581" w:type="dxa"/>
          </w:tcPr>
          <w:p w14:paraId="453B0CC6" w14:textId="168B59D6" w:rsidR="006E5DE6" w:rsidRDefault="006E5DE6" w:rsidP="00AA64A0">
            <w:pPr>
              <w:spacing w:before="40" w:after="40"/>
            </w:pPr>
            <w:r>
              <w:t>环境和社会管理框架</w:t>
            </w:r>
          </w:p>
        </w:tc>
      </w:tr>
      <w:tr w:rsidR="006E5DE6" w:rsidRPr="00A812B8" w14:paraId="0247EBEE" w14:textId="0565DE8D" w:rsidTr="006E5DE6">
        <w:trPr>
          <w:trHeight w:val="288"/>
        </w:trPr>
        <w:tc>
          <w:tcPr>
            <w:tcW w:w="1134" w:type="dxa"/>
            <w:shd w:val="clear" w:color="auto" w:fill="auto"/>
          </w:tcPr>
          <w:p w14:paraId="0EF99DDF" w14:textId="77777777" w:rsidR="006E5DE6" w:rsidRDefault="006E5DE6" w:rsidP="00AA64A0">
            <w:pPr>
              <w:spacing w:before="40" w:after="40"/>
            </w:pPr>
            <w:r>
              <w:t>ESMP</w:t>
            </w:r>
          </w:p>
        </w:tc>
        <w:tc>
          <w:tcPr>
            <w:tcW w:w="4312" w:type="dxa"/>
            <w:shd w:val="clear" w:color="auto" w:fill="auto"/>
          </w:tcPr>
          <w:p w14:paraId="192A2E89" w14:textId="77777777" w:rsidR="006E5DE6" w:rsidRDefault="006E5DE6" w:rsidP="00AA64A0">
            <w:pPr>
              <w:spacing w:before="40" w:after="40"/>
            </w:pPr>
            <w:r>
              <w:t>Environmental and Social Management Plan</w:t>
            </w:r>
          </w:p>
        </w:tc>
        <w:tc>
          <w:tcPr>
            <w:tcW w:w="3581" w:type="dxa"/>
          </w:tcPr>
          <w:p w14:paraId="301779CD" w14:textId="2D62667A" w:rsidR="006E5DE6" w:rsidRDefault="006E5DE6" w:rsidP="00AA64A0">
            <w:pPr>
              <w:spacing w:before="40" w:after="40"/>
            </w:pPr>
            <w:r>
              <w:t>环境和社会管理计划</w:t>
            </w:r>
          </w:p>
        </w:tc>
      </w:tr>
      <w:tr w:rsidR="006E5DE6" w:rsidRPr="00A812B8" w14:paraId="48BD2CCF" w14:textId="0FA87841" w:rsidTr="006E5DE6">
        <w:trPr>
          <w:trHeight w:val="288"/>
        </w:trPr>
        <w:tc>
          <w:tcPr>
            <w:tcW w:w="1134" w:type="dxa"/>
            <w:shd w:val="clear" w:color="auto" w:fill="auto"/>
          </w:tcPr>
          <w:p w14:paraId="2E8C979A" w14:textId="20212A3B" w:rsidR="006E5DE6" w:rsidRDefault="006E5DE6" w:rsidP="00B054D6">
            <w:pPr>
              <w:spacing w:before="40" w:after="40"/>
            </w:pPr>
            <w:r>
              <w:t>FECO/MEP</w:t>
            </w:r>
          </w:p>
        </w:tc>
        <w:tc>
          <w:tcPr>
            <w:tcW w:w="4312" w:type="dxa"/>
            <w:shd w:val="clear" w:color="auto" w:fill="auto"/>
          </w:tcPr>
          <w:p w14:paraId="62A0AA96" w14:textId="335DEA22" w:rsidR="006E5DE6" w:rsidRDefault="006E5DE6" w:rsidP="00B054D6">
            <w:pPr>
              <w:spacing w:before="40" w:after="40"/>
            </w:pPr>
            <w:r w:rsidRPr="00307983">
              <w:t>Foreign Economic Cooperation Office</w:t>
            </w:r>
            <w:r>
              <w:t xml:space="preserve"> of the MEP</w:t>
            </w:r>
          </w:p>
        </w:tc>
        <w:tc>
          <w:tcPr>
            <w:tcW w:w="3581" w:type="dxa"/>
          </w:tcPr>
          <w:p w14:paraId="4D1A13BA" w14:textId="76E0BADA" w:rsidR="006E5DE6" w:rsidRPr="00307983" w:rsidRDefault="006E5DE6" w:rsidP="00B054D6">
            <w:pPr>
              <w:spacing w:before="40" w:after="40"/>
              <w:rPr>
                <w:lang w:eastAsia="zh-CN"/>
              </w:rPr>
            </w:pPr>
            <w:r>
              <w:rPr>
                <w:lang w:eastAsia="zh-CN"/>
              </w:rPr>
              <w:t>环境保护部对外经济合作中心</w:t>
            </w:r>
          </w:p>
        </w:tc>
      </w:tr>
      <w:tr w:rsidR="006E5DE6" w:rsidRPr="00A812B8" w14:paraId="76D1026F" w14:textId="7C73B6A9" w:rsidTr="006E5DE6">
        <w:trPr>
          <w:trHeight w:val="288"/>
        </w:trPr>
        <w:tc>
          <w:tcPr>
            <w:tcW w:w="1134" w:type="dxa"/>
            <w:shd w:val="clear" w:color="auto" w:fill="auto"/>
          </w:tcPr>
          <w:p w14:paraId="1C32B8BE" w14:textId="77777777" w:rsidR="006E5DE6" w:rsidRPr="00307983" w:rsidRDefault="006E5DE6" w:rsidP="00B054D6">
            <w:pPr>
              <w:spacing w:before="40" w:after="40"/>
            </w:pPr>
            <w:r>
              <w:t>FPIC</w:t>
            </w:r>
          </w:p>
        </w:tc>
        <w:tc>
          <w:tcPr>
            <w:tcW w:w="4312" w:type="dxa"/>
            <w:shd w:val="clear" w:color="auto" w:fill="auto"/>
          </w:tcPr>
          <w:p w14:paraId="60E61C1A" w14:textId="77777777" w:rsidR="006E5DE6" w:rsidRPr="00307983" w:rsidRDefault="006E5DE6" w:rsidP="00B054D6">
            <w:pPr>
              <w:spacing w:before="40" w:after="40"/>
            </w:pPr>
            <w:r>
              <w:t>Free, prior and informed consent</w:t>
            </w:r>
          </w:p>
        </w:tc>
        <w:tc>
          <w:tcPr>
            <w:tcW w:w="3581" w:type="dxa"/>
          </w:tcPr>
          <w:p w14:paraId="7E336767" w14:textId="0CCB8A39" w:rsidR="006E5DE6" w:rsidRDefault="006E5DE6" w:rsidP="00B054D6">
            <w:pPr>
              <w:spacing w:before="40" w:after="40"/>
            </w:pPr>
            <w:r>
              <w:t>自由</w:t>
            </w:r>
            <w:r>
              <w:rPr>
                <w:rFonts w:hint="eastAsia"/>
                <w:lang w:eastAsia="zh-CN"/>
              </w:rPr>
              <w:t>、</w:t>
            </w:r>
            <w:r>
              <w:t>优先和知情同意</w:t>
            </w:r>
          </w:p>
        </w:tc>
      </w:tr>
      <w:tr w:rsidR="006E5DE6" w:rsidRPr="00A812B8" w14:paraId="345D8A8D" w14:textId="1512DDEC" w:rsidTr="006E5DE6">
        <w:trPr>
          <w:trHeight w:val="288"/>
        </w:trPr>
        <w:tc>
          <w:tcPr>
            <w:tcW w:w="1134" w:type="dxa"/>
            <w:shd w:val="clear" w:color="auto" w:fill="auto"/>
          </w:tcPr>
          <w:p w14:paraId="4B57593B" w14:textId="77777777" w:rsidR="006E5DE6" w:rsidRPr="00307983" w:rsidRDefault="006E5DE6" w:rsidP="00B054D6">
            <w:pPr>
              <w:spacing w:before="40" w:after="40"/>
            </w:pPr>
            <w:r w:rsidRPr="00307983">
              <w:t>FSP</w:t>
            </w:r>
          </w:p>
        </w:tc>
        <w:tc>
          <w:tcPr>
            <w:tcW w:w="4312" w:type="dxa"/>
            <w:shd w:val="clear" w:color="auto" w:fill="auto"/>
          </w:tcPr>
          <w:p w14:paraId="7106FE7A" w14:textId="77777777" w:rsidR="006E5DE6" w:rsidRPr="00307983" w:rsidRDefault="006E5DE6" w:rsidP="00B054D6">
            <w:pPr>
              <w:spacing w:before="40" w:after="40"/>
            </w:pPr>
            <w:r w:rsidRPr="00307983">
              <w:t>Full Sized Project</w:t>
            </w:r>
            <w:r>
              <w:t xml:space="preserve"> (GEF)</w:t>
            </w:r>
          </w:p>
        </w:tc>
        <w:tc>
          <w:tcPr>
            <w:tcW w:w="3581" w:type="dxa"/>
          </w:tcPr>
          <w:p w14:paraId="0FD851D2" w14:textId="1CFA6F9B" w:rsidR="006E5DE6" w:rsidRPr="00307983" w:rsidRDefault="00F826FC" w:rsidP="00B054D6">
            <w:pPr>
              <w:spacing w:before="40" w:after="40"/>
              <w:rPr>
                <w:lang w:eastAsia="zh-CN"/>
              </w:rPr>
            </w:pPr>
            <w:r>
              <w:rPr>
                <w:lang w:eastAsia="zh-CN"/>
              </w:rPr>
              <w:t>全资项目</w:t>
            </w:r>
            <w:r>
              <w:rPr>
                <w:rFonts w:hint="eastAsia"/>
                <w:lang w:eastAsia="zh-CN"/>
              </w:rPr>
              <w:t>（全球环境基金）</w:t>
            </w:r>
          </w:p>
        </w:tc>
      </w:tr>
      <w:tr w:rsidR="006E5DE6" w:rsidRPr="00A812B8" w14:paraId="618BED40" w14:textId="78C7A9C5" w:rsidTr="006E5DE6">
        <w:trPr>
          <w:trHeight w:val="288"/>
        </w:trPr>
        <w:tc>
          <w:tcPr>
            <w:tcW w:w="1134" w:type="dxa"/>
            <w:shd w:val="clear" w:color="auto" w:fill="auto"/>
          </w:tcPr>
          <w:p w14:paraId="0399235C" w14:textId="77777777" w:rsidR="006E5DE6" w:rsidRPr="00307983" w:rsidRDefault="006E5DE6" w:rsidP="00B054D6">
            <w:pPr>
              <w:spacing w:before="40" w:after="40"/>
            </w:pPr>
            <w:r w:rsidRPr="00307983">
              <w:t>GEF</w:t>
            </w:r>
          </w:p>
        </w:tc>
        <w:tc>
          <w:tcPr>
            <w:tcW w:w="4312" w:type="dxa"/>
            <w:shd w:val="clear" w:color="auto" w:fill="auto"/>
          </w:tcPr>
          <w:p w14:paraId="24EE359F" w14:textId="77777777" w:rsidR="006E5DE6" w:rsidRPr="00307983" w:rsidRDefault="006E5DE6" w:rsidP="00B054D6">
            <w:pPr>
              <w:spacing w:before="40" w:after="40"/>
            </w:pPr>
            <w:r w:rsidRPr="00307983">
              <w:t>Global Environment Facility</w:t>
            </w:r>
          </w:p>
        </w:tc>
        <w:tc>
          <w:tcPr>
            <w:tcW w:w="3581" w:type="dxa"/>
          </w:tcPr>
          <w:p w14:paraId="1EC8EB85" w14:textId="4A45236E" w:rsidR="006E5DE6" w:rsidRPr="00307983" w:rsidRDefault="00267A90" w:rsidP="00B054D6">
            <w:pPr>
              <w:spacing w:before="40" w:after="40"/>
            </w:pPr>
            <w:r>
              <w:t>全球环境基金</w:t>
            </w:r>
          </w:p>
        </w:tc>
      </w:tr>
      <w:tr w:rsidR="006E5DE6" w:rsidRPr="00A812B8" w14:paraId="35E190F6" w14:textId="1D001806" w:rsidTr="006E5DE6">
        <w:trPr>
          <w:trHeight w:val="288"/>
        </w:trPr>
        <w:tc>
          <w:tcPr>
            <w:tcW w:w="1134" w:type="dxa"/>
            <w:shd w:val="clear" w:color="auto" w:fill="auto"/>
          </w:tcPr>
          <w:p w14:paraId="50199DF2" w14:textId="77777777" w:rsidR="006E5DE6" w:rsidRPr="00307983" w:rsidRDefault="006E5DE6" w:rsidP="00B054D6">
            <w:pPr>
              <w:spacing w:before="40" w:after="40"/>
            </w:pPr>
            <w:r w:rsidRPr="00307983">
              <w:t>GEFSEC</w:t>
            </w:r>
          </w:p>
        </w:tc>
        <w:tc>
          <w:tcPr>
            <w:tcW w:w="4312" w:type="dxa"/>
            <w:shd w:val="clear" w:color="auto" w:fill="auto"/>
          </w:tcPr>
          <w:p w14:paraId="01CD23C3" w14:textId="77777777" w:rsidR="006E5DE6" w:rsidRPr="00307983" w:rsidRDefault="006E5DE6" w:rsidP="00B054D6">
            <w:pPr>
              <w:spacing w:before="40" w:after="40"/>
            </w:pPr>
            <w:r w:rsidRPr="00307983">
              <w:t>Global Environment Facility Secretariat</w:t>
            </w:r>
          </w:p>
        </w:tc>
        <w:tc>
          <w:tcPr>
            <w:tcW w:w="3581" w:type="dxa"/>
          </w:tcPr>
          <w:p w14:paraId="27A65554" w14:textId="58D4D71D" w:rsidR="006E5DE6" w:rsidRPr="00307983" w:rsidRDefault="00267A90" w:rsidP="00B054D6">
            <w:pPr>
              <w:spacing w:before="40" w:after="40"/>
            </w:pPr>
            <w:r>
              <w:t>全球环境基金秘书处</w:t>
            </w:r>
          </w:p>
        </w:tc>
      </w:tr>
      <w:tr w:rsidR="006E5DE6" w:rsidRPr="00A812B8" w14:paraId="6E596ACD" w14:textId="3324455E" w:rsidTr="006E5DE6">
        <w:trPr>
          <w:trHeight w:val="288"/>
        </w:trPr>
        <w:tc>
          <w:tcPr>
            <w:tcW w:w="1134" w:type="dxa"/>
            <w:tcBorders>
              <w:bottom w:val="nil"/>
            </w:tcBorders>
            <w:shd w:val="clear" w:color="auto" w:fill="auto"/>
          </w:tcPr>
          <w:p w14:paraId="2982EBC9" w14:textId="77777777" w:rsidR="006E5DE6" w:rsidRPr="00307983" w:rsidRDefault="006E5DE6" w:rsidP="00B054D6">
            <w:pPr>
              <w:spacing w:before="40" w:after="40"/>
            </w:pPr>
            <w:r>
              <w:t>MEP</w:t>
            </w:r>
          </w:p>
        </w:tc>
        <w:tc>
          <w:tcPr>
            <w:tcW w:w="4312" w:type="dxa"/>
            <w:tcBorders>
              <w:bottom w:val="nil"/>
            </w:tcBorders>
            <w:shd w:val="clear" w:color="auto" w:fill="auto"/>
          </w:tcPr>
          <w:p w14:paraId="1E9C5444" w14:textId="77777777" w:rsidR="006E5DE6" w:rsidRPr="00307983" w:rsidRDefault="006E5DE6" w:rsidP="00B054D6">
            <w:pPr>
              <w:spacing w:before="40" w:after="40"/>
            </w:pPr>
            <w:r>
              <w:t>Ministry of Environmental Protection</w:t>
            </w:r>
          </w:p>
        </w:tc>
        <w:tc>
          <w:tcPr>
            <w:tcW w:w="3581" w:type="dxa"/>
            <w:tcBorders>
              <w:bottom w:val="nil"/>
            </w:tcBorders>
          </w:tcPr>
          <w:p w14:paraId="1185F66D" w14:textId="784D4F65" w:rsidR="006E5DE6" w:rsidRDefault="00267A90" w:rsidP="00B054D6">
            <w:pPr>
              <w:spacing w:before="40" w:after="40"/>
            </w:pPr>
            <w:r>
              <w:t>环境保护部</w:t>
            </w:r>
          </w:p>
        </w:tc>
      </w:tr>
      <w:tr w:rsidR="006E5DE6" w:rsidRPr="00A812B8" w14:paraId="3CDD01CA" w14:textId="5B4B6DD1" w:rsidTr="006E5DE6">
        <w:trPr>
          <w:trHeight w:val="288"/>
        </w:trPr>
        <w:tc>
          <w:tcPr>
            <w:tcW w:w="1134" w:type="dxa"/>
            <w:tcBorders>
              <w:bottom w:val="nil"/>
            </w:tcBorders>
            <w:shd w:val="clear" w:color="auto" w:fill="auto"/>
          </w:tcPr>
          <w:p w14:paraId="734399ED" w14:textId="77777777" w:rsidR="006E5DE6" w:rsidRDefault="006E5DE6" w:rsidP="00B054D6">
            <w:pPr>
              <w:spacing w:before="40" w:after="40"/>
            </w:pPr>
            <w:r>
              <w:t>METT</w:t>
            </w:r>
          </w:p>
        </w:tc>
        <w:tc>
          <w:tcPr>
            <w:tcW w:w="4312" w:type="dxa"/>
            <w:tcBorders>
              <w:bottom w:val="nil"/>
            </w:tcBorders>
            <w:shd w:val="clear" w:color="auto" w:fill="auto"/>
          </w:tcPr>
          <w:p w14:paraId="03750F6A" w14:textId="77777777" w:rsidR="006E5DE6" w:rsidRDefault="006E5DE6" w:rsidP="00B054D6">
            <w:pPr>
              <w:spacing w:before="40" w:after="40"/>
            </w:pPr>
            <w:r>
              <w:t>Management Effectiveness Tracking Tool</w:t>
            </w:r>
          </w:p>
        </w:tc>
        <w:tc>
          <w:tcPr>
            <w:tcW w:w="3581" w:type="dxa"/>
            <w:tcBorders>
              <w:bottom w:val="nil"/>
            </w:tcBorders>
          </w:tcPr>
          <w:p w14:paraId="77C0C9EF" w14:textId="70D744CF" w:rsidR="006E5DE6" w:rsidRDefault="00D97F59" w:rsidP="00B054D6">
            <w:pPr>
              <w:spacing w:before="40" w:after="40"/>
            </w:pPr>
            <w:r>
              <w:t>管理有效性监测工具</w:t>
            </w:r>
          </w:p>
        </w:tc>
      </w:tr>
      <w:tr w:rsidR="006E5DE6" w:rsidRPr="00A812B8" w14:paraId="722B6593" w14:textId="3A0FBBF4" w:rsidTr="006E5DE6">
        <w:trPr>
          <w:trHeight w:val="288"/>
        </w:trPr>
        <w:tc>
          <w:tcPr>
            <w:tcW w:w="1134" w:type="dxa"/>
            <w:tcBorders>
              <w:bottom w:val="nil"/>
            </w:tcBorders>
            <w:shd w:val="clear" w:color="auto" w:fill="auto"/>
          </w:tcPr>
          <w:p w14:paraId="6B291A79" w14:textId="6728EECA" w:rsidR="006E5DE6" w:rsidRDefault="006E5DE6" w:rsidP="00B054D6">
            <w:pPr>
              <w:spacing w:before="40" w:after="40"/>
            </w:pPr>
            <w:r>
              <w:t>MOF</w:t>
            </w:r>
          </w:p>
        </w:tc>
        <w:tc>
          <w:tcPr>
            <w:tcW w:w="4312" w:type="dxa"/>
            <w:tcBorders>
              <w:bottom w:val="nil"/>
            </w:tcBorders>
            <w:shd w:val="clear" w:color="auto" w:fill="auto"/>
          </w:tcPr>
          <w:p w14:paraId="22E97B49" w14:textId="7018798C" w:rsidR="006E5DE6" w:rsidRDefault="006E5DE6" w:rsidP="00B054D6">
            <w:pPr>
              <w:spacing w:before="40" w:after="40"/>
            </w:pPr>
            <w:r>
              <w:t>Ministry of Finance</w:t>
            </w:r>
          </w:p>
        </w:tc>
        <w:tc>
          <w:tcPr>
            <w:tcW w:w="3581" w:type="dxa"/>
            <w:tcBorders>
              <w:bottom w:val="nil"/>
            </w:tcBorders>
          </w:tcPr>
          <w:p w14:paraId="08AA494D" w14:textId="48EBCA0E" w:rsidR="006E5DE6" w:rsidRDefault="00267A90" w:rsidP="00B054D6">
            <w:pPr>
              <w:spacing w:before="40" w:after="40"/>
            </w:pPr>
            <w:r>
              <w:t>财政部</w:t>
            </w:r>
          </w:p>
        </w:tc>
      </w:tr>
      <w:tr w:rsidR="006E5DE6" w:rsidRPr="00A812B8" w14:paraId="3099350F" w14:textId="07CAB14B" w:rsidTr="006E5DE6">
        <w:trPr>
          <w:trHeight w:val="288"/>
        </w:trPr>
        <w:tc>
          <w:tcPr>
            <w:tcW w:w="1134" w:type="dxa"/>
            <w:tcBorders>
              <w:bottom w:val="nil"/>
            </w:tcBorders>
            <w:shd w:val="clear" w:color="auto" w:fill="auto"/>
          </w:tcPr>
          <w:p w14:paraId="059A89A3" w14:textId="77777777" w:rsidR="006E5DE6" w:rsidRDefault="006E5DE6" w:rsidP="00B054D6">
            <w:pPr>
              <w:spacing w:before="40" w:after="40"/>
            </w:pPr>
            <w:r>
              <w:t>MPA</w:t>
            </w:r>
          </w:p>
        </w:tc>
        <w:tc>
          <w:tcPr>
            <w:tcW w:w="4312" w:type="dxa"/>
            <w:tcBorders>
              <w:bottom w:val="nil"/>
            </w:tcBorders>
            <w:shd w:val="clear" w:color="auto" w:fill="auto"/>
          </w:tcPr>
          <w:p w14:paraId="149EF13C" w14:textId="77777777" w:rsidR="006E5DE6" w:rsidRDefault="006E5DE6" w:rsidP="00B054D6">
            <w:pPr>
              <w:spacing w:before="40" w:after="40"/>
            </w:pPr>
            <w:r>
              <w:t>Marine Protected Area</w:t>
            </w:r>
          </w:p>
        </w:tc>
        <w:tc>
          <w:tcPr>
            <w:tcW w:w="3581" w:type="dxa"/>
            <w:tcBorders>
              <w:bottom w:val="nil"/>
            </w:tcBorders>
          </w:tcPr>
          <w:p w14:paraId="06004512" w14:textId="18B35860" w:rsidR="006E5DE6" w:rsidRDefault="00267A90" w:rsidP="00B054D6">
            <w:pPr>
              <w:spacing w:before="40" w:after="40"/>
            </w:pPr>
            <w:r>
              <w:t>海洋保护区</w:t>
            </w:r>
          </w:p>
        </w:tc>
      </w:tr>
      <w:tr w:rsidR="006E5DE6" w:rsidRPr="00A812B8" w14:paraId="07D99A08" w14:textId="53666734" w:rsidTr="006E5DE6">
        <w:trPr>
          <w:trHeight w:val="288"/>
        </w:trPr>
        <w:tc>
          <w:tcPr>
            <w:tcW w:w="1134" w:type="dxa"/>
            <w:tcBorders>
              <w:bottom w:val="nil"/>
            </w:tcBorders>
            <w:shd w:val="clear" w:color="auto" w:fill="auto"/>
          </w:tcPr>
          <w:p w14:paraId="00954503" w14:textId="77777777" w:rsidR="006E5DE6" w:rsidRDefault="006E5DE6" w:rsidP="00B054D6">
            <w:pPr>
              <w:spacing w:before="40" w:after="40"/>
            </w:pPr>
            <w:r>
              <w:t>MSP</w:t>
            </w:r>
          </w:p>
        </w:tc>
        <w:tc>
          <w:tcPr>
            <w:tcW w:w="4312" w:type="dxa"/>
            <w:tcBorders>
              <w:bottom w:val="nil"/>
            </w:tcBorders>
            <w:shd w:val="clear" w:color="auto" w:fill="auto"/>
          </w:tcPr>
          <w:p w14:paraId="79853F48" w14:textId="77777777" w:rsidR="006E5DE6" w:rsidRDefault="006E5DE6" w:rsidP="00B054D6">
            <w:pPr>
              <w:spacing w:before="40" w:after="40"/>
            </w:pPr>
            <w:r>
              <w:t>Medium Sized Project (GEF)</w:t>
            </w:r>
          </w:p>
        </w:tc>
        <w:tc>
          <w:tcPr>
            <w:tcW w:w="3581" w:type="dxa"/>
            <w:tcBorders>
              <w:bottom w:val="nil"/>
            </w:tcBorders>
          </w:tcPr>
          <w:p w14:paraId="1A92216A" w14:textId="4CFB8CF2" w:rsidR="006E5DE6" w:rsidRDefault="00F826FC" w:rsidP="00B054D6">
            <w:pPr>
              <w:spacing w:before="40" w:after="40"/>
              <w:rPr>
                <w:lang w:eastAsia="zh-CN"/>
              </w:rPr>
            </w:pPr>
            <w:r>
              <w:rPr>
                <w:lang w:eastAsia="zh-CN"/>
              </w:rPr>
              <w:t>中型项目</w:t>
            </w:r>
            <w:r>
              <w:rPr>
                <w:rFonts w:hint="eastAsia"/>
                <w:lang w:eastAsia="zh-CN"/>
              </w:rPr>
              <w:t>（全球环境基金）</w:t>
            </w:r>
          </w:p>
        </w:tc>
      </w:tr>
      <w:tr w:rsidR="006E5DE6" w:rsidRPr="00A812B8" w14:paraId="5F48C2C5" w14:textId="7318AC15" w:rsidTr="006E5DE6">
        <w:trPr>
          <w:trHeight w:val="288"/>
        </w:trPr>
        <w:tc>
          <w:tcPr>
            <w:tcW w:w="1134" w:type="dxa"/>
            <w:tcBorders>
              <w:bottom w:val="nil"/>
            </w:tcBorders>
            <w:shd w:val="clear" w:color="auto" w:fill="auto"/>
          </w:tcPr>
          <w:p w14:paraId="59FAA120" w14:textId="15384B24" w:rsidR="006E5DE6" w:rsidRDefault="006E5DE6" w:rsidP="00B054D6">
            <w:pPr>
              <w:spacing w:before="40" w:after="40"/>
            </w:pPr>
            <w:r>
              <w:t>NDRC</w:t>
            </w:r>
          </w:p>
        </w:tc>
        <w:tc>
          <w:tcPr>
            <w:tcW w:w="4312" w:type="dxa"/>
            <w:tcBorders>
              <w:bottom w:val="nil"/>
            </w:tcBorders>
            <w:shd w:val="clear" w:color="auto" w:fill="auto"/>
          </w:tcPr>
          <w:p w14:paraId="7F0433EB" w14:textId="4DA38EC1" w:rsidR="006E5DE6" w:rsidRDefault="006E5DE6" w:rsidP="00B054D6">
            <w:pPr>
              <w:spacing w:before="40" w:after="40"/>
            </w:pPr>
            <w:r>
              <w:t>National Development and Reform Commission</w:t>
            </w:r>
          </w:p>
        </w:tc>
        <w:tc>
          <w:tcPr>
            <w:tcW w:w="3581" w:type="dxa"/>
            <w:tcBorders>
              <w:bottom w:val="nil"/>
            </w:tcBorders>
          </w:tcPr>
          <w:p w14:paraId="148E93E6" w14:textId="563B65DA" w:rsidR="006E5DE6" w:rsidRDefault="00267A90" w:rsidP="00B054D6">
            <w:pPr>
              <w:spacing w:before="40" w:after="40"/>
              <w:rPr>
                <w:lang w:eastAsia="zh-CN"/>
              </w:rPr>
            </w:pPr>
            <w:r>
              <w:rPr>
                <w:lang w:eastAsia="zh-CN"/>
              </w:rPr>
              <w:t>国家发展与改革委员会</w:t>
            </w:r>
          </w:p>
        </w:tc>
      </w:tr>
      <w:tr w:rsidR="006E5DE6" w:rsidRPr="00A812B8" w14:paraId="0BA29E06" w14:textId="3CCC922E" w:rsidTr="006E5DE6">
        <w:trPr>
          <w:trHeight w:val="288"/>
        </w:trPr>
        <w:tc>
          <w:tcPr>
            <w:tcW w:w="1134" w:type="dxa"/>
            <w:tcBorders>
              <w:bottom w:val="nil"/>
            </w:tcBorders>
            <w:shd w:val="clear" w:color="auto" w:fill="auto"/>
          </w:tcPr>
          <w:p w14:paraId="12AEB4EB" w14:textId="796E0BC2" w:rsidR="006E5DE6" w:rsidRDefault="006E5DE6" w:rsidP="00B054D6">
            <w:pPr>
              <w:spacing w:before="40" w:after="40"/>
            </w:pPr>
            <w:r>
              <w:t>NP</w:t>
            </w:r>
          </w:p>
        </w:tc>
        <w:tc>
          <w:tcPr>
            <w:tcW w:w="4312" w:type="dxa"/>
            <w:tcBorders>
              <w:bottom w:val="nil"/>
            </w:tcBorders>
            <w:shd w:val="clear" w:color="auto" w:fill="auto"/>
          </w:tcPr>
          <w:p w14:paraId="535F573D" w14:textId="66146D8C" w:rsidR="006E5DE6" w:rsidRDefault="006E5DE6" w:rsidP="00B054D6">
            <w:pPr>
              <w:spacing w:before="40" w:after="40"/>
            </w:pPr>
            <w:r>
              <w:t>National Park</w:t>
            </w:r>
          </w:p>
        </w:tc>
        <w:tc>
          <w:tcPr>
            <w:tcW w:w="3581" w:type="dxa"/>
            <w:tcBorders>
              <w:bottom w:val="nil"/>
            </w:tcBorders>
          </w:tcPr>
          <w:p w14:paraId="0F10CE53" w14:textId="3FBF3E6D" w:rsidR="006E5DE6" w:rsidRDefault="00267A90" w:rsidP="00B054D6">
            <w:pPr>
              <w:spacing w:before="40" w:after="40"/>
            </w:pPr>
            <w:r>
              <w:t>国家公园</w:t>
            </w:r>
          </w:p>
        </w:tc>
      </w:tr>
      <w:tr w:rsidR="006E5DE6" w:rsidRPr="00A812B8" w14:paraId="316AC723" w14:textId="12C7F0F1" w:rsidTr="006E5DE6">
        <w:trPr>
          <w:trHeight w:val="288"/>
        </w:trPr>
        <w:tc>
          <w:tcPr>
            <w:tcW w:w="1134" w:type="dxa"/>
            <w:tcBorders>
              <w:bottom w:val="nil"/>
            </w:tcBorders>
            <w:shd w:val="clear" w:color="auto" w:fill="auto"/>
          </w:tcPr>
          <w:p w14:paraId="41F6E113" w14:textId="77777777" w:rsidR="006E5DE6" w:rsidRPr="00307983" w:rsidRDefault="006E5DE6" w:rsidP="00B054D6">
            <w:pPr>
              <w:spacing w:before="40" w:after="40"/>
            </w:pPr>
            <w:r>
              <w:t>PA</w:t>
            </w:r>
          </w:p>
        </w:tc>
        <w:tc>
          <w:tcPr>
            <w:tcW w:w="4312" w:type="dxa"/>
            <w:tcBorders>
              <w:bottom w:val="nil"/>
            </w:tcBorders>
            <w:shd w:val="clear" w:color="auto" w:fill="auto"/>
          </w:tcPr>
          <w:p w14:paraId="37256A46" w14:textId="77777777" w:rsidR="006E5DE6" w:rsidRPr="00307983" w:rsidRDefault="006E5DE6" w:rsidP="00B054D6">
            <w:pPr>
              <w:spacing w:before="40" w:after="40"/>
            </w:pPr>
            <w:r>
              <w:t>Protected Area</w:t>
            </w:r>
          </w:p>
        </w:tc>
        <w:tc>
          <w:tcPr>
            <w:tcW w:w="3581" w:type="dxa"/>
            <w:tcBorders>
              <w:bottom w:val="nil"/>
            </w:tcBorders>
          </w:tcPr>
          <w:p w14:paraId="1B72F62A" w14:textId="26CABA75" w:rsidR="006E5DE6" w:rsidRDefault="00267A90" w:rsidP="00B054D6">
            <w:pPr>
              <w:spacing w:before="40" w:after="40"/>
            </w:pPr>
            <w:r>
              <w:t>保护区</w:t>
            </w:r>
          </w:p>
        </w:tc>
      </w:tr>
      <w:tr w:rsidR="006E5DE6" w:rsidRPr="00A812B8" w14:paraId="78BC90E0" w14:textId="245A6DF8" w:rsidTr="006E5DE6">
        <w:trPr>
          <w:trHeight w:val="288"/>
        </w:trPr>
        <w:tc>
          <w:tcPr>
            <w:tcW w:w="1134" w:type="dxa"/>
            <w:tcBorders>
              <w:bottom w:val="nil"/>
            </w:tcBorders>
            <w:shd w:val="clear" w:color="auto" w:fill="auto"/>
          </w:tcPr>
          <w:p w14:paraId="68665D08" w14:textId="77777777" w:rsidR="006E5DE6" w:rsidRPr="00307983" w:rsidRDefault="006E5DE6" w:rsidP="00B054D6">
            <w:pPr>
              <w:spacing w:before="40" w:after="40"/>
            </w:pPr>
            <w:r w:rsidRPr="00307983">
              <w:t>PIF</w:t>
            </w:r>
          </w:p>
        </w:tc>
        <w:tc>
          <w:tcPr>
            <w:tcW w:w="4312" w:type="dxa"/>
            <w:tcBorders>
              <w:bottom w:val="nil"/>
            </w:tcBorders>
            <w:shd w:val="clear" w:color="auto" w:fill="auto"/>
          </w:tcPr>
          <w:p w14:paraId="3A0BFB83" w14:textId="77777777" w:rsidR="006E5DE6" w:rsidRPr="00307983" w:rsidRDefault="006E5DE6" w:rsidP="00B054D6">
            <w:pPr>
              <w:spacing w:before="40" w:after="40"/>
            </w:pPr>
            <w:r w:rsidRPr="00307983">
              <w:t>Project Identification Form</w:t>
            </w:r>
            <w:r>
              <w:t xml:space="preserve"> (GEF)</w:t>
            </w:r>
          </w:p>
        </w:tc>
        <w:tc>
          <w:tcPr>
            <w:tcW w:w="3581" w:type="dxa"/>
            <w:tcBorders>
              <w:bottom w:val="nil"/>
            </w:tcBorders>
          </w:tcPr>
          <w:p w14:paraId="3C398C39" w14:textId="3076406B" w:rsidR="006E5DE6" w:rsidRPr="00307983" w:rsidRDefault="00267A90" w:rsidP="00B054D6">
            <w:pPr>
              <w:spacing w:before="40" w:after="40"/>
              <w:rPr>
                <w:lang w:eastAsia="zh-CN"/>
              </w:rPr>
            </w:pPr>
            <w:r>
              <w:rPr>
                <w:lang w:eastAsia="zh-CN"/>
              </w:rPr>
              <w:t>项目识别表</w:t>
            </w:r>
            <w:r>
              <w:rPr>
                <w:rFonts w:hint="eastAsia"/>
                <w:lang w:eastAsia="zh-CN"/>
              </w:rPr>
              <w:t>（全球环境基金）</w:t>
            </w:r>
          </w:p>
        </w:tc>
      </w:tr>
      <w:tr w:rsidR="006E5DE6" w:rsidRPr="00A812B8" w14:paraId="53088A8D" w14:textId="06C54B57" w:rsidTr="006E5DE6">
        <w:trPr>
          <w:trHeight w:val="288"/>
        </w:trPr>
        <w:tc>
          <w:tcPr>
            <w:tcW w:w="1134" w:type="dxa"/>
            <w:tcBorders>
              <w:bottom w:val="nil"/>
            </w:tcBorders>
            <w:shd w:val="clear" w:color="auto" w:fill="auto"/>
          </w:tcPr>
          <w:p w14:paraId="750EDBBB" w14:textId="77777777" w:rsidR="006E5DE6" w:rsidRPr="00307983" w:rsidRDefault="006E5DE6" w:rsidP="00B054D6">
            <w:pPr>
              <w:spacing w:before="40" w:after="40"/>
            </w:pPr>
            <w:r w:rsidRPr="00307983">
              <w:t>PIR</w:t>
            </w:r>
          </w:p>
        </w:tc>
        <w:tc>
          <w:tcPr>
            <w:tcW w:w="4312" w:type="dxa"/>
            <w:tcBorders>
              <w:bottom w:val="nil"/>
            </w:tcBorders>
            <w:shd w:val="clear" w:color="auto" w:fill="auto"/>
          </w:tcPr>
          <w:p w14:paraId="56108699" w14:textId="77777777" w:rsidR="006E5DE6" w:rsidRPr="00307983" w:rsidRDefault="006E5DE6" w:rsidP="00B054D6">
            <w:pPr>
              <w:spacing w:before="40" w:after="40"/>
            </w:pPr>
            <w:r w:rsidRPr="00307983">
              <w:t>GEF Project Implementation Report</w:t>
            </w:r>
          </w:p>
        </w:tc>
        <w:tc>
          <w:tcPr>
            <w:tcW w:w="3581" w:type="dxa"/>
            <w:tcBorders>
              <w:bottom w:val="nil"/>
            </w:tcBorders>
          </w:tcPr>
          <w:p w14:paraId="59E7F9E8" w14:textId="54706F3E" w:rsidR="006E5DE6" w:rsidRPr="00307983" w:rsidRDefault="00267A90" w:rsidP="00B054D6">
            <w:pPr>
              <w:spacing w:before="40" w:after="40"/>
              <w:rPr>
                <w:lang w:eastAsia="zh-CN"/>
              </w:rPr>
            </w:pPr>
            <w:r>
              <w:rPr>
                <w:lang w:eastAsia="zh-CN"/>
              </w:rPr>
              <w:t>全球环境基金项目实施报告</w:t>
            </w:r>
          </w:p>
        </w:tc>
      </w:tr>
      <w:tr w:rsidR="006E5DE6" w:rsidRPr="00A812B8" w14:paraId="0B283FE5" w14:textId="336B270D" w:rsidTr="006E5DE6">
        <w:trPr>
          <w:trHeight w:val="288"/>
        </w:trPr>
        <w:tc>
          <w:tcPr>
            <w:tcW w:w="1134" w:type="dxa"/>
            <w:tcBorders>
              <w:bottom w:val="nil"/>
            </w:tcBorders>
            <w:shd w:val="clear" w:color="auto" w:fill="auto"/>
          </w:tcPr>
          <w:p w14:paraId="09B81D71" w14:textId="77777777" w:rsidR="006E5DE6" w:rsidRPr="00307983" w:rsidRDefault="006E5DE6" w:rsidP="00B054D6">
            <w:pPr>
              <w:spacing w:before="40" w:after="40"/>
            </w:pPr>
            <w:r w:rsidRPr="00307983">
              <w:t>POPP</w:t>
            </w:r>
          </w:p>
        </w:tc>
        <w:tc>
          <w:tcPr>
            <w:tcW w:w="4312" w:type="dxa"/>
            <w:tcBorders>
              <w:bottom w:val="nil"/>
            </w:tcBorders>
            <w:shd w:val="clear" w:color="auto" w:fill="auto"/>
          </w:tcPr>
          <w:p w14:paraId="774E1FD6" w14:textId="77777777" w:rsidR="006E5DE6" w:rsidRPr="00307983" w:rsidRDefault="006E5DE6" w:rsidP="00B054D6">
            <w:pPr>
              <w:spacing w:before="40" w:after="40"/>
            </w:pPr>
            <w:r w:rsidRPr="00307983">
              <w:rPr>
                <w:rFonts w:cs="Calibri"/>
              </w:rPr>
              <w:t>Programme and Operations Policies and Procedures</w:t>
            </w:r>
            <w:r>
              <w:rPr>
                <w:rFonts w:cs="Calibri"/>
              </w:rPr>
              <w:t xml:space="preserve"> (UNDP)</w:t>
            </w:r>
          </w:p>
        </w:tc>
        <w:tc>
          <w:tcPr>
            <w:tcW w:w="3581" w:type="dxa"/>
            <w:tcBorders>
              <w:bottom w:val="nil"/>
            </w:tcBorders>
          </w:tcPr>
          <w:p w14:paraId="30C5FB89" w14:textId="5CECBCA0" w:rsidR="006E5DE6" w:rsidRPr="00307983" w:rsidRDefault="00267A90" w:rsidP="00B054D6">
            <w:pPr>
              <w:spacing w:before="40" w:after="40"/>
              <w:rPr>
                <w:rFonts w:cs="Calibri"/>
                <w:lang w:eastAsia="zh-CN"/>
              </w:rPr>
            </w:pPr>
            <w:r>
              <w:rPr>
                <w:rFonts w:cs="Calibri"/>
                <w:lang w:eastAsia="zh-CN"/>
              </w:rPr>
              <w:t>项目和操作政策与流程</w:t>
            </w:r>
            <w:r w:rsidR="00D97F59">
              <w:rPr>
                <w:rFonts w:cs="Calibri" w:hint="eastAsia"/>
                <w:lang w:eastAsia="zh-CN"/>
              </w:rPr>
              <w:t>（联合国开发计划署）</w:t>
            </w:r>
          </w:p>
        </w:tc>
      </w:tr>
      <w:tr w:rsidR="006E5DE6" w:rsidRPr="00A812B8" w14:paraId="2992BF22" w14:textId="364F7A22" w:rsidTr="006E5DE6">
        <w:trPr>
          <w:trHeight w:val="288"/>
        </w:trPr>
        <w:tc>
          <w:tcPr>
            <w:tcW w:w="1134" w:type="dxa"/>
            <w:tcBorders>
              <w:bottom w:val="nil"/>
            </w:tcBorders>
            <w:shd w:val="clear" w:color="auto" w:fill="auto"/>
          </w:tcPr>
          <w:p w14:paraId="2227DE14" w14:textId="77777777" w:rsidR="006E5DE6" w:rsidRPr="00307983" w:rsidRDefault="006E5DE6" w:rsidP="00B054D6">
            <w:pPr>
              <w:spacing w:before="40" w:after="40"/>
            </w:pPr>
            <w:r w:rsidRPr="00307983">
              <w:t>PPG</w:t>
            </w:r>
          </w:p>
        </w:tc>
        <w:tc>
          <w:tcPr>
            <w:tcW w:w="4312" w:type="dxa"/>
            <w:tcBorders>
              <w:bottom w:val="nil"/>
            </w:tcBorders>
            <w:shd w:val="clear" w:color="auto" w:fill="auto"/>
          </w:tcPr>
          <w:p w14:paraId="6E7F6D58" w14:textId="77777777" w:rsidR="006E5DE6" w:rsidRPr="00307983" w:rsidRDefault="006E5DE6" w:rsidP="00B054D6">
            <w:pPr>
              <w:spacing w:before="40" w:after="40"/>
            </w:pPr>
            <w:r w:rsidRPr="00307983">
              <w:t>Project Preparation Grant</w:t>
            </w:r>
            <w:r>
              <w:t xml:space="preserve"> (GEF)</w:t>
            </w:r>
          </w:p>
        </w:tc>
        <w:tc>
          <w:tcPr>
            <w:tcW w:w="3581" w:type="dxa"/>
            <w:tcBorders>
              <w:bottom w:val="nil"/>
            </w:tcBorders>
          </w:tcPr>
          <w:p w14:paraId="220D2925" w14:textId="028C5B38" w:rsidR="006E5DE6" w:rsidRPr="00307983" w:rsidRDefault="007163D5" w:rsidP="00B054D6">
            <w:pPr>
              <w:spacing w:before="40" w:after="40"/>
              <w:rPr>
                <w:lang w:eastAsia="zh-CN"/>
              </w:rPr>
            </w:pPr>
            <w:r>
              <w:rPr>
                <w:lang w:eastAsia="zh-CN"/>
              </w:rPr>
              <w:t>项目准备金</w:t>
            </w:r>
            <w:r w:rsidR="00D97F59">
              <w:rPr>
                <w:rFonts w:hint="eastAsia"/>
                <w:lang w:eastAsia="zh-CN"/>
              </w:rPr>
              <w:t>（全球环境基金）</w:t>
            </w:r>
          </w:p>
        </w:tc>
      </w:tr>
      <w:tr w:rsidR="006E5DE6" w:rsidRPr="00A812B8" w14:paraId="66CDF82D" w14:textId="6DF02C28" w:rsidTr="006E5DE6">
        <w:trPr>
          <w:trHeight w:val="288"/>
        </w:trPr>
        <w:tc>
          <w:tcPr>
            <w:tcW w:w="1134" w:type="dxa"/>
            <w:tcBorders>
              <w:bottom w:val="nil"/>
            </w:tcBorders>
            <w:shd w:val="clear" w:color="auto" w:fill="auto"/>
          </w:tcPr>
          <w:p w14:paraId="7DBB400F" w14:textId="77777777" w:rsidR="006E5DE6" w:rsidRDefault="006E5DE6" w:rsidP="00B054D6">
            <w:pPr>
              <w:spacing w:before="40" w:after="40"/>
            </w:pPr>
            <w:r>
              <w:t>PRC</w:t>
            </w:r>
          </w:p>
        </w:tc>
        <w:tc>
          <w:tcPr>
            <w:tcW w:w="4312" w:type="dxa"/>
            <w:tcBorders>
              <w:bottom w:val="nil"/>
            </w:tcBorders>
            <w:shd w:val="clear" w:color="auto" w:fill="auto"/>
          </w:tcPr>
          <w:p w14:paraId="13956EF2" w14:textId="77777777" w:rsidR="006E5DE6" w:rsidRDefault="006E5DE6" w:rsidP="00B054D6">
            <w:pPr>
              <w:spacing w:before="40" w:after="40"/>
            </w:pPr>
            <w:r>
              <w:t>Peoples’ Republic of China (PRC)</w:t>
            </w:r>
          </w:p>
        </w:tc>
        <w:tc>
          <w:tcPr>
            <w:tcW w:w="3581" w:type="dxa"/>
            <w:tcBorders>
              <w:bottom w:val="nil"/>
            </w:tcBorders>
          </w:tcPr>
          <w:p w14:paraId="31DAF1D1" w14:textId="526AB832" w:rsidR="006E5DE6" w:rsidRDefault="00D97F59" w:rsidP="00B054D6">
            <w:pPr>
              <w:spacing w:before="40" w:after="40"/>
            </w:pPr>
            <w:r>
              <w:t>中华人民共和国</w:t>
            </w:r>
          </w:p>
        </w:tc>
      </w:tr>
      <w:tr w:rsidR="006E5DE6" w:rsidRPr="00A812B8" w14:paraId="7D413E76" w14:textId="377BBF5C" w:rsidTr="006E5DE6">
        <w:trPr>
          <w:trHeight w:val="288"/>
        </w:trPr>
        <w:tc>
          <w:tcPr>
            <w:tcW w:w="1134" w:type="dxa"/>
            <w:tcBorders>
              <w:bottom w:val="nil"/>
            </w:tcBorders>
            <w:shd w:val="clear" w:color="auto" w:fill="auto"/>
          </w:tcPr>
          <w:p w14:paraId="212654B9" w14:textId="29A4C453" w:rsidR="006E5DE6" w:rsidRDefault="006E5DE6" w:rsidP="00B054D6">
            <w:pPr>
              <w:spacing w:before="40" w:after="40"/>
            </w:pPr>
            <w:r>
              <w:t>SECU</w:t>
            </w:r>
          </w:p>
        </w:tc>
        <w:tc>
          <w:tcPr>
            <w:tcW w:w="4312" w:type="dxa"/>
            <w:tcBorders>
              <w:bottom w:val="nil"/>
            </w:tcBorders>
            <w:shd w:val="clear" w:color="auto" w:fill="auto"/>
          </w:tcPr>
          <w:p w14:paraId="568D13E6" w14:textId="274F695D" w:rsidR="006E5DE6" w:rsidRDefault="006E5DE6" w:rsidP="00B054D6">
            <w:pPr>
              <w:spacing w:before="40" w:after="40"/>
            </w:pPr>
            <w:r>
              <w:t>Social and Environmental Compliance Review Unit (UNDP)</w:t>
            </w:r>
          </w:p>
        </w:tc>
        <w:tc>
          <w:tcPr>
            <w:tcW w:w="3581" w:type="dxa"/>
            <w:tcBorders>
              <w:bottom w:val="nil"/>
            </w:tcBorders>
          </w:tcPr>
          <w:p w14:paraId="2168FD7F" w14:textId="520E6C05" w:rsidR="006E5DE6" w:rsidRDefault="00D97F59" w:rsidP="00B054D6">
            <w:pPr>
              <w:spacing w:before="40" w:after="40"/>
              <w:rPr>
                <w:lang w:eastAsia="zh-CN"/>
              </w:rPr>
            </w:pPr>
            <w:r>
              <w:rPr>
                <w:lang w:eastAsia="zh-CN"/>
              </w:rPr>
              <w:t>社会与</w:t>
            </w:r>
            <w:r w:rsidR="003D56E2">
              <w:rPr>
                <w:lang w:eastAsia="zh-CN"/>
              </w:rPr>
              <w:t>环境审查部门</w:t>
            </w:r>
            <w:r w:rsidR="003D56E2">
              <w:rPr>
                <w:rFonts w:hint="eastAsia"/>
                <w:lang w:eastAsia="zh-CN"/>
              </w:rPr>
              <w:t>（联合国开发计划署）</w:t>
            </w:r>
          </w:p>
        </w:tc>
      </w:tr>
      <w:tr w:rsidR="006E5DE6" w:rsidRPr="00A812B8" w14:paraId="1520C5BD" w14:textId="53D1B924" w:rsidTr="006E5DE6">
        <w:trPr>
          <w:trHeight w:val="288"/>
        </w:trPr>
        <w:tc>
          <w:tcPr>
            <w:tcW w:w="1134" w:type="dxa"/>
            <w:tcBorders>
              <w:bottom w:val="nil"/>
            </w:tcBorders>
            <w:shd w:val="clear" w:color="auto" w:fill="auto"/>
          </w:tcPr>
          <w:p w14:paraId="207391EB" w14:textId="773AAA93" w:rsidR="006E5DE6" w:rsidRDefault="006E5DE6" w:rsidP="00B054D6">
            <w:pPr>
              <w:spacing w:before="40" w:after="40"/>
            </w:pPr>
            <w:r>
              <w:t>SES</w:t>
            </w:r>
          </w:p>
        </w:tc>
        <w:tc>
          <w:tcPr>
            <w:tcW w:w="4312" w:type="dxa"/>
            <w:tcBorders>
              <w:bottom w:val="nil"/>
            </w:tcBorders>
            <w:shd w:val="clear" w:color="auto" w:fill="auto"/>
          </w:tcPr>
          <w:p w14:paraId="0CB19EAB" w14:textId="09EC190C" w:rsidR="006E5DE6" w:rsidRDefault="006E5DE6" w:rsidP="00B054D6">
            <w:pPr>
              <w:spacing w:before="40" w:after="40"/>
            </w:pPr>
            <w:r>
              <w:t>Social and Environmental Standards (UNDP)</w:t>
            </w:r>
          </w:p>
        </w:tc>
        <w:tc>
          <w:tcPr>
            <w:tcW w:w="3581" w:type="dxa"/>
            <w:tcBorders>
              <w:bottom w:val="nil"/>
            </w:tcBorders>
          </w:tcPr>
          <w:p w14:paraId="2FB88946" w14:textId="1B79DC52" w:rsidR="006E5DE6" w:rsidRDefault="00D97F59" w:rsidP="00B054D6">
            <w:pPr>
              <w:spacing w:before="40" w:after="40"/>
              <w:rPr>
                <w:lang w:eastAsia="zh-CN"/>
              </w:rPr>
            </w:pPr>
            <w:r>
              <w:rPr>
                <w:lang w:eastAsia="zh-CN"/>
              </w:rPr>
              <w:t>社会与环境标准</w:t>
            </w:r>
            <w:r>
              <w:rPr>
                <w:rFonts w:hint="eastAsia"/>
                <w:lang w:eastAsia="zh-CN"/>
              </w:rPr>
              <w:t>（联合国开发计划署）</w:t>
            </w:r>
          </w:p>
        </w:tc>
      </w:tr>
      <w:tr w:rsidR="006E5DE6" w:rsidRPr="00A812B8" w14:paraId="6E021BC0" w14:textId="55770B2F" w:rsidTr="006E5DE6">
        <w:trPr>
          <w:trHeight w:val="288"/>
        </w:trPr>
        <w:tc>
          <w:tcPr>
            <w:tcW w:w="1134" w:type="dxa"/>
            <w:tcBorders>
              <w:bottom w:val="nil"/>
            </w:tcBorders>
            <w:shd w:val="clear" w:color="auto" w:fill="auto"/>
          </w:tcPr>
          <w:p w14:paraId="06B6D462" w14:textId="77777777" w:rsidR="006E5DE6" w:rsidRPr="00307983" w:rsidRDefault="006E5DE6" w:rsidP="00B054D6">
            <w:pPr>
              <w:spacing w:before="40" w:after="40"/>
            </w:pPr>
            <w:r>
              <w:t>SESP</w:t>
            </w:r>
          </w:p>
        </w:tc>
        <w:tc>
          <w:tcPr>
            <w:tcW w:w="4312" w:type="dxa"/>
            <w:tcBorders>
              <w:bottom w:val="nil"/>
            </w:tcBorders>
            <w:shd w:val="clear" w:color="auto" w:fill="auto"/>
          </w:tcPr>
          <w:p w14:paraId="2EFE54A5" w14:textId="58557C24" w:rsidR="006E5DE6" w:rsidRPr="00307983" w:rsidRDefault="006E5DE6" w:rsidP="00B054D6">
            <w:pPr>
              <w:spacing w:before="40" w:after="40"/>
            </w:pPr>
            <w:r>
              <w:t>Social and Environmental Screening Procedure (UNDP)</w:t>
            </w:r>
          </w:p>
        </w:tc>
        <w:tc>
          <w:tcPr>
            <w:tcW w:w="3581" w:type="dxa"/>
            <w:tcBorders>
              <w:bottom w:val="nil"/>
            </w:tcBorders>
          </w:tcPr>
          <w:p w14:paraId="52F4F239" w14:textId="2A61D90F" w:rsidR="006E5DE6" w:rsidRDefault="00D97F59" w:rsidP="00B054D6">
            <w:pPr>
              <w:spacing w:before="40" w:after="40"/>
              <w:rPr>
                <w:lang w:eastAsia="zh-CN"/>
              </w:rPr>
            </w:pPr>
            <w:r>
              <w:rPr>
                <w:lang w:eastAsia="zh-CN"/>
              </w:rPr>
              <w:t>社会与环境筛选程序</w:t>
            </w:r>
            <w:r>
              <w:rPr>
                <w:rFonts w:hint="eastAsia"/>
                <w:lang w:eastAsia="zh-CN"/>
              </w:rPr>
              <w:t>（联合国开发计划署）</w:t>
            </w:r>
          </w:p>
        </w:tc>
      </w:tr>
      <w:tr w:rsidR="006E5DE6" w:rsidRPr="00A812B8" w14:paraId="6C2A2FD0" w14:textId="19FD60FB" w:rsidTr="006E5DE6">
        <w:trPr>
          <w:trHeight w:val="288"/>
        </w:trPr>
        <w:tc>
          <w:tcPr>
            <w:tcW w:w="1134" w:type="dxa"/>
            <w:tcBorders>
              <w:bottom w:val="nil"/>
            </w:tcBorders>
            <w:shd w:val="clear" w:color="auto" w:fill="auto"/>
          </w:tcPr>
          <w:p w14:paraId="00721EFA" w14:textId="1B3B72AA" w:rsidR="006E5DE6" w:rsidRDefault="006E5DE6" w:rsidP="00B054D6">
            <w:pPr>
              <w:spacing w:before="40" w:after="40"/>
            </w:pPr>
            <w:r>
              <w:t>SFA</w:t>
            </w:r>
          </w:p>
        </w:tc>
        <w:tc>
          <w:tcPr>
            <w:tcW w:w="4312" w:type="dxa"/>
            <w:tcBorders>
              <w:bottom w:val="nil"/>
            </w:tcBorders>
            <w:shd w:val="clear" w:color="auto" w:fill="auto"/>
          </w:tcPr>
          <w:p w14:paraId="351B1CBC" w14:textId="1A725D87" w:rsidR="006E5DE6" w:rsidRDefault="006E5DE6" w:rsidP="00B054D6">
            <w:pPr>
              <w:spacing w:before="40" w:after="40"/>
            </w:pPr>
            <w:r>
              <w:t>State Forestry Administration</w:t>
            </w:r>
          </w:p>
        </w:tc>
        <w:tc>
          <w:tcPr>
            <w:tcW w:w="3581" w:type="dxa"/>
            <w:tcBorders>
              <w:bottom w:val="nil"/>
            </w:tcBorders>
          </w:tcPr>
          <w:p w14:paraId="287E42B8" w14:textId="2D05EFA3" w:rsidR="006E5DE6" w:rsidRDefault="00D97F59" w:rsidP="00B054D6">
            <w:pPr>
              <w:spacing w:before="40" w:after="40"/>
            </w:pPr>
            <w:r>
              <w:t>国家林业局</w:t>
            </w:r>
          </w:p>
        </w:tc>
      </w:tr>
      <w:tr w:rsidR="006E5DE6" w:rsidRPr="00A812B8" w14:paraId="3EB70DA8" w14:textId="0ED255E7" w:rsidTr="006E5DE6">
        <w:trPr>
          <w:trHeight w:val="288"/>
        </w:trPr>
        <w:tc>
          <w:tcPr>
            <w:tcW w:w="1134" w:type="dxa"/>
            <w:tcBorders>
              <w:bottom w:val="nil"/>
            </w:tcBorders>
            <w:shd w:val="clear" w:color="auto" w:fill="auto"/>
          </w:tcPr>
          <w:p w14:paraId="6479D5A2" w14:textId="7509BE3B" w:rsidR="006E5DE6" w:rsidRDefault="006E5DE6" w:rsidP="00B054D6">
            <w:pPr>
              <w:spacing w:before="40" w:after="40"/>
            </w:pPr>
            <w:r>
              <w:t>SRM</w:t>
            </w:r>
          </w:p>
        </w:tc>
        <w:tc>
          <w:tcPr>
            <w:tcW w:w="4312" w:type="dxa"/>
            <w:tcBorders>
              <w:bottom w:val="nil"/>
            </w:tcBorders>
            <w:shd w:val="clear" w:color="auto" w:fill="auto"/>
          </w:tcPr>
          <w:p w14:paraId="31059878" w14:textId="566AF11C" w:rsidR="006E5DE6" w:rsidRDefault="006E5DE6" w:rsidP="00B054D6">
            <w:pPr>
              <w:spacing w:before="40" w:after="40"/>
            </w:pPr>
            <w:r>
              <w:t>Stakeholder Response Mechanism (UNDP)</w:t>
            </w:r>
          </w:p>
        </w:tc>
        <w:tc>
          <w:tcPr>
            <w:tcW w:w="3581" w:type="dxa"/>
            <w:tcBorders>
              <w:bottom w:val="nil"/>
            </w:tcBorders>
          </w:tcPr>
          <w:p w14:paraId="36363637" w14:textId="31687F4A" w:rsidR="006E5DE6" w:rsidRDefault="00D97F59" w:rsidP="00B054D6">
            <w:pPr>
              <w:spacing w:before="40" w:after="40"/>
            </w:pPr>
            <w:r>
              <w:t>利益相关方响应机制</w:t>
            </w:r>
          </w:p>
        </w:tc>
      </w:tr>
      <w:tr w:rsidR="006E5DE6" w:rsidRPr="00A812B8" w14:paraId="47736D20" w14:textId="58CAB7C4" w:rsidTr="006E5DE6">
        <w:trPr>
          <w:trHeight w:val="288"/>
        </w:trPr>
        <w:tc>
          <w:tcPr>
            <w:tcW w:w="1134" w:type="dxa"/>
            <w:tcBorders>
              <w:bottom w:val="nil"/>
            </w:tcBorders>
            <w:shd w:val="clear" w:color="auto" w:fill="auto"/>
          </w:tcPr>
          <w:p w14:paraId="61EF7E79" w14:textId="77777777" w:rsidR="006E5DE6" w:rsidRPr="00AA64A0" w:rsidRDefault="006E5DE6" w:rsidP="00B054D6">
            <w:pPr>
              <w:spacing w:before="40" w:after="40"/>
            </w:pPr>
            <w:r>
              <w:t>UNDP</w:t>
            </w:r>
          </w:p>
        </w:tc>
        <w:tc>
          <w:tcPr>
            <w:tcW w:w="4312" w:type="dxa"/>
            <w:tcBorders>
              <w:bottom w:val="nil"/>
            </w:tcBorders>
            <w:shd w:val="clear" w:color="auto" w:fill="auto"/>
          </w:tcPr>
          <w:p w14:paraId="3BD3CD30" w14:textId="77777777" w:rsidR="006E5DE6" w:rsidRPr="00AA64A0" w:rsidRDefault="006E5DE6" w:rsidP="00B054D6">
            <w:pPr>
              <w:spacing w:before="40" w:after="40"/>
            </w:pPr>
            <w:r>
              <w:t>United Nations Development Programme</w:t>
            </w:r>
          </w:p>
        </w:tc>
        <w:tc>
          <w:tcPr>
            <w:tcW w:w="3581" w:type="dxa"/>
            <w:tcBorders>
              <w:bottom w:val="nil"/>
            </w:tcBorders>
          </w:tcPr>
          <w:p w14:paraId="73F8C798" w14:textId="3D4F1001" w:rsidR="006E5DE6" w:rsidRDefault="00D97F59" w:rsidP="00B054D6">
            <w:pPr>
              <w:spacing w:before="40" w:after="40"/>
            </w:pPr>
            <w:r>
              <w:t>联合国开发计划署</w:t>
            </w:r>
          </w:p>
        </w:tc>
      </w:tr>
      <w:tr w:rsidR="006E5DE6" w:rsidRPr="00A812B8" w14:paraId="5A2E7A55" w14:textId="2A0E19EA" w:rsidTr="006E5DE6">
        <w:trPr>
          <w:trHeight w:val="288"/>
        </w:trPr>
        <w:tc>
          <w:tcPr>
            <w:tcW w:w="1134" w:type="dxa"/>
            <w:tcBorders>
              <w:bottom w:val="nil"/>
            </w:tcBorders>
            <w:shd w:val="clear" w:color="auto" w:fill="auto"/>
          </w:tcPr>
          <w:p w14:paraId="322E316D" w14:textId="77777777" w:rsidR="006E5DE6" w:rsidRPr="00307983" w:rsidRDefault="006E5DE6" w:rsidP="00B054D6">
            <w:pPr>
              <w:spacing w:before="40" w:after="40"/>
              <w:rPr>
                <w:rFonts w:ascii="Calibri" w:hAnsi="Calibri" w:cs="Calibri"/>
              </w:rPr>
            </w:pPr>
            <w:r w:rsidRPr="00307983">
              <w:rPr>
                <w:rFonts w:ascii="Calibri" w:hAnsi="Calibri" w:cs="Calibri"/>
              </w:rPr>
              <w:t>UNDP-GEF</w:t>
            </w:r>
          </w:p>
        </w:tc>
        <w:tc>
          <w:tcPr>
            <w:tcW w:w="4312" w:type="dxa"/>
            <w:tcBorders>
              <w:bottom w:val="nil"/>
            </w:tcBorders>
            <w:shd w:val="clear" w:color="auto" w:fill="auto"/>
          </w:tcPr>
          <w:p w14:paraId="312B0368" w14:textId="77777777" w:rsidR="006E5DE6" w:rsidRPr="00307983" w:rsidRDefault="006E5DE6" w:rsidP="00B054D6">
            <w:pPr>
              <w:spacing w:before="40" w:after="40"/>
              <w:rPr>
                <w:rFonts w:ascii="Calibri" w:hAnsi="Calibri" w:cs="Calibri"/>
              </w:rPr>
            </w:pPr>
            <w:r w:rsidRPr="00307983">
              <w:rPr>
                <w:rFonts w:ascii="Calibri" w:hAnsi="Calibri" w:cs="Calibri"/>
              </w:rPr>
              <w:t>UNDP Global Environmental Finance Unit</w:t>
            </w:r>
          </w:p>
        </w:tc>
        <w:tc>
          <w:tcPr>
            <w:tcW w:w="3581" w:type="dxa"/>
            <w:tcBorders>
              <w:bottom w:val="nil"/>
            </w:tcBorders>
          </w:tcPr>
          <w:p w14:paraId="7A04FE0C" w14:textId="0D98C5ED" w:rsidR="006E5DE6" w:rsidRPr="00307983" w:rsidRDefault="00D97F59" w:rsidP="00B054D6">
            <w:pPr>
              <w:spacing w:before="40" w:after="40"/>
              <w:rPr>
                <w:rFonts w:ascii="Calibri" w:hAnsi="Calibri" w:cs="Calibri"/>
                <w:lang w:eastAsia="zh-CN"/>
              </w:rPr>
            </w:pPr>
            <w:r>
              <w:rPr>
                <w:rFonts w:ascii="Calibri" w:hAnsi="Calibri" w:cs="Calibri"/>
                <w:lang w:eastAsia="zh-CN"/>
              </w:rPr>
              <w:t>联合国开发计划署</w:t>
            </w:r>
            <w:r w:rsidR="003D56E2">
              <w:rPr>
                <w:rFonts w:ascii="Calibri" w:hAnsi="Calibri" w:cs="Calibri"/>
                <w:lang w:eastAsia="zh-CN"/>
              </w:rPr>
              <w:t>全球环境</w:t>
            </w:r>
            <w:r w:rsidR="00F826FC">
              <w:rPr>
                <w:rFonts w:ascii="Calibri" w:hAnsi="Calibri" w:cs="Calibri"/>
                <w:lang w:eastAsia="zh-CN"/>
              </w:rPr>
              <w:t>金融部门</w:t>
            </w:r>
          </w:p>
        </w:tc>
      </w:tr>
    </w:tbl>
    <w:p w14:paraId="58DF8198" w14:textId="77777777" w:rsidR="00B20DCD" w:rsidRDefault="00B20DCD" w:rsidP="00B20DCD">
      <w:pPr>
        <w:rPr>
          <w:lang w:eastAsia="zh-CN"/>
        </w:rPr>
      </w:pPr>
    </w:p>
    <w:p w14:paraId="117B92F7" w14:textId="77777777" w:rsidR="00B20DCD" w:rsidRPr="00B20DCD" w:rsidRDefault="00B20DCD" w:rsidP="00B20DCD">
      <w:pPr>
        <w:rPr>
          <w:lang w:eastAsia="zh-CN"/>
        </w:rPr>
      </w:pPr>
    </w:p>
    <w:p w14:paraId="4CC1D30A" w14:textId="77777777" w:rsidR="00B20DCD" w:rsidRDefault="00B20DCD" w:rsidP="00421EFC">
      <w:pPr>
        <w:pStyle w:val="Heading1"/>
        <w:rPr>
          <w:color w:val="002060"/>
          <w:lang w:eastAsia="zh-CN"/>
        </w:rPr>
        <w:sectPr w:rsidR="00B20DCD" w:rsidSect="000603CE">
          <w:pgSz w:w="11907" w:h="16839" w:code="9"/>
          <w:pgMar w:top="1440" w:right="1440" w:bottom="1440" w:left="1440" w:header="432" w:footer="432" w:gutter="0"/>
          <w:pgNumType w:fmt="lowerRoman"/>
          <w:cols w:space="720"/>
          <w:docGrid w:linePitch="360"/>
        </w:sectPr>
      </w:pPr>
    </w:p>
    <w:p w14:paraId="42CA0125" w14:textId="1F7858AC" w:rsidR="00CD177B" w:rsidRDefault="003D56E2" w:rsidP="00421EFC">
      <w:pPr>
        <w:pStyle w:val="Heading1"/>
        <w:rPr>
          <w:color w:val="002060"/>
        </w:rPr>
      </w:pPr>
      <w:r>
        <w:rPr>
          <w:color w:val="002060"/>
        </w:rPr>
        <w:lastRenderedPageBreak/>
        <w:t>前言</w:t>
      </w:r>
    </w:p>
    <w:p w14:paraId="622EAF85" w14:textId="15EB4E99" w:rsidR="00FB79D6" w:rsidRDefault="003D56E2" w:rsidP="00C96687">
      <w:pPr>
        <w:rPr>
          <w:lang w:eastAsia="zh-CN"/>
        </w:rPr>
      </w:pPr>
      <w:r>
        <w:rPr>
          <w:lang w:eastAsia="zh-CN"/>
        </w:rPr>
        <w:t>本环境与社会管理框架</w:t>
      </w:r>
      <w:r>
        <w:rPr>
          <w:rFonts w:hint="eastAsia"/>
          <w:lang w:eastAsia="zh-CN"/>
        </w:rPr>
        <w:t>（</w:t>
      </w:r>
      <w:r>
        <w:rPr>
          <w:rFonts w:hint="eastAsia"/>
          <w:lang w:eastAsia="zh-CN"/>
        </w:rPr>
        <w:t>ESMF</w:t>
      </w:r>
      <w:r>
        <w:rPr>
          <w:rFonts w:hint="eastAsia"/>
          <w:lang w:eastAsia="zh-CN"/>
        </w:rPr>
        <w:t>）是与中华人民共和国政府一起为全球环境基金资助的中国保护区改革（</w:t>
      </w:r>
      <w:r>
        <w:rPr>
          <w:rFonts w:hint="eastAsia"/>
          <w:lang w:eastAsia="zh-CN"/>
        </w:rPr>
        <w:t>C-PAR</w:t>
      </w:r>
      <w:r>
        <w:rPr>
          <w:rFonts w:hint="eastAsia"/>
          <w:lang w:eastAsia="zh-CN"/>
        </w:rPr>
        <w:t>）</w:t>
      </w:r>
      <w:r w:rsidR="00154C8A">
        <w:rPr>
          <w:rFonts w:hint="eastAsia"/>
          <w:lang w:eastAsia="zh-CN"/>
        </w:rPr>
        <w:t>方案</w:t>
      </w:r>
      <w:r w:rsidR="007163D5">
        <w:rPr>
          <w:rFonts w:hint="eastAsia"/>
          <w:lang w:eastAsia="zh-CN"/>
        </w:rPr>
        <w:t>下由</w:t>
      </w:r>
      <w:r w:rsidR="008051CA">
        <w:rPr>
          <w:rFonts w:hint="eastAsia"/>
          <w:lang w:eastAsia="zh-CN"/>
        </w:rPr>
        <w:t>UNDP</w:t>
      </w:r>
      <w:r>
        <w:rPr>
          <w:rFonts w:hint="eastAsia"/>
          <w:lang w:eastAsia="zh-CN"/>
        </w:rPr>
        <w:t>支持的子项目</w:t>
      </w:r>
      <w:r w:rsidR="007163D5">
        <w:rPr>
          <w:rFonts w:hint="eastAsia"/>
          <w:lang w:eastAsia="zh-CN"/>
        </w:rPr>
        <w:t>而</w:t>
      </w:r>
      <w:r>
        <w:rPr>
          <w:rFonts w:hint="eastAsia"/>
          <w:lang w:eastAsia="zh-CN"/>
        </w:rPr>
        <w:t>制定的</w:t>
      </w:r>
      <w:r w:rsidR="00F7583C">
        <w:rPr>
          <w:rFonts w:hint="eastAsia"/>
          <w:lang w:eastAsia="zh-CN"/>
        </w:rPr>
        <w:t>。</w:t>
      </w:r>
    </w:p>
    <w:p w14:paraId="58B1545C" w14:textId="1C5FF845" w:rsidR="00C96687" w:rsidRDefault="008051CA" w:rsidP="00C96687">
      <w:pPr>
        <w:rPr>
          <w:lang w:eastAsia="zh-CN"/>
        </w:rPr>
      </w:pPr>
      <w:r>
        <w:rPr>
          <w:rFonts w:hint="eastAsia"/>
          <w:lang w:eastAsia="zh-CN"/>
        </w:rPr>
        <w:t>C-PAR</w:t>
      </w:r>
      <w:r>
        <w:rPr>
          <w:lang w:eastAsia="zh-CN"/>
        </w:rPr>
        <w:t>在协同保护区改革框架下包含了</w:t>
      </w:r>
      <w:r w:rsidR="00F7583C">
        <w:rPr>
          <w:rFonts w:hint="eastAsia"/>
          <w:lang w:eastAsia="zh-CN"/>
        </w:rPr>
        <w:t>6</w:t>
      </w:r>
      <w:r w:rsidR="00F7583C">
        <w:rPr>
          <w:rFonts w:hint="eastAsia"/>
          <w:lang w:eastAsia="zh-CN"/>
        </w:rPr>
        <w:t>个</w:t>
      </w:r>
      <w:r w:rsidR="007163D5">
        <w:rPr>
          <w:rFonts w:hint="eastAsia"/>
          <w:lang w:eastAsia="zh-CN"/>
        </w:rPr>
        <w:t>子项目。联合国开发计划署是本框架适用</w:t>
      </w:r>
      <w:r w:rsidR="00F826FC">
        <w:rPr>
          <w:rFonts w:hint="eastAsia"/>
          <w:lang w:eastAsia="zh-CN"/>
        </w:rPr>
        <w:t>的其中</w:t>
      </w:r>
      <w:r w:rsidR="00F826FC">
        <w:rPr>
          <w:rFonts w:hint="eastAsia"/>
          <w:lang w:eastAsia="zh-CN"/>
        </w:rPr>
        <w:t>4</w:t>
      </w:r>
      <w:r>
        <w:rPr>
          <w:rFonts w:hint="eastAsia"/>
          <w:lang w:eastAsia="zh-CN"/>
        </w:rPr>
        <w:t>个子项目的执行机构</w:t>
      </w:r>
      <w:r w:rsidR="00F826FC">
        <w:rPr>
          <w:rFonts w:hint="eastAsia"/>
          <w:lang w:eastAsia="zh-CN"/>
        </w:rPr>
        <w:t>。如</w:t>
      </w:r>
      <w:r w:rsidR="00F826FC" w:rsidRPr="00154C8A">
        <w:rPr>
          <w:rFonts w:hint="eastAsia"/>
          <w:b/>
          <w:lang w:eastAsia="zh-CN"/>
        </w:rPr>
        <w:t>表格</w:t>
      </w:r>
      <w:r w:rsidR="00F826FC" w:rsidRPr="00154C8A">
        <w:rPr>
          <w:rFonts w:hint="eastAsia"/>
          <w:b/>
          <w:lang w:eastAsia="zh-CN"/>
        </w:rPr>
        <w:t>1</w:t>
      </w:r>
      <w:r w:rsidR="00F826FC">
        <w:rPr>
          <w:rFonts w:hint="eastAsia"/>
          <w:lang w:eastAsia="zh-CN"/>
        </w:rPr>
        <w:t>所显示的，保护国际基金会和环境保护部对外经济合作中心分别负责实施另外两个子项目。</w:t>
      </w:r>
      <w:r>
        <w:rPr>
          <w:rFonts w:hint="eastAsia"/>
          <w:lang w:eastAsia="zh-CN"/>
        </w:rPr>
        <w:t>本框架仅限于由</w:t>
      </w:r>
      <w:r>
        <w:rPr>
          <w:rFonts w:hint="eastAsia"/>
          <w:lang w:eastAsia="zh-CN"/>
        </w:rPr>
        <w:t>UNDP</w:t>
      </w:r>
      <w:r>
        <w:rPr>
          <w:rFonts w:hint="eastAsia"/>
          <w:lang w:eastAsia="zh-CN"/>
        </w:rPr>
        <w:t>实施的四个子项目</w:t>
      </w:r>
      <w:r w:rsidR="00154C8A">
        <w:rPr>
          <w:rFonts w:hint="eastAsia"/>
          <w:lang w:eastAsia="zh-CN"/>
        </w:rPr>
        <w:t>。其他两个子项目的保障要求由相应的实施机构在自身的保障政策与程序下负责。</w:t>
      </w:r>
    </w:p>
    <w:p w14:paraId="25FE32A7" w14:textId="247E4C48" w:rsidR="00C96687" w:rsidRPr="006B44D8" w:rsidRDefault="00154C8A" w:rsidP="00C96687">
      <w:pPr>
        <w:pStyle w:val="Caption"/>
        <w:keepNext/>
        <w:rPr>
          <w:b/>
          <w:lang w:eastAsia="zh-CN"/>
        </w:rPr>
      </w:pPr>
      <w:r>
        <w:rPr>
          <w:b/>
          <w:lang w:eastAsia="zh-CN"/>
        </w:rPr>
        <w:t>表格</w:t>
      </w:r>
      <w:r>
        <w:rPr>
          <w:rFonts w:hint="eastAsia"/>
          <w:b/>
          <w:lang w:eastAsia="zh-CN"/>
        </w:rPr>
        <w:t>1</w:t>
      </w:r>
      <w:r>
        <w:rPr>
          <w:rFonts w:hint="eastAsia"/>
          <w:b/>
          <w:lang w:eastAsia="zh-CN"/>
        </w:rPr>
        <w:t>：中国保护区制度改革方案下的项目列表</w:t>
      </w:r>
    </w:p>
    <w:tbl>
      <w:tblPr>
        <w:tblW w:w="10146" w:type="dxa"/>
        <w:jc w:val="center"/>
        <w:tblLook w:val="04A0" w:firstRow="1" w:lastRow="0" w:firstColumn="1" w:lastColumn="0" w:noHBand="0" w:noVBand="1"/>
      </w:tblPr>
      <w:tblGrid>
        <w:gridCol w:w="850"/>
        <w:gridCol w:w="3260"/>
        <w:gridCol w:w="1134"/>
        <w:gridCol w:w="1681"/>
        <w:gridCol w:w="805"/>
        <w:gridCol w:w="1234"/>
        <w:gridCol w:w="1182"/>
      </w:tblGrid>
      <w:tr w:rsidR="00DD2E2F" w:rsidRPr="00B51E3F" w14:paraId="3FAC6544" w14:textId="77777777" w:rsidTr="00BC36BF">
        <w:trPr>
          <w:trHeight w:val="647"/>
          <w:tblHeader/>
          <w:jc w:val="center"/>
        </w:trPr>
        <w:tc>
          <w:tcPr>
            <w:tcW w:w="4110" w:type="dxa"/>
            <w:gridSpan w:val="2"/>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14:paraId="23E9F35B" w14:textId="5DB8376F" w:rsidR="00DD2E2F" w:rsidRPr="00B51E3F" w:rsidRDefault="00B01E53" w:rsidP="00B01E53">
            <w:pPr>
              <w:spacing w:before="40" w:after="40"/>
              <w:jc w:val="center"/>
              <w:rPr>
                <w:rFonts w:eastAsia="Times New Roman" w:cs="Calibri"/>
                <w:b/>
                <w:bCs/>
                <w:sz w:val="16"/>
                <w:szCs w:val="16"/>
                <w:lang w:val="en-US"/>
              </w:rPr>
            </w:pPr>
            <w:r w:rsidRPr="00B01E53">
              <w:rPr>
                <w:rFonts w:asciiTheme="minorEastAsia" w:eastAsiaTheme="minorEastAsia" w:hAnsiTheme="minorEastAsia" w:cs="Calibri" w:hint="eastAsia"/>
                <w:b/>
                <w:bCs/>
                <w:sz w:val="16"/>
                <w:szCs w:val="16"/>
                <w:lang w:val="en-US" w:eastAsia="zh-CN"/>
              </w:rPr>
              <w:t>项目名称</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hideMark/>
          </w:tcPr>
          <w:p w14:paraId="6129B6DC" w14:textId="28C4367A" w:rsidR="00DD2E2F" w:rsidRPr="00B51E3F" w:rsidRDefault="008051CA" w:rsidP="008051CA">
            <w:pPr>
              <w:spacing w:before="40" w:after="40"/>
              <w:jc w:val="center"/>
              <w:rPr>
                <w:rFonts w:eastAsia="Times New Roman" w:cs="Calibri"/>
                <w:b/>
                <w:bCs/>
                <w:sz w:val="16"/>
                <w:szCs w:val="16"/>
                <w:lang w:val="en-US" w:eastAsia="zh-CN"/>
              </w:rPr>
            </w:pPr>
            <w:r>
              <w:rPr>
                <w:rFonts w:asciiTheme="minorEastAsia" w:eastAsiaTheme="minorEastAsia" w:hAnsiTheme="minorEastAsia" w:cs="Calibri" w:hint="eastAsia"/>
                <w:b/>
                <w:bCs/>
                <w:sz w:val="16"/>
                <w:szCs w:val="16"/>
                <w:lang w:val="en-US" w:eastAsia="zh-CN"/>
              </w:rPr>
              <w:t>全球环境基金执行机构</w:t>
            </w:r>
          </w:p>
        </w:tc>
        <w:tc>
          <w:tcPr>
            <w:tcW w:w="1681" w:type="dxa"/>
            <w:tcBorders>
              <w:top w:val="single" w:sz="4" w:space="0" w:color="auto"/>
              <w:left w:val="nil"/>
              <w:bottom w:val="single" w:sz="4" w:space="0" w:color="auto"/>
              <w:right w:val="single" w:sz="4" w:space="0" w:color="auto"/>
            </w:tcBorders>
            <w:shd w:val="clear" w:color="auto" w:fill="EEECE1" w:themeFill="background2"/>
            <w:vAlign w:val="center"/>
            <w:hideMark/>
          </w:tcPr>
          <w:p w14:paraId="1858F6BB" w14:textId="3A4C0365" w:rsidR="00DD2E2F" w:rsidRPr="00B51E3F" w:rsidRDefault="00B01E53" w:rsidP="00152683">
            <w:pPr>
              <w:spacing w:before="40" w:after="40"/>
              <w:jc w:val="center"/>
              <w:rPr>
                <w:rFonts w:eastAsia="Times New Roman" w:cs="Calibri"/>
                <w:b/>
                <w:bCs/>
                <w:sz w:val="16"/>
                <w:szCs w:val="16"/>
                <w:lang w:val="en-US"/>
              </w:rPr>
            </w:pPr>
            <w:r>
              <w:rPr>
                <w:rFonts w:asciiTheme="minorEastAsia" w:eastAsiaTheme="minorEastAsia" w:hAnsiTheme="minorEastAsia" w:cs="Calibri" w:hint="eastAsia"/>
                <w:b/>
                <w:bCs/>
                <w:sz w:val="16"/>
                <w:szCs w:val="16"/>
                <w:lang w:val="en-US" w:eastAsia="zh-CN"/>
              </w:rPr>
              <w:t>实施伙伴</w:t>
            </w:r>
          </w:p>
        </w:tc>
        <w:tc>
          <w:tcPr>
            <w:tcW w:w="805" w:type="dxa"/>
            <w:tcBorders>
              <w:top w:val="single" w:sz="4" w:space="0" w:color="auto"/>
              <w:left w:val="nil"/>
              <w:bottom w:val="single" w:sz="4" w:space="0" w:color="auto"/>
              <w:right w:val="single" w:sz="4" w:space="0" w:color="auto"/>
            </w:tcBorders>
            <w:shd w:val="clear" w:color="auto" w:fill="EEECE1" w:themeFill="background2"/>
            <w:vAlign w:val="center"/>
          </w:tcPr>
          <w:p w14:paraId="5C0A0FEE" w14:textId="70A4394E" w:rsidR="00DD2E2F" w:rsidRPr="00B51E3F" w:rsidRDefault="00B01E53" w:rsidP="00152683">
            <w:pPr>
              <w:spacing w:before="40" w:after="40"/>
              <w:jc w:val="center"/>
              <w:rPr>
                <w:rFonts w:eastAsia="Times New Roman" w:cs="Calibri"/>
                <w:b/>
                <w:bCs/>
                <w:sz w:val="16"/>
                <w:szCs w:val="16"/>
                <w:lang w:val="en-US"/>
              </w:rPr>
            </w:pPr>
            <w:r>
              <w:rPr>
                <w:rFonts w:asciiTheme="minorEastAsia" w:eastAsiaTheme="minorEastAsia" w:hAnsiTheme="minorEastAsia" w:cs="Calibri" w:hint="eastAsia"/>
                <w:b/>
                <w:bCs/>
                <w:sz w:val="16"/>
                <w:szCs w:val="16"/>
                <w:lang w:val="en-US" w:eastAsia="zh-CN"/>
              </w:rPr>
              <w:t>本框架</w:t>
            </w:r>
            <w:r w:rsidRPr="00B01E53">
              <w:rPr>
                <w:rFonts w:asciiTheme="minorEastAsia" w:eastAsiaTheme="minorEastAsia" w:hAnsiTheme="minorEastAsia" w:cs="Calibri"/>
                <w:b/>
                <w:bCs/>
                <w:sz w:val="16"/>
                <w:szCs w:val="16"/>
                <w:lang w:val="en-US" w:eastAsia="zh-CN"/>
              </w:rPr>
              <w:t>下</w:t>
            </w:r>
            <w:r>
              <w:rPr>
                <w:rFonts w:asciiTheme="minorEastAsia" w:eastAsiaTheme="minorEastAsia" w:hAnsiTheme="minorEastAsia" w:cs="Calibri" w:hint="eastAsia"/>
                <w:b/>
                <w:bCs/>
                <w:sz w:val="16"/>
                <w:szCs w:val="16"/>
                <w:lang w:val="en-US" w:eastAsia="zh-CN"/>
              </w:rPr>
              <w:t>？</w:t>
            </w:r>
          </w:p>
        </w:tc>
        <w:tc>
          <w:tcPr>
            <w:tcW w:w="12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7FE317C" w14:textId="4B950295" w:rsidR="00DD2E2F" w:rsidRPr="00B01E53" w:rsidRDefault="00B01E53" w:rsidP="00152683">
            <w:pPr>
              <w:spacing w:before="40" w:after="40"/>
              <w:jc w:val="center"/>
              <w:rPr>
                <w:rFonts w:asciiTheme="minorEastAsia" w:eastAsiaTheme="minorEastAsia" w:hAnsiTheme="minorEastAsia" w:cs="Calibri"/>
                <w:b/>
                <w:bCs/>
                <w:sz w:val="16"/>
                <w:szCs w:val="16"/>
                <w:lang w:val="en-US" w:eastAsia="zh-CN"/>
              </w:rPr>
            </w:pPr>
            <w:r w:rsidRPr="00B01E53">
              <w:rPr>
                <w:rFonts w:asciiTheme="minorEastAsia" w:eastAsiaTheme="minorEastAsia" w:hAnsiTheme="minorEastAsia" w:cs="Calibri"/>
                <w:b/>
                <w:bCs/>
                <w:sz w:val="16"/>
                <w:szCs w:val="16"/>
                <w:lang w:val="en-US" w:eastAsia="zh-CN"/>
              </w:rPr>
              <w:t>赠款数额</w:t>
            </w:r>
            <w:r>
              <w:rPr>
                <w:rFonts w:asciiTheme="minorEastAsia" w:eastAsiaTheme="minorEastAsia" w:hAnsiTheme="minorEastAsia" w:cs="Calibri" w:hint="eastAsia"/>
                <w:b/>
                <w:bCs/>
                <w:sz w:val="16"/>
                <w:szCs w:val="16"/>
                <w:lang w:val="en-US" w:eastAsia="zh-CN"/>
              </w:rPr>
              <w:t>（美元）</w:t>
            </w:r>
          </w:p>
        </w:tc>
        <w:tc>
          <w:tcPr>
            <w:tcW w:w="1182" w:type="dxa"/>
            <w:tcBorders>
              <w:top w:val="single" w:sz="4" w:space="0" w:color="auto"/>
              <w:left w:val="nil"/>
              <w:bottom w:val="single" w:sz="4" w:space="0" w:color="auto"/>
              <w:right w:val="single" w:sz="4" w:space="0" w:color="auto"/>
            </w:tcBorders>
            <w:shd w:val="clear" w:color="auto" w:fill="EEECE1" w:themeFill="background2"/>
            <w:vAlign w:val="center"/>
            <w:hideMark/>
          </w:tcPr>
          <w:p w14:paraId="5DBD3BCF" w14:textId="1B5299C0" w:rsidR="00DD2E2F" w:rsidRPr="00B51E3F" w:rsidRDefault="00B01E53" w:rsidP="00152683">
            <w:pPr>
              <w:spacing w:before="40" w:after="40"/>
              <w:jc w:val="center"/>
              <w:rPr>
                <w:rFonts w:eastAsia="Times New Roman" w:cs="Calibri"/>
                <w:b/>
                <w:bCs/>
                <w:sz w:val="16"/>
                <w:szCs w:val="16"/>
                <w:lang w:val="en-US"/>
              </w:rPr>
            </w:pPr>
            <w:r w:rsidRPr="00B01E53">
              <w:rPr>
                <w:rFonts w:asciiTheme="minorEastAsia" w:eastAsiaTheme="minorEastAsia" w:hAnsiTheme="minorEastAsia" w:cs="Calibri"/>
                <w:b/>
                <w:bCs/>
                <w:sz w:val="16"/>
                <w:szCs w:val="16"/>
                <w:lang w:val="en-US" w:eastAsia="zh-CN"/>
              </w:rPr>
              <w:t>配套资金</w:t>
            </w:r>
            <w:r>
              <w:rPr>
                <w:rFonts w:asciiTheme="minorEastAsia" w:eastAsiaTheme="minorEastAsia" w:hAnsiTheme="minorEastAsia" w:cs="Calibri" w:hint="eastAsia"/>
                <w:b/>
                <w:bCs/>
                <w:sz w:val="16"/>
                <w:szCs w:val="16"/>
                <w:lang w:val="en-US" w:eastAsia="zh-CN"/>
              </w:rPr>
              <w:t>（美元）</w:t>
            </w:r>
          </w:p>
        </w:tc>
      </w:tr>
      <w:tr w:rsidR="00DD2E2F" w:rsidRPr="00B51E3F" w14:paraId="38021AAF" w14:textId="77777777" w:rsidTr="00BC36BF">
        <w:trPr>
          <w:trHeight w:val="134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B5BF36" w14:textId="23EADEA2" w:rsidR="00DD2E2F" w:rsidRPr="00AB594A" w:rsidRDefault="00DD2E2F" w:rsidP="00C06CC2">
            <w:pPr>
              <w:jc w:val="center"/>
              <w:rPr>
                <w:rFonts w:eastAsia="Times New Roman" w:cs="Calibri"/>
                <w:b/>
                <w:sz w:val="16"/>
                <w:szCs w:val="16"/>
                <w:lang w:val="en-US"/>
              </w:rPr>
            </w:pPr>
            <w:r w:rsidRPr="00BC36BF">
              <w:rPr>
                <w:rFonts w:eastAsia="Times New Roman" w:cs="Calibri"/>
                <w:b/>
                <w:sz w:val="16"/>
                <w:szCs w:val="16"/>
                <w:lang w:val="en-US"/>
              </w:rPr>
              <w:t>C-PAR</w:t>
            </w:r>
            <w:r w:rsidR="00BE54C0" w:rsidRPr="00BC36BF">
              <w:rPr>
                <w:rFonts w:eastAsia="Times New Roman" w:cs="Calibri"/>
                <w:b/>
                <w:sz w:val="16"/>
                <w:szCs w:val="16"/>
                <w:lang w:val="en-US"/>
              </w:rPr>
              <w:t>1</w:t>
            </w:r>
            <w:r w:rsidR="0073458D">
              <w:rPr>
                <w:rFonts w:asciiTheme="minorEastAsia" w:eastAsiaTheme="minorEastAsia" w:hAnsiTheme="minorEastAsia" w:cs="Calibri" w:hint="eastAsia"/>
                <w:b/>
                <w:sz w:val="16"/>
                <w:szCs w:val="16"/>
                <w:lang w:val="en-US" w:eastAsia="zh-CN"/>
              </w:rPr>
              <w:t>国家</w:t>
            </w:r>
          </w:p>
        </w:tc>
        <w:tc>
          <w:tcPr>
            <w:tcW w:w="3260" w:type="dxa"/>
            <w:tcBorders>
              <w:top w:val="nil"/>
              <w:left w:val="nil"/>
              <w:bottom w:val="single" w:sz="4" w:space="0" w:color="auto"/>
              <w:right w:val="single" w:sz="4" w:space="0" w:color="auto"/>
            </w:tcBorders>
            <w:shd w:val="clear" w:color="auto" w:fill="auto"/>
            <w:vAlign w:val="center"/>
            <w:hideMark/>
          </w:tcPr>
          <w:p w14:paraId="7E756ED4" w14:textId="0A6A9DC5" w:rsidR="00DD2E2F" w:rsidRPr="00AB594A" w:rsidRDefault="008051CA" w:rsidP="008051CA">
            <w:pPr>
              <w:spacing w:before="40" w:after="40"/>
              <w:jc w:val="left"/>
              <w:rPr>
                <w:rFonts w:eastAsia="Times New Roman" w:cs="Calibri"/>
                <w:b/>
                <w:sz w:val="16"/>
                <w:szCs w:val="16"/>
                <w:lang w:val="en-US" w:eastAsia="zh-CN"/>
              </w:rPr>
            </w:pPr>
            <w:r w:rsidRPr="008051CA">
              <w:rPr>
                <w:rFonts w:ascii="微软雅黑" w:eastAsia="微软雅黑" w:hAnsi="微软雅黑" w:cs="微软雅黑" w:hint="eastAsia"/>
                <w:b/>
                <w:sz w:val="16"/>
                <w:szCs w:val="16"/>
                <w:lang w:eastAsia="zh-CN"/>
              </w:rPr>
              <w:t>中国保护区改革保护全球重要生物多样性项目</w:t>
            </w:r>
          </w:p>
        </w:tc>
        <w:tc>
          <w:tcPr>
            <w:tcW w:w="1134" w:type="dxa"/>
            <w:tcBorders>
              <w:top w:val="nil"/>
              <w:left w:val="nil"/>
              <w:bottom w:val="single" w:sz="4" w:space="0" w:color="auto"/>
              <w:right w:val="single" w:sz="4" w:space="0" w:color="auto"/>
            </w:tcBorders>
            <w:shd w:val="clear" w:color="auto" w:fill="auto"/>
            <w:noWrap/>
            <w:vAlign w:val="center"/>
            <w:hideMark/>
          </w:tcPr>
          <w:p w14:paraId="7A29B0A6" w14:textId="241C6B66" w:rsidR="00DD2E2F" w:rsidRPr="00B51E3F" w:rsidRDefault="00BC36BF" w:rsidP="00BC36BF">
            <w:pPr>
              <w:spacing w:before="40" w:after="40"/>
              <w:jc w:val="center"/>
              <w:rPr>
                <w:lang w:val="en-US"/>
              </w:rPr>
            </w:pPr>
            <w:r w:rsidRPr="00BC36BF">
              <w:rPr>
                <w:rFonts w:asciiTheme="minorEastAsia" w:eastAsiaTheme="minorEastAsia" w:hAnsiTheme="minorEastAsia" w:cs="Calibri" w:hint="eastAsia"/>
                <w:sz w:val="16"/>
                <w:szCs w:val="16"/>
                <w:lang w:val="en-US" w:eastAsia="zh-CN"/>
              </w:rPr>
              <w:t>联合国</w:t>
            </w:r>
            <w:r w:rsidRPr="00BC36BF">
              <w:rPr>
                <w:rFonts w:cs="Calibri"/>
                <w:sz w:val="16"/>
                <w:szCs w:val="16"/>
                <w:lang w:val="en-US"/>
              </w:rPr>
              <w:t>开发计划署</w:t>
            </w:r>
          </w:p>
        </w:tc>
        <w:tc>
          <w:tcPr>
            <w:tcW w:w="1681" w:type="dxa"/>
            <w:tcBorders>
              <w:top w:val="nil"/>
              <w:left w:val="nil"/>
              <w:bottom w:val="single" w:sz="4" w:space="0" w:color="auto"/>
              <w:right w:val="single" w:sz="4" w:space="0" w:color="auto"/>
            </w:tcBorders>
            <w:shd w:val="clear" w:color="auto" w:fill="auto"/>
            <w:vAlign w:val="center"/>
            <w:hideMark/>
          </w:tcPr>
          <w:p w14:paraId="709FDA7E" w14:textId="406EBC4A" w:rsidR="00BC36BF" w:rsidRDefault="00BC36BF" w:rsidP="00152683">
            <w:pPr>
              <w:spacing w:before="40" w:after="40"/>
              <w:jc w:val="center"/>
              <w:rPr>
                <w:rFonts w:asciiTheme="minorEastAsia" w:eastAsiaTheme="minorEastAsia" w:hAnsiTheme="minorEastAsia" w:cs="Calibri"/>
                <w:sz w:val="16"/>
                <w:szCs w:val="16"/>
                <w:lang w:val="en-US" w:eastAsia="zh-CN"/>
              </w:rPr>
            </w:pPr>
            <w:r>
              <w:rPr>
                <w:rFonts w:asciiTheme="minorEastAsia" w:eastAsiaTheme="minorEastAsia" w:hAnsiTheme="minorEastAsia" w:cs="Calibri" w:hint="eastAsia"/>
                <w:sz w:val="16"/>
                <w:szCs w:val="16"/>
                <w:lang w:val="en-US" w:eastAsia="zh-CN"/>
              </w:rPr>
              <w:t>环境保护部对外经济合作中心</w:t>
            </w:r>
          </w:p>
          <w:p w14:paraId="2C6AD767" w14:textId="140462D8" w:rsidR="00DD2E2F" w:rsidRPr="00B51E3F" w:rsidRDefault="00DD2E2F" w:rsidP="00152683">
            <w:pPr>
              <w:spacing w:before="40" w:after="40"/>
              <w:jc w:val="center"/>
              <w:rPr>
                <w:rFonts w:eastAsia="Times New Roman" w:cs="Calibri"/>
                <w:sz w:val="16"/>
                <w:szCs w:val="16"/>
                <w:lang w:val="en-US" w:eastAsia="zh-CN"/>
              </w:rPr>
            </w:pPr>
          </w:p>
        </w:tc>
        <w:tc>
          <w:tcPr>
            <w:tcW w:w="805" w:type="dxa"/>
            <w:tcBorders>
              <w:top w:val="single" w:sz="4" w:space="0" w:color="auto"/>
              <w:left w:val="nil"/>
              <w:bottom w:val="single" w:sz="4" w:space="0" w:color="auto"/>
              <w:right w:val="single" w:sz="4" w:space="0" w:color="auto"/>
            </w:tcBorders>
            <w:vAlign w:val="center"/>
          </w:tcPr>
          <w:p w14:paraId="14B8AF13" w14:textId="37057794" w:rsidR="00DD2E2F" w:rsidRPr="000220E5" w:rsidRDefault="00B01E53" w:rsidP="00DD2E2F">
            <w:pPr>
              <w:spacing w:before="40" w:after="40"/>
              <w:jc w:val="center"/>
              <w:rPr>
                <w:b/>
                <w:sz w:val="16"/>
                <w:szCs w:val="16"/>
              </w:rPr>
            </w:pPr>
            <w:r>
              <w:rPr>
                <w:rFonts w:hint="eastAsia"/>
                <w:b/>
                <w:sz w:val="16"/>
                <w:szCs w:val="16"/>
                <w:lang w:eastAsia="zh-CN"/>
              </w:rPr>
              <w:t>是</w:t>
            </w:r>
          </w:p>
        </w:tc>
        <w:tc>
          <w:tcPr>
            <w:tcW w:w="1234" w:type="dxa"/>
            <w:tcBorders>
              <w:top w:val="nil"/>
              <w:left w:val="single" w:sz="4" w:space="0" w:color="auto"/>
              <w:bottom w:val="single" w:sz="4" w:space="0" w:color="auto"/>
              <w:right w:val="single" w:sz="4" w:space="0" w:color="auto"/>
            </w:tcBorders>
            <w:shd w:val="clear" w:color="auto" w:fill="auto"/>
            <w:vAlign w:val="center"/>
            <w:hideMark/>
          </w:tcPr>
          <w:p w14:paraId="19D65114" w14:textId="09120E3B" w:rsidR="00DD2E2F" w:rsidRPr="00B51E3F" w:rsidRDefault="00DD2E2F" w:rsidP="00152683">
            <w:pPr>
              <w:spacing w:before="40" w:after="40"/>
              <w:jc w:val="right"/>
              <w:rPr>
                <w:rFonts w:ascii="Times New Roman" w:eastAsia="Times New Roman" w:hAnsi="Times New Roman"/>
                <w:sz w:val="16"/>
                <w:szCs w:val="16"/>
                <w:lang w:val="en-US"/>
              </w:rPr>
            </w:pPr>
            <w:r w:rsidRPr="00B51E3F">
              <w:rPr>
                <w:sz w:val="16"/>
                <w:szCs w:val="16"/>
              </w:rPr>
              <w:t xml:space="preserve">$6,222,018.35 </w:t>
            </w:r>
          </w:p>
        </w:tc>
        <w:tc>
          <w:tcPr>
            <w:tcW w:w="1182" w:type="dxa"/>
            <w:tcBorders>
              <w:top w:val="nil"/>
              <w:left w:val="nil"/>
              <w:bottom w:val="single" w:sz="4" w:space="0" w:color="auto"/>
              <w:right w:val="single" w:sz="4" w:space="0" w:color="auto"/>
            </w:tcBorders>
            <w:shd w:val="clear" w:color="auto" w:fill="auto"/>
            <w:noWrap/>
            <w:vAlign w:val="center"/>
            <w:hideMark/>
          </w:tcPr>
          <w:p w14:paraId="4DF12AC1" w14:textId="3A52CDE1" w:rsidR="00DD2E2F" w:rsidRPr="00B51E3F" w:rsidRDefault="00DD2E2F" w:rsidP="00152683">
            <w:pPr>
              <w:spacing w:before="40" w:after="40"/>
              <w:jc w:val="right"/>
              <w:rPr>
                <w:rFonts w:eastAsia="Times New Roman" w:cs="Calibri"/>
                <w:sz w:val="16"/>
                <w:szCs w:val="16"/>
                <w:lang w:val="en-US"/>
              </w:rPr>
            </w:pPr>
            <w:r w:rsidRPr="00697CC1">
              <w:rPr>
                <w:rFonts w:cs="Calibri"/>
                <w:sz w:val="16"/>
                <w:szCs w:val="16"/>
              </w:rPr>
              <w:t>$49,106,000</w:t>
            </w:r>
            <w:r w:rsidRPr="00B51E3F">
              <w:rPr>
                <w:rFonts w:cs="Calibri"/>
                <w:sz w:val="16"/>
                <w:szCs w:val="16"/>
              </w:rPr>
              <w:t xml:space="preserve"> </w:t>
            </w:r>
          </w:p>
        </w:tc>
      </w:tr>
      <w:tr w:rsidR="00DD2E2F" w:rsidRPr="00B51E3F" w14:paraId="6DDDFF32" w14:textId="77777777" w:rsidTr="00BC36BF">
        <w:trPr>
          <w:trHeight w:val="67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3C68CFB" w14:textId="3B83EF2C" w:rsidR="00DD2E2F" w:rsidRPr="00AB594A" w:rsidRDefault="00DD2E2F" w:rsidP="00C06CC2">
            <w:pPr>
              <w:jc w:val="center"/>
              <w:rPr>
                <w:rFonts w:eastAsia="Times New Roman" w:cs="Calibri"/>
                <w:b/>
                <w:sz w:val="16"/>
                <w:szCs w:val="16"/>
                <w:lang w:val="en-US"/>
              </w:rPr>
            </w:pPr>
            <w:r>
              <w:rPr>
                <w:rFonts w:eastAsia="Times New Roman" w:cs="Calibri"/>
                <w:b/>
                <w:sz w:val="16"/>
                <w:szCs w:val="16"/>
                <w:lang w:val="en-US"/>
              </w:rPr>
              <w:t>C-PAR</w:t>
            </w:r>
            <w:r w:rsidRPr="00AB594A">
              <w:rPr>
                <w:rFonts w:eastAsia="Times New Roman" w:cs="Calibri"/>
                <w:b/>
                <w:sz w:val="16"/>
                <w:szCs w:val="16"/>
                <w:lang w:val="en-US"/>
              </w:rPr>
              <w:t xml:space="preserve">2 </w:t>
            </w:r>
            <w:r w:rsidR="00BE54C0">
              <w:rPr>
                <w:rFonts w:asciiTheme="minorEastAsia" w:eastAsiaTheme="minorEastAsia" w:hAnsiTheme="minorEastAsia" w:cs="Calibri" w:hint="eastAsia"/>
                <w:b/>
                <w:sz w:val="16"/>
                <w:szCs w:val="16"/>
                <w:lang w:val="en-US" w:eastAsia="zh-CN"/>
              </w:rPr>
              <w:t>甘肃</w:t>
            </w:r>
          </w:p>
        </w:tc>
        <w:tc>
          <w:tcPr>
            <w:tcW w:w="3260" w:type="dxa"/>
            <w:tcBorders>
              <w:top w:val="nil"/>
              <w:left w:val="nil"/>
              <w:bottom w:val="single" w:sz="4" w:space="0" w:color="auto"/>
              <w:right w:val="single" w:sz="4" w:space="0" w:color="auto"/>
            </w:tcBorders>
            <w:shd w:val="clear" w:color="auto" w:fill="auto"/>
            <w:vAlign w:val="center"/>
            <w:hideMark/>
          </w:tcPr>
          <w:p w14:paraId="331B581E" w14:textId="46DAD640" w:rsidR="00DD2E2F" w:rsidRPr="00AB594A" w:rsidRDefault="008051CA" w:rsidP="00152683">
            <w:pPr>
              <w:spacing w:before="40" w:after="40"/>
              <w:jc w:val="left"/>
              <w:rPr>
                <w:rFonts w:eastAsia="Times New Roman" w:cs="Calibri"/>
                <w:b/>
                <w:sz w:val="16"/>
                <w:szCs w:val="16"/>
                <w:lang w:eastAsia="zh-CN"/>
              </w:rPr>
            </w:pPr>
            <w:r w:rsidRPr="008051CA">
              <w:rPr>
                <w:rFonts w:ascii="微软雅黑" w:eastAsia="微软雅黑" w:hAnsi="微软雅黑" w:cs="微软雅黑" w:hint="eastAsia"/>
                <w:b/>
                <w:sz w:val="16"/>
                <w:szCs w:val="16"/>
                <w:lang w:eastAsia="zh-CN"/>
              </w:rPr>
              <w:t>甘肃保护区体制加强以提升全球重要生物多样性保护项目</w:t>
            </w:r>
          </w:p>
        </w:tc>
        <w:tc>
          <w:tcPr>
            <w:tcW w:w="1134" w:type="dxa"/>
            <w:tcBorders>
              <w:top w:val="nil"/>
              <w:left w:val="nil"/>
              <w:bottom w:val="single" w:sz="4" w:space="0" w:color="auto"/>
              <w:right w:val="single" w:sz="4" w:space="0" w:color="auto"/>
            </w:tcBorders>
            <w:shd w:val="clear" w:color="auto" w:fill="auto"/>
            <w:noWrap/>
            <w:vAlign w:val="center"/>
            <w:hideMark/>
          </w:tcPr>
          <w:p w14:paraId="3B10560F" w14:textId="377E6FC9" w:rsidR="00DD2E2F" w:rsidRPr="00B51E3F" w:rsidRDefault="00BC36BF" w:rsidP="00152683">
            <w:pPr>
              <w:spacing w:before="40" w:after="40"/>
              <w:jc w:val="center"/>
              <w:rPr>
                <w:rFonts w:eastAsia="Times New Roman" w:cs="Calibri"/>
                <w:sz w:val="16"/>
                <w:szCs w:val="16"/>
                <w:lang w:val="en-US"/>
              </w:rPr>
            </w:pPr>
            <w:r w:rsidRPr="00BC36BF">
              <w:rPr>
                <w:rFonts w:cs="Calibri" w:hint="eastAsia"/>
                <w:sz w:val="16"/>
                <w:szCs w:val="16"/>
                <w:lang w:val="en-US"/>
              </w:rPr>
              <w:t>联合国</w:t>
            </w:r>
            <w:r w:rsidRPr="00BC36BF">
              <w:rPr>
                <w:rFonts w:cs="Calibri"/>
                <w:sz w:val="16"/>
                <w:szCs w:val="16"/>
                <w:lang w:val="en-US"/>
              </w:rPr>
              <w:t>开发计划署</w:t>
            </w:r>
          </w:p>
        </w:tc>
        <w:tc>
          <w:tcPr>
            <w:tcW w:w="1681" w:type="dxa"/>
            <w:tcBorders>
              <w:top w:val="nil"/>
              <w:left w:val="nil"/>
              <w:bottom w:val="single" w:sz="4" w:space="0" w:color="auto"/>
              <w:right w:val="single" w:sz="4" w:space="0" w:color="auto"/>
            </w:tcBorders>
            <w:shd w:val="clear" w:color="auto" w:fill="auto"/>
            <w:vAlign w:val="center"/>
            <w:hideMark/>
          </w:tcPr>
          <w:p w14:paraId="7CC24B25" w14:textId="60AE9036" w:rsidR="00DD2E2F" w:rsidRPr="00B51E3F" w:rsidRDefault="00BC36BF" w:rsidP="00152683">
            <w:pPr>
              <w:spacing w:before="40" w:after="40"/>
              <w:jc w:val="center"/>
              <w:rPr>
                <w:rFonts w:eastAsia="Times New Roman" w:cs="Calibri"/>
                <w:sz w:val="16"/>
                <w:szCs w:val="16"/>
                <w:lang w:val="en-US"/>
              </w:rPr>
            </w:pPr>
            <w:r w:rsidRPr="00BC36BF">
              <w:rPr>
                <w:rFonts w:cs="Calibri" w:hint="eastAsia"/>
                <w:sz w:val="16"/>
                <w:szCs w:val="16"/>
                <w:lang w:val="en-US"/>
              </w:rPr>
              <w:t>甘肃</w:t>
            </w:r>
            <w:r w:rsidR="00B01E53">
              <w:rPr>
                <w:rFonts w:cs="Calibri" w:hint="eastAsia"/>
                <w:sz w:val="16"/>
                <w:szCs w:val="16"/>
                <w:lang w:val="en-US"/>
              </w:rPr>
              <w:t>省</w:t>
            </w:r>
            <w:r w:rsidRPr="00BC36BF">
              <w:rPr>
                <w:rFonts w:cs="Calibri"/>
                <w:sz w:val="16"/>
                <w:szCs w:val="16"/>
                <w:lang w:val="en-US"/>
              </w:rPr>
              <w:t>林业厅</w:t>
            </w:r>
          </w:p>
        </w:tc>
        <w:tc>
          <w:tcPr>
            <w:tcW w:w="805" w:type="dxa"/>
            <w:tcBorders>
              <w:top w:val="single" w:sz="4" w:space="0" w:color="auto"/>
              <w:left w:val="nil"/>
              <w:bottom w:val="single" w:sz="4" w:space="0" w:color="auto"/>
              <w:right w:val="single" w:sz="4" w:space="0" w:color="auto"/>
            </w:tcBorders>
            <w:vAlign w:val="center"/>
          </w:tcPr>
          <w:p w14:paraId="6E6A1626" w14:textId="2F2CA48F" w:rsidR="00DD2E2F" w:rsidRPr="000220E5" w:rsidRDefault="00B01E53" w:rsidP="00DD2E2F">
            <w:pPr>
              <w:spacing w:before="40" w:after="40"/>
              <w:jc w:val="center"/>
              <w:rPr>
                <w:b/>
                <w:sz w:val="16"/>
                <w:szCs w:val="16"/>
              </w:rPr>
            </w:pPr>
            <w:r>
              <w:rPr>
                <w:b/>
                <w:sz w:val="16"/>
                <w:szCs w:val="16"/>
              </w:rPr>
              <w:t>是</w:t>
            </w:r>
          </w:p>
        </w:tc>
        <w:tc>
          <w:tcPr>
            <w:tcW w:w="1234" w:type="dxa"/>
            <w:tcBorders>
              <w:top w:val="nil"/>
              <w:left w:val="single" w:sz="4" w:space="0" w:color="auto"/>
              <w:bottom w:val="single" w:sz="4" w:space="0" w:color="auto"/>
              <w:right w:val="single" w:sz="4" w:space="0" w:color="auto"/>
            </w:tcBorders>
            <w:shd w:val="clear" w:color="auto" w:fill="auto"/>
            <w:vAlign w:val="center"/>
            <w:hideMark/>
          </w:tcPr>
          <w:p w14:paraId="44C9D881" w14:textId="0C2123E1" w:rsidR="00DD2E2F" w:rsidRPr="00B51E3F" w:rsidRDefault="00DD2E2F" w:rsidP="00152683">
            <w:pPr>
              <w:spacing w:before="40" w:after="40"/>
              <w:jc w:val="right"/>
              <w:rPr>
                <w:rFonts w:ascii="Times New Roman" w:eastAsia="Times New Roman" w:hAnsi="Times New Roman"/>
                <w:sz w:val="16"/>
                <w:szCs w:val="16"/>
                <w:lang w:val="en-US"/>
              </w:rPr>
            </w:pPr>
            <w:r w:rsidRPr="00B51E3F">
              <w:rPr>
                <w:sz w:val="16"/>
                <w:szCs w:val="16"/>
              </w:rPr>
              <w:t xml:space="preserve">$2,652,293.58 </w:t>
            </w:r>
          </w:p>
        </w:tc>
        <w:tc>
          <w:tcPr>
            <w:tcW w:w="1182" w:type="dxa"/>
            <w:tcBorders>
              <w:top w:val="nil"/>
              <w:left w:val="nil"/>
              <w:bottom w:val="single" w:sz="4" w:space="0" w:color="auto"/>
              <w:right w:val="single" w:sz="4" w:space="0" w:color="auto"/>
            </w:tcBorders>
            <w:shd w:val="clear" w:color="auto" w:fill="auto"/>
            <w:noWrap/>
            <w:vAlign w:val="center"/>
            <w:hideMark/>
          </w:tcPr>
          <w:p w14:paraId="0E83B5B1" w14:textId="41E1991B" w:rsidR="00DD2E2F" w:rsidRPr="00B51E3F" w:rsidRDefault="00DD2E2F" w:rsidP="00152683">
            <w:pPr>
              <w:spacing w:before="40" w:after="40"/>
              <w:jc w:val="right"/>
              <w:rPr>
                <w:rFonts w:eastAsia="Times New Roman" w:cs="Calibri"/>
                <w:sz w:val="16"/>
                <w:szCs w:val="16"/>
                <w:lang w:val="en-US"/>
              </w:rPr>
            </w:pPr>
            <w:r w:rsidRPr="00B51E3F">
              <w:rPr>
                <w:rFonts w:cs="Calibri"/>
                <w:sz w:val="16"/>
                <w:szCs w:val="16"/>
              </w:rPr>
              <w:t>$18,0</w:t>
            </w:r>
            <w:r>
              <w:rPr>
                <w:rFonts w:cs="Calibri"/>
                <w:sz w:val="16"/>
                <w:szCs w:val="16"/>
              </w:rPr>
              <w:t>45</w:t>
            </w:r>
            <w:r w:rsidRPr="00B51E3F">
              <w:rPr>
                <w:rFonts w:cs="Calibri"/>
                <w:sz w:val="16"/>
                <w:szCs w:val="16"/>
              </w:rPr>
              <w:t xml:space="preserve">,000 </w:t>
            </w:r>
          </w:p>
        </w:tc>
      </w:tr>
      <w:tr w:rsidR="00DD2E2F" w:rsidRPr="00B51E3F" w14:paraId="3BAFFD57" w14:textId="77777777" w:rsidTr="00BC36BF">
        <w:trPr>
          <w:trHeight w:val="45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8940E55" w14:textId="6AB68103" w:rsidR="00DD2E2F" w:rsidRPr="00AB594A" w:rsidRDefault="00DD2E2F" w:rsidP="00AB594A">
            <w:pPr>
              <w:jc w:val="center"/>
              <w:rPr>
                <w:rFonts w:eastAsia="Times New Roman" w:cs="Calibri"/>
                <w:b/>
                <w:sz w:val="16"/>
                <w:szCs w:val="16"/>
                <w:lang w:val="en-US"/>
              </w:rPr>
            </w:pPr>
            <w:r>
              <w:rPr>
                <w:rFonts w:eastAsia="Times New Roman" w:cs="Calibri"/>
                <w:b/>
                <w:sz w:val="16"/>
                <w:szCs w:val="16"/>
                <w:lang w:val="en-US"/>
              </w:rPr>
              <w:t>C-PAR</w:t>
            </w:r>
            <w:r w:rsidRPr="00AB594A">
              <w:rPr>
                <w:rFonts w:eastAsia="Times New Roman" w:cs="Calibri"/>
                <w:b/>
                <w:sz w:val="16"/>
                <w:szCs w:val="16"/>
                <w:lang w:val="en-US"/>
              </w:rPr>
              <w:t xml:space="preserve">3 </w:t>
            </w:r>
            <w:r w:rsidR="00BC36BF">
              <w:rPr>
                <w:rFonts w:asciiTheme="minorEastAsia" w:eastAsiaTheme="minorEastAsia" w:hAnsiTheme="minorEastAsia" w:cs="Calibri" w:hint="eastAsia"/>
                <w:b/>
                <w:sz w:val="16"/>
                <w:szCs w:val="16"/>
                <w:lang w:val="en-US" w:eastAsia="zh-CN"/>
              </w:rPr>
              <w:t>青海</w:t>
            </w:r>
          </w:p>
        </w:tc>
        <w:tc>
          <w:tcPr>
            <w:tcW w:w="3260" w:type="dxa"/>
            <w:tcBorders>
              <w:top w:val="nil"/>
              <w:left w:val="nil"/>
              <w:bottom w:val="single" w:sz="4" w:space="0" w:color="auto"/>
              <w:right w:val="single" w:sz="4" w:space="0" w:color="auto"/>
            </w:tcBorders>
            <w:shd w:val="clear" w:color="auto" w:fill="auto"/>
            <w:vAlign w:val="center"/>
            <w:hideMark/>
          </w:tcPr>
          <w:p w14:paraId="62F6C5BE" w14:textId="1CD200E8" w:rsidR="00DD2E2F" w:rsidRPr="00AB594A" w:rsidRDefault="008051CA" w:rsidP="00152683">
            <w:pPr>
              <w:spacing w:before="40" w:after="40"/>
              <w:jc w:val="left"/>
              <w:rPr>
                <w:rFonts w:eastAsia="Times New Roman" w:cs="Calibri"/>
                <w:b/>
                <w:sz w:val="16"/>
                <w:szCs w:val="16"/>
                <w:lang w:val="en-US" w:eastAsia="zh-CN"/>
              </w:rPr>
            </w:pPr>
            <w:r w:rsidRPr="008051CA">
              <w:rPr>
                <w:rFonts w:ascii="微软雅黑" w:eastAsia="微软雅黑" w:hAnsi="微软雅黑" w:cs="微软雅黑" w:hint="eastAsia"/>
                <w:b/>
                <w:sz w:val="16"/>
                <w:szCs w:val="16"/>
                <w:lang w:eastAsia="zh-CN"/>
              </w:rPr>
              <w:t>祁连山-青海湖景观保护区体制加强项目</w:t>
            </w:r>
          </w:p>
        </w:tc>
        <w:tc>
          <w:tcPr>
            <w:tcW w:w="1134" w:type="dxa"/>
            <w:tcBorders>
              <w:top w:val="nil"/>
              <w:left w:val="nil"/>
              <w:bottom w:val="single" w:sz="4" w:space="0" w:color="auto"/>
              <w:right w:val="single" w:sz="4" w:space="0" w:color="auto"/>
            </w:tcBorders>
            <w:shd w:val="clear" w:color="auto" w:fill="auto"/>
            <w:noWrap/>
            <w:vAlign w:val="center"/>
            <w:hideMark/>
          </w:tcPr>
          <w:p w14:paraId="300CF566" w14:textId="39717245" w:rsidR="00DD2E2F" w:rsidRPr="00B51E3F" w:rsidRDefault="00BC36BF" w:rsidP="00152683">
            <w:pPr>
              <w:spacing w:before="40" w:after="40"/>
              <w:jc w:val="center"/>
              <w:rPr>
                <w:rFonts w:eastAsia="Times New Roman" w:cs="Calibri"/>
                <w:sz w:val="16"/>
                <w:szCs w:val="16"/>
                <w:lang w:val="en-US"/>
              </w:rPr>
            </w:pPr>
            <w:r>
              <w:rPr>
                <w:rFonts w:asciiTheme="minorEastAsia" w:eastAsiaTheme="minorEastAsia" w:hAnsiTheme="minorEastAsia" w:cs="Calibri" w:hint="eastAsia"/>
                <w:sz w:val="16"/>
                <w:szCs w:val="16"/>
                <w:lang w:val="en-US" w:eastAsia="zh-CN"/>
              </w:rPr>
              <w:t>联合国开发计划署</w:t>
            </w:r>
          </w:p>
        </w:tc>
        <w:tc>
          <w:tcPr>
            <w:tcW w:w="1681" w:type="dxa"/>
            <w:tcBorders>
              <w:top w:val="nil"/>
              <w:left w:val="nil"/>
              <w:bottom w:val="single" w:sz="4" w:space="0" w:color="auto"/>
              <w:right w:val="single" w:sz="4" w:space="0" w:color="auto"/>
            </w:tcBorders>
            <w:shd w:val="clear" w:color="auto" w:fill="auto"/>
            <w:vAlign w:val="center"/>
            <w:hideMark/>
          </w:tcPr>
          <w:p w14:paraId="7C2F08B1" w14:textId="7AEA1195" w:rsidR="00DD2E2F" w:rsidRPr="00B51E3F" w:rsidRDefault="00BC36BF" w:rsidP="00152683">
            <w:pPr>
              <w:spacing w:before="40" w:after="40"/>
              <w:jc w:val="center"/>
              <w:rPr>
                <w:rFonts w:eastAsia="Times New Roman" w:cs="Calibri"/>
                <w:sz w:val="16"/>
                <w:szCs w:val="16"/>
                <w:lang w:val="en-US"/>
              </w:rPr>
            </w:pPr>
            <w:r w:rsidRPr="00BC36BF">
              <w:rPr>
                <w:rFonts w:cs="Calibri" w:hint="eastAsia"/>
                <w:sz w:val="16"/>
                <w:szCs w:val="16"/>
                <w:lang w:val="en-US"/>
              </w:rPr>
              <w:t>青海省</w:t>
            </w:r>
            <w:r w:rsidRPr="00BC36BF">
              <w:rPr>
                <w:rFonts w:cs="Calibri"/>
                <w:sz w:val="16"/>
                <w:szCs w:val="16"/>
                <w:lang w:val="en-US"/>
              </w:rPr>
              <w:t>林业厅</w:t>
            </w:r>
          </w:p>
        </w:tc>
        <w:tc>
          <w:tcPr>
            <w:tcW w:w="805" w:type="dxa"/>
            <w:tcBorders>
              <w:top w:val="single" w:sz="4" w:space="0" w:color="auto"/>
              <w:left w:val="nil"/>
              <w:bottom w:val="single" w:sz="4" w:space="0" w:color="auto"/>
              <w:right w:val="single" w:sz="4" w:space="0" w:color="auto"/>
            </w:tcBorders>
            <w:vAlign w:val="center"/>
          </w:tcPr>
          <w:p w14:paraId="222C6CBD" w14:textId="6AA7631D" w:rsidR="00DD2E2F" w:rsidRPr="000220E5" w:rsidRDefault="00B01E53" w:rsidP="00DD2E2F">
            <w:pPr>
              <w:spacing w:before="40" w:after="40"/>
              <w:jc w:val="center"/>
              <w:rPr>
                <w:b/>
                <w:sz w:val="16"/>
                <w:szCs w:val="16"/>
              </w:rPr>
            </w:pPr>
            <w:r>
              <w:rPr>
                <w:b/>
                <w:sz w:val="16"/>
                <w:szCs w:val="16"/>
              </w:rPr>
              <w:t>是</w:t>
            </w:r>
          </w:p>
        </w:tc>
        <w:tc>
          <w:tcPr>
            <w:tcW w:w="1234" w:type="dxa"/>
            <w:tcBorders>
              <w:top w:val="nil"/>
              <w:left w:val="single" w:sz="4" w:space="0" w:color="auto"/>
              <w:bottom w:val="single" w:sz="4" w:space="0" w:color="auto"/>
              <w:right w:val="single" w:sz="4" w:space="0" w:color="auto"/>
            </w:tcBorders>
            <w:shd w:val="clear" w:color="auto" w:fill="auto"/>
            <w:vAlign w:val="center"/>
            <w:hideMark/>
          </w:tcPr>
          <w:p w14:paraId="336D68CF" w14:textId="76E09E79" w:rsidR="00DD2E2F" w:rsidRPr="00B51E3F" w:rsidRDefault="00DD2E2F" w:rsidP="00152683">
            <w:pPr>
              <w:spacing w:before="40" w:after="40"/>
              <w:jc w:val="right"/>
              <w:rPr>
                <w:rFonts w:ascii="Times New Roman" w:eastAsia="Times New Roman" w:hAnsi="Times New Roman"/>
                <w:sz w:val="16"/>
                <w:szCs w:val="16"/>
                <w:lang w:val="en-US"/>
              </w:rPr>
            </w:pPr>
            <w:r w:rsidRPr="00B51E3F">
              <w:rPr>
                <w:sz w:val="16"/>
                <w:szCs w:val="16"/>
              </w:rPr>
              <w:t xml:space="preserve">$2,652,293.58 </w:t>
            </w:r>
          </w:p>
        </w:tc>
        <w:tc>
          <w:tcPr>
            <w:tcW w:w="1182" w:type="dxa"/>
            <w:tcBorders>
              <w:top w:val="nil"/>
              <w:left w:val="nil"/>
              <w:bottom w:val="single" w:sz="4" w:space="0" w:color="auto"/>
              <w:right w:val="single" w:sz="4" w:space="0" w:color="auto"/>
            </w:tcBorders>
            <w:shd w:val="clear" w:color="auto" w:fill="auto"/>
            <w:noWrap/>
            <w:vAlign w:val="center"/>
            <w:hideMark/>
          </w:tcPr>
          <w:p w14:paraId="075AA671" w14:textId="06BB6D17" w:rsidR="00DD2E2F" w:rsidRPr="00B51E3F" w:rsidRDefault="00DD2E2F" w:rsidP="00152683">
            <w:pPr>
              <w:spacing w:before="40" w:after="40"/>
              <w:jc w:val="right"/>
              <w:rPr>
                <w:rFonts w:eastAsia="Times New Roman" w:cs="Calibri"/>
                <w:sz w:val="16"/>
                <w:szCs w:val="16"/>
                <w:lang w:val="en-US"/>
              </w:rPr>
            </w:pPr>
            <w:r w:rsidRPr="00B51E3F">
              <w:rPr>
                <w:rFonts w:cs="Calibri"/>
                <w:sz w:val="16"/>
                <w:szCs w:val="16"/>
              </w:rPr>
              <w:t>$18,0</w:t>
            </w:r>
            <w:r>
              <w:rPr>
                <w:rFonts w:cs="Calibri"/>
                <w:sz w:val="16"/>
                <w:szCs w:val="16"/>
              </w:rPr>
              <w:t>45</w:t>
            </w:r>
            <w:r w:rsidRPr="00B51E3F">
              <w:rPr>
                <w:rFonts w:cs="Calibri"/>
                <w:sz w:val="16"/>
                <w:szCs w:val="16"/>
              </w:rPr>
              <w:t xml:space="preserve">,000 </w:t>
            </w:r>
          </w:p>
        </w:tc>
      </w:tr>
      <w:tr w:rsidR="00DD2E2F" w:rsidRPr="00B51E3F" w14:paraId="10911355" w14:textId="77777777" w:rsidTr="00BC36BF">
        <w:trPr>
          <w:trHeight w:val="67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996C699" w14:textId="43DB6D7A" w:rsidR="00DD2E2F" w:rsidRPr="00BC36BF" w:rsidRDefault="00DD2E2F" w:rsidP="00AB594A">
            <w:pPr>
              <w:jc w:val="center"/>
              <w:rPr>
                <w:rFonts w:asciiTheme="minorEastAsia" w:eastAsiaTheme="minorEastAsia" w:hAnsiTheme="minorEastAsia" w:cs="Calibri"/>
                <w:b/>
                <w:sz w:val="16"/>
                <w:szCs w:val="16"/>
                <w:lang w:val="en-US" w:eastAsia="zh-CN"/>
              </w:rPr>
            </w:pPr>
            <w:r w:rsidRPr="00BC36BF">
              <w:rPr>
                <w:rFonts w:asciiTheme="minorEastAsia" w:eastAsiaTheme="minorEastAsia" w:hAnsiTheme="minorEastAsia" w:cs="Calibri"/>
                <w:b/>
                <w:sz w:val="16"/>
                <w:szCs w:val="16"/>
                <w:lang w:val="en-US" w:eastAsia="zh-CN"/>
              </w:rPr>
              <w:t>C-PAR</w:t>
            </w:r>
            <w:r w:rsidR="00BC36BF" w:rsidRPr="00BC36BF">
              <w:rPr>
                <w:rFonts w:asciiTheme="minorEastAsia" w:eastAsiaTheme="minorEastAsia" w:hAnsiTheme="minorEastAsia" w:cs="Calibri"/>
                <w:b/>
                <w:sz w:val="16"/>
                <w:szCs w:val="16"/>
                <w:lang w:val="en-US" w:eastAsia="zh-CN"/>
              </w:rPr>
              <w:t>4 海洋保护区</w:t>
            </w:r>
          </w:p>
        </w:tc>
        <w:tc>
          <w:tcPr>
            <w:tcW w:w="3260" w:type="dxa"/>
            <w:tcBorders>
              <w:top w:val="nil"/>
              <w:left w:val="nil"/>
              <w:bottom w:val="single" w:sz="4" w:space="0" w:color="auto"/>
              <w:right w:val="single" w:sz="4" w:space="0" w:color="auto"/>
            </w:tcBorders>
            <w:shd w:val="clear" w:color="auto" w:fill="auto"/>
            <w:vAlign w:val="center"/>
            <w:hideMark/>
          </w:tcPr>
          <w:p w14:paraId="584DCD2C" w14:textId="36638C11" w:rsidR="00DD2E2F" w:rsidRPr="007B02EE" w:rsidRDefault="008051CA" w:rsidP="00152683">
            <w:pPr>
              <w:spacing w:before="40" w:after="40"/>
              <w:jc w:val="left"/>
              <w:rPr>
                <w:rFonts w:asciiTheme="minorEastAsia" w:eastAsiaTheme="minorEastAsia" w:hAnsiTheme="minorEastAsia" w:cs="Calibri"/>
                <w:b/>
                <w:sz w:val="16"/>
                <w:szCs w:val="16"/>
                <w:lang w:eastAsia="zh-CN"/>
              </w:rPr>
            </w:pPr>
            <w:r w:rsidRPr="008051CA">
              <w:rPr>
                <w:rFonts w:ascii="微软雅黑" w:eastAsia="微软雅黑" w:hAnsi="微软雅黑" w:cs="微软雅黑" w:hint="eastAsia"/>
                <w:b/>
                <w:sz w:val="16"/>
                <w:szCs w:val="16"/>
                <w:lang w:eastAsia="zh-CN"/>
              </w:rPr>
              <w:t>中国东南沿海海洋保护区体制加强以保护全球重要沿海生物多样性项目</w:t>
            </w:r>
          </w:p>
        </w:tc>
        <w:tc>
          <w:tcPr>
            <w:tcW w:w="1134" w:type="dxa"/>
            <w:tcBorders>
              <w:top w:val="nil"/>
              <w:left w:val="nil"/>
              <w:bottom w:val="single" w:sz="4" w:space="0" w:color="auto"/>
              <w:right w:val="single" w:sz="4" w:space="0" w:color="auto"/>
            </w:tcBorders>
            <w:shd w:val="clear" w:color="auto" w:fill="auto"/>
            <w:noWrap/>
            <w:vAlign w:val="center"/>
            <w:hideMark/>
          </w:tcPr>
          <w:p w14:paraId="3BC4F8E9" w14:textId="0B5B5800" w:rsidR="00DD2E2F" w:rsidRPr="00B51E3F" w:rsidRDefault="00BC36BF" w:rsidP="00152683">
            <w:pPr>
              <w:spacing w:before="40" w:after="40"/>
              <w:jc w:val="center"/>
              <w:rPr>
                <w:rFonts w:eastAsia="Times New Roman" w:cs="Calibri"/>
                <w:sz w:val="16"/>
                <w:szCs w:val="16"/>
                <w:lang w:val="en-US"/>
              </w:rPr>
            </w:pPr>
            <w:r>
              <w:rPr>
                <w:rFonts w:asciiTheme="minorEastAsia" w:eastAsiaTheme="minorEastAsia" w:hAnsiTheme="minorEastAsia" w:cs="Calibri" w:hint="eastAsia"/>
                <w:sz w:val="16"/>
                <w:szCs w:val="16"/>
                <w:lang w:val="en-US" w:eastAsia="zh-CN"/>
              </w:rPr>
              <w:t>联合国开发计划署</w:t>
            </w:r>
          </w:p>
        </w:tc>
        <w:tc>
          <w:tcPr>
            <w:tcW w:w="1681" w:type="dxa"/>
            <w:tcBorders>
              <w:top w:val="nil"/>
              <w:left w:val="nil"/>
              <w:bottom w:val="single" w:sz="4" w:space="0" w:color="auto"/>
              <w:right w:val="single" w:sz="4" w:space="0" w:color="auto"/>
            </w:tcBorders>
            <w:shd w:val="clear" w:color="auto" w:fill="auto"/>
            <w:vAlign w:val="center"/>
            <w:hideMark/>
          </w:tcPr>
          <w:p w14:paraId="0E8DDA04" w14:textId="617842B1" w:rsidR="00DD2E2F" w:rsidRPr="00B51E3F" w:rsidRDefault="00B01E53" w:rsidP="00152683">
            <w:pPr>
              <w:spacing w:before="40" w:after="40"/>
              <w:jc w:val="center"/>
              <w:rPr>
                <w:rFonts w:eastAsia="Times New Roman" w:cs="Calibri"/>
                <w:sz w:val="16"/>
                <w:szCs w:val="16"/>
                <w:lang w:val="en-US"/>
              </w:rPr>
            </w:pPr>
            <w:r>
              <w:rPr>
                <w:rFonts w:asciiTheme="minorEastAsia" w:eastAsiaTheme="minorEastAsia" w:hAnsiTheme="minorEastAsia" w:cs="Calibri" w:hint="eastAsia"/>
                <w:sz w:val="16"/>
                <w:szCs w:val="16"/>
                <w:lang w:val="en-US" w:eastAsia="zh-CN"/>
              </w:rPr>
              <w:t>国家海洋局</w:t>
            </w:r>
          </w:p>
        </w:tc>
        <w:tc>
          <w:tcPr>
            <w:tcW w:w="805" w:type="dxa"/>
            <w:tcBorders>
              <w:top w:val="single" w:sz="4" w:space="0" w:color="auto"/>
              <w:left w:val="nil"/>
              <w:bottom w:val="single" w:sz="4" w:space="0" w:color="auto"/>
              <w:right w:val="single" w:sz="4" w:space="0" w:color="auto"/>
            </w:tcBorders>
            <w:vAlign w:val="center"/>
          </w:tcPr>
          <w:p w14:paraId="464035F4" w14:textId="2CD41ECE" w:rsidR="00DD2E2F" w:rsidRPr="000220E5" w:rsidRDefault="00B01E53" w:rsidP="00DD2E2F">
            <w:pPr>
              <w:spacing w:before="40" w:after="40"/>
              <w:jc w:val="center"/>
              <w:rPr>
                <w:b/>
                <w:sz w:val="16"/>
                <w:szCs w:val="16"/>
              </w:rPr>
            </w:pPr>
            <w:r>
              <w:rPr>
                <w:b/>
                <w:sz w:val="16"/>
                <w:szCs w:val="16"/>
              </w:rPr>
              <w:t>是</w:t>
            </w:r>
          </w:p>
        </w:tc>
        <w:tc>
          <w:tcPr>
            <w:tcW w:w="1234" w:type="dxa"/>
            <w:tcBorders>
              <w:top w:val="nil"/>
              <w:left w:val="single" w:sz="4" w:space="0" w:color="auto"/>
              <w:bottom w:val="single" w:sz="4" w:space="0" w:color="auto"/>
              <w:right w:val="single" w:sz="4" w:space="0" w:color="auto"/>
            </w:tcBorders>
            <w:shd w:val="clear" w:color="auto" w:fill="auto"/>
            <w:vAlign w:val="center"/>
            <w:hideMark/>
          </w:tcPr>
          <w:p w14:paraId="72F176FC" w14:textId="1D544DFA" w:rsidR="00DD2E2F" w:rsidRPr="00B51E3F" w:rsidRDefault="00DD2E2F" w:rsidP="00152683">
            <w:pPr>
              <w:spacing w:before="40" w:after="40"/>
              <w:jc w:val="right"/>
              <w:rPr>
                <w:rFonts w:ascii="Times New Roman" w:eastAsia="Times New Roman" w:hAnsi="Times New Roman"/>
                <w:sz w:val="16"/>
                <w:szCs w:val="16"/>
                <w:lang w:val="en-US"/>
              </w:rPr>
            </w:pPr>
            <w:r w:rsidRPr="00B51E3F">
              <w:rPr>
                <w:sz w:val="16"/>
                <w:szCs w:val="16"/>
              </w:rPr>
              <w:t xml:space="preserve">$2,652,293.58 </w:t>
            </w:r>
          </w:p>
        </w:tc>
        <w:tc>
          <w:tcPr>
            <w:tcW w:w="1182" w:type="dxa"/>
            <w:tcBorders>
              <w:top w:val="nil"/>
              <w:left w:val="nil"/>
              <w:bottom w:val="single" w:sz="4" w:space="0" w:color="auto"/>
              <w:right w:val="single" w:sz="4" w:space="0" w:color="auto"/>
            </w:tcBorders>
            <w:shd w:val="clear" w:color="auto" w:fill="auto"/>
            <w:noWrap/>
            <w:vAlign w:val="center"/>
            <w:hideMark/>
          </w:tcPr>
          <w:p w14:paraId="346E8FD8" w14:textId="5F54BB62" w:rsidR="00DD2E2F" w:rsidRPr="00B51E3F" w:rsidRDefault="00DD2E2F" w:rsidP="00152683">
            <w:pPr>
              <w:spacing w:before="40" w:after="40"/>
              <w:jc w:val="right"/>
              <w:rPr>
                <w:rFonts w:eastAsia="Times New Roman" w:cs="Calibri"/>
                <w:sz w:val="16"/>
                <w:szCs w:val="16"/>
                <w:lang w:val="en-US"/>
              </w:rPr>
            </w:pPr>
            <w:r w:rsidRPr="00B51E3F">
              <w:rPr>
                <w:rFonts w:cs="Calibri"/>
                <w:sz w:val="16"/>
                <w:szCs w:val="16"/>
              </w:rPr>
              <w:t>$</w:t>
            </w:r>
            <w:r>
              <w:rPr>
                <w:rFonts w:cs="Calibri"/>
                <w:sz w:val="16"/>
                <w:szCs w:val="16"/>
              </w:rPr>
              <w:t>22,362,852</w:t>
            </w:r>
            <w:r w:rsidRPr="00B51E3F">
              <w:rPr>
                <w:rFonts w:cs="Calibri"/>
                <w:sz w:val="16"/>
                <w:szCs w:val="16"/>
              </w:rPr>
              <w:t xml:space="preserve"> </w:t>
            </w:r>
          </w:p>
        </w:tc>
      </w:tr>
      <w:tr w:rsidR="00DD2E2F" w:rsidRPr="00B51E3F" w14:paraId="7D1DF47D" w14:textId="77777777" w:rsidTr="00BC36BF">
        <w:trPr>
          <w:trHeight w:val="67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89F70C2" w14:textId="6C3B3AA1" w:rsidR="00DD2E2F" w:rsidRPr="00AB594A" w:rsidRDefault="00DD2E2F" w:rsidP="00AB594A">
            <w:pPr>
              <w:jc w:val="center"/>
              <w:rPr>
                <w:rFonts w:eastAsia="Times New Roman" w:cs="Calibri"/>
                <w:sz w:val="16"/>
                <w:szCs w:val="16"/>
                <w:lang w:val="en-US"/>
              </w:rPr>
            </w:pPr>
            <w:r>
              <w:rPr>
                <w:rFonts w:eastAsia="Times New Roman" w:cs="Calibri"/>
                <w:sz w:val="16"/>
                <w:szCs w:val="16"/>
                <w:lang w:val="en-US"/>
              </w:rPr>
              <w:t>C-PAR</w:t>
            </w:r>
            <w:r w:rsidRPr="00AB594A">
              <w:rPr>
                <w:rFonts w:eastAsia="Times New Roman" w:cs="Calibri"/>
                <w:sz w:val="16"/>
                <w:szCs w:val="16"/>
                <w:lang w:val="en-US"/>
              </w:rPr>
              <w:t>5</w:t>
            </w:r>
          </w:p>
        </w:tc>
        <w:tc>
          <w:tcPr>
            <w:tcW w:w="3260" w:type="dxa"/>
            <w:tcBorders>
              <w:top w:val="nil"/>
              <w:left w:val="nil"/>
              <w:bottom w:val="single" w:sz="4" w:space="0" w:color="auto"/>
              <w:right w:val="single" w:sz="4" w:space="0" w:color="auto"/>
            </w:tcBorders>
            <w:shd w:val="clear" w:color="auto" w:fill="auto"/>
            <w:vAlign w:val="center"/>
            <w:hideMark/>
          </w:tcPr>
          <w:p w14:paraId="1D2CEEC7" w14:textId="0728E681" w:rsidR="00EE4FD3" w:rsidRPr="00B01E53" w:rsidRDefault="00B01E53" w:rsidP="00B01E53">
            <w:pPr>
              <w:spacing w:before="40" w:after="40"/>
              <w:jc w:val="left"/>
              <w:rPr>
                <w:rFonts w:ascii="微软雅黑" w:eastAsia="微软雅黑" w:hAnsi="微软雅黑" w:cs="微软雅黑"/>
                <w:sz w:val="16"/>
                <w:szCs w:val="16"/>
                <w:lang w:eastAsia="zh-CN"/>
              </w:rPr>
            </w:pPr>
            <w:r w:rsidRPr="00B01E53">
              <w:rPr>
                <w:rFonts w:ascii="微软雅黑" w:eastAsia="微软雅黑" w:hAnsi="微软雅黑" w:cs="微软雅黑"/>
                <w:sz w:val="16"/>
                <w:szCs w:val="16"/>
                <w:lang w:eastAsia="zh-CN"/>
              </w:rPr>
              <w:t>四川省湿地保护区范围扩大与管理加强项目</w:t>
            </w:r>
            <w:r w:rsidR="00DD2E2F" w:rsidRPr="00B01E53">
              <w:rPr>
                <w:rFonts w:ascii="微软雅黑" w:eastAsia="微软雅黑" w:hAnsi="微软雅黑" w:cs="微软雅黑"/>
                <w:sz w:val="16"/>
                <w:szCs w:val="16"/>
                <w:lang w:eastAsia="zh-CN"/>
              </w:rPr>
              <w:t xml:space="preserve">  </w:t>
            </w:r>
          </w:p>
          <w:p w14:paraId="07B583E5" w14:textId="0A581E6D" w:rsidR="00DD2E2F" w:rsidRPr="00AB594A" w:rsidRDefault="00B01E53" w:rsidP="00EE4FD3">
            <w:pPr>
              <w:spacing w:before="40" w:after="40"/>
              <w:jc w:val="left"/>
              <w:rPr>
                <w:rFonts w:eastAsia="Times New Roman" w:cs="Calibri"/>
                <w:sz w:val="16"/>
                <w:szCs w:val="16"/>
              </w:rPr>
            </w:pPr>
            <w:r>
              <w:rPr>
                <w:rFonts w:eastAsia="Times New Roman" w:cs="Calibri"/>
                <w:i/>
                <w:sz w:val="16"/>
                <w:szCs w:val="16"/>
              </w:rPr>
              <w:t>[</w:t>
            </w:r>
            <w:r w:rsidRPr="00B01E53">
              <w:rPr>
                <w:rFonts w:ascii="微软雅黑" w:eastAsia="微软雅黑" w:hAnsi="微软雅黑" w:cs="微软雅黑"/>
                <w:i/>
                <w:sz w:val="14"/>
                <w:szCs w:val="16"/>
              </w:rPr>
              <w:t>不在本框架下</w:t>
            </w:r>
            <w:r w:rsidR="00DD2E2F" w:rsidRPr="00EE4FD3">
              <w:rPr>
                <w:rFonts w:eastAsia="Times New Roman" w:cs="Calibri"/>
                <w:i/>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14:paraId="59918B42" w14:textId="51C44F53" w:rsidR="00DD2E2F" w:rsidRPr="00B01E53" w:rsidRDefault="00B01E53" w:rsidP="00152683">
            <w:pPr>
              <w:spacing w:before="40" w:after="40"/>
              <w:jc w:val="center"/>
              <w:rPr>
                <w:rFonts w:asciiTheme="minorEastAsia" w:eastAsiaTheme="minorEastAsia" w:hAnsiTheme="minorEastAsia" w:cs="Calibri"/>
                <w:sz w:val="16"/>
                <w:szCs w:val="16"/>
                <w:lang w:val="en-US" w:eastAsia="zh-CN"/>
              </w:rPr>
            </w:pPr>
            <w:r>
              <w:rPr>
                <w:rFonts w:asciiTheme="minorEastAsia" w:eastAsiaTheme="minorEastAsia" w:hAnsiTheme="minorEastAsia" w:cs="Calibri" w:hint="eastAsia"/>
                <w:sz w:val="16"/>
                <w:szCs w:val="16"/>
                <w:lang w:val="en-US" w:eastAsia="zh-CN"/>
              </w:rPr>
              <w:t>保护国际</w:t>
            </w:r>
            <w:r w:rsidRPr="00B01E53">
              <w:rPr>
                <w:rFonts w:asciiTheme="minorEastAsia" w:eastAsiaTheme="minorEastAsia" w:hAnsiTheme="minorEastAsia" w:cs="Calibri"/>
                <w:sz w:val="16"/>
                <w:szCs w:val="16"/>
                <w:lang w:val="en-US" w:eastAsia="zh-CN"/>
              </w:rPr>
              <w:t>基金会</w:t>
            </w:r>
          </w:p>
        </w:tc>
        <w:tc>
          <w:tcPr>
            <w:tcW w:w="1681" w:type="dxa"/>
            <w:tcBorders>
              <w:top w:val="nil"/>
              <w:left w:val="nil"/>
              <w:bottom w:val="single" w:sz="4" w:space="0" w:color="auto"/>
              <w:right w:val="single" w:sz="4" w:space="0" w:color="auto"/>
            </w:tcBorders>
            <w:shd w:val="clear" w:color="auto" w:fill="auto"/>
            <w:vAlign w:val="center"/>
            <w:hideMark/>
          </w:tcPr>
          <w:p w14:paraId="3F983D1E" w14:textId="61B285E1" w:rsidR="00DD2E2F" w:rsidRPr="00AB594A" w:rsidRDefault="00B01E53" w:rsidP="00152683">
            <w:pPr>
              <w:spacing w:before="40" w:after="40"/>
              <w:jc w:val="center"/>
              <w:rPr>
                <w:rFonts w:eastAsia="Times New Roman" w:cs="Calibri"/>
                <w:sz w:val="16"/>
                <w:szCs w:val="16"/>
                <w:lang w:val="en-US"/>
              </w:rPr>
            </w:pPr>
            <w:r w:rsidRPr="00B01E53">
              <w:rPr>
                <w:rFonts w:cs="Calibri" w:hint="eastAsia"/>
                <w:sz w:val="16"/>
                <w:szCs w:val="16"/>
                <w:lang w:val="en-US"/>
              </w:rPr>
              <w:t>四川省</w:t>
            </w:r>
            <w:r w:rsidRPr="00B01E53">
              <w:rPr>
                <w:rFonts w:cs="Calibri"/>
                <w:sz w:val="16"/>
                <w:szCs w:val="16"/>
                <w:lang w:val="en-US"/>
              </w:rPr>
              <w:t>林业厅</w:t>
            </w:r>
          </w:p>
        </w:tc>
        <w:tc>
          <w:tcPr>
            <w:tcW w:w="805" w:type="dxa"/>
            <w:tcBorders>
              <w:top w:val="single" w:sz="4" w:space="0" w:color="auto"/>
              <w:left w:val="nil"/>
              <w:bottom w:val="single" w:sz="4" w:space="0" w:color="auto"/>
              <w:right w:val="single" w:sz="4" w:space="0" w:color="auto"/>
            </w:tcBorders>
            <w:vAlign w:val="center"/>
          </w:tcPr>
          <w:p w14:paraId="6C705E52" w14:textId="32B2F2D6" w:rsidR="00DD2E2F" w:rsidRPr="00AB594A" w:rsidRDefault="00B01E53" w:rsidP="00DD2E2F">
            <w:pPr>
              <w:spacing w:before="40" w:after="40"/>
              <w:jc w:val="center"/>
              <w:rPr>
                <w:sz w:val="16"/>
                <w:szCs w:val="16"/>
              </w:rPr>
            </w:pPr>
            <w:r>
              <w:rPr>
                <w:sz w:val="16"/>
                <w:szCs w:val="16"/>
              </w:rPr>
              <w:t>否</w:t>
            </w:r>
          </w:p>
        </w:tc>
        <w:tc>
          <w:tcPr>
            <w:tcW w:w="1234" w:type="dxa"/>
            <w:tcBorders>
              <w:top w:val="nil"/>
              <w:left w:val="single" w:sz="4" w:space="0" w:color="auto"/>
              <w:bottom w:val="single" w:sz="4" w:space="0" w:color="auto"/>
              <w:right w:val="single" w:sz="4" w:space="0" w:color="auto"/>
            </w:tcBorders>
            <w:shd w:val="clear" w:color="auto" w:fill="auto"/>
            <w:vAlign w:val="center"/>
            <w:hideMark/>
          </w:tcPr>
          <w:p w14:paraId="4E6D6F14" w14:textId="2862AC15" w:rsidR="00DD2E2F" w:rsidRPr="00AB594A" w:rsidRDefault="00DD2E2F" w:rsidP="00152683">
            <w:pPr>
              <w:spacing w:before="40" w:after="40"/>
              <w:jc w:val="right"/>
              <w:rPr>
                <w:rFonts w:ascii="Times New Roman" w:eastAsia="Times New Roman" w:hAnsi="Times New Roman"/>
                <w:sz w:val="16"/>
                <w:szCs w:val="16"/>
                <w:lang w:val="en-US"/>
              </w:rPr>
            </w:pPr>
            <w:r w:rsidRPr="00AB594A">
              <w:rPr>
                <w:sz w:val="16"/>
                <w:szCs w:val="16"/>
              </w:rPr>
              <w:t xml:space="preserve">$2,652,293.58 </w:t>
            </w:r>
          </w:p>
        </w:tc>
        <w:tc>
          <w:tcPr>
            <w:tcW w:w="1182" w:type="dxa"/>
            <w:tcBorders>
              <w:top w:val="nil"/>
              <w:left w:val="nil"/>
              <w:bottom w:val="single" w:sz="4" w:space="0" w:color="auto"/>
              <w:right w:val="single" w:sz="4" w:space="0" w:color="auto"/>
            </w:tcBorders>
            <w:shd w:val="clear" w:color="auto" w:fill="auto"/>
            <w:noWrap/>
            <w:vAlign w:val="center"/>
            <w:hideMark/>
          </w:tcPr>
          <w:p w14:paraId="574B4188" w14:textId="77777777" w:rsidR="00DD2E2F" w:rsidRPr="00AB594A" w:rsidRDefault="00DD2E2F" w:rsidP="00152683">
            <w:pPr>
              <w:spacing w:before="40" w:after="40"/>
              <w:jc w:val="right"/>
              <w:rPr>
                <w:rFonts w:eastAsia="Times New Roman" w:cs="Calibri"/>
                <w:sz w:val="16"/>
                <w:szCs w:val="16"/>
                <w:lang w:val="en-US"/>
              </w:rPr>
            </w:pPr>
            <w:r w:rsidRPr="00AB594A">
              <w:rPr>
                <w:rFonts w:cs="Calibri"/>
                <w:sz w:val="16"/>
                <w:szCs w:val="16"/>
              </w:rPr>
              <w:t xml:space="preserve">$18,000,000 </w:t>
            </w:r>
          </w:p>
        </w:tc>
      </w:tr>
      <w:tr w:rsidR="00DD2E2F" w:rsidRPr="00B51E3F" w14:paraId="165C5DA8" w14:textId="77777777" w:rsidTr="00BC36BF">
        <w:trPr>
          <w:trHeight w:val="67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13969CF" w14:textId="7457A663" w:rsidR="00DD2E2F" w:rsidRPr="00AB594A" w:rsidRDefault="00DD2E2F" w:rsidP="00AB594A">
            <w:pPr>
              <w:jc w:val="center"/>
              <w:rPr>
                <w:rFonts w:eastAsia="Times New Roman" w:cs="Calibri"/>
                <w:sz w:val="16"/>
                <w:szCs w:val="16"/>
                <w:lang w:val="en-US"/>
              </w:rPr>
            </w:pPr>
            <w:r>
              <w:rPr>
                <w:rFonts w:eastAsia="Times New Roman" w:cs="Calibri"/>
                <w:sz w:val="16"/>
                <w:szCs w:val="16"/>
                <w:lang w:val="en-US"/>
              </w:rPr>
              <w:t>C-PAR</w:t>
            </w:r>
            <w:r w:rsidRPr="00AB594A">
              <w:rPr>
                <w:rFonts w:eastAsia="Times New Roman" w:cs="Calibri"/>
                <w:sz w:val="16"/>
                <w:szCs w:val="16"/>
                <w:lang w:val="en-US"/>
              </w:rPr>
              <w:t>6</w:t>
            </w:r>
          </w:p>
        </w:tc>
        <w:tc>
          <w:tcPr>
            <w:tcW w:w="3260" w:type="dxa"/>
            <w:tcBorders>
              <w:top w:val="nil"/>
              <w:left w:val="nil"/>
              <w:bottom w:val="single" w:sz="4" w:space="0" w:color="auto"/>
              <w:right w:val="single" w:sz="4" w:space="0" w:color="auto"/>
            </w:tcBorders>
            <w:shd w:val="clear" w:color="auto" w:fill="auto"/>
            <w:vAlign w:val="center"/>
            <w:hideMark/>
          </w:tcPr>
          <w:p w14:paraId="7250A58F" w14:textId="703B97C6" w:rsidR="00DD2E2F" w:rsidRPr="00B01E53" w:rsidRDefault="00B01E53" w:rsidP="00152683">
            <w:pPr>
              <w:spacing w:before="40" w:after="40"/>
              <w:jc w:val="left"/>
              <w:rPr>
                <w:rFonts w:ascii="微软雅黑" w:eastAsia="微软雅黑" w:hAnsi="微软雅黑" w:cs="微软雅黑"/>
                <w:sz w:val="16"/>
                <w:szCs w:val="16"/>
                <w:lang w:eastAsia="zh-CN"/>
              </w:rPr>
            </w:pPr>
            <w:r w:rsidRPr="00B01E53">
              <w:rPr>
                <w:rFonts w:ascii="微软雅黑" w:eastAsia="微软雅黑" w:hAnsi="微软雅黑" w:cs="微软雅黑"/>
                <w:sz w:val="16"/>
                <w:szCs w:val="16"/>
                <w:lang w:eastAsia="zh-CN"/>
              </w:rPr>
              <w:t>中国保护区改革可持续性建设以保护全球重要生物多样性项目</w:t>
            </w:r>
          </w:p>
          <w:p w14:paraId="129CCA32" w14:textId="3991FE84" w:rsidR="00DD2E2F" w:rsidRPr="00EE4FD3" w:rsidRDefault="00B01E53" w:rsidP="00152683">
            <w:pPr>
              <w:spacing w:before="40" w:after="40"/>
              <w:jc w:val="left"/>
              <w:rPr>
                <w:rFonts w:eastAsia="Times New Roman" w:cs="Calibri"/>
                <w:i/>
                <w:sz w:val="16"/>
                <w:szCs w:val="16"/>
                <w:lang w:val="en-US"/>
              </w:rPr>
            </w:pPr>
            <w:r>
              <w:rPr>
                <w:rFonts w:eastAsia="Times New Roman" w:cs="Calibri"/>
                <w:i/>
                <w:sz w:val="16"/>
                <w:szCs w:val="16"/>
              </w:rPr>
              <w:t>[</w:t>
            </w:r>
            <w:r w:rsidRPr="00B01E53">
              <w:rPr>
                <w:rFonts w:ascii="微软雅黑" w:eastAsia="微软雅黑" w:hAnsi="微软雅黑" w:cs="微软雅黑"/>
                <w:i/>
                <w:sz w:val="14"/>
                <w:szCs w:val="16"/>
              </w:rPr>
              <w:t>不在本框架下</w:t>
            </w:r>
            <w:r w:rsidRPr="00EE4FD3">
              <w:rPr>
                <w:rFonts w:eastAsia="Times New Roman" w:cs="Calibri"/>
                <w:i/>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14:paraId="2033F13D" w14:textId="77777777" w:rsidR="00B01E53" w:rsidRPr="00B01E53" w:rsidRDefault="00B01E53" w:rsidP="00C06CC2">
            <w:pPr>
              <w:spacing w:before="40" w:after="40"/>
              <w:jc w:val="center"/>
              <w:rPr>
                <w:rFonts w:cs="Calibri"/>
                <w:sz w:val="16"/>
                <w:szCs w:val="16"/>
                <w:lang w:val="en-US" w:eastAsia="zh-CN"/>
              </w:rPr>
            </w:pPr>
            <w:r w:rsidRPr="00C06CC2">
              <w:rPr>
                <w:rFonts w:cs="Calibri" w:hint="eastAsia"/>
                <w:sz w:val="16"/>
                <w:szCs w:val="16"/>
                <w:lang w:val="en-US" w:eastAsia="zh-CN"/>
              </w:rPr>
              <w:t>环境保护部对外经济合作中心</w:t>
            </w:r>
          </w:p>
          <w:p w14:paraId="2405A926" w14:textId="1EFE634B" w:rsidR="00DD2E2F" w:rsidRPr="00AB594A" w:rsidRDefault="00DD2E2F" w:rsidP="00152683">
            <w:pPr>
              <w:spacing w:before="40" w:after="40"/>
              <w:jc w:val="center"/>
              <w:rPr>
                <w:rFonts w:eastAsia="Times New Roman" w:cs="Calibri"/>
                <w:sz w:val="16"/>
                <w:szCs w:val="16"/>
                <w:lang w:val="en-US" w:eastAsia="zh-CN"/>
              </w:rPr>
            </w:pPr>
          </w:p>
        </w:tc>
        <w:tc>
          <w:tcPr>
            <w:tcW w:w="1681" w:type="dxa"/>
            <w:tcBorders>
              <w:top w:val="nil"/>
              <w:left w:val="nil"/>
              <w:bottom w:val="single" w:sz="4" w:space="0" w:color="auto"/>
              <w:right w:val="single" w:sz="4" w:space="0" w:color="auto"/>
            </w:tcBorders>
            <w:shd w:val="clear" w:color="auto" w:fill="auto"/>
            <w:vAlign w:val="center"/>
            <w:hideMark/>
          </w:tcPr>
          <w:p w14:paraId="0836D2A3" w14:textId="0A8EDE71" w:rsidR="00DD2E2F" w:rsidRPr="00AB594A" w:rsidRDefault="00C06CC2" w:rsidP="00152683">
            <w:pPr>
              <w:spacing w:before="40" w:after="40"/>
              <w:jc w:val="center"/>
              <w:rPr>
                <w:rFonts w:eastAsia="Times New Roman" w:cs="Calibri"/>
                <w:sz w:val="16"/>
                <w:szCs w:val="16"/>
                <w:lang w:val="en-US"/>
              </w:rPr>
            </w:pPr>
            <w:r w:rsidRPr="00C06CC2">
              <w:rPr>
                <w:rFonts w:cs="Calibri"/>
                <w:sz w:val="16"/>
                <w:szCs w:val="16"/>
                <w:lang w:val="en-US"/>
              </w:rPr>
              <w:t>中国环境科学研究院</w:t>
            </w:r>
          </w:p>
        </w:tc>
        <w:tc>
          <w:tcPr>
            <w:tcW w:w="805" w:type="dxa"/>
            <w:tcBorders>
              <w:top w:val="single" w:sz="4" w:space="0" w:color="auto"/>
              <w:left w:val="nil"/>
              <w:bottom w:val="single" w:sz="4" w:space="0" w:color="auto"/>
              <w:right w:val="single" w:sz="4" w:space="0" w:color="auto"/>
            </w:tcBorders>
            <w:vAlign w:val="center"/>
          </w:tcPr>
          <w:p w14:paraId="6AD62EB2" w14:textId="37323F70" w:rsidR="00DD2E2F" w:rsidRPr="00AB594A" w:rsidRDefault="00C06CC2" w:rsidP="00DD2E2F">
            <w:pPr>
              <w:spacing w:before="40" w:after="40"/>
              <w:jc w:val="center"/>
              <w:rPr>
                <w:sz w:val="16"/>
                <w:szCs w:val="16"/>
              </w:rPr>
            </w:pPr>
            <w:r>
              <w:rPr>
                <w:sz w:val="16"/>
                <w:szCs w:val="16"/>
              </w:rPr>
              <w:t>否</w:t>
            </w:r>
          </w:p>
        </w:tc>
        <w:tc>
          <w:tcPr>
            <w:tcW w:w="1234" w:type="dxa"/>
            <w:tcBorders>
              <w:top w:val="nil"/>
              <w:left w:val="single" w:sz="4" w:space="0" w:color="auto"/>
              <w:bottom w:val="single" w:sz="4" w:space="0" w:color="auto"/>
              <w:right w:val="single" w:sz="4" w:space="0" w:color="auto"/>
            </w:tcBorders>
            <w:shd w:val="clear" w:color="auto" w:fill="auto"/>
            <w:vAlign w:val="center"/>
            <w:hideMark/>
          </w:tcPr>
          <w:p w14:paraId="3A3B7F69" w14:textId="2DDF4E93" w:rsidR="00DD2E2F" w:rsidRPr="00AB594A" w:rsidRDefault="00DD2E2F" w:rsidP="00152683">
            <w:pPr>
              <w:spacing w:before="40" w:after="40"/>
              <w:jc w:val="right"/>
              <w:rPr>
                <w:rFonts w:ascii="Times New Roman" w:eastAsia="Times New Roman" w:hAnsi="Times New Roman"/>
                <w:sz w:val="16"/>
                <w:szCs w:val="16"/>
                <w:lang w:val="en-US"/>
              </w:rPr>
            </w:pPr>
            <w:r w:rsidRPr="00AB594A">
              <w:rPr>
                <w:sz w:val="16"/>
                <w:szCs w:val="16"/>
              </w:rPr>
              <w:t xml:space="preserve">$1,784,862.00 </w:t>
            </w:r>
          </w:p>
        </w:tc>
        <w:tc>
          <w:tcPr>
            <w:tcW w:w="1182" w:type="dxa"/>
            <w:tcBorders>
              <w:top w:val="nil"/>
              <w:left w:val="nil"/>
              <w:bottom w:val="single" w:sz="4" w:space="0" w:color="auto"/>
              <w:right w:val="single" w:sz="4" w:space="0" w:color="auto"/>
            </w:tcBorders>
            <w:shd w:val="clear" w:color="auto" w:fill="auto"/>
            <w:noWrap/>
            <w:vAlign w:val="center"/>
            <w:hideMark/>
          </w:tcPr>
          <w:p w14:paraId="1793A638" w14:textId="77777777" w:rsidR="00DD2E2F" w:rsidRPr="00AB594A" w:rsidRDefault="00DD2E2F" w:rsidP="00152683">
            <w:pPr>
              <w:spacing w:before="40" w:after="40"/>
              <w:jc w:val="right"/>
              <w:rPr>
                <w:rFonts w:eastAsia="Times New Roman" w:cs="Calibri"/>
                <w:sz w:val="16"/>
                <w:szCs w:val="16"/>
                <w:lang w:val="en-US"/>
              </w:rPr>
            </w:pPr>
            <w:r w:rsidRPr="00AB594A">
              <w:rPr>
                <w:rFonts w:cs="Calibri"/>
                <w:sz w:val="16"/>
                <w:szCs w:val="16"/>
              </w:rPr>
              <w:t xml:space="preserve">$12,000,000 </w:t>
            </w:r>
          </w:p>
        </w:tc>
      </w:tr>
      <w:tr w:rsidR="00DD2E2F" w:rsidRPr="00B51E3F" w14:paraId="0F7F39ED" w14:textId="77777777" w:rsidTr="00BC36BF">
        <w:trPr>
          <w:trHeight w:val="315"/>
          <w:jc w:val="center"/>
        </w:trPr>
        <w:tc>
          <w:tcPr>
            <w:tcW w:w="69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A90E" w14:textId="10B77A19" w:rsidR="00DD2E2F" w:rsidRPr="00B51E3F" w:rsidRDefault="00C06CC2" w:rsidP="00C06CC2">
            <w:pPr>
              <w:spacing w:before="40" w:after="40"/>
              <w:jc w:val="center"/>
              <w:rPr>
                <w:rFonts w:eastAsia="Times New Roman" w:cs="Calibri"/>
                <w:b/>
                <w:bCs/>
                <w:sz w:val="16"/>
                <w:szCs w:val="16"/>
                <w:lang w:val="en-US"/>
              </w:rPr>
            </w:pPr>
            <w:r w:rsidRPr="00C06CC2">
              <w:rPr>
                <w:rFonts w:ascii="微软雅黑" w:eastAsia="微软雅黑" w:hAnsi="微软雅黑" w:cs="微软雅黑"/>
                <w:b/>
                <w:sz w:val="16"/>
                <w:szCs w:val="16"/>
              </w:rPr>
              <w:t>总和</w:t>
            </w:r>
            <w:r w:rsidR="00DD2E2F" w:rsidRPr="00C06CC2">
              <w:rPr>
                <w:rFonts w:ascii="微软雅黑" w:eastAsia="微软雅黑" w:hAnsi="微软雅黑" w:cs="微软雅黑"/>
                <w:b/>
                <w:sz w:val="16"/>
                <w:szCs w:val="16"/>
              </w:rPr>
              <w:t>:</w:t>
            </w:r>
          </w:p>
        </w:tc>
        <w:tc>
          <w:tcPr>
            <w:tcW w:w="805" w:type="dxa"/>
            <w:tcBorders>
              <w:top w:val="single" w:sz="4" w:space="0" w:color="auto"/>
              <w:left w:val="single" w:sz="4" w:space="0" w:color="auto"/>
              <w:bottom w:val="single" w:sz="4" w:space="0" w:color="auto"/>
              <w:right w:val="single" w:sz="4" w:space="0" w:color="auto"/>
            </w:tcBorders>
          </w:tcPr>
          <w:p w14:paraId="30B58B05" w14:textId="77777777" w:rsidR="00DD2E2F" w:rsidRPr="00B51E3F" w:rsidRDefault="00DD2E2F" w:rsidP="00152683">
            <w:pPr>
              <w:spacing w:before="40" w:after="40"/>
              <w:jc w:val="right"/>
              <w:rPr>
                <w:rFonts w:cs="Calibri"/>
                <w:b/>
                <w:bCs/>
                <w:sz w:val="16"/>
                <w:szCs w:val="16"/>
              </w:rPr>
            </w:pPr>
          </w:p>
        </w:tc>
        <w:tc>
          <w:tcPr>
            <w:tcW w:w="1234" w:type="dxa"/>
            <w:tcBorders>
              <w:top w:val="nil"/>
              <w:left w:val="single" w:sz="4" w:space="0" w:color="auto"/>
              <w:bottom w:val="single" w:sz="4" w:space="0" w:color="auto"/>
              <w:right w:val="single" w:sz="4" w:space="0" w:color="auto"/>
            </w:tcBorders>
            <w:shd w:val="clear" w:color="auto" w:fill="auto"/>
            <w:noWrap/>
            <w:vAlign w:val="center"/>
          </w:tcPr>
          <w:p w14:paraId="393F72AD" w14:textId="35CA65F0" w:rsidR="00DD2E2F" w:rsidRPr="00B51E3F" w:rsidRDefault="00DD2E2F" w:rsidP="00152683">
            <w:pPr>
              <w:spacing w:before="40" w:after="40"/>
              <w:jc w:val="right"/>
              <w:rPr>
                <w:rFonts w:cs="Calibri"/>
                <w:b/>
                <w:bCs/>
                <w:sz w:val="16"/>
                <w:szCs w:val="16"/>
                <w:lang w:val="en-US"/>
              </w:rPr>
            </w:pPr>
            <w:r w:rsidRPr="00B51E3F">
              <w:rPr>
                <w:rFonts w:cs="Calibri"/>
                <w:b/>
                <w:bCs/>
                <w:sz w:val="16"/>
                <w:szCs w:val="16"/>
              </w:rPr>
              <w:t xml:space="preserve">$18,616,054.67 </w:t>
            </w:r>
          </w:p>
        </w:tc>
        <w:tc>
          <w:tcPr>
            <w:tcW w:w="1182" w:type="dxa"/>
            <w:tcBorders>
              <w:top w:val="nil"/>
              <w:left w:val="nil"/>
              <w:bottom w:val="single" w:sz="4" w:space="0" w:color="auto"/>
              <w:right w:val="single" w:sz="4" w:space="0" w:color="auto"/>
            </w:tcBorders>
            <w:shd w:val="clear" w:color="auto" w:fill="auto"/>
            <w:noWrap/>
            <w:vAlign w:val="center"/>
            <w:hideMark/>
          </w:tcPr>
          <w:p w14:paraId="521F2299" w14:textId="50A58900" w:rsidR="00DD2E2F" w:rsidRPr="00B51E3F" w:rsidRDefault="00DD2E2F" w:rsidP="00152683">
            <w:pPr>
              <w:spacing w:before="40" w:after="40"/>
              <w:jc w:val="right"/>
              <w:rPr>
                <w:rFonts w:cs="Calibri"/>
                <w:b/>
                <w:bCs/>
                <w:sz w:val="16"/>
                <w:szCs w:val="16"/>
                <w:lang w:val="en-US"/>
              </w:rPr>
            </w:pPr>
            <w:r w:rsidRPr="00B51E3F">
              <w:rPr>
                <w:rFonts w:cs="Calibri"/>
                <w:b/>
                <w:bCs/>
                <w:sz w:val="16"/>
                <w:szCs w:val="16"/>
              </w:rPr>
              <w:t>$</w:t>
            </w:r>
            <w:r>
              <w:rPr>
                <w:rFonts w:cs="Calibri"/>
                <w:b/>
                <w:bCs/>
                <w:sz w:val="16"/>
                <w:szCs w:val="16"/>
              </w:rPr>
              <w:t>137,558,852</w:t>
            </w:r>
            <w:r w:rsidRPr="00B51E3F">
              <w:rPr>
                <w:rFonts w:cs="Calibri"/>
                <w:b/>
                <w:bCs/>
                <w:sz w:val="16"/>
                <w:szCs w:val="16"/>
              </w:rPr>
              <w:t xml:space="preserve"> </w:t>
            </w:r>
            <w:r w:rsidRPr="00B51E3F">
              <w:rPr>
                <w:rFonts w:eastAsia="Times New Roman" w:cs="Calibri"/>
                <w:b/>
                <w:bCs/>
                <w:sz w:val="16"/>
                <w:szCs w:val="16"/>
                <w:lang w:val="en-US"/>
              </w:rPr>
              <w:t> </w:t>
            </w:r>
          </w:p>
        </w:tc>
      </w:tr>
    </w:tbl>
    <w:p w14:paraId="0088F9E6" w14:textId="693613F5" w:rsidR="00CD177B" w:rsidRDefault="00C06CC2" w:rsidP="00DD1379">
      <w:pPr>
        <w:pStyle w:val="Heading2"/>
        <w:ind w:left="567" w:hanging="567"/>
      </w:pPr>
      <w:r>
        <w:t>项目描述</w:t>
      </w:r>
    </w:p>
    <w:p w14:paraId="062FCE82" w14:textId="326787A7" w:rsidR="00122A40" w:rsidRDefault="00B51189" w:rsidP="00C96687">
      <w:pPr>
        <w:rPr>
          <w:lang w:eastAsia="zh-CN"/>
        </w:rPr>
      </w:pPr>
      <w:r>
        <w:rPr>
          <w:lang w:eastAsia="zh-CN"/>
        </w:rPr>
        <w:t>中国保护区改革的目标是通过系统的法律与机构改革和创新来</w:t>
      </w:r>
      <w:r w:rsidR="008051CA">
        <w:rPr>
          <w:rFonts w:hint="eastAsia"/>
          <w:lang w:eastAsia="zh-CN"/>
        </w:rPr>
        <w:t>改变</w:t>
      </w:r>
      <w:r>
        <w:rPr>
          <w:lang w:eastAsia="zh-CN"/>
        </w:rPr>
        <w:t>中国的保护区制度以保护全球重要生物多样性</w:t>
      </w:r>
      <w:r>
        <w:rPr>
          <w:rFonts w:hint="eastAsia"/>
          <w:lang w:eastAsia="zh-CN"/>
        </w:rPr>
        <w:t>。</w:t>
      </w:r>
    </w:p>
    <w:p w14:paraId="35272221" w14:textId="0D4143EA" w:rsidR="00122A40" w:rsidRPr="00122A40" w:rsidRDefault="00B51189" w:rsidP="00122A40">
      <w:pPr>
        <w:rPr>
          <w:lang w:eastAsia="zh-CN"/>
        </w:rPr>
      </w:pPr>
      <w:r>
        <w:rPr>
          <w:lang w:eastAsia="zh-CN"/>
        </w:rPr>
        <w:t>中国保护区制度改革方案</w:t>
      </w:r>
      <w:r>
        <w:rPr>
          <w:rFonts w:hint="eastAsia"/>
          <w:lang w:eastAsia="zh-CN"/>
        </w:rPr>
        <w:t>（</w:t>
      </w:r>
      <w:r w:rsidR="00CB752C">
        <w:rPr>
          <w:rFonts w:hint="eastAsia"/>
          <w:lang w:eastAsia="zh-CN"/>
        </w:rPr>
        <w:t>环境与社会管理框架下的四个项目</w:t>
      </w:r>
      <w:r>
        <w:rPr>
          <w:rFonts w:hint="eastAsia"/>
          <w:lang w:eastAsia="zh-CN"/>
        </w:rPr>
        <w:t>）</w:t>
      </w:r>
      <w:r w:rsidR="00CB752C">
        <w:rPr>
          <w:rFonts w:hint="eastAsia"/>
          <w:lang w:eastAsia="zh-CN"/>
        </w:rPr>
        <w:t>的社会和环境目标有：</w:t>
      </w:r>
    </w:p>
    <w:p w14:paraId="395526E1" w14:textId="48CBD734" w:rsidR="00122A40" w:rsidRPr="00122A40" w:rsidRDefault="00CB752C" w:rsidP="00211823">
      <w:pPr>
        <w:pStyle w:val="ListParagraph"/>
        <w:numPr>
          <w:ilvl w:val="0"/>
          <w:numId w:val="13"/>
        </w:numPr>
        <w:rPr>
          <w:lang w:eastAsia="zh-CN"/>
        </w:rPr>
      </w:pPr>
      <w:r>
        <w:rPr>
          <w:lang w:eastAsia="zh-CN"/>
        </w:rPr>
        <w:t>保护</w:t>
      </w:r>
      <w:r w:rsidR="008051CA">
        <w:rPr>
          <w:lang w:eastAsia="zh-CN"/>
        </w:rPr>
        <w:t>中国保护区</w:t>
      </w:r>
      <w:r w:rsidR="008051CA">
        <w:rPr>
          <w:rFonts w:hint="eastAsia"/>
          <w:lang w:eastAsia="zh-CN"/>
        </w:rPr>
        <w:t>系统</w:t>
      </w:r>
      <w:r w:rsidR="008051CA">
        <w:rPr>
          <w:lang w:eastAsia="zh-CN"/>
        </w:rPr>
        <w:t>内的</w:t>
      </w:r>
      <w:r>
        <w:rPr>
          <w:lang w:eastAsia="zh-CN"/>
        </w:rPr>
        <w:t>全球重要生物多样性</w:t>
      </w:r>
      <w:r>
        <w:rPr>
          <w:rFonts w:hint="eastAsia"/>
          <w:lang w:eastAsia="zh-CN"/>
        </w:rPr>
        <w:t>；</w:t>
      </w:r>
    </w:p>
    <w:p w14:paraId="12C145E1" w14:textId="4F0BAEF2" w:rsidR="00122A40" w:rsidRPr="00122A40" w:rsidRDefault="00A9602B" w:rsidP="00211823">
      <w:pPr>
        <w:pStyle w:val="ListParagraph"/>
        <w:numPr>
          <w:ilvl w:val="0"/>
          <w:numId w:val="13"/>
        </w:numPr>
        <w:rPr>
          <w:lang w:eastAsia="zh-CN"/>
        </w:rPr>
      </w:pPr>
      <w:r>
        <w:rPr>
          <w:lang w:eastAsia="zh-CN"/>
        </w:rPr>
        <w:t>加强保护区可持续管理的</w:t>
      </w:r>
      <w:r>
        <w:rPr>
          <w:rFonts w:hint="eastAsia"/>
          <w:lang w:eastAsia="zh-CN"/>
        </w:rPr>
        <w:t>赋能</w:t>
      </w:r>
      <w:r>
        <w:rPr>
          <w:lang w:eastAsia="zh-CN"/>
        </w:rPr>
        <w:t>条件</w:t>
      </w:r>
      <w:r w:rsidR="000327A3">
        <w:rPr>
          <w:rFonts w:hint="eastAsia"/>
          <w:lang w:eastAsia="zh-CN"/>
        </w:rPr>
        <w:t>，</w:t>
      </w:r>
      <w:r w:rsidR="000327A3">
        <w:rPr>
          <w:lang w:eastAsia="zh-CN"/>
        </w:rPr>
        <w:t>包括法律框架</w:t>
      </w:r>
      <w:r w:rsidR="000327A3">
        <w:rPr>
          <w:rFonts w:hint="eastAsia"/>
          <w:lang w:eastAsia="zh-CN"/>
        </w:rPr>
        <w:t>、</w:t>
      </w:r>
      <w:r w:rsidR="000327A3">
        <w:rPr>
          <w:lang w:eastAsia="zh-CN"/>
        </w:rPr>
        <w:t>机构安排</w:t>
      </w:r>
      <w:r w:rsidR="000327A3">
        <w:rPr>
          <w:rFonts w:hint="eastAsia"/>
          <w:lang w:eastAsia="zh-CN"/>
        </w:rPr>
        <w:t>、</w:t>
      </w:r>
      <w:r w:rsidR="000327A3">
        <w:rPr>
          <w:lang w:eastAsia="zh-CN"/>
        </w:rPr>
        <w:t>制度与个人能力</w:t>
      </w:r>
      <w:r w:rsidR="000327A3">
        <w:rPr>
          <w:rFonts w:hint="eastAsia"/>
          <w:lang w:eastAsia="zh-CN"/>
        </w:rPr>
        <w:t>；</w:t>
      </w:r>
    </w:p>
    <w:p w14:paraId="1BA28ECC" w14:textId="48837E30" w:rsidR="00122A40" w:rsidRPr="00122A40" w:rsidRDefault="000327A3" w:rsidP="00211823">
      <w:pPr>
        <w:pStyle w:val="ListParagraph"/>
        <w:numPr>
          <w:ilvl w:val="0"/>
          <w:numId w:val="13"/>
        </w:numPr>
        <w:rPr>
          <w:lang w:eastAsia="zh-CN"/>
        </w:rPr>
      </w:pPr>
      <w:r>
        <w:rPr>
          <w:lang w:eastAsia="zh-CN"/>
        </w:rPr>
        <w:t>提升自然资源利用的可持续生计</w:t>
      </w:r>
      <w:r w:rsidR="00A9602B">
        <w:rPr>
          <w:rFonts w:hint="eastAsia"/>
          <w:lang w:eastAsia="zh-CN"/>
        </w:rPr>
        <w:t>并</w:t>
      </w:r>
      <w:r w:rsidR="00A9602B">
        <w:rPr>
          <w:lang w:eastAsia="zh-CN"/>
        </w:rPr>
        <w:t>加强</w:t>
      </w:r>
      <w:r>
        <w:rPr>
          <w:lang w:eastAsia="zh-CN"/>
        </w:rPr>
        <w:t>管理措施</w:t>
      </w:r>
      <w:r w:rsidR="00A9602B">
        <w:rPr>
          <w:rFonts w:hint="eastAsia"/>
          <w:lang w:eastAsia="zh-CN"/>
        </w:rPr>
        <w:t>；</w:t>
      </w:r>
    </w:p>
    <w:p w14:paraId="464CFB94" w14:textId="7333A0B5" w:rsidR="00122A40" w:rsidRPr="00122A40" w:rsidRDefault="000327A3" w:rsidP="00211823">
      <w:pPr>
        <w:pStyle w:val="ListParagraph"/>
        <w:numPr>
          <w:ilvl w:val="0"/>
          <w:numId w:val="13"/>
        </w:numPr>
        <w:rPr>
          <w:lang w:eastAsia="zh-CN"/>
        </w:rPr>
      </w:pPr>
      <w:r>
        <w:rPr>
          <w:lang w:eastAsia="zh-CN"/>
        </w:rPr>
        <w:t>提升示范保护区和</w:t>
      </w:r>
      <w:r w:rsidR="00EE3654">
        <w:rPr>
          <w:lang w:eastAsia="zh-CN"/>
        </w:rPr>
        <w:t>依赖</w:t>
      </w:r>
      <w:r>
        <w:rPr>
          <w:lang w:eastAsia="zh-CN"/>
        </w:rPr>
        <w:t>保护区</w:t>
      </w:r>
      <w:r w:rsidR="00EE3654">
        <w:rPr>
          <w:lang w:eastAsia="zh-CN"/>
        </w:rPr>
        <w:t>产品与服务的社区的</w:t>
      </w:r>
      <w:r>
        <w:rPr>
          <w:lang w:eastAsia="zh-CN"/>
        </w:rPr>
        <w:t>气候复原力与适应能力</w:t>
      </w:r>
      <w:r w:rsidR="00A9602B">
        <w:rPr>
          <w:rFonts w:hint="eastAsia"/>
          <w:lang w:eastAsia="zh-CN"/>
        </w:rPr>
        <w:t>；</w:t>
      </w:r>
      <w:r w:rsidR="00EE3654">
        <w:rPr>
          <w:lang w:eastAsia="zh-CN"/>
        </w:rPr>
        <w:t>和</w:t>
      </w:r>
    </w:p>
    <w:p w14:paraId="125C43F2" w14:textId="78DC28F6" w:rsidR="00122A40" w:rsidRDefault="00EE3654" w:rsidP="00211823">
      <w:pPr>
        <w:pStyle w:val="ListParagraph"/>
        <w:numPr>
          <w:ilvl w:val="0"/>
          <w:numId w:val="13"/>
        </w:numPr>
        <w:rPr>
          <w:lang w:eastAsia="zh-CN"/>
        </w:rPr>
      </w:pPr>
      <w:r>
        <w:rPr>
          <w:lang w:eastAsia="zh-CN"/>
        </w:rPr>
        <w:t>加强生物多样性保护的知识</w:t>
      </w:r>
      <w:r>
        <w:rPr>
          <w:rFonts w:hint="eastAsia"/>
          <w:lang w:eastAsia="zh-CN"/>
        </w:rPr>
        <w:t>、</w:t>
      </w:r>
      <w:r w:rsidR="007163D5">
        <w:rPr>
          <w:lang w:eastAsia="zh-CN"/>
        </w:rPr>
        <w:t>信息管理与监控制度及</w:t>
      </w:r>
      <w:r>
        <w:rPr>
          <w:lang w:eastAsia="zh-CN"/>
        </w:rPr>
        <w:t>保护区制度的价值观</w:t>
      </w:r>
      <w:r w:rsidR="001929BD">
        <w:rPr>
          <w:rFonts w:hint="eastAsia"/>
          <w:lang w:eastAsia="zh-CN"/>
        </w:rPr>
        <w:t>。</w:t>
      </w:r>
    </w:p>
    <w:p w14:paraId="2B4D9999" w14:textId="1EA93E29" w:rsidR="00B24B1F" w:rsidRDefault="00EE3654" w:rsidP="00C96687">
      <w:pPr>
        <w:rPr>
          <w:lang w:eastAsia="zh-CN"/>
        </w:rPr>
      </w:pPr>
      <w:r>
        <w:rPr>
          <w:lang w:eastAsia="zh-CN"/>
        </w:rPr>
        <w:t>在中国保护区制度改革方案内</w:t>
      </w:r>
      <w:r>
        <w:rPr>
          <w:rFonts w:hint="eastAsia"/>
          <w:lang w:eastAsia="zh-CN"/>
        </w:rPr>
        <w:t>，</w:t>
      </w:r>
      <w:r>
        <w:rPr>
          <w:lang w:eastAsia="zh-CN"/>
        </w:rPr>
        <w:t>本框架</w:t>
      </w:r>
      <w:r w:rsidR="001929BD">
        <w:rPr>
          <w:rFonts w:hint="eastAsia"/>
          <w:lang w:eastAsia="zh-CN"/>
        </w:rPr>
        <w:t>适用</w:t>
      </w:r>
      <w:r>
        <w:rPr>
          <w:lang w:eastAsia="zh-CN"/>
        </w:rPr>
        <w:t>的四个项目有如下重点</w:t>
      </w:r>
      <w:r>
        <w:rPr>
          <w:rFonts w:hint="eastAsia"/>
          <w:lang w:eastAsia="zh-CN"/>
        </w:rPr>
        <w:t>：</w:t>
      </w:r>
    </w:p>
    <w:p w14:paraId="2EAF17A2" w14:textId="32794B17" w:rsidR="00C96687" w:rsidRPr="008C7D23" w:rsidRDefault="00EE3654" w:rsidP="007B6D6C">
      <w:pPr>
        <w:spacing w:before="240"/>
        <w:rPr>
          <w:b/>
          <w:lang w:eastAsia="zh-CN"/>
        </w:rPr>
      </w:pPr>
      <w:r>
        <w:rPr>
          <w:b/>
          <w:lang w:eastAsia="zh-CN"/>
        </w:rPr>
        <w:t>项目</w:t>
      </w:r>
      <w:r>
        <w:rPr>
          <w:rFonts w:hint="eastAsia"/>
          <w:b/>
          <w:lang w:eastAsia="zh-CN"/>
        </w:rPr>
        <w:t>1</w:t>
      </w:r>
      <w:r>
        <w:rPr>
          <w:rFonts w:hint="eastAsia"/>
          <w:b/>
          <w:lang w:eastAsia="zh-CN"/>
        </w:rPr>
        <w:t>：</w:t>
      </w:r>
      <w:r>
        <w:rPr>
          <w:rFonts w:hint="eastAsia"/>
          <w:b/>
          <w:lang w:eastAsia="zh-CN"/>
        </w:rPr>
        <w:t>C-PAR</w:t>
      </w:r>
      <w:r>
        <w:rPr>
          <w:b/>
          <w:lang w:eastAsia="zh-CN"/>
        </w:rPr>
        <w:t xml:space="preserve">1 </w:t>
      </w:r>
      <w:r w:rsidR="0073458D">
        <w:rPr>
          <w:b/>
          <w:lang w:eastAsia="zh-CN"/>
        </w:rPr>
        <w:t>国家</w:t>
      </w:r>
    </w:p>
    <w:p w14:paraId="4A6989C4" w14:textId="0716DEA9" w:rsidR="00C96687" w:rsidRDefault="0036440E" w:rsidP="00C96687">
      <w:pPr>
        <w:rPr>
          <w:lang w:eastAsia="zh-CN"/>
        </w:rPr>
      </w:pPr>
      <w:r>
        <w:rPr>
          <w:rFonts w:hint="eastAsia"/>
          <w:lang w:eastAsia="zh-CN"/>
        </w:rPr>
        <w:lastRenderedPageBreak/>
        <w:t>该项目旨在通过保护区改革和体制创新，建立一个有效的国家公园制度</w:t>
      </w:r>
      <w:r w:rsidRPr="000220E5">
        <w:rPr>
          <w:vertAlign w:val="superscript"/>
        </w:rPr>
        <w:footnoteReference w:id="1"/>
      </w:r>
      <w:r>
        <w:rPr>
          <w:rFonts w:hint="eastAsia"/>
          <w:lang w:eastAsia="zh-CN"/>
        </w:rPr>
        <w:t>，增加保护区的覆盖</w:t>
      </w:r>
      <w:r w:rsidR="001929BD">
        <w:rPr>
          <w:rFonts w:hint="eastAsia"/>
          <w:lang w:eastAsia="zh-CN"/>
        </w:rPr>
        <w:t>面积</w:t>
      </w:r>
      <w:r>
        <w:rPr>
          <w:rFonts w:hint="eastAsia"/>
          <w:lang w:eastAsia="zh-CN"/>
        </w:rPr>
        <w:t>，提高</w:t>
      </w:r>
      <w:r w:rsidR="00EE3654" w:rsidRPr="00EE3654">
        <w:rPr>
          <w:rFonts w:hint="eastAsia"/>
          <w:lang w:eastAsia="zh-CN"/>
        </w:rPr>
        <w:t>保护区管理的有效性</w:t>
      </w:r>
      <w:r>
        <w:rPr>
          <w:rFonts w:hint="eastAsia"/>
          <w:lang w:eastAsia="zh-CN"/>
        </w:rPr>
        <w:t>以保护全球重要生物多样性</w:t>
      </w:r>
      <w:r w:rsidR="00EE3654" w:rsidRPr="00EE3654">
        <w:rPr>
          <w:rFonts w:hint="eastAsia"/>
          <w:lang w:eastAsia="zh-CN"/>
        </w:rPr>
        <w:t>。</w:t>
      </w:r>
    </w:p>
    <w:p w14:paraId="344E0AF7" w14:textId="0887EA4C" w:rsidR="00670F30" w:rsidRPr="00332EFB" w:rsidRDefault="0036440E" w:rsidP="00C96687">
      <w:pPr>
        <w:rPr>
          <w:lang w:eastAsia="zh-CN"/>
        </w:rPr>
      </w:pPr>
      <w:r>
        <w:rPr>
          <w:u w:val="single"/>
          <w:lang w:eastAsia="zh-CN"/>
        </w:rPr>
        <w:t>项目实施伙伴</w:t>
      </w:r>
      <w:r w:rsidR="00670F30" w:rsidRPr="00332EFB">
        <w:rPr>
          <w:lang w:eastAsia="zh-CN"/>
        </w:rPr>
        <w:t>:</w:t>
      </w:r>
      <w:r w:rsidR="0099608B" w:rsidRPr="00332EFB">
        <w:rPr>
          <w:lang w:eastAsia="zh-CN"/>
        </w:rPr>
        <w:t xml:space="preserve"> </w:t>
      </w:r>
      <w:r>
        <w:rPr>
          <w:lang w:eastAsia="zh-CN"/>
        </w:rPr>
        <w:t>环境保护部对外经济合作中心</w:t>
      </w:r>
      <w:r>
        <w:rPr>
          <w:rFonts w:hint="eastAsia"/>
          <w:lang w:eastAsia="zh-CN"/>
        </w:rPr>
        <w:t>（</w:t>
      </w:r>
      <w:r>
        <w:rPr>
          <w:rFonts w:hint="eastAsia"/>
          <w:lang w:eastAsia="zh-CN"/>
        </w:rPr>
        <w:t>FECO</w:t>
      </w:r>
      <w:r>
        <w:rPr>
          <w:lang w:eastAsia="zh-CN"/>
        </w:rPr>
        <w:t>/MEP</w:t>
      </w:r>
      <w:r>
        <w:rPr>
          <w:rFonts w:hint="eastAsia"/>
          <w:lang w:eastAsia="zh-CN"/>
        </w:rPr>
        <w:t>）</w:t>
      </w:r>
    </w:p>
    <w:p w14:paraId="1A8BEC07" w14:textId="0F618DAC" w:rsidR="007A002A" w:rsidRPr="001524CA" w:rsidRDefault="0051537D" w:rsidP="007A002A">
      <w:pPr>
        <w:rPr>
          <w:lang w:eastAsia="zh-CN"/>
        </w:rPr>
      </w:pPr>
      <w:r>
        <w:rPr>
          <w:u w:val="single"/>
          <w:lang w:eastAsia="zh-CN"/>
        </w:rPr>
        <w:t>项目组成</w:t>
      </w:r>
      <w:r w:rsidR="00751351">
        <w:rPr>
          <w:lang w:eastAsia="zh-CN"/>
        </w:rPr>
        <w:t>:</w:t>
      </w:r>
      <w:r w:rsidR="00670F30">
        <w:rPr>
          <w:lang w:eastAsia="zh-CN"/>
        </w:rPr>
        <w:t xml:space="preserve"> </w:t>
      </w:r>
      <w:r>
        <w:rPr>
          <w:i/>
          <w:lang w:eastAsia="zh-CN"/>
        </w:rPr>
        <w:t>部分</w:t>
      </w:r>
      <w:r w:rsidR="007A002A" w:rsidRPr="007621D0">
        <w:rPr>
          <w:i/>
          <w:lang w:eastAsia="zh-CN"/>
        </w:rPr>
        <w:t xml:space="preserve">1: </w:t>
      </w:r>
      <w:r w:rsidR="00480673">
        <w:rPr>
          <w:i/>
          <w:lang w:eastAsia="zh-CN"/>
        </w:rPr>
        <w:t>建立</w:t>
      </w:r>
      <w:r w:rsidR="0036440E">
        <w:rPr>
          <w:i/>
          <w:lang w:eastAsia="zh-CN"/>
        </w:rPr>
        <w:t>国家公园制度</w:t>
      </w:r>
      <w:r w:rsidR="0036440E">
        <w:rPr>
          <w:rFonts w:hint="eastAsia"/>
          <w:i/>
          <w:lang w:eastAsia="zh-CN"/>
        </w:rPr>
        <w:t>。</w:t>
      </w:r>
      <w:r>
        <w:rPr>
          <w:rFonts w:hint="eastAsia"/>
          <w:lang w:eastAsia="zh-CN"/>
        </w:rPr>
        <w:t>该部分</w:t>
      </w:r>
      <w:r w:rsidR="0036440E" w:rsidRPr="0036440E">
        <w:rPr>
          <w:rFonts w:hint="eastAsia"/>
          <w:lang w:eastAsia="zh-CN"/>
        </w:rPr>
        <w:t>将支持</w:t>
      </w:r>
      <w:r w:rsidR="0036440E">
        <w:rPr>
          <w:rFonts w:hint="eastAsia"/>
          <w:lang w:eastAsia="zh-CN"/>
        </w:rPr>
        <w:t>政府</w:t>
      </w:r>
      <w:r w:rsidR="0036440E" w:rsidRPr="0036440E">
        <w:rPr>
          <w:rFonts w:hint="eastAsia"/>
          <w:lang w:eastAsia="zh-CN"/>
        </w:rPr>
        <w:t>国家保护区（</w:t>
      </w:r>
      <w:r w:rsidR="0036440E" w:rsidRPr="0036440E">
        <w:rPr>
          <w:rFonts w:hint="eastAsia"/>
          <w:lang w:eastAsia="zh-CN"/>
        </w:rPr>
        <w:t>PA</w:t>
      </w:r>
      <w:r w:rsidR="0036440E">
        <w:rPr>
          <w:rFonts w:hint="eastAsia"/>
          <w:lang w:eastAsia="zh-CN"/>
        </w:rPr>
        <w:t>）制度改革，特别是</w:t>
      </w:r>
      <w:r w:rsidR="001929BD">
        <w:rPr>
          <w:rFonts w:hint="eastAsia"/>
          <w:lang w:eastAsia="zh-CN"/>
        </w:rPr>
        <w:t>国家</w:t>
      </w:r>
      <w:r w:rsidR="001929BD">
        <w:rPr>
          <w:lang w:eastAsia="zh-CN"/>
        </w:rPr>
        <w:t>公园体系</w:t>
      </w:r>
      <w:r w:rsidR="001929BD">
        <w:rPr>
          <w:rFonts w:hint="eastAsia"/>
          <w:lang w:eastAsia="zh-CN"/>
        </w:rPr>
        <w:t>；该</w:t>
      </w:r>
      <w:r w:rsidR="001929BD">
        <w:rPr>
          <w:lang w:eastAsia="zh-CN"/>
        </w:rPr>
        <w:t>体系</w:t>
      </w:r>
      <w:r w:rsidR="001929BD">
        <w:rPr>
          <w:rFonts w:hint="eastAsia"/>
          <w:lang w:eastAsia="zh-CN"/>
        </w:rPr>
        <w:t>是</w:t>
      </w:r>
      <w:r w:rsidR="001929BD">
        <w:rPr>
          <w:lang w:eastAsia="zh-CN"/>
        </w:rPr>
        <w:t>中央政府</w:t>
      </w:r>
      <w:r w:rsidR="001929BD">
        <w:rPr>
          <w:rFonts w:hint="eastAsia"/>
          <w:lang w:eastAsia="zh-CN"/>
        </w:rPr>
        <w:t>计划中的</w:t>
      </w:r>
      <w:r w:rsidR="001929BD">
        <w:rPr>
          <w:lang w:eastAsia="zh-CN"/>
        </w:rPr>
        <w:t>国家公园体系的核心</w:t>
      </w:r>
      <w:r w:rsidR="001929BD">
        <w:rPr>
          <w:rFonts w:hint="eastAsia"/>
          <w:lang w:eastAsia="zh-CN"/>
        </w:rPr>
        <w:t>。</w:t>
      </w:r>
      <w:r w:rsidR="0036440E" w:rsidRPr="0036440E">
        <w:rPr>
          <w:rFonts w:hint="eastAsia"/>
          <w:lang w:eastAsia="zh-CN"/>
        </w:rPr>
        <w:t xml:space="preserve"> </w:t>
      </w:r>
      <w:r>
        <w:rPr>
          <w:rFonts w:hint="eastAsia"/>
          <w:lang w:eastAsia="zh-CN"/>
        </w:rPr>
        <w:t>该项目将通过为国家保护区制度</w:t>
      </w:r>
      <w:r w:rsidR="0036440E" w:rsidRPr="0036440E">
        <w:rPr>
          <w:rFonts w:hint="eastAsia"/>
          <w:lang w:eastAsia="zh-CN"/>
        </w:rPr>
        <w:t>建立有效的治理和法律框架，协调</w:t>
      </w:r>
      <w:r w:rsidR="007163D5">
        <w:rPr>
          <w:rFonts w:hint="eastAsia"/>
          <w:lang w:eastAsia="zh-CN"/>
        </w:rPr>
        <w:t>一套有效的选择、设计、</w:t>
      </w:r>
      <w:r>
        <w:rPr>
          <w:rFonts w:hint="eastAsia"/>
          <w:lang w:eastAsia="zh-CN"/>
        </w:rPr>
        <w:t>管理和监测各类保护区的国家制度</w:t>
      </w:r>
      <w:r w:rsidR="0036440E" w:rsidRPr="0036440E">
        <w:rPr>
          <w:rFonts w:hint="eastAsia"/>
          <w:lang w:eastAsia="zh-CN"/>
        </w:rPr>
        <w:t>，为这一进程提供支持。</w:t>
      </w:r>
      <w:r w:rsidR="001929BD">
        <w:rPr>
          <w:lang w:eastAsia="zh-CN"/>
        </w:rPr>
        <w:t>该</w:t>
      </w:r>
      <w:r w:rsidR="0036440E" w:rsidRPr="0036440E">
        <w:rPr>
          <w:rFonts w:hint="eastAsia"/>
          <w:lang w:eastAsia="zh-CN"/>
        </w:rPr>
        <w:t>新框架</w:t>
      </w:r>
      <w:r w:rsidR="001929BD">
        <w:rPr>
          <w:rFonts w:hint="eastAsia"/>
          <w:lang w:eastAsia="zh-CN"/>
        </w:rPr>
        <w:t>将通过</w:t>
      </w:r>
      <w:r w:rsidR="001929BD">
        <w:rPr>
          <w:lang w:eastAsia="zh-CN"/>
        </w:rPr>
        <w:t>基于人权的</w:t>
      </w:r>
      <w:r w:rsidR="001929BD">
        <w:rPr>
          <w:rFonts w:hint="eastAsia"/>
          <w:lang w:eastAsia="zh-CN"/>
        </w:rPr>
        <w:t>方法</w:t>
      </w:r>
      <w:r w:rsidR="00CB5DAB">
        <w:rPr>
          <w:rFonts w:hint="eastAsia"/>
          <w:lang w:eastAsia="zh-CN"/>
        </w:rPr>
        <w:t>，</w:t>
      </w:r>
      <w:r w:rsidR="0036440E" w:rsidRPr="0036440E">
        <w:rPr>
          <w:rFonts w:hint="eastAsia"/>
          <w:lang w:eastAsia="zh-CN"/>
        </w:rPr>
        <w:t>确保对不</w:t>
      </w:r>
      <w:r>
        <w:rPr>
          <w:rFonts w:hint="eastAsia"/>
          <w:lang w:eastAsia="zh-CN"/>
        </w:rPr>
        <w:t>同类型保护区的透明选择、规划和监管</w:t>
      </w:r>
      <w:r w:rsidR="0036440E" w:rsidRPr="0036440E">
        <w:rPr>
          <w:rFonts w:hint="eastAsia"/>
          <w:lang w:eastAsia="zh-CN"/>
        </w:rPr>
        <w:t>程序</w:t>
      </w:r>
      <w:r>
        <w:rPr>
          <w:rFonts w:hint="eastAsia"/>
          <w:lang w:eastAsia="zh-CN"/>
        </w:rPr>
        <w:t>，</w:t>
      </w:r>
      <w:r w:rsidR="0036440E" w:rsidRPr="0036440E">
        <w:rPr>
          <w:rFonts w:hint="eastAsia"/>
          <w:lang w:eastAsia="zh-CN"/>
        </w:rPr>
        <w:t>以及确保</w:t>
      </w:r>
      <w:r>
        <w:rPr>
          <w:rFonts w:hint="eastAsia"/>
          <w:lang w:eastAsia="zh-CN"/>
        </w:rPr>
        <w:t>提供一个对保护区和自然资源进行各种形式协作管理</w:t>
      </w:r>
      <w:r w:rsidR="007163D5">
        <w:rPr>
          <w:rFonts w:hint="eastAsia"/>
          <w:lang w:eastAsia="zh-CN"/>
        </w:rPr>
        <w:t>的法律框架</w:t>
      </w:r>
      <w:r w:rsidR="0036440E" w:rsidRPr="0036440E">
        <w:rPr>
          <w:rFonts w:hint="eastAsia"/>
          <w:lang w:eastAsia="zh-CN"/>
        </w:rPr>
        <w:t>。</w:t>
      </w:r>
    </w:p>
    <w:p w14:paraId="04EA7E92" w14:textId="620F4105" w:rsidR="007A002A" w:rsidRDefault="00161F8E" w:rsidP="007A002A">
      <w:pPr>
        <w:rPr>
          <w:lang w:eastAsia="zh-CN"/>
        </w:rPr>
      </w:pPr>
      <w:r>
        <w:rPr>
          <w:rFonts w:hint="eastAsia"/>
          <w:i/>
          <w:lang w:eastAsia="zh-CN"/>
        </w:rPr>
        <w:t>部分</w:t>
      </w:r>
      <w:r w:rsidR="007A002A" w:rsidRPr="007621D0">
        <w:rPr>
          <w:i/>
          <w:lang w:eastAsia="zh-CN"/>
        </w:rPr>
        <w:t xml:space="preserve"> 2:</w:t>
      </w:r>
      <w:r w:rsidR="00480673">
        <w:rPr>
          <w:i/>
          <w:lang w:eastAsia="zh-CN"/>
        </w:rPr>
        <w:t>加强</w:t>
      </w:r>
      <w:r>
        <w:rPr>
          <w:i/>
          <w:lang w:eastAsia="zh-CN"/>
        </w:rPr>
        <w:t>省级国家公园制度</w:t>
      </w:r>
      <w:r w:rsidR="00480673">
        <w:rPr>
          <w:rFonts w:hint="eastAsia"/>
          <w:lang w:eastAsia="zh-CN"/>
        </w:rPr>
        <w:t>。</w:t>
      </w:r>
      <w:r>
        <w:rPr>
          <w:rFonts w:hint="eastAsia"/>
          <w:lang w:eastAsia="zh-CN"/>
        </w:rPr>
        <w:t>这一部分将带来国家保护区</w:t>
      </w:r>
      <w:r w:rsidRPr="00161F8E">
        <w:rPr>
          <w:rFonts w:hint="eastAsia"/>
          <w:lang w:eastAsia="zh-CN"/>
        </w:rPr>
        <w:t>系统的扩大，环境敏感区（</w:t>
      </w:r>
      <w:r w:rsidRPr="00161F8E">
        <w:rPr>
          <w:rFonts w:hint="eastAsia"/>
          <w:lang w:eastAsia="zh-CN"/>
        </w:rPr>
        <w:t>ESA</w:t>
      </w:r>
      <w:r>
        <w:rPr>
          <w:rFonts w:hint="eastAsia"/>
          <w:lang w:eastAsia="zh-CN"/>
        </w:rPr>
        <w:t>）的增长</w:t>
      </w:r>
      <w:r w:rsidR="00E16E20">
        <w:rPr>
          <w:rFonts w:hint="eastAsia"/>
          <w:lang w:eastAsia="zh-CN"/>
        </w:rPr>
        <w:t>和生物多样性</w:t>
      </w:r>
      <w:r w:rsidR="00CB5DAB">
        <w:rPr>
          <w:rFonts w:hint="eastAsia"/>
          <w:lang w:eastAsia="zh-CN"/>
        </w:rPr>
        <w:t>主流化</w:t>
      </w:r>
      <w:r w:rsidR="00E16E20">
        <w:rPr>
          <w:rFonts w:hint="eastAsia"/>
          <w:lang w:eastAsia="zh-CN"/>
        </w:rPr>
        <w:t>在发展和部门规划中的</w:t>
      </w:r>
      <w:r w:rsidR="00CB5DAB">
        <w:rPr>
          <w:rFonts w:hint="eastAsia"/>
          <w:lang w:eastAsia="zh-CN"/>
        </w:rPr>
        <w:t>能力建设</w:t>
      </w:r>
      <w:r w:rsidRPr="00161F8E">
        <w:rPr>
          <w:rFonts w:hint="eastAsia"/>
          <w:lang w:eastAsia="zh-CN"/>
        </w:rPr>
        <w:t>。</w:t>
      </w:r>
      <w:r w:rsidR="00480673">
        <w:rPr>
          <w:rFonts w:hint="eastAsia"/>
          <w:lang w:eastAsia="zh-CN"/>
        </w:rPr>
        <w:t>通过为项目</w:t>
      </w:r>
      <w:r w:rsidR="00CB5DAB">
        <w:rPr>
          <w:rFonts w:hint="eastAsia"/>
          <w:lang w:eastAsia="zh-CN"/>
        </w:rPr>
        <w:t>实施</w:t>
      </w:r>
      <w:r w:rsidR="00480673">
        <w:rPr>
          <w:rFonts w:hint="eastAsia"/>
          <w:lang w:eastAsia="zh-CN"/>
        </w:rPr>
        <w:t>建立明确保障措施以确保保护区扩张或环境敏感区</w:t>
      </w:r>
      <w:r w:rsidR="00E16E20">
        <w:rPr>
          <w:rFonts w:hint="eastAsia"/>
          <w:lang w:eastAsia="zh-CN"/>
        </w:rPr>
        <w:t>的区划</w:t>
      </w:r>
      <w:r w:rsidRPr="00161F8E">
        <w:rPr>
          <w:rFonts w:hint="eastAsia"/>
          <w:lang w:eastAsia="zh-CN"/>
        </w:rPr>
        <w:t>不</w:t>
      </w:r>
      <w:r w:rsidR="00480673">
        <w:rPr>
          <w:rFonts w:hint="eastAsia"/>
          <w:lang w:eastAsia="zh-CN"/>
        </w:rPr>
        <w:t>会侵犯男性和女性以及不同种族的人权</w:t>
      </w:r>
      <w:r w:rsidR="00CB5DAB">
        <w:rPr>
          <w:rFonts w:hint="eastAsia"/>
          <w:lang w:eastAsia="zh-CN"/>
        </w:rPr>
        <w:t>，将</w:t>
      </w:r>
      <w:r w:rsidR="00CB5DAB">
        <w:rPr>
          <w:rFonts w:hint="eastAsia"/>
          <w:lang w:val="en-US" w:eastAsia="zh-CN"/>
        </w:rPr>
        <w:t>基于人权的</w:t>
      </w:r>
      <w:r w:rsidR="00CB5DAB">
        <w:rPr>
          <w:rFonts w:hint="eastAsia"/>
          <w:lang w:eastAsia="zh-CN"/>
        </w:rPr>
        <w:t>方法主流化</w:t>
      </w:r>
      <w:r w:rsidRPr="00161F8E">
        <w:rPr>
          <w:rFonts w:hint="eastAsia"/>
          <w:lang w:eastAsia="zh-CN"/>
        </w:rPr>
        <w:t>。</w:t>
      </w:r>
      <w:r w:rsidR="00CB5DAB" w:rsidRPr="00161F8E">
        <w:rPr>
          <w:rFonts w:hint="eastAsia"/>
          <w:lang w:eastAsia="zh-CN"/>
        </w:rPr>
        <w:t>当地社区的</w:t>
      </w:r>
      <w:r w:rsidR="00CB5DAB">
        <w:rPr>
          <w:rFonts w:hint="eastAsia"/>
          <w:lang w:eastAsia="zh-CN"/>
        </w:rPr>
        <w:t>认可</w:t>
      </w:r>
      <w:r w:rsidR="00CB5DAB" w:rsidRPr="00161F8E">
        <w:rPr>
          <w:rFonts w:hint="eastAsia"/>
          <w:lang w:eastAsia="zh-CN"/>
        </w:rPr>
        <w:t>和参与将</w:t>
      </w:r>
      <w:r w:rsidR="00CB5DAB">
        <w:rPr>
          <w:rFonts w:hint="eastAsia"/>
          <w:lang w:eastAsia="zh-CN"/>
        </w:rPr>
        <w:t>确保保护区</w:t>
      </w:r>
      <w:r w:rsidR="00CB5DAB" w:rsidRPr="00161F8E">
        <w:rPr>
          <w:rFonts w:hint="eastAsia"/>
          <w:lang w:eastAsia="zh-CN"/>
        </w:rPr>
        <w:t>或</w:t>
      </w:r>
      <w:r w:rsidR="00CB5DAB">
        <w:rPr>
          <w:rFonts w:hint="eastAsia"/>
          <w:lang w:eastAsia="zh-CN"/>
        </w:rPr>
        <w:t>环境敏感区的规划</w:t>
      </w:r>
      <w:r w:rsidR="00480673">
        <w:rPr>
          <w:rFonts w:hint="eastAsia"/>
          <w:lang w:eastAsia="zh-CN"/>
        </w:rPr>
        <w:t>，设定</w:t>
      </w:r>
      <w:r w:rsidRPr="00161F8E">
        <w:rPr>
          <w:rFonts w:hint="eastAsia"/>
          <w:lang w:eastAsia="zh-CN"/>
        </w:rPr>
        <w:t>和管理。</w:t>
      </w:r>
      <w:r w:rsidR="00AE453A">
        <w:rPr>
          <w:rFonts w:hint="eastAsia"/>
          <w:lang w:eastAsia="zh-CN"/>
        </w:rPr>
        <w:t xml:space="preserve">  </w:t>
      </w:r>
      <w:r w:rsidR="00AE453A">
        <w:rPr>
          <w:lang w:eastAsia="zh-CN"/>
        </w:rPr>
        <w:t xml:space="preserve">             </w:t>
      </w:r>
    </w:p>
    <w:p w14:paraId="48272DD7" w14:textId="725F1DBA" w:rsidR="00061961" w:rsidRDefault="00480673" w:rsidP="007A002A">
      <w:pPr>
        <w:rPr>
          <w:lang w:eastAsia="zh-CN"/>
        </w:rPr>
      </w:pPr>
      <w:r>
        <w:rPr>
          <w:i/>
          <w:lang w:eastAsia="zh-CN"/>
        </w:rPr>
        <w:t>部分</w:t>
      </w:r>
      <w:r w:rsidR="007A002A" w:rsidRPr="007621D0">
        <w:rPr>
          <w:i/>
          <w:lang w:eastAsia="zh-CN"/>
        </w:rPr>
        <w:t xml:space="preserve">3: </w:t>
      </w:r>
      <w:r>
        <w:rPr>
          <w:i/>
          <w:lang w:eastAsia="zh-CN"/>
        </w:rPr>
        <w:t>项目协调和知识管理</w:t>
      </w:r>
      <w:r>
        <w:rPr>
          <w:rFonts w:hint="eastAsia"/>
          <w:i/>
          <w:lang w:eastAsia="zh-CN"/>
        </w:rPr>
        <w:t>。</w:t>
      </w:r>
      <w:r w:rsidR="00690247">
        <w:rPr>
          <w:rFonts w:hint="eastAsia"/>
          <w:lang w:eastAsia="zh-CN"/>
        </w:rPr>
        <w:t>在</w:t>
      </w:r>
      <w:r w:rsidRPr="00480673">
        <w:rPr>
          <w:rFonts w:hint="eastAsia"/>
          <w:lang w:eastAsia="zh-CN"/>
        </w:rPr>
        <w:t>部分</w:t>
      </w:r>
      <w:r w:rsidRPr="00480673">
        <w:rPr>
          <w:rFonts w:hint="eastAsia"/>
          <w:lang w:eastAsia="zh-CN"/>
        </w:rPr>
        <w:t>3</w:t>
      </w:r>
      <w:r w:rsidR="00690247">
        <w:rPr>
          <w:rFonts w:hint="eastAsia"/>
          <w:lang w:eastAsia="zh-CN"/>
        </w:rPr>
        <w:t>下，通过有针对性的知识管理、监控</w:t>
      </w:r>
      <w:r w:rsidR="00AE453A">
        <w:rPr>
          <w:rFonts w:hint="eastAsia"/>
          <w:lang w:eastAsia="zh-CN"/>
        </w:rPr>
        <w:t>和评估、</w:t>
      </w:r>
      <w:r w:rsidRPr="00480673">
        <w:rPr>
          <w:rFonts w:hint="eastAsia"/>
          <w:lang w:eastAsia="zh-CN"/>
        </w:rPr>
        <w:t>性别主流化和社会包容，将加强维持项目成果的必要条件。</w:t>
      </w:r>
    </w:p>
    <w:p w14:paraId="46A00831" w14:textId="58D9B6CB" w:rsidR="00751351" w:rsidRDefault="00690247" w:rsidP="00C96687">
      <w:pPr>
        <w:rPr>
          <w:lang w:eastAsia="zh-CN"/>
        </w:rPr>
      </w:pPr>
      <w:r>
        <w:rPr>
          <w:u w:val="single"/>
          <w:lang w:eastAsia="zh-CN"/>
        </w:rPr>
        <w:t>项目示范地</w:t>
      </w:r>
      <w:r w:rsidR="00751351">
        <w:rPr>
          <w:lang w:eastAsia="zh-CN"/>
        </w:rPr>
        <w:t xml:space="preserve">: </w:t>
      </w:r>
      <w:r>
        <w:rPr>
          <w:lang w:eastAsia="zh-CN"/>
        </w:rPr>
        <w:t>青海省三江源国家公园试点</w:t>
      </w:r>
      <w:r>
        <w:rPr>
          <w:rFonts w:hint="eastAsia"/>
          <w:lang w:eastAsia="zh-CN"/>
        </w:rPr>
        <w:t>；</w:t>
      </w:r>
      <w:r w:rsidR="00C533B3">
        <w:rPr>
          <w:lang w:eastAsia="zh-CN"/>
        </w:rPr>
        <w:t>四川</w:t>
      </w:r>
      <w:r w:rsidR="00C533B3">
        <w:rPr>
          <w:rFonts w:hint="eastAsia"/>
          <w:lang w:eastAsia="zh-CN"/>
        </w:rPr>
        <w:t>/</w:t>
      </w:r>
      <w:r w:rsidR="00C533B3">
        <w:rPr>
          <w:rFonts w:hint="eastAsia"/>
          <w:lang w:eastAsia="zh-CN"/>
        </w:rPr>
        <w:t>甘肃</w:t>
      </w:r>
      <w:r w:rsidR="00C533B3">
        <w:rPr>
          <w:rFonts w:hint="eastAsia"/>
          <w:lang w:eastAsia="zh-CN"/>
        </w:rPr>
        <w:t>/</w:t>
      </w:r>
      <w:r w:rsidR="00C533B3">
        <w:rPr>
          <w:rFonts w:hint="eastAsia"/>
          <w:lang w:eastAsia="zh-CN"/>
        </w:rPr>
        <w:t>陕西省大熊猫国家公园试点；</w:t>
      </w:r>
      <w:r w:rsidR="00C533B3">
        <w:rPr>
          <w:lang w:eastAsia="zh-CN"/>
        </w:rPr>
        <w:t>浙江省仙居国家公园试点</w:t>
      </w:r>
      <w:r w:rsidR="006F7F9D">
        <w:rPr>
          <w:rFonts w:hint="eastAsia"/>
          <w:lang w:eastAsia="zh-CN"/>
        </w:rPr>
        <w:t>。</w:t>
      </w:r>
    </w:p>
    <w:p w14:paraId="6E405693" w14:textId="431BBD31" w:rsidR="00C533B3" w:rsidRPr="008C7D23" w:rsidRDefault="00C533B3" w:rsidP="007B6D6C">
      <w:pPr>
        <w:spacing w:before="240"/>
        <w:rPr>
          <w:b/>
          <w:lang w:eastAsia="zh-CN"/>
        </w:rPr>
      </w:pPr>
      <w:r>
        <w:rPr>
          <w:b/>
          <w:lang w:eastAsia="zh-CN"/>
        </w:rPr>
        <w:t>项目</w:t>
      </w:r>
      <w:r>
        <w:rPr>
          <w:rFonts w:hint="eastAsia"/>
          <w:b/>
          <w:lang w:eastAsia="zh-CN"/>
        </w:rPr>
        <w:t>2</w:t>
      </w:r>
      <w:r>
        <w:rPr>
          <w:rFonts w:hint="eastAsia"/>
          <w:b/>
          <w:lang w:eastAsia="zh-CN"/>
        </w:rPr>
        <w:t>：</w:t>
      </w:r>
      <w:r>
        <w:rPr>
          <w:rFonts w:hint="eastAsia"/>
          <w:b/>
          <w:lang w:eastAsia="zh-CN"/>
        </w:rPr>
        <w:t>C-</w:t>
      </w:r>
      <w:r>
        <w:rPr>
          <w:b/>
          <w:lang w:eastAsia="zh-CN"/>
        </w:rPr>
        <w:t xml:space="preserve">PAR2 </w:t>
      </w:r>
      <w:r>
        <w:rPr>
          <w:b/>
          <w:lang w:eastAsia="zh-CN"/>
        </w:rPr>
        <w:t>甘肃</w:t>
      </w:r>
    </w:p>
    <w:p w14:paraId="735D2871" w14:textId="7E3E39B9" w:rsidR="001251BA" w:rsidRDefault="00C533B3" w:rsidP="00670F30">
      <w:pPr>
        <w:rPr>
          <w:lang w:eastAsia="zh-CN"/>
        </w:rPr>
      </w:pPr>
      <w:r w:rsidRPr="00C533B3">
        <w:rPr>
          <w:rFonts w:hint="eastAsia"/>
          <w:lang w:eastAsia="zh-CN"/>
        </w:rPr>
        <w:t>项目目标是通过完善法律和体制框架，改革</w:t>
      </w:r>
      <w:r>
        <w:rPr>
          <w:rFonts w:hint="eastAsia"/>
          <w:lang w:eastAsia="zh-CN"/>
        </w:rPr>
        <w:t>并主流化保护区制度，加强栖息地连通性和减少</w:t>
      </w:r>
      <w:r w:rsidR="006F7F9D">
        <w:rPr>
          <w:rFonts w:hint="eastAsia"/>
          <w:lang w:eastAsia="zh-CN"/>
        </w:rPr>
        <w:t>主要</w:t>
      </w:r>
      <w:r>
        <w:rPr>
          <w:rFonts w:hint="eastAsia"/>
          <w:lang w:eastAsia="zh-CN"/>
        </w:rPr>
        <w:t>威胁，加强甘肃省全球重要</w:t>
      </w:r>
      <w:r w:rsidRPr="00C533B3">
        <w:rPr>
          <w:rFonts w:hint="eastAsia"/>
          <w:lang w:eastAsia="zh-CN"/>
        </w:rPr>
        <w:t>生物多样性保护。</w:t>
      </w:r>
    </w:p>
    <w:p w14:paraId="164606BF" w14:textId="051CE6FF" w:rsidR="00670F30" w:rsidRDefault="00C533B3" w:rsidP="00670F30">
      <w:pPr>
        <w:rPr>
          <w:u w:val="single"/>
          <w:lang w:eastAsia="zh-CN"/>
        </w:rPr>
      </w:pPr>
      <w:r>
        <w:rPr>
          <w:u w:val="single"/>
          <w:lang w:eastAsia="zh-CN"/>
        </w:rPr>
        <w:t>项目实施伙伴</w:t>
      </w:r>
      <w:r w:rsidR="00670F30" w:rsidRPr="001251BA">
        <w:rPr>
          <w:lang w:eastAsia="zh-CN"/>
        </w:rPr>
        <w:t>:</w:t>
      </w:r>
      <w:r>
        <w:rPr>
          <w:lang w:eastAsia="zh-CN"/>
        </w:rPr>
        <w:t xml:space="preserve"> </w:t>
      </w:r>
      <w:r>
        <w:rPr>
          <w:lang w:eastAsia="zh-CN"/>
        </w:rPr>
        <w:t>甘肃省林业厅</w:t>
      </w:r>
    </w:p>
    <w:p w14:paraId="177D873C" w14:textId="78AF3CC3" w:rsidR="00670F30" w:rsidRDefault="00C533B3" w:rsidP="00670F30">
      <w:pPr>
        <w:rPr>
          <w:lang w:eastAsia="zh-CN"/>
        </w:rPr>
      </w:pPr>
      <w:r>
        <w:rPr>
          <w:u w:val="single"/>
          <w:lang w:eastAsia="zh-CN"/>
        </w:rPr>
        <w:t>项目组成</w:t>
      </w:r>
      <w:r w:rsidR="00670F30">
        <w:rPr>
          <w:lang w:eastAsia="zh-CN"/>
        </w:rPr>
        <w:t xml:space="preserve">: </w:t>
      </w:r>
      <w:r>
        <w:rPr>
          <w:i/>
          <w:lang w:eastAsia="zh-CN"/>
        </w:rPr>
        <w:t>部分</w:t>
      </w:r>
      <w:r>
        <w:rPr>
          <w:rFonts w:hint="eastAsia"/>
          <w:i/>
          <w:lang w:eastAsia="zh-CN"/>
        </w:rPr>
        <w:t>1</w:t>
      </w:r>
      <w:r w:rsidR="001251BA" w:rsidRPr="001251BA">
        <w:rPr>
          <w:i/>
          <w:lang w:eastAsia="zh-CN"/>
        </w:rPr>
        <w:t xml:space="preserve">: </w:t>
      </w:r>
      <w:r w:rsidRPr="007B02EE">
        <w:rPr>
          <w:rFonts w:hint="eastAsia"/>
          <w:i/>
          <w:lang w:eastAsia="zh-CN"/>
        </w:rPr>
        <w:t>改进保护区（</w:t>
      </w:r>
      <w:r w:rsidRPr="007B02EE">
        <w:rPr>
          <w:i/>
          <w:lang w:eastAsia="zh-CN"/>
        </w:rPr>
        <w:t>PA</w:t>
      </w:r>
      <w:r w:rsidR="00363873" w:rsidRPr="007B02EE">
        <w:rPr>
          <w:rFonts w:hint="eastAsia"/>
          <w:i/>
          <w:lang w:eastAsia="zh-CN"/>
        </w:rPr>
        <w:t>）、</w:t>
      </w:r>
      <w:r w:rsidRPr="007B02EE">
        <w:rPr>
          <w:rFonts w:hint="eastAsia"/>
          <w:i/>
          <w:lang w:eastAsia="zh-CN"/>
        </w:rPr>
        <w:t>关键生物多样性区域（</w:t>
      </w:r>
      <w:r w:rsidRPr="007B02EE">
        <w:rPr>
          <w:i/>
          <w:lang w:eastAsia="zh-CN"/>
        </w:rPr>
        <w:t>KBAs</w:t>
      </w:r>
      <w:r w:rsidRPr="007B02EE">
        <w:rPr>
          <w:rFonts w:hint="eastAsia"/>
          <w:i/>
          <w:lang w:eastAsia="zh-CN"/>
        </w:rPr>
        <w:t>）和全球</w:t>
      </w:r>
      <w:r w:rsidR="00363873" w:rsidRPr="007B02EE">
        <w:rPr>
          <w:rFonts w:hint="eastAsia"/>
          <w:i/>
          <w:lang w:eastAsia="zh-CN"/>
        </w:rPr>
        <w:t>濒危</w:t>
      </w:r>
      <w:r w:rsidRPr="007B02EE">
        <w:rPr>
          <w:rFonts w:hint="eastAsia"/>
          <w:i/>
          <w:lang w:eastAsia="zh-CN"/>
        </w:rPr>
        <w:t>物种的法律和体制框架，并将生物多样性保护主流化纳入省级规划。</w:t>
      </w:r>
      <w:r w:rsidRPr="00C533B3">
        <w:rPr>
          <w:rFonts w:hint="eastAsia"/>
          <w:lang w:eastAsia="zh-CN"/>
        </w:rPr>
        <w:t>该组成部分将加强甘肃省政府</w:t>
      </w:r>
      <w:r w:rsidR="00047ACE">
        <w:rPr>
          <w:rFonts w:hint="eastAsia"/>
          <w:lang w:eastAsia="zh-CN"/>
        </w:rPr>
        <w:t>的法律和制度框架</w:t>
      </w:r>
      <w:r w:rsidR="009C7363">
        <w:rPr>
          <w:rFonts w:hint="eastAsia"/>
          <w:lang w:eastAsia="zh-CN"/>
        </w:rPr>
        <w:t>，</w:t>
      </w:r>
      <w:r w:rsidR="00047ACE">
        <w:rPr>
          <w:rFonts w:hint="eastAsia"/>
          <w:lang w:eastAsia="zh-CN"/>
        </w:rPr>
        <w:t>以减少对</w:t>
      </w:r>
      <w:r w:rsidR="00363873">
        <w:rPr>
          <w:rFonts w:hint="eastAsia"/>
          <w:lang w:eastAsia="zh-CN"/>
        </w:rPr>
        <w:t>全球濒危</w:t>
      </w:r>
      <w:r w:rsidR="00047ACE">
        <w:rPr>
          <w:rFonts w:hint="eastAsia"/>
          <w:lang w:eastAsia="zh-CN"/>
        </w:rPr>
        <w:t>物种及其栖息地的威胁</w:t>
      </w:r>
      <w:r w:rsidR="00363873">
        <w:rPr>
          <w:rFonts w:hint="eastAsia"/>
          <w:lang w:eastAsia="zh-CN"/>
        </w:rPr>
        <w:t>，</w:t>
      </w:r>
      <w:r w:rsidR="00047ACE">
        <w:rPr>
          <w:rFonts w:hint="eastAsia"/>
          <w:lang w:eastAsia="zh-CN"/>
        </w:rPr>
        <w:t>并将生物多样性保护主流化纳入省级规划进程</w:t>
      </w:r>
      <w:r w:rsidRPr="00C533B3">
        <w:rPr>
          <w:rFonts w:hint="eastAsia"/>
          <w:lang w:eastAsia="zh-CN"/>
        </w:rPr>
        <w:t>。</w:t>
      </w:r>
    </w:p>
    <w:p w14:paraId="66754E88" w14:textId="1BA67460" w:rsidR="001251BA" w:rsidRDefault="00047ACE" w:rsidP="00670F30">
      <w:pPr>
        <w:rPr>
          <w:lang w:eastAsia="zh-CN"/>
        </w:rPr>
      </w:pPr>
      <w:r>
        <w:rPr>
          <w:i/>
          <w:lang w:eastAsia="zh-CN"/>
        </w:rPr>
        <w:t>部分</w:t>
      </w:r>
      <w:r w:rsidR="001251BA" w:rsidRPr="001251BA">
        <w:rPr>
          <w:i/>
          <w:lang w:eastAsia="zh-CN"/>
        </w:rPr>
        <w:t xml:space="preserve">2: </w:t>
      </w:r>
      <w:r>
        <w:rPr>
          <w:i/>
          <w:lang w:eastAsia="zh-CN"/>
        </w:rPr>
        <w:t>加强西秦岭</w:t>
      </w:r>
      <w:r>
        <w:rPr>
          <w:rFonts w:hint="eastAsia"/>
          <w:i/>
          <w:lang w:eastAsia="zh-CN"/>
        </w:rPr>
        <w:t>-</w:t>
      </w:r>
      <w:r>
        <w:rPr>
          <w:i/>
          <w:lang w:eastAsia="zh-CN"/>
        </w:rPr>
        <w:t>岷山保护区和生态走廊网络并减少威胁</w:t>
      </w:r>
      <w:r>
        <w:rPr>
          <w:rFonts w:hint="eastAsia"/>
          <w:i/>
          <w:lang w:eastAsia="zh-CN"/>
        </w:rPr>
        <w:t>。</w:t>
      </w:r>
      <w:r w:rsidR="009C7363">
        <w:rPr>
          <w:rFonts w:hint="eastAsia"/>
          <w:lang w:eastAsia="zh-CN"/>
        </w:rPr>
        <w:t>该</w:t>
      </w:r>
      <w:r>
        <w:rPr>
          <w:lang w:eastAsia="zh-CN"/>
        </w:rPr>
        <w:t>部分在部分</w:t>
      </w:r>
      <w:r w:rsidR="00A52A0C">
        <w:rPr>
          <w:rFonts w:hint="eastAsia"/>
          <w:lang w:eastAsia="zh-CN"/>
        </w:rPr>
        <w:t>1</w:t>
      </w:r>
      <w:r>
        <w:rPr>
          <w:lang w:eastAsia="zh-CN"/>
        </w:rPr>
        <w:t>的基础上</w:t>
      </w:r>
      <w:r w:rsidR="00A52A0C">
        <w:rPr>
          <w:rFonts w:hint="eastAsia"/>
          <w:lang w:eastAsia="zh-CN"/>
        </w:rPr>
        <w:t>，</w:t>
      </w:r>
      <w:r w:rsidR="00A52A0C" w:rsidRPr="00A52A0C">
        <w:rPr>
          <w:rFonts w:hint="eastAsia"/>
          <w:lang w:eastAsia="zh-CN"/>
        </w:rPr>
        <w:t>支持全球</w:t>
      </w:r>
      <w:r w:rsidR="00363873">
        <w:rPr>
          <w:rFonts w:hint="eastAsia"/>
          <w:lang w:eastAsia="zh-CN"/>
        </w:rPr>
        <w:t>濒危</w:t>
      </w:r>
      <w:r w:rsidR="00A52A0C" w:rsidRPr="00A52A0C">
        <w:rPr>
          <w:rFonts w:hint="eastAsia"/>
          <w:lang w:eastAsia="zh-CN"/>
        </w:rPr>
        <w:t>物种保护和恢复计划的实施，以及西秦岭</w:t>
      </w:r>
      <w:r w:rsidR="00A52A0C">
        <w:rPr>
          <w:rFonts w:hint="eastAsia"/>
          <w:lang w:eastAsia="zh-CN"/>
        </w:rPr>
        <w:t>-</w:t>
      </w:r>
      <w:r w:rsidR="00A52A0C">
        <w:rPr>
          <w:rFonts w:hint="eastAsia"/>
          <w:lang w:eastAsia="zh-CN"/>
        </w:rPr>
        <w:t>岷山示范保护区和生态走廊</w:t>
      </w:r>
      <w:r w:rsidR="00A52A0C" w:rsidRPr="00A52A0C">
        <w:rPr>
          <w:rFonts w:hint="eastAsia"/>
          <w:lang w:eastAsia="zh-CN"/>
        </w:rPr>
        <w:t>网络的扩大，以加强物种保护和减少威胁。</w:t>
      </w:r>
    </w:p>
    <w:p w14:paraId="699FE714" w14:textId="20256DE0" w:rsidR="001251BA" w:rsidRDefault="00A52A0C" w:rsidP="00670F30">
      <w:pPr>
        <w:rPr>
          <w:lang w:eastAsia="zh-CN"/>
        </w:rPr>
      </w:pPr>
      <w:r>
        <w:rPr>
          <w:i/>
          <w:lang w:eastAsia="zh-CN"/>
        </w:rPr>
        <w:t>部分</w:t>
      </w:r>
      <w:r>
        <w:rPr>
          <w:rFonts w:hint="eastAsia"/>
          <w:i/>
          <w:lang w:eastAsia="zh-CN"/>
        </w:rPr>
        <w:t>3</w:t>
      </w:r>
      <w:r w:rsidR="001251BA" w:rsidRPr="001251BA">
        <w:rPr>
          <w:i/>
          <w:lang w:eastAsia="zh-CN"/>
        </w:rPr>
        <w:t xml:space="preserve">: </w:t>
      </w:r>
      <w:r>
        <w:rPr>
          <w:i/>
          <w:lang w:eastAsia="zh-CN"/>
        </w:rPr>
        <w:t>知识管理</w:t>
      </w:r>
      <w:r>
        <w:rPr>
          <w:rFonts w:hint="eastAsia"/>
          <w:i/>
          <w:lang w:eastAsia="zh-CN"/>
        </w:rPr>
        <w:t>、</w:t>
      </w:r>
      <w:r>
        <w:rPr>
          <w:i/>
          <w:lang w:eastAsia="zh-CN"/>
        </w:rPr>
        <w:t>监控与评估</w:t>
      </w:r>
      <w:r w:rsidR="009C7363">
        <w:rPr>
          <w:rFonts w:hint="eastAsia"/>
          <w:i/>
          <w:lang w:eastAsia="zh-CN"/>
        </w:rPr>
        <w:t>，</w:t>
      </w:r>
      <w:r>
        <w:rPr>
          <w:i/>
          <w:lang w:eastAsia="zh-CN"/>
        </w:rPr>
        <w:t>性别主流化</w:t>
      </w:r>
      <w:r>
        <w:rPr>
          <w:rFonts w:hint="eastAsia"/>
          <w:i/>
          <w:lang w:eastAsia="zh-CN"/>
        </w:rPr>
        <w:t>。</w:t>
      </w:r>
      <w:r w:rsidR="00C31E1B">
        <w:rPr>
          <w:rFonts w:hint="eastAsia"/>
          <w:lang w:eastAsia="zh-CN"/>
        </w:rPr>
        <w:t>通过与利益相关方，甘肃省内民众以及</w:t>
      </w:r>
      <w:r w:rsidR="0073458D">
        <w:rPr>
          <w:rFonts w:hint="eastAsia"/>
          <w:lang w:eastAsia="zh-CN"/>
        </w:rPr>
        <w:t>国家</w:t>
      </w:r>
      <w:r w:rsidR="006E5266">
        <w:rPr>
          <w:rFonts w:hint="eastAsia"/>
          <w:lang w:eastAsia="zh-CN"/>
        </w:rPr>
        <w:t>层面</w:t>
      </w:r>
      <w:r>
        <w:rPr>
          <w:rFonts w:hint="eastAsia"/>
          <w:lang w:eastAsia="zh-CN"/>
        </w:rPr>
        <w:t>的</w:t>
      </w:r>
      <w:r w:rsidRPr="00A52A0C">
        <w:rPr>
          <w:rFonts w:hint="eastAsia"/>
          <w:lang w:eastAsia="zh-CN"/>
        </w:rPr>
        <w:t>的</w:t>
      </w:r>
      <w:r w:rsidR="00C31E1B">
        <w:rPr>
          <w:rFonts w:hint="eastAsia"/>
          <w:lang w:eastAsia="zh-CN"/>
        </w:rPr>
        <w:t>全球环境基金中国保护区制度改革方案的</w:t>
      </w:r>
      <w:r>
        <w:rPr>
          <w:rFonts w:hint="eastAsia"/>
          <w:lang w:eastAsia="zh-CN"/>
        </w:rPr>
        <w:t>实施来支持知识、经验和教训分享，</w:t>
      </w:r>
      <w:r w:rsidRPr="00A52A0C">
        <w:rPr>
          <w:rFonts w:hint="eastAsia"/>
          <w:lang w:eastAsia="zh-CN"/>
        </w:rPr>
        <w:t>部分</w:t>
      </w:r>
      <w:r>
        <w:rPr>
          <w:rFonts w:hint="eastAsia"/>
          <w:lang w:eastAsia="zh-CN"/>
        </w:rPr>
        <w:t>3</w:t>
      </w:r>
      <w:r>
        <w:rPr>
          <w:rFonts w:hint="eastAsia"/>
          <w:lang w:eastAsia="zh-CN"/>
        </w:rPr>
        <w:t>与其他两个部分</w:t>
      </w:r>
      <w:r w:rsidRPr="00A52A0C">
        <w:rPr>
          <w:rFonts w:hint="eastAsia"/>
          <w:lang w:eastAsia="zh-CN"/>
        </w:rPr>
        <w:t>紧密相连并形成支撑。</w:t>
      </w:r>
    </w:p>
    <w:p w14:paraId="45B9C4F7" w14:textId="0E8A7C5B" w:rsidR="00670F30" w:rsidRDefault="00A52A0C" w:rsidP="00670F30">
      <w:pPr>
        <w:rPr>
          <w:lang w:eastAsia="zh-CN"/>
        </w:rPr>
      </w:pPr>
      <w:r>
        <w:rPr>
          <w:u w:val="single"/>
          <w:lang w:eastAsia="zh-CN"/>
        </w:rPr>
        <w:t>项目示范地</w:t>
      </w:r>
      <w:r w:rsidR="001251BA">
        <w:rPr>
          <w:lang w:eastAsia="zh-CN"/>
        </w:rPr>
        <w:t xml:space="preserve">: </w:t>
      </w:r>
      <w:r>
        <w:rPr>
          <w:lang w:eastAsia="zh-CN"/>
        </w:rPr>
        <w:t>西秦岭</w:t>
      </w:r>
      <w:r>
        <w:rPr>
          <w:rFonts w:hint="eastAsia"/>
          <w:lang w:eastAsia="zh-CN"/>
        </w:rPr>
        <w:t>-</w:t>
      </w:r>
      <w:r>
        <w:rPr>
          <w:lang w:eastAsia="zh-CN"/>
        </w:rPr>
        <w:t>岷山</w:t>
      </w:r>
      <w:r w:rsidR="006B3C77">
        <w:rPr>
          <w:rFonts w:hint="eastAsia"/>
          <w:lang w:eastAsia="zh-CN"/>
        </w:rPr>
        <w:t>、</w:t>
      </w:r>
      <w:r w:rsidR="006B3C77">
        <w:rPr>
          <w:lang w:eastAsia="zh-CN"/>
        </w:rPr>
        <w:t>阿夏</w:t>
      </w:r>
      <w:r w:rsidR="006B3C77">
        <w:rPr>
          <w:rFonts w:hint="eastAsia"/>
          <w:lang w:eastAsia="zh-CN"/>
        </w:rPr>
        <w:t>、</w:t>
      </w:r>
      <w:r w:rsidR="006B3C77">
        <w:rPr>
          <w:lang w:eastAsia="zh-CN"/>
        </w:rPr>
        <w:t>插岗梁</w:t>
      </w:r>
      <w:r w:rsidR="006B3C77">
        <w:rPr>
          <w:rFonts w:hint="eastAsia"/>
          <w:lang w:eastAsia="zh-CN"/>
        </w:rPr>
        <w:t>、</w:t>
      </w:r>
      <w:r w:rsidR="006B3C77">
        <w:rPr>
          <w:lang w:eastAsia="zh-CN"/>
        </w:rPr>
        <w:t>多儿</w:t>
      </w:r>
      <w:r w:rsidR="006B3C77">
        <w:rPr>
          <w:rFonts w:hint="eastAsia"/>
          <w:lang w:eastAsia="zh-CN"/>
        </w:rPr>
        <w:t>、</w:t>
      </w:r>
      <w:r w:rsidR="006B3C77">
        <w:rPr>
          <w:lang w:eastAsia="zh-CN"/>
        </w:rPr>
        <w:t>裕河自然保护区</w:t>
      </w:r>
      <w:r w:rsidR="006B3C77">
        <w:rPr>
          <w:rFonts w:cs="Cordia New" w:hint="eastAsia"/>
          <w:bCs/>
          <w:szCs w:val="20"/>
          <w:lang w:eastAsia="zh-CN"/>
        </w:rPr>
        <w:t>。</w:t>
      </w:r>
      <w:r w:rsidR="00AB1576">
        <w:rPr>
          <w:rFonts w:cs="Cordia New"/>
          <w:bCs/>
          <w:szCs w:val="20"/>
          <w:lang w:eastAsia="zh-CN"/>
        </w:rPr>
        <w:t>裕河自然保护区</w:t>
      </w:r>
      <w:r w:rsidR="00AB1576">
        <w:rPr>
          <w:rFonts w:cs="Cordia New" w:hint="eastAsia"/>
          <w:bCs/>
          <w:szCs w:val="20"/>
          <w:lang w:eastAsia="zh-CN"/>
        </w:rPr>
        <w:t>即将</w:t>
      </w:r>
      <w:r w:rsidR="00AB1576">
        <w:rPr>
          <w:rFonts w:cs="Cordia New"/>
          <w:bCs/>
          <w:szCs w:val="20"/>
          <w:lang w:eastAsia="zh-CN"/>
        </w:rPr>
        <w:t>成为跨省域</w:t>
      </w:r>
      <w:r w:rsidR="006B3C77">
        <w:rPr>
          <w:rFonts w:cs="Cordia New" w:hint="eastAsia"/>
          <w:bCs/>
          <w:szCs w:val="20"/>
          <w:lang w:eastAsia="zh-CN"/>
        </w:rPr>
        <w:t>（四川</w:t>
      </w:r>
      <w:r w:rsidR="006B3C77">
        <w:rPr>
          <w:rFonts w:cs="Cordia New" w:hint="eastAsia"/>
          <w:bCs/>
          <w:szCs w:val="20"/>
          <w:lang w:eastAsia="zh-CN"/>
        </w:rPr>
        <w:t>-</w:t>
      </w:r>
      <w:r w:rsidR="006B3C77">
        <w:rPr>
          <w:rFonts w:cs="Cordia New" w:hint="eastAsia"/>
          <w:bCs/>
          <w:szCs w:val="20"/>
          <w:lang w:eastAsia="zh-CN"/>
        </w:rPr>
        <w:t>陕西</w:t>
      </w:r>
      <w:r w:rsidR="006B3C77">
        <w:rPr>
          <w:rFonts w:cs="Cordia New" w:hint="eastAsia"/>
          <w:bCs/>
          <w:szCs w:val="20"/>
          <w:lang w:eastAsia="zh-CN"/>
        </w:rPr>
        <w:t>-</w:t>
      </w:r>
      <w:r w:rsidR="006B3C77">
        <w:rPr>
          <w:rFonts w:cs="Cordia New" w:hint="eastAsia"/>
          <w:bCs/>
          <w:szCs w:val="20"/>
          <w:lang w:eastAsia="zh-CN"/>
        </w:rPr>
        <w:t>甘肃）大熊猫自然保护区试点。祁连山自然保护区试点是受限活动的试点区域，如能力建设。</w:t>
      </w:r>
    </w:p>
    <w:p w14:paraId="71A08D8B" w14:textId="38FA55D9" w:rsidR="00C96687" w:rsidRPr="00152683" w:rsidRDefault="006B3C77" w:rsidP="007B6D6C">
      <w:pPr>
        <w:spacing w:before="240"/>
        <w:rPr>
          <w:b/>
          <w:lang w:eastAsia="zh-CN"/>
        </w:rPr>
      </w:pPr>
      <w:r>
        <w:rPr>
          <w:b/>
          <w:lang w:eastAsia="zh-CN"/>
        </w:rPr>
        <w:t>项目</w:t>
      </w:r>
      <w:r>
        <w:rPr>
          <w:rFonts w:hint="eastAsia"/>
          <w:b/>
          <w:lang w:eastAsia="zh-CN"/>
        </w:rPr>
        <w:t>3</w:t>
      </w:r>
      <w:r>
        <w:rPr>
          <w:rFonts w:hint="eastAsia"/>
          <w:b/>
          <w:lang w:eastAsia="zh-CN"/>
        </w:rPr>
        <w:t>：</w:t>
      </w:r>
      <w:r>
        <w:rPr>
          <w:rFonts w:hint="eastAsia"/>
          <w:b/>
          <w:lang w:eastAsia="zh-CN"/>
        </w:rPr>
        <w:t>C-PAR</w:t>
      </w:r>
      <w:r>
        <w:rPr>
          <w:b/>
          <w:lang w:eastAsia="zh-CN"/>
        </w:rPr>
        <w:t xml:space="preserve">3 </w:t>
      </w:r>
      <w:r>
        <w:rPr>
          <w:b/>
          <w:lang w:eastAsia="zh-CN"/>
        </w:rPr>
        <w:t>青海</w:t>
      </w:r>
    </w:p>
    <w:p w14:paraId="78D05ED8" w14:textId="6EE11423" w:rsidR="00332EFB" w:rsidRDefault="006B3C77" w:rsidP="00670F30">
      <w:pPr>
        <w:rPr>
          <w:lang w:eastAsia="zh-CN"/>
        </w:rPr>
      </w:pPr>
      <w:r w:rsidRPr="006B3C77">
        <w:rPr>
          <w:rFonts w:hint="eastAsia"/>
          <w:lang w:eastAsia="zh-CN"/>
        </w:rPr>
        <w:t>该项目旨在提高祁连山</w:t>
      </w:r>
      <w:r>
        <w:rPr>
          <w:rFonts w:hint="eastAsia"/>
          <w:lang w:eastAsia="zh-CN"/>
        </w:rPr>
        <w:t>-</w:t>
      </w:r>
      <w:r>
        <w:rPr>
          <w:rFonts w:hint="eastAsia"/>
          <w:lang w:eastAsia="zh-CN"/>
        </w:rPr>
        <w:t>青海湖景观保护区制度</w:t>
      </w:r>
      <w:r w:rsidRPr="006B3C77">
        <w:rPr>
          <w:rFonts w:hint="eastAsia"/>
          <w:lang w:eastAsia="zh-CN"/>
        </w:rPr>
        <w:t>的有效性，以保</w:t>
      </w:r>
      <w:r>
        <w:rPr>
          <w:rFonts w:hint="eastAsia"/>
          <w:lang w:eastAsia="zh-CN"/>
        </w:rPr>
        <w:t>护全球重要</w:t>
      </w:r>
      <w:r w:rsidRPr="006B3C77">
        <w:rPr>
          <w:rFonts w:hint="eastAsia"/>
          <w:lang w:eastAsia="zh-CN"/>
        </w:rPr>
        <w:t>生物多样性，包括雪豹和</w:t>
      </w:r>
      <w:r>
        <w:rPr>
          <w:rFonts w:hint="eastAsia"/>
          <w:lang w:eastAsia="zh-CN"/>
        </w:rPr>
        <w:t>普式原羚</w:t>
      </w:r>
      <w:r w:rsidRPr="006B3C77">
        <w:rPr>
          <w:rFonts w:hint="eastAsia"/>
          <w:lang w:eastAsia="zh-CN"/>
        </w:rPr>
        <w:t>。</w:t>
      </w:r>
    </w:p>
    <w:p w14:paraId="6AFB832D" w14:textId="177AD391" w:rsidR="00670F30" w:rsidRDefault="006B3C77" w:rsidP="00670F30">
      <w:pPr>
        <w:rPr>
          <w:u w:val="single"/>
          <w:lang w:eastAsia="zh-CN"/>
        </w:rPr>
      </w:pPr>
      <w:r>
        <w:rPr>
          <w:u w:val="single"/>
          <w:lang w:eastAsia="zh-CN"/>
        </w:rPr>
        <w:t>项目实施伙伴</w:t>
      </w:r>
      <w:r w:rsidR="00670F30" w:rsidRPr="00332EFB">
        <w:rPr>
          <w:lang w:eastAsia="zh-CN"/>
        </w:rPr>
        <w:t xml:space="preserve">: </w:t>
      </w:r>
      <w:r>
        <w:rPr>
          <w:lang w:eastAsia="zh-CN"/>
        </w:rPr>
        <w:t>青海省林业厅</w:t>
      </w:r>
    </w:p>
    <w:p w14:paraId="40ABE7DE" w14:textId="71D175F0" w:rsidR="007621D0" w:rsidRDefault="00797435" w:rsidP="009A6392">
      <w:pPr>
        <w:rPr>
          <w:lang w:eastAsia="zh-CN"/>
        </w:rPr>
      </w:pPr>
      <w:r>
        <w:rPr>
          <w:rFonts w:hint="eastAsia"/>
          <w:u w:val="single"/>
          <w:lang w:eastAsia="zh-CN"/>
        </w:rPr>
        <w:t>项目组成</w:t>
      </w:r>
      <w:r w:rsidR="00670F30">
        <w:rPr>
          <w:lang w:eastAsia="zh-CN"/>
        </w:rPr>
        <w:t xml:space="preserve">: </w:t>
      </w:r>
      <w:r>
        <w:rPr>
          <w:rFonts w:hint="eastAsia"/>
          <w:i/>
          <w:lang w:eastAsia="zh-CN"/>
        </w:rPr>
        <w:t>部分</w:t>
      </w:r>
      <w:r w:rsidR="007621D0" w:rsidRPr="007621D0">
        <w:rPr>
          <w:i/>
          <w:lang w:eastAsia="zh-CN"/>
        </w:rPr>
        <w:t xml:space="preserve"> 1: </w:t>
      </w:r>
      <w:r>
        <w:rPr>
          <w:i/>
          <w:lang w:eastAsia="zh-CN"/>
        </w:rPr>
        <w:t>保护区制度巩固和加强</w:t>
      </w:r>
      <w:r>
        <w:rPr>
          <w:rFonts w:hint="eastAsia"/>
          <w:i/>
          <w:lang w:eastAsia="zh-CN"/>
        </w:rPr>
        <w:t>，</w:t>
      </w:r>
      <w:r>
        <w:rPr>
          <w:lang w:eastAsia="zh-CN"/>
        </w:rPr>
        <w:t>将通过提升关键生物多样性区域</w:t>
      </w:r>
      <w:r>
        <w:rPr>
          <w:rFonts w:hint="eastAsia"/>
          <w:lang w:eastAsia="zh-CN"/>
        </w:rPr>
        <w:t>（</w:t>
      </w:r>
      <w:r>
        <w:rPr>
          <w:rFonts w:hint="eastAsia"/>
          <w:lang w:eastAsia="zh-CN"/>
        </w:rPr>
        <w:t>KBAs</w:t>
      </w:r>
      <w:r>
        <w:rPr>
          <w:rFonts w:hint="eastAsia"/>
          <w:lang w:eastAsia="zh-CN"/>
        </w:rPr>
        <w:t>）和连通性巩固景观内的保护区制度。为了在更大的景观内巩固保护区</w:t>
      </w:r>
      <w:r w:rsidRPr="00797435">
        <w:rPr>
          <w:rFonts w:hint="eastAsia"/>
          <w:lang w:eastAsia="zh-CN"/>
        </w:rPr>
        <w:t>和应对威胁，利益相关方</w:t>
      </w:r>
      <w:r w:rsidR="00AB1576">
        <w:rPr>
          <w:rFonts w:hint="eastAsia"/>
          <w:lang w:eastAsia="zh-CN"/>
        </w:rPr>
        <w:t>将</w:t>
      </w:r>
      <w:r w:rsidRPr="00797435">
        <w:rPr>
          <w:rFonts w:hint="eastAsia"/>
          <w:lang w:eastAsia="zh-CN"/>
        </w:rPr>
        <w:t>参与制定景观层面的管理计划。</w:t>
      </w:r>
    </w:p>
    <w:p w14:paraId="6016594F" w14:textId="5B8B2E01" w:rsidR="007621D0" w:rsidRDefault="00497483" w:rsidP="009A6392">
      <w:pPr>
        <w:rPr>
          <w:lang w:eastAsia="zh-CN"/>
        </w:rPr>
      </w:pPr>
      <w:r>
        <w:rPr>
          <w:i/>
          <w:lang w:eastAsia="zh-CN"/>
        </w:rPr>
        <w:lastRenderedPageBreak/>
        <w:t>部分</w:t>
      </w:r>
      <w:r>
        <w:rPr>
          <w:rFonts w:hint="eastAsia"/>
          <w:i/>
          <w:lang w:eastAsia="zh-CN"/>
        </w:rPr>
        <w:t>2</w:t>
      </w:r>
      <w:r>
        <w:rPr>
          <w:rFonts w:hint="eastAsia"/>
          <w:i/>
          <w:lang w:eastAsia="zh-CN"/>
        </w:rPr>
        <w:t>：有效保护区管理和激励参与式保护</w:t>
      </w:r>
      <w:r w:rsidR="00C6793D">
        <w:rPr>
          <w:rFonts w:hint="eastAsia"/>
          <w:i/>
          <w:lang w:eastAsia="zh-CN"/>
        </w:rPr>
        <w:t>，</w:t>
      </w:r>
      <w:r w:rsidR="000B0E73">
        <w:rPr>
          <w:lang w:eastAsia="zh-CN"/>
        </w:rPr>
        <w:t>将实现保护地制度在目标景观的运作</w:t>
      </w:r>
      <w:r w:rsidR="000B0E73">
        <w:rPr>
          <w:rFonts w:hint="eastAsia"/>
          <w:lang w:eastAsia="zh-CN"/>
        </w:rPr>
        <w:t>，</w:t>
      </w:r>
      <w:r w:rsidR="000B0E73">
        <w:rPr>
          <w:lang w:eastAsia="zh-CN"/>
        </w:rPr>
        <w:t>加强社区在自然资源管理的参与</w:t>
      </w:r>
      <w:r w:rsidR="000B0E73">
        <w:rPr>
          <w:rFonts w:hint="eastAsia"/>
          <w:lang w:eastAsia="zh-CN"/>
        </w:rPr>
        <w:t>，其</w:t>
      </w:r>
      <w:r w:rsidR="000B0E73">
        <w:rPr>
          <w:lang w:eastAsia="zh-CN"/>
        </w:rPr>
        <w:t>目标是沿着贫穷</w:t>
      </w:r>
      <w:r w:rsidR="000B0E73">
        <w:rPr>
          <w:rFonts w:hint="eastAsia"/>
          <w:lang w:eastAsia="zh-CN"/>
        </w:rPr>
        <w:t>-</w:t>
      </w:r>
      <w:r w:rsidR="000B0E73">
        <w:rPr>
          <w:lang w:eastAsia="zh-CN"/>
        </w:rPr>
        <w:t>环境边界</w:t>
      </w:r>
      <w:r w:rsidR="00C6793D">
        <w:rPr>
          <w:rFonts w:hint="eastAsia"/>
          <w:lang w:eastAsia="zh-CN"/>
        </w:rPr>
        <w:t>，</w:t>
      </w:r>
      <w:r w:rsidR="000B01F7">
        <w:rPr>
          <w:lang w:eastAsia="zh-CN"/>
        </w:rPr>
        <w:t>尊重</w:t>
      </w:r>
      <w:r w:rsidR="000B01F7">
        <w:rPr>
          <w:rFonts w:hint="eastAsia"/>
          <w:lang w:eastAsia="zh-CN"/>
        </w:rPr>
        <w:t>生物多样性</w:t>
      </w:r>
      <w:r w:rsidR="000B01F7">
        <w:rPr>
          <w:lang w:eastAsia="zh-CN"/>
        </w:rPr>
        <w:t>保护和自然资源管理预先原则</w:t>
      </w:r>
      <w:r w:rsidR="000B0E73">
        <w:rPr>
          <w:rFonts w:hint="eastAsia"/>
          <w:lang w:eastAsia="zh-CN"/>
        </w:rPr>
        <w:t>，</w:t>
      </w:r>
      <w:r w:rsidR="000B0E73">
        <w:rPr>
          <w:lang w:eastAsia="zh-CN"/>
        </w:rPr>
        <w:t>尊重保护与可持续</w:t>
      </w:r>
      <w:r w:rsidR="00C6793D">
        <w:rPr>
          <w:lang w:eastAsia="zh-CN"/>
        </w:rPr>
        <w:t>协同</w:t>
      </w:r>
      <w:r w:rsidR="000B0E73">
        <w:rPr>
          <w:lang w:eastAsia="zh-CN"/>
        </w:rPr>
        <w:t>发展</w:t>
      </w:r>
      <w:r w:rsidR="000B01F7">
        <w:rPr>
          <w:rFonts w:hint="eastAsia"/>
          <w:lang w:eastAsia="zh-CN"/>
        </w:rPr>
        <w:t>的当务之急</w:t>
      </w:r>
      <w:r w:rsidR="000B0E73">
        <w:rPr>
          <w:rFonts w:hint="eastAsia"/>
          <w:lang w:eastAsia="zh-CN"/>
        </w:rPr>
        <w:t>，</w:t>
      </w:r>
      <w:r w:rsidR="00C6793D">
        <w:rPr>
          <w:rFonts w:hint="eastAsia"/>
          <w:lang w:eastAsia="zh-CN"/>
        </w:rPr>
        <w:t>获得</w:t>
      </w:r>
      <w:r w:rsidR="000B0E73">
        <w:rPr>
          <w:lang w:eastAsia="zh-CN"/>
        </w:rPr>
        <w:t>互利的保护与社会经济产出</w:t>
      </w:r>
      <w:r w:rsidR="00556F20">
        <w:rPr>
          <w:rFonts w:hint="eastAsia"/>
          <w:lang w:eastAsia="zh-CN"/>
        </w:rPr>
        <w:t>。</w:t>
      </w:r>
    </w:p>
    <w:p w14:paraId="18AEF383" w14:textId="243FED87" w:rsidR="009A6392" w:rsidRDefault="00C6793D" w:rsidP="009A6392">
      <w:pPr>
        <w:rPr>
          <w:lang w:eastAsia="zh-CN"/>
        </w:rPr>
      </w:pPr>
      <w:r>
        <w:rPr>
          <w:i/>
          <w:lang w:eastAsia="zh-CN"/>
        </w:rPr>
        <w:t>部分</w:t>
      </w:r>
      <w:r>
        <w:rPr>
          <w:rFonts w:hint="eastAsia"/>
          <w:i/>
          <w:lang w:eastAsia="zh-CN"/>
        </w:rPr>
        <w:t>3</w:t>
      </w:r>
      <w:r>
        <w:rPr>
          <w:rFonts w:hint="eastAsia"/>
          <w:i/>
          <w:lang w:eastAsia="zh-CN"/>
        </w:rPr>
        <w:t>：知识管理、监控与评估和性别与社会的融合</w:t>
      </w:r>
      <w:r w:rsidR="00E00DD3">
        <w:rPr>
          <w:rFonts w:hint="eastAsia"/>
          <w:i/>
          <w:lang w:eastAsia="zh-CN"/>
        </w:rPr>
        <w:t>，</w:t>
      </w:r>
      <w:r w:rsidR="00556F20">
        <w:rPr>
          <w:rFonts w:hint="eastAsia"/>
          <w:lang w:eastAsia="zh-CN"/>
        </w:rPr>
        <w:t>将加强赋能条件</w:t>
      </w:r>
      <w:r w:rsidR="00E00DD3">
        <w:rPr>
          <w:rFonts w:hint="eastAsia"/>
          <w:lang w:eastAsia="zh-CN"/>
        </w:rPr>
        <w:t>，通过有针对性的知识管理</w:t>
      </w:r>
      <w:r w:rsidR="00556F20">
        <w:rPr>
          <w:rFonts w:hint="eastAsia"/>
          <w:lang w:eastAsia="zh-CN"/>
        </w:rPr>
        <w:t>、</w:t>
      </w:r>
      <w:r w:rsidR="00E00DD3">
        <w:rPr>
          <w:rFonts w:hint="eastAsia"/>
          <w:lang w:eastAsia="zh-CN"/>
        </w:rPr>
        <w:t>监控</w:t>
      </w:r>
      <w:r w:rsidR="00E00DD3" w:rsidRPr="00E00DD3">
        <w:rPr>
          <w:rFonts w:hint="eastAsia"/>
          <w:lang w:eastAsia="zh-CN"/>
        </w:rPr>
        <w:t>和评估</w:t>
      </w:r>
      <w:r w:rsidR="00556F20">
        <w:rPr>
          <w:rFonts w:hint="eastAsia"/>
          <w:lang w:eastAsia="zh-CN"/>
        </w:rPr>
        <w:t>、</w:t>
      </w:r>
      <w:r w:rsidR="00E00DD3" w:rsidRPr="00E00DD3">
        <w:rPr>
          <w:rFonts w:hint="eastAsia"/>
          <w:lang w:eastAsia="zh-CN"/>
        </w:rPr>
        <w:t>性别主流化和社会包容，加强项目成果的实施。</w:t>
      </w:r>
      <w:r w:rsidR="00E00DD3" w:rsidRPr="00E00DD3">
        <w:rPr>
          <w:rFonts w:hint="eastAsia"/>
          <w:lang w:eastAsia="zh-CN"/>
        </w:rPr>
        <w:t xml:space="preserve"> </w:t>
      </w:r>
      <w:r w:rsidR="00E00DD3" w:rsidRPr="00E00DD3">
        <w:rPr>
          <w:rFonts w:hint="eastAsia"/>
          <w:lang w:eastAsia="zh-CN"/>
        </w:rPr>
        <w:t>该项目还旨在加强</w:t>
      </w:r>
      <w:r w:rsidR="00E00DD3">
        <w:rPr>
          <w:rFonts w:hint="eastAsia"/>
          <w:lang w:eastAsia="zh-CN"/>
        </w:rPr>
        <w:t>青海省林业厅</w:t>
      </w:r>
      <w:r w:rsidR="00556F20">
        <w:rPr>
          <w:rFonts w:hint="eastAsia"/>
          <w:lang w:eastAsia="zh-CN"/>
        </w:rPr>
        <w:t>、</w:t>
      </w:r>
      <w:r w:rsidR="00E00DD3">
        <w:rPr>
          <w:rFonts w:hint="eastAsia"/>
          <w:lang w:eastAsia="zh-CN"/>
        </w:rPr>
        <w:t>保护区管理机构</w:t>
      </w:r>
      <w:r w:rsidR="00556F20">
        <w:rPr>
          <w:rFonts w:hint="eastAsia"/>
          <w:lang w:eastAsia="zh-CN"/>
        </w:rPr>
        <w:t>、</w:t>
      </w:r>
      <w:r w:rsidR="00E00DD3">
        <w:rPr>
          <w:rFonts w:hint="eastAsia"/>
          <w:lang w:eastAsia="zh-CN"/>
        </w:rPr>
        <w:t>其他省内</w:t>
      </w:r>
      <w:r w:rsidR="00E00DD3" w:rsidRPr="00E00DD3">
        <w:rPr>
          <w:rFonts w:hint="eastAsia"/>
          <w:lang w:eastAsia="zh-CN"/>
        </w:rPr>
        <w:t>部门</w:t>
      </w:r>
      <w:r w:rsidR="00556F20">
        <w:rPr>
          <w:rFonts w:hint="eastAsia"/>
          <w:lang w:eastAsia="zh-CN"/>
        </w:rPr>
        <w:t>、</w:t>
      </w:r>
      <w:r w:rsidR="00E00DD3" w:rsidRPr="00E00DD3">
        <w:rPr>
          <w:rFonts w:hint="eastAsia"/>
          <w:lang w:eastAsia="zh-CN"/>
        </w:rPr>
        <w:t>地方政府</w:t>
      </w:r>
      <w:r w:rsidR="00556F20">
        <w:rPr>
          <w:rFonts w:hint="eastAsia"/>
          <w:lang w:eastAsia="zh-CN"/>
        </w:rPr>
        <w:t>、</w:t>
      </w:r>
      <w:r w:rsidR="00E00DD3" w:rsidRPr="00E00DD3">
        <w:rPr>
          <w:rFonts w:hint="eastAsia"/>
          <w:lang w:eastAsia="zh-CN"/>
        </w:rPr>
        <w:t>公民社会和社区团体的环境管理能力。</w:t>
      </w:r>
    </w:p>
    <w:p w14:paraId="499F0BF8" w14:textId="0BD9FEDB" w:rsidR="00670F30" w:rsidRDefault="00E00DD3" w:rsidP="00670F30">
      <w:pPr>
        <w:rPr>
          <w:lang w:eastAsia="zh-CN"/>
        </w:rPr>
      </w:pPr>
      <w:r>
        <w:rPr>
          <w:u w:val="single"/>
          <w:lang w:eastAsia="zh-CN"/>
        </w:rPr>
        <w:t>项目</w:t>
      </w:r>
      <w:r w:rsidR="00B20050">
        <w:rPr>
          <w:u w:val="single"/>
          <w:lang w:eastAsia="zh-CN"/>
        </w:rPr>
        <w:t>示范</w:t>
      </w:r>
      <w:r>
        <w:rPr>
          <w:u w:val="single"/>
          <w:lang w:eastAsia="zh-CN"/>
        </w:rPr>
        <w:t>地</w:t>
      </w:r>
      <w:r w:rsidR="00556F20">
        <w:rPr>
          <w:rFonts w:hint="eastAsia"/>
          <w:lang w:eastAsia="zh-CN"/>
        </w:rPr>
        <w:t>：</w:t>
      </w:r>
      <w:r w:rsidR="00894A2B">
        <w:rPr>
          <w:lang w:eastAsia="zh-CN"/>
        </w:rPr>
        <w:t>祁连山省级自然保护区</w:t>
      </w:r>
      <w:r w:rsidR="00894A2B">
        <w:rPr>
          <w:rFonts w:hint="eastAsia"/>
          <w:lang w:eastAsia="zh-CN"/>
        </w:rPr>
        <w:t>（最近</w:t>
      </w:r>
      <w:r w:rsidR="00556F20">
        <w:rPr>
          <w:rFonts w:hint="eastAsia"/>
          <w:lang w:eastAsia="zh-CN"/>
        </w:rPr>
        <w:t>批准为</w:t>
      </w:r>
      <w:r w:rsidR="00894A2B">
        <w:rPr>
          <w:rFonts w:hint="eastAsia"/>
          <w:lang w:eastAsia="zh-CN"/>
        </w:rPr>
        <w:t>祁连山国家公园试点）和青海湖自然保护区</w:t>
      </w:r>
      <w:r w:rsidR="00670F30">
        <w:rPr>
          <w:lang w:eastAsia="zh-CN"/>
        </w:rPr>
        <w:t xml:space="preserve"> </w:t>
      </w:r>
    </w:p>
    <w:p w14:paraId="3A6B8D71" w14:textId="534F0EB7" w:rsidR="00C96687" w:rsidRPr="008C7D23" w:rsidRDefault="00894A2B" w:rsidP="007B6D6C">
      <w:pPr>
        <w:spacing w:before="240"/>
        <w:rPr>
          <w:b/>
          <w:lang w:eastAsia="zh-CN"/>
        </w:rPr>
      </w:pPr>
      <w:r>
        <w:rPr>
          <w:b/>
          <w:lang w:eastAsia="zh-CN"/>
        </w:rPr>
        <w:t>项目</w:t>
      </w:r>
      <w:r>
        <w:rPr>
          <w:rFonts w:hint="eastAsia"/>
          <w:b/>
          <w:lang w:eastAsia="zh-CN"/>
        </w:rPr>
        <w:t>4</w:t>
      </w:r>
      <w:r w:rsidR="00B24B1F">
        <w:rPr>
          <w:b/>
          <w:lang w:eastAsia="zh-CN"/>
        </w:rPr>
        <w:t xml:space="preserve">: </w:t>
      </w:r>
      <w:r w:rsidR="0070250E">
        <w:rPr>
          <w:b/>
          <w:lang w:eastAsia="zh-CN"/>
        </w:rPr>
        <w:t>C-PAR</w:t>
      </w:r>
      <w:r>
        <w:rPr>
          <w:b/>
          <w:lang w:eastAsia="zh-CN"/>
        </w:rPr>
        <w:t xml:space="preserve">4 </w:t>
      </w:r>
      <w:r>
        <w:rPr>
          <w:b/>
          <w:lang w:eastAsia="zh-CN"/>
        </w:rPr>
        <w:t>海洋保护区</w:t>
      </w:r>
    </w:p>
    <w:p w14:paraId="4B5E8B9D" w14:textId="425E3498" w:rsidR="00670F30" w:rsidRDefault="00894A2B" w:rsidP="00670F30">
      <w:pPr>
        <w:rPr>
          <w:lang w:eastAsia="zh-CN"/>
        </w:rPr>
      </w:pPr>
      <w:r w:rsidRPr="00894A2B">
        <w:rPr>
          <w:rFonts w:hint="eastAsia"/>
          <w:lang w:eastAsia="zh-CN"/>
        </w:rPr>
        <w:t>该项目的目标是通过综合海</w:t>
      </w:r>
      <w:r>
        <w:rPr>
          <w:rFonts w:hint="eastAsia"/>
          <w:lang w:eastAsia="zh-CN"/>
        </w:rPr>
        <w:t>洋</w:t>
      </w:r>
      <w:r w:rsidRPr="00894A2B">
        <w:rPr>
          <w:rFonts w:hint="eastAsia"/>
          <w:lang w:eastAsia="zh-CN"/>
        </w:rPr>
        <w:t>景</w:t>
      </w:r>
      <w:r>
        <w:rPr>
          <w:rFonts w:hint="eastAsia"/>
          <w:lang w:eastAsia="zh-CN"/>
        </w:rPr>
        <w:t>观</w:t>
      </w:r>
      <w:r w:rsidRPr="00894A2B">
        <w:rPr>
          <w:rFonts w:hint="eastAsia"/>
          <w:lang w:eastAsia="zh-CN"/>
        </w:rPr>
        <w:t>规划和威胁管理，</w:t>
      </w:r>
      <w:r w:rsidR="00E450CB">
        <w:rPr>
          <w:rFonts w:hint="eastAsia"/>
          <w:lang w:eastAsia="zh-CN"/>
        </w:rPr>
        <w:t>海洋保护区网络扩张和</w:t>
      </w:r>
      <w:r w:rsidR="00F74AD9">
        <w:rPr>
          <w:rFonts w:hint="eastAsia"/>
          <w:lang w:eastAsia="zh-CN"/>
        </w:rPr>
        <w:t>加强</w:t>
      </w:r>
      <w:r w:rsidR="00E450CB">
        <w:rPr>
          <w:rFonts w:hint="eastAsia"/>
          <w:lang w:eastAsia="zh-CN"/>
        </w:rPr>
        <w:t>海洋保护区运营，保护中国东南沿海</w:t>
      </w:r>
      <w:r>
        <w:rPr>
          <w:rFonts w:hint="eastAsia"/>
          <w:lang w:eastAsia="zh-CN"/>
        </w:rPr>
        <w:t>全球重要</w:t>
      </w:r>
      <w:r w:rsidRPr="00894A2B">
        <w:rPr>
          <w:rFonts w:hint="eastAsia"/>
          <w:lang w:eastAsia="zh-CN"/>
        </w:rPr>
        <w:t>生物多样性。</w:t>
      </w:r>
      <w:r>
        <w:rPr>
          <w:rFonts w:hint="eastAsia"/>
          <w:lang w:eastAsia="zh-CN"/>
        </w:rPr>
        <w:t>中国东南沿海生态系统及其生物多样性受到</w:t>
      </w:r>
      <w:r w:rsidRPr="00894A2B">
        <w:rPr>
          <w:rFonts w:hint="eastAsia"/>
          <w:lang w:eastAsia="zh-CN"/>
        </w:rPr>
        <w:t>稠密</w:t>
      </w:r>
      <w:r>
        <w:rPr>
          <w:rFonts w:hint="eastAsia"/>
          <w:lang w:eastAsia="zh-CN"/>
        </w:rPr>
        <w:t>人口</w:t>
      </w:r>
      <w:r w:rsidR="00F74AD9">
        <w:rPr>
          <w:rFonts w:hint="eastAsia"/>
          <w:lang w:eastAsia="zh-CN"/>
        </w:rPr>
        <w:t>、</w:t>
      </w:r>
      <w:r>
        <w:rPr>
          <w:rFonts w:hint="eastAsia"/>
          <w:lang w:eastAsia="zh-CN"/>
        </w:rPr>
        <w:t>自然资源密集开发</w:t>
      </w:r>
      <w:r w:rsidR="00F74AD9">
        <w:rPr>
          <w:rFonts w:hint="eastAsia"/>
          <w:lang w:eastAsia="zh-CN"/>
        </w:rPr>
        <w:t>、</w:t>
      </w:r>
      <w:r>
        <w:rPr>
          <w:rFonts w:hint="eastAsia"/>
          <w:lang w:eastAsia="zh-CN"/>
        </w:rPr>
        <w:t>自然栖息地</w:t>
      </w:r>
      <w:r w:rsidR="00F74AD9">
        <w:rPr>
          <w:rFonts w:hint="eastAsia"/>
          <w:lang w:eastAsia="zh-CN"/>
        </w:rPr>
        <w:t>过度</w:t>
      </w:r>
      <w:r>
        <w:rPr>
          <w:rFonts w:hint="eastAsia"/>
          <w:lang w:eastAsia="zh-CN"/>
        </w:rPr>
        <w:t>利用</w:t>
      </w:r>
      <w:r w:rsidRPr="00894A2B">
        <w:rPr>
          <w:rFonts w:hint="eastAsia"/>
          <w:lang w:eastAsia="zh-CN"/>
        </w:rPr>
        <w:t>和污染等极端压力的影响。该项目侧重于沿海生态系统，利用标志性的中国白海豚（</w:t>
      </w:r>
      <w:r w:rsidRPr="00894A2B">
        <w:rPr>
          <w:rFonts w:hint="eastAsia"/>
          <w:lang w:eastAsia="zh-CN"/>
        </w:rPr>
        <w:t>CWD</w:t>
      </w:r>
      <w:r w:rsidR="00D92865">
        <w:rPr>
          <w:rFonts w:hint="eastAsia"/>
          <w:lang w:eastAsia="zh-CN"/>
        </w:rPr>
        <w:t>）作为指标和旗舰物种，吸引</w:t>
      </w:r>
      <w:r w:rsidR="0073294D">
        <w:rPr>
          <w:rFonts w:hint="eastAsia"/>
          <w:lang w:eastAsia="zh-CN"/>
        </w:rPr>
        <w:t>多方</w:t>
      </w:r>
      <w:r w:rsidR="00D92865">
        <w:rPr>
          <w:rFonts w:hint="eastAsia"/>
          <w:lang w:eastAsia="zh-CN"/>
        </w:rPr>
        <w:t>利益相关</w:t>
      </w:r>
      <w:r w:rsidR="0073294D">
        <w:rPr>
          <w:rFonts w:hint="eastAsia"/>
          <w:lang w:eastAsia="zh-CN"/>
        </w:rPr>
        <w:t>者</w:t>
      </w:r>
      <w:r w:rsidRPr="00894A2B">
        <w:rPr>
          <w:rFonts w:hint="eastAsia"/>
          <w:lang w:eastAsia="zh-CN"/>
        </w:rPr>
        <w:t>采用基于生态系统的新方法。</w:t>
      </w:r>
    </w:p>
    <w:p w14:paraId="051ED7B6" w14:textId="12F49CBB" w:rsidR="00670F30" w:rsidRDefault="00D92865" w:rsidP="00670F30">
      <w:pPr>
        <w:rPr>
          <w:u w:val="single"/>
          <w:lang w:eastAsia="zh-CN"/>
        </w:rPr>
      </w:pPr>
      <w:r>
        <w:rPr>
          <w:u w:val="single"/>
          <w:lang w:eastAsia="zh-CN"/>
        </w:rPr>
        <w:t>项目实施伙伴</w:t>
      </w:r>
      <w:r w:rsidR="00670F30" w:rsidRPr="00605857">
        <w:rPr>
          <w:lang w:eastAsia="zh-CN"/>
        </w:rPr>
        <w:t xml:space="preserve">: </w:t>
      </w:r>
      <w:r>
        <w:rPr>
          <w:lang w:eastAsia="zh-CN"/>
        </w:rPr>
        <w:t xml:space="preserve"> </w:t>
      </w:r>
      <w:r>
        <w:rPr>
          <w:lang w:eastAsia="zh-CN"/>
        </w:rPr>
        <w:t>国家海洋局</w:t>
      </w:r>
    </w:p>
    <w:p w14:paraId="568A5018" w14:textId="460FED21" w:rsidR="00605857" w:rsidRDefault="00D92865" w:rsidP="00670F30">
      <w:pPr>
        <w:rPr>
          <w:lang w:eastAsia="zh-CN"/>
        </w:rPr>
      </w:pPr>
      <w:r>
        <w:rPr>
          <w:u w:val="single"/>
          <w:lang w:eastAsia="zh-CN"/>
        </w:rPr>
        <w:t>项目组成</w:t>
      </w:r>
      <w:r w:rsidR="002115A1">
        <w:rPr>
          <w:rFonts w:hint="eastAsia"/>
          <w:lang w:eastAsia="zh-CN"/>
        </w:rPr>
        <w:t>：</w:t>
      </w:r>
      <w:r>
        <w:rPr>
          <w:i/>
          <w:lang w:eastAsia="zh-CN"/>
        </w:rPr>
        <w:t>部分</w:t>
      </w:r>
      <w:r>
        <w:rPr>
          <w:rFonts w:hint="eastAsia"/>
          <w:i/>
          <w:lang w:eastAsia="zh-CN"/>
        </w:rPr>
        <w:t>1</w:t>
      </w:r>
      <w:r w:rsidR="00605857" w:rsidRPr="00605857">
        <w:rPr>
          <w:lang w:eastAsia="zh-CN"/>
        </w:rPr>
        <w:t>:</w:t>
      </w:r>
      <w:r>
        <w:rPr>
          <w:lang w:eastAsia="zh-CN"/>
        </w:rPr>
        <w:t>加强海洋保护区法律框架与海洋保护区网络的主流化和扩张</w:t>
      </w:r>
      <w:r>
        <w:rPr>
          <w:rFonts w:hint="eastAsia"/>
          <w:lang w:eastAsia="zh-CN"/>
        </w:rPr>
        <w:t>。</w:t>
      </w:r>
      <w:r>
        <w:rPr>
          <w:lang w:eastAsia="zh-CN"/>
        </w:rPr>
        <w:t>这将扩大区域</w:t>
      </w:r>
      <w:r>
        <w:rPr>
          <w:rFonts w:hint="eastAsia"/>
          <w:lang w:eastAsia="zh-CN"/>
        </w:rPr>
        <w:t>，</w:t>
      </w:r>
      <w:r>
        <w:rPr>
          <w:lang w:eastAsia="zh-CN"/>
        </w:rPr>
        <w:t>提升海洋保护区的连通性以保护全球重要生物多样性</w:t>
      </w:r>
      <w:r>
        <w:rPr>
          <w:rFonts w:hint="eastAsia"/>
          <w:lang w:eastAsia="zh-CN"/>
        </w:rPr>
        <w:t>，</w:t>
      </w:r>
      <w:r>
        <w:rPr>
          <w:lang w:eastAsia="zh-CN"/>
        </w:rPr>
        <w:t>同时试点创新机制</w:t>
      </w:r>
      <w:r w:rsidR="002115A1">
        <w:rPr>
          <w:rFonts w:hint="eastAsia"/>
          <w:lang w:eastAsia="zh-CN"/>
        </w:rPr>
        <w:t>可以</w:t>
      </w:r>
      <w:r w:rsidR="002115A1">
        <w:rPr>
          <w:lang w:eastAsia="zh-CN"/>
        </w:rPr>
        <w:t>将</w:t>
      </w:r>
      <w:r>
        <w:rPr>
          <w:lang w:eastAsia="zh-CN"/>
        </w:rPr>
        <w:t>生物多样性保护</w:t>
      </w:r>
      <w:r w:rsidR="002115A1">
        <w:rPr>
          <w:rFonts w:hint="eastAsia"/>
          <w:lang w:eastAsia="zh-CN"/>
        </w:rPr>
        <w:t>融入</w:t>
      </w:r>
      <w:r>
        <w:rPr>
          <w:lang w:eastAsia="zh-CN"/>
        </w:rPr>
        <w:t>海洋空间规划并加强海洋保护区法规和融资</w:t>
      </w:r>
      <w:r>
        <w:rPr>
          <w:rFonts w:hint="eastAsia"/>
          <w:lang w:eastAsia="zh-CN"/>
        </w:rPr>
        <w:t>。</w:t>
      </w:r>
      <w:r w:rsidR="00605857" w:rsidRPr="00605857">
        <w:rPr>
          <w:lang w:eastAsia="zh-CN"/>
        </w:rPr>
        <w:t xml:space="preserve"> </w:t>
      </w:r>
    </w:p>
    <w:p w14:paraId="67F1F6DF" w14:textId="620E17FD" w:rsidR="00605857" w:rsidRDefault="00D92865" w:rsidP="00670F30">
      <w:pPr>
        <w:rPr>
          <w:lang w:eastAsia="zh-CN"/>
        </w:rPr>
      </w:pPr>
      <w:r>
        <w:rPr>
          <w:i/>
          <w:lang w:eastAsia="zh-CN"/>
        </w:rPr>
        <w:t>部分</w:t>
      </w:r>
      <w:r>
        <w:rPr>
          <w:rFonts w:hint="eastAsia"/>
          <w:i/>
          <w:lang w:eastAsia="zh-CN"/>
        </w:rPr>
        <w:t>2</w:t>
      </w:r>
      <w:r w:rsidR="002115A1">
        <w:rPr>
          <w:rFonts w:hint="eastAsia"/>
          <w:lang w:eastAsia="zh-CN"/>
        </w:rPr>
        <w:t>：</w:t>
      </w:r>
      <w:r w:rsidR="00E72F1C">
        <w:rPr>
          <w:lang w:eastAsia="zh-CN"/>
        </w:rPr>
        <w:t>改进海洋保护区和生态敏感区域管理</w:t>
      </w:r>
      <w:r w:rsidR="002115A1">
        <w:rPr>
          <w:rFonts w:hint="eastAsia"/>
          <w:lang w:eastAsia="zh-CN"/>
        </w:rPr>
        <w:t>的</w:t>
      </w:r>
      <w:r w:rsidR="00E72F1C">
        <w:rPr>
          <w:lang w:eastAsia="zh-CN"/>
        </w:rPr>
        <w:t>展示</w:t>
      </w:r>
      <w:r w:rsidR="00E450CB">
        <w:rPr>
          <w:rFonts w:hint="eastAsia"/>
          <w:lang w:eastAsia="zh-CN"/>
        </w:rPr>
        <w:t>。</w:t>
      </w:r>
      <w:r w:rsidR="002115A1">
        <w:rPr>
          <w:rFonts w:hint="eastAsia"/>
          <w:lang w:eastAsia="zh-CN"/>
        </w:rPr>
        <w:t>这将通过参与式</w:t>
      </w:r>
      <w:r w:rsidR="002115A1">
        <w:rPr>
          <w:lang w:eastAsia="zh-CN"/>
        </w:rPr>
        <w:t>行动</w:t>
      </w:r>
      <w:r w:rsidR="002115A1">
        <w:rPr>
          <w:rFonts w:hint="eastAsia"/>
          <w:lang w:eastAsia="zh-CN"/>
        </w:rPr>
        <w:t>、执行以及</w:t>
      </w:r>
      <w:r w:rsidR="002115A1" w:rsidRPr="00E72F1C">
        <w:rPr>
          <w:rFonts w:hint="eastAsia"/>
          <w:lang w:eastAsia="zh-CN"/>
        </w:rPr>
        <w:t>意识</w:t>
      </w:r>
      <w:r w:rsidR="002115A1">
        <w:rPr>
          <w:rFonts w:hint="eastAsia"/>
          <w:lang w:eastAsia="zh-CN"/>
        </w:rPr>
        <w:t>提高</w:t>
      </w:r>
      <w:r w:rsidR="00E72F1C" w:rsidRPr="00E72F1C">
        <w:rPr>
          <w:rFonts w:hint="eastAsia"/>
          <w:lang w:eastAsia="zh-CN"/>
        </w:rPr>
        <w:t>，加强项目三个试点地区海洋保护区的管理效能，建</w:t>
      </w:r>
      <w:r w:rsidR="00E72F1C">
        <w:rPr>
          <w:rFonts w:hint="eastAsia"/>
          <w:lang w:eastAsia="zh-CN"/>
        </w:rPr>
        <w:t>设海洋保护区工作</w:t>
      </w:r>
      <w:r w:rsidR="00E450CB">
        <w:rPr>
          <w:rFonts w:hint="eastAsia"/>
          <w:lang w:eastAsia="zh-CN"/>
        </w:rPr>
        <w:t>人员的能力，加强社区参与，减少海洋保护区和更大范围海洋景观的</w:t>
      </w:r>
      <w:r w:rsidR="00E72F1C">
        <w:rPr>
          <w:rFonts w:hint="eastAsia"/>
          <w:lang w:eastAsia="zh-CN"/>
        </w:rPr>
        <w:t>地方</w:t>
      </w:r>
      <w:r w:rsidR="00E72F1C" w:rsidRPr="00E72F1C">
        <w:rPr>
          <w:rFonts w:hint="eastAsia"/>
          <w:lang w:eastAsia="zh-CN"/>
        </w:rPr>
        <w:t>威胁。</w:t>
      </w:r>
    </w:p>
    <w:p w14:paraId="0B461426" w14:textId="40A77597" w:rsidR="00670F30" w:rsidRDefault="00E72F1C" w:rsidP="00670F30">
      <w:pPr>
        <w:rPr>
          <w:lang w:eastAsia="zh-CN"/>
        </w:rPr>
      </w:pPr>
      <w:r>
        <w:rPr>
          <w:i/>
          <w:lang w:eastAsia="zh-CN"/>
        </w:rPr>
        <w:t>部分</w:t>
      </w:r>
      <w:r>
        <w:rPr>
          <w:rFonts w:hint="eastAsia"/>
          <w:i/>
          <w:lang w:eastAsia="zh-CN"/>
        </w:rPr>
        <w:t>3</w:t>
      </w:r>
      <w:r w:rsidR="007D19AD" w:rsidRPr="007B02EE">
        <w:rPr>
          <w:rFonts w:hint="eastAsia"/>
          <w:lang w:eastAsia="zh-CN"/>
        </w:rPr>
        <w:t>：</w:t>
      </w:r>
      <w:r w:rsidRPr="007B02EE">
        <w:rPr>
          <w:rFonts w:hint="eastAsia"/>
          <w:lang w:eastAsia="zh-CN"/>
        </w:rPr>
        <w:t>监控、评估和海岸栖息地及物种知识与信息分享。</w:t>
      </w:r>
      <w:r w:rsidRPr="00E72F1C">
        <w:rPr>
          <w:rFonts w:hint="eastAsia"/>
          <w:lang w:eastAsia="zh-CN"/>
        </w:rPr>
        <w:t>这将建立一个有效的</w:t>
      </w:r>
      <w:r w:rsidR="00846825">
        <w:rPr>
          <w:rFonts w:hint="eastAsia"/>
          <w:lang w:eastAsia="zh-CN"/>
        </w:rPr>
        <w:t>海洋保护区</w:t>
      </w:r>
      <w:r w:rsidRPr="00E72F1C">
        <w:rPr>
          <w:rFonts w:hint="eastAsia"/>
          <w:lang w:eastAsia="zh-CN"/>
        </w:rPr>
        <w:t>网络，将中国东南沿海的</w:t>
      </w:r>
      <w:r w:rsidR="00846825">
        <w:rPr>
          <w:rFonts w:hint="eastAsia"/>
          <w:lang w:eastAsia="zh-CN"/>
        </w:rPr>
        <w:t>海洋保护区</w:t>
      </w:r>
      <w:r w:rsidRPr="00E72F1C">
        <w:rPr>
          <w:rFonts w:hint="eastAsia"/>
          <w:lang w:eastAsia="zh-CN"/>
        </w:rPr>
        <w:t>连接起来，包括基于</w:t>
      </w:r>
      <w:r w:rsidRPr="00E72F1C">
        <w:rPr>
          <w:rFonts w:hint="eastAsia"/>
          <w:lang w:eastAsia="zh-CN"/>
        </w:rPr>
        <w:t>GIS</w:t>
      </w:r>
      <w:r w:rsidR="00846825">
        <w:rPr>
          <w:rFonts w:hint="eastAsia"/>
          <w:lang w:eastAsia="zh-CN"/>
        </w:rPr>
        <w:t>的知识和信息共享平台，加强全球重要生物多样性研究和监控</w:t>
      </w:r>
      <w:r w:rsidRPr="00E72F1C">
        <w:rPr>
          <w:rFonts w:hint="eastAsia"/>
          <w:lang w:eastAsia="zh-CN"/>
        </w:rPr>
        <w:t>的协调，确保项目得到有效实施，知识和经验教训</w:t>
      </w:r>
      <w:r w:rsidR="00846825">
        <w:rPr>
          <w:rFonts w:hint="eastAsia"/>
          <w:lang w:eastAsia="zh-CN"/>
        </w:rPr>
        <w:t>在项目利益相关方</w:t>
      </w:r>
      <w:r w:rsidR="00223F19">
        <w:rPr>
          <w:rFonts w:hint="eastAsia"/>
          <w:lang w:eastAsia="zh-CN"/>
        </w:rPr>
        <w:t>和</w:t>
      </w:r>
      <w:r w:rsidR="00846825" w:rsidRPr="00E72F1C">
        <w:rPr>
          <w:rFonts w:hint="eastAsia"/>
          <w:lang w:eastAsia="zh-CN"/>
        </w:rPr>
        <w:t>公众</w:t>
      </w:r>
      <w:r w:rsidR="00846825">
        <w:rPr>
          <w:rFonts w:hint="eastAsia"/>
          <w:lang w:eastAsia="zh-CN"/>
        </w:rPr>
        <w:t>间</w:t>
      </w:r>
      <w:r w:rsidR="00223F19">
        <w:rPr>
          <w:rFonts w:hint="eastAsia"/>
          <w:lang w:eastAsia="zh-CN"/>
        </w:rPr>
        <w:t>得到</w:t>
      </w:r>
      <w:r w:rsidRPr="00E72F1C">
        <w:rPr>
          <w:rFonts w:hint="eastAsia"/>
          <w:lang w:eastAsia="zh-CN"/>
        </w:rPr>
        <w:t>广泛分享。</w:t>
      </w:r>
    </w:p>
    <w:p w14:paraId="1A7F9DAB" w14:textId="2186ED39" w:rsidR="00670F30" w:rsidRDefault="00846825" w:rsidP="00670F30">
      <w:pPr>
        <w:rPr>
          <w:lang w:eastAsia="zh-CN"/>
        </w:rPr>
      </w:pPr>
      <w:r>
        <w:rPr>
          <w:u w:val="single"/>
          <w:lang w:eastAsia="zh-CN"/>
        </w:rPr>
        <w:t>项目示范地</w:t>
      </w:r>
      <w:r w:rsidR="00670F30">
        <w:rPr>
          <w:lang w:eastAsia="zh-CN"/>
        </w:rPr>
        <w:t xml:space="preserve">: </w:t>
      </w:r>
      <w:r>
        <w:rPr>
          <w:lang w:eastAsia="zh-CN"/>
        </w:rPr>
        <w:t>福建省厦门湾沿海水域</w:t>
      </w:r>
      <w:r>
        <w:rPr>
          <w:rFonts w:hint="eastAsia"/>
          <w:lang w:eastAsia="zh-CN"/>
        </w:rPr>
        <w:t>；广东省</w:t>
      </w:r>
      <w:r>
        <w:rPr>
          <w:lang w:eastAsia="zh-CN"/>
        </w:rPr>
        <w:t>珠海江门沿海水域</w:t>
      </w:r>
      <w:r>
        <w:rPr>
          <w:rFonts w:hint="eastAsia"/>
          <w:lang w:eastAsia="zh-CN"/>
        </w:rPr>
        <w:t>；广西</w:t>
      </w:r>
      <w:r>
        <w:rPr>
          <w:lang w:eastAsia="zh-CN"/>
        </w:rPr>
        <w:t>钦州北海沿海水域</w:t>
      </w:r>
    </w:p>
    <w:p w14:paraId="4D68721C" w14:textId="7356FAA5" w:rsidR="005E6F6E" w:rsidRDefault="00223F19" w:rsidP="007B6D6C">
      <w:pPr>
        <w:spacing w:before="240"/>
        <w:rPr>
          <w:lang w:eastAsia="zh-CN"/>
        </w:rPr>
      </w:pPr>
      <w:r>
        <w:rPr>
          <w:lang w:eastAsia="zh-CN"/>
        </w:rPr>
        <w:t>四个项目</w:t>
      </w:r>
      <w:r>
        <w:rPr>
          <w:rFonts w:hint="eastAsia"/>
          <w:lang w:eastAsia="zh-CN"/>
        </w:rPr>
        <w:t>的</w:t>
      </w:r>
      <w:r>
        <w:rPr>
          <w:lang w:eastAsia="zh-CN"/>
        </w:rPr>
        <w:t>项目期限</w:t>
      </w:r>
      <w:r>
        <w:rPr>
          <w:rFonts w:hint="eastAsia"/>
          <w:lang w:eastAsia="zh-CN"/>
        </w:rPr>
        <w:t>为五</w:t>
      </w:r>
      <w:r>
        <w:rPr>
          <w:lang w:eastAsia="zh-CN"/>
        </w:rPr>
        <w:t>年</w:t>
      </w:r>
      <w:r w:rsidR="008F7E0D">
        <w:rPr>
          <w:rFonts w:hint="eastAsia"/>
          <w:lang w:eastAsia="zh-CN"/>
        </w:rPr>
        <w:t>（</w:t>
      </w:r>
      <w:r w:rsidR="008F7E0D">
        <w:rPr>
          <w:rFonts w:hint="eastAsia"/>
          <w:lang w:eastAsia="zh-CN"/>
        </w:rPr>
        <w:t>2018-</w:t>
      </w:r>
      <w:r w:rsidR="008F7E0D">
        <w:rPr>
          <w:lang w:eastAsia="zh-CN"/>
        </w:rPr>
        <w:t>2023</w:t>
      </w:r>
      <w:r w:rsidR="008F7E0D">
        <w:rPr>
          <w:rFonts w:hint="eastAsia"/>
          <w:lang w:eastAsia="zh-CN"/>
        </w:rPr>
        <w:t>）。</w:t>
      </w:r>
    </w:p>
    <w:p w14:paraId="45D7EB4A" w14:textId="2BEAEF7E" w:rsidR="007E68B7" w:rsidRDefault="008F7E0D" w:rsidP="00122A40">
      <w:pPr>
        <w:pStyle w:val="Heading2"/>
        <w:spacing w:before="480"/>
        <w:ind w:left="578" w:hanging="578"/>
      </w:pPr>
      <w:r>
        <w:t>该框架的目的和范围</w:t>
      </w:r>
    </w:p>
    <w:p w14:paraId="1BAA9DF7" w14:textId="58AFEA3B" w:rsidR="007B6D6C" w:rsidRPr="00D94F60" w:rsidRDefault="003B32DD" w:rsidP="007B6D6C">
      <w:pPr>
        <w:spacing w:before="240"/>
        <w:rPr>
          <w:rFonts w:eastAsiaTheme="majorEastAsia"/>
          <w:lang w:eastAsia="zh-CN"/>
        </w:rPr>
      </w:pPr>
      <w:r w:rsidRPr="008F7E0D">
        <w:rPr>
          <w:rFonts w:eastAsiaTheme="majorEastAsia" w:hint="eastAsia"/>
          <w:lang w:eastAsia="zh-CN"/>
        </w:rPr>
        <w:t>根据</w:t>
      </w:r>
      <w:r>
        <w:rPr>
          <w:rFonts w:eastAsiaTheme="majorEastAsia" w:hint="eastAsia"/>
          <w:lang w:eastAsia="zh-CN"/>
        </w:rPr>
        <w:t>UNDP</w:t>
      </w:r>
      <w:r>
        <w:rPr>
          <w:rFonts w:eastAsiaTheme="majorEastAsia" w:hint="eastAsia"/>
          <w:lang w:eastAsia="zh-CN"/>
        </w:rPr>
        <w:t>社会与环境标准</w:t>
      </w:r>
      <w:r w:rsidR="000D1E69">
        <w:rPr>
          <w:rFonts w:eastAsiaTheme="majorEastAsia" w:hint="eastAsia"/>
          <w:lang w:eastAsia="zh-CN"/>
        </w:rPr>
        <w:t>（</w:t>
      </w:r>
      <w:r w:rsidR="000D1E69">
        <w:rPr>
          <w:rFonts w:eastAsiaTheme="majorEastAsia" w:hint="eastAsia"/>
          <w:lang w:eastAsia="zh-CN"/>
        </w:rPr>
        <w:t>SES</w:t>
      </w:r>
      <w:r w:rsidR="000D1E69">
        <w:rPr>
          <w:rFonts w:eastAsiaTheme="majorEastAsia" w:hint="eastAsia"/>
          <w:lang w:eastAsia="zh-CN"/>
        </w:rPr>
        <w:t>）的要求，本框架（</w:t>
      </w:r>
      <w:r w:rsidR="008F7E0D" w:rsidRPr="008F7E0D">
        <w:rPr>
          <w:rFonts w:eastAsiaTheme="majorEastAsia" w:hint="eastAsia"/>
          <w:lang w:eastAsia="zh-CN"/>
        </w:rPr>
        <w:t>ESMF</w:t>
      </w:r>
      <w:r w:rsidR="000D1E69">
        <w:rPr>
          <w:rFonts w:eastAsiaTheme="majorEastAsia" w:hint="eastAsia"/>
          <w:lang w:eastAsia="zh-CN"/>
        </w:rPr>
        <w:t>）是一个管理工具，用于协助管理</w:t>
      </w:r>
      <w:r w:rsidR="00F54C8D">
        <w:rPr>
          <w:rFonts w:eastAsiaTheme="majorEastAsia" w:hint="eastAsia"/>
          <w:lang w:eastAsia="zh-CN"/>
        </w:rPr>
        <w:t>与</w:t>
      </w:r>
      <w:r w:rsidR="008F7E0D" w:rsidRPr="008F7E0D">
        <w:rPr>
          <w:rFonts w:eastAsiaTheme="majorEastAsia" w:hint="eastAsia"/>
          <w:lang w:eastAsia="zh-CN"/>
        </w:rPr>
        <w:t>GEF</w:t>
      </w:r>
      <w:r w:rsidR="000D1E69">
        <w:rPr>
          <w:rFonts w:eastAsiaTheme="majorEastAsia" w:hint="eastAsia"/>
          <w:lang w:eastAsia="zh-CN"/>
        </w:rPr>
        <w:t>中国保护区改革方案</w:t>
      </w:r>
      <w:r w:rsidR="0009705C">
        <w:rPr>
          <w:rFonts w:eastAsiaTheme="majorEastAsia" w:hint="eastAsia"/>
          <w:lang w:eastAsia="zh-CN"/>
        </w:rPr>
        <w:t>（</w:t>
      </w:r>
      <w:r w:rsidR="0009705C">
        <w:rPr>
          <w:rFonts w:eastAsiaTheme="majorEastAsia" w:hint="eastAsia"/>
          <w:lang w:eastAsia="zh-CN"/>
        </w:rPr>
        <w:t>C-PAR</w:t>
      </w:r>
      <w:r w:rsidR="0009705C">
        <w:rPr>
          <w:rFonts w:eastAsiaTheme="majorEastAsia" w:hint="eastAsia"/>
          <w:lang w:eastAsia="zh-CN"/>
        </w:rPr>
        <w:t>）</w:t>
      </w:r>
      <w:r>
        <w:rPr>
          <w:rFonts w:eastAsiaTheme="majorEastAsia" w:hint="eastAsia"/>
          <w:lang w:eastAsia="zh-CN"/>
        </w:rPr>
        <w:t>下的四个由</w:t>
      </w:r>
      <w:r>
        <w:rPr>
          <w:rFonts w:eastAsiaTheme="majorEastAsia" w:hint="eastAsia"/>
          <w:lang w:eastAsia="zh-CN"/>
        </w:rPr>
        <w:t>UNDP</w:t>
      </w:r>
      <w:r>
        <w:rPr>
          <w:rFonts w:eastAsiaTheme="majorEastAsia" w:hint="eastAsia"/>
          <w:lang w:eastAsia="zh-CN"/>
        </w:rPr>
        <w:t>负责的子项目</w:t>
      </w:r>
      <w:r w:rsidRPr="008F7E0D">
        <w:rPr>
          <w:rFonts w:eastAsiaTheme="majorEastAsia" w:hint="eastAsia"/>
          <w:lang w:eastAsia="zh-CN"/>
        </w:rPr>
        <w:t>相关的潜在不利社会和环境影响</w:t>
      </w:r>
      <w:r w:rsidR="008F7E0D" w:rsidRPr="008F7E0D">
        <w:rPr>
          <w:rFonts w:eastAsiaTheme="majorEastAsia" w:hint="eastAsia"/>
          <w:lang w:eastAsia="zh-CN"/>
        </w:rPr>
        <w:t>。</w:t>
      </w:r>
      <w:r w:rsidR="000D1E69">
        <w:rPr>
          <w:rFonts w:eastAsiaTheme="majorEastAsia" w:hint="eastAsia"/>
          <w:lang w:eastAsia="zh-CN"/>
        </w:rPr>
        <w:t>项目的执行伙伴和管理单位的相关成员将在项目</w:t>
      </w:r>
      <w:r>
        <w:rPr>
          <w:rFonts w:eastAsiaTheme="majorEastAsia" w:hint="eastAsia"/>
          <w:lang w:eastAsia="zh-CN"/>
        </w:rPr>
        <w:t>开始</w:t>
      </w:r>
      <w:r w:rsidR="000D1E69">
        <w:rPr>
          <w:rFonts w:eastAsiaTheme="majorEastAsia" w:hint="eastAsia"/>
          <w:lang w:eastAsia="zh-CN"/>
        </w:rPr>
        <w:t>实施时</w:t>
      </w:r>
      <w:r>
        <w:rPr>
          <w:rFonts w:eastAsiaTheme="majorEastAsia" w:hint="eastAsia"/>
          <w:lang w:eastAsia="zh-CN"/>
        </w:rPr>
        <w:t>遵循</w:t>
      </w:r>
      <w:r w:rsidR="000D1E69">
        <w:rPr>
          <w:rFonts w:eastAsiaTheme="majorEastAsia" w:hint="eastAsia"/>
          <w:lang w:eastAsia="zh-CN"/>
        </w:rPr>
        <w:t>本框架，</w:t>
      </w:r>
      <w:r>
        <w:rPr>
          <w:rFonts w:eastAsiaTheme="majorEastAsia" w:hint="eastAsia"/>
          <w:lang w:eastAsia="zh-CN"/>
        </w:rPr>
        <w:t>以确保</w:t>
      </w:r>
      <w:r w:rsidRPr="008F7E0D">
        <w:rPr>
          <w:rFonts w:eastAsiaTheme="majorEastAsia" w:hint="eastAsia"/>
          <w:lang w:eastAsia="zh-CN"/>
        </w:rPr>
        <w:t>环境和社会风险和影响</w:t>
      </w:r>
      <w:r>
        <w:rPr>
          <w:rFonts w:eastAsiaTheme="majorEastAsia" w:hint="eastAsia"/>
          <w:lang w:eastAsia="zh-CN"/>
        </w:rPr>
        <w:t>在相关项目执行前获得</w:t>
      </w:r>
      <w:r w:rsidRPr="008F7E0D">
        <w:rPr>
          <w:rFonts w:eastAsiaTheme="majorEastAsia" w:hint="eastAsia"/>
          <w:lang w:eastAsia="zh-CN"/>
        </w:rPr>
        <w:t>充分评估并</w:t>
      </w:r>
      <w:r>
        <w:rPr>
          <w:rFonts w:eastAsiaTheme="majorEastAsia" w:hint="eastAsia"/>
          <w:lang w:eastAsia="zh-CN"/>
        </w:rPr>
        <w:t>具备</w:t>
      </w:r>
      <w:r>
        <w:rPr>
          <w:rFonts w:eastAsiaTheme="majorEastAsia"/>
          <w:lang w:eastAsia="zh-CN"/>
        </w:rPr>
        <w:t>相应</w:t>
      </w:r>
      <w:r w:rsidRPr="008F7E0D">
        <w:rPr>
          <w:rFonts w:eastAsiaTheme="majorEastAsia" w:hint="eastAsia"/>
          <w:lang w:eastAsia="zh-CN"/>
        </w:rPr>
        <w:t>管理措施</w:t>
      </w:r>
      <w:r w:rsidR="008F7E0D" w:rsidRPr="008F7E0D">
        <w:rPr>
          <w:rFonts w:eastAsiaTheme="majorEastAsia" w:hint="eastAsia"/>
          <w:lang w:eastAsia="zh-CN"/>
        </w:rPr>
        <w:t>。</w:t>
      </w:r>
    </w:p>
    <w:p w14:paraId="7B7AC500" w14:textId="420B3702" w:rsidR="007B6D6C" w:rsidRPr="004F5195" w:rsidRDefault="0009705C" w:rsidP="007B6D6C">
      <w:pPr>
        <w:spacing w:before="240"/>
        <w:rPr>
          <w:rFonts w:eastAsiaTheme="majorEastAsia"/>
          <w:lang w:eastAsia="zh-CN"/>
        </w:rPr>
      </w:pPr>
      <w:r>
        <w:rPr>
          <w:rFonts w:eastAsiaTheme="majorEastAsia" w:hint="eastAsia"/>
          <w:lang w:eastAsia="zh-CN"/>
        </w:rPr>
        <w:t>本框架确定了详细筛选和评估项目潜在的社会和环境风险</w:t>
      </w:r>
      <w:r w:rsidRPr="0009705C">
        <w:rPr>
          <w:rFonts w:eastAsiaTheme="majorEastAsia" w:hint="eastAsia"/>
          <w:lang w:eastAsia="zh-CN"/>
        </w:rPr>
        <w:t>的步骤，以及制定和批准所需的管理计划</w:t>
      </w:r>
      <w:r>
        <w:rPr>
          <w:rFonts w:eastAsiaTheme="majorEastAsia" w:hint="eastAsia"/>
          <w:lang w:eastAsia="zh-CN"/>
        </w:rPr>
        <w:t>的步骤</w:t>
      </w:r>
      <w:r w:rsidR="00F54C8D">
        <w:rPr>
          <w:rFonts w:eastAsiaTheme="majorEastAsia" w:hint="eastAsia"/>
          <w:lang w:eastAsia="zh-CN"/>
        </w:rPr>
        <w:t>，</w:t>
      </w:r>
      <w:r w:rsidR="0011661E">
        <w:rPr>
          <w:rFonts w:eastAsiaTheme="majorEastAsia" w:hint="eastAsia"/>
          <w:lang w:eastAsia="zh-CN"/>
        </w:rPr>
        <w:t>以在</w:t>
      </w:r>
      <w:r w:rsidR="0011661E">
        <w:rPr>
          <w:rFonts w:eastAsiaTheme="majorEastAsia"/>
          <w:lang w:eastAsia="zh-CN"/>
        </w:rPr>
        <w:t>风险</w:t>
      </w:r>
      <w:r w:rsidR="0011661E">
        <w:rPr>
          <w:rFonts w:eastAsiaTheme="majorEastAsia" w:hint="eastAsia"/>
          <w:lang w:eastAsia="zh-CN"/>
        </w:rPr>
        <w:t>无法避免时</w:t>
      </w:r>
      <w:r w:rsidRPr="0009705C">
        <w:rPr>
          <w:rFonts w:eastAsiaTheme="majorEastAsia" w:hint="eastAsia"/>
          <w:lang w:eastAsia="zh-CN"/>
        </w:rPr>
        <w:t>，减轻和管理这些不利影响。</w:t>
      </w:r>
    </w:p>
    <w:p w14:paraId="60DC0387" w14:textId="69B15B27" w:rsidR="004A22BA" w:rsidRDefault="0009705C" w:rsidP="007B6D6C">
      <w:pPr>
        <w:spacing w:before="240"/>
        <w:rPr>
          <w:lang w:eastAsia="zh-CN"/>
        </w:rPr>
      </w:pPr>
      <w:r>
        <w:rPr>
          <w:rFonts w:hint="eastAsia"/>
          <w:lang w:eastAsia="zh-CN"/>
        </w:rPr>
        <w:t>如上所述，本框架</w:t>
      </w:r>
      <w:r w:rsidRPr="0009705C">
        <w:rPr>
          <w:rFonts w:hint="eastAsia"/>
          <w:lang w:eastAsia="zh-CN"/>
        </w:rPr>
        <w:t>的范围仅限于由</w:t>
      </w:r>
      <w:r w:rsidRPr="0009705C">
        <w:rPr>
          <w:rFonts w:hint="eastAsia"/>
          <w:lang w:eastAsia="zh-CN"/>
        </w:rPr>
        <w:t>GEF</w:t>
      </w:r>
      <w:r w:rsidRPr="0009705C">
        <w:rPr>
          <w:rFonts w:hint="eastAsia"/>
          <w:lang w:eastAsia="zh-CN"/>
        </w:rPr>
        <w:t>资助的</w:t>
      </w:r>
      <w:r w:rsidRPr="0009705C">
        <w:rPr>
          <w:rFonts w:hint="eastAsia"/>
          <w:lang w:eastAsia="zh-CN"/>
        </w:rPr>
        <w:t>C-PAR</w:t>
      </w:r>
      <w:r w:rsidR="0011661E">
        <w:rPr>
          <w:rFonts w:hint="eastAsia"/>
          <w:lang w:eastAsia="zh-CN"/>
        </w:rPr>
        <w:t>方案中四个由</w:t>
      </w:r>
      <w:r w:rsidR="0011661E">
        <w:rPr>
          <w:rFonts w:hint="eastAsia"/>
          <w:lang w:eastAsia="zh-CN"/>
        </w:rPr>
        <w:t>UNDP</w:t>
      </w:r>
      <w:r w:rsidR="0011661E">
        <w:rPr>
          <w:rFonts w:hint="eastAsia"/>
          <w:lang w:eastAsia="zh-CN"/>
        </w:rPr>
        <w:t>支持的子</w:t>
      </w:r>
      <w:r w:rsidR="0011661E" w:rsidRPr="0009705C">
        <w:rPr>
          <w:rFonts w:hint="eastAsia"/>
          <w:lang w:eastAsia="zh-CN"/>
        </w:rPr>
        <w:t>项目</w:t>
      </w:r>
      <w:r w:rsidRPr="0009705C">
        <w:rPr>
          <w:rFonts w:hint="eastAsia"/>
          <w:lang w:eastAsia="zh-CN"/>
        </w:rPr>
        <w:t>。另外两个由</w:t>
      </w:r>
      <w:r>
        <w:rPr>
          <w:rFonts w:hint="eastAsia"/>
          <w:lang w:eastAsia="zh-CN"/>
        </w:rPr>
        <w:t>保护国际</w:t>
      </w:r>
      <w:r w:rsidRPr="0009705C">
        <w:rPr>
          <w:rFonts w:hint="eastAsia"/>
          <w:lang w:eastAsia="zh-CN"/>
        </w:rPr>
        <w:t>和</w:t>
      </w:r>
      <w:r>
        <w:rPr>
          <w:rFonts w:hint="eastAsia"/>
          <w:lang w:eastAsia="zh-CN"/>
        </w:rPr>
        <w:t>环境保护部对外经济合作中心支持子</w:t>
      </w:r>
      <w:r w:rsidRPr="0009705C">
        <w:rPr>
          <w:rFonts w:hint="eastAsia"/>
          <w:lang w:eastAsia="zh-CN"/>
        </w:rPr>
        <w:t>项目不</w:t>
      </w:r>
      <w:r w:rsidR="0011661E">
        <w:rPr>
          <w:rFonts w:hint="eastAsia"/>
          <w:lang w:eastAsia="zh-CN"/>
        </w:rPr>
        <w:t>在</w:t>
      </w:r>
      <w:r w:rsidRPr="0009705C">
        <w:rPr>
          <w:rFonts w:hint="eastAsia"/>
          <w:lang w:eastAsia="zh-CN"/>
        </w:rPr>
        <w:t>本</w:t>
      </w:r>
      <w:r>
        <w:rPr>
          <w:rFonts w:hint="eastAsia"/>
          <w:lang w:eastAsia="zh-CN"/>
        </w:rPr>
        <w:t>框架</w:t>
      </w:r>
      <w:r w:rsidRPr="0009705C">
        <w:rPr>
          <w:rFonts w:hint="eastAsia"/>
          <w:lang w:eastAsia="zh-CN"/>
        </w:rPr>
        <w:t>的范围</w:t>
      </w:r>
      <w:r w:rsidR="0011661E">
        <w:rPr>
          <w:rFonts w:hint="eastAsia"/>
          <w:lang w:eastAsia="zh-CN"/>
        </w:rPr>
        <w:t>内</w:t>
      </w:r>
      <w:r w:rsidRPr="0009705C">
        <w:rPr>
          <w:rFonts w:hint="eastAsia"/>
          <w:lang w:eastAsia="zh-CN"/>
        </w:rPr>
        <w:t>。</w:t>
      </w:r>
    </w:p>
    <w:p w14:paraId="1C3A910E" w14:textId="6D113CB7" w:rsidR="004A22BA" w:rsidRDefault="0009705C" w:rsidP="00122A40">
      <w:pPr>
        <w:pStyle w:val="Heading2"/>
        <w:spacing w:before="480"/>
        <w:ind w:left="578" w:hanging="578"/>
      </w:pPr>
      <w:r>
        <w:t>潜在社会和环境影响</w:t>
      </w:r>
    </w:p>
    <w:p w14:paraId="37A5982E" w14:textId="0B0C005F" w:rsidR="00B74342" w:rsidRDefault="0011661E" w:rsidP="00B74342">
      <w:pPr>
        <w:rPr>
          <w:lang w:eastAsia="zh-CN"/>
        </w:rPr>
      </w:pPr>
      <w:r>
        <w:rPr>
          <w:rFonts w:hint="eastAsia"/>
          <w:lang w:eastAsia="zh-CN"/>
        </w:rPr>
        <w:t>UNDP</w:t>
      </w:r>
      <w:r w:rsidRPr="0009705C">
        <w:rPr>
          <w:rFonts w:hint="eastAsia"/>
          <w:lang w:eastAsia="zh-CN"/>
        </w:rPr>
        <w:t>利用其社会和环境筛选程序</w:t>
      </w:r>
      <w:r w:rsidR="0009705C" w:rsidRPr="0009705C">
        <w:rPr>
          <w:rFonts w:hint="eastAsia"/>
          <w:lang w:eastAsia="zh-CN"/>
        </w:rPr>
        <w:t>（</w:t>
      </w:r>
      <w:r w:rsidR="0009705C" w:rsidRPr="0009705C">
        <w:rPr>
          <w:rFonts w:hint="eastAsia"/>
          <w:lang w:eastAsia="zh-CN"/>
        </w:rPr>
        <w:t>SESP</w:t>
      </w:r>
      <w:r w:rsidR="00A23BD6">
        <w:rPr>
          <w:rFonts w:hint="eastAsia"/>
          <w:lang w:eastAsia="zh-CN"/>
        </w:rPr>
        <w:t>）来确定与提案</w:t>
      </w:r>
      <w:r w:rsidR="00F54C8D">
        <w:rPr>
          <w:rFonts w:hint="eastAsia"/>
          <w:lang w:eastAsia="zh-CN"/>
        </w:rPr>
        <w:t>项目相关的潜在社会和环境风险和机遇。对每个项目的类型、地点、规模、</w:t>
      </w:r>
      <w:r w:rsidR="0009705C" w:rsidRPr="0009705C">
        <w:rPr>
          <w:rFonts w:hint="eastAsia"/>
          <w:lang w:eastAsia="zh-CN"/>
        </w:rPr>
        <w:t>敏感度以及其潜在的社会和环境影响进行详细审查。</w:t>
      </w:r>
      <w:r w:rsidR="0009705C" w:rsidRPr="0009705C">
        <w:rPr>
          <w:rFonts w:hint="eastAsia"/>
          <w:lang w:eastAsia="zh-CN"/>
        </w:rPr>
        <w:t xml:space="preserve"> </w:t>
      </w:r>
      <w:r w:rsidR="00EC69A8">
        <w:rPr>
          <w:rFonts w:hint="eastAsia"/>
          <w:lang w:eastAsia="zh-CN"/>
        </w:rPr>
        <w:t>所有项目活动都被审查</w:t>
      </w:r>
      <w:r w:rsidR="008D7B37">
        <w:rPr>
          <w:rFonts w:hint="eastAsia"/>
          <w:lang w:eastAsia="zh-CN"/>
        </w:rPr>
        <w:t>，包括规划</w:t>
      </w:r>
      <w:r w:rsidR="0009705C" w:rsidRPr="0009705C">
        <w:rPr>
          <w:rFonts w:hint="eastAsia"/>
          <w:lang w:eastAsia="zh-CN"/>
        </w:rPr>
        <w:t>支持，政策建议，能力建设以及针对具体场所的物理干预。</w:t>
      </w:r>
      <w:r w:rsidR="008D7B37">
        <w:rPr>
          <w:rFonts w:hint="eastAsia"/>
          <w:lang w:eastAsia="zh-CN"/>
        </w:rPr>
        <w:t>项目配套资金下将完成的活动也</w:t>
      </w:r>
      <w:r w:rsidR="0009705C" w:rsidRPr="0009705C">
        <w:rPr>
          <w:rFonts w:hint="eastAsia"/>
          <w:lang w:eastAsia="zh-CN"/>
        </w:rPr>
        <w:t>在本评估的范围内。</w:t>
      </w:r>
    </w:p>
    <w:p w14:paraId="09EF980A" w14:textId="76E461B8" w:rsidR="00F34C10" w:rsidRDefault="00942A14" w:rsidP="00955701">
      <w:pPr>
        <w:rPr>
          <w:lang w:eastAsia="zh-CN"/>
        </w:rPr>
      </w:pPr>
      <w:r>
        <w:rPr>
          <w:rFonts w:hint="eastAsia"/>
          <w:lang w:eastAsia="zh-CN"/>
        </w:rPr>
        <w:lastRenderedPageBreak/>
        <w:t>在项目开发过程中，</w:t>
      </w:r>
      <w:r w:rsidR="00EC69A8">
        <w:rPr>
          <w:rFonts w:hint="eastAsia"/>
          <w:lang w:eastAsia="zh-CN"/>
        </w:rPr>
        <w:t>UNCP</w:t>
      </w:r>
      <w:r w:rsidR="00EC69A8">
        <w:rPr>
          <w:rFonts w:hint="eastAsia"/>
          <w:lang w:eastAsia="zh-CN"/>
        </w:rPr>
        <w:t>支持的中国保护区制度改革项目都通过了</w:t>
      </w:r>
      <w:r w:rsidR="00EC69A8">
        <w:rPr>
          <w:rFonts w:hint="eastAsia"/>
          <w:lang w:eastAsia="zh-CN"/>
        </w:rPr>
        <w:t>UNDP</w:t>
      </w:r>
      <w:r w:rsidR="00EC69A8" w:rsidRPr="008D7B37">
        <w:rPr>
          <w:rFonts w:hint="eastAsia"/>
          <w:lang w:eastAsia="zh-CN"/>
        </w:rPr>
        <w:t>的</w:t>
      </w:r>
      <w:r w:rsidR="008D7B37" w:rsidRPr="008D7B37">
        <w:rPr>
          <w:rFonts w:hint="eastAsia"/>
          <w:lang w:eastAsia="zh-CN"/>
        </w:rPr>
        <w:t>SESP</w:t>
      </w:r>
      <w:r w:rsidR="008D7B37" w:rsidRPr="008D7B37">
        <w:rPr>
          <w:rFonts w:hint="eastAsia"/>
          <w:lang w:eastAsia="zh-CN"/>
        </w:rPr>
        <w:t>单独审查。该分析确定了与项目活动相关的一系列潜在的社会和环境影响。主要涉及建立</w:t>
      </w:r>
      <w:r w:rsidR="008D7B37" w:rsidRPr="008D7B37">
        <w:rPr>
          <w:rFonts w:hint="eastAsia"/>
          <w:lang w:eastAsia="zh-CN"/>
        </w:rPr>
        <w:t>/</w:t>
      </w:r>
      <w:r>
        <w:rPr>
          <w:rFonts w:hint="eastAsia"/>
          <w:lang w:eastAsia="zh-CN"/>
        </w:rPr>
        <w:t>扩大保护区，包括国家公园试点</w:t>
      </w:r>
      <w:r w:rsidR="00EC69A8">
        <w:rPr>
          <w:rFonts w:hint="eastAsia"/>
          <w:lang w:eastAsia="zh-CN"/>
        </w:rPr>
        <w:t>的</w:t>
      </w:r>
      <w:r w:rsidR="00EC69A8">
        <w:rPr>
          <w:lang w:eastAsia="zh-CN"/>
        </w:rPr>
        <w:t>建立</w:t>
      </w:r>
      <w:r>
        <w:rPr>
          <w:rFonts w:hint="eastAsia"/>
          <w:lang w:eastAsia="zh-CN"/>
        </w:rPr>
        <w:t>，</w:t>
      </w:r>
      <w:r w:rsidR="00EC69A8">
        <w:rPr>
          <w:rFonts w:hint="eastAsia"/>
          <w:lang w:eastAsia="zh-CN"/>
        </w:rPr>
        <w:t>加强现有保护区规范的执行</w:t>
      </w:r>
      <w:r>
        <w:rPr>
          <w:rFonts w:hint="eastAsia"/>
          <w:lang w:eastAsia="zh-CN"/>
        </w:rPr>
        <w:t>，以及在</w:t>
      </w:r>
      <w:r w:rsidR="008D7B37" w:rsidRPr="008D7B37">
        <w:rPr>
          <w:rFonts w:hint="eastAsia"/>
          <w:lang w:eastAsia="zh-CN"/>
        </w:rPr>
        <w:t>缓冲和连接</w:t>
      </w:r>
      <w:r w:rsidR="00F54C8D">
        <w:rPr>
          <w:rFonts w:hint="eastAsia"/>
          <w:lang w:eastAsia="zh-CN"/>
        </w:rPr>
        <w:t>保护区和（或）重要栖息地</w:t>
      </w:r>
      <w:r w:rsidR="00EC69A8">
        <w:rPr>
          <w:rFonts w:hint="eastAsia"/>
          <w:lang w:eastAsia="zh-CN"/>
        </w:rPr>
        <w:t>的</w:t>
      </w:r>
      <w:r w:rsidR="00F54C8D">
        <w:rPr>
          <w:rFonts w:hint="eastAsia"/>
          <w:lang w:eastAsia="zh-CN"/>
        </w:rPr>
        <w:t>区域</w:t>
      </w:r>
      <w:r>
        <w:rPr>
          <w:rFonts w:hint="eastAsia"/>
          <w:lang w:eastAsia="zh-CN"/>
        </w:rPr>
        <w:t>划分</w:t>
      </w:r>
      <w:r w:rsidR="008D7B37" w:rsidRPr="008D7B37">
        <w:rPr>
          <w:rFonts w:hint="eastAsia"/>
          <w:lang w:eastAsia="zh-CN"/>
        </w:rPr>
        <w:t>和土地利用规则的变化。</w:t>
      </w:r>
      <w:r w:rsidR="00955701">
        <w:rPr>
          <w:lang w:eastAsia="zh-CN"/>
        </w:rPr>
        <w:t xml:space="preserve"> </w:t>
      </w:r>
    </w:p>
    <w:p w14:paraId="4BEF39EE" w14:textId="5E6A7B65" w:rsidR="00B74342" w:rsidRDefault="00942A14" w:rsidP="002872B2">
      <w:pPr>
        <w:rPr>
          <w:lang w:eastAsia="zh-CN"/>
        </w:rPr>
      </w:pPr>
      <w:r>
        <w:rPr>
          <w:rFonts w:hint="eastAsia"/>
          <w:lang w:eastAsia="zh-CN"/>
        </w:rPr>
        <w:t>针对具体</w:t>
      </w:r>
      <w:r w:rsidRPr="00942A14">
        <w:rPr>
          <w:rFonts w:hint="eastAsia"/>
          <w:lang w:eastAsia="zh-CN"/>
        </w:rPr>
        <w:t>项目的</w:t>
      </w:r>
      <w:r w:rsidRPr="00942A14">
        <w:rPr>
          <w:rFonts w:hint="eastAsia"/>
          <w:lang w:eastAsia="zh-CN"/>
        </w:rPr>
        <w:t>SESP</w:t>
      </w:r>
      <w:r>
        <w:rPr>
          <w:rFonts w:hint="eastAsia"/>
          <w:lang w:eastAsia="zh-CN"/>
        </w:rPr>
        <w:t>模板</w:t>
      </w:r>
      <w:r w:rsidRPr="00942A14">
        <w:rPr>
          <w:rFonts w:hint="eastAsia"/>
          <w:lang w:eastAsia="zh-CN"/>
        </w:rPr>
        <w:t>（附件</w:t>
      </w:r>
      <w:r w:rsidRPr="00942A14">
        <w:rPr>
          <w:rFonts w:hint="eastAsia"/>
          <w:lang w:eastAsia="zh-CN"/>
        </w:rPr>
        <w:t>9.1</w:t>
      </w:r>
      <w:r w:rsidRPr="00942A14">
        <w:rPr>
          <w:rFonts w:hint="eastAsia"/>
          <w:lang w:eastAsia="zh-CN"/>
        </w:rPr>
        <w:t>）详细说明了适用于每个项目的具体环境和社会风险。总体而言，</w:t>
      </w:r>
      <w:r w:rsidRPr="00942A14">
        <w:rPr>
          <w:rFonts w:hint="eastAsia"/>
          <w:lang w:eastAsia="zh-CN"/>
        </w:rPr>
        <w:t>C-PAR1</w:t>
      </w:r>
      <w:r w:rsidR="0073458D">
        <w:rPr>
          <w:rFonts w:hint="eastAsia"/>
          <w:lang w:eastAsia="zh-CN"/>
        </w:rPr>
        <w:t>国家</w:t>
      </w:r>
      <w:r w:rsidR="00F54C8D">
        <w:rPr>
          <w:rFonts w:hint="eastAsia"/>
          <w:lang w:eastAsia="zh-CN"/>
        </w:rPr>
        <w:t>项目确定了</w:t>
      </w:r>
      <w:r w:rsidR="00F54C8D">
        <w:rPr>
          <w:rFonts w:hint="eastAsia"/>
          <w:lang w:eastAsia="zh-CN"/>
        </w:rPr>
        <w:t>8</w:t>
      </w:r>
      <w:r w:rsidR="00D11DBA">
        <w:rPr>
          <w:rFonts w:hint="eastAsia"/>
          <w:lang w:eastAsia="zh-CN"/>
        </w:rPr>
        <w:t>项社会和环境风险</w:t>
      </w:r>
      <w:r>
        <w:rPr>
          <w:rFonts w:hint="eastAsia"/>
          <w:lang w:eastAsia="zh-CN"/>
        </w:rPr>
        <w:t>，</w:t>
      </w:r>
      <w:r w:rsidRPr="00942A14">
        <w:rPr>
          <w:rFonts w:hint="eastAsia"/>
          <w:lang w:eastAsia="zh-CN"/>
        </w:rPr>
        <w:t>C-PAR2</w:t>
      </w:r>
      <w:r>
        <w:rPr>
          <w:rFonts w:hint="eastAsia"/>
          <w:lang w:eastAsia="zh-CN"/>
        </w:rPr>
        <w:t>甘肃</w:t>
      </w:r>
      <w:r w:rsidRPr="00942A14">
        <w:rPr>
          <w:rFonts w:hint="eastAsia"/>
          <w:lang w:eastAsia="zh-CN"/>
        </w:rPr>
        <w:t>项目</w:t>
      </w:r>
      <w:r w:rsidRPr="00942A14">
        <w:rPr>
          <w:rFonts w:hint="eastAsia"/>
          <w:lang w:eastAsia="zh-CN"/>
        </w:rPr>
        <w:t>10</w:t>
      </w:r>
      <w:r w:rsidRPr="00942A14">
        <w:rPr>
          <w:rFonts w:hint="eastAsia"/>
          <w:lang w:eastAsia="zh-CN"/>
        </w:rPr>
        <w:t>项，</w:t>
      </w:r>
      <w:r w:rsidRPr="00942A14">
        <w:rPr>
          <w:rFonts w:hint="eastAsia"/>
          <w:lang w:eastAsia="zh-CN"/>
        </w:rPr>
        <w:t>C-PAR3</w:t>
      </w:r>
      <w:r w:rsidR="00F54C8D">
        <w:rPr>
          <w:rFonts w:hint="eastAsia"/>
          <w:lang w:eastAsia="zh-CN"/>
        </w:rPr>
        <w:t>项目</w:t>
      </w:r>
      <w:r w:rsidR="00F54C8D">
        <w:rPr>
          <w:rFonts w:hint="eastAsia"/>
          <w:lang w:eastAsia="zh-CN"/>
        </w:rPr>
        <w:t>8</w:t>
      </w:r>
      <w:r w:rsidRPr="00942A14">
        <w:rPr>
          <w:rFonts w:hint="eastAsia"/>
          <w:lang w:eastAsia="zh-CN"/>
        </w:rPr>
        <w:t>项，</w:t>
      </w:r>
      <w:r w:rsidRPr="00942A14">
        <w:rPr>
          <w:rFonts w:hint="eastAsia"/>
          <w:lang w:eastAsia="zh-CN"/>
        </w:rPr>
        <w:t>C</w:t>
      </w:r>
      <w:r>
        <w:rPr>
          <w:rFonts w:hint="eastAsia"/>
          <w:lang w:eastAsia="zh-CN"/>
        </w:rPr>
        <w:t>-PAR</w:t>
      </w:r>
      <w:r>
        <w:rPr>
          <w:lang w:eastAsia="zh-CN"/>
        </w:rPr>
        <w:t>4</w:t>
      </w:r>
      <w:r>
        <w:rPr>
          <w:lang w:eastAsia="zh-CN"/>
        </w:rPr>
        <w:t>海洋保护区项目</w:t>
      </w:r>
      <w:r w:rsidR="00F54C8D">
        <w:rPr>
          <w:rFonts w:hint="eastAsia"/>
          <w:lang w:eastAsia="zh-CN"/>
        </w:rPr>
        <w:t>8</w:t>
      </w:r>
      <w:r w:rsidRPr="00942A14">
        <w:rPr>
          <w:rFonts w:hint="eastAsia"/>
          <w:lang w:eastAsia="zh-CN"/>
        </w:rPr>
        <w:t>项。</w:t>
      </w:r>
      <w:r w:rsidR="00081E16">
        <w:rPr>
          <w:rFonts w:hint="eastAsia"/>
          <w:lang w:eastAsia="zh-CN"/>
        </w:rPr>
        <w:t>基于其发生概率和影响程度，每种风险的重要性</w:t>
      </w:r>
      <w:r>
        <w:rPr>
          <w:rFonts w:hint="eastAsia"/>
          <w:lang w:eastAsia="zh-CN"/>
        </w:rPr>
        <w:t>被评估</w:t>
      </w:r>
      <w:r w:rsidRPr="00942A14">
        <w:rPr>
          <w:rFonts w:hint="eastAsia"/>
          <w:lang w:eastAsia="zh-CN"/>
        </w:rPr>
        <w:t>为</w:t>
      </w:r>
      <w:r w:rsidR="00081E16">
        <w:rPr>
          <w:rFonts w:hint="eastAsia"/>
          <w:lang w:eastAsia="zh-CN"/>
        </w:rPr>
        <w:t>三等</w:t>
      </w:r>
      <w:r w:rsidR="00D11DBA">
        <w:rPr>
          <w:rFonts w:hint="eastAsia"/>
          <w:lang w:eastAsia="zh-CN"/>
        </w:rPr>
        <w:t>，</w:t>
      </w:r>
      <w:r w:rsidR="00D11DBA">
        <w:rPr>
          <w:lang w:eastAsia="zh-CN"/>
        </w:rPr>
        <w:t>即</w:t>
      </w:r>
      <w:r w:rsidRPr="00942A14">
        <w:rPr>
          <w:rFonts w:hint="eastAsia"/>
          <w:lang w:eastAsia="zh-CN"/>
        </w:rPr>
        <w:t>低</w:t>
      </w:r>
      <w:r w:rsidR="00D11DBA">
        <w:rPr>
          <w:rFonts w:hint="eastAsia"/>
          <w:lang w:eastAsia="zh-CN"/>
        </w:rPr>
        <w:t>、</w:t>
      </w:r>
      <w:r w:rsidRPr="00942A14">
        <w:rPr>
          <w:rFonts w:hint="eastAsia"/>
          <w:lang w:eastAsia="zh-CN"/>
        </w:rPr>
        <w:t>中或高。基于这些个体风险的重要性，每个项目都被分配了总体的</w:t>
      </w:r>
      <w:r w:rsidRPr="00942A14">
        <w:rPr>
          <w:rFonts w:hint="eastAsia"/>
          <w:lang w:eastAsia="zh-CN"/>
        </w:rPr>
        <w:t>SESP</w:t>
      </w:r>
      <w:r w:rsidR="00081E16">
        <w:rPr>
          <w:rFonts w:hint="eastAsia"/>
          <w:lang w:eastAsia="zh-CN"/>
        </w:rPr>
        <w:t>风险分类评级，包括低</w:t>
      </w:r>
      <w:r w:rsidR="00092610">
        <w:rPr>
          <w:rFonts w:hint="eastAsia"/>
          <w:lang w:eastAsia="zh-CN"/>
        </w:rPr>
        <w:t>、</w:t>
      </w:r>
      <w:r w:rsidR="00081E16">
        <w:rPr>
          <w:rFonts w:hint="eastAsia"/>
          <w:lang w:eastAsia="zh-CN"/>
        </w:rPr>
        <w:t>中或高（与分配给个体风险的高评级一样</w:t>
      </w:r>
      <w:r w:rsidRPr="00942A14">
        <w:rPr>
          <w:rFonts w:hint="eastAsia"/>
          <w:lang w:eastAsia="zh-CN"/>
        </w:rPr>
        <w:t>，即如果一个项目有一个或多个高风险，它</w:t>
      </w:r>
      <w:r w:rsidR="00081E16">
        <w:rPr>
          <w:rFonts w:hint="eastAsia"/>
          <w:lang w:eastAsia="zh-CN"/>
        </w:rPr>
        <w:t>将会有很高的整体风险分类）。</w:t>
      </w:r>
    </w:p>
    <w:p w14:paraId="2418440E" w14:textId="75D7D66E" w:rsidR="00B74342" w:rsidRDefault="00081E16" w:rsidP="002872B2">
      <w:pPr>
        <w:rPr>
          <w:lang w:eastAsia="zh-CN"/>
        </w:rPr>
      </w:pPr>
      <w:r>
        <w:rPr>
          <w:lang w:eastAsia="zh-CN"/>
        </w:rPr>
        <w:t>总体风险分类</w:t>
      </w:r>
      <w:r>
        <w:rPr>
          <w:rFonts w:hint="eastAsia"/>
          <w:lang w:eastAsia="zh-CN"/>
        </w:rPr>
        <w:t>，</w:t>
      </w:r>
      <w:r>
        <w:rPr>
          <w:lang w:eastAsia="zh-CN"/>
        </w:rPr>
        <w:t>以及四个项目的主要风险如下</w:t>
      </w:r>
      <w:r>
        <w:rPr>
          <w:rFonts w:hint="eastAsia"/>
          <w:lang w:eastAsia="zh-CN"/>
        </w:rPr>
        <w:t>：</w:t>
      </w:r>
    </w:p>
    <w:p w14:paraId="6474D263" w14:textId="759AD608" w:rsidR="00B74342" w:rsidRPr="00B74342" w:rsidRDefault="0070250E" w:rsidP="00EE4FD3">
      <w:pPr>
        <w:spacing w:before="240"/>
        <w:rPr>
          <w:u w:val="single"/>
          <w:lang w:eastAsia="zh-CN"/>
        </w:rPr>
      </w:pPr>
      <w:r>
        <w:rPr>
          <w:u w:val="single"/>
          <w:lang w:eastAsia="zh-CN"/>
        </w:rPr>
        <w:t>C-PAR</w:t>
      </w:r>
      <w:r w:rsidR="00081E16">
        <w:rPr>
          <w:u w:val="single"/>
          <w:lang w:eastAsia="zh-CN"/>
        </w:rPr>
        <w:t>1</w:t>
      </w:r>
      <w:r w:rsidR="0073458D">
        <w:rPr>
          <w:u w:val="single"/>
          <w:lang w:eastAsia="zh-CN"/>
        </w:rPr>
        <w:t>国家</w:t>
      </w:r>
      <w:r w:rsidR="00081E16">
        <w:rPr>
          <w:u w:val="single"/>
          <w:lang w:eastAsia="zh-CN"/>
        </w:rPr>
        <w:t>项目</w:t>
      </w:r>
      <w:r w:rsidR="00B74342" w:rsidRPr="00B74342">
        <w:rPr>
          <w:u w:val="single"/>
          <w:lang w:eastAsia="zh-CN"/>
        </w:rPr>
        <w:t xml:space="preserve">, </w:t>
      </w:r>
      <w:r>
        <w:rPr>
          <w:u w:val="single"/>
          <w:lang w:eastAsia="zh-CN"/>
        </w:rPr>
        <w:t>C-PAR</w:t>
      </w:r>
      <w:r w:rsidR="00081E16">
        <w:rPr>
          <w:u w:val="single"/>
          <w:lang w:eastAsia="zh-CN"/>
        </w:rPr>
        <w:t>2</w:t>
      </w:r>
      <w:r w:rsidR="00081E16">
        <w:rPr>
          <w:u w:val="single"/>
          <w:lang w:eastAsia="zh-CN"/>
        </w:rPr>
        <w:t>甘肃项目</w:t>
      </w:r>
      <w:r w:rsidR="00B74342" w:rsidRPr="00B74342">
        <w:rPr>
          <w:u w:val="single"/>
          <w:lang w:eastAsia="zh-CN"/>
        </w:rPr>
        <w:t xml:space="preserve">, </w:t>
      </w:r>
      <w:r>
        <w:rPr>
          <w:u w:val="single"/>
          <w:lang w:eastAsia="zh-CN"/>
        </w:rPr>
        <w:t>C-PAR</w:t>
      </w:r>
      <w:r w:rsidR="00081E16">
        <w:rPr>
          <w:u w:val="single"/>
          <w:lang w:eastAsia="zh-CN"/>
        </w:rPr>
        <w:t>3</w:t>
      </w:r>
      <w:r w:rsidR="00081E16">
        <w:rPr>
          <w:u w:val="single"/>
          <w:lang w:eastAsia="zh-CN"/>
        </w:rPr>
        <w:t>青海项目</w:t>
      </w:r>
      <w:r w:rsidR="00B74342" w:rsidRPr="00B74342">
        <w:rPr>
          <w:u w:val="single"/>
          <w:lang w:eastAsia="zh-CN"/>
        </w:rPr>
        <w:t xml:space="preserve"> </w:t>
      </w:r>
    </w:p>
    <w:p w14:paraId="0C3AC75D" w14:textId="203FA505" w:rsidR="00081E16" w:rsidRDefault="00081E16" w:rsidP="00EE4FD3">
      <w:pPr>
        <w:ind w:left="284"/>
        <w:rPr>
          <w:lang w:eastAsia="zh-CN"/>
        </w:rPr>
      </w:pPr>
      <w:r w:rsidRPr="00081E16">
        <w:rPr>
          <w:rFonts w:hint="eastAsia"/>
          <w:b/>
          <w:lang w:eastAsia="zh-CN"/>
        </w:rPr>
        <w:t>高风险：</w:t>
      </w:r>
      <w:r w:rsidR="00092610" w:rsidRPr="00081E16">
        <w:rPr>
          <w:rFonts w:hint="eastAsia"/>
          <w:lang w:eastAsia="zh-CN"/>
        </w:rPr>
        <w:t>由</w:t>
      </w:r>
      <w:r w:rsidR="00092610">
        <w:rPr>
          <w:rFonts w:hint="eastAsia"/>
          <w:lang w:eastAsia="zh-CN"/>
        </w:rPr>
        <w:t>UNDP</w:t>
      </w:r>
      <w:r w:rsidR="00092610" w:rsidRPr="00081E16">
        <w:rPr>
          <w:rFonts w:hint="eastAsia"/>
          <w:lang w:eastAsia="zh-CN"/>
        </w:rPr>
        <w:t>的</w:t>
      </w:r>
      <w:r w:rsidR="00092610">
        <w:rPr>
          <w:rFonts w:hint="eastAsia"/>
          <w:lang w:eastAsia="zh-CN"/>
        </w:rPr>
        <w:t>社会与环境标准</w:t>
      </w:r>
      <w:r w:rsidR="00730685">
        <w:rPr>
          <w:rStyle w:val="FootnoteReference"/>
        </w:rPr>
        <w:footnoteReference w:id="2"/>
      </w:r>
      <w:r>
        <w:rPr>
          <w:rFonts w:hint="eastAsia"/>
          <w:lang w:eastAsia="zh-CN"/>
        </w:rPr>
        <w:t>定义为“</w:t>
      </w:r>
      <w:r w:rsidRPr="00730685">
        <w:rPr>
          <w:rFonts w:hint="eastAsia"/>
          <w:i/>
          <w:lang w:eastAsia="zh-CN"/>
        </w:rPr>
        <w:t>项目包括潜在</w:t>
      </w:r>
      <w:r w:rsidR="00F54C8D">
        <w:rPr>
          <w:rFonts w:hint="eastAsia"/>
          <w:i/>
          <w:lang w:eastAsia="zh-CN"/>
        </w:rPr>
        <w:t>的</w:t>
      </w:r>
      <w:r w:rsidRPr="00730685">
        <w:rPr>
          <w:rFonts w:hint="eastAsia"/>
          <w:i/>
          <w:lang w:eastAsia="zh-CN"/>
        </w:rPr>
        <w:t>重大和（或）不可逆转的不利社会和环境风险与影响，或在利益相关方参与过程中在潜在受影响社区和个人中引起显著担忧的活动</w:t>
      </w:r>
      <w:r w:rsidRPr="00081E16">
        <w:rPr>
          <w:rFonts w:hint="eastAsia"/>
          <w:lang w:eastAsia="zh-CN"/>
        </w:rPr>
        <w:t>”。</w:t>
      </w:r>
    </w:p>
    <w:p w14:paraId="19E25B67" w14:textId="58A279BC" w:rsidR="00197159" w:rsidRDefault="00730685" w:rsidP="00EE4FD3">
      <w:pPr>
        <w:ind w:left="284"/>
        <w:rPr>
          <w:lang w:eastAsia="zh-CN"/>
        </w:rPr>
      </w:pPr>
      <w:r w:rsidRPr="00730685">
        <w:rPr>
          <w:rFonts w:hint="eastAsia"/>
          <w:lang w:eastAsia="zh-CN"/>
        </w:rPr>
        <w:t>C-PAR</w:t>
      </w:r>
      <w:r w:rsidR="00092610">
        <w:rPr>
          <w:lang w:eastAsia="zh-CN"/>
        </w:rPr>
        <w:t>1-3</w:t>
      </w:r>
      <w:r w:rsidRPr="00730685">
        <w:rPr>
          <w:rFonts w:hint="eastAsia"/>
          <w:lang w:eastAsia="zh-CN"/>
        </w:rPr>
        <w:t>的“高”风险分类与</w:t>
      </w:r>
      <w:r>
        <w:rPr>
          <w:rFonts w:hint="eastAsia"/>
          <w:lang w:eastAsia="zh-CN"/>
        </w:rPr>
        <w:t>作为项目示范地的国家公园试点“核心区”内</w:t>
      </w:r>
      <w:r w:rsidRPr="00730685">
        <w:rPr>
          <w:rFonts w:hint="eastAsia"/>
          <w:lang w:eastAsia="zh-CN"/>
        </w:rPr>
        <w:t>潜</w:t>
      </w:r>
      <w:r w:rsidR="00472A08">
        <w:rPr>
          <w:rFonts w:hint="eastAsia"/>
          <w:lang w:eastAsia="zh-CN"/>
        </w:rPr>
        <w:t>在的自愿重新安置有关</w:t>
      </w:r>
      <w:r w:rsidRPr="00730685">
        <w:rPr>
          <w:rFonts w:hint="eastAsia"/>
          <w:lang w:eastAsia="zh-CN"/>
        </w:rPr>
        <w:t>，</w:t>
      </w:r>
      <w:r w:rsidR="00472A08">
        <w:rPr>
          <w:rFonts w:hint="eastAsia"/>
          <w:lang w:eastAsia="zh-CN"/>
        </w:rPr>
        <w:t>同时也与</w:t>
      </w:r>
      <w:r>
        <w:rPr>
          <w:rFonts w:hint="eastAsia"/>
          <w:lang w:eastAsia="zh-CN"/>
        </w:rPr>
        <w:t>因为改变土地和资源获得的途径而造成</w:t>
      </w:r>
      <w:r w:rsidR="00472A08">
        <w:rPr>
          <w:rFonts w:hint="eastAsia"/>
          <w:lang w:eastAsia="zh-CN"/>
        </w:rPr>
        <w:t>社区经济失位</w:t>
      </w:r>
      <w:r w:rsidRPr="00730685">
        <w:rPr>
          <w:rFonts w:hint="eastAsia"/>
          <w:lang w:eastAsia="zh-CN"/>
        </w:rPr>
        <w:t>的风险</w:t>
      </w:r>
      <w:r w:rsidR="00092610">
        <w:rPr>
          <w:rFonts w:hint="eastAsia"/>
          <w:lang w:eastAsia="zh-CN"/>
        </w:rPr>
        <w:t>，</w:t>
      </w:r>
      <w:r w:rsidR="00472A08">
        <w:rPr>
          <w:rFonts w:hint="eastAsia"/>
          <w:lang w:eastAsia="zh-CN"/>
        </w:rPr>
        <w:t>这些地点通过改变获得土地和资源的途径，以及移民和经济失位将对少数民族产生的</w:t>
      </w:r>
      <w:r w:rsidRPr="00730685">
        <w:rPr>
          <w:rFonts w:hint="eastAsia"/>
          <w:lang w:eastAsia="zh-CN"/>
        </w:rPr>
        <w:t>风险。</w:t>
      </w:r>
    </w:p>
    <w:p w14:paraId="643F4F86" w14:textId="47940E30" w:rsidR="00F5445E" w:rsidRDefault="005633D0" w:rsidP="00EE4FD3">
      <w:pPr>
        <w:ind w:left="284"/>
        <w:rPr>
          <w:lang w:eastAsia="zh-CN"/>
        </w:rPr>
      </w:pPr>
      <w:r w:rsidRPr="005633D0">
        <w:rPr>
          <w:rFonts w:hint="eastAsia"/>
          <w:lang w:eastAsia="zh-CN"/>
        </w:rPr>
        <w:t>C-PAR1</w:t>
      </w:r>
      <w:r w:rsidRPr="005633D0">
        <w:rPr>
          <w:rFonts w:hint="eastAsia"/>
          <w:lang w:eastAsia="zh-CN"/>
        </w:rPr>
        <w:t>，</w:t>
      </w:r>
      <w:r w:rsidRPr="005633D0">
        <w:rPr>
          <w:rFonts w:hint="eastAsia"/>
          <w:lang w:eastAsia="zh-CN"/>
        </w:rPr>
        <w:t>C-PAR2</w:t>
      </w:r>
      <w:r w:rsidRPr="005633D0">
        <w:rPr>
          <w:rFonts w:hint="eastAsia"/>
          <w:lang w:eastAsia="zh-CN"/>
        </w:rPr>
        <w:t>和</w:t>
      </w:r>
      <w:r w:rsidRPr="005633D0">
        <w:rPr>
          <w:rFonts w:hint="eastAsia"/>
          <w:lang w:eastAsia="zh-CN"/>
        </w:rPr>
        <w:t>C-PAR3</w:t>
      </w:r>
      <w:r>
        <w:rPr>
          <w:rFonts w:hint="eastAsia"/>
          <w:lang w:eastAsia="zh-CN"/>
        </w:rPr>
        <w:t>项目的目标保护区包括试点国家公园，</w:t>
      </w:r>
      <w:r w:rsidR="00B15E75">
        <w:rPr>
          <w:rFonts w:hint="eastAsia"/>
          <w:lang w:eastAsia="zh-CN"/>
        </w:rPr>
        <w:t>其中有</w:t>
      </w:r>
      <w:r w:rsidRPr="005633D0">
        <w:rPr>
          <w:rFonts w:hint="eastAsia"/>
          <w:lang w:eastAsia="zh-CN"/>
        </w:rPr>
        <w:t>青海省的三江源</w:t>
      </w:r>
      <w:r>
        <w:rPr>
          <w:rFonts w:hint="eastAsia"/>
          <w:lang w:eastAsia="zh-CN"/>
        </w:rPr>
        <w:t>国家公园</w:t>
      </w:r>
      <w:r w:rsidR="00836299">
        <w:rPr>
          <w:rFonts w:hint="eastAsia"/>
          <w:lang w:eastAsia="zh-CN"/>
        </w:rPr>
        <w:t>，横贯四川、</w:t>
      </w:r>
      <w:r w:rsidRPr="005633D0">
        <w:rPr>
          <w:rFonts w:hint="eastAsia"/>
          <w:lang w:eastAsia="zh-CN"/>
        </w:rPr>
        <w:t>甘肃</w:t>
      </w:r>
      <w:r w:rsidR="00836299">
        <w:rPr>
          <w:rFonts w:hint="eastAsia"/>
          <w:lang w:eastAsia="zh-CN"/>
        </w:rPr>
        <w:t>、</w:t>
      </w:r>
      <w:r w:rsidR="002A394E">
        <w:rPr>
          <w:rFonts w:hint="eastAsia"/>
          <w:lang w:eastAsia="zh-CN"/>
        </w:rPr>
        <w:t>陕西三个省的大熊猫国家公园以及位于青海省北部和甘肃西部</w:t>
      </w:r>
      <w:r w:rsidR="002A394E" w:rsidRPr="005633D0">
        <w:rPr>
          <w:rFonts w:hint="eastAsia"/>
          <w:lang w:eastAsia="zh-CN"/>
        </w:rPr>
        <w:t>广大地区</w:t>
      </w:r>
      <w:r w:rsidR="002A394E">
        <w:rPr>
          <w:rFonts w:hint="eastAsia"/>
          <w:lang w:eastAsia="zh-CN"/>
        </w:rPr>
        <w:t>的祁连山国家公园</w:t>
      </w:r>
      <w:r w:rsidRPr="005633D0">
        <w:rPr>
          <w:rFonts w:hint="eastAsia"/>
          <w:lang w:eastAsia="zh-CN"/>
        </w:rPr>
        <w:t>。由国家发展与改革委员会（</w:t>
      </w:r>
      <w:r w:rsidRPr="005633D0">
        <w:rPr>
          <w:rFonts w:hint="eastAsia"/>
          <w:lang w:eastAsia="zh-CN"/>
        </w:rPr>
        <w:t>NDRC</w:t>
      </w:r>
      <w:r w:rsidRPr="005633D0">
        <w:rPr>
          <w:rFonts w:hint="eastAsia"/>
          <w:lang w:eastAsia="zh-CN"/>
        </w:rPr>
        <w:t>）牵头的</w:t>
      </w:r>
      <w:r w:rsidR="00836299">
        <w:rPr>
          <w:rFonts w:hint="eastAsia"/>
          <w:lang w:eastAsia="zh-CN"/>
        </w:rPr>
        <w:t>国家公园试点方案</w:t>
      </w:r>
      <w:r w:rsidRPr="005633D0">
        <w:rPr>
          <w:rFonts w:hint="eastAsia"/>
          <w:lang w:eastAsia="zh-CN"/>
        </w:rPr>
        <w:t>始于</w:t>
      </w:r>
      <w:r w:rsidRPr="005633D0">
        <w:rPr>
          <w:rFonts w:hint="eastAsia"/>
          <w:lang w:eastAsia="zh-CN"/>
        </w:rPr>
        <w:t>2015</w:t>
      </w:r>
      <w:r w:rsidRPr="005633D0">
        <w:rPr>
          <w:rFonts w:hint="eastAsia"/>
          <w:lang w:eastAsia="zh-CN"/>
        </w:rPr>
        <w:t>年，是</w:t>
      </w:r>
      <w:r w:rsidR="00836299">
        <w:rPr>
          <w:rFonts w:hint="eastAsia"/>
          <w:lang w:eastAsia="zh-CN"/>
        </w:rPr>
        <w:t>保护区</w:t>
      </w:r>
      <w:r w:rsidRPr="005633D0">
        <w:rPr>
          <w:rFonts w:hint="eastAsia"/>
          <w:lang w:eastAsia="zh-CN"/>
        </w:rPr>
        <w:t>改革在中国的焦点。</w:t>
      </w:r>
      <w:r w:rsidR="00836299">
        <w:rPr>
          <w:rFonts w:hint="eastAsia"/>
          <w:lang w:eastAsia="zh-CN"/>
        </w:rPr>
        <w:t>国家公园作为一种新型的保护区类型</w:t>
      </w:r>
      <w:r w:rsidR="002A394E">
        <w:rPr>
          <w:rFonts w:hint="eastAsia"/>
          <w:lang w:eastAsia="zh-CN"/>
        </w:rPr>
        <w:t>被</w:t>
      </w:r>
      <w:r w:rsidR="00836299">
        <w:rPr>
          <w:rFonts w:hint="eastAsia"/>
          <w:lang w:eastAsia="zh-CN"/>
        </w:rPr>
        <w:t>引入中国，其他</w:t>
      </w:r>
      <w:r w:rsidR="002A394E">
        <w:rPr>
          <w:rFonts w:hint="eastAsia"/>
          <w:lang w:eastAsia="zh-CN"/>
        </w:rPr>
        <w:t>各类</w:t>
      </w:r>
      <w:r w:rsidR="00836299">
        <w:rPr>
          <w:rFonts w:hint="eastAsia"/>
          <w:lang w:eastAsia="zh-CN"/>
        </w:rPr>
        <w:t>计划也</w:t>
      </w:r>
      <w:r w:rsidR="002A394E">
        <w:rPr>
          <w:rFonts w:hint="eastAsia"/>
          <w:lang w:eastAsia="zh-CN"/>
        </w:rPr>
        <w:t>正在</w:t>
      </w:r>
      <w:r w:rsidR="00836299">
        <w:rPr>
          <w:rFonts w:hint="eastAsia"/>
          <w:lang w:eastAsia="zh-CN"/>
        </w:rPr>
        <w:t>实施以巩固现有的保护区</w:t>
      </w:r>
      <w:r w:rsidR="00551DB8">
        <w:rPr>
          <w:rFonts w:hint="eastAsia"/>
          <w:lang w:eastAsia="zh-CN"/>
        </w:rPr>
        <w:t>，并将保护扩大到全球重要生物多样性的关键生态系统和栖息地</w:t>
      </w:r>
      <w:r w:rsidRPr="005633D0">
        <w:rPr>
          <w:rFonts w:hint="eastAsia"/>
          <w:lang w:eastAsia="zh-CN"/>
        </w:rPr>
        <w:t xml:space="preserve"> - </w:t>
      </w:r>
      <w:r w:rsidR="00551DB8">
        <w:rPr>
          <w:rFonts w:hint="eastAsia"/>
          <w:lang w:eastAsia="zh-CN"/>
        </w:rPr>
        <w:t>这些计划可能会导致社区从国家公园试点的“核心</w:t>
      </w:r>
      <w:r w:rsidRPr="005633D0">
        <w:rPr>
          <w:rFonts w:hint="eastAsia"/>
          <w:lang w:eastAsia="zh-CN"/>
        </w:rPr>
        <w:t>区域</w:t>
      </w:r>
      <w:r w:rsidR="00551DB8">
        <w:rPr>
          <w:rFonts w:hint="eastAsia"/>
          <w:lang w:eastAsia="zh-CN"/>
        </w:rPr>
        <w:t>”迁出</w:t>
      </w:r>
      <w:r w:rsidRPr="005633D0">
        <w:rPr>
          <w:rFonts w:hint="eastAsia"/>
          <w:lang w:eastAsia="zh-CN"/>
        </w:rPr>
        <w:t>以及</w:t>
      </w:r>
      <w:r w:rsidR="00551DB8">
        <w:rPr>
          <w:rFonts w:hint="eastAsia"/>
          <w:lang w:eastAsia="zh-CN"/>
        </w:rPr>
        <w:t>获取</w:t>
      </w:r>
      <w:r w:rsidR="00551DB8">
        <w:rPr>
          <w:rFonts w:hint="eastAsia"/>
          <w:lang w:eastAsia="zh-CN"/>
        </w:rPr>
        <w:t>/</w:t>
      </w:r>
      <w:r w:rsidR="00551DB8">
        <w:rPr>
          <w:rFonts w:hint="eastAsia"/>
          <w:lang w:eastAsia="zh-CN"/>
        </w:rPr>
        <w:t>使用其他地区国家公园中资源的变化。位于提案</w:t>
      </w:r>
      <w:r w:rsidRPr="005633D0">
        <w:rPr>
          <w:rFonts w:hint="eastAsia"/>
          <w:lang w:eastAsia="zh-CN"/>
        </w:rPr>
        <w:t>国</w:t>
      </w:r>
      <w:r w:rsidR="00551DB8">
        <w:rPr>
          <w:rFonts w:hint="eastAsia"/>
          <w:lang w:eastAsia="zh-CN"/>
        </w:rPr>
        <w:t>家公园内和附近的许多社区主要由少数民族组成，</w:t>
      </w:r>
      <w:r w:rsidR="002A394E">
        <w:rPr>
          <w:rFonts w:hint="eastAsia"/>
          <w:lang w:eastAsia="zh-CN"/>
        </w:rPr>
        <w:t>因此可能受到重新安置和经济移位</w:t>
      </w:r>
      <w:r w:rsidR="002A394E" w:rsidRPr="005633D0">
        <w:rPr>
          <w:rFonts w:hint="eastAsia"/>
          <w:lang w:eastAsia="zh-CN"/>
        </w:rPr>
        <w:t>的影响</w:t>
      </w:r>
      <w:r w:rsidRPr="005633D0">
        <w:rPr>
          <w:rFonts w:hint="eastAsia"/>
          <w:lang w:eastAsia="zh-CN"/>
        </w:rPr>
        <w:t>。</w:t>
      </w:r>
    </w:p>
    <w:p w14:paraId="3CA4D3E1" w14:textId="1133074D" w:rsidR="00AF2FB6" w:rsidRDefault="00551DB8" w:rsidP="00EE4FD3">
      <w:pPr>
        <w:ind w:left="284"/>
        <w:rPr>
          <w:lang w:eastAsia="zh-CN"/>
        </w:rPr>
      </w:pPr>
      <w:r w:rsidRPr="000E5D9A">
        <w:rPr>
          <w:rFonts w:hint="eastAsia"/>
          <w:b/>
          <w:lang w:eastAsia="zh-CN"/>
        </w:rPr>
        <w:t>非自愿</w:t>
      </w:r>
      <w:r w:rsidR="000E5D9A" w:rsidRPr="000E5D9A">
        <w:rPr>
          <w:rFonts w:hint="eastAsia"/>
          <w:b/>
          <w:lang w:eastAsia="zh-CN"/>
        </w:rPr>
        <w:t>的迁居不在正在进行的国家公园制度建设计划下</w:t>
      </w:r>
      <w:r w:rsidRPr="000E5D9A">
        <w:rPr>
          <w:rFonts w:hint="eastAsia"/>
          <w:b/>
          <w:lang w:eastAsia="zh-CN"/>
        </w:rPr>
        <w:t>，也不会得到四个项目中任何一个项目的支持。</w:t>
      </w:r>
      <w:r w:rsidR="000E5D9A">
        <w:rPr>
          <w:rFonts w:hint="eastAsia"/>
          <w:lang w:eastAsia="zh-CN"/>
        </w:rPr>
        <w:t>任何发生的迁居</w:t>
      </w:r>
      <w:r w:rsidRPr="00551DB8">
        <w:rPr>
          <w:rFonts w:hint="eastAsia"/>
          <w:lang w:eastAsia="zh-CN"/>
        </w:rPr>
        <w:t>都是自愿性质的</w:t>
      </w:r>
      <w:r w:rsidR="000E5D9A">
        <w:rPr>
          <w:rFonts w:hint="eastAsia"/>
          <w:lang w:eastAsia="zh-CN"/>
        </w:rPr>
        <w:t>并</w:t>
      </w:r>
      <w:r w:rsidR="001F4794">
        <w:rPr>
          <w:rFonts w:hint="eastAsia"/>
          <w:lang w:eastAsia="zh-CN"/>
        </w:rPr>
        <w:t>由</w:t>
      </w:r>
      <w:r w:rsidR="000E5D9A">
        <w:rPr>
          <w:rFonts w:hint="eastAsia"/>
          <w:lang w:eastAsia="zh-CN"/>
        </w:rPr>
        <w:t>政府配套资金</w:t>
      </w:r>
      <w:r w:rsidRPr="00551DB8">
        <w:rPr>
          <w:rFonts w:hint="eastAsia"/>
          <w:lang w:eastAsia="zh-CN"/>
        </w:rPr>
        <w:t>资助。</w:t>
      </w:r>
      <w:r w:rsidRPr="00551DB8">
        <w:rPr>
          <w:rFonts w:hint="eastAsia"/>
          <w:lang w:eastAsia="zh-CN"/>
        </w:rPr>
        <w:t>GEF</w:t>
      </w:r>
      <w:r w:rsidR="000E5D9A">
        <w:rPr>
          <w:rFonts w:hint="eastAsia"/>
          <w:lang w:eastAsia="zh-CN"/>
        </w:rPr>
        <w:t>资金不会用于支持迁居</w:t>
      </w:r>
      <w:r w:rsidRPr="00551DB8">
        <w:rPr>
          <w:rFonts w:hint="eastAsia"/>
          <w:lang w:eastAsia="zh-CN"/>
        </w:rPr>
        <w:t>。由</w:t>
      </w:r>
      <w:r w:rsidRPr="00551DB8">
        <w:rPr>
          <w:rFonts w:hint="eastAsia"/>
          <w:lang w:eastAsia="zh-CN"/>
        </w:rPr>
        <w:t>GEF</w:t>
      </w:r>
      <w:r w:rsidR="00B15E75">
        <w:rPr>
          <w:rFonts w:hint="eastAsia"/>
          <w:lang w:eastAsia="zh-CN"/>
        </w:rPr>
        <w:t>基金支持的活动将包括</w:t>
      </w:r>
      <w:r w:rsidR="00833745">
        <w:rPr>
          <w:rFonts w:hint="eastAsia"/>
          <w:lang w:eastAsia="zh-CN"/>
        </w:rPr>
        <w:t>支持当地社区的</w:t>
      </w:r>
      <w:r w:rsidR="00B15E75">
        <w:rPr>
          <w:rFonts w:hint="eastAsia"/>
          <w:lang w:eastAsia="zh-CN"/>
        </w:rPr>
        <w:t>可持续生计</w:t>
      </w:r>
      <w:r w:rsidR="000E5D9A">
        <w:rPr>
          <w:rFonts w:hint="eastAsia"/>
          <w:lang w:eastAsia="zh-CN"/>
        </w:rPr>
        <w:t>，包括那些已经经济上失位</w:t>
      </w:r>
      <w:r w:rsidRPr="00551DB8">
        <w:rPr>
          <w:rFonts w:hint="eastAsia"/>
          <w:lang w:eastAsia="zh-CN"/>
        </w:rPr>
        <w:t>和</w:t>
      </w:r>
      <w:r w:rsidRPr="00551DB8">
        <w:rPr>
          <w:rFonts w:hint="eastAsia"/>
          <w:lang w:eastAsia="zh-CN"/>
        </w:rPr>
        <w:t>/</w:t>
      </w:r>
      <w:r w:rsidRPr="00551DB8">
        <w:rPr>
          <w:rFonts w:hint="eastAsia"/>
          <w:lang w:eastAsia="zh-CN"/>
        </w:rPr>
        <w:t>或</w:t>
      </w:r>
      <w:r w:rsidR="000E5D9A">
        <w:rPr>
          <w:rFonts w:hint="eastAsia"/>
          <w:lang w:eastAsia="zh-CN"/>
        </w:rPr>
        <w:t>自愿迁居的人</w:t>
      </w:r>
      <w:r w:rsidRPr="00551DB8">
        <w:rPr>
          <w:rFonts w:hint="eastAsia"/>
          <w:lang w:eastAsia="zh-CN"/>
        </w:rPr>
        <w:t>，</w:t>
      </w:r>
      <w:r w:rsidR="000E5D9A">
        <w:rPr>
          <w:rFonts w:hint="eastAsia"/>
          <w:lang w:eastAsia="zh-CN"/>
        </w:rPr>
        <w:t>以</w:t>
      </w:r>
      <w:r w:rsidRPr="00551DB8">
        <w:rPr>
          <w:rFonts w:hint="eastAsia"/>
          <w:lang w:eastAsia="zh-CN"/>
        </w:rPr>
        <w:t>帮助改善生计。</w:t>
      </w:r>
    </w:p>
    <w:p w14:paraId="70E397B8" w14:textId="1705763E" w:rsidR="00F5445E" w:rsidRPr="00F5445E" w:rsidRDefault="0070250E" w:rsidP="00EE4FD3">
      <w:pPr>
        <w:spacing w:before="240"/>
        <w:rPr>
          <w:u w:val="single"/>
          <w:lang w:eastAsia="zh-CN"/>
        </w:rPr>
      </w:pPr>
      <w:r>
        <w:rPr>
          <w:u w:val="single"/>
          <w:lang w:eastAsia="zh-CN"/>
        </w:rPr>
        <w:t>C-PAR</w:t>
      </w:r>
      <w:r w:rsidR="000E5D9A">
        <w:rPr>
          <w:u w:val="single"/>
          <w:lang w:eastAsia="zh-CN"/>
        </w:rPr>
        <w:t xml:space="preserve">4 </w:t>
      </w:r>
      <w:r w:rsidR="000E5D9A">
        <w:rPr>
          <w:u w:val="single"/>
          <w:lang w:eastAsia="zh-CN"/>
        </w:rPr>
        <w:t>海洋保护区项目</w:t>
      </w:r>
    </w:p>
    <w:p w14:paraId="74E86FA9" w14:textId="6DABD1AA" w:rsidR="00F5445E" w:rsidRPr="000E5D9A" w:rsidRDefault="000E5D9A" w:rsidP="00F5445E">
      <w:pPr>
        <w:ind w:left="284"/>
        <w:rPr>
          <w:b/>
          <w:lang w:eastAsia="zh-CN"/>
        </w:rPr>
      </w:pPr>
      <w:r>
        <w:rPr>
          <w:rFonts w:hint="eastAsia"/>
          <w:b/>
          <w:lang w:eastAsia="zh-CN"/>
        </w:rPr>
        <w:t>中等风险</w:t>
      </w:r>
      <w:r w:rsidR="00F5445E" w:rsidRPr="00F5445E">
        <w:rPr>
          <w:b/>
          <w:lang w:eastAsia="zh-CN"/>
        </w:rPr>
        <w:t>:</w:t>
      </w:r>
      <w:r w:rsidR="00B15E75">
        <w:rPr>
          <w:lang w:eastAsia="zh-CN"/>
        </w:rPr>
        <w:t xml:space="preserve"> </w:t>
      </w:r>
      <w:r>
        <w:rPr>
          <w:lang w:eastAsia="zh-CN"/>
        </w:rPr>
        <w:t>由</w:t>
      </w:r>
      <w:r w:rsidR="000052B3">
        <w:rPr>
          <w:rFonts w:hint="eastAsia"/>
          <w:lang w:eastAsia="zh-CN"/>
        </w:rPr>
        <w:t>UNDP</w:t>
      </w:r>
      <w:r>
        <w:rPr>
          <w:lang w:eastAsia="zh-CN"/>
        </w:rPr>
        <w:t>社会与环境标准定义为</w:t>
      </w:r>
      <w:r>
        <w:rPr>
          <w:rFonts w:hint="eastAsia"/>
          <w:lang w:eastAsia="zh-CN"/>
        </w:rPr>
        <w:t>“</w:t>
      </w:r>
      <w:r w:rsidRPr="006E41CC">
        <w:rPr>
          <w:rFonts w:hint="eastAsia"/>
          <w:i/>
          <w:lang w:eastAsia="zh-CN"/>
        </w:rPr>
        <w:t>项目</w:t>
      </w:r>
      <w:r w:rsidR="006E41CC">
        <w:rPr>
          <w:rFonts w:hint="eastAsia"/>
          <w:i/>
          <w:lang w:eastAsia="zh-CN"/>
        </w:rPr>
        <w:t>活动</w:t>
      </w:r>
      <w:r w:rsidRPr="006E41CC">
        <w:rPr>
          <w:rFonts w:hint="eastAsia"/>
          <w:i/>
          <w:lang w:eastAsia="zh-CN"/>
        </w:rPr>
        <w:t>有一定限度规模的潜在负面社会与环境风险与影响，</w:t>
      </w:r>
      <w:r w:rsidR="006E41CC" w:rsidRPr="006E41CC">
        <w:rPr>
          <w:rFonts w:hint="eastAsia"/>
          <w:i/>
          <w:lang w:eastAsia="zh-CN"/>
        </w:rPr>
        <w:t>具有一定程度的确认性，可以在项目实施过程中通过标准正确做法、缓和措施与利益相关方参与来解决。</w:t>
      </w:r>
      <w:r>
        <w:rPr>
          <w:rFonts w:hint="eastAsia"/>
          <w:lang w:eastAsia="zh-CN"/>
        </w:rPr>
        <w:t>”</w:t>
      </w:r>
    </w:p>
    <w:p w14:paraId="73F6245C" w14:textId="0D53B6CC" w:rsidR="00F5445E" w:rsidRDefault="006E41CC" w:rsidP="00EE4FD3">
      <w:pPr>
        <w:ind w:left="284"/>
        <w:rPr>
          <w:lang w:eastAsia="zh-CN"/>
        </w:rPr>
      </w:pPr>
      <w:r>
        <w:rPr>
          <w:lang w:eastAsia="zh-CN"/>
        </w:rPr>
        <w:t>C-PAR4</w:t>
      </w:r>
      <w:r>
        <w:rPr>
          <w:lang w:eastAsia="zh-CN"/>
        </w:rPr>
        <w:t>的</w:t>
      </w:r>
      <w:r>
        <w:rPr>
          <w:rFonts w:hint="eastAsia"/>
          <w:lang w:eastAsia="zh-CN"/>
        </w:rPr>
        <w:t>“</w:t>
      </w:r>
      <w:r>
        <w:rPr>
          <w:lang w:eastAsia="zh-CN"/>
        </w:rPr>
        <w:t>中等</w:t>
      </w:r>
      <w:r>
        <w:rPr>
          <w:rFonts w:hint="eastAsia"/>
          <w:lang w:eastAsia="zh-CN"/>
        </w:rPr>
        <w:t>”</w:t>
      </w:r>
      <w:r>
        <w:rPr>
          <w:lang w:eastAsia="zh-CN"/>
        </w:rPr>
        <w:t>风险与因在中国东南沿海建立新的海洋保护区和</w:t>
      </w:r>
      <w:r w:rsidR="000052B3">
        <w:rPr>
          <w:rFonts w:hint="eastAsia"/>
          <w:lang w:eastAsia="zh-CN"/>
        </w:rPr>
        <w:t>/</w:t>
      </w:r>
      <w:r>
        <w:rPr>
          <w:rFonts w:hint="eastAsia"/>
          <w:lang w:eastAsia="zh-CN"/>
        </w:rPr>
        <w:t>或加强海洋保护区对渔业和海洋资源获取的限制而导致渔业社区的潜在经济失位相关。</w:t>
      </w:r>
    </w:p>
    <w:p w14:paraId="02000610" w14:textId="77777777" w:rsidR="00B15E75" w:rsidRDefault="00B15E75" w:rsidP="00EE4FD3">
      <w:pPr>
        <w:spacing w:before="0"/>
        <w:rPr>
          <w:lang w:eastAsia="zh-CN"/>
        </w:rPr>
      </w:pPr>
    </w:p>
    <w:p w14:paraId="05DF3940" w14:textId="5F9866BB" w:rsidR="00F34C10" w:rsidRDefault="006E41CC" w:rsidP="00B15E75">
      <w:pPr>
        <w:ind w:left="284"/>
        <w:rPr>
          <w:lang w:eastAsia="zh-CN"/>
        </w:rPr>
      </w:pPr>
      <w:r w:rsidRPr="00B15E75">
        <w:rPr>
          <w:rFonts w:hint="eastAsia"/>
          <w:b/>
          <w:lang w:eastAsia="zh-CN"/>
        </w:rPr>
        <w:t>表</w:t>
      </w:r>
      <w:r w:rsidRPr="00B15E75">
        <w:rPr>
          <w:rFonts w:hint="eastAsia"/>
          <w:b/>
          <w:lang w:eastAsia="zh-CN"/>
        </w:rPr>
        <w:t>2</w:t>
      </w:r>
      <w:r w:rsidR="00F6039E">
        <w:rPr>
          <w:rFonts w:hint="eastAsia"/>
          <w:lang w:eastAsia="zh-CN"/>
        </w:rPr>
        <w:t>列出了可能造成社会和环境影响的关键项目活动</w:t>
      </w:r>
      <w:r w:rsidRPr="006E41CC">
        <w:rPr>
          <w:rFonts w:hint="eastAsia"/>
          <w:lang w:eastAsia="zh-CN"/>
        </w:rPr>
        <w:t>。</w:t>
      </w:r>
      <w:r>
        <w:rPr>
          <w:rFonts w:hint="eastAsia"/>
          <w:lang w:eastAsia="zh-CN"/>
        </w:rPr>
        <w:t>该表由各项目的</w:t>
      </w:r>
      <w:r w:rsidRPr="006E41CC">
        <w:rPr>
          <w:rFonts w:hint="eastAsia"/>
          <w:lang w:eastAsia="zh-CN"/>
        </w:rPr>
        <w:t>SESP</w:t>
      </w:r>
      <w:r>
        <w:rPr>
          <w:rFonts w:hint="eastAsia"/>
          <w:lang w:eastAsia="zh-CN"/>
        </w:rPr>
        <w:t>中包含的更详细的特定风险信息组成</w:t>
      </w:r>
      <w:r w:rsidRPr="006E41CC">
        <w:rPr>
          <w:rFonts w:hint="eastAsia"/>
          <w:lang w:eastAsia="zh-CN"/>
        </w:rPr>
        <w:t>，见附件</w:t>
      </w:r>
      <w:r w:rsidRPr="006E41CC">
        <w:rPr>
          <w:rFonts w:hint="eastAsia"/>
          <w:lang w:eastAsia="zh-CN"/>
        </w:rPr>
        <w:t>9.1</w:t>
      </w:r>
      <w:r w:rsidRPr="006E41CC">
        <w:rPr>
          <w:rFonts w:hint="eastAsia"/>
          <w:lang w:eastAsia="zh-CN"/>
        </w:rPr>
        <w:t>。</w:t>
      </w:r>
      <w:r w:rsidR="00F5445E">
        <w:rPr>
          <w:lang w:eastAsia="zh-CN"/>
        </w:rPr>
        <w:t xml:space="preserve"> </w:t>
      </w:r>
    </w:p>
    <w:p w14:paraId="3A2C7712" w14:textId="77777777" w:rsidR="00565F01" w:rsidRDefault="00565F01" w:rsidP="00B15E75">
      <w:pPr>
        <w:ind w:left="284"/>
        <w:rPr>
          <w:lang w:eastAsia="zh-CN"/>
        </w:rPr>
        <w:sectPr w:rsidR="00565F01" w:rsidSect="00AA0633">
          <w:footerReference w:type="default" r:id="rId13"/>
          <w:pgSz w:w="11907" w:h="16839" w:code="9"/>
          <w:pgMar w:top="1440" w:right="1440" w:bottom="1440" w:left="1440" w:header="576" w:footer="576" w:gutter="0"/>
          <w:pgNumType w:start="1"/>
          <w:cols w:space="720"/>
          <w:docGrid w:linePitch="360"/>
        </w:sectPr>
      </w:pPr>
    </w:p>
    <w:p w14:paraId="4096EC51" w14:textId="77777777" w:rsidR="00363F99" w:rsidRPr="006B79D4" w:rsidRDefault="00363F99" w:rsidP="00363F99">
      <w:pPr>
        <w:pStyle w:val="Caption"/>
        <w:keepNext/>
        <w:rPr>
          <w:i w:val="0"/>
          <w:lang w:eastAsia="zh-CN"/>
        </w:rPr>
      </w:pPr>
      <w:bookmarkStart w:id="5" w:name="_Ref507349845"/>
      <w:bookmarkStart w:id="6" w:name="_Toc510529440"/>
      <w:r>
        <w:rPr>
          <w:b/>
          <w:lang w:eastAsia="zh-CN"/>
        </w:rPr>
        <w:lastRenderedPageBreak/>
        <w:t>表格</w:t>
      </w:r>
      <w:r w:rsidRPr="00565F01">
        <w:rPr>
          <w:b/>
          <w:lang w:eastAsia="zh-CN"/>
        </w:rPr>
        <w:t xml:space="preserve"> </w:t>
      </w:r>
      <w:r w:rsidRPr="00565F01">
        <w:rPr>
          <w:b/>
        </w:rPr>
        <w:fldChar w:fldCharType="begin"/>
      </w:r>
      <w:r w:rsidRPr="00565F01">
        <w:rPr>
          <w:b/>
          <w:lang w:eastAsia="zh-CN"/>
        </w:rPr>
        <w:instrText xml:space="preserve"> SEQ Table \* ARABIC </w:instrText>
      </w:r>
      <w:r w:rsidRPr="00565F01">
        <w:rPr>
          <w:b/>
        </w:rPr>
        <w:fldChar w:fldCharType="separate"/>
      </w:r>
      <w:r>
        <w:rPr>
          <w:b/>
          <w:noProof/>
          <w:lang w:eastAsia="zh-CN"/>
        </w:rPr>
        <w:t>2</w:t>
      </w:r>
      <w:r w:rsidRPr="00565F01">
        <w:rPr>
          <w:b/>
        </w:rPr>
        <w:fldChar w:fldCharType="end"/>
      </w:r>
      <w:r w:rsidRPr="00565F01">
        <w:rPr>
          <w:b/>
          <w:lang w:eastAsia="zh-CN"/>
        </w:rPr>
        <w:t xml:space="preserve">: </w:t>
      </w:r>
      <w:r>
        <w:rPr>
          <w:b/>
          <w:lang w:eastAsia="zh-CN"/>
        </w:rPr>
        <w:t>与项目主要活动相关的潜在社会</w:t>
      </w:r>
      <w:r>
        <w:rPr>
          <w:rFonts w:asciiTheme="minorEastAsia" w:eastAsiaTheme="minorEastAsia" w:hAnsiTheme="minorEastAsia" w:hint="eastAsia"/>
          <w:b/>
          <w:lang w:eastAsia="zh-CN"/>
        </w:rPr>
        <w:t>、环境影响总结</w:t>
      </w:r>
      <w:r>
        <w:rPr>
          <w:rFonts w:hint="eastAsia"/>
          <w:b/>
          <w:lang w:eastAsia="zh-CN"/>
        </w:rPr>
        <w:t>。</w:t>
      </w:r>
    </w:p>
    <w:p w14:paraId="78F4B49E" w14:textId="77777777" w:rsidR="00363F99" w:rsidRPr="006B79D4" w:rsidRDefault="00363F99" w:rsidP="00363F99">
      <w:pPr>
        <w:spacing w:before="60" w:after="60"/>
        <w:rPr>
          <w:sz w:val="18"/>
          <w:lang w:eastAsia="zh-CN"/>
        </w:rPr>
      </w:pPr>
      <w:r>
        <w:rPr>
          <w:sz w:val="18"/>
          <w:lang w:eastAsia="zh-CN"/>
        </w:rPr>
        <w:t>请在附录</w:t>
      </w:r>
      <w:r w:rsidRPr="00EE4FD3">
        <w:rPr>
          <w:sz w:val="18"/>
          <w:lang w:eastAsia="zh-CN"/>
        </w:rPr>
        <w:t xml:space="preserve"> 9.1</w:t>
      </w:r>
      <w:r>
        <w:rPr>
          <w:sz w:val="18"/>
          <w:lang w:eastAsia="zh-CN"/>
        </w:rPr>
        <w:t>-9.4</w:t>
      </w:r>
      <w:r w:rsidRPr="00EE4FD3">
        <w:rPr>
          <w:sz w:val="18"/>
          <w:lang w:eastAsia="zh-CN"/>
        </w:rPr>
        <w:t xml:space="preserve"> </w:t>
      </w:r>
      <w:r>
        <w:rPr>
          <w:sz w:val="18"/>
          <w:lang w:eastAsia="zh-CN"/>
        </w:rPr>
        <w:t>中查看关于各个项目潜在风险和风险降低策略以及一份项目风险的完整清单</w:t>
      </w:r>
      <w:r>
        <w:rPr>
          <w:rFonts w:hint="eastAsia"/>
          <w:sz w:val="18"/>
          <w:lang w:eastAsia="zh-CN"/>
        </w:rPr>
        <w:t>（下列表格只包含了中高等级风险）。</w:t>
      </w:r>
      <w:r>
        <w:rPr>
          <w:sz w:val="18"/>
          <w:lang w:eastAsia="zh-CN"/>
        </w:rPr>
        <w:t xml:space="preserve"> </w:t>
      </w:r>
    </w:p>
    <w:tbl>
      <w:tblPr>
        <w:tblStyle w:val="TableGrid"/>
        <w:tblW w:w="15304" w:type="dxa"/>
        <w:jc w:val="center"/>
        <w:tblLook w:val="04A0" w:firstRow="1" w:lastRow="0" w:firstColumn="1" w:lastColumn="0" w:noHBand="0" w:noVBand="1"/>
      </w:tblPr>
      <w:tblGrid>
        <w:gridCol w:w="1980"/>
        <w:gridCol w:w="6095"/>
        <w:gridCol w:w="3260"/>
        <w:gridCol w:w="3969"/>
      </w:tblGrid>
      <w:tr w:rsidR="00363F99" w:rsidRPr="0070250E" w14:paraId="376D34D6" w14:textId="77777777" w:rsidTr="00363F99">
        <w:trPr>
          <w:tblHeader/>
          <w:jc w:val="center"/>
        </w:trPr>
        <w:tc>
          <w:tcPr>
            <w:tcW w:w="1980" w:type="dxa"/>
            <w:shd w:val="clear" w:color="auto" w:fill="EEECE1" w:themeFill="background2"/>
            <w:vAlign w:val="center"/>
          </w:tcPr>
          <w:p w14:paraId="5EC1FF64" w14:textId="77777777" w:rsidR="00363F99" w:rsidRPr="0070250E" w:rsidRDefault="00363F99" w:rsidP="00363F99">
            <w:pPr>
              <w:jc w:val="center"/>
              <w:rPr>
                <w:b/>
                <w:sz w:val="16"/>
                <w:szCs w:val="16"/>
              </w:rPr>
            </w:pPr>
            <w:r>
              <w:rPr>
                <w:b/>
                <w:sz w:val="16"/>
                <w:szCs w:val="16"/>
              </w:rPr>
              <w:t>项目活动</w:t>
            </w:r>
          </w:p>
        </w:tc>
        <w:tc>
          <w:tcPr>
            <w:tcW w:w="6095" w:type="dxa"/>
            <w:shd w:val="clear" w:color="auto" w:fill="EEECE1" w:themeFill="background2"/>
            <w:vAlign w:val="center"/>
          </w:tcPr>
          <w:p w14:paraId="536F920B" w14:textId="77777777" w:rsidR="00363F99" w:rsidRPr="0070250E" w:rsidRDefault="00363F99" w:rsidP="00363F99">
            <w:pPr>
              <w:jc w:val="center"/>
              <w:rPr>
                <w:b/>
                <w:sz w:val="16"/>
                <w:szCs w:val="16"/>
                <w:lang w:eastAsia="zh-CN"/>
              </w:rPr>
            </w:pPr>
            <w:r>
              <w:rPr>
                <w:rFonts w:hint="eastAsia"/>
                <w:b/>
                <w:sz w:val="16"/>
                <w:szCs w:val="16"/>
                <w:lang w:eastAsia="zh-CN"/>
              </w:rPr>
              <w:t>潜在的</w:t>
            </w:r>
            <w:r>
              <w:rPr>
                <w:b/>
                <w:sz w:val="16"/>
                <w:szCs w:val="16"/>
                <w:lang w:eastAsia="zh-CN"/>
              </w:rPr>
              <w:t>社会与环境影响</w:t>
            </w:r>
          </w:p>
        </w:tc>
        <w:tc>
          <w:tcPr>
            <w:tcW w:w="3260" w:type="dxa"/>
            <w:shd w:val="clear" w:color="auto" w:fill="EEECE1" w:themeFill="background2"/>
          </w:tcPr>
          <w:p w14:paraId="7A428D5A" w14:textId="77777777" w:rsidR="00363F99" w:rsidRPr="0070250E" w:rsidRDefault="00363F99" w:rsidP="00363F99">
            <w:pPr>
              <w:jc w:val="center"/>
              <w:rPr>
                <w:b/>
                <w:sz w:val="16"/>
                <w:szCs w:val="16"/>
              </w:rPr>
            </w:pPr>
            <w:r>
              <w:rPr>
                <w:b/>
                <w:sz w:val="16"/>
                <w:szCs w:val="16"/>
              </w:rPr>
              <w:t xml:space="preserve">SESP </w:t>
            </w:r>
            <w:r>
              <w:rPr>
                <w:rFonts w:hint="eastAsia"/>
                <w:b/>
                <w:sz w:val="16"/>
                <w:szCs w:val="16"/>
                <w:lang w:eastAsia="zh-CN"/>
              </w:rPr>
              <w:t>参照</w:t>
            </w:r>
            <w:r>
              <w:rPr>
                <w:b/>
                <w:sz w:val="16"/>
                <w:szCs w:val="16"/>
              </w:rPr>
              <w:t xml:space="preserve"> (</w:t>
            </w:r>
            <w:r>
              <w:rPr>
                <w:b/>
                <w:sz w:val="16"/>
                <w:szCs w:val="16"/>
              </w:rPr>
              <w:t>在附录中查看</w:t>
            </w:r>
            <w:r>
              <w:rPr>
                <w:b/>
                <w:sz w:val="16"/>
                <w:szCs w:val="16"/>
              </w:rPr>
              <w:t>SESP)</w:t>
            </w:r>
          </w:p>
        </w:tc>
        <w:tc>
          <w:tcPr>
            <w:tcW w:w="3969" w:type="dxa"/>
            <w:shd w:val="clear" w:color="auto" w:fill="EEECE1" w:themeFill="background2"/>
            <w:vAlign w:val="center"/>
          </w:tcPr>
          <w:p w14:paraId="6635C255" w14:textId="77777777" w:rsidR="00363F99" w:rsidRPr="0070250E" w:rsidRDefault="00363F99" w:rsidP="00363F99">
            <w:pPr>
              <w:jc w:val="center"/>
              <w:rPr>
                <w:b/>
                <w:sz w:val="16"/>
                <w:szCs w:val="16"/>
              </w:rPr>
            </w:pPr>
            <w:r>
              <w:rPr>
                <w:rFonts w:hint="eastAsia"/>
                <w:b/>
                <w:sz w:val="16"/>
                <w:szCs w:val="16"/>
                <w:lang w:eastAsia="zh-CN"/>
              </w:rPr>
              <w:t>潜在</w:t>
            </w:r>
            <w:r>
              <w:rPr>
                <w:b/>
                <w:sz w:val="16"/>
                <w:szCs w:val="16"/>
              </w:rPr>
              <w:t>的项目收益</w:t>
            </w:r>
          </w:p>
        </w:tc>
      </w:tr>
      <w:tr w:rsidR="00363F99" w:rsidRPr="0070250E" w14:paraId="68169EEA" w14:textId="77777777" w:rsidTr="00363F99">
        <w:trPr>
          <w:jc w:val="center"/>
        </w:trPr>
        <w:tc>
          <w:tcPr>
            <w:tcW w:w="1980" w:type="dxa"/>
          </w:tcPr>
          <w:p w14:paraId="7390B62D" w14:textId="74A9FDBB" w:rsidR="00363F99" w:rsidRPr="00374F30" w:rsidRDefault="00363F99" w:rsidP="00363F99">
            <w:pPr>
              <w:jc w:val="left"/>
              <w:rPr>
                <w:b/>
                <w:sz w:val="16"/>
                <w:szCs w:val="16"/>
                <w:lang w:eastAsia="zh-CN"/>
              </w:rPr>
            </w:pPr>
            <w:r>
              <w:rPr>
                <w:b/>
                <w:sz w:val="16"/>
                <w:szCs w:val="16"/>
                <w:lang w:eastAsia="zh-CN"/>
              </w:rPr>
              <w:t>创建新的保护区和扩大现有保护区</w:t>
            </w:r>
            <w:r>
              <w:rPr>
                <w:rFonts w:hint="eastAsia"/>
                <w:b/>
                <w:sz w:val="16"/>
                <w:szCs w:val="16"/>
                <w:lang w:eastAsia="zh-CN"/>
              </w:rPr>
              <w:t>，</w:t>
            </w:r>
            <w:r>
              <w:rPr>
                <w:b/>
                <w:sz w:val="16"/>
                <w:szCs w:val="16"/>
                <w:lang w:eastAsia="zh-CN"/>
              </w:rPr>
              <w:t>包括国家公园试点区</w:t>
            </w:r>
          </w:p>
        </w:tc>
        <w:tc>
          <w:tcPr>
            <w:tcW w:w="6095" w:type="dxa"/>
          </w:tcPr>
          <w:p w14:paraId="11A9E4A5" w14:textId="73FB9E47" w:rsidR="00363F99" w:rsidRPr="0070250E" w:rsidRDefault="00B15E75" w:rsidP="00363F99">
            <w:pPr>
              <w:jc w:val="left"/>
              <w:rPr>
                <w:sz w:val="16"/>
                <w:szCs w:val="16"/>
                <w:u w:val="single"/>
                <w:lang w:eastAsia="zh-CN"/>
              </w:rPr>
            </w:pPr>
            <w:r>
              <w:rPr>
                <w:sz w:val="16"/>
                <w:szCs w:val="16"/>
                <w:u w:val="single"/>
                <w:lang w:eastAsia="zh-CN"/>
              </w:rPr>
              <w:t>经济失位</w:t>
            </w:r>
          </w:p>
          <w:p w14:paraId="3DB55101" w14:textId="11BE510B" w:rsidR="00363F99" w:rsidRDefault="00363F99" w:rsidP="00363F99">
            <w:pPr>
              <w:jc w:val="left"/>
              <w:rPr>
                <w:rFonts w:ascii="Calibri" w:hAnsi="Calibri" w:cs="Calibri"/>
                <w:bCs/>
                <w:sz w:val="16"/>
                <w:szCs w:val="16"/>
                <w:lang w:eastAsia="zh-CN"/>
              </w:rPr>
            </w:pPr>
            <w:r>
              <w:rPr>
                <w:rFonts w:ascii="Calibri" w:hAnsi="Calibri" w:cs="Calibri"/>
                <w:bCs/>
                <w:sz w:val="16"/>
                <w:szCs w:val="16"/>
                <w:lang w:eastAsia="zh-CN"/>
              </w:rPr>
              <w:t>国家公园</w:t>
            </w:r>
            <w:r w:rsidR="0007050F">
              <w:rPr>
                <w:rFonts w:ascii="Calibri" w:hAnsi="Calibri" w:cs="Calibri" w:hint="eastAsia"/>
                <w:bCs/>
                <w:sz w:val="16"/>
                <w:szCs w:val="16"/>
                <w:lang w:val="en-US" w:eastAsia="zh-CN"/>
              </w:rPr>
              <w:t>系统</w:t>
            </w:r>
            <w:r w:rsidR="0007050F">
              <w:rPr>
                <w:rFonts w:ascii="Calibri" w:hAnsi="Calibri" w:cs="Calibri"/>
                <w:bCs/>
                <w:sz w:val="16"/>
                <w:szCs w:val="16"/>
                <w:lang w:val="en-US" w:eastAsia="zh-CN"/>
              </w:rPr>
              <w:t>的扩大</w:t>
            </w:r>
            <w:r w:rsidR="0007050F">
              <w:rPr>
                <w:rFonts w:ascii="Calibri" w:hAnsi="Calibri" w:cs="Calibri" w:hint="eastAsia"/>
                <w:bCs/>
                <w:sz w:val="16"/>
                <w:szCs w:val="16"/>
                <w:lang w:val="en-US" w:eastAsia="zh-CN"/>
              </w:rPr>
              <w:t>可能</w:t>
            </w:r>
            <w:r w:rsidR="0007050F">
              <w:rPr>
                <w:rFonts w:ascii="Calibri" w:hAnsi="Calibri" w:cs="Calibri"/>
                <w:bCs/>
                <w:sz w:val="16"/>
                <w:szCs w:val="16"/>
                <w:lang w:val="en-US" w:eastAsia="zh-CN"/>
              </w:rPr>
              <w:t>导致</w:t>
            </w:r>
            <w:r w:rsidR="00B15E75">
              <w:rPr>
                <w:rFonts w:ascii="Calibri" w:hAnsi="Calibri" w:cs="Calibri" w:hint="eastAsia"/>
                <w:bCs/>
                <w:sz w:val="16"/>
                <w:szCs w:val="16"/>
                <w:lang w:val="en-US" w:eastAsia="zh-CN"/>
              </w:rPr>
              <w:t>附近社区人口</w:t>
            </w:r>
            <w:r w:rsidR="0007050F">
              <w:rPr>
                <w:rFonts w:ascii="Calibri" w:hAnsi="Calibri" w:cs="Calibri" w:hint="eastAsia"/>
                <w:bCs/>
                <w:sz w:val="16"/>
                <w:szCs w:val="16"/>
                <w:lang w:val="en-US" w:eastAsia="zh-CN"/>
              </w:rPr>
              <w:t>的</w:t>
            </w:r>
            <w:r w:rsidR="0007050F">
              <w:rPr>
                <w:rFonts w:ascii="Calibri" w:hAnsi="Calibri" w:cs="Calibri"/>
                <w:bCs/>
                <w:sz w:val="16"/>
                <w:szCs w:val="16"/>
                <w:lang w:val="en-US" w:eastAsia="zh-CN"/>
              </w:rPr>
              <w:t>经济失位</w:t>
            </w:r>
            <w:r>
              <w:rPr>
                <w:rFonts w:ascii="Calibri" w:hAnsi="Calibri" w:cs="Calibri" w:hint="eastAsia"/>
                <w:bCs/>
                <w:sz w:val="16"/>
                <w:szCs w:val="16"/>
                <w:lang w:eastAsia="zh-CN"/>
              </w:rPr>
              <w:t>，</w:t>
            </w:r>
            <w:r w:rsidR="0007050F">
              <w:rPr>
                <w:rFonts w:ascii="Calibri" w:hAnsi="Calibri" w:cs="Calibri" w:hint="eastAsia"/>
                <w:bCs/>
                <w:sz w:val="16"/>
                <w:szCs w:val="16"/>
                <w:lang w:eastAsia="zh-CN"/>
              </w:rPr>
              <w:t>例如</w:t>
            </w:r>
            <w:r>
              <w:rPr>
                <w:rFonts w:ascii="Calibri" w:hAnsi="Calibri" w:cs="Calibri" w:hint="eastAsia"/>
                <w:bCs/>
                <w:sz w:val="16"/>
                <w:szCs w:val="16"/>
                <w:lang w:eastAsia="zh-CN"/>
              </w:rPr>
              <w:t>，土地和自然资源相关的经济行为将会受到限制和转变。鉴于发展计划，集体拥有的土地将会上缴政府，</w:t>
            </w:r>
            <w:r w:rsidR="0007050F">
              <w:rPr>
                <w:rFonts w:ascii="Calibri" w:hAnsi="Calibri" w:cs="Calibri" w:hint="eastAsia"/>
                <w:bCs/>
                <w:sz w:val="16"/>
                <w:szCs w:val="16"/>
                <w:lang w:eastAsia="zh-CN"/>
              </w:rPr>
              <w:t>可能</w:t>
            </w:r>
            <w:r>
              <w:rPr>
                <w:rFonts w:ascii="Calibri" w:hAnsi="Calibri" w:cs="Calibri" w:hint="eastAsia"/>
                <w:bCs/>
                <w:sz w:val="16"/>
                <w:szCs w:val="16"/>
                <w:lang w:eastAsia="zh-CN"/>
              </w:rPr>
              <w:t>导致一些土地相关活动将被禁止，但是当地居民仍可继续在他们的住所居住。男女将会受到不同影响。</w:t>
            </w:r>
          </w:p>
          <w:p w14:paraId="6FF15CA4" w14:textId="4D37CC8A" w:rsidR="00363F99" w:rsidRPr="0070250E" w:rsidRDefault="00B15E75" w:rsidP="00363F99">
            <w:pPr>
              <w:jc w:val="left"/>
              <w:rPr>
                <w:sz w:val="16"/>
                <w:szCs w:val="16"/>
                <w:lang w:eastAsia="zh-CN"/>
              </w:rPr>
            </w:pPr>
            <w:r>
              <w:rPr>
                <w:rFonts w:ascii="Calibri" w:hAnsi="Calibri" w:cs="Calibri"/>
                <w:bCs/>
                <w:sz w:val="16"/>
                <w:szCs w:val="16"/>
                <w:lang w:eastAsia="zh-CN"/>
              </w:rPr>
              <w:t>中国东南沿海</w:t>
            </w:r>
            <w:r w:rsidR="00363F99">
              <w:rPr>
                <w:rFonts w:ascii="Calibri" w:hAnsi="Calibri" w:cs="Calibri"/>
                <w:bCs/>
                <w:sz w:val="16"/>
                <w:szCs w:val="16"/>
                <w:lang w:eastAsia="zh-CN"/>
              </w:rPr>
              <w:t>新建成的海洋保护区将会影响男</w:t>
            </w:r>
            <w:r w:rsidR="00363F99">
              <w:rPr>
                <w:rFonts w:ascii="Calibri" w:hAnsi="Calibri" w:cs="Calibri"/>
                <w:bCs/>
                <w:sz w:val="16"/>
                <w:szCs w:val="16"/>
                <w:lang w:eastAsia="zh-CN"/>
              </w:rPr>
              <w:t>/</w:t>
            </w:r>
            <w:r w:rsidR="00363F99">
              <w:rPr>
                <w:rFonts w:ascii="Calibri" w:hAnsi="Calibri" w:cs="Calibri"/>
                <w:bCs/>
                <w:sz w:val="16"/>
                <w:szCs w:val="16"/>
                <w:lang w:eastAsia="zh-CN"/>
              </w:rPr>
              <w:t>女渔民</w:t>
            </w:r>
            <w:r w:rsidR="0007050F">
              <w:rPr>
                <w:rFonts w:ascii="Calibri" w:hAnsi="Calibri" w:cs="Calibri" w:hint="eastAsia"/>
                <w:bCs/>
                <w:sz w:val="16"/>
                <w:szCs w:val="16"/>
                <w:lang w:eastAsia="zh-CN"/>
              </w:rPr>
              <w:t>对</w:t>
            </w:r>
            <w:r w:rsidR="0007050F">
              <w:rPr>
                <w:rFonts w:ascii="Calibri" w:hAnsi="Calibri" w:cs="Calibri"/>
                <w:bCs/>
                <w:sz w:val="16"/>
                <w:szCs w:val="16"/>
                <w:lang w:eastAsia="zh-CN"/>
              </w:rPr>
              <w:t>海洋资源的使用</w:t>
            </w:r>
            <w:r w:rsidR="00363F99">
              <w:rPr>
                <w:rFonts w:ascii="Calibri" w:hAnsi="Calibri" w:cs="Calibri" w:hint="eastAsia"/>
                <w:bCs/>
                <w:sz w:val="16"/>
                <w:szCs w:val="16"/>
                <w:lang w:eastAsia="zh-CN"/>
              </w:rPr>
              <w:t>。</w:t>
            </w:r>
          </w:p>
          <w:p w14:paraId="197BF225" w14:textId="3365FD05" w:rsidR="00363F99" w:rsidRPr="0070250E" w:rsidRDefault="00363F99" w:rsidP="00363F99">
            <w:pPr>
              <w:jc w:val="left"/>
              <w:rPr>
                <w:sz w:val="16"/>
                <w:szCs w:val="16"/>
                <w:u w:val="single"/>
                <w:lang w:eastAsia="zh-CN"/>
              </w:rPr>
            </w:pPr>
            <w:r>
              <w:rPr>
                <w:sz w:val="16"/>
                <w:szCs w:val="16"/>
                <w:u w:val="single"/>
                <w:lang w:eastAsia="zh-CN"/>
              </w:rPr>
              <w:t>国家公园</w:t>
            </w:r>
            <w:r w:rsidR="00B15E75">
              <w:rPr>
                <w:rFonts w:hint="eastAsia"/>
                <w:sz w:val="16"/>
                <w:szCs w:val="16"/>
                <w:u w:val="single"/>
                <w:lang w:eastAsia="zh-CN"/>
              </w:rPr>
              <w:t>“核心</w:t>
            </w:r>
            <w:r>
              <w:rPr>
                <w:rFonts w:hint="eastAsia"/>
                <w:sz w:val="16"/>
                <w:szCs w:val="16"/>
                <w:u w:val="single"/>
                <w:lang w:eastAsia="zh-CN"/>
              </w:rPr>
              <w:t>区”人口的安置</w:t>
            </w:r>
          </w:p>
          <w:p w14:paraId="430544F1" w14:textId="4933D0F7" w:rsidR="00363F99" w:rsidRPr="0070250E" w:rsidRDefault="00363F99" w:rsidP="00363F99">
            <w:pPr>
              <w:jc w:val="left"/>
              <w:rPr>
                <w:sz w:val="16"/>
                <w:szCs w:val="16"/>
                <w:lang w:eastAsia="zh-CN"/>
              </w:rPr>
            </w:pPr>
            <w:r>
              <w:rPr>
                <w:sz w:val="16"/>
                <w:szCs w:val="16"/>
                <w:lang w:eastAsia="zh-CN"/>
              </w:rPr>
              <w:t>由</w:t>
            </w:r>
            <w:r>
              <w:rPr>
                <w:sz w:val="16"/>
                <w:szCs w:val="16"/>
                <w:lang w:eastAsia="zh-CN"/>
              </w:rPr>
              <w:t xml:space="preserve">C-PAR1, C-PAR2, </w:t>
            </w:r>
            <w:r>
              <w:rPr>
                <w:sz w:val="16"/>
                <w:szCs w:val="16"/>
                <w:lang w:eastAsia="zh-CN"/>
              </w:rPr>
              <w:t>和</w:t>
            </w:r>
            <w:r w:rsidRPr="0070250E">
              <w:rPr>
                <w:sz w:val="16"/>
                <w:szCs w:val="16"/>
                <w:lang w:eastAsia="zh-CN"/>
              </w:rPr>
              <w:t>C-PAR3</w:t>
            </w:r>
            <w:r>
              <w:rPr>
                <w:sz w:val="16"/>
                <w:szCs w:val="16"/>
                <w:lang w:eastAsia="zh-CN"/>
              </w:rPr>
              <w:t>项目标出的保护区包括国家公园试点区</w:t>
            </w:r>
            <w:r>
              <w:rPr>
                <w:rFonts w:hint="eastAsia"/>
                <w:sz w:val="16"/>
                <w:szCs w:val="16"/>
                <w:lang w:eastAsia="zh-CN"/>
              </w:rPr>
              <w:t>。</w:t>
            </w:r>
            <w:r w:rsidRPr="0070250E">
              <w:rPr>
                <w:sz w:val="16"/>
                <w:szCs w:val="16"/>
                <w:lang w:eastAsia="zh-CN"/>
              </w:rPr>
              <w:t xml:space="preserve"> </w:t>
            </w:r>
            <w:r w:rsidRPr="009343A1">
              <w:rPr>
                <w:rFonts w:hint="eastAsia"/>
                <w:sz w:val="16"/>
                <w:szCs w:val="16"/>
                <w:lang w:eastAsia="zh-CN"/>
              </w:rPr>
              <w:t>2</w:t>
            </w:r>
            <w:r w:rsidRPr="009343A1">
              <w:rPr>
                <w:sz w:val="16"/>
                <w:szCs w:val="16"/>
                <w:lang w:eastAsia="zh-CN"/>
              </w:rPr>
              <w:t>017</w:t>
            </w:r>
            <w:r w:rsidRPr="009343A1">
              <w:rPr>
                <w:sz w:val="16"/>
                <w:szCs w:val="16"/>
                <w:lang w:eastAsia="zh-CN"/>
              </w:rPr>
              <w:t>年</w:t>
            </w:r>
            <w:r>
              <w:rPr>
                <w:rFonts w:hint="eastAsia"/>
                <w:sz w:val="16"/>
                <w:szCs w:val="16"/>
                <w:lang w:eastAsia="zh-CN"/>
              </w:rPr>
              <w:t>9</w:t>
            </w:r>
            <w:r w:rsidR="00B15E75">
              <w:rPr>
                <w:rFonts w:hint="eastAsia"/>
                <w:sz w:val="16"/>
                <w:szCs w:val="16"/>
                <w:lang w:eastAsia="zh-CN"/>
              </w:rPr>
              <w:t>月推出的国家公园总体规划表明，处于核心区的居民可以选择自愿安置。</w:t>
            </w:r>
            <w:r w:rsidR="0007050F">
              <w:rPr>
                <w:rFonts w:hint="eastAsia"/>
                <w:sz w:val="16"/>
                <w:szCs w:val="16"/>
                <w:lang w:eastAsia="zh-CN"/>
              </w:rPr>
              <w:t>核心区</w:t>
            </w:r>
            <w:r w:rsidR="0007050F">
              <w:rPr>
                <w:sz w:val="16"/>
                <w:szCs w:val="16"/>
                <w:lang w:eastAsia="zh-CN"/>
              </w:rPr>
              <w:t>居民可以选择接受安置或自发提出要求安置。</w:t>
            </w:r>
            <w:r w:rsidR="0007050F">
              <w:rPr>
                <w:rFonts w:hint="eastAsia"/>
                <w:sz w:val="16"/>
                <w:szCs w:val="16"/>
                <w:lang w:eastAsia="zh-CN"/>
              </w:rPr>
              <w:t>由于</w:t>
            </w:r>
            <w:r>
              <w:rPr>
                <w:sz w:val="16"/>
                <w:szCs w:val="16"/>
                <w:lang w:eastAsia="zh-CN"/>
              </w:rPr>
              <w:t>国家公园体系仍处于试验阶段</w:t>
            </w:r>
            <w:r>
              <w:rPr>
                <w:rFonts w:hint="eastAsia"/>
                <w:sz w:val="16"/>
                <w:szCs w:val="16"/>
                <w:lang w:eastAsia="zh-CN"/>
              </w:rPr>
              <w:t>，</w:t>
            </w:r>
            <w:r>
              <w:rPr>
                <w:sz w:val="16"/>
                <w:szCs w:val="16"/>
                <w:lang w:eastAsia="zh-CN"/>
              </w:rPr>
              <w:t>安置工作的进度和完成时间仍存在不确定性</w:t>
            </w:r>
            <w:r>
              <w:rPr>
                <w:rFonts w:hint="eastAsia"/>
                <w:sz w:val="16"/>
                <w:szCs w:val="16"/>
                <w:lang w:eastAsia="zh-CN"/>
              </w:rPr>
              <w:t>。包括本项目在内的四个国家公园项目不</w:t>
            </w:r>
            <w:r w:rsidR="0007050F">
              <w:rPr>
                <w:rFonts w:hint="eastAsia"/>
                <w:sz w:val="16"/>
                <w:szCs w:val="16"/>
                <w:lang w:eastAsia="zh-CN"/>
              </w:rPr>
              <w:t>会</w:t>
            </w:r>
            <w:r>
              <w:rPr>
                <w:rFonts w:hint="eastAsia"/>
                <w:sz w:val="16"/>
                <w:szCs w:val="16"/>
                <w:lang w:eastAsia="zh-CN"/>
              </w:rPr>
              <w:t>考虑进行</w:t>
            </w:r>
            <w:r>
              <w:rPr>
                <w:sz w:val="16"/>
                <w:szCs w:val="16"/>
                <w:lang w:eastAsia="zh-CN"/>
              </w:rPr>
              <w:t>强制安置</w:t>
            </w:r>
            <w:r>
              <w:rPr>
                <w:rFonts w:hint="eastAsia"/>
                <w:sz w:val="16"/>
                <w:szCs w:val="16"/>
                <w:lang w:eastAsia="zh-CN"/>
              </w:rPr>
              <w:t>。</w:t>
            </w:r>
            <w:r>
              <w:rPr>
                <w:sz w:val="16"/>
                <w:szCs w:val="16"/>
                <w:lang w:eastAsia="zh-CN"/>
              </w:rPr>
              <w:t>潜在影响包括</w:t>
            </w:r>
            <w:r>
              <w:rPr>
                <w:rFonts w:hint="eastAsia"/>
                <w:sz w:val="16"/>
                <w:szCs w:val="16"/>
                <w:lang w:eastAsia="zh-CN"/>
              </w:rPr>
              <w:t>：</w:t>
            </w:r>
          </w:p>
          <w:p w14:paraId="3C32A0AD" w14:textId="62080A6C" w:rsidR="00363F99" w:rsidRPr="0070250E" w:rsidRDefault="00B15E75" w:rsidP="00363F99">
            <w:pPr>
              <w:jc w:val="left"/>
              <w:rPr>
                <w:sz w:val="16"/>
                <w:szCs w:val="16"/>
                <w:lang w:eastAsia="zh-CN"/>
              </w:rPr>
            </w:pPr>
            <w:r>
              <w:rPr>
                <w:b/>
                <w:sz w:val="16"/>
                <w:szCs w:val="16"/>
                <w:lang w:eastAsia="zh-CN"/>
              </w:rPr>
              <w:t>大熊猫国家公园试点</w:t>
            </w:r>
            <w:r w:rsidR="00363F99" w:rsidRPr="0070250E">
              <w:rPr>
                <w:b/>
                <w:sz w:val="16"/>
                <w:szCs w:val="16"/>
                <w:lang w:eastAsia="zh-CN"/>
              </w:rPr>
              <w:t>:</w:t>
            </w:r>
            <w:r w:rsidR="00363F99" w:rsidRPr="0070250E">
              <w:rPr>
                <w:sz w:val="16"/>
                <w:szCs w:val="16"/>
                <w:lang w:eastAsia="zh-CN"/>
              </w:rPr>
              <w:t xml:space="preserve"> </w:t>
            </w:r>
            <w:r w:rsidR="00363F99">
              <w:rPr>
                <w:sz w:val="16"/>
                <w:szCs w:val="16"/>
                <w:lang w:eastAsia="zh-CN"/>
              </w:rPr>
              <w:t>根据在项目预备筹款期收集到的信息</w:t>
            </w:r>
            <w:r w:rsidR="00363F99">
              <w:rPr>
                <w:rFonts w:hint="eastAsia"/>
                <w:sz w:val="16"/>
                <w:szCs w:val="16"/>
                <w:lang w:eastAsia="zh-CN"/>
              </w:rPr>
              <w:t>，</w:t>
            </w:r>
            <w:r w:rsidR="00473198">
              <w:rPr>
                <w:rFonts w:hint="eastAsia"/>
                <w:sz w:val="16"/>
                <w:szCs w:val="16"/>
                <w:lang w:eastAsia="zh-CN"/>
              </w:rPr>
              <w:t>将</w:t>
            </w:r>
            <w:r w:rsidR="00363F99">
              <w:rPr>
                <w:sz w:val="16"/>
                <w:szCs w:val="16"/>
                <w:lang w:eastAsia="zh-CN"/>
              </w:rPr>
              <w:t>有</w:t>
            </w:r>
            <w:r w:rsidR="00363F99">
              <w:rPr>
                <w:sz w:val="16"/>
                <w:szCs w:val="16"/>
                <w:lang w:eastAsia="zh-CN"/>
              </w:rPr>
              <w:t>170</w:t>
            </w:r>
            <w:r>
              <w:rPr>
                <w:rFonts w:hint="eastAsia"/>
                <w:sz w:val="16"/>
                <w:szCs w:val="16"/>
                <w:lang w:eastAsia="zh-CN"/>
              </w:rPr>
              <w:t>,</w:t>
            </w:r>
            <w:r w:rsidR="00363F99">
              <w:rPr>
                <w:sz w:val="16"/>
                <w:szCs w:val="16"/>
                <w:lang w:eastAsia="zh-CN"/>
              </w:rPr>
              <w:t>000</w:t>
            </w:r>
            <w:r>
              <w:rPr>
                <w:sz w:val="16"/>
                <w:szCs w:val="16"/>
                <w:lang w:eastAsia="zh-CN"/>
              </w:rPr>
              <w:t>左右的人生活在四川省的计划</w:t>
            </w:r>
            <w:r w:rsidR="00363F99">
              <w:rPr>
                <w:sz w:val="16"/>
                <w:szCs w:val="16"/>
                <w:lang w:eastAsia="zh-CN"/>
              </w:rPr>
              <w:t>国家公园地区</w:t>
            </w:r>
            <w:r w:rsidR="00363F99">
              <w:rPr>
                <w:rFonts w:hint="eastAsia"/>
                <w:sz w:val="16"/>
                <w:szCs w:val="16"/>
                <w:lang w:eastAsia="zh-CN"/>
              </w:rPr>
              <w:t>，</w:t>
            </w:r>
            <w:r w:rsidR="00473198">
              <w:rPr>
                <w:sz w:val="16"/>
                <w:szCs w:val="16"/>
                <w:lang w:eastAsia="zh-CN"/>
              </w:rPr>
              <w:t>其中</w:t>
            </w:r>
            <w:r w:rsidR="00473198">
              <w:rPr>
                <w:rFonts w:hint="eastAsia"/>
                <w:sz w:val="16"/>
                <w:szCs w:val="16"/>
                <w:lang w:eastAsia="zh-CN"/>
              </w:rPr>
              <w:t>大部分</w:t>
            </w:r>
            <w:r w:rsidR="00473198">
              <w:rPr>
                <w:sz w:val="16"/>
                <w:szCs w:val="16"/>
                <w:lang w:eastAsia="zh-CN"/>
              </w:rPr>
              <w:t>集中在</w:t>
            </w:r>
            <w:r w:rsidR="00363F99">
              <w:rPr>
                <w:rFonts w:hint="eastAsia"/>
                <w:sz w:val="16"/>
                <w:szCs w:val="16"/>
                <w:lang w:eastAsia="zh-CN"/>
              </w:rPr>
              <w:t>“传统使用区”</w:t>
            </w:r>
            <w:r w:rsidR="00473198">
              <w:rPr>
                <w:rFonts w:hint="eastAsia"/>
                <w:sz w:val="16"/>
                <w:szCs w:val="16"/>
                <w:lang w:eastAsia="zh-CN"/>
              </w:rPr>
              <w:t>，</w:t>
            </w:r>
            <w:r w:rsidR="00473198">
              <w:rPr>
                <w:sz w:val="16"/>
                <w:szCs w:val="16"/>
                <w:lang w:eastAsia="zh-CN"/>
              </w:rPr>
              <w:t>该</w:t>
            </w:r>
            <w:r w:rsidR="00363F99">
              <w:rPr>
                <w:rFonts w:hint="eastAsia"/>
                <w:sz w:val="16"/>
                <w:szCs w:val="16"/>
                <w:lang w:eastAsia="zh-CN"/>
              </w:rPr>
              <w:t>区域</w:t>
            </w:r>
            <w:r w:rsidR="00473198">
              <w:rPr>
                <w:rFonts w:hint="eastAsia"/>
                <w:sz w:val="16"/>
                <w:szCs w:val="16"/>
                <w:lang w:eastAsia="zh-CN"/>
              </w:rPr>
              <w:t>并</w:t>
            </w:r>
            <w:r w:rsidR="00363F99">
              <w:rPr>
                <w:rFonts w:hint="eastAsia"/>
                <w:sz w:val="16"/>
                <w:szCs w:val="16"/>
                <w:lang w:eastAsia="zh-CN"/>
              </w:rPr>
              <w:t>没有安置计划。</w:t>
            </w:r>
            <w:r w:rsidR="00363F99">
              <w:rPr>
                <w:rFonts w:ascii="Calibri" w:hAnsi="Calibri" w:cs="Calibri"/>
                <w:bCs/>
                <w:sz w:val="16"/>
                <w:szCs w:val="16"/>
                <w:lang w:eastAsia="zh-CN"/>
              </w:rPr>
              <w:t>有</w:t>
            </w:r>
            <w:r w:rsidR="00363F99">
              <w:rPr>
                <w:rFonts w:ascii="Calibri" w:hAnsi="Calibri" w:cs="Calibri" w:hint="eastAsia"/>
                <w:bCs/>
                <w:sz w:val="16"/>
                <w:szCs w:val="16"/>
                <w:lang w:eastAsia="zh-CN"/>
              </w:rPr>
              <w:t>6000</w:t>
            </w:r>
            <w:r w:rsidR="00363F99">
              <w:rPr>
                <w:rFonts w:ascii="Calibri" w:hAnsi="Calibri" w:cs="Calibri" w:hint="eastAsia"/>
                <w:bCs/>
                <w:sz w:val="16"/>
                <w:szCs w:val="16"/>
                <w:lang w:eastAsia="zh-CN"/>
              </w:rPr>
              <w:t>人生活在划定核心区域，其中</w:t>
            </w:r>
            <w:r w:rsidR="00363F99">
              <w:rPr>
                <w:rFonts w:ascii="Calibri" w:hAnsi="Calibri" w:cs="Calibri" w:hint="eastAsia"/>
                <w:bCs/>
                <w:sz w:val="16"/>
                <w:szCs w:val="16"/>
                <w:lang w:eastAsia="zh-CN"/>
              </w:rPr>
              <w:t>200</w:t>
            </w:r>
            <w:r w:rsidR="00363F99">
              <w:rPr>
                <w:rFonts w:ascii="Calibri" w:hAnsi="Calibri" w:cs="Calibri" w:hint="eastAsia"/>
                <w:bCs/>
                <w:sz w:val="16"/>
                <w:szCs w:val="16"/>
                <w:lang w:eastAsia="zh-CN"/>
              </w:rPr>
              <w:t>个家庭已确定将在</w:t>
            </w:r>
            <w:r w:rsidR="00363F99">
              <w:rPr>
                <w:rFonts w:ascii="Calibri" w:hAnsi="Calibri" w:cs="Calibri" w:hint="eastAsia"/>
                <w:bCs/>
                <w:sz w:val="16"/>
                <w:szCs w:val="16"/>
                <w:lang w:eastAsia="zh-CN"/>
              </w:rPr>
              <w:t>2020</w:t>
            </w:r>
            <w:r w:rsidR="00363F99">
              <w:rPr>
                <w:rFonts w:ascii="Calibri" w:hAnsi="Calibri" w:cs="Calibri" w:hint="eastAsia"/>
                <w:bCs/>
                <w:sz w:val="16"/>
                <w:szCs w:val="16"/>
                <w:lang w:eastAsia="zh-CN"/>
              </w:rPr>
              <w:t>年前自愿安置。许多生活在中心保护区的家庭是少数民族。甘肃省国家公园占地</w:t>
            </w:r>
            <w:r w:rsidR="00363F99">
              <w:rPr>
                <w:rFonts w:ascii="Calibri" w:hAnsi="Calibri" w:cs="Calibri" w:hint="eastAsia"/>
                <w:bCs/>
                <w:sz w:val="16"/>
                <w:szCs w:val="16"/>
                <w:lang w:eastAsia="zh-CN"/>
              </w:rPr>
              <w:t>567</w:t>
            </w:r>
            <w:r w:rsidR="00363F99">
              <w:rPr>
                <w:rFonts w:ascii="Calibri" w:hAnsi="Calibri" w:cs="Calibri" w:hint="eastAsia"/>
                <w:bCs/>
                <w:sz w:val="16"/>
                <w:szCs w:val="16"/>
                <w:lang w:eastAsia="zh-CN"/>
              </w:rPr>
              <w:t>平方公里</w:t>
            </w:r>
            <w:r w:rsidR="00001C86">
              <w:rPr>
                <w:rFonts w:ascii="Calibri" w:hAnsi="Calibri" w:cs="Calibri" w:hint="eastAsia"/>
                <w:bCs/>
                <w:sz w:val="16"/>
                <w:szCs w:val="16"/>
                <w:lang w:eastAsia="zh-CN"/>
              </w:rPr>
              <w:t>。</w:t>
            </w:r>
            <w:r w:rsidR="00363F99">
              <w:rPr>
                <w:rFonts w:ascii="Calibri" w:hAnsi="Calibri" w:cs="Calibri" w:hint="eastAsia"/>
                <w:bCs/>
                <w:sz w:val="16"/>
                <w:szCs w:val="16"/>
                <w:lang w:eastAsia="zh-CN"/>
              </w:rPr>
              <w:t>根据区划草图，</w:t>
            </w:r>
            <w:r w:rsidR="00001C86">
              <w:rPr>
                <w:rFonts w:ascii="Calibri" w:hAnsi="Calibri" w:cs="Calibri" w:hint="eastAsia"/>
                <w:bCs/>
                <w:sz w:val="16"/>
                <w:szCs w:val="16"/>
                <w:lang w:eastAsia="zh-CN"/>
              </w:rPr>
              <w:t>预计</w:t>
            </w:r>
            <w:r w:rsidR="00001C86">
              <w:rPr>
                <w:rFonts w:ascii="Calibri" w:hAnsi="Calibri" w:cs="Calibri"/>
                <w:bCs/>
                <w:sz w:val="16"/>
                <w:szCs w:val="16"/>
                <w:lang w:eastAsia="zh-CN"/>
              </w:rPr>
              <w:t>将有</w:t>
            </w:r>
            <w:r w:rsidR="00363F99">
              <w:rPr>
                <w:rFonts w:ascii="Calibri" w:hAnsi="Calibri" w:cs="Calibri" w:hint="eastAsia"/>
                <w:bCs/>
                <w:sz w:val="16"/>
                <w:szCs w:val="16"/>
                <w:lang w:eastAsia="zh-CN"/>
              </w:rPr>
              <w:t>2309</w:t>
            </w:r>
            <w:r w:rsidR="00363F99">
              <w:rPr>
                <w:rFonts w:ascii="Calibri" w:hAnsi="Calibri" w:cs="Calibri" w:hint="eastAsia"/>
                <w:bCs/>
                <w:sz w:val="16"/>
                <w:szCs w:val="16"/>
                <w:lang w:eastAsia="zh-CN"/>
              </w:rPr>
              <w:t>人受到影响，</w:t>
            </w:r>
            <w:r w:rsidR="00001C86">
              <w:rPr>
                <w:rFonts w:ascii="Calibri" w:hAnsi="Calibri" w:cs="Calibri" w:hint="eastAsia"/>
                <w:bCs/>
                <w:sz w:val="16"/>
                <w:szCs w:val="16"/>
                <w:lang w:eastAsia="zh-CN"/>
              </w:rPr>
              <w:t>他们</w:t>
            </w:r>
            <w:r w:rsidR="00001C86">
              <w:rPr>
                <w:rFonts w:ascii="Calibri" w:hAnsi="Calibri" w:cs="Calibri"/>
                <w:bCs/>
                <w:sz w:val="16"/>
                <w:szCs w:val="16"/>
                <w:lang w:eastAsia="zh-CN"/>
              </w:rPr>
              <w:t>可以选择接受</w:t>
            </w:r>
            <w:r w:rsidR="00363F99">
              <w:rPr>
                <w:rFonts w:ascii="Calibri" w:hAnsi="Calibri" w:cs="Calibri" w:hint="eastAsia"/>
                <w:bCs/>
                <w:sz w:val="16"/>
                <w:szCs w:val="16"/>
                <w:lang w:eastAsia="zh-CN"/>
              </w:rPr>
              <w:t>自愿安置，</w:t>
            </w:r>
            <w:r w:rsidR="00001C86">
              <w:rPr>
                <w:rFonts w:ascii="Calibri" w:hAnsi="Calibri" w:cs="Calibri" w:hint="eastAsia"/>
                <w:bCs/>
                <w:sz w:val="16"/>
                <w:szCs w:val="16"/>
                <w:lang w:eastAsia="zh-CN"/>
              </w:rPr>
              <w:t>或</w:t>
            </w:r>
            <w:r w:rsidR="00001C86">
              <w:rPr>
                <w:rFonts w:ascii="Calibri" w:hAnsi="Calibri" w:cs="Calibri"/>
                <w:bCs/>
                <w:sz w:val="16"/>
                <w:szCs w:val="16"/>
                <w:lang w:eastAsia="zh-CN"/>
              </w:rPr>
              <w:t>继续</w:t>
            </w:r>
            <w:r w:rsidR="00001C86">
              <w:rPr>
                <w:rFonts w:ascii="Calibri" w:hAnsi="Calibri" w:cs="Calibri" w:hint="eastAsia"/>
                <w:bCs/>
                <w:sz w:val="16"/>
                <w:szCs w:val="16"/>
                <w:lang w:eastAsia="zh-CN"/>
              </w:rPr>
              <w:t>进行可兼容的生活行为</w:t>
            </w:r>
            <w:r w:rsidR="00363F99">
              <w:rPr>
                <w:rFonts w:ascii="Calibri" w:hAnsi="Calibri" w:cs="Calibri" w:hint="eastAsia"/>
                <w:bCs/>
                <w:sz w:val="16"/>
                <w:szCs w:val="16"/>
                <w:lang w:eastAsia="zh-CN"/>
              </w:rPr>
              <w:t>。</w:t>
            </w:r>
          </w:p>
          <w:p w14:paraId="7D4ADF7D" w14:textId="5F9F55E5" w:rsidR="00363F99" w:rsidRPr="0070250E" w:rsidRDefault="00363F99" w:rsidP="00363F99">
            <w:pPr>
              <w:jc w:val="left"/>
              <w:rPr>
                <w:sz w:val="16"/>
                <w:szCs w:val="16"/>
                <w:lang w:eastAsia="zh-CN"/>
              </w:rPr>
            </w:pPr>
            <w:r>
              <w:rPr>
                <w:b/>
                <w:sz w:val="16"/>
                <w:szCs w:val="16"/>
                <w:lang w:eastAsia="zh-CN"/>
              </w:rPr>
              <w:t>三江源国家公园试点区</w:t>
            </w:r>
            <w:r>
              <w:rPr>
                <w:rFonts w:hint="eastAsia"/>
                <w:b/>
                <w:sz w:val="16"/>
                <w:szCs w:val="16"/>
                <w:lang w:eastAsia="zh-CN"/>
              </w:rPr>
              <w:t>。</w:t>
            </w:r>
            <w:r>
              <w:rPr>
                <w:sz w:val="16"/>
                <w:szCs w:val="16"/>
                <w:lang w:eastAsia="zh-CN"/>
              </w:rPr>
              <w:t>有</w:t>
            </w:r>
            <w:r>
              <w:rPr>
                <w:rFonts w:hint="eastAsia"/>
                <w:sz w:val="16"/>
                <w:szCs w:val="16"/>
                <w:lang w:eastAsia="zh-CN"/>
              </w:rPr>
              <w:t>64</w:t>
            </w:r>
            <w:r w:rsidR="00B15E75">
              <w:rPr>
                <w:rFonts w:hint="eastAsia"/>
                <w:sz w:val="16"/>
                <w:szCs w:val="16"/>
                <w:lang w:eastAsia="zh-CN"/>
              </w:rPr>
              <w:t>,</w:t>
            </w:r>
            <w:r>
              <w:rPr>
                <w:rFonts w:hint="eastAsia"/>
                <w:sz w:val="16"/>
                <w:szCs w:val="16"/>
                <w:lang w:eastAsia="zh-CN"/>
              </w:rPr>
              <w:t>600</w:t>
            </w:r>
            <w:r>
              <w:rPr>
                <w:rFonts w:hint="eastAsia"/>
                <w:sz w:val="16"/>
                <w:szCs w:val="16"/>
                <w:lang w:eastAsia="zh-CN"/>
              </w:rPr>
              <w:t>左右人口生活在</w:t>
            </w:r>
            <w:r w:rsidR="00001C86">
              <w:rPr>
                <w:rFonts w:hint="eastAsia"/>
                <w:sz w:val="16"/>
                <w:szCs w:val="16"/>
                <w:lang w:eastAsia="zh-CN"/>
              </w:rPr>
              <w:t>核</w:t>
            </w:r>
            <w:r>
              <w:rPr>
                <w:rFonts w:hint="eastAsia"/>
                <w:sz w:val="16"/>
                <w:szCs w:val="16"/>
                <w:lang w:eastAsia="zh-CN"/>
              </w:rPr>
              <w:t>心保护区，其中大部分居民为西藏少数民族。根据总体规划草案中的纲要，这部分人口将会</w:t>
            </w:r>
            <w:r w:rsidR="00001C86">
              <w:rPr>
                <w:rFonts w:hint="eastAsia"/>
                <w:sz w:val="16"/>
                <w:szCs w:val="16"/>
                <w:lang w:eastAsia="zh-CN"/>
              </w:rPr>
              <w:t>通过</w:t>
            </w:r>
            <w:r>
              <w:rPr>
                <w:rFonts w:hint="eastAsia"/>
                <w:sz w:val="16"/>
                <w:szCs w:val="16"/>
                <w:lang w:eastAsia="zh-CN"/>
              </w:rPr>
              <w:t>自愿迁移在</w:t>
            </w:r>
            <w:r>
              <w:rPr>
                <w:rFonts w:hint="eastAsia"/>
                <w:sz w:val="16"/>
                <w:szCs w:val="16"/>
                <w:lang w:eastAsia="zh-CN"/>
              </w:rPr>
              <w:t>2020</w:t>
            </w:r>
            <w:r w:rsidR="00001C86">
              <w:rPr>
                <w:sz w:val="16"/>
                <w:szCs w:val="16"/>
                <w:lang w:eastAsia="zh-CN"/>
              </w:rPr>
              <w:t>-2025</w:t>
            </w:r>
            <w:r>
              <w:rPr>
                <w:rFonts w:hint="eastAsia"/>
                <w:sz w:val="16"/>
                <w:szCs w:val="16"/>
                <w:lang w:eastAsia="zh-CN"/>
              </w:rPr>
              <w:t>年逐渐减少</w:t>
            </w:r>
            <w:r w:rsidR="00001C86">
              <w:rPr>
                <w:rFonts w:hint="eastAsia"/>
                <w:sz w:val="16"/>
                <w:szCs w:val="16"/>
                <w:lang w:eastAsia="zh-CN"/>
              </w:rPr>
              <w:t>，</w:t>
            </w:r>
            <w:r w:rsidR="00001C86">
              <w:rPr>
                <w:sz w:val="16"/>
                <w:szCs w:val="16"/>
                <w:lang w:eastAsia="zh-CN"/>
              </w:rPr>
              <w:t>并</w:t>
            </w:r>
            <w:r>
              <w:rPr>
                <w:rFonts w:hint="eastAsia"/>
                <w:sz w:val="16"/>
                <w:szCs w:val="16"/>
                <w:lang w:eastAsia="zh-CN"/>
              </w:rPr>
              <w:t>在</w:t>
            </w:r>
            <w:r>
              <w:rPr>
                <w:rFonts w:hint="eastAsia"/>
                <w:sz w:val="16"/>
                <w:szCs w:val="16"/>
                <w:lang w:eastAsia="zh-CN"/>
              </w:rPr>
              <w:t>2035</w:t>
            </w:r>
            <w:r>
              <w:rPr>
                <w:rFonts w:hint="eastAsia"/>
                <w:sz w:val="16"/>
                <w:szCs w:val="16"/>
                <w:lang w:eastAsia="zh-CN"/>
              </w:rPr>
              <w:t>年达到稳定。其余居住人口大部分为当地牧民，他们</w:t>
            </w:r>
            <w:r>
              <w:rPr>
                <w:rFonts w:hint="eastAsia"/>
                <w:sz w:val="16"/>
                <w:szCs w:val="16"/>
                <w:lang w:eastAsia="zh-CN"/>
              </w:rPr>
              <w:t xml:space="preserve"> </w:t>
            </w:r>
            <w:r>
              <w:rPr>
                <w:rFonts w:hint="eastAsia"/>
                <w:sz w:val="16"/>
                <w:szCs w:val="16"/>
                <w:lang w:eastAsia="zh-CN"/>
              </w:rPr>
              <w:t>将会配合公园的工作和管理。</w:t>
            </w:r>
          </w:p>
          <w:p w14:paraId="3C6CCC06" w14:textId="77777777" w:rsidR="00363F99" w:rsidRDefault="00363F99" w:rsidP="00363F99">
            <w:pPr>
              <w:jc w:val="left"/>
              <w:rPr>
                <w:sz w:val="16"/>
                <w:szCs w:val="16"/>
                <w:u w:val="single"/>
                <w:lang w:eastAsia="zh-CN"/>
              </w:rPr>
            </w:pPr>
            <w:r>
              <w:rPr>
                <w:rFonts w:hint="eastAsia"/>
                <w:b/>
                <w:sz w:val="16"/>
                <w:szCs w:val="16"/>
                <w:lang w:eastAsia="zh-CN"/>
              </w:rPr>
              <w:t>祁连山</w:t>
            </w:r>
            <w:r>
              <w:rPr>
                <w:b/>
                <w:sz w:val="16"/>
                <w:szCs w:val="16"/>
                <w:lang w:eastAsia="zh-CN"/>
              </w:rPr>
              <w:t>国家公园试点区</w:t>
            </w:r>
            <w:r>
              <w:rPr>
                <w:rFonts w:hint="eastAsia"/>
                <w:b/>
                <w:sz w:val="16"/>
                <w:szCs w:val="16"/>
                <w:lang w:eastAsia="zh-CN"/>
              </w:rPr>
              <w:t>，</w:t>
            </w:r>
            <w:r w:rsidRPr="0070250E">
              <w:rPr>
                <w:sz w:val="16"/>
                <w:szCs w:val="16"/>
                <w:lang w:eastAsia="zh-CN"/>
              </w:rPr>
              <w:t xml:space="preserve"> </w:t>
            </w:r>
            <w:r>
              <w:rPr>
                <w:sz w:val="16"/>
                <w:szCs w:val="16"/>
                <w:lang w:eastAsia="zh-CN"/>
              </w:rPr>
              <w:t>2017</w:t>
            </w:r>
            <w:r>
              <w:rPr>
                <w:sz w:val="16"/>
                <w:szCs w:val="16"/>
                <w:lang w:eastAsia="zh-CN"/>
              </w:rPr>
              <w:t>年</w:t>
            </w:r>
            <w:r>
              <w:rPr>
                <w:rFonts w:hint="eastAsia"/>
                <w:sz w:val="16"/>
                <w:szCs w:val="16"/>
                <w:lang w:eastAsia="zh-CN"/>
              </w:rPr>
              <w:t>6</w:t>
            </w:r>
            <w:r>
              <w:rPr>
                <w:rFonts w:hint="eastAsia"/>
                <w:sz w:val="16"/>
                <w:szCs w:val="16"/>
                <w:lang w:eastAsia="zh-CN"/>
              </w:rPr>
              <w:t>月通过国家公园项目审核，作为国家发展委员会带头的国家公园试验项目的一部分。其潜在的安置影响暂不明确。</w:t>
            </w:r>
          </w:p>
          <w:p w14:paraId="34DBE7B5" w14:textId="2052D3B4" w:rsidR="00363F99" w:rsidRPr="0070250E" w:rsidRDefault="00B15E75" w:rsidP="00363F99">
            <w:pPr>
              <w:jc w:val="left"/>
              <w:rPr>
                <w:sz w:val="16"/>
                <w:szCs w:val="16"/>
                <w:u w:val="single"/>
                <w:lang w:eastAsia="zh-CN"/>
              </w:rPr>
            </w:pPr>
            <w:r>
              <w:rPr>
                <w:rFonts w:hint="eastAsia"/>
                <w:sz w:val="16"/>
                <w:szCs w:val="16"/>
                <w:u w:val="single"/>
                <w:lang w:eastAsia="zh-CN"/>
              </w:rPr>
              <w:t>原住民</w:t>
            </w:r>
            <w:r w:rsidR="00001C86">
              <w:rPr>
                <w:rFonts w:hint="eastAsia"/>
                <w:sz w:val="16"/>
                <w:szCs w:val="16"/>
                <w:u w:val="single"/>
                <w:lang w:eastAsia="zh-CN"/>
              </w:rPr>
              <w:t>（</w:t>
            </w:r>
            <w:r w:rsidR="00363F99">
              <w:rPr>
                <w:sz w:val="16"/>
                <w:szCs w:val="16"/>
                <w:u w:val="single"/>
                <w:lang w:eastAsia="zh-CN"/>
              </w:rPr>
              <w:t>少数民族</w:t>
            </w:r>
            <w:r w:rsidR="00001C86">
              <w:rPr>
                <w:rFonts w:hint="eastAsia"/>
                <w:sz w:val="16"/>
                <w:szCs w:val="16"/>
                <w:u w:val="single"/>
                <w:lang w:eastAsia="zh-CN"/>
              </w:rPr>
              <w:t>）</w:t>
            </w:r>
          </w:p>
          <w:p w14:paraId="7354E950" w14:textId="409B01FE" w:rsidR="00363F99" w:rsidRPr="005138FE" w:rsidRDefault="00363F99" w:rsidP="00001C86">
            <w:pPr>
              <w:jc w:val="left"/>
              <w:rPr>
                <w:rFonts w:ascii="Calibri" w:hAnsi="Calibri" w:cs="Calibri"/>
                <w:sz w:val="16"/>
                <w:szCs w:val="16"/>
                <w:lang w:eastAsia="zh-CN"/>
              </w:rPr>
            </w:pPr>
            <w:r>
              <w:rPr>
                <w:rFonts w:ascii="Calibri" w:hAnsi="Calibri" w:cs="Calibri"/>
                <w:bCs/>
                <w:sz w:val="16"/>
                <w:szCs w:val="16"/>
                <w:lang w:eastAsia="zh-CN"/>
              </w:rPr>
              <w:t>所有项目区域包括少数民族社区将会受到来自新建保护区的影响</w:t>
            </w:r>
            <w:r>
              <w:rPr>
                <w:rFonts w:ascii="Calibri" w:hAnsi="Calibri" w:cs="Calibri" w:hint="eastAsia"/>
                <w:bCs/>
                <w:sz w:val="16"/>
                <w:szCs w:val="16"/>
                <w:lang w:eastAsia="zh-CN"/>
              </w:rPr>
              <w:t>，</w:t>
            </w:r>
            <w:r w:rsidR="00B15E75">
              <w:rPr>
                <w:rFonts w:ascii="Calibri" w:hAnsi="Calibri" w:cs="Calibri"/>
                <w:bCs/>
                <w:sz w:val="16"/>
                <w:szCs w:val="16"/>
                <w:lang w:eastAsia="zh-CN"/>
              </w:rPr>
              <w:t>包括经济失位</w:t>
            </w:r>
            <w:r>
              <w:rPr>
                <w:rFonts w:ascii="Calibri" w:hAnsi="Calibri" w:cs="Calibri" w:hint="eastAsia"/>
                <w:bCs/>
                <w:sz w:val="16"/>
                <w:szCs w:val="16"/>
                <w:lang w:eastAsia="zh-CN"/>
              </w:rPr>
              <w:t>，</w:t>
            </w:r>
            <w:r w:rsidR="00001C86">
              <w:rPr>
                <w:rFonts w:ascii="Calibri" w:hAnsi="Calibri" w:cs="Calibri" w:hint="eastAsia"/>
                <w:bCs/>
                <w:sz w:val="16"/>
                <w:szCs w:val="16"/>
                <w:lang w:eastAsia="zh-CN"/>
              </w:rPr>
              <w:t>失去</w:t>
            </w:r>
            <w:r>
              <w:rPr>
                <w:rFonts w:ascii="Calibri" w:hAnsi="Calibri" w:cs="Calibri"/>
                <w:bCs/>
                <w:sz w:val="16"/>
                <w:szCs w:val="16"/>
                <w:lang w:eastAsia="zh-CN"/>
              </w:rPr>
              <w:t>土地等自然资源</w:t>
            </w:r>
            <w:r w:rsidR="00001C86">
              <w:rPr>
                <w:rFonts w:ascii="Calibri" w:hAnsi="Calibri" w:cs="Calibri" w:hint="eastAsia"/>
                <w:bCs/>
                <w:sz w:val="16"/>
                <w:szCs w:val="16"/>
                <w:lang w:eastAsia="zh-CN"/>
              </w:rPr>
              <w:t>使用和</w:t>
            </w:r>
            <w:r w:rsidR="00001C86">
              <w:rPr>
                <w:rFonts w:ascii="Calibri" w:hAnsi="Calibri" w:cs="Calibri" w:hint="eastAsia"/>
                <w:bCs/>
                <w:sz w:val="16"/>
                <w:szCs w:val="16"/>
                <w:lang w:eastAsia="zh-CN"/>
              </w:rPr>
              <w:t>/</w:t>
            </w:r>
            <w:r w:rsidR="00001C86">
              <w:rPr>
                <w:rFonts w:ascii="Calibri" w:hAnsi="Calibri" w:cs="Calibri" w:hint="eastAsia"/>
                <w:bCs/>
                <w:sz w:val="16"/>
                <w:szCs w:val="16"/>
                <w:lang w:eastAsia="zh-CN"/>
              </w:rPr>
              <w:t>或</w:t>
            </w:r>
            <w:r>
              <w:rPr>
                <w:rFonts w:ascii="Calibri" w:hAnsi="Calibri" w:cs="Calibri"/>
                <w:bCs/>
                <w:sz w:val="16"/>
                <w:szCs w:val="16"/>
                <w:lang w:eastAsia="zh-CN"/>
              </w:rPr>
              <w:t>自愿安置</w:t>
            </w:r>
            <w:r>
              <w:rPr>
                <w:rFonts w:ascii="Calibri" w:hAnsi="Calibri" w:cs="Calibri" w:hint="eastAsia"/>
                <w:bCs/>
                <w:sz w:val="16"/>
                <w:szCs w:val="16"/>
                <w:lang w:eastAsia="zh-CN"/>
              </w:rPr>
              <w:t>（假如</w:t>
            </w:r>
            <w:r w:rsidR="00001C86">
              <w:rPr>
                <w:rFonts w:ascii="Calibri" w:hAnsi="Calibri" w:cs="Calibri" w:hint="eastAsia"/>
                <w:bCs/>
                <w:sz w:val="16"/>
                <w:szCs w:val="16"/>
                <w:lang w:eastAsia="zh-CN"/>
              </w:rPr>
              <w:t>居住</w:t>
            </w:r>
            <w:r w:rsidR="00001C86">
              <w:rPr>
                <w:rFonts w:ascii="Calibri" w:hAnsi="Calibri" w:cs="Calibri"/>
                <w:bCs/>
                <w:sz w:val="16"/>
                <w:szCs w:val="16"/>
                <w:lang w:eastAsia="zh-CN"/>
              </w:rPr>
              <w:t>在</w:t>
            </w:r>
            <w:r>
              <w:rPr>
                <w:rFonts w:ascii="Calibri" w:hAnsi="Calibri" w:cs="Calibri" w:hint="eastAsia"/>
                <w:bCs/>
                <w:sz w:val="16"/>
                <w:szCs w:val="16"/>
                <w:lang w:eastAsia="zh-CN"/>
              </w:rPr>
              <w:t>国家公园</w:t>
            </w:r>
            <w:r w:rsidR="00001C86">
              <w:rPr>
                <w:rFonts w:ascii="Calibri" w:hAnsi="Calibri" w:cs="Calibri" w:hint="eastAsia"/>
                <w:bCs/>
                <w:sz w:val="16"/>
                <w:szCs w:val="16"/>
                <w:lang w:eastAsia="zh-CN"/>
              </w:rPr>
              <w:t>核心</w:t>
            </w:r>
            <w:r>
              <w:rPr>
                <w:rFonts w:ascii="Calibri" w:hAnsi="Calibri" w:cs="Calibri" w:hint="eastAsia"/>
                <w:bCs/>
                <w:sz w:val="16"/>
                <w:szCs w:val="16"/>
                <w:lang w:eastAsia="zh-CN"/>
              </w:rPr>
              <w:t>区）。这里少数民族的低识字率和性别不平等</w:t>
            </w:r>
            <w:r w:rsidR="00001C86">
              <w:rPr>
                <w:rFonts w:ascii="Calibri" w:hAnsi="Calibri" w:cs="Calibri" w:hint="eastAsia"/>
                <w:bCs/>
                <w:sz w:val="16"/>
                <w:szCs w:val="16"/>
                <w:lang w:eastAsia="zh-CN"/>
              </w:rPr>
              <w:t>的确</w:t>
            </w:r>
            <w:r>
              <w:rPr>
                <w:rFonts w:ascii="Calibri" w:hAnsi="Calibri" w:cs="Calibri" w:hint="eastAsia"/>
                <w:bCs/>
                <w:sz w:val="16"/>
                <w:szCs w:val="16"/>
                <w:lang w:eastAsia="zh-CN"/>
              </w:rPr>
              <w:t>给</w:t>
            </w:r>
            <w:r w:rsidR="00001C86">
              <w:rPr>
                <w:rFonts w:ascii="Calibri" w:hAnsi="Calibri" w:cs="Calibri" w:hint="eastAsia"/>
                <w:bCs/>
                <w:sz w:val="16"/>
                <w:szCs w:val="16"/>
                <w:lang w:eastAsia="zh-CN"/>
              </w:rPr>
              <w:t>他们</w:t>
            </w:r>
            <w:r w:rsidR="00001C86">
              <w:rPr>
                <w:rFonts w:ascii="Calibri" w:hAnsi="Calibri" w:cs="Calibri"/>
                <w:bCs/>
                <w:sz w:val="16"/>
                <w:szCs w:val="16"/>
                <w:lang w:eastAsia="zh-CN"/>
              </w:rPr>
              <w:t>的</w:t>
            </w:r>
            <w:r>
              <w:rPr>
                <w:rFonts w:ascii="Calibri" w:hAnsi="Calibri" w:cs="Calibri" w:hint="eastAsia"/>
                <w:bCs/>
                <w:sz w:val="16"/>
                <w:szCs w:val="16"/>
                <w:lang w:eastAsia="zh-CN"/>
              </w:rPr>
              <w:t>维权造成了困难</w:t>
            </w:r>
            <w:r>
              <w:rPr>
                <w:rFonts w:ascii="Calibri" w:hAnsi="Calibri" w:cs="Calibri" w:hint="eastAsia"/>
                <w:sz w:val="16"/>
                <w:szCs w:val="16"/>
                <w:lang w:eastAsia="zh-CN"/>
              </w:rPr>
              <w:t>。</w:t>
            </w:r>
          </w:p>
        </w:tc>
        <w:tc>
          <w:tcPr>
            <w:tcW w:w="3260" w:type="dxa"/>
          </w:tcPr>
          <w:p w14:paraId="1B8784BF" w14:textId="1E710C8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CPAR1 </w:t>
            </w:r>
            <w:r w:rsidR="0073458D">
              <w:rPr>
                <w:sz w:val="16"/>
                <w:szCs w:val="16"/>
                <w:lang w:eastAsia="zh-CN"/>
              </w:rPr>
              <w:t>国家</w:t>
            </w:r>
          </w:p>
          <w:p w14:paraId="38FC4F68"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 xml:space="preserve"> 1 (</w:t>
            </w:r>
            <w:r>
              <w:rPr>
                <w:sz w:val="16"/>
                <w:szCs w:val="16"/>
                <w:lang w:eastAsia="zh-CN"/>
              </w:rPr>
              <w:t>安置</w:t>
            </w:r>
            <w:r>
              <w:rPr>
                <w:sz w:val="16"/>
                <w:szCs w:val="16"/>
                <w:lang w:eastAsia="zh-CN"/>
              </w:rPr>
              <w:t xml:space="preserve">): </w:t>
            </w:r>
            <w:r>
              <w:rPr>
                <w:sz w:val="16"/>
                <w:szCs w:val="16"/>
                <w:lang w:eastAsia="zh-CN"/>
              </w:rPr>
              <w:t>高</w:t>
            </w:r>
          </w:p>
          <w:p w14:paraId="427F0F37" w14:textId="39DA0E69"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2 (</w:t>
            </w:r>
            <w:r w:rsidR="00AB3B07">
              <w:rPr>
                <w:sz w:val="16"/>
                <w:szCs w:val="16"/>
                <w:lang w:eastAsia="zh-CN"/>
              </w:rPr>
              <w:t>经济失位</w:t>
            </w:r>
            <w:r>
              <w:rPr>
                <w:sz w:val="16"/>
                <w:szCs w:val="16"/>
                <w:lang w:eastAsia="zh-CN"/>
              </w:rPr>
              <w:t xml:space="preserve">): </w:t>
            </w:r>
            <w:r>
              <w:rPr>
                <w:sz w:val="16"/>
                <w:szCs w:val="16"/>
                <w:lang w:eastAsia="zh-CN"/>
              </w:rPr>
              <w:t>高</w:t>
            </w:r>
          </w:p>
          <w:p w14:paraId="1F7780EE"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3 (</w:t>
            </w:r>
            <w:r>
              <w:rPr>
                <w:sz w:val="16"/>
                <w:szCs w:val="16"/>
                <w:lang w:eastAsia="zh-CN"/>
              </w:rPr>
              <w:t>对少数民族影响</w:t>
            </w:r>
            <w:r>
              <w:rPr>
                <w:sz w:val="16"/>
                <w:szCs w:val="16"/>
                <w:lang w:eastAsia="zh-CN"/>
              </w:rPr>
              <w:t xml:space="preserve">): </w:t>
            </w:r>
            <w:r>
              <w:rPr>
                <w:sz w:val="16"/>
                <w:szCs w:val="16"/>
                <w:lang w:eastAsia="zh-CN"/>
              </w:rPr>
              <w:t>高</w:t>
            </w:r>
          </w:p>
          <w:p w14:paraId="4699FD08"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4 (</w:t>
            </w:r>
            <w:r>
              <w:rPr>
                <w:sz w:val="16"/>
                <w:szCs w:val="16"/>
                <w:lang w:eastAsia="zh-CN"/>
              </w:rPr>
              <w:t>弱势群体</w:t>
            </w:r>
            <w:r>
              <w:rPr>
                <w:sz w:val="16"/>
                <w:szCs w:val="16"/>
                <w:lang w:eastAsia="zh-CN"/>
              </w:rPr>
              <w:t xml:space="preserve">): </w:t>
            </w:r>
            <w:r>
              <w:rPr>
                <w:sz w:val="16"/>
                <w:szCs w:val="16"/>
                <w:lang w:eastAsia="zh-CN"/>
              </w:rPr>
              <w:t>中</w:t>
            </w:r>
          </w:p>
          <w:p w14:paraId="1C8CFC31"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5 (</w:t>
            </w:r>
            <w:r>
              <w:rPr>
                <w:sz w:val="16"/>
                <w:szCs w:val="16"/>
                <w:lang w:eastAsia="zh-CN"/>
              </w:rPr>
              <w:t>缺乏</w:t>
            </w:r>
            <w:r>
              <w:rPr>
                <w:rFonts w:hint="eastAsia"/>
                <w:sz w:val="16"/>
                <w:szCs w:val="16"/>
                <w:lang w:eastAsia="zh-CN"/>
              </w:rPr>
              <w:t>行动力</w:t>
            </w:r>
            <w:r>
              <w:rPr>
                <w:sz w:val="16"/>
                <w:szCs w:val="16"/>
                <w:lang w:eastAsia="zh-CN"/>
              </w:rPr>
              <w:t xml:space="preserve">): </w:t>
            </w:r>
            <w:r>
              <w:rPr>
                <w:sz w:val="16"/>
                <w:szCs w:val="16"/>
                <w:lang w:eastAsia="zh-CN"/>
              </w:rPr>
              <w:t>中</w:t>
            </w:r>
          </w:p>
          <w:p w14:paraId="67B3A6EF"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6 (</w:t>
            </w:r>
            <w:r>
              <w:rPr>
                <w:sz w:val="16"/>
                <w:szCs w:val="16"/>
                <w:lang w:eastAsia="zh-CN"/>
              </w:rPr>
              <w:t>性别不平等</w:t>
            </w:r>
            <w:r>
              <w:rPr>
                <w:sz w:val="16"/>
                <w:szCs w:val="16"/>
                <w:lang w:eastAsia="zh-CN"/>
              </w:rPr>
              <w:t xml:space="preserve">): </w:t>
            </w:r>
            <w:r>
              <w:rPr>
                <w:sz w:val="16"/>
                <w:szCs w:val="16"/>
                <w:lang w:eastAsia="zh-CN"/>
              </w:rPr>
              <w:t>中</w:t>
            </w:r>
          </w:p>
          <w:p w14:paraId="7218156F"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CPAR2 </w:t>
            </w:r>
            <w:r>
              <w:rPr>
                <w:sz w:val="16"/>
                <w:szCs w:val="16"/>
                <w:lang w:eastAsia="zh-CN"/>
              </w:rPr>
              <w:t>甘肃</w:t>
            </w:r>
          </w:p>
          <w:p w14:paraId="20FB31C5"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 xml:space="preserve"> 1 (</w:t>
            </w:r>
            <w:r>
              <w:rPr>
                <w:sz w:val="16"/>
                <w:szCs w:val="16"/>
                <w:lang w:eastAsia="zh-CN"/>
              </w:rPr>
              <w:t>安置</w:t>
            </w:r>
            <w:r>
              <w:rPr>
                <w:sz w:val="16"/>
                <w:szCs w:val="16"/>
                <w:lang w:eastAsia="zh-CN"/>
              </w:rPr>
              <w:t xml:space="preserve">): </w:t>
            </w:r>
            <w:r>
              <w:rPr>
                <w:sz w:val="16"/>
                <w:szCs w:val="16"/>
                <w:lang w:eastAsia="zh-CN"/>
              </w:rPr>
              <w:t>高</w:t>
            </w:r>
          </w:p>
          <w:p w14:paraId="5FB12283" w14:textId="4BD7EA2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2 (</w:t>
            </w:r>
            <w:r w:rsidR="00AB3B07">
              <w:rPr>
                <w:sz w:val="16"/>
                <w:szCs w:val="16"/>
                <w:lang w:eastAsia="zh-CN"/>
              </w:rPr>
              <w:t>经济失位</w:t>
            </w:r>
            <w:r>
              <w:rPr>
                <w:sz w:val="16"/>
                <w:szCs w:val="16"/>
                <w:lang w:eastAsia="zh-CN"/>
              </w:rPr>
              <w:t xml:space="preserve">): </w:t>
            </w:r>
            <w:r>
              <w:rPr>
                <w:sz w:val="16"/>
                <w:szCs w:val="16"/>
                <w:lang w:eastAsia="zh-CN"/>
              </w:rPr>
              <w:t>高</w:t>
            </w:r>
          </w:p>
          <w:p w14:paraId="2985F487"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3 (</w:t>
            </w:r>
            <w:r>
              <w:rPr>
                <w:sz w:val="16"/>
                <w:szCs w:val="16"/>
                <w:lang w:eastAsia="zh-CN"/>
              </w:rPr>
              <w:t>对少数民族影响</w:t>
            </w:r>
            <w:r>
              <w:rPr>
                <w:sz w:val="16"/>
                <w:szCs w:val="16"/>
                <w:lang w:eastAsia="zh-CN"/>
              </w:rPr>
              <w:t xml:space="preserve">): </w:t>
            </w:r>
            <w:r>
              <w:rPr>
                <w:sz w:val="16"/>
                <w:szCs w:val="16"/>
                <w:lang w:eastAsia="zh-CN"/>
              </w:rPr>
              <w:t>高</w:t>
            </w:r>
          </w:p>
          <w:p w14:paraId="130298F7"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4 (</w:t>
            </w:r>
            <w:r>
              <w:rPr>
                <w:sz w:val="16"/>
                <w:szCs w:val="16"/>
                <w:lang w:eastAsia="zh-CN"/>
              </w:rPr>
              <w:t>弱势群体</w:t>
            </w:r>
            <w:r>
              <w:rPr>
                <w:sz w:val="16"/>
                <w:szCs w:val="16"/>
                <w:lang w:eastAsia="zh-CN"/>
              </w:rPr>
              <w:t xml:space="preserve">): </w:t>
            </w:r>
            <w:r>
              <w:rPr>
                <w:sz w:val="16"/>
                <w:szCs w:val="16"/>
                <w:lang w:eastAsia="zh-CN"/>
              </w:rPr>
              <w:t>中</w:t>
            </w:r>
          </w:p>
          <w:p w14:paraId="65B2FEDD"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5 (</w:t>
            </w:r>
            <w:r>
              <w:rPr>
                <w:sz w:val="16"/>
                <w:szCs w:val="16"/>
                <w:lang w:eastAsia="zh-CN"/>
              </w:rPr>
              <w:t>缺乏</w:t>
            </w:r>
            <w:r>
              <w:rPr>
                <w:rFonts w:hint="eastAsia"/>
                <w:sz w:val="16"/>
                <w:szCs w:val="16"/>
                <w:lang w:eastAsia="zh-CN"/>
              </w:rPr>
              <w:t>行动力</w:t>
            </w:r>
            <w:r>
              <w:rPr>
                <w:sz w:val="16"/>
                <w:szCs w:val="16"/>
                <w:lang w:eastAsia="zh-CN"/>
              </w:rPr>
              <w:t xml:space="preserve">): </w:t>
            </w:r>
            <w:r>
              <w:rPr>
                <w:sz w:val="16"/>
                <w:szCs w:val="16"/>
                <w:lang w:eastAsia="zh-CN"/>
              </w:rPr>
              <w:t>中</w:t>
            </w:r>
          </w:p>
          <w:p w14:paraId="1EE85AE6"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6 (</w:t>
            </w:r>
            <w:r>
              <w:rPr>
                <w:sz w:val="16"/>
                <w:szCs w:val="16"/>
                <w:lang w:eastAsia="zh-CN"/>
              </w:rPr>
              <w:t>性别不平等</w:t>
            </w:r>
            <w:r>
              <w:rPr>
                <w:sz w:val="16"/>
                <w:szCs w:val="16"/>
                <w:lang w:eastAsia="zh-CN"/>
              </w:rPr>
              <w:t xml:space="preserve">): </w:t>
            </w:r>
            <w:r>
              <w:rPr>
                <w:sz w:val="16"/>
                <w:szCs w:val="16"/>
                <w:lang w:eastAsia="zh-CN"/>
              </w:rPr>
              <w:t>中</w:t>
            </w:r>
          </w:p>
          <w:p w14:paraId="52F3F1A3"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9 (</w:t>
            </w:r>
            <w:r>
              <w:rPr>
                <w:sz w:val="16"/>
                <w:szCs w:val="16"/>
                <w:lang w:eastAsia="zh-CN"/>
              </w:rPr>
              <w:t>气候变化影响</w:t>
            </w:r>
            <w:r>
              <w:rPr>
                <w:sz w:val="16"/>
                <w:szCs w:val="16"/>
                <w:lang w:eastAsia="zh-CN"/>
              </w:rPr>
              <w:t xml:space="preserve">): </w:t>
            </w:r>
            <w:r>
              <w:rPr>
                <w:sz w:val="16"/>
                <w:szCs w:val="16"/>
                <w:lang w:eastAsia="zh-CN"/>
              </w:rPr>
              <w:t>中</w:t>
            </w:r>
          </w:p>
          <w:p w14:paraId="7389CA03"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10 (</w:t>
            </w:r>
            <w:r>
              <w:rPr>
                <w:sz w:val="16"/>
                <w:szCs w:val="16"/>
                <w:lang w:eastAsia="zh-CN"/>
              </w:rPr>
              <w:t>自然灾害</w:t>
            </w:r>
            <w:r>
              <w:rPr>
                <w:sz w:val="16"/>
                <w:szCs w:val="16"/>
                <w:lang w:eastAsia="zh-CN"/>
              </w:rPr>
              <w:t xml:space="preserve">): </w:t>
            </w:r>
            <w:r>
              <w:rPr>
                <w:sz w:val="16"/>
                <w:szCs w:val="16"/>
                <w:lang w:eastAsia="zh-CN"/>
              </w:rPr>
              <w:t>中</w:t>
            </w:r>
          </w:p>
          <w:p w14:paraId="0817C017"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CPAR3 </w:t>
            </w:r>
            <w:r>
              <w:rPr>
                <w:sz w:val="16"/>
                <w:szCs w:val="16"/>
                <w:lang w:eastAsia="zh-CN"/>
              </w:rPr>
              <w:t>青海</w:t>
            </w:r>
          </w:p>
          <w:p w14:paraId="1230F485"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 xml:space="preserve"> 1 (</w:t>
            </w:r>
            <w:r>
              <w:rPr>
                <w:sz w:val="16"/>
                <w:szCs w:val="16"/>
                <w:lang w:eastAsia="zh-CN"/>
              </w:rPr>
              <w:t>安置</w:t>
            </w:r>
            <w:r>
              <w:rPr>
                <w:sz w:val="16"/>
                <w:szCs w:val="16"/>
                <w:lang w:eastAsia="zh-CN"/>
              </w:rPr>
              <w:t xml:space="preserve">): </w:t>
            </w:r>
            <w:r>
              <w:rPr>
                <w:sz w:val="16"/>
                <w:szCs w:val="16"/>
                <w:lang w:eastAsia="zh-CN"/>
              </w:rPr>
              <w:t>高</w:t>
            </w:r>
          </w:p>
          <w:p w14:paraId="7B2154B3" w14:textId="67A24D4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2 (</w:t>
            </w:r>
            <w:r w:rsidR="00AB3B07">
              <w:rPr>
                <w:sz w:val="16"/>
                <w:szCs w:val="16"/>
                <w:lang w:eastAsia="zh-CN"/>
              </w:rPr>
              <w:t>经济失位</w:t>
            </w:r>
            <w:r>
              <w:rPr>
                <w:sz w:val="16"/>
                <w:szCs w:val="16"/>
                <w:lang w:eastAsia="zh-CN"/>
              </w:rPr>
              <w:t xml:space="preserve">): </w:t>
            </w:r>
            <w:r>
              <w:rPr>
                <w:sz w:val="16"/>
                <w:szCs w:val="16"/>
                <w:lang w:eastAsia="zh-CN"/>
              </w:rPr>
              <w:t>高</w:t>
            </w:r>
          </w:p>
          <w:p w14:paraId="48BB54AF"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3 (</w:t>
            </w:r>
            <w:r>
              <w:rPr>
                <w:sz w:val="16"/>
                <w:szCs w:val="16"/>
                <w:lang w:eastAsia="zh-CN"/>
              </w:rPr>
              <w:t>对少数民族影响</w:t>
            </w:r>
            <w:r>
              <w:rPr>
                <w:sz w:val="16"/>
                <w:szCs w:val="16"/>
                <w:lang w:eastAsia="zh-CN"/>
              </w:rPr>
              <w:t xml:space="preserve">): </w:t>
            </w:r>
            <w:r>
              <w:rPr>
                <w:sz w:val="16"/>
                <w:szCs w:val="16"/>
                <w:lang w:eastAsia="zh-CN"/>
              </w:rPr>
              <w:t>高</w:t>
            </w:r>
          </w:p>
          <w:p w14:paraId="55AC8894"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4 (</w:t>
            </w:r>
            <w:r>
              <w:rPr>
                <w:sz w:val="16"/>
                <w:szCs w:val="16"/>
                <w:lang w:eastAsia="zh-CN"/>
              </w:rPr>
              <w:t>弱势群体</w:t>
            </w:r>
            <w:r>
              <w:rPr>
                <w:sz w:val="16"/>
                <w:szCs w:val="16"/>
                <w:lang w:eastAsia="zh-CN"/>
              </w:rPr>
              <w:t xml:space="preserve">): </w:t>
            </w:r>
            <w:r>
              <w:rPr>
                <w:sz w:val="16"/>
                <w:szCs w:val="16"/>
                <w:lang w:eastAsia="zh-CN"/>
              </w:rPr>
              <w:t>中</w:t>
            </w:r>
          </w:p>
          <w:p w14:paraId="570068C9"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5 (</w:t>
            </w:r>
            <w:r>
              <w:rPr>
                <w:sz w:val="16"/>
                <w:szCs w:val="16"/>
                <w:lang w:eastAsia="zh-CN"/>
              </w:rPr>
              <w:t>缺乏</w:t>
            </w:r>
            <w:r>
              <w:rPr>
                <w:rFonts w:hint="eastAsia"/>
                <w:sz w:val="16"/>
                <w:szCs w:val="16"/>
                <w:lang w:eastAsia="zh-CN"/>
              </w:rPr>
              <w:t>行动力</w:t>
            </w:r>
            <w:r>
              <w:rPr>
                <w:sz w:val="16"/>
                <w:szCs w:val="16"/>
                <w:lang w:eastAsia="zh-CN"/>
              </w:rPr>
              <w:t xml:space="preserve">): </w:t>
            </w:r>
            <w:r>
              <w:rPr>
                <w:sz w:val="16"/>
                <w:szCs w:val="16"/>
                <w:lang w:eastAsia="zh-CN"/>
              </w:rPr>
              <w:t>中</w:t>
            </w:r>
          </w:p>
          <w:p w14:paraId="45C0CAC0"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6 (</w:t>
            </w:r>
            <w:r>
              <w:rPr>
                <w:sz w:val="16"/>
                <w:szCs w:val="16"/>
                <w:lang w:eastAsia="zh-CN"/>
              </w:rPr>
              <w:t>性别不平等</w:t>
            </w:r>
            <w:r>
              <w:rPr>
                <w:sz w:val="16"/>
                <w:szCs w:val="16"/>
                <w:lang w:eastAsia="zh-CN"/>
              </w:rPr>
              <w:t xml:space="preserve">): </w:t>
            </w:r>
            <w:r>
              <w:rPr>
                <w:sz w:val="16"/>
                <w:szCs w:val="16"/>
                <w:lang w:eastAsia="zh-CN"/>
              </w:rPr>
              <w:t>中</w:t>
            </w:r>
          </w:p>
          <w:p w14:paraId="102EF887"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CPAR4 </w:t>
            </w:r>
            <w:r>
              <w:rPr>
                <w:sz w:val="16"/>
                <w:szCs w:val="16"/>
                <w:lang w:eastAsia="zh-CN"/>
              </w:rPr>
              <w:t>海洋保护区</w:t>
            </w:r>
          </w:p>
          <w:p w14:paraId="7500FF2C" w14:textId="76AD1B2A"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 xml:space="preserve"> 1 (</w:t>
            </w:r>
            <w:r w:rsidR="00AB3B07">
              <w:rPr>
                <w:sz w:val="16"/>
                <w:szCs w:val="16"/>
                <w:lang w:eastAsia="zh-CN"/>
              </w:rPr>
              <w:t>经济失位</w:t>
            </w:r>
            <w:r>
              <w:rPr>
                <w:sz w:val="16"/>
                <w:szCs w:val="16"/>
                <w:lang w:eastAsia="zh-CN"/>
              </w:rPr>
              <w:t xml:space="preserve">): </w:t>
            </w:r>
            <w:r>
              <w:rPr>
                <w:sz w:val="16"/>
                <w:szCs w:val="16"/>
                <w:lang w:eastAsia="zh-CN"/>
              </w:rPr>
              <w:t>中</w:t>
            </w:r>
          </w:p>
          <w:p w14:paraId="424A3AAA"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 xml:space="preserve"> 3 (</w:t>
            </w:r>
            <w:r>
              <w:rPr>
                <w:sz w:val="16"/>
                <w:szCs w:val="16"/>
                <w:lang w:eastAsia="zh-CN"/>
              </w:rPr>
              <w:t>性别不平等</w:t>
            </w:r>
            <w:r>
              <w:rPr>
                <w:sz w:val="16"/>
                <w:szCs w:val="16"/>
                <w:lang w:eastAsia="zh-CN"/>
              </w:rPr>
              <w:t xml:space="preserve">): </w:t>
            </w:r>
            <w:r>
              <w:rPr>
                <w:sz w:val="16"/>
                <w:szCs w:val="16"/>
                <w:lang w:eastAsia="zh-CN"/>
              </w:rPr>
              <w:t>中</w:t>
            </w:r>
          </w:p>
          <w:p w14:paraId="34B95304" w14:textId="77777777" w:rsidR="00363F99" w:rsidRDefault="00363F99" w:rsidP="00363F99">
            <w:pPr>
              <w:jc w:val="left"/>
              <w:rPr>
                <w:rFonts w:ascii="Calibri" w:hAnsi="Calibri" w:cs="Calibri"/>
                <w:sz w:val="16"/>
                <w:szCs w:val="16"/>
                <w:lang w:eastAsia="zh-CN"/>
              </w:rPr>
            </w:pPr>
          </w:p>
        </w:tc>
        <w:tc>
          <w:tcPr>
            <w:tcW w:w="3969" w:type="dxa"/>
          </w:tcPr>
          <w:p w14:paraId="44B29054" w14:textId="1231BF82" w:rsidR="00363F99" w:rsidRDefault="00363F99" w:rsidP="00363F99">
            <w:pPr>
              <w:jc w:val="left"/>
              <w:rPr>
                <w:rFonts w:ascii="Calibri" w:hAnsi="Calibri" w:cs="Calibri"/>
                <w:sz w:val="16"/>
                <w:szCs w:val="16"/>
                <w:lang w:eastAsia="zh-CN"/>
              </w:rPr>
            </w:pPr>
            <w:r>
              <w:rPr>
                <w:rFonts w:ascii="Calibri" w:hAnsi="Calibri" w:cs="Calibri"/>
                <w:sz w:val="16"/>
                <w:szCs w:val="16"/>
                <w:lang w:eastAsia="zh-CN"/>
              </w:rPr>
              <w:t>保护中国的生物多样性</w:t>
            </w:r>
            <w:r>
              <w:rPr>
                <w:rFonts w:ascii="Calibri" w:hAnsi="Calibri" w:cs="Calibri" w:hint="eastAsia"/>
                <w:sz w:val="16"/>
                <w:szCs w:val="16"/>
                <w:lang w:eastAsia="zh-CN"/>
              </w:rPr>
              <w:t>，</w:t>
            </w:r>
            <w:r>
              <w:rPr>
                <w:rFonts w:ascii="Calibri" w:hAnsi="Calibri" w:cs="Calibri"/>
                <w:sz w:val="16"/>
                <w:szCs w:val="16"/>
                <w:lang w:eastAsia="zh-CN"/>
              </w:rPr>
              <w:t>包括全球重要的物种和重要生态栖息地</w:t>
            </w:r>
            <w:r>
              <w:rPr>
                <w:rFonts w:ascii="Calibri" w:hAnsi="Calibri" w:cs="Calibri" w:hint="eastAsia"/>
                <w:sz w:val="16"/>
                <w:szCs w:val="16"/>
                <w:lang w:eastAsia="zh-CN"/>
              </w:rPr>
              <w:t>。</w:t>
            </w:r>
            <w:r>
              <w:rPr>
                <w:rFonts w:ascii="Calibri" w:hAnsi="Calibri" w:cs="Calibri"/>
                <w:sz w:val="16"/>
                <w:szCs w:val="16"/>
                <w:lang w:eastAsia="zh-CN"/>
              </w:rPr>
              <w:t>(</w:t>
            </w:r>
            <w:r>
              <w:rPr>
                <w:rFonts w:ascii="Calibri" w:hAnsi="Calibri" w:cs="Calibri"/>
                <w:sz w:val="16"/>
                <w:szCs w:val="16"/>
                <w:lang w:eastAsia="zh-CN"/>
              </w:rPr>
              <w:t>譬如</w:t>
            </w:r>
            <w:r w:rsidR="00B15E75">
              <w:rPr>
                <w:rFonts w:ascii="Calibri" w:hAnsi="Calibri" w:cs="Calibri"/>
                <w:sz w:val="16"/>
                <w:szCs w:val="16"/>
                <w:lang w:eastAsia="zh-CN"/>
              </w:rPr>
              <w:t>关键</w:t>
            </w:r>
            <w:r w:rsidR="00B15E75">
              <w:rPr>
                <w:rFonts w:ascii="Calibri" w:hAnsi="Calibri" w:cs="Calibri" w:hint="eastAsia"/>
                <w:sz w:val="16"/>
                <w:szCs w:val="16"/>
                <w:lang w:eastAsia="zh-CN"/>
              </w:rPr>
              <w:t>生物多样性</w:t>
            </w:r>
            <w:r>
              <w:rPr>
                <w:rFonts w:ascii="Calibri" w:hAnsi="Calibri" w:cs="Calibri" w:hint="eastAsia"/>
                <w:sz w:val="16"/>
                <w:szCs w:val="16"/>
                <w:lang w:eastAsia="zh-CN"/>
              </w:rPr>
              <w:t>地区</w:t>
            </w:r>
            <w:r>
              <w:rPr>
                <w:rFonts w:ascii="Calibri" w:hAnsi="Calibri" w:cs="Calibri"/>
                <w:sz w:val="16"/>
                <w:szCs w:val="16"/>
                <w:lang w:eastAsia="zh-CN"/>
              </w:rPr>
              <w:t>)</w:t>
            </w:r>
            <w:r>
              <w:rPr>
                <w:rFonts w:ascii="Calibri" w:hAnsi="Calibri" w:cs="Calibri" w:hint="eastAsia"/>
                <w:sz w:val="16"/>
                <w:szCs w:val="16"/>
                <w:lang w:eastAsia="zh-CN"/>
              </w:rPr>
              <w:t>。</w:t>
            </w:r>
          </w:p>
          <w:p w14:paraId="1157B21F" w14:textId="77777777" w:rsidR="00363F99" w:rsidRDefault="00363F99" w:rsidP="00363F99">
            <w:pPr>
              <w:jc w:val="left"/>
              <w:rPr>
                <w:rFonts w:ascii="Calibri" w:hAnsi="Calibri" w:cs="Calibri"/>
                <w:sz w:val="16"/>
                <w:szCs w:val="16"/>
                <w:lang w:eastAsia="zh-CN"/>
              </w:rPr>
            </w:pPr>
            <w:r>
              <w:rPr>
                <w:rFonts w:ascii="Calibri" w:hAnsi="Calibri" w:cs="Calibri"/>
                <w:sz w:val="16"/>
                <w:szCs w:val="16"/>
                <w:lang w:eastAsia="zh-CN"/>
              </w:rPr>
              <w:t>与当地社区加强建立合作管理</w:t>
            </w:r>
            <w:r>
              <w:rPr>
                <w:rFonts w:ascii="Calibri" w:hAnsi="Calibri" w:cs="Calibri" w:hint="eastAsia"/>
                <w:sz w:val="16"/>
                <w:szCs w:val="16"/>
                <w:lang w:eastAsia="zh-CN"/>
              </w:rPr>
              <w:t>。</w:t>
            </w:r>
          </w:p>
          <w:p w14:paraId="6C590D4D" w14:textId="77777777" w:rsidR="00363F99" w:rsidRDefault="00363F99" w:rsidP="00363F99">
            <w:pPr>
              <w:jc w:val="left"/>
              <w:rPr>
                <w:rFonts w:ascii="Calibri" w:hAnsi="Calibri" w:cs="Calibri"/>
                <w:sz w:val="16"/>
                <w:szCs w:val="16"/>
                <w:lang w:eastAsia="zh-CN"/>
              </w:rPr>
            </w:pPr>
            <w:r>
              <w:rPr>
                <w:rFonts w:ascii="Calibri" w:hAnsi="Calibri" w:cs="Calibri"/>
                <w:sz w:val="16"/>
                <w:szCs w:val="16"/>
                <w:lang w:eastAsia="zh-CN"/>
              </w:rPr>
              <w:t>更好地管理人类与野生动植物的冲突</w:t>
            </w:r>
            <w:r>
              <w:rPr>
                <w:rFonts w:ascii="Calibri" w:hAnsi="Calibri" w:cs="Calibri" w:hint="eastAsia"/>
                <w:sz w:val="16"/>
                <w:szCs w:val="16"/>
                <w:lang w:eastAsia="zh-CN"/>
              </w:rPr>
              <w:t>。</w:t>
            </w:r>
          </w:p>
          <w:p w14:paraId="2F602C19" w14:textId="77777777" w:rsidR="00363F99" w:rsidRDefault="00363F99" w:rsidP="00363F99">
            <w:pPr>
              <w:jc w:val="left"/>
              <w:rPr>
                <w:rFonts w:ascii="Calibri" w:hAnsi="Calibri" w:cs="Calibri"/>
                <w:sz w:val="16"/>
                <w:szCs w:val="16"/>
                <w:lang w:eastAsia="zh-CN"/>
              </w:rPr>
            </w:pPr>
            <w:r>
              <w:rPr>
                <w:rFonts w:ascii="Calibri" w:hAnsi="Calibri" w:cs="Calibri" w:hint="eastAsia"/>
                <w:sz w:val="16"/>
                <w:szCs w:val="16"/>
                <w:lang w:eastAsia="zh-CN"/>
              </w:rPr>
              <w:t>生态补偿基金</w:t>
            </w:r>
            <w:r>
              <w:rPr>
                <w:rFonts w:ascii="Calibri" w:hAnsi="Calibri" w:cs="Calibri"/>
                <w:sz w:val="16"/>
                <w:szCs w:val="16"/>
                <w:lang w:eastAsia="zh-CN"/>
              </w:rPr>
              <w:t>的价值分配</w:t>
            </w:r>
            <w:r>
              <w:rPr>
                <w:rFonts w:ascii="Calibri" w:hAnsi="Calibri" w:cs="Calibri" w:hint="eastAsia"/>
                <w:sz w:val="16"/>
                <w:szCs w:val="16"/>
                <w:lang w:eastAsia="zh-CN"/>
              </w:rPr>
              <w:t>。</w:t>
            </w:r>
          </w:p>
          <w:p w14:paraId="17888EEE" w14:textId="77777777" w:rsidR="00363F99" w:rsidRDefault="00363F99" w:rsidP="00363F99">
            <w:pPr>
              <w:jc w:val="left"/>
              <w:rPr>
                <w:rFonts w:ascii="Calibri" w:hAnsi="Calibri" w:cs="Calibri"/>
                <w:sz w:val="16"/>
                <w:szCs w:val="16"/>
                <w:lang w:eastAsia="zh-CN"/>
              </w:rPr>
            </w:pPr>
            <w:r>
              <w:rPr>
                <w:rFonts w:ascii="Calibri" w:hAnsi="Calibri" w:cs="Calibri"/>
                <w:sz w:val="16"/>
                <w:szCs w:val="16"/>
                <w:lang w:eastAsia="zh-CN"/>
              </w:rPr>
              <w:t>项目将会向试点区居民提供可替代的谋生方式</w:t>
            </w:r>
            <w:r>
              <w:rPr>
                <w:rFonts w:ascii="Calibri" w:hAnsi="Calibri" w:cs="Calibri" w:hint="eastAsia"/>
                <w:sz w:val="16"/>
                <w:szCs w:val="16"/>
                <w:lang w:eastAsia="zh-CN"/>
              </w:rPr>
              <w:t>，用来缓解限制自然商品和服务带来的压力。</w:t>
            </w:r>
          </w:p>
          <w:p w14:paraId="6CDFFDC0" w14:textId="77777777" w:rsidR="00363F99" w:rsidRDefault="00363F99" w:rsidP="00363F99">
            <w:pPr>
              <w:jc w:val="left"/>
              <w:rPr>
                <w:rFonts w:ascii="Calibri" w:hAnsi="Calibri" w:cs="Calibri"/>
                <w:sz w:val="16"/>
                <w:szCs w:val="16"/>
                <w:lang w:eastAsia="zh-CN"/>
              </w:rPr>
            </w:pPr>
            <w:r>
              <w:rPr>
                <w:rFonts w:ascii="Calibri" w:hAnsi="Calibri" w:cs="Calibri"/>
                <w:sz w:val="16"/>
                <w:szCs w:val="16"/>
                <w:lang w:eastAsia="zh-CN"/>
              </w:rPr>
              <w:t>当地社区和保护区管理员工将会接受针对性的培训</w:t>
            </w:r>
            <w:r>
              <w:rPr>
                <w:rFonts w:ascii="Calibri" w:hAnsi="Calibri" w:cs="Calibri" w:hint="eastAsia"/>
                <w:sz w:val="16"/>
                <w:szCs w:val="16"/>
                <w:lang w:eastAsia="zh-CN"/>
              </w:rPr>
              <w:t>，</w:t>
            </w:r>
            <w:r>
              <w:rPr>
                <w:rFonts w:ascii="Calibri" w:hAnsi="Calibri" w:cs="Calibri"/>
                <w:sz w:val="16"/>
                <w:szCs w:val="16"/>
                <w:lang w:eastAsia="zh-CN"/>
              </w:rPr>
              <w:t>来提高关于保护区价值的意识和知识</w:t>
            </w:r>
            <w:r>
              <w:rPr>
                <w:rFonts w:ascii="Calibri" w:hAnsi="Calibri" w:cs="Calibri" w:hint="eastAsia"/>
                <w:sz w:val="16"/>
                <w:szCs w:val="16"/>
                <w:lang w:eastAsia="zh-CN"/>
              </w:rPr>
              <w:t>。</w:t>
            </w:r>
          </w:p>
        </w:tc>
      </w:tr>
      <w:tr w:rsidR="00363F99" w:rsidRPr="0070250E" w14:paraId="7EC7E60A" w14:textId="77777777" w:rsidTr="00363F99">
        <w:trPr>
          <w:jc w:val="center"/>
        </w:trPr>
        <w:tc>
          <w:tcPr>
            <w:tcW w:w="1980" w:type="dxa"/>
          </w:tcPr>
          <w:p w14:paraId="46DB7410" w14:textId="77777777" w:rsidR="00363F99" w:rsidRPr="00374F30" w:rsidRDefault="00363F99" w:rsidP="00363F99">
            <w:pPr>
              <w:jc w:val="left"/>
              <w:rPr>
                <w:b/>
                <w:sz w:val="16"/>
                <w:szCs w:val="16"/>
                <w:lang w:eastAsia="zh-CN"/>
              </w:rPr>
            </w:pPr>
            <w:r>
              <w:rPr>
                <w:rFonts w:hint="eastAsia"/>
                <w:b/>
                <w:sz w:val="16"/>
                <w:szCs w:val="16"/>
                <w:lang w:eastAsia="zh-CN"/>
              </w:rPr>
              <w:lastRenderedPageBreak/>
              <w:t>加强</w:t>
            </w:r>
            <w:r>
              <w:rPr>
                <w:b/>
                <w:sz w:val="16"/>
                <w:szCs w:val="16"/>
                <w:lang w:eastAsia="zh-CN"/>
              </w:rPr>
              <w:t>对现有保护区的监管</w:t>
            </w:r>
          </w:p>
        </w:tc>
        <w:tc>
          <w:tcPr>
            <w:tcW w:w="6095" w:type="dxa"/>
          </w:tcPr>
          <w:p w14:paraId="6C0069B8" w14:textId="2C5B9E1B" w:rsidR="00363F99" w:rsidRPr="0070250E" w:rsidRDefault="00B15E75" w:rsidP="00363F99">
            <w:pPr>
              <w:jc w:val="left"/>
              <w:rPr>
                <w:sz w:val="16"/>
                <w:szCs w:val="16"/>
                <w:u w:val="single"/>
                <w:lang w:eastAsia="zh-CN"/>
              </w:rPr>
            </w:pPr>
            <w:r>
              <w:rPr>
                <w:sz w:val="16"/>
                <w:szCs w:val="16"/>
                <w:u w:val="single"/>
                <w:lang w:eastAsia="zh-CN"/>
              </w:rPr>
              <w:t>经济失位</w:t>
            </w:r>
          </w:p>
          <w:p w14:paraId="66E4A4DD" w14:textId="3111CA79" w:rsidR="00363F99" w:rsidRDefault="00B15E75" w:rsidP="00363F99">
            <w:pPr>
              <w:jc w:val="left"/>
              <w:rPr>
                <w:rFonts w:ascii="Calibri" w:hAnsi="Calibri" w:cs="Calibri"/>
                <w:bCs/>
                <w:sz w:val="16"/>
                <w:szCs w:val="16"/>
                <w:lang w:eastAsia="zh-CN"/>
              </w:rPr>
            </w:pPr>
            <w:r>
              <w:rPr>
                <w:rFonts w:ascii="Calibri" w:hAnsi="Calibri" w:cs="Calibri"/>
                <w:bCs/>
                <w:sz w:val="16"/>
                <w:szCs w:val="16"/>
                <w:lang w:eastAsia="zh-CN"/>
              </w:rPr>
              <w:t>在项目地区的居民将会面临经济失位</w:t>
            </w:r>
            <w:r w:rsidR="00001C86">
              <w:rPr>
                <w:rFonts w:ascii="Calibri" w:hAnsi="Calibri" w:cs="Calibri" w:hint="eastAsia"/>
                <w:bCs/>
                <w:sz w:val="16"/>
                <w:szCs w:val="16"/>
                <w:lang w:eastAsia="zh-CN"/>
              </w:rPr>
              <w:t>的</w:t>
            </w:r>
            <w:r w:rsidR="00001C86">
              <w:rPr>
                <w:rFonts w:ascii="Calibri" w:hAnsi="Calibri" w:cs="Calibri"/>
                <w:bCs/>
                <w:sz w:val="16"/>
                <w:szCs w:val="16"/>
                <w:lang w:eastAsia="zh-CN"/>
              </w:rPr>
              <w:t>风险</w:t>
            </w:r>
            <w:r w:rsidR="00363F99">
              <w:rPr>
                <w:rFonts w:ascii="Calibri" w:hAnsi="Calibri" w:cs="Calibri" w:hint="eastAsia"/>
                <w:bCs/>
                <w:sz w:val="16"/>
                <w:szCs w:val="16"/>
                <w:lang w:eastAsia="zh-CN"/>
              </w:rPr>
              <w:t>，为了加强保护区管理效率，</w:t>
            </w:r>
            <w:r w:rsidR="00363F99">
              <w:rPr>
                <w:rFonts w:ascii="Calibri" w:hAnsi="Calibri" w:cs="Calibri"/>
                <w:bCs/>
                <w:sz w:val="16"/>
                <w:szCs w:val="16"/>
                <w:lang w:eastAsia="zh-CN"/>
              </w:rPr>
              <w:t>项目将加强巡逻并严格执法</w:t>
            </w:r>
            <w:r>
              <w:rPr>
                <w:rFonts w:ascii="Calibri" w:hAnsi="Calibri" w:cs="Calibri" w:hint="eastAsia"/>
                <w:bCs/>
                <w:sz w:val="16"/>
                <w:szCs w:val="16"/>
                <w:lang w:eastAsia="zh-CN"/>
              </w:rPr>
              <w:t>，</w:t>
            </w:r>
            <w:r w:rsidR="00001C86">
              <w:rPr>
                <w:rFonts w:ascii="Calibri" w:hAnsi="Calibri" w:cs="Calibri" w:hint="eastAsia"/>
                <w:bCs/>
                <w:sz w:val="16"/>
                <w:szCs w:val="16"/>
                <w:lang w:eastAsia="zh-CN"/>
              </w:rPr>
              <w:t>从而</w:t>
            </w:r>
            <w:r>
              <w:rPr>
                <w:rFonts w:ascii="Calibri" w:hAnsi="Calibri" w:cs="Calibri" w:hint="eastAsia"/>
                <w:bCs/>
                <w:sz w:val="16"/>
                <w:szCs w:val="16"/>
                <w:lang w:eastAsia="zh-CN"/>
              </w:rPr>
              <w:t>维护现有的土地资源获取</w:t>
            </w:r>
            <w:r w:rsidR="00363F99">
              <w:rPr>
                <w:rFonts w:ascii="Calibri" w:hAnsi="Calibri" w:cs="Calibri" w:hint="eastAsia"/>
                <w:bCs/>
                <w:sz w:val="16"/>
                <w:szCs w:val="16"/>
                <w:lang w:eastAsia="zh-CN"/>
              </w:rPr>
              <w:t>使用权管理条例。这些规定可能会影响当地的少数民族并对男女居民产生不同</w:t>
            </w:r>
            <w:r w:rsidR="00D81120">
              <w:rPr>
                <w:rFonts w:ascii="Calibri" w:hAnsi="Calibri" w:cs="Calibri" w:hint="eastAsia"/>
                <w:bCs/>
                <w:sz w:val="16"/>
                <w:szCs w:val="16"/>
                <w:lang w:eastAsia="zh-CN"/>
              </w:rPr>
              <w:t>的</w:t>
            </w:r>
            <w:r w:rsidR="00363F99">
              <w:rPr>
                <w:rFonts w:ascii="Calibri" w:hAnsi="Calibri" w:cs="Calibri" w:hint="eastAsia"/>
                <w:bCs/>
                <w:sz w:val="16"/>
                <w:szCs w:val="16"/>
                <w:lang w:eastAsia="zh-CN"/>
              </w:rPr>
              <w:t>影响。</w:t>
            </w:r>
          </w:p>
          <w:p w14:paraId="6C959736" w14:textId="77777777" w:rsidR="00363F99" w:rsidRPr="0070250E" w:rsidRDefault="00363F99" w:rsidP="00363F99">
            <w:pPr>
              <w:jc w:val="left"/>
              <w:rPr>
                <w:sz w:val="16"/>
                <w:szCs w:val="16"/>
                <w:lang w:eastAsia="zh-CN"/>
              </w:rPr>
            </w:pPr>
            <w:r>
              <w:rPr>
                <w:rFonts w:ascii="Calibri" w:hAnsi="Calibri" w:cs="Calibri"/>
                <w:bCs/>
                <w:sz w:val="16"/>
                <w:szCs w:val="16"/>
                <w:lang w:eastAsia="zh-CN"/>
              </w:rPr>
              <w:t>这些限制可能会加剧或导致社区在获取资源方面与项目方发生冲突</w:t>
            </w:r>
            <w:r>
              <w:rPr>
                <w:rFonts w:ascii="Calibri" w:hAnsi="Calibri" w:cs="Calibri" w:hint="eastAsia"/>
                <w:bCs/>
                <w:sz w:val="16"/>
                <w:szCs w:val="16"/>
                <w:lang w:eastAsia="zh-CN"/>
              </w:rPr>
              <w:t>。</w:t>
            </w:r>
          </w:p>
        </w:tc>
        <w:tc>
          <w:tcPr>
            <w:tcW w:w="3260" w:type="dxa"/>
          </w:tcPr>
          <w:p w14:paraId="41D6E628" w14:textId="2E569075"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CPAR1 </w:t>
            </w:r>
            <w:r w:rsidR="0073458D">
              <w:rPr>
                <w:sz w:val="16"/>
                <w:szCs w:val="16"/>
                <w:lang w:eastAsia="zh-CN"/>
              </w:rPr>
              <w:t>国家</w:t>
            </w:r>
          </w:p>
          <w:p w14:paraId="6C4869F7" w14:textId="73AFD4D6"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2 (</w:t>
            </w:r>
            <w:r w:rsidR="00AB3B07">
              <w:rPr>
                <w:sz w:val="16"/>
                <w:szCs w:val="16"/>
                <w:lang w:eastAsia="zh-CN"/>
              </w:rPr>
              <w:t>经济失位</w:t>
            </w:r>
            <w:r>
              <w:rPr>
                <w:sz w:val="16"/>
                <w:szCs w:val="16"/>
                <w:lang w:eastAsia="zh-CN"/>
              </w:rPr>
              <w:t xml:space="preserve">): </w:t>
            </w:r>
            <w:r>
              <w:rPr>
                <w:sz w:val="16"/>
                <w:szCs w:val="16"/>
                <w:lang w:eastAsia="zh-CN"/>
              </w:rPr>
              <w:t>高</w:t>
            </w:r>
          </w:p>
          <w:p w14:paraId="311615FA"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3 (</w:t>
            </w:r>
            <w:r>
              <w:rPr>
                <w:sz w:val="16"/>
                <w:szCs w:val="16"/>
                <w:lang w:eastAsia="zh-CN"/>
              </w:rPr>
              <w:t>对少数民族影响</w:t>
            </w:r>
            <w:r>
              <w:rPr>
                <w:sz w:val="16"/>
                <w:szCs w:val="16"/>
                <w:lang w:eastAsia="zh-CN"/>
              </w:rPr>
              <w:t xml:space="preserve">): </w:t>
            </w:r>
            <w:r>
              <w:rPr>
                <w:sz w:val="16"/>
                <w:szCs w:val="16"/>
                <w:lang w:eastAsia="zh-CN"/>
              </w:rPr>
              <w:t>高</w:t>
            </w:r>
          </w:p>
          <w:p w14:paraId="3755EB5E"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4 (</w:t>
            </w:r>
            <w:r>
              <w:rPr>
                <w:sz w:val="16"/>
                <w:szCs w:val="16"/>
                <w:lang w:eastAsia="zh-CN"/>
              </w:rPr>
              <w:t>弱势群体</w:t>
            </w:r>
            <w:r>
              <w:rPr>
                <w:sz w:val="16"/>
                <w:szCs w:val="16"/>
                <w:lang w:eastAsia="zh-CN"/>
              </w:rPr>
              <w:t xml:space="preserve">): </w:t>
            </w:r>
            <w:r>
              <w:rPr>
                <w:sz w:val="16"/>
                <w:szCs w:val="16"/>
                <w:lang w:eastAsia="zh-CN"/>
              </w:rPr>
              <w:t>中</w:t>
            </w:r>
          </w:p>
          <w:p w14:paraId="76333CED"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6 (</w:t>
            </w:r>
            <w:r>
              <w:rPr>
                <w:sz w:val="16"/>
                <w:szCs w:val="16"/>
                <w:lang w:eastAsia="zh-CN"/>
              </w:rPr>
              <w:t>性别不平等</w:t>
            </w:r>
            <w:r>
              <w:rPr>
                <w:sz w:val="16"/>
                <w:szCs w:val="16"/>
                <w:lang w:eastAsia="zh-CN"/>
              </w:rPr>
              <w:t xml:space="preserve">): </w:t>
            </w:r>
            <w:r>
              <w:rPr>
                <w:sz w:val="16"/>
                <w:szCs w:val="16"/>
                <w:lang w:eastAsia="zh-CN"/>
              </w:rPr>
              <w:t>中</w:t>
            </w:r>
          </w:p>
          <w:p w14:paraId="26B550C0"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CPAR2 </w:t>
            </w:r>
            <w:r>
              <w:rPr>
                <w:sz w:val="16"/>
                <w:szCs w:val="16"/>
                <w:lang w:eastAsia="zh-CN"/>
              </w:rPr>
              <w:t>甘肃</w:t>
            </w:r>
          </w:p>
          <w:p w14:paraId="14E7AAF2" w14:textId="3CA21B7D"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2 (</w:t>
            </w:r>
            <w:r w:rsidR="00AB3B07">
              <w:rPr>
                <w:sz w:val="16"/>
                <w:szCs w:val="16"/>
                <w:lang w:eastAsia="zh-CN"/>
              </w:rPr>
              <w:t>经济失位</w:t>
            </w:r>
            <w:r>
              <w:rPr>
                <w:sz w:val="16"/>
                <w:szCs w:val="16"/>
                <w:lang w:eastAsia="zh-CN"/>
              </w:rPr>
              <w:t xml:space="preserve">): </w:t>
            </w:r>
            <w:r>
              <w:rPr>
                <w:sz w:val="16"/>
                <w:szCs w:val="16"/>
                <w:lang w:eastAsia="zh-CN"/>
              </w:rPr>
              <w:t>高</w:t>
            </w:r>
          </w:p>
          <w:p w14:paraId="1695CD8C"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3 (</w:t>
            </w:r>
            <w:r>
              <w:rPr>
                <w:sz w:val="16"/>
                <w:szCs w:val="16"/>
                <w:lang w:eastAsia="zh-CN"/>
              </w:rPr>
              <w:t>对少数民族影响</w:t>
            </w:r>
            <w:r>
              <w:rPr>
                <w:sz w:val="16"/>
                <w:szCs w:val="16"/>
                <w:lang w:eastAsia="zh-CN"/>
              </w:rPr>
              <w:t xml:space="preserve">): </w:t>
            </w:r>
            <w:r>
              <w:rPr>
                <w:sz w:val="16"/>
                <w:szCs w:val="16"/>
                <w:lang w:eastAsia="zh-CN"/>
              </w:rPr>
              <w:t>高</w:t>
            </w:r>
          </w:p>
          <w:p w14:paraId="0BFB4037"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4 (</w:t>
            </w:r>
            <w:r>
              <w:rPr>
                <w:sz w:val="16"/>
                <w:szCs w:val="16"/>
                <w:lang w:eastAsia="zh-CN"/>
              </w:rPr>
              <w:t>弱势群体</w:t>
            </w:r>
            <w:r>
              <w:rPr>
                <w:sz w:val="16"/>
                <w:szCs w:val="16"/>
                <w:lang w:eastAsia="zh-CN"/>
              </w:rPr>
              <w:t xml:space="preserve">): </w:t>
            </w:r>
            <w:r>
              <w:rPr>
                <w:sz w:val="16"/>
                <w:szCs w:val="16"/>
                <w:lang w:eastAsia="zh-CN"/>
              </w:rPr>
              <w:t>中</w:t>
            </w:r>
          </w:p>
          <w:p w14:paraId="40DB34FA"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6 (</w:t>
            </w:r>
            <w:r>
              <w:rPr>
                <w:sz w:val="16"/>
                <w:szCs w:val="16"/>
                <w:lang w:eastAsia="zh-CN"/>
              </w:rPr>
              <w:t>性别不平等</w:t>
            </w:r>
            <w:r>
              <w:rPr>
                <w:sz w:val="16"/>
                <w:szCs w:val="16"/>
                <w:lang w:eastAsia="zh-CN"/>
              </w:rPr>
              <w:t xml:space="preserve">): </w:t>
            </w:r>
            <w:r>
              <w:rPr>
                <w:sz w:val="16"/>
                <w:szCs w:val="16"/>
                <w:lang w:eastAsia="zh-CN"/>
              </w:rPr>
              <w:t>中</w:t>
            </w:r>
          </w:p>
          <w:p w14:paraId="348C4119"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CPAR3 </w:t>
            </w:r>
            <w:r>
              <w:rPr>
                <w:sz w:val="16"/>
                <w:szCs w:val="16"/>
                <w:lang w:eastAsia="zh-CN"/>
              </w:rPr>
              <w:t>青海</w:t>
            </w:r>
          </w:p>
          <w:p w14:paraId="03AA339A" w14:textId="14E48B9C"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2 (</w:t>
            </w:r>
            <w:r w:rsidR="00AB3B07">
              <w:rPr>
                <w:sz w:val="16"/>
                <w:szCs w:val="16"/>
                <w:lang w:eastAsia="zh-CN"/>
              </w:rPr>
              <w:t>经济失位</w:t>
            </w:r>
            <w:r>
              <w:rPr>
                <w:sz w:val="16"/>
                <w:szCs w:val="16"/>
                <w:lang w:eastAsia="zh-CN"/>
              </w:rPr>
              <w:t xml:space="preserve">): </w:t>
            </w:r>
            <w:r>
              <w:rPr>
                <w:sz w:val="16"/>
                <w:szCs w:val="16"/>
                <w:lang w:eastAsia="zh-CN"/>
              </w:rPr>
              <w:t>高</w:t>
            </w:r>
          </w:p>
          <w:p w14:paraId="338A546B"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3 (</w:t>
            </w:r>
            <w:r>
              <w:rPr>
                <w:sz w:val="16"/>
                <w:szCs w:val="16"/>
                <w:lang w:eastAsia="zh-CN"/>
              </w:rPr>
              <w:t>对少数民族影响</w:t>
            </w:r>
            <w:r>
              <w:rPr>
                <w:sz w:val="16"/>
                <w:szCs w:val="16"/>
                <w:lang w:eastAsia="zh-CN"/>
              </w:rPr>
              <w:t xml:space="preserve">): </w:t>
            </w:r>
            <w:r>
              <w:rPr>
                <w:sz w:val="16"/>
                <w:szCs w:val="16"/>
                <w:lang w:eastAsia="zh-CN"/>
              </w:rPr>
              <w:t>高</w:t>
            </w:r>
          </w:p>
          <w:p w14:paraId="5CD54C8F"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4 (</w:t>
            </w:r>
            <w:r>
              <w:rPr>
                <w:sz w:val="16"/>
                <w:szCs w:val="16"/>
                <w:lang w:eastAsia="zh-CN"/>
              </w:rPr>
              <w:t>弱势群体</w:t>
            </w:r>
            <w:r>
              <w:rPr>
                <w:sz w:val="16"/>
                <w:szCs w:val="16"/>
                <w:lang w:eastAsia="zh-CN"/>
              </w:rPr>
              <w:t xml:space="preserve">): </w:t>
            </w:r>
            <w:r>
              <w:rPr>
                <w:sz w:val="16"/>
                <w:szCs w:val="16"/>
                <w:lang w:eastAsia="zh-CN"/>
              </w:rPr>
              <w:t>中</w:t>
            </w:r>
          </w:p>
          <w:p w14:paraId="7DE6F2EC"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6 (</w:t>
            </w:r>
            <w:r>
              <w:rPr>
                <w:sz w:val="16"/>
                <w:szCs w:val="16"/>
                <w:lang w:eastAsia="zh-CN"/>
              </w:rPr>
              <w:t>性别不平等</w:t>
            </w:r>
            <w:r>
              <w:rPr>
                <w:sz w:val="16"/>
                <w:szCs w:val="16"/>
                <w:lang w:eastAsia="zh-CN"/>
              </w:rPr>
              <w:t xml:space="preserve">): </w:t>
            </w:r>
            <w:r>
              <w:rPr>
                <w:sz w:val="16"/>
                <w:szCs w:val="16"/>
                <w:lang w:eastAsia="zh-CN"/>
              </w:rPr>
              <w:t>中</w:t>
            </w:r>
          </w:p>
          <w:p w14:paraId="200233EF"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CPAR4 </w:t>
            </w:r>
            <w:r>
              <w:rPr>
                <w:sz w:val="16"/>
                <w:szCs w:val="16"/>
                <w:lang w:eastAsia="zh-CN"/>
              </w:rPr>
              <w:t>海洋保护区</w:t>
            </w:r>
          </w:p>
          <w:p w14:paraId="0F8F1665" w14:textId="74CBBF9E"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1 (</w:t>
            </w:r>
            <w:r w:rsidR="00AB3B07">
              <w:rPr>
                <w:sz w:val="16"/>
                <w:szCs w:val="16"/>
                <w:lang w:eastAsia="zh-CN"/>
              </w:rPr>
              <w:t>经济失位</w:t>
            </w:r>
            <w:r>
              <w:rPr>
                <w:sz w:val="16"/>
                <w:szCs w:val="16"/>
                <w:lang w:eastAsia="zh-CN"/>
              </w:rPr>
              <w:t xml:space="preserve">): </w:t>
            </w:r>
            <w:r>
              <w:rPr>
                <w:sz w:val="16"/>
                <w:szCs w:val="16"/>
                <w:lang w:eastAsia="zh-CN"/>
              </w:rPr>
              <w:t>中</w:t>
            </w:r>
          </w:p>
          <w:p w14:paraId="7F5AC780"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3 (</w:t>
            </w:r>
            <w:r>
              <w:rPr>
                <w:sz w:val="16"/>
                <w:szCs w:val="16"/>
                <w:lang w:eastAsia="zh-CN"/>
              </w:rPr>
              <w:t>性别不平等</w:t>
            </w:r>
            <w:r>
              <w:rPr>
                <w:sz w:val="16"/>
                <w:szCs w:val="16"/>
                <w:lang w:eastAsia="zh-CN"/>
              </w:rPr>
              <w:t xml:space="preserve">): </w:t>
            </w:r>
            <w:r>
              <w:rPr>
                <w:sz w:val="16"/>
                <w:szCs w:val="16"/>
                <w:lang w:eastAsia="zh-CN"/>
              </w:rPr>
              <w:t>中</w:t>
            </w:r>
          </w:p>
        </w:tc>
        <w:tc>
          <w:tcPr>
            <w:tcW w:w="3969" w:type="dxa"/>
          </w:tcPr>
          <w:p w14:paraId="58A47D26" w14:textId="77777777" w:rsidR="00363F99" w:rsidRDefault="00363F99" w:rsidP="00363F99">
            <w:pPr>
              <w:jc w:val="left"/>
              <w:rPr>
                <w:sz w:val="16"/>
                <w:szCs w:val="16"/>
                <w:lang w:eastAsia="zh-CN"/>
              </w:rPr>
            </w:pPr>
            <w:r>
              <w:rPr>
                <w:sz w:val="16"/>
                <w:szCs w:val="16"/>
                <w:lang w:eastAsia="zh-CN"/>
              </w:rPr>
              <w:t>减少保护区内自然资源非可持续性</w:t>
            </w:r>
            <w:r>
              <w:rPr>
                <w:rFonts w:hint="eastAsia"/>
                <w:sz w:val="16"/>
                <w:szCs w:val="16"/>
                <w:lang w:eastAsia="zh-CN"/>
              </w:rPr>
              <w:t>/</w:t>
            </w:r>
            <w:r>
              <w:rPr>
                <w:rFonts w:hint="eastAsia"/>
                <w:sz w:val="16"/>
                <w:szCs w:val="16"/>
                <w:lang w:eastAsia="zh-CN"/>
              </w:rPr>
              <w:t>不合理的使用。</w:t>
            </w:r>
          </w:p>
          <w:p w14:paraId="3961FA30" w14:textId="77777777" w:rsidR="00363F99" w:rsidRPr="0070250E" w:rsidRDefault="00363F99" w:rsidP="00363F99">
            <w:pPr>
              <w:jc w:val="left"/>
              <w:rPr>
                <w:sz w:val="16"/>
                <w:szCs w:val="16"/>
                <w:lang w:eastAsia="zh-CN"/>
              </w:rPr>
            </w:pPr>
            <w:r>
              <w:rPr>
                <w:sz w:val="16"/>
                <w:szCs w:val="16"/>
                <w:lang w:eastAsia="zh-CN"/>
              </w:rPr>
              <w:t>保护区内保护成果提高</w:t>
            </w:r>
            <w:r>
              <w:rPr>
                <w:rFonts w:hint="eastAsia"/>
                <w:sz w:val="16"/>
                <w:szCs w:val="16"/>
                <w:lang w:eastAsia="zh-CN"/>
              </w:rPr>
              <w:t>。</w:t>
            </w:r>
          </w:p>
        </w:tc>
      </w:tr>
      <w:tr w:rsidR="00363F99" w:rsidRPr="0070250E" w14:paraId="48396D62" w14:textId="77777777" w:rsidTr="00363F99">
        <w:trPr>
          <w:jc w:val="center"/>
        </w:trPr>
        <w:tc>
          <w:tcPr>
            <w:tcW w:w="1980" w:type="dxa"/>
          </w:tcPr>
          <w:p w14:paraId="55D10F55" w14:textId="77777777" w:rsidR="00363F99" w:rsidRPr="00374F30" w:rsidRDefault="00363F99" w:rsidP="00363F99">
            <w:pPr>
              <w:jc w:val="left"/>
              <w:rPr>
                <w:b/>
                <w:sz w:val="16"/>
                <w:szCs w:val="16"/>
                <w:lang w:eastAsia="zh-CN"/>
              </w:rPr>
            </w:pPr>
            <w:r w:rsidRPr="00FC3D75">
              <w:rPr>
                <w:b/>
                <w:sz w:val="16"/>
                <w:szCs w:val="16"/>
                <w:lang w:eastAsia="zh-CN"/>
              </w:rPr>
              <w:t>修订分区和监管机制，包括生态走廊、生态敏感区（</w:t>
            </w:r>
            <w:r w:rsidRPr="00FC3D75">
              <w:rPr>
                <w:b/>
                <w:sz w:val="16"/>
                <w:szCs w:val="16"/>
                <w:lang w:eastAsia="zh-CN"/>
              </w:rPr>
              <w:t>ESAs</w:t>
            </w:r>
            <w:r w:rsidRPr="00FC3D75">
              <w:rPr>
                <w:b/>
                <w:sz w:val="16"/>
                <w:szCs w:val="16"/>
                <w:lang w:eastAsia="zh-CN"/>
              </w:rPr>
              <w:t>）和海洋功能分区等工</w:t>
            </w:r>
            <w:r w:rsidRPr="00FC3D75">
              <w:rPr>
                <w:rFonts w:hint="eastAsia"/>
                <w:b/>
                <w:sz w:val="16"/>
                <w:szCs w:val="16"/>
                <w:lang w:eastAsia="zh-CN"/>
              </w:rPr>
              <w:t>具</w:t>
            </w:r>
          </w:p>
        </w:tc>
        <w:tc>
          <w:tcPr>
            <w:tcW w:w="6095" w:type="dxa"/>
          </w:tcPr>
          <w:p w14:paraId="504619E7" w14:textId="15F15725" w:rsidR="00363F99" w:rsidRDefault="00AB3B07" w:rsidP="00363F99">
            <w:pPr>
              <w:jc w:val="left"/>
              <w:rPr>
                <w:sz w:val="16"/>
                <w:szCs w:val="16"/>
                <w:u w:val="single"/>
                <w:lang w:eastAsia="zh-CN"/>
              </w:rPr>
            </w:pPr>
            <w:r>
              <w:rPr>
                <w:sz w:val="16"/>
                <w:szCs w:val="16"/>
                <w:u w:val="single"/>
                <w:lang w:eastAsia="zh-CN"/>
              </w:rPr>
              <w:t>经济失位</w:t>
            </w:r>
          </w:p>
          <w:p w14:paraId="2C5C8D95" w14:textId="6DB12DD0" w:rsidR="00363F99" w:rsidRPr="0090388D" w:rsidRDefault="00363F99" w:rsidP="00363F99">
            <w:pPr>
              <w:jc w:val="left"/>
              <w:rPr>
                <w:rFonts w:ascii="Calibri" w:hAnsi="Calibri" w:cs="Calibri"/>
                <w:bCs/>
                <w:sz w:val="16"/>
                <w:szCs w:val="16"/>
                <w:lang w:eastAsia="zh-CN"/>
              </w:rPr>
            </w:pPr>
            <w:r>
              <w:rPr>
                <w:rFonts w:ascii="Calibri" w:hAnsi="Calibri" w:cs="Calibri"/>
                <w:bCs/>
                <w:sz w:val="16"/>
                <w:szCs w:val="16"/>
                <w:lang w:eastAsia="zh-CN"/>
              </w:rPr>
              <w:t>因为甘肃和青海生态走廊的建立</w:t>
            </w:r>
            <w:r w:rsidR="00D81120">
              <w:rPr>
                <w:rFonts w:ascii="Calibri" w:hAnsi="Calibri" w:cs="Calibri" w:hint="eastAsia"/>
                <w:bCs/>
                <w:sz w:val="16"/>
                <w:szCs w:val="16"/>
                <w:lang w:eastAsia="zh-CN"/>
              </w:rPr>
              <w:t>，</w:t>
            </w:r>
            <w:r w:rsidR="00D81120">
              <w:rPr>
                <w:rFonts w:ascii="Calibri" w:hAnsi="Calibri" w:cs="Calibri"/>
                <w:bCs/>
                <w:sz w:val="16"/>
                <w:szCs w:val="16"/>
                <w:lang w:eastAsia="zh-CN"/>
              </w:rPr>
              <w:t>项目地区的居民可能会面临经济失位</w:t>
            </w:r>
            <w:r>
              <w:rPr>
                <w:rFonts w:ascii="Calibri" w:hAnsi="Calibri" w:cs="Calibri" w:hint="eastAsia"/>
                <w:bCs/>
                <w:sz w:val="16"/>
                <w:szCs w:val="16"/>
                <w:lang w:eastAsia="zh-CN"/>
              </w:rPr>
              <w:t>。为了建立这些生态走廊，</w:t>
            </w:r>
            <w:r w:rsidR="00AB3B07">
              <w:rPr>
                <w:rFonts w:ascii="Calibri" w:hAnsi="Calibri" w:cs="Calibri"/>
                <w:bCs/>
                <w:sz w:val="16"/>
                <w:szCs w:val="16"/>
                <w:lang w:eastAsia="zh-CN"/>
              </w:rPr>
              <w:t>居民的某些土地活动将会被禁止或限制</w:t>
            </w:r>
            <w:r>
              <w:rPr>
                <w:rFonts w:ascii="Calibri" w:hAnsi="Calibri" w:cs="Calibri" w:hint="eastAsia"/>
                <w:bCs/>
                <w:sz w:val="16"/>
                <w:szCs w:val="16"/>
                <w:lang w:eastAsia="zh-CN"/>
              </w:rPr>
              <w:t>。</w:t>
            </w:r>
          </w:p>
          <w:p w14:paraId="75B05EB9" w14:textId="77777777" w:rsidR="00363F99" w:rsidRPr="0090388D" w:rsidRDefault="00363F99" w:rsidP="00363F99">
            <w:pPr>
              <w:jc w:val="left"/>
              <w:rPr>
                <w:sz w:val="16"/>
                <w:szCs w:val="16"/>
                <w:lang w:eastAsia="zh-CN"/>
              </w:rPr>
            </w:pPr>
            <w:r>
              <w:rPr>
                <w:rFonts w:ascii="Calibri" w:hAnsi="Calibri" w:cs="Calibri"/>
                <w:bCs/>
                <w:sz w:val="16"/>
                <w:szCs w:val="16"/>
                <w:lang w:eastAsia="zh-CN"/>
              </w:rPr>
              <w:t>海洋功能分区计划的推出将会影响到当地的男女渔民对海洋资源的使用</w:t>
            </w:r>
            <w:r>
              <w:rPr>
                <w:rFonts w:ascii="Calibri" w:hAnsi="Calibri" w:cs="Calibri" w:hint="eastAsia"/>
                <w:bCs/>
                <w:sz w:val="16"/>
                <w:szCs w:val="16"/>
                <w:lang w:eastAsia="zh-CN"/>
              </w:rPr>
              <w:t>。</w:t>
            </w:r>
          </w:p>
          <w:p w14:paraId="0A2ED7FF" w14:textId="77777777" w:rsidR="00363F99" w:rsidRPr="0070250E" w:rsidRDefault="00363F99" w:rsidP="00363F99">
            <w:pPr>
              <w:jc w:val="left"/>
              <w:rPr>
                <w:sz w:val="16"/>
                <w:szCs w:val="16"/>
                <w:lang w:eastAsia="zh-CN"/>
              </w:rPr>
            </w:pPr>
          </w:p>
        </w:tc>
        <w:tc>
          <w:tcPr>
            <w:tcW w:w="3260" w:type="dxa"/>
          </w:tcPr>
          <w:p w14:paraId="4220FD9F"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CPAR2 </w:t>
            </w:r>
            <w:r>
              <w:rPr>
                <w:sz w:val="16"/>
                <w:szCs w:val="16"/>
                <w:lang w:eastAsia="zh-CN"/>
              </w:rPr>
              <w:t>甘肃</w:t>
            </w:r>
          </w:p>
          <w:p w14:paraId="06AE8825" w14:textId="34392E01"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2 (</w:t>
            </w:r>
            <w:r w:rsidR="00AB3B07">
              <w:rPr>
                <w:sz w:val="16"/>
                <w:szCs w:val="16"/>
                <w:lang w:eastAsia="zh-CN"/>
              </w:rPr>
              <w:t>经济失位</w:t>
            </w:r>
            <w:r>
              <w:rPr>
                <w:sz w:val="16"/>
                <w:szCs w:val="16"/>
                <w:lang w:eastAsia="zh-CN"/>
              </w:rPr>
              <w:t xml:space="preserve">): </w:t>
            </w:r>
            <w:r>
              <w:rPr>
                <w:sz w:val="16"/>
                <w:szCs w:val="16"/>
                <w:lang w:eastAsia="zh-CN"/>
              </w:rPr>
              <w:t>高</w:t>
            </w:r>
          </w:p>
          <w:p w14:paraId="70A99C93"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3 (</w:t>
            </w:r>
            <w:r>
              <w:rPr>
                <w:sz w:val="16"/>
                <w:szCs w:val="16"/>
                <w:lang w:eastAsia="zh-CN"/>
              </w:rPr>
              <w:t>对少数民族影响</w:t>
            </w:r>
            <w:r>
              <w:rPr>
                <w:sz w:val="16"/>
                <w:szCs w:val="16"/>
                <w:lang w:eastAsia="zh-CN"/>
              </w:rPr>
              <w:t xml:space="preserve">): </w:t>
            </w:r>
            <w:r>
              <w:rPr>
                <w:sz w:val="16"/>
                <w:szCs w:val="16"/>
                <w:lang w:eastAsia="zh-CN"/>
              </w:rPr>
              <w:t>高</w:t>
            </w:r>
          </w:p>
          <w:p w14:paraId="35E8A8E4"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6 (</w:t>
            </w:r>
            <w:r>
              <w:rPr>
                <w:sz w:val="16"/>
                <w:szCs w:val="16"/>
                <w:lang w:eastAsia="zh-CN"/>
              </w:rPr>
              <w:t>性别不平等</w:t>
            </w:r>
            <w:r>
              <w:rPr>
                <w:sz w:val="16"/>
                <w:szCs w:val="16"/>
                <w:lang w:eastAsia="zh-CN"/>
              </w:rPr>
              <w:t xml:space="preserve">): </w:t>
            </w:r>
            <w:r>
              <w:rPr>
                <w:sz w:val="16"/>
                <w:szCs w:val="16"/>
                <w:lang w:eastAsia="zh-CN"/>
              </w:rPr>
              <w:t>中</w:t>
            </w:r>
          </w:p>
          <w:p w14:paraId="39A4057A"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CPAR3 </w:t>
            </w:r>
            <w:r>
              <w:rPr>
                <w:sz w:val="16"/>
                <w:szCs w:val="16"/>
                <w:lang w:eastAsia="zh-CN"/>
              </w:rPr>
              <w:t>青海</w:t>
            </w:r>
          </w:p>
          <w:p w14:paraId="6472DA35" w14:textId="432D7B1A"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2 (</w:t>
            </w:r>
            <w:r w:rsidR="00AB3B07">
              <w:rPr>
                <w:sz w:val="16"/>
                <w:szCs w:val="16"/>
                <w:lang w:eastAsia="zh-CN"/>
              </w:rPr>
              <w:t>经济失位</w:t>
            </w:r>
            <w:r>
              <w:rPr>
                <w:sz w:val="16"/>
                <w:szCs w:val="16"/>
                <w:lang w:eastAsia="zh-CN"/>
              </w:rPr>
              <w:t xml:space="preserve">): </w:t>
            </w:r>
            <w:r>
              <w:rPr>
                <w:sz w:val="16"/>
                <w:szCs w:val="16"/>
                <w:lang w:eastAsia="zh-CN"/>
              </w:rPr>
              <w:t>高</w:t>
            </w:r>
          </w:p>
          <w:p w14:paraId="252A08A2"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3 (</w:t>
            </w:r>
            <w:r>
              <w:rPr>
                <w:sz w:val="16"/>
                <w:szCs w:val="16"/>
                <w:lang w:eastAsia="zh-CN"/>
              </w:rPr>
              <w:t>对少数民族影响</w:t>
            </w:r>
            <w:r>
              <w:rPr>
                <w:sz w:val="16"/>
                <w:szCs w:val="16"/>
                <w:lang w:eastAsia="zh-CN"/>
              </w:rPr>
              <w:t xml:space="preserve">): </w:t>
            </w:r>
            <w:r>
              <w:rPr>
                <w:sz w:val="16"/>
                <w:szCs w:val="16"/>
                <w:lang w:eastAsia="zh-CN"/>
              </w:rPr>
              <w:t>高</w:t>
            </w:r>
          </w:p>
          <w:p w14:paraId="5899FF79"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6 (</w:t>
            </w:r>
            <w:r>
              <w:rPr>
                <w:sz w:val="16"/>
                <w:szCs w:val="16"/>
                <w:lang w:eastAsia="zh-CN"/>
              </w:rPr>
              <w:t>性别不平等</w:t>
            </w:r>
            <w:r>
              <w:rPr>
                <w:sz w:val="16"/>
                <w:szCs w:val="16"/>
                <w:lang w:eastAsia="zh-CN"/>
              </w:rPr>
              <w:t xml:space="preserve">): </w:t>
            </w:r>
            <w:r>
              <w:rPr>
                <w:sz w:val="16"/>
                <w:szCs w:val="16"/>
                <w:lang w:eastAsia="zh-CN"/>
              </w:rPr>
              <w:t>中</w:t>
            </w:r>
          </w:p>
          <w:p w14:paraId="26EAAFE2"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CPAR4 </w:t>
            </w:r>
            <w:r>
              <w:rPr>
                <w:sz w:val="16"/>
                <w:szCs w:val="16"/>
                <w:lang w:eastAsia="zh-CN"/>
              </w:rPr>
              <w:t>海洋保护区</w:t>
            </w:r>
          </w:p>
          <w:p w14:paraId="146A2C4C" w14:textId="3B5CE52B"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1 (</w:t>
            </w:r>
            <w:r w:rsidR="00AB3B07">
              <w:rPr>
                <w:sz w:val="16"/>
                <w:szCs w:val="16"/>
                <w:lang w:eastAsia="zh-CN"/>
              </w:rPr>
              <w:t>经济失位</w:t>
            </w:r>
            <w:r>
              <w:rPr>
                <w:sz w:val="16"/>
                <w:szCs w:val="16"/>
                <w:lang w:eastAsia="zh-CN"/>
              </w:rPr>
              <w:t xml:space="preserve">): </w:t>
            </w:r>
            <w:r>
              <w:rPr>
                <w:sz w:val="16"/>
                <w:szCs w:val="16"/>
                <w:lang w:eastAsia="zh-CN"/>
              </w:rPr>
              <w:t>中</w:t>
            </w:r>
          </w:p>
          <w:p w14:paraId="4832261E" w14:textId="77777777" w:rsidR="00363F99" w:rsidRPr="0070250E" w:rsidRDefault="00363F99" w:rsidP="00363F99">
            <w:pPr>
              <w:spacing w:before="20" w:after="20"/>
              <w:jc w:val="left"/>
              <w:rPr>
                <w:sz w:val="16"/>
                <w:szCs w:val="16"/>
              </w:rPr>
            </w:pPr>
            <w:r>
              <w:rPr>
                <w:sz w:val="16"/>
                <w:szCs w:val="16"/>
                <w:lang w:eastAsia="zh-CN"/>
              </w:rPr>
              <w:t>风险</w:t>
            </w:r>
            <w:r>
              <w:rPr>
                <w:sz w:val="16"/>
                <w:szCs w:val="16"/>
                <w:lang w:eastAsia="zh-CN"/>
              </w:rPr>
              <w:t>3 (</w:t>
            </w:r>
            <w:r>
              <w:rPr>
                <w:sz w:val="16"/>
                <w:szCs w:val="16"/>
                <w:lang w:eastAsia="zh-CN"/>
              </w:rPr>
              <w:t>性别不平等</w:t>
            </w:r>
            <w:r>
              <w:rPr>
                <w:sz w:val="16"/>
                <w:szCs w:val="16"/>
                <w:lang w:eastAsia="zh-CN"/>
              </w:rPr>
              <w:t xml:space="preserve">): </w:t>
            </w:r>
            <w:r>
              <w:rPr>
                <w:sz w:val="16"/>
                <w:szCs w:val="16"/>
                <w:lang w:eastAsia="zh-CN"/>
              </w:rPr>
              <w:t>中</w:t>
            </w:r>
          </w:p>
        </w:tc>
        <w:tc>
          <w:tcPr>
            <w:tcW w:w="3969" w:type="dxa"/>
          </w:tcPr>
          <w:p w14:paraId="46ED23D1" w14:textId="77777777" w:rsidR="00363F99" w:rsidRDefault="00363F99" w:rsidP="00363F99">
            <w:pPr>
              <w:jc w:val="left"/>
              <w:rPr>
                <w:sz w:val="16"/>
                <w:szCs w:val="16"/>
                <w:lang w:eastAsia="zh-CN"/>
              </w:rPr>
            </w:pPr>
            <w:r>
              <w:rPr>
                <w:sz w:val="16"/>
                <w:szCs w:val="16"/>
                <w:lang w:eastAsia="zh-CN"/>
              </w:rPr>
              <w:t>通过加强景观连通性</w:t>
            </w:r>
            <w:r>
              <w:rPr>
                <w:rFonts w:hint="eastAsia"/>
                <w:sz w:val="16"/>
                <w:szCs w:val="16"/>
                <w:lang w:eastAsia="zh-CN"/>
              </w:rPr>
              <w:t>，</w:t>
            </w:r>
            <w:r>
              <w:rPr>
                <w:sz w:val="16"/>
                <w:szCs w:val="16"/>
                <w:lang w:eastAsia="zh-CN"/>
              </w:rPr>
              <w:t>加强保护生物多样性</w:t>
            </w:r>
            <w:r>
              <w:rPr>
                <w:rFonts w:hint="eastAsia"/>
                <w:sz w:val="16"/>
                <w:szCs w:val="16"/>
                <w:lang w:eastAsia="zh-CN"/>
              </w:rPr>
              <w:t>，</w:t>
            </w:r>
            <w:r>
              <w:rPr>
                <w:sz w:val="16"/>
                <w:szCs w:val="16"/>
                <w:lang w:eastAsia="zh-CN"/>
              </w:rPr>
              <w:t>包括全球遭受少量基因流动性的稀缺物种</w:t>
            </w:r>
            <w:r>
              <w:rPr>
                <w:rFonts w:hint="eastAsia"/>
                <w:sz w:val="16"/>
                <w:szCs w:val="16"/>
                <w:lang w:eastAsia="zh-CN"/>
              </w:rPr>
              <w:t>。</w:t>
            </w:r>
          </w:p>
          <w:p w14:paraId="1283D761" w14:textId="77777777" w:rsidR="00363F99" w:rsidRDefault="00363F99" w:rsidP="00363F99">
            <w:pPr>
              <w:jc w:val="left"/>
              <w:rPr>
                <w:sz w:val="16"/>
                <w:szCs w:val="16"/>
                <w:lang w:eastAsia="zh-CN"/>
              </w:rPr>
            </w:pPr>
            <w:r>
              <w:rPr>
                <w:sz w:val="16"/>
                <w:szCs w:val="16"/>
                <w:lang w:eastAsia="zh-CN"/>
              </w:rPr>
              <w:t>通过连接保护区和生态走廊加强生态恢复</w:t>
            </w:r>
            <w:r>
              <w:rPr>
                <w:rFonts w:hint="eastAsia"/>
                <w:sz w:val="16"/>
                <w:szCs w:val="16"/>
                <w:lang w:eastAsia="zh-CN"/>
              </w:rPr>
              <w:t>。</w:t>
            </w:r>
          </w:p>
          <w:p w14:paraId="66EA5E88" w14:textId="77777777" w:rsidR="00363F99" w:rsidRPr="0070250E" w:rsidRDefault="00363F99" w:rsidP="00363F99">
            <w:pPr>
              <w:jc w:val="left"/>
              <w:rPr>
                <w:sz w:val="16"/>
                <w:szCs w:val="16"/>
                <w:lang w:eastAsia="zh-CN"/>
              </w:rPr>
            </w:pPr>
            <w:r w:rsidRPr="0070250E">
              <w:rPr>
                <w:sz w:val="16"/>
                <w:szCs w:val="16"/>
                <w:lang w:eastAsia="zh-CN"/>
              </w:rPr>
              <w:t xml:space="preserve"> </w:t>
            </w:r>
          </w:p>
        </w:tc>
      </w:tr>
      <w:tr w:rsidR="00363F99" w:rsidRPr="0070250E" w14:paraId="161FB39D" w14:textId="77777777" w:rsidTr="00363F99">
        <w:trPr>
          <w:jc w:val="center"/>
        </w:trPr>
        <w:tc>
          <w:tcPr>
            <w:tcW w:w="1980" w:type="dxa"/>
          </w:tcPr>
          <w:p w14:paraId="5E262A9B" w14:textId="77777777" w:rsidR="00363F99" w:rsidRPr="00D27637" w:rsidRDefault="00363F99" w:rsidP="00363F99">
            <w:pPr>
              <w:jc w:val="left"/>
              <w:rPr>
                <w:b/>
                <w:sz w:val="16"/>
                <w:szCs w:val="16"/>
                <w:lang w:eastAsia="zh-CN"/>
              </w:rPr>
            </w:pPr>
            <w:r>
              <w:rPr>
                <w:b/>
                <w:sz w:val="16"/>
                <w:szCs w:val="16"/>
                <w:lang w:eastAsia="zh-CN"/>
              </w:rPr>
              <w:t>扩大对保护区</w:t>
            </w:r>
            <w:r w:rsidRPr="00400D97">
              <w:rPr>
                <w:b/>
                <w:sz w:val="16"/>
                <w:szCs w:val="16"/>
                <w:lang w:eastAsia="zh-CN"/>
              </w:rPr>
              <w:t>管理和利益共享的参与，包括通</w:t>
            </w:r>
            <w:r w:rsidRPr="00400D97">
              <w:rPr>
                <w:b/>
                <w:sz w:val="16"/>
                <w:szCs w:val="16"/>
                <w:lang w:eastAsia="zh-CN"/>
              </w:rPr>
              <w:lastRenderedPageBreak/>
              <w:t>过社区巡逻和可持续生计活</w:t>
            </w:r>
            <w:r w:rsidRPr="00400D97">
              <w:rPr>
                <w:rFonts w:hint="eastAsia"/>
                <w:b/>
                <w:sz w:val="16"/>
                <w:szCs w:val="16"/>
                <w:lang w:eastAsia="zh-CN"/>
              </w:rPr>
              <w:t>动</w:t>
            </w:r>
          </w:p>
        </w:tc>
        <w:tc>
          <w:tcPr>
            <w:tcW w:w="6095" w:type="dxa"/>
          </w:tcPr>
          <w:p w14:paraId="793D6C9F" w14:textId="090CEF0A" w:rsidR="00363F99" w:rsidRPr="0070250E" w:rsidRDefault="00363F99" w:rsidP="00363F99">
            <w:pPr>
              <w:jc w:val="left"/>
              <w:rPr>
                <w:sz w:val="16"/>
                <w:szCs w:val="16"/>
                <w:u w:val="single"/>
                <w:lang w:eastAsia="zh-CN"/>
              </w:rPr>
            </w:pPr>
            <w:r>
              <w:rPr>
                <w:sz w:val="16"/>
                <w:szCs w:val="16"/>
                <w:u w:val="single"/>
                <w:lang w:eastAsia="zh-CN"/>
              </w:rPr>
              <w:lastRenderedPageBreak/>
              <w:t>可能出现</w:t>
            </w:r>
            <w:r w:rsidR="00D81120">
              <w:rPr>
                <w:rFonts w:hint="eastAsia"/>
                <w:sz w:val="16"/>
                <w:szCs w:val="16"/>
                <w:u w:val="single"/>
                <w:lang w:eastAsia="zh-CN"/>
              </w:rPr>
              <w:t>对</w:t>
            </w:r>
            <w:r>
              <w:rPr>
                <w:sz w:val="16"/>
                <w:szCs w:val="16"/>
                <w:u w:val="single"/>
                <w:lang w:eastAsia="zh-CN"/>
              </w:rPr>
              <w:t>女性歧视</w:t>
            </w:r>
            <w:r w:rsidR="00D81120">
              <w:rPr>
                <w:rFonts w:hint="eastAsia"/>
                <w:sz w:val="16"/>
                <w:szCs w:val="16"/>
                <w:u w:val="single"/>
                <w:lang w:eastAsia="zh-CN"/>
              </w:rPr>
              <w:t>的</w:t>
            </w:r>
            <w:r>
              <w:rPr>
                <w:sz w:val="16"/>
                <w:szCs w:val="16"/>
                <w:u w:val="single"/>
                <w:lang w:eastAsia="zh-CN"/>
              </w:rPr>
              <w:t>问题</w:t>
            </w:r>
            <w:r w:rsidRPr="0070250E">
              <w:rPr>
                <w:sz w:val="16"/>
                <w:szCs w:val="16"/>
                <w:u w:val="single"/>
                <w:lang w:eastAsia="zh-CN"/>
              </w:rPr>
              <w:t xml:space="preserve"> </w:t>
            </w:r>
          </w:p>
          <w:p w14:paraId="447D1AAE" w14:textId="77777777" w:rsidR="00363F99" w:rsidRDefault="00363F99" w:rsidP="00363F99">
            <w:pPr>
              <w:jc w:val="left"/>
              <w:rPr>
                <w:rFonts w:ascii="Calibri" w:hAnsi="Calibri" w:cs="Calibri"/>
                <w:bCs/>
                <w:sz w:val="16"/>
                <w:szCs w:val="16"/>
                <w:lang w:eastAsia="zh-CN"/>
              </w:rPr>
            </w:pPr>
            <w:r>
              <w:rPr>
                <w:rFonts w:ascii="Calibri" w:hAnsi="Calibri" w:cs="Calibri" w:hint="eastAsia"/>
                <w:bCs/>
                <w:sz w:val="16"/>
                <w:szCs w:val="16"/>
                <w:lang w:eastAsia="zh-CN"/>
              </w:rPr>
              <w:t>在男女之间</w:t>
            </w:r>
            <w:r>
              <w:rPr>
                <w:rFonts w:ascii="Calibri" w:hAnsi="Calibri" w:cs="Calibri"/>
                <w:bCs/>
                <w:sz w:val="16"/>
                <w:szCs w:val="16"/>
                <w:lang w:eastAsia="zh-CN"/>
              </w:rPr>
              <w:t>仍有不平等</w:t>
            </w:r>
            <w:r>
              <w:rPr>
                <w:rFonts w:ascii="Calibri" w:hAnsi="Calibri" w:cs="Calibri"/>
                <w:bCs/>
                <w:sz w:val="16"/>
                <w:szCs w:val="16"/>
                <w:lang w:eastAsia="zh-CN"/>
              </w:rPr>
              <w:t xml:space="preserve">, </w:t>
            </w:r>
            <w:r>
              <w:rPr>
                <w:rFonts w:ascii="Calibri" w:hAnsi="Calibri" w:cs="Calibri"/>
                <w:bCs/>
                <w:sz w:val="16"/>
                <w:szCs w:val="16"/>
                <w:lang w:eastAsia="zh-CN"/>
              </w:rPr>
              <w:t>尤其是在农村地区少数民族的家族文化中</w:t>
            </w:r>
            <w:r>
              <w:rPr>
                <w:rFonts w:ascii="Calibri" w:hAnsi="Calibri" w:cs="Calibri" w:hint="eastAsia"/>
                <w:bCs/>
                <w:sz w:val="16"/>
                <w:szCs w:val="16"/>
                <w:lang w:eastAsia="zh-CN"/>
              </w:rPr>
              <w:t>。</w:t>
            </w:r>
          </w:p>
          <w:p w14:paraId="0E755610" w14:textId="503B1B2A" w:rsidR="00363F99" w:rsidRDefault="00363F99" w:rsidP="00363F99">
            <w:pPr>
              <w:jc w:val="left"/>
              <w:rPr>
                <w:rFonts w:ascii="Calibri" w:hAnsi="Calibri" w:cs="Calibri"/>
                <w:bCs/>
                <w:sz w:val="16"/>
                <w:szCs w:val="16"/>
                <w:u w:val="single"/>
                <w:lang w:eastAsia="zh-CN"/>
              </w:rPr>
            </w:pPr>
            <w:r>
              <w:rPr>
                <w:rFonts w:ascii="Calibri" w:hAnsi="Calibri" w:cs="Calibri"/>
                <w:bCs/>
                <w:sz w:val="16"/>
                <w:szCs w:val="16"/>
                <w:u w:val="single"/>
                <w:lang w:eastAsia="zh-CN"/>
              </w:rPr>
              <w:lastRenderedPageBreak/>
              <w:t>责任人能力不足</w:t>
            </w:r>
            <w:r>
              <w:rPr>
                <w:rFonts w:ascii="Calibri" w:hAnsi="Calibri" w:cs="Calibri" w:hint="eastAsia"/>
                <w:bCs/>
                <w:sz w:val="16"/>
                <w:szCs w:val="16"/>
                <w:u w:val="single"/>
                <w:lang w:eastAsia="zh-CN"/>
              </w:rPr>
              <w:t>，</w:t>
            </w:r>
            <w:r>
              <w:rPr>
                <w:rFonts w:ascii="Calibri" w:hAnsi="Calibri" w:cs="Calibri"/>
                <w:bCs/>
                <w:sz w:val="16"/>
                <w:szCs w:val="16"/>
                <w:u w:val="single"/>
                <w:lang w:eastAsia="zh-CN"/>
              </w:rPr>
              <w:t>无法完成满足</w:t>
            </w:r>
            <w:r>
              <w:rPr>
                <w:rFonts w:ascii="Calibri" w:hAnsi="Calibri" w:cs="Calibri"/>
                <w:bCs/>
                <w:sz w:val="16"/>
                <w:szCs w:val="16"/>
                <w:u w:val="single"/>
                <w:lang w:eastAsia="zh-CN"/>
              </w:rPr>
              <w:t>UNDP</w:t>
            </w:r>
            <w:r>
              <w:rPr>
                <w:rFonts w:ascii="Calibri" w:hAnsi="Calibri" w:cs="Calibri" w:hint="eastAsia"/>
                <w:bCs/>
                <w:sz w:val="16"/>
                <w:szCs w:val="16"/>
                <w:u w:val="single"/>
                <w:lang w:eastAsia="zh-CN"/>
              </w:rPr>
              <w:t>-</w:t>
            </w:r>
            <w:r>
              <w:rPr>
                <w:rFonts w:ascii="Calibri" w:hAnsi="Calibri" w:cs="Calibri"/>
                <w:bCs/>
                <w:sz w:val="16"/>
                <w:szCs w:val="16"/>
                <w:u w:val="single"/>
                <w:lang w:eastAsia="zh-CN"/>
              </w:rPr>
              <w:t>GEF</w:t>
            </w:r>
            <w:r>
              <w:rPr>
                <w:rFonts w:ascii="Calibri" w:hAnsi="Calibri" w:cs="Calibri"/>
                <w:bCs/>
                <w:sz w:val="16"/>
                <w:szCs w:val="16"/>
                <w:u w:val="single"/>
                <w:lang w:eastAsia="zh-CN"/>
              </w:rPr>
              <w:t>标准的项目计划</w:t>
            </w:r>
            <w:r>
              <w:rPr>
                <w:rFonts w:ascii="Calibri" w:hAnsi="Calibri" w:cs="Calibri" w:hint="eastAsia"/>
                <w:bCs/>
                <w:sz w:val="16"/>
                <w:szCs w:val="16"/>
                <w:u w:val="single"/>
                <w:lang w:eastAsia="zh-CN"/>
              </w:rPr>
              <w:t>。</w:t>
            </w:r>
          </w:p>
          <w:p w14:paraId="467356EA" w14:textId="37C49DA3" w:rsidR="00363F99" w:rsidRPr="0090388D" w:rsidRDefault="00363F99" w:rsidP="002F6E7B">
            <w:pPr>
              <w:jc w:val="left"/>
              <w:rPr>
                <w:sz w:val="16"/>
                <w:szCs w:val="16"/>
                <w:lang w:eastAsia="zh-CN"/>
              </w:rPr>
            </w:pPr>
            <w:r>
              <w:rPr>
                <w:rFonts w:ascii="Calibri" w:hAnsi="Calibri" w:cs="Calibri"/>
                <w:bCs/>
                <w:sz w:val="16"/>
                <w:szCs w:val="16"/>
                <w:lang w:eastAsia="zh-CN"/>
              </w:rPr>
              <w:t>能力评估表明</w:t>
            </w:r>
            <w:r>
              <w:rPr>
                <w:rFonts w:ascii="Calibri" w:hAnsi="Calibri" w:cs="Calibri" w:hint="eastAsia"/>
                <w:bCs/>
                <w:sz w:val="16"/>
                <w:szCs w:val="16"/>
                <w:lang w:eastAsia="zh-CN"/>
              </w:rPr>
              <w:t>，</w:t>
            </w:r>
            <w:r>
              <w:rPr>
                <w:rFonts w:ascii="Calibri" w:hAnsi="Calibri" w:cs="Calibri"/>
                <w:bCs/>
                <w:sz w:val="16"/>
                <w:szCs w:val="16"/>
                <w:lang w:eastAsia="zh-CN"/>
              </w:rPr>
              <w:t>一些项目地点的能力水平较低</w:t>
            </w:r>
            <w:r>
              <w:rPr>
                <w:rFonts w:ascii="Calibri" w:hAnsi="Calibri" w:cs="Calibri" w:hint="eastAsia"/>
                <w:bCs/>
                <w:sz w:val="16"/>
                <w:szCs w:val="16"/>
                <w:lang w:eastAsia="zh-CN"/>
              </w:rPr>
              <w:t>。按照当前的能力水平，</w:t>
            </w:r>
            <w:r w:rsidR="002F6E7B">
              <w:rPr>
                <w:rFonts w:ascii="Calibri" w:hAnsi="Calibri" w:cs="Calibri" w:hint="eastAsia"/>
                <w:bCs/>
                <w:sz w:val="16"/>
                <w:szCs w:val="16"/>
                <w:lang w:eastAsia="zh-CN"/>
              </w:rPr>
              <w:t>执行项目计划较</w:t>
            </w:r>
            <w:r w:rsidR="002F6E7B">
              <w:rPr>
                <w:rFonts w:ascii="Calibri" w:hAnsi="Calibri" w:cs="Calibri"/>
                <w:bCs/>
                <w:sz w:val="16"/>
                <w:szCs w:val="16"/>
                <w:lang w:eastAsia="zh-CN"/>
              </w:rPr>
              <w:t>难达到</w:t>
            </w:r>
            <w:r>
              <w:rPr>
                <w:rFonts w:ascii="Calibri" w:hAnsi="Calibri" w:cs="Calibri" w:hint="eastAsia"/>
                <w:bCs/>
                <w:sz w:val="16"/>
                <w:szCs w:val="16"/>
                <w:lang w:eastAsia="zh-CN"/>
              </w:rPr>
              <w:t>UNDP</w:t>
            </w:r>
            <w:r>
              <w:rPr>
                <w:rFonts w:ascii="Calibri" w:hAnsi="Calibri" w:cs="Calibri" w:hint="eastAsia"/>
                <w:bCs/>
                <w:sz w:val="16"/>
                <w:szCs w:val="16"/>
                <w:lang w:eastAsia="zh-CN"/>
              </w:rPr>
              <w:t>和</w:t>
            </w:r>
            <w:r>
              <w:rPr>
                <w:rFonts w:ascii="Calibri" w:hAnsi="Calibri" w:cs="Calibri" w:hint="eastAsia"/>
                <w:bCs/>
                <w:sz w:val="16"/>
                <w:szCs w:val="16"/>
                <w:lang w:eastAsia="zh-CN"/>
              </w:rPr>
              <w:t>GEF</w:t>
            </w:r>
            <w:r>
              <w:rPr>
                <w:rFonts w:ascii="Calibri" w:hAnsi="Calibri" w:cs="Calibri" w:hint="eastAsia"/>
                <w:bCs/>
                <w:sz w:val="16"/>
                <w:szCs w:val="16"/>
                <w:lang w:eastAsia="zh-CN"/>
              </w:rPr>
              <w:t>标准，如满足人权</w:t>
            </w:r>
            <w:r w:rsidR="002F6E7B">
              <w:rPr>
                <w:rFonts w:ascii="Calibri" w:hAnsi="Calibri" w:cs="Calibri" w:hint="eastAsia"/>
                <w:bCs/>
                <w:sz w:val="16"/>
                <w:szCs w:val="16"/>
                <w:lang w:eastAsia="zh-CN"/>
              </w:rPr>
              <w:t>、</w:t>
            </w:r>
            <w:r>
              <w:rPr>
                <w:rFonts w:ascii="Calibri" w:hAnsi="Calibri" w:cs="Calibri" w:hint="eastAsia"/>
                <w:bCs/>
                <w:sz w:val="16"/>
                <w:szCs w:val="16"/>
                <w:lang w:eastAsia="zh-CN"/>
              </w:rPr>
              <w:t>公众参与</w:t>
            </w:r>
            <w:r w:rsidR="002F6E7B">
              <w:rPr>
                <w:rFonts w:ascii="Calibri" w:hAnsi="Calibri" w:cs="Calibri" w:hint="eastAsia"/>
                <w:bCs/>
                <w:sz w:val="16"/>
                <w:szCs w:val="16"/>
                <w:lang w:eastAsia="zh-CN"/>
              </w:rPr>
              <w:t>、</w:t>
            </w:r>
            <w:r>
              <w:rPr>
                <w:rFonts w:ascii="Calibri" w:hAnsi="Calibri" w:cs="Calibri" w:hint="eastAsia"/>
                <w:bCs/>
                <w:sz w:val="16"/>
                <w:szCs w:val="16"/>
                <w:lang w:eastAsia="zh-CN"/>
              </w:rPr>
              <w:t>性别主流化和社会环境保障。</w:t>
            </w:r>
          </w:p>
        </w:tc>
        <w:tc>
          <w:tcPr>
            <w:tcW w:w="3260" w:type="dxa"/>
          </w:tcPr>
          <w:p w14:paraId="51DA2433" w14:textId="311675BB" w:rsidR="00363F99" w:rsidRDefault="00363F99" w:rsidP="00363F99">
            <w:pPr>
              <w:shd w:val="clear" w:color="auto" w:fill="000000" w:themeFill="text1"/>
              <w:spacing w:after="40"/>
              <w:jc w:val="left"/>
              <w:rPr>
                <w:sz w:val="16"/>
                <w:szCs w:val="16"/>
                <w:lang w:eastAsia="zh-CN"/>
              </w:rPr>
            </w:pPr>
            <w:r>
              <w:rPr>
                <w:sz w:val="16"/>
                <w:szCs w:val="16"/>
                <w:lang w:eastAsia="zh-CN"/>
              </w:rPr>
              <w:lastRenderedPageBreak/>
              <w:t xml:space="preserve">CPAR1 </w:t>
            </w:r>
            <w:r w:rsidR="0073458D">
              <w:rPr>
                <w:sz w:val="16"/>
                <w:szCs w:val="16"/>
                <w:lang w:eastAsia="zh-CN"/>
              </w:rPr>
              <w:t>国家</w:t>
            </w:r>
          </w:p>
          <w:p w14:paraId="38ABA686"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5 (</w:t>
            </w:r>
            <w:r>
              <w:rPr>
                <w:sz w:val="16"/>
                <w:szCs w:val="16"/>
                <w:lang w:eastAsia="zh-CN"/>
              </w:rPr>
              <w:t>缺乏能力</w:t>
            </w:r>
            <w:r>
              <w:rPr>
                <w:sz w:val="16"/>
                <w:szCs w:val="16"/>
                <w:lang w:eastAsia="zh-CN"/>
              </w:rPr>
              <w:t xml:space="preserve">): </w:t>
            </w:r>
            <w:r>
              <w:rPr>
                <w:sz w:val="16"/>
                <w:szCs w:val="16"/>
                <w:lang w:eastAsia="zh-CN"/>
              </w:rPr>
              <w:t>中</w:t>
            </w:r>
          </w:p>
          <w:p w14:paraId="2C202F08" w14:textId="77777777" w:rsidR="00363F99" w:rsidRDefault="00363F99" w:rsidP="00363F99">
            <w:pPr>
              <w:spacing w:before="20" w:after="20"/>
              <w:jc w:val="left"/>
              <w:rPr>
                <w:sz w:val="16"/>
                <w:szCs w:val="16"/>
                <w:lang w:eastAsia="zh-CN"/>
              </w:rPr>
            </w:pPr>
            <w:r>
              <w:rPr>
                <w:sz w:val="16"/>
                <w:szCs w:val="16"/>
                <w:lang w:eastAsia="zh-CN"/>
              </w:rPr>
              <w:lastRenderedPageBreak/>
              <w:t>风险</w:t>
            </w:r>
            <w:r>
              <w:rPr>
                <w:sz w:val="16"/>
                <w:szCs w:val="16"/>
                <w:lang w:eastAsia="zh-CN"/>
              </w:rPr>
              <w:t>6 (</w:t>
            </w:r>
            <w:r>
              <w:rPr>
                <w:sz w:val="16"/>
                <w:szCs w:val="16"/>
                <w:lang w:eastAsia="zh-CN"/>
              </w:rPr>
              <w:t>性别不平等</w:t>
            </w:r>
            <w:r>
              <w:rPr>
                <w:sz w:val="16"/>
                <w:szCs w:val="16"/>
                <w:lang w:eastAsia="zh-CN"/>
              </w:rPr>
              <w:t xml:space="preserve">): </w:t>
            </w:r>
            <w:r>
              <w:rPr>
                <w:sz w:val="16"/>
                <w:szCs w:val="16"/>
                <w:lang w:eastAsia="zh-CN"/>
              </w:rPr>
              <w:t>中</w:t>
            </w:r>
          </w:p>
          <w:p w14:paraId="69B92344"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CPAR2 </w:t>
            </w:r>
            <w:r>
              <w:rPr>
                <w:sz w:val="16"/>
                <w:szCs w:val="16"/>
                <w:lang w:eastAsia="zh-CN"/>
              </w:rPr>
              <w:t>甘肃</w:t>
            </w:r>
          </w:p>
          <w:p w14:paraId="7E8ACDFA"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5 (</w:t>
            </w:r>
            <w:r>
              <w:rPr>
                <w:sz w:val="16"/>
                <w:szCs w:val="16"/>
                <w:lang w:eastAsia="zh-CN"/>
              </w:rPr>
              <w:t>缺乏能力</w:t>
            </w:r>
            <w:r>
              <w:rPr>
                <w:sz w:val="16"/>
                <w:szCs w:val="16"/>
                <w:lang w:eastAsia="zh-CN"/>
              </w:rPr>
              <w:t xml:space="preserve">): </w:t>
            </w:r>
            <w:r>
              <w:rPr>
                <w:sz w:val="16"/>
                <w:szCs w:val="16"/>
                <w:lang w:eastAsia="zh-CN"/>
              </w:rPr>
              <w:t>中</w:t>
            </w:r>
          </w:p>
          <w:p w14:paraId="2E0CEDB4"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6 (</w:t>
            </w:r>
            <w:r>
              <w:rPr>
                <w:sz w:val="16"/>
                <w:szCs w:val="16"/>
                <w:lang w:eastAsia="zh-CN"/>
              </w:rPr>
              <w:t>性别不平等</w:t>
            </w:r>
            <w:r>
              <w:rPr>
                <w:sz w:val="16"/>
                <w:szCs w:val="16"/>
                <w:lang w:eastAsia="zh-CN"/>
              </w:rPr>
              <w:t xml:space="preserve">): </w:t>
            </w:r>
            <w:r>
              <w:rPr>
                <w:sz w:val="16"/>
                <w:szCs w:val="16"/>
                <w:lang w:eastAsia="zh-CN"/>
              </w:rPr>
              <w:t>中</w:t>
            </w:r>
          </w:p>
          <w:p w14:paraId="4107CBDC"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CPAR3 </w:t>
            </w:r>
            <w:r>
              <w:rPr>
                <w:sz w:val="16"/>
                <w:szCs w:val="16"/>
                <w:lang w:eastAsia="zh-CN"/>
              </w:rPr>
              <w:t>青海</w:t>
            </w:r>
          </w:p>
          <w:p w14:paraId="63249CF9"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5 (</w:t>
            </w:r>
            <w:r>
              <w:rPr>
                <w:sz w:val="16"/>
                <w:szCs w:val="16"/>
                <w:lang w:eastAsia="zh-CN"/>
              </w:rPr>
              <w:t>缺乏能力</w:t>
            </w:r>
            <w:r>
              <w:rPr>
                <w:sz w:val="16"/>
                <w:szCs w:val="16"/>
                <w:lang w:eastAsia="zh-CN"/>
              </w:rPr>
              <w:t xml:space="preserve">): </w:t>
            </w:r>
            <w:r>
              <w:rPr>
                <w:sz w:val="16"/>
                <w:szCs w:val="16"/>
                <w:lang w:eastAsia="zh-CN"/>
              </w:rPr>
              <w:t>中</w:t>
            </w:r>
          </w:p>
          <w:p w14:paraId="0EA6E56F"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6 (</w:t>
            </w:r>
            <w:r>
              <w:rPr>
                <w:sz w:val="16"/>
                <w:szCs w:val="16"/>
                <w:lang w:eastAsia="zh-CN"/>
              </w:rPr>
              <w:t>性别不平等</w:t>
            </w:r>
            <w:r>
              <w:rPr>
                <w:sz w:val="16"/>
                <w:szCs w:val="16"/>
                <w:lang w:eastAsia="zh-CN"/>
              </w:rPr>
              <w:t xml:space="preserve">): </w:t>
            </w:r>
            <w:r>
              <w:rPr>
                <w:sz w:val="16"/>
                <w:szCs w:val="16"/>
                <w:lang w:eastAsia="zh-CN"/>
              </w:rPr>
              <w:t>中</w:t>
            </w:r>
          </w:p>
          <w:p w14:paraId="33BC9929" w14:textId="77777777" w:rsidR="00363F99" w:rsidRDefault="00363F99" w:rsidP="00363F99">
            <w:pPr>
              <w:shd w:val="clear" w:color="auto" w:fill="000000" w:themeFill="text1"/>
              <w:spacing w:after="40"/>
              <w:jc w:val="left"/>
              <w:rPr>
                <w:sz w:val="16"/>
                <w:szCs w:val="16"/>
                <w:lang w:eastAsia="zh-CN"/>
              </w:rPr>
            </w:pPr>
            <w:r>
              <w:rPr>
                <w:sz w:val="16"/>
                <w:szCs w:val="16"/>
                <w:lang w:eastAsia="zh-CN"/>
              </w:rPr>
              <w:t xml:space="preserve">CPAR4 </w:t>
            </w:r>
            <w:r>
              <w:rPr>
                <w:sz w:val="16"/>
                <w:szCs w:val="16"/>
                <w:lang w:eastAsia="zh-CN"/>
              </w:rPr>
              <w:t>海洋保护区</w:t>
            </w:r>
          </w:p>
          <w:p w14:paraId="654C7875" w14:textId="77777777" w:rsidR="00363F99" w:rsidRPr="0070250E" w:rsidRDefault="00363F99" w:rsidP="00363F99">
            <w:pPr>
              <w:spacing w:before="20" w:after="20"/>
              <w:jc w:val="left"/>
              <w:rPr>
                <w:sz w:val="16"/>
                <w:szCs w:val="16"/>
                <w:lang w:eastAsia="zh-CN"/>
              </w:rPr>
            </w:pPr>
            <w:r>
              <w:rPr>
                <w:sz w:val="16"/>
                <w:szCs w:val="16"/>
                <w:lang w:eastAsia="zh-CN"/>
              </w:rPr>
              <w:t>风险</w:t>
            </w:r>
            <w:r>
              <w:rPr>
                <w:sz w:val="16"/>
                <w:szCs w:val="16"/>
                <w:lang w:eastAsia="zh-CN"/>
              </w:rPr>
              <w:t>3 (</w:t>
            </w:r>
            <w:r>
              <w:rPr>
                <w:sz w:val="16"/>
                <w:szCs w:val="16"/>
                <w:lang w:eastAsia="zh-CN"/>
              </w:rPr>
              <w:t>性别不平等</w:t>
            </w:r>
            <w:r>
              <w:rPr>
                <w:sz w:val="16"/>
                <w:szCs w:val="16"/>
                <w:lang w:eastAsia="zh-CN"/>
              </w:rPr>
              <w:t xml:space="preserve">): </w:t>
            </w:r>
            <w:r>
              <w:rPr>
                <w:sz w:val="16"/>
                <w:szCs w:val="16"/>
                <w:lang w:eastAsia="zh-CN"/>
              </w:rPr>
              <w:t>中</w:t>
            </w:r>
          </w:p>
        </w:tc>
        <w:tc>
          <w:tcPr>
            <w:tcW w:w="3969" w:type="dxa"/>
          </w:tcPr>
          <w:p w14:paraId="41B6140B" w14:textId="77777777" w:rsidR="00363F99" w:rsidRDefault="00363F99" w:rsidP="00363F99">
            <w:pPr>
              <w:jc w:val="left"/>
              <w:rPr>
                <w:sz w:val="16"/>
                <w:szCs w:val="16"/>
                <w:lang w:eastAsia="zh-CN"/>
              </w:rPr>
            </w:pPr>
            <w:r>
              <w:rPr>
                <w:sz w:val="16"/>
                <w:szCs w:val="16"/>
                <w:lang w:eastAsia="zh-CN"/>
              </w:rPr>
              <w:lastRenderedPageBreak/>
              <w:t>副省级官员和当地官员以及社区成员技能和能力的提升</w:t>
            </w:r>
            <w:r>
              <w:rPr>
                <w:rFonts w:hint="eastAsia"/>
                <w:sz w:val="16"/>
                <w:szCs w:val="16"/>
                <w:lang w:eastAsia="zh-CN"/>
              </w:rPr>
              <w:t>。</w:t>
            </w:r>
          </w:p>
          <w:p w14:paraId="012BC749" w14:textId="77777777" w:rsidR="00363F99" w:rsidRPr="0070250E" w:rsidRDefault="00363F99" w:rsidP="00363F99">
            <w:pPr>
              <w:jc w:val="left"/>
              <w:rPr>
                <w:sz w:val="16"/>
                <w:szCs w:val="16"/>
                <w:lang w:eastAsia="zh-CN"/>
              </w:rPr>
            </w:pPr>
            <w:r>
              <w:rPr>
                <w:sz w:val="16"/>
                <w:szCs w:val="16"/>
                <w:lang w:eastAsia="zh-CN"/>
              </w:rPr>
              <w:lastRenderedPageBreak/>
              <w:t>与当地社区共同管理能够促进社会和谐和性别平等</w:t>
            </w:r>
            <w:r>
              <w:rPr>
                <w:rFonts w:hint="eastAsia"/>
                <w:sz w:val="16"/>
                <w:szCs w:val="16"/>
                <w:lang w:eastAsia="zh-CN"/>
              </w:rPr>
              <w:t>。</w:t>
            </w:r>
          </w:p>
          <w:p w14:paraId="0788F478" w14:textId="77777777" w:rsidR="00363F99" w:rsidRPr="0070250E" w:rsidRDefault="00363F99" w:rsidP="00363F99">
            <w:pPr>
              <w:jc w:val="left"/>
              <w:rPr>
                <w:sz w:val="16"/>
                <w:szCs w:val="16"/>
                <w:lang w:eastAsia="zh-CN"/>
              </w:rPr>
            </w:pPr>
            <w:r>
              <w:rPr>
                <w:sz w:val="16"/>
                <w:szCs w:val="16"/>
                <w:lang w:eastAsia="zh-CN"/>
              </w:rPr>
              <w:t>为当地社区提供可持续性的谋生条件能够促进性别平等</w:t>
            </w:r>
            <w:r>
              <w:rPr>
                <w:rFonts w:hint="eastAsia"/>
                <w:sz w:val="16"/>
                <w:szCs w:val="16"/>
                <w:lang w:eastAsia="zh-CN"/>
              </w:rPr>
              <w:t>。</w:t>
            </w:r>
          </w:p>
          <w:p w14:paraId="2C1754DF" w14:textId="77777777" w:rsidR="00363F99" w:rsidRPr="0070250E" w:rsidRDefault="00363F99" w:rsidP="00363F99">
            <w:pPr>
              <w:jc w:val="left"/>
              <w:rPr>
                <w:sz w:val="16"/>
                <w:szCs w:val="16"/>
                <w:lang w:eastAsia="zh-CN"/>
              </w:rPr>
            </w:pPr>
            <w:r>
              <w:rPr>
                <w:sz w:val="16"/>
                <w:szCs w:val="16"/>
                <w:lang w:eastAsia="zh-CN"/>
              </w:rPr>
              <w:t>企业的加入能够给当地群众</w:t>
            </w:r>
            <w:r>
              <w:rPr>
                <w:rFonts w:hint="eastAsia"/>
                <w:sz w:val="16"/>
                <w:szCs w:val="16"/>
                <w:lang w:eastAsia="zh-CN"/>
              </w:rPr>
              <w:t>，</w:t>
            </w:r>
            <w:r>
              <w:rPr>
                <w:sz w:val="16"/>
                <w:szCs w:val="16"/>
                <w:lang w:eastAsia="zh-CN"/>
              </w:rPr>
              <w:t>尤其是妇女带来更多就业机会</w:t>
            </w:r>
            <w:r>
              <w:rPr>
                <w:rFonts w:hint="eastAsia"/>
                <w:sz w:val="16"/>
                <w:szCs w:val="16"/>
                <w:lang w:eastAsia="zh-CN"/>
              </w:rPr>
              <w:t>。</w:t>
            </w:r>
          </w:p>
        </w:tc>
      </w:tr>
      <w:tr w:rsidR="00363F99" w:rsidRPr="0070250E" w14:paraId="69B5A6AE" w14:textId="77777777" w:rsidTr="00363F99">
        <w:trPr>
          <w:jc w:val="center"/>
        </w:trPr>
        <w:tc>
          <w:tcPr>
            <w:tcW w:w="1980" w:type="dxa"/>
          </w:tcPr>
          <w:p w14:paraId="593A3988" w14:textId="72057939" w:rsidR="00363F99" w:rsidRPr="00D27637" w:rsidRDefault="00363F99" w:rsidP="002F6E7B">
            <w:pPr>
              <w:jc w:val="left"/>
              <w:rPr>
                <w:b/>
                <w:sz w:val="16"/>
                <w:szCs w:val="16"/>
                <w:lang w:eastAsia="zh-CN"/>
              </w:rPr>
            </w:pPr>
            <w:r w:rsidRPr="00457156">
              <w:rPr>
                <w:b/>
                <w:sz w:val="16"/>
                <w:szCs w:val="16"/>
                <w:lang w:eastAsia="zh-CN"/>
              </w:rPr>
              <w:lastRenderedPageBreak/>
              <w:t>生物多样性保护活动</w:t>
            </w:r>
            <w:r>
              <w:rPr>
                <w:rFonts w:hint="eastAsia"/>
                <w:b/>
                <w:sz w:val="16"/>
                <w:szCs w:val="16"/>
                <w:lang w:eastAsia="zh-CN"/>
              </w:rPr>
              <w:t xml:space="preserve"> </w:t>
            </w:r>
            <w:r w:rsidR="002F6E7B">
              <w:rPr>
                <w:rFonts w:hint="eastAsia"/>
                <w:b/>
                <w:sz w:val="16"/>
                <w:szCs w:val="16"/>
                <w:lang w:eastAsia="zh-CN"/>
              </w:rPr>
              <w:t>（多</w:t>
            </w:r>
            <w:r w:rsidR="002F6E7B" w:rsidRPr="00457156">
              <w:rPr>
                <w:b/>
                <w:sz w:val="16"/>
                <w:szCs w:val="16"/>
                <w:lang w:eastAsia="zh-CN"/>
              </w:rPr>
              <w:t>种</w:t>
            </w:r>
            <w:r w:rsidR="002F6E7B">
              <w:rPr>
                <w:b/>
                <w:sz w:val="16"/>
                <w:szCs w:val="16"/>
                <w:lang w:val="en-US" w:eastAsia="zh-CN"/>
              </w:rPr>
              <w:t>）</w:t>
            </w:r>
          </w:p>
        </w:tc>
        <w:tc>
          <w:tcPr>
            <w:tcW w:w="6095" w:type="dxa"/>
          </w:tcPr>
          <w:p w14:paraId="29BDEE09" w14:textId="77A2131E" w:rsidR="00363F99" w:rsidRDefault="00363F99" w:rsidP="00363F99">
            <w:pPr>
              <w:jc w:val="left"/>
              <w:rPr>
                <w:rFonts w:ascii="Calibri" w:hAnsi="Calibri" w:cs="Calibri"/>
                <w:bCs/>
                <w:sz w:val="16"/>
                <w:szCs w:val="16"/>
                <w:u w:val="single"/>
                <w:lang w:eastAsia="zh-CN"/>
              </w:rPr>
            </w:pPr>
            <w:r>
              <w:rPr>
                <w:rFonts w:ascii="Calibri" w:hAnsi="Calibri" w:cs="Calibri"/>
                <w:bCs/>
                <w:sz w:val="16"/>
                <w:szCs w:val="16"/>
                <w:u w:val="single"/>
                <w:lang w:eastAsia="zh-CN"/>
              </w:rPr>
              <w:t>潜在气候变化可能对项目的保护结果产生影响</w:t>
            </w:r>
          </w:p>
          <w:p w14:paraId="7661A655" w14:textId="77777777" w:rsidR="00363F99" w:rsidRPr="009D1EC5" w:rsidRDefault="00363F99" w:rsidP="00363F99">
            <w:pPr>
              <w:jc w:val="left"/>
              <w:rPr>
                <w:rFonts w:ascii="Calibri" w:hAnsi="Calibri" w:cs="Calibri"/>
                <w:bCs/>
                <w:sz w:val="16"/>
                <w:szCs w:val="16"/>
                <w:lang w:val="en-US" w:eastAsia="zh-CN"/>
              </w:rPr>
            </w:pPr>
            <w:r>
              <w:rPr>
                <w:rFonts w:ascii="Calibri" w:hAnsi="Calibri" w:cs="Calibri"/>
                <w:bCs/>
                <w:sz w:val="16"/>
                <w:szCs w:val="16"/>
                <w:lang w:eastAsia="zh-CN"/>
              </w:rPr>
              <w:t>气候变化有可能对中国的保护区和海洋保护区产生影响</w:t>
            </w:r>
            <w:r>
              <w:rPr>
                <w:rFonts w:ascii="Calibri" w:hAnsi="Calibri" w:cs="Calibri" w:hint="eastAsia"/>
                <w:bCs/>
                <w:sz w:val="16"/>
                <w:szCs w:val="16"/>
                <w:lang w:eastAsia="zh-CN"/>
              </w:rPr>
              <w:t>。</w:t>
            </w:r>
            <w:r>
              <w:rPr>
                <w:rFonts w:ascii="Calibri" w:hAnsi="Calibri" w:cs="Calibri"/>
                <w:bCs/>
                <w:sz w:val="16"/>
                <w:szCs w:val="16"/>
                <w:lang w:eastAsia="zh-CN"/>
              </w:rPr>
              <w:t>比如长期干旱或洪水会导致栖息地的流失</w:t>
            </w:r>
            <w:r>
              <w:rPr>
                <w:rFonts w:ascii="Calibri" w:hAnsi="Calibri" w:cs="Calibri" w:hint="eastAsia"/>
                <w:bCs/>
                <w:sz w:val="16"/>
                <w:szCs w:val="16"/>
                <w:lang w:eastAsia="zh-CN"/>
              </w:rPr>
              <w:t>，物种地区发生转移，迁徙变化，以及基因流动发生变化。</w:t>
            </w:r>
            <w:r>
              <w:rPr>
                <w:rFonts w:ascii="Calibri" w:hAnsi="Calibri" w:cs="Calibri" w:hint="eastAsia"/>
                <w:bCs/>
                <w:sz w:val="16"/>
                <w:szCs w:val="16"/>
                <w:lang w:val="en-US" w:eastAsia="zh-CN"/>
              </w:rPr>
              <w:t>长期看来，这可能会限制项目活动的成功实施和及其成果。</w:t>
            </w:r>
          </w:p>
          <w:p w14:paraId="1B370DA2" w14:textId="77777777" w:rsidR="00363F99" w:rsidRDefault="00363F99" w:rsidP="00363F99">
            <w:pPr>
              <w:jc w:val="left"/>
              <w:rPr>
                <w:sz w:val="16"/>
                <w:szCs w:val="16"/>
                <w:u w:val="single"/>
                <w:lang w:eastAsia="zh-CN"/>
              </w:rPr>
            </w:pPr>
            <w:r>
              <w:rPr>
                <w:rFonts w:hint="eastAsia"/>
                <w:sz w:val="16"/>
                <w:szCs w:val="16"/>
                <w:u w:val="single"/>
                <w:lang w:eastAsia="zh-CN"/>
              </w:rPr>
              <w:t>自然灾害可能会对项目的保护结果产生影响</w:t>
            </w:r>
          </w:p>
          <w:p w14:paraId="2A42B184" w14:textId="32347B88" w:rsidR="00363F99" w:rsidRPr="00D27637" w:rsidRDefault="00363F99" w:rsidP="00A4157A">
            <w:pPr>
              <w:jc w:val="left"/>
              <w:rPr>
                <w:sz w:val="16"/>
                <w:szCs w:val="16"/>
                <w:lang w:eastAsia="zh-CN"/>
              </w:rPr>
            </w:pPr>
            <w:r>
              <w:rPr>
                <w:rFonts w:hint="eastAsia"/>
                <w:sz w:val="16"/>
                <w:szCs w:val="16"/>
                <w:lang w:eastAsia="zh-CN"/>
              </w:rPr>
              <w:t>C</w:t>
            </w:r>
            <w:r>
              <w:rPr>
                <w:sz w:val="16"/>
                <w:szCs w:val="16"/>
                <w:lang w:eastAsia="zh-CN"/>
              </w:rPr>
              <w:t>-</w:t>
            </w:r>
            <w:r>
              <w:rPr>
                <w:rFonts w:hint="eastAsia"/>
                <w:sz w:val="16"/>
                <w:szCs w:val="16"/>
                <w:lang w:eastAsia="zh-CN"/>
              </w:rPr>
              <w:t>PAR</w:t>
            </w:r>
            <w:r>
              <w:rPr>
                <w:sz w:val="16"/>
                <w:szCs w:val="16"/>
                <w:lang w:eastAsia="zh-CN"/>
              </w:rPr>
              <w:t>2</w:t>
            </w:r>
            <w:r w:rsidR="00326C39">
              <w:rPr>
                <w:rFonts w:hint="eastAsia"/>
                <w:sz w:val="16"/>
                <w:szCs w:val="16"/>
                <w:lang w:eastAsia="zh-CN"/>
              </w:rPr>
              <w:t>项目保护区</w:t>
            </w:r>
            <w:r w:rsidR="00A4157A">
              <w:rPr>
                <w:rFonts w:hint="eastAsia"/>
                <w:sz w:val="16"/>
                <w:szCs w:val="16"/>
                <w:lang w:eastAsia="zh-CN"/>
              </w:rPr>
              <w:t>曾</w:t>
            </w:r>
            <w:r w:rsidR="00326C39">
              <w:rPr>
                <w:rFonts w:hint="eastAsia"/>
                <w:sz w:val="16"/>
                <w:szCs w:val="16"/>
                <w:lang w:eastAsia="zh-CN"/>
              </w:rPr>
              <w:t>在过去</w:t>
            </w:r>
            <w:r w:rsidR="00A4157A">
              <w:rPr>
                <w:rFonts w:hint="eastAsia"/>
                <w:sz w:val="16"/>
                <w:szCs w:val="16"/>
                <w:lang w:eastAsia="zh-CN"/>
              </w:rPr>
              <w:t>受</w:t>
            </w:r>
            <w:r w:rsidR="00326C39">
              <w:rPr>
                <w:rFonts w:hint="eastAsia"/>
                <w:sz w:val="16"/>
                <w:szCs w:val="16"/>
                <w:lang w:eastAsia="zh-CN"/>
              </w:rPr>
              <w:t>大量泥石流</w:t>
            </w:r>
            <w:r>
              <w:rPr>
                <w:rFonts w:hint="eastAsia"/>
                <w:sz w:val="16"/>
                <w:szCs w:val="16"/>
                <w:lang w:eastAsia="zh-CN"/>
              </w:rPr>
              <w:t>影响，</w:t>
            </w:r>
            <w:r w:rsidR="00A4157A">
              <w:rPr>
                <w:rFonts w:hint="eastAsia"/>
                <w:sz w:val="16"/>
                <w:szCs w:val="16"/>
                <w:lang w:eastAsia="zh-CN"/>
              </w:rPr>
              <w:t>造成</w:t>
            </w:r>
            <w:r>
              <w:rPr>
                <w:rFonts w:hint="eastAsia"/>
                <w:sz w:val="16"/>
                <w:szCs w:val="16"/>
                <w:lang w:eastAsia="zh-CN"/>
              </w:rPr>
              <w:t>财产损失和监测数据的流失。</w:t>
            </w:r>
            <w:r w:rsidR="00A4157A">
              <w:rPr>
                <w:rFonts w:hint="eastAsia"/>
                <w:sz w:val="16"/>
                <w:szCs w:val="16"/>
                <w:lang w:eastAsia="zh-CN"/>
              </w:rPr>
              <w:t>类似风险可能</w:t>
            </w:r>
            <w:r w:rsidR="00A4157A">
              <w:rPr>
                <w:sz w:val="16"/>
                <w:szCs w:val="16"/>
                <w:lang w:eastAsia="zh-CN"/>
              </w:rPr>
              <w:t>在本项目中发生</w:t>
            </w:r>
            <w:r>
              <w:rPr>
                <w:rFonts w:hint="eastAsia"/>
                <w:sz w:val="16"/>
                <w:szCs w:val="16"/>
                <w:lang w:eastAsia="zh-CN"/>
              </w:rPr>
              <w:t>。</w:t>
            </w:r>
          </w:p>
        </w:tc>
        <w:tc>
          <w:tcPr>
            <w:tcW w:w="3260" w:type="dxa"/>
          </w:tcPr>
          <w:p w14:paraId="5BA0EBCB" w14:textId="77777777" w:rsidR="00363F99" w:rsidRDefault="00363F99" w:rsidP="00363F99">
            <w:pPr>
              <w:shd w:val="clear" w:color="auto" w:fill="000000" w:themeFill="text1"/>
              <w:spacing w:after="40"/>
              <w:jc w:val="left"/>
              <w:rPr>
                <w:sz w:val="16"/>
                <w:szCs w:val="16"/>
                <w:lang w:eastAsia="zh-CN"/>
              </w:rPr>
            </w:pPr>
            <w:r>
              <w:rPr>
                <w:sz w:val="16"/>
                <w:szCs w:val="16"/>
                <w:lang w:eastAsia="zh-CN"/>
              </w:rPr>
              <w:t>CPAR2 Gansu</w:t>
            </w:r>
          </w:p>
          <w:p w14:paraId="4782B897"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 xml:space="preserve"> 9 (</w:t>
            </w:r>
            <w:r>
              <w:rPr>
                <w:sz w:val="16"/>
                <w:szCs w:val="16"/>
                <w:lang w:eastAsia="zh-CN"/>
              </w:rPr>
              <w:t>气候变化影响</w:t>
            </w:r>
            <w:r>
              <w:rPr>
                <w:sz w:val="16"/>
                <w:szCs w:val="16"/>
                <w:lang w:eastAsia="zh-CN"/>
              </w:rPr>
              <w:t xml:space="preserve">): </w:t>
            </w:r>
            <w:r>
              <w:rPr>
                <w:sz w:val="16"/>
                <w:szCs w:val="16"/>
                <w:lang w:eastAsia="zh-CN"/>
              </w:rPr>
              <w:t>中</w:t>
            </w:r>
          </w:p>
          <w:p w14:paraId="7CF05DA1" w14:textId="77777777" w:rsidR="00363F99" w:rsidRDefault="00363F99" w:rsidP="00363F99">
            <w:pPr>
              <w:spacing w:before="20" w:after="20"/>
              <w:jc w:val="left"/>
              <w:rPr>
                <w:sz w:val="16"/>
                <w:szCs w:val="16"/>
                <w:lang w:eastAsia="zh-CN"/>
              </w:rPr>
            </w:pPr>
            <w:r>
              <w:rPr>
                <w:sz w:val="16"/>
                <w:szCs w:val="16"/>
                <w:lang w:eastAsia="zh-CN"/>
              </w:rPr>
              <w:t>风险</w:t>
            </w:r>
            <w:r>
              <w:rPr>
                <w:sz w:val="16"/>
                <w:szCs w:val="16"/>
                <w:lang w:eastAsia="zh-CN"/>
              </w:rPr>
              <w:t xml:space="preserve"> 10 (</w:t>
            </w:r>
            <w:r>
              <w:rPr>
                <w:sz w:val="16"/>
                <w:szCs w:val="16"/>
                <w:lang w:eastAsia="zh-CN"/>
              </w:rPr>
              <w:t>自然灾害</w:t>
            </w:r>
            <w:r>
              <w:rPr>
                <w:sz w:val="16"/>
                <w:szCs w:val="16"/>
                <w:lang w:eastAsia="zh-CN"/>
              </w:rPr>
              <w:t xml:space="preserve">): </w:t>
            </w:r>
            <w:r>
              <w:rPr>
                <w:sz w:val="16"/>
                <w:szCs w:val="16"/>
                <w:lang w:eastAsia="zh-CN"/>
              </w:rPr>
              <w:t>中</w:t>
            </w:r>
          </w:p>
          <w:p w14:paraId="2C44F575" w14:textId="77777777" w:rsidR="00363F99" w:rsidRPr="0070250E" w:rsidRDefault="00363F99" w:rsidP="00363F99">
            <w:pPr>
              <w:jc w:val="left"/>
              <w:rPr>
                <w:sz w:val="16"/>
                <w:szCs w:val="16"/>
                <w:lang w:eastAsia="zh-CN"/>
              </w:rPr>
            </w:pPr>
          </w:p>
        </w:tc>
        <w:tc>
          <w:tcPr>
            <w:tcW w:w="3969" w:type="dxa"/>
          </w:tcPr>
          <w:p w14:paraId="6C8948AB" w14:textId="77777777" w:rsidR="00363F99" w:rsidRPr="0070250E" w:rsidRDefault="00363F99" w:rsidP="00363F99">
            <w:pPr>
              <w:jc w:val="left"/>
              <w:rPr>
                <w:sz w:val="16"/>
                <w:szCs w:val="16"/>
                <w:lang w:eastAsia="zh-CN"/>
              </w:rPr>
            </w:pPr>
            <w:r>
              <w:rPr>
                <w:sz w:val="16"/>
                <w:szCs w:val="16"/>
                <w:lang w:eastAsia="zh-CN"/>
              </w:rPr>
              <w:t>有效的保护了当地的生物多样性</w:t>
            </w:r>
            <w:r>
              <w:rPr>
                <w:rFonts w:hint="eastAsia"/>
                <w:sz w:val="16"/>
                <w:szCs w:val="16"/>
                <w:lang w:eastAsia="zh-CN"/>
              </w:rPr>
              <w:t>，</w:t>
            </w:r>
            <w:r>
              <w:rPr>
                <w:sz w:val="16"/>
                <w:szCs w:val="16"/>
                <w:lang w:eastAsia="zh-CN"/>
              </w:rPr>
              <w:t>以及提升了抵抗气候变化影响的能力</w:t>
            </w:r>
            <w:r>
              <w:rPr>
                <w:rFonts w:hint="eastAsia"/>
                <w:sz w:val="16"/>
                <w:szCs w:val="16"/>
                <w:lang w:eastAsia="zh-CN"/>
              </w:rPr>
              <w:t>。</w:t>
            </w:r>
          </w:p>
        </w:tc>
      </w:tr>
    </w:tbl>
    <w:p w14:paraId="78C8440A" w14:textId="77777777" w:rsidR="00363F99" w:rsidRDefault="00363F99" w:rsidP="00363F99">
      <w:pPr>
        <w:rPr>
          <w:lang w:eastAsia="zh-CN"/>
        </w:rPr>
        <w:sectPr w:rsidR="00363F99" w:rsidSect="00D34FB4">
          <w:footerReference w:type="default" r:id="rId14"/>
          <w:pgSz w:w="16839" w:h="11907" w:orient="landscape" w:code="9"/>
          <w:pgMar w:top="1440" w:right="1440" w:bottom="1440" w:left="1440" w:header="576" w:footer="576" w:gutter="0"/>
          <w:cols w:space="720"/>
          <w:docGrid w:linePitch="360"/>
        </w:sectPr>
      </w:pPr>
    </w:p>
    <w:p w14:paraId="39F7D39F" w14:textId="77777777" w:rsidR="0068066C" w:rsidRDefault="0068066C" w:rsidP="0068066C">
      <w:pPr>
        <w:pStyle w:val="Heading1"/>
        <w:rPr>
          <w:color w:val="002060"/>
          <w:lang w:eastAsia="zh-CN"/>
        </w:rPr>
      </w:pPr>
      <w:r>
        <w:rPr>
          <w:rFonts w:hint="eastAsia"/>
          <w:color w:val="002060"/>
          <w:lang w:eastAsia="zh-CN"/>
        </w:rPr>
        <w:lastRenderedPageBreak/>
        <w:t>环境和社会方面的法规和机构框架</w:t>
      </w:r>
    </w:p>
    <w:p w14:paraId="737E4084" w14:textId="77777777" w:rsidR="0068066C" w:rsidRDefault="0068066C" w:rsidP="0068066C">
      <w:pPr>
        <w:pStyle w:val="Heading2"/>
        <w:ind w:left="567" w:hanging="567"/>
        <w:rPr>
          <w:lang w:eastAsia="zh-CN"/>
        </w:rPr>
      </w:pPr>
      <w:r>
        <w:rPr>
          <w:rFonts w:hint="eastAsia"/>
          <w:lang w:eastAsia="zh-CN"/>
        </w:rPr>
        <w:t>国家法律，政策和规章制度</w:t>
      </w:r>
    </w:p>
    <w:p w14:paraId="4D7E0C47" w14:textId="77777777" w:rsidR="0068066C" w:rsidRPr="009E6197" w:rsidRDefault="0068066C" w:rsidP="0068066C">
      <w:pPr>
        <w:rPr>
          <w:rFonts w:cstheme="minorHAnsi"/>
          <w:lang w:eastAsia="zh-CN"/>
        </w:rPr>
      </w:pPr>
      <w:r w:rsidRPr="009E6197">
        <w:rPr>
          <w:rFonts w:cstheme="minorHAnsi" w:hint="eastAsia"/>
          <w:lang w:eastAsia="zh-CN"/>
        </w:rPr>
        <w:t>以下法律法规和项目实施有关。</w:t>
      </w:r>
    </w:p>
    <w:p w14:paraId="77A9D13D" w14:textId="2273D02C" w:rsidR="0068066C" w:rsidRPr="009E6197" w:rsidRDefault="0068066C" w:rsidP="0068066C">
      <w:pPr>
        <w:rPr>
          <w:rFonts w:cstheme="minorHAnsi"/>
          <w:lang w:eastAsia="zh-CN"/>
        </w:rPr>
      </w:pPr>
      <w:r w:rsidRPr="009E6197">
        <w:rPr>
          <w:rFonts w:cstheme="minorHAnsi" w:hint="eastAsia"/>
          <w:lang w:eastAsia="zh-CN"/>
        </w:rPr>
        <w:t>《建立国家公园体制总体方案》</w:t>
      </w:r>
      <w:r w:rsidR="00A4157A">
        <w:rPr>
          <w:rFonts w:cstheme="minorHAnsi" w:hint="eastAsia"/>
          <w:lang w:eastAsia="zh-CN"/>
        </w:rPr>
        <w:t>于</w:t>
      </w:r>
      <w:r w:rsidRPr="009E6197">
        <w:rPr>
          <w:rFonts w:asciiTheme="majorEastAsia" w:eastAsiaTheme="majorEastAsia" w:hAnsiTheme="majorEastAsia" w:cstheme="minorHAnsi" w:hint="eastAsia"/>
          <w:lang w:eastAsia="zh-CN"/>
        </w:rPr>
        <w:t>2017年9月26</w:t>
      </w:r>
      <w:r w:rsidRPr="009E6197">
        <w:rPr>
          <w:rFonts w:cstheme="minorHAnsi" w:hint="eastAsia"/>
          <w:lang w:eastAsia="zh-CN"/>
        </w:rPr>
        <w:t>号由中华人民共和国国家发展和改革委员会起草，并做如下陈述：</w:t>
      </w:r>
    </w:p>
    <w:p w14:paraId="48CCFC02" w14:textId="3598E2AB" w:rsidR="0068066C" w:rsidRPr="009E6197" w:rsidRDefault="0068066C" w:rsidP="0068066C">
      <w:pPr>
        <w:pStyle w:val="ListParagraph"/>
        <w:numPr>
          <w:ilvl w:val="0"/>
          <w:numId w:val="31"/>
        </w:numPr>
        <w:rPr>
          <w:rFonts w:cstheme="minorHAnsi"/>
          <w:lang w:eastAsia="zh-CN"/>
        </w:rPr>
      </w:pPr>
      <w:r>
        <w:rPr>
          <w:rFonts w:cstheme="minorHAnsi" w:hint="eastAsia"/>
          <w:lang w:eastAsia="zh-CN"/>
        </w:rPr>
        <w:t>摘要</w:t>
      </w:r>
      <w:r w:rsidRPr="009E6197">
        <w:rPr>
          <w:rFonts w:cstheme="minorHAnsi" w:hint="eastAsia"/>
          <w:lang w:eastAsia="zh-CN"/>
        </w:rPr>
        <w:t>：按照自然资源特征和管理目标，合理划定功能分区，实行差别化保护管理。重点保护区域内居民要逐步实施生态移民搬迁，集体土地在充分征求其所有权人、承包权人意见基础上，优先通过租赁、置换等方式规范流转，由国家公园管理机构统一管理。其他区域内居民根据实际情况，实施生态移民搬迁或实行相对集中居住，集体土地可通过合作协议等方式实现统一有效管理。探索协议保护等多元化保护模式。</w:t>
      </w:r>
    </w:p>
    <w:p w14:paraId="7AECB376" w14:textId="77777777" w:rsidR="0068066C" w:rsidRPr="009E6197" w:rsidRDefault="0068066C" w:rsidP="0068066C">
      <w:pPr>
        <w:rPr>
          <w:rFonts w:cstheme="minorHAnsi"/>
          <w:b/>
          <w:szCs w:val="20"/>
          <w:u w:val="single"/>
          <w:lang w:eastAsia="zh-CN"/>
        </w:rPr>
      </w:pPr>
      <w:r w:rsidRPr="009E6197">
        <w:rPr>
          <w:rFonts w:cstheme="minorHAnsi" w:hint="eastAsia"/>
          <w:b/>
          <w:szCs w:val="20"/>
          <w:u w:val="single"/>
          <w:lang w:eastAsia="zh-CN"/>
        </w:rPr>
        <w:t xml:space="preserve"> </w:t>
      </w:r>
    </w:p>
    <w:p w14:paraId="65ADB4CB" w14:textId="77777777" w:rsidR="0068066C" w:rsidRPr="00855731" w:rsidRDefault="0068066C" w:rsidP="0068066C">
      <w:pPr>
        <w:rPr>
          <w:rFonts w:cstheme="minorHAnsi"/>
          <w:b/>
          <w:szCs w:val="20"/>
          <w:u w:val="single"/>
          <w:lang w:eastAsia="zh-CN"/>
        </w:rPr>
      </w:pPr>
      <w:r w:rsidRPr="009E6197">
        <w:rPr>
          <w:rFonts w:cstheme="minorHAnsi" w:hint="eastAsia"/>
          <w:b/>
          <w:szCs w:val="20"/>
          <w:u w:val="single"/>
          <w:lang w:eastAsia="zh-CN"/>
        </w:rPr>
        <w:t>总体环境保护</w:t>
      </w:r>
    </w:p>
    <w:p w14:paraId="53FDC48F" w14:textId="4A02675E" w:rsidR="0068066C" w:rsidRPr="009E6197" w:rsidRDefault="0068066C" w:rsidP="0068066C">
      <w:pPr>
        <w:rPr>
          <w:rFonts w:asciiTheme="majorEastAsia" w:eastAsiaTheme="majorEastAsia" w:hAnsiTheme="majorEastAsia" w:cstheme="minorHAnsi"/>
          <w:lang w:eastAsia="zh-CN"/>
        </w:rPr>
      </w:pPr>
      <w:r w:rsidRPr="00855731">
        <w:rPr>
          <w:rFonts w:cstheme="minorHAnsi"/>
          <w:b/>
          <w:lang w:eastAsia="zh-CN"/>
        </w:rPr>
        <w:t>环境保护法</w:t>
      </w:r>
      <w:r w:rsidRPr="009E6197">
        <w:rPr>
          <w:rFonts w:cstheme="minorHAnsi" w:hint="eastAsia"/>
          <w:lang w:eastAsia="zh-CN"/>
        </w:rPr>
        <w:t>（</w:t>
      </w:r>
      <w:r w:rsidRPr="009E6197">
        <w:rPr>
          <w:rFonts w:asciiTheme="majorEastAsia" w:eastAsiaTheme="majorEastAsia" w:hAnsiTheme="majorEastAsia" w:cstheme="minorHAnsi" w:hint="eastAsia"/>
          <w:lang w:eastAsia="zh-CN"/>
        </w:rPr>
        <w:t>2015）是国</w:t>
      </w:r>
      <w:r>
        <w:rPr>
          <w:rFonts w:asciiTheme="majorEastAsia" w:eastAsiaTheme="majorEastAsia" w:hAnsiTheme="majorEastAsia" w:cstheme="minorHAnsi" w:hint="eastAsia"/>
          <w:lang w:eastAsia="zh-CN"/>
        </w:rPr>
        <w:t>内目前最严格的环境法，该法律强调自然保护。以此为目的，该法律提倡</w:t>
      </w:r>
      <w:r w:rsidRPr="009E6197">
        <w:rPr>
          <w:rFonts w:asciiTheme="majorEastAsia" w:eastAsiaTheme="majorEastAsia" w:hAnsiTheme="majorEastAsia" w:cstheme="minorHAnsi" w:hint="eastAsia"/>
          <w:lang w:eastAsia="zh-CN"/>
        </w:rPr>
        <w:t>“构建生态文明”并宣扬将环境保护作为“基本国策”。该法律构建了一系列关于生态保护的法律文书，例如生态功能区划分，生态恢复和生态补偿。尤其是第29</w:t>
      </w:r>
      <w:r>
        <w:rPr>
          <w:rFonts w:asciiTheme="majorEastAsia" w:eastAsiaTheme="majorEastAsia" w:hAnsiTheme="majorEastAsia" w:cstheme="minorHAnsi" w:hint="eastAsia"/>
          <w:lang w:eastAsia="zh-CN"/>
        </w:rPr>
        <w:t>条规定，国家有权在重点生态功能区、</w:t>
      </w:r>
      <w:r w:rsidRPr="009E6197">
        <w:rPr>
          <w:rFonts w:asciiTheme="majorEastAsia" w:eastAsiaTheme="majorEastAsia" w:hAnsiTheme="majorEastAsia" w:cstheme="minorHAnsi" w:hint="eastAsia"/>
          <w:lang w:eastAsia="zh-CN"/>
        </w:rPr>
        <w:t>环境生态敏感区和脆弱区划定生态保护红线，并给予严格保护措施。</w:t>
      </w:r>
    </w:p>
    <w:p w14:paraId="496A829B" w14:textId="77777777" w:rsidR="0068066C" w:rsidRPr="009E6197" w:rsidRDefault="0068066C" w:rsidP="0068066C">
      <w:pPr>
        <w:rPr>
          <w:rFonts w:cstheme="minorHAnsi"/>
          <w:lang w:eastAsia="zh-CN"/>
        </w:rPr>
      </w:pPr>
      <w:r w:rsidRPr="00855731">
        <w:rPr>
          <w:rFonts w:asciiTheme="majorEastAsia" w:eastAsiaTheme="majorEastAsia" w:hAnsiTheme="majorEastAsia" w:cstheme="minorHAnsi"/>
          <w:b/>
          <w:lang w:eastAsia="zh-CN"/>
        </w:rPr>
        <w:t>环境影响评价法</w:t>
      </w:r>
      <w:r w:rsidRPr="009E6197">
        <w:rPr>
          <w:rFonts w:asciiTheme="majorEastAsia" w:eastAsiaTheme="majorEastAsia" w:hAnsiTheme="majorEastAsia" w:cstheme="minorHAnsi" w:hint="eastAsia"/>
          <w:lang w:eastAsia="zh-CN"/>
        </w:rPr>
        <w:t>（2003，2016修</w:t>
      </w:r>
      <w:r w:rsidRPr="009E6197">
        <w:rPr>
          <w:rFonts w:cstheme="minorHAnsi" w:hint="eastAsia"/>
          <w:lang w:eastAsia="zh-CN"/>
        </w:rPr>
        <w:t>改）</w:t>
      </w:r>
      <w:r w:rsidRPr="009E6197">
        <w:rPr>
          <w:rFonts w:cstheme="minorHAnsi"/>
          <w:lang w:eastAsia="zh-CN"/>
        </w:rPr>
        <w:t>规定两类环境评估</w:t>
      </w:r>
      <w:r w:rsidRPr="009E6197">
        <w:rPr>
          <w:rFonts w:cstheme="minorHAnsi" w:hint="eastAsia"/>
          <w:lang w:eastAsia="zh-CN"/>
        </w:rPr>
        <w:t>：</w:t>
      </w:r>
      <w:r w:rsidRPr="009E6197">
        <w:rPr>
          <w:rFonts w:cstheme="minorHAnsi"/>
          <w:lang w:eastAsia="zh-CN"/>
        </w:rPr>
        <w:t>一类针对规划</w:t>
      </w:r>
      <w:r w:rsidRPr="009E6197">
        <w:rPr>
          <w:rFonts w:cstheme="minorHAnsi" w:hint="eastAsia"/>
          <w:lang w:eastAsia="zh-CN"/>
        </w:rPr>
        <w:t>（包括土地使用规划），一类针对建筑工程。</w:t>
      </w:r>
      <w:r w:rsidRPr="009E6197">
        <w:rPr>
          <w:rFonts w:cstheme="minorHAnsi"/>
          <w:lang w:eastAsia="zh-CN"/>
        </w:rPr>
        <w:t xml:space="preserve"> </w:t>
      </w:r>
    </w:p>
    <w:p w14:paraId="16215A4A" w14:textId="77777777" w:rsidR="0068066C" w:rsidRPr="009E6197" w:rsidRDefault="0068066C" w:rsidP="0068066C">
      <w:pPr>
        <w:rPr>
          <w:rFonts w:cstheme="minorHAnsi"/>
          <w:lang w:eastAsia="zh-CN"/>
        </w:rPr>
      </w:pPr>
      <w:r w:rsidRPr="009E6197">
        <w:rPr>
          <w:rFonts w:cstheme="minorHAnsi"/>
          <w:b/>
          <w:u w:val="single"/>
          <w:lang w:eastAsia="zh-CN"/>
        </w:rPr>
        <w:t>土地权利</w:t>
      </w:r>
      <w:r w:rsidRPr="009E6197">
        <w:rPr>
          <w:rFonts w:cstheme="minorHAnsi"/>
          <w:b/>
          <w:u w:val="single"/>
          <w:lang w:eastAsia="zh-CN"/>
        </w:rPr>
        <w:t xml:space="preserve"> (</w:t>
      </w:r>
      <w:r w:rsidRPr="009E6197">
        <w:rPr>
          <w:rFonts w:cstheme="minorHAnsi"/>
          <w:b/>
          <w:u w:val="single"/>
          <w:lang w:eastAsia="zh-CN"/>
        </w:rPr>
        <w:t>安置</w:t>
      </w:r>
      <w:r w:rsidRPr="009E6197">
        <w:rPr>
          <w:rFonts w:cstheme="minorHAnsi"/>
          <w:b/>
          <w:u w:val="single"/>
          <w:lang w:eastAsia="zh-CN"/>
        </w:rPr>
        <w:t>)</w:t>
      </w:r>
      <w:r w:rsidRPr="009E6197">
        <w:rPr>
          <w:rFonts w:cstheme="minorHAnsi"/>
          <w:lang w:eastAsia="zh-CN"/>
        </w:rPr>
        <w:t>:</w:t>
      </w:r>
    </w:p>
    <w:p w14:paraId="18918487" w14:textId="2D8121E4" w:rsidR="0068066C" w:rsidRPr="009E6197" w:rsidRDefault="0068066C" w:rsidP="0068066C">
      <w:pPr>
        <w:rPr>
          <w:rFonts w:asciiTheme="majorEastAsia" w:eastAsiaTheme="majorEastAsia" w:hAnsiTheme="majorEastAsia" w:cstheme="minorHAnsi"/>
          <w:szCs w:val="20"/>
          <w:lang w:eastAsia="zh-CN"/>
        </w:rPr>
      </w:pPr>
      <w:r w:rsidRPr="009E6197">
        <w:rPr>
          <w:rFonts w:asciiTheme="majorEastAsia" w:eastAsiaTheme="majorEastAsia" w:hAnsiTheme="majorEastAsia" w:cstheme="minorHAnsi"/>
          <w:szCs w:val="20"/>
          <w:lang w:eastAsia="zh-CN"/>
        </w:rPr>
        <w:t>在居民迁移安置方面</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中国有建立和执行相关法律法规的长期历史</w:t>
      </w:r>
      <w:r w:rsidRPr="009E6197">
        <w:rPr>
          <w:rFonts w:asciiTheme="majorEastAsia" w:eastAsiaTheme="majorEastAsia" w:hAnsiTheme="majorEastAsia" w:cstheme="minorHAnsi" w:hint="eastAsia"/>
          <w:szCs w:val="20"/>
          <w:lang w:eastAsia="zh-CN"/>
        </w:rPr>
        <w:t>，很多和水力发电项目有关。</w:t>
      </w:r>
      <w:r w:rsidRPr="009E6197">
        <w:rPr>
          <w:rFonts w:asciiTheme="majorEastAsia" w:eastAsiaTheme="majorEastAsia" w:hAnsiTheme="majorEastAsia" w:cs="Arial"/>
          <w:szCs w:val="20"/>
          <w:shd w:val="clear" w:color="auto" w:fill="FFFFFF"/>
          <w:lang w:eastAsia="zh-CN"/>
        </w:rPr>
        <w:t>国家建设土地征用措</w:t>
      </w:r>
      <w:r w:rsidRPr="009E6197">
        <w:rPr>
          <w:rFonts w:asciiTheme="majorEastAsia" w:eastAsiaTheme="majorEastAsia" w:hAnsiTheme="majorEastAsia" w:cs="宋体" w:hint="eastAsia"/>
          <w:szCs w:val="20"/>
          <w:shd w:val="clear" w:color="auto" w:fill="FFFFFF"/>
          <w:lang w:eastAsia="zh-CN"/>
        </w:rPr>
        <w:t>施，1953年发布，是我国第一部在土地征用，建筑拆除，搬迁安置方面的法规</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该措施概述了土地征用的原则和章程并建立了征地补偿的标准</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为后来的土地管理法建立了基础</w:t>
      </w:r>
      <w:r w:rsidRPr="009E6197">
        <w:rPr>
          <w:rFonts w:asciiTheme="majorEastAsia" w:eastAsiaTheme="majorEastAsia" w:hAnsiTheme="majorEastAsia" w:cstheme="minorHAnsi" w:hint="eastAsia"/>
          <w:szCs w:val="20"/>
          <w:lang w:eastAsia="zh-CN"/>
        </w:rPr>
        <w:t>。</w:t>
      </w:r>
      <w:r w:rsidRPr="00855731">
        <w:rPr>
          <w:rFonts w:asciiTheme="majorEastAsia" w:eastAsiaTheme="majorEastAsia" w:hAnsiTheme="majorEastAsia" w:cstheme="minorHAnsi"/>
          <w:b/>
          <w:szCs w:val="20"/>
          <w:lang w:eastAsia="zh-CN"/>
        </w:rPr>
        <w:t>土地管理法</w:t>
      </w:r>
      <w:r w:rsidRPr="009E6197">
        <w:rPr>
          <w:rFonts w:asciiTheme="majorEastAsia" w:eastAsiaTheme="majorEastAsia" w:hAnsiTheme="majorEastAsia" w:cstheme="minorHAnsi"/>
          <w:szCs w:val="20"/>
          <w:lang w:eastAsia="zh-CN"/>
        </w:rPr>
        <w:t>经历了多次更新和修正</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添加了多项条例</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包含了针对中大型水保工程</w:t>
      </w:r>
      <w:r w:rsidRPr="009E6197">
        <w:rPr>
          <w:rFonts w:asciiTheme="majorEastAsia" w:eastAsiaTheme="majorEastAsia" w:hAnsiTheme="majorEastAsia" w:cstheme="minorHAnsi" w:hint="eastAsia"/>
          <w:szCs w:val="20"/>
          <w:lang w:eastAsia="zh-CN"/>
        </w:rPr>
        <w:t>（1991与2006）的征地和安置规定。2006年规定为安置户提供补贴和工作培训，搬迁后</w:t>
      </w:r>
      <w:r w:rsidR="00A4157A">
        <w:rPr>
          <w:rFonts w:asciiTheme="majorEastAsia" w:eastAsiaTheme="majorEastAsia" w:hAnsiTheme="majorEastAsia" w:cstheme="minorHAnsi" w:hint="eastAsia"/>
          <w:szCs w:val="20"/>
          <w:lang w:eastAsia="zh-CN"/>
        </w:rPr>
        <w:t>将</w:t>
      </w:r>
      <w:r w:rsidR="00A4157A">
        <w:rPr>
          <w:rFonts w:asciiTheme="majorEastAsia" w:eastAsiaTheme="majorEastAsia" w:hAnsiTheme="majorEastAsia" w:cstheme="minorHAnsi"/>
          <w:szCs w:val="20"/>
          <w:lang w:eastAsia="zh-CN"/>
        </w:rPr>
        <w:t>持续</w:t>
      </w:r>
      <w:r w:rsidR="00A4157A">
        <w:rPr>
          <w:rFonts w:asciiTheme="majorEastAsia" w:eastAsiaTheme="majorEastAsia" w:hAnsiTheme="majorEastAsia" w:cstheme="minorHAnsi" w:hint="eastAsia"/>
          <w:szCs w:val="20"/>
          <w:lang w:eastAsia="zh-CN"/>
        </w:rPr>
        <w:t>2</w:t>
      </w:r>
      <w:r w:rsidR="00A4157A">
        <w:rPr>
          <w:rFonts w:asciiTheme="majorEastAsia" w:eastAsiaTheme="majorEastAsia" w:hAnsiTheme="majorEastAsia" w:cstheme="minorHAnsi"/>
          <w:szCs w:val="20"/>
          <w:lang w:eastAsia="zh-CN"/>
        </w:rPr>
        <w:t>0</w:t>
      </w:r>
      <w:r w:rsidR="00A4157A">
        <w:rPr>
          <w:rFonts w:asciiTheme="majorEastAsia" w:eastAsiaTheme="majorEastAsia" w:hAnsiTheme="majorEastAsia" w:cstheme="minorHAnsi" w:hint="eastAsia"/>
          <w:szCs w:val="20"/>
          <w:lang w:eastAsia="zh-CN"/>
        </w:rPr>
        <w:t>年</w:t>
      </w:r>
      <w:r w:rsidRPr="009E6197">
        <w:rPr>
          <w:rFonts w:asciiTheme="majorEastAsia" w:eastAsiaTheme="majorEastAsia" w:hAnsiTheme="majorEastAsia" w:cstheme="minorHAnsi" w:hint="eastAsia"/>
          <w:szCs w:val="20"/>
          <w:lang w:eastAsia="zh-CN"/>
        </w:rPr>
        <w:t>每年每人提供600元补助</w:t>
      </w:r>
      <w:r w:rsidRPr="009E6197">
        <w:rPr>
          <w:rStyle w:val="FootnoteReference"/>
          <w:rFonts w:asciiTheme="majorEastAsia" w:eastAsiaTheme="majorEastAsia" w:hAnsiTheme="majorEastAsia" w:cstheme="minorHAnsi"/>
          <w:szCs w:val="20"/>
        </w:rPr>
        <w:footnoteReference w:id="3"/>
      </w:r>
      <w:r w:rsidRPr="009E6197">
        <w:rPr>
          <w:rFonts w:asciiTheme="majorEastAsia" w:eastAsiaTheme="majorEastAsia" w:hAnsiTheme="majorEastAsia" w:cstheme="minorHAnsi" w:hint="eastAsia"/>
          <w:szCs w:val="20"/>
          <w:lang w:eastAsia="zh-CN"/>
        </w:rPr>
        <w:t>，并为安置户提供所需的社区基建设施。后增添了2006年指导方针</w:t>
      </w:r>
      <w:r w:rsidR="00432F65">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规定了为失去土地的农民提供就业培训和社会保险</w:t>
      </w:r>
      <w:r w:rsidR="00432F65">
        <w:rPr>
          <w:rFonts w:asciiTheme="majorEastAsia" w:eastAsiaTheme="majorEastAsia" w:hAnsiTheme="majorEastAsia" w:cstheme="minorHAnsi"/>
          <w:szCs w:val="20"/>
          <w:lang w:eastAsia="zh-CN"/>
        </w:rPr>
        <w:t>–</w:t>
      </w:r>
      <w:r w:rsidRPr="009E6197">
        <w:rPr>
          <w:rFonts w:asciiTheme="majorEastAsia" w:eastAsiaTheme="majorEastAsia" w:hAnsiTheme="majorEastAsia" w:cstheme="minorHAnsi"/>
          <w:szCs w:val="20"/>
          <w:lang w:eastAsia="zh-CN"/>
        </w:rPr>
        <w:t>规定了转为城市户口的农村户口</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其补偿安置协议里需要包含社保并且提供长期补助</w:t>
      </w:r>
      <w:r w:rsidRPr="009E6197">
        <w:rPr>
          <w:rFonts w:asciiTheme="majorEastAsia" w:eastAsiaTheme="majorEastAsia" w:hAnsiTheme="majorEastAsia" w:cstheme="minorHAnsi" w:hint="eastAsia"/>
          <w:szCs w:val="20"/>
          <w:lang w:eastAsia="zh-CN"/>
        </w:rPr>
        <w:t>。1991年和2006年的规定目的在于为居民提供相等的，或超过安置以前生活标准的补偿，使我国的安置政策与国际机构标准保持一致，例如世界银行和亚洲开发银行</w:t>
      </w:r>
      <w:r w:rsidRPr="009E6197">
        <w:rPr>
          <w:rStyle w:val="FootnoteReference"/>
          <w:rFonts w:asciiTheme="majorEastAsia" w:eastAsiaTheme="majorEastAsia" w:hAnsiTheme="majorEastAsia" w:cstheme="minorHAnsi"/>
          <w:szCs w:val="20"/>
        </w:rPr>
        <w:footnoteReference w:id="4"/>
      </w:r>
      <w:r w:rsidRPr="009E6197">
        <w:rPr>
          <w:rFonts w:asciiTheme="majorEastAsia" w:eastAsiaTheme="majorEastAsia" w:hAnsiTheme="majorEastAsia" w:cstheme="minorHAnsi" w:hint="eastAsia"/>
          <w:szCs w:val="20"/>
          <w:lang w:eastAsia="zh-CN"/>
        </w:rPr>
        <w:t>。</w:t>
      </w:r>
    </w:p>
    <w:p w14:paraId="2195F900" w14:textId="77777777" w:rsidR="0068066C" w:rsidRPr="009E6197" w:rsidRDefault="0068066C" w:rsidP="0068066C">
      <w:pPr>
        <w:rPr>
          <w:rFonts w:asciiTheme="majorEastAsia" w:eastAsiaTheme="majorEastAsia" w:hAnsiTheme="majorEastAsia" w:cstheme="minorHAnsi"/>
          <w:szCs w:val="20"/>
          <w:lang w:eastAsia="zh-CN"/>
        </w:rPr>
      </w:pPr>
      <w:r w:rsidRPr="009E6197">
        <w:rPr>
          <w:rFonts w:asciiTheme="majorEastAsia" w:eastAsiaTheme="majorEastAsia" w:hAnsiTheme="majorEastAsia" w:cstheme="minorHAnsi"/>
          <w:szCs w:val="20"/>
          <w:u w:val="single"/>
          <w:lang w:eastAsia="zh-CN"/>
        </w:rPr>
        <w:t>安置管理</w:t>
      </w:r>
      <w:r w:rsidRPr="009E6197">
        <w:rPr>
          <w:rFonts w:asciiTheme="majorEastAsia" w:eastAsiaTheme="majorEastAsia" w:hAnsiTheme="majorEastAsia" w:cstheme="minorHAnsi"/>
          <w:szCs w:val="20"/>
          <w:lang w:eastAsia="zh-CN"/>
        </w:rPr>
        <w:t>: 安置政策的实施和管理主要使用分散式模式</w:t>
      </w:r>
      <w:r w:rsidRPr="009E6197">
        <w:rPr>
          <w:rFonts w:asciiTheme="majorEastAsia" w:eastAsiaTheme="majorEastAsia" w:hAnsiTheme="majorEastAsia" w:cstheme="minorHAnsi" w:hint="eastAsia"/>
          <w:szCs w:val="20"/>
          <w:lang w:eastAsia="zh-CN"/>
        </w:rPr>
        <w:t>。在这种模式下，各省在国家指导方针和规定内实施各自的管理标准。不同省份乃至不同区县可以实施各自补偿标准。区县级政府在国家设立的标准内设定补偿计算规则。国家重大项目，例如高速公路，能源设施（包括大坝），补偿标准会低于商业项目。水稻田的补偿系数高于山区林地，果园的补偿系数高于经济林地。2006年规定偏重将补偿作为恢复居民的权利而不是分享利益或开发。</w:t>
      </w:r>
    </w:p>
    <w:p w14:paraId="117E3332" w14:textId="77777777" w:rsidR="0068066C" w:rsidRPr="009E6197" w:rsidRDefault="0068066C" w:rsidP="0068066C">
      <w:pPr>
        <w:rPr>
          <w:rFonts w:asciiTheme="majorEastAsia" w:eastAsiaTheme="majorEastAsia" w:hAnsiTheme="majorEastAsia" w:cstheme="minorHAnsi"/>
          <w:szCs w:val="20"/>
          <w:lang w:eastAsia="zh-CN"/>
        </w:rPr>
      </w:pPr>
      <w:r w:rsidRPr="009E6197">
        <w:rPr>
          <w:rFonts w:asciiTheme="majorEastAsia" w:eastAsiaTheme="majorEastAsia" w:hAnsiTheme="majorEastAsia" w:cstheme="minorHAnsi"/>
          <w:szCs w:val="20"/>
          <w:lang w:eastAsia="zh-CN"/>
        </w:rPr>
        <w:t>对于以生物多样性保护为目的的土地征用</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szCs w:val="20"/>
          <w:lang w:eastAsia="zh-CN"/>
        </w:rPr>
        <w:t>国家并没有特定的法律规定对土地所有者或拆线家庭的补偿细则</w:t>
      </w:r>
      <w:r w:rsidRPr="009E6197">
        <w:rPr>
          <w:rFonts w:asciiTheme="majorEastAsia" w:eastAsiaTheme="majorEastAsia" w:hAnsiTheme="majorEastAsia" w:cstheme="minorHAnsi" w:hint="eastAsia"/>
          <w:szCs w:val="20"/>
          <w:lang w:eastAsia="zh-CN"/>
        </w:rPr>
        <w:t>。所以生态迁徙项目将运用之前讨论的</w:t>
      </w:r>
      <w:r w:rsidRPr="009E6197">
        <w:rPr>
          <w:rFonts w:asciiTheme="majorEastAsia" w:eastAsiaTheme="majorEastAsia" w:hAnsiTheme="majorEastAsia" w:cstheme="minorHAnsi"/>
          <w:szCs w:val="20"/>
          <w:lang w:eastAsia="zh-CN"/>
        </w:rPr>
        <w:t>安置规定</w:t>
      </w:r>
      <w:r w:rsidRPr="009E6197">
        <w:rPr>
          <w:rFonts w:asciiTheme="majorEastAsia" w:eastAsiaTheme="majorEastAsia" w:hAnsiTheme="majorEastAsia" w:cstheme="minorHAnsi" w:hint="eastAsia"/>
          <w:szCs w:val="20"/>
          <w:lang w:eastAsia="zh-CN"/>
        </w:rPr>
        <w:t>。</w:t>
      </w:r>
    </w:p>
    <w:p w14:paraId="317EAF80" w14:textId="77777777" w:rsidR="0068066C" w:rsidRPr="009E6197" w:rsidRDefault="0068066C" w:rsidP="0068066C">
      <w:pPr>
        <w:rPr>
          <w:rFonts w:cstheme="minorHAnsi"/>
          <w:lang w:eastAsia="zh-CN"/>
        </w:rPr>
      </w:pPr>
      <w:r w:rsidRPr="009E6197">
        <w:rPr>
          <w:rFonts w:cstheme="minorHAnsi" w:hint="eastAsia"/>
          <w:b/>
          <w:u w:val="single"/>
          <w:lang w:eastAsia="zh-CN"/>
        </w:rPr>
        <w:t>少数民族</w:t>
      </w:r>
      <w:r w:rsidRPr="009E6197">
        <w:rPr>
          <w:rFonts w:cstheme="minorHAnsi"/>
          <w:lang w:eastAsia="zh-CN"/>
        </w:rPr>
        <w:t>:</w:t>
      </w:r>
    </w:p>
    <w:p w14:paraId="641F8D07" w14:textId="1FECC456" w:rsidR="0068066C" w:rsidRPr="009E6197" w:rsidRDefault="0068066C" w:rsidP="0068066C">
      <w:pPr>
        <w:rPr>
          <w:rFonts w:asciiTheme="majorEastAsia" w:eastAsiaTheme="majorEastAsia" w:hAnsiTheme="majorEastAsia" w:cstheme="minorHAnsi"/>
          <w:szCs w:val="20"/>
          <w:lang w:eastAsia="zh-CN"/>
        </w:rPr>
      </w:pPr>
      <w:r w:rsidRPr="009E6197">
        <w:rPr>
          <w:rFonts w:asciiTheme="majorEastAsia" w:eastAsiaTheme="majorEastAsia" w:hAnsiTheme="majorEastAsia" w:cstheme="minorHAnsi" w:hint="eastAsia"/>
          <w:szCs w:val="20"/>
          <w:lang w:eastAsia="zh-CN"/>
        </w:rPr>
        <w:t>中国有56个民族，主要从祖先，语言，社会和文化来区分。在56个民族当中，汉族是多数族裔，其他55个民族则作为少数民族。在中国</w:t>
      </w:r>
      <w:r w:rsidR="00270AAC">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hint="eastAsia"/>
          <w:szCs w:val="20"/>
          <w:lang w:eastAsia="zh-CN"/>
        </w:rPr>
        <w:t>“土著民族”的概念</w:t>
      </w:r>
      <w:r w:rsidR="00270AAC">
        <w:rPr>
          <w:rFonts w:asciiTheme="majorEastAsia" w:eastAsiaTheme="majorEastAsia" w:hAnsiTheme="majorEastAsia" w:cstheme="minorHAnsi" w:hint="eastAsia"/>
          <w:szCs w:val="20"/>
          <w:lang w:eastAsia="zh-CN"/>
        </w:rPr>
        <w:t>并不适用</w:t>
      </w:r>
      <w:r w:rsidRPr="009E6197">
        <w:rPr>
          <w:rFonts w:asciiTheme="majorEastAsia" w:eastAsiaTheme="majorEastAsia" w:hAnsiTheme="majorEastAsia" w:cstheme="minorHAnsi" w:hint="eastAsia"/>
          <w:szCs w:val="20"/>
          <w:lang w:eastAsia="zh-CN"/>
        </w:rPr>
        <w:t>。</w:t>
      </w:r>
    </w:p>
    <w:p w14:paraId="297222FB" w14:textId="1EF68321" w:rsidR="0068066C" w:rsidRPr="009E6197" w:rsidRDefault="0068066C" w:rsidP="0068066C">
      <w:pPr>
        <w:rPr>
          <w:rFonts w:asciiTheme="majorEastAsia" w:eastAsiaTheme="majorEastAsia" w:hAnsiTheme="majorEastAsia" w:cstheme="minorHAnsi"/>
          <w:szCs w:val="20"/>
          <w:lang w:eastAsia="zh-CN"/>
        </w:rPr>
      </w:pPr>
      <w:r w:rsidRPr="00855731">
        <w:rPr>
          <w:rFonts w:asciiTheme="majorEastAsia" w:eastAsiaTheme="majorEastAsia" w:hAnsiTheme="majorEastAsia" w:cstheme="minorHAnsi" w:hint="eastAsia"/>
          <w:b/>
          <w:szCs w:val="20"/>
          <w:lang w:eastAsia="zh-CN"/>
        </w:rPr>
        <w:t>宪法（</w:t>
      </w:r>
      <w:r w:rsidRPr="00855731">
        <w:rPr>
          <w:rFonts w:asciiTheme="majorEastAsia" w:eastAsiaTheme="majorEastAsia" w:hAnsiTheme="majorEastAsia" w:cstheme="minorHAnsi" w:hint="eastAsia"/>
          <w:b/>
          <w:szCs w:val="20"/>
          <w:lang w:val="en-US" w:eastAsia="zh-CN"/>
        </w:rPr>
        <w:t>1982年,2004年修改</w:t>
      </w:r>
      <w:r w:rsidRPr="00855731">
        <w:rPr>
          <w:rFonts w:asciiTheme="majorEastAsia" w:eastAsiaTheme="majorEastAsia" w:hAnsiTheme="majorEastAsia" w:cstheme="minorHAnsi" w:hint="eastAsia"/>
          <w:b/>
          <w:szCs w:val="20"/>
          <w:lang w:eastAsia="zh-CN"/>
        </w:rPr>
        <w:t>）</w:t>
      </w:r>
      <w:r w:rsidRPr="009E6197">
        <w:rPr>
          <w:rFonts w:asciiTheme="majorEastAsia" w:eastAsiaTheme="majorEastAsia" w:hAnsiTheme="majorEastAsia" w:cstheme="minorHAnsi" w:hint="eastAsia"/>
          <w:szCs w:val="20"/>
          <w:lang w:eastAsia="zh-CN"/>
        </w:rPr>
        <w:t>指出了有关保护区的问题并强调，土地和资源作为国家的集体财产，应有国家担负起保护环境和资源的责任。宪法强调了在中国各个民族是平等的。国家保护少数民族的合法权</w:t>
      </w:r>
      <w:r w:rsidR="00432F65">
        <w:rPr>
          <w:rFonts w:asciiTheme="majorEastAsia" w:eastAsiaTheme="majorEastAsia" w:hAnsiTheme="majorEastAsia" w:cstheme="minorHAnsi" w:hint="eastAsia"/>
          <w:szCs w:val="20"/>
          <w:lang w:eastAsia="zh-CN"/>
        </w:rPr>
        <w:lastRenderedPageBreak/>
        <w:t>益并支持发展各个民族间的平等、团结、</w:t>
      </w:r>
      <w:r w:rsidRPr="009E6197">
        <w:rPr>
          <w:rFonts w:asciiTheme="majorEastAsia" w:eastAsiaTheme="majorEastAsia" w:hAnsiTheme="majorEastAsia" w:cstheme="minorHAnsi" w:hint="eastAsia"/>
          <w:szCs w:val="20"/>
          <w:lang w:eastAsia="zh-CN"/>
        </w:rPr>
        <w:t>与互助。国家会根据当地的民族特性与需求，帮助少数民族地区加速经济和文化发展。在社区集中的地区实行自治；在这些地区自治政府可以建立行政机构。假如在国家自治区开采自然资源和建立企业，将由国家给予适当考虑。所有相关规定可以参照</w:t>
      </w:r>
      <w:r w:rsidRPr="00855731">
        <w:rPr>
          <w:rFonts w:asciiTheme="majorEastAsia" w:eastAsiaTheme="majorEastAsia" w:hAnsiTheme="majorEastAsia" w:cstheme="minorHAnsi" w:hint="eastAsia"/>
          <w:b/>
          <w:szCs w:val="20"/>
          <w:lang w:eastAsia="zh-CN"/>
        </w:rPr>
        <w:t>民族区域自治法</w:t>
      </w:r>
      <w:r w:rsidRPr="009E6197">
        <w:rPr>
          <w:rFonts w:asciiTheme="majorEastAsia" w:eastAsiaTheme="majorEastAsia" w:hAnsiTheme="majorEastAsia" w:cstheme="minorHAnsi" w:hint="eastAsia"/>
          <w:szCs w:val="20"/>
          <w:lang w:eastAsia="zh-CN"/>
        </w:rPr>
        <w:t>（</w:t>
      </w:r>
      <w:r w:rsidRPr="009E6197">
        <w:rPr>
          <w:rFonts w:asciiTheme="majorEastAsia" w:eastAsiaTheme="majorEastAsia" w:hAnsiTheme="majorEastAsia" w:cstheme="minorHAnsi" w:hint="eastAsia"/>
          <w:szCs w:val="20"/>
          <w:lang w:val="en-US" w:eastAsia="zh-CN"/>
        </w:rPr>
        <w:t>1984年，2001年修改</w:t>
      </w:r>
      <w:r w:rsidRPr="009E6197">
        <w:rPr>
          <w:rFonts w:asciiTheme="majorEastAsia" w:eastAsiaTheme="majorEastAsia" w:hAnsiTheme="majorEastAsia" w:cstheme="minorHAnsi" w:hint="eastAsia"/>
          <w:szCs w:val="20"/>
          <w:lang w:eastAsia="zh-CN"/>
        </w:rPr>
        <w:t>）</w:t>
      </w:r>
      <w:r w:rsidRPr="009E6197">
        <w:rPr>
          <w:rStyle w:val="FootnoteReference"/>
          <w:rFonts w:asciiTheme="majorEastAsia" w:eastAsiaTheme="majorEastAsia" w:hAnsiTheme="majorEastAsia" w:cstheme="minorHAnsi"/>
          <w:szCs w:val="20"/>
        </w:rPr>
        <w:footnoteReference w:id="5"/>
      </w:r>
      <w:r w:rsidRPr="009E6197">
        <w:rPr>
          <w:rFonts w:asciiTheme="majorEastAsia" w:eastAsiaTheme="majorEastAsia" w:hAnsiTheme="majorEastAsia" w:cstheme="minorHAnsi" w:hint="eastAsia"/>
          <w:szCs w:val="20"/>
          <w:lang w:eastAsia="zh-CN"/>
        </w:rPr>
        <w:t>。</w:t>
      </w:r>
    </w:p>
    <w:p w14:paraId="1AB4BE12" w14:textId="65041FD9" w:rsidR="0068066C" w:rsidRPr="009E6197" w:rsidRDefault="0068066C" w:rsidP="0068066C">
      <w:pPr>
        <w:rPr>
          <w:rFonts w:asciiTheme="majorEastAsia" w:eastAsiaTheme="majorEastAsia" w:hAnsiTheme="majorEastAsia" w:cstheme="minorHAnsi"/>
          <w:szCs w:val="20"/>
          <w:lang w:eastAsia="zh-CN"/>
        </w:rPr>
      </w:pPr>
      <w:r w:rsidRPr="00855731">
        <w:rPr>
          <w:rFonts w:asciiTheme="majorEastAsia" w:eastAsiaTheme="majorEastAsia" w:hAnsiTheme="majorEastAsia" w:cs="Arial" w:hint="eastAsia"/>
          <w:b/>
          <w:szCs w:val="20"/>
          <w:shd w:val="clear" w:color="auto" w:fill="F9FBFC"/>
          <w:lang w:eastAsia="zh-CN"/>
        </w:rPr>
        <w:t>中华人民共和国民族区域自治法实施细则</w:t>
      </w:r>
      <w:r w:rsidRPr="009E6197">
        <w:rPr>
          <w:rFonts w:asciiTheme="majorEastAsia" w:eastAsiaTheme="majorEastAsia" w:hAnsiTheme="majorEastAsia" w:cs="Arial" w:hint="eastAsia"/>
          <w:szCs w:val="20"/>
          <w:shd w:val="clear" w:color="auto" w:fill="F9FBFC"/>
          <w:lang w:eastAsia="zh-CN"/>
        </w:rPr>
        <w:t>（</w:t>
      </w:r>
      <w:r w:rsidRPr="009E6197">
        <w:rPr>
          <w:rFonts w:asciiTheme="majorEastAsia" w:eastAsiaTheme="majorEastAsia" w:hAnsiTheme="majorEastAsia" w:cs="Arial" w:hint="eastAsia"/>
          <w:szCs w:val="20"/>
          <w:shd w:val="clear" w:color="auto" w:fill="F9FBFC"/>
          <w:lang w:val="en-US" w:eastAsia="zh-CN"/>
        </w:rPr>
        <w:t>2005</w:t>
      </w:r>
      <w:r w:rsidRPr="009E6197">
        <w:rPr>
          <w:rFonts w:asciiTheme="majorEastAsia" w:eastAsiaTheme="majorEastAsia" w:hAnsiTheme="majorEastAsia" w:cs="Arial" w:hint="eastAsia"/>
          <w:szCs w:val="20"/>
          <w:shd w:val="clear" w:color="auto" w:fill="F9FBFC"/>
          <w:lang w:eastAsia="zh-CN"/>
        </w:rPr>
        <w:t>）</w:t>
      </w:r>
      <w:r w:rsidRPr="009E6197">
        <w:rPr>
          <w:rStyle w:val="FootnoteReference"/>
          <w:rFonts w:asciiTheme="majorEastAsia" w:eastAsiaTheme="majorEastAsia" w:hAnsiTheme="majorEastAsia" w:cstheme="minorHAnsi"/>
          <w:szCs w:val="20"/>
        </w:rPr>
        <w:footnoteReference w:id="6"/>
      </w:r>
      <w:r w:rsidRPr="009E6197">
        <w:rPr>
          <w:rFonts w:asciiTheme="majorEastAsia" w:eastAsiaTheme="majorEastAsia" w:hAnsiTheme="majorEastAsia" w:cstheme="minorHAnsi"/>
          <w:szCs w:val="20"/>
          <w:lang w:eastAsia="zh-CN"/>
        </w:rPr>
        <w:t xml:space="preserve"> </w:t>
      </w:r>
      <w:r w:rsidRPr="009E6197">
        <w:rPr>
          <w:rFonts w:asciiTheme="majorEastAsia" w:eastAsiaTheme="majorEastAsia" w:hAnsiTheme="majorEastAsia" w:cstheme="minorHAnsi" w:hint="eastAsia"/>
          <w:szCs w:val="20"/>
          <w:lang w:eastAsia="zh-CN"/>
        </w:rPr>
        <w:t>规定国家减轻贫困并加强发展民族自治区</w:t>
      </w:r>
      <w:r w:rsidR="00432F65">
        <w:rPr>
          <w:rFonts w:asciiTheme="majorEastAsia" w:eastAsiaTheme="majorEastAsia" w:hAnsiTheme="majorEastAsia" w:cstheme="minorHAnsi" w:hint="eastAsia"/>
          <w:szCs w:val="20"/>
          <w:lang w:eastAsia="zh-CN"/>
        </w:rPr>
        <w:t>，并强调了在自治区的贫困农村建立基础设施和农田设施，包括改善水、电、道路、</w:t>
      </w:r>
      <w:r w:rsidRPr="009E6197">
        <w:rPr>
          <w:rFonts w:asciiTheme="majorEastAsia" w:eastAsiaTheme="majorEastAsia" w:hAnsiTheme="majorEastAsia" w:cstheme="minorHAnsi" w:hint="eastAsia"/>
          <w:szCs w:val="20"/>
          <w:lang w:eastAsia="zh-CN"/>
        </w:rPr>
        <w:t>无线</w:t>
      </w:r>
      <w:r w:rsidR="00432F65">
        <w:rPr>
          <w:rFonts w:asciiTheme="majorEastAsia" w:eastAsiaTheme="majorEastAsia" w:hAnsiTheme="majorEastAsia" w:cstheme="minorHAnsi" w:hint="eastAsia"/>
          <w:szCs w:val="20"/>
          <w:lang w:eastAsia="zh-CN"/>
        </w:rPr>
        <w:t>电、电视等方面，茅草屋和危房改造，并改善生态迁徙。所有措施将</w:t>
      </w:r>
      <w:r w:rsidRPr="009E6197">
        <w:rPr>
          <w:rFonts w:asciiTheme="majorEastAsia" w:eastAsiaTheme="majorEastAsia" w:hAnsiTheme="majorEastAsia" w:cstheme="minorHAnsi" w:hint="eastAsia"/>
          <w:szCs w:val="20"/>
          <w:lang w:eastAsia="zh-CN"/>
        </w:rPr>
        <w:t>居民愿意的基础上</w:t>
      </w:r>
      <w:r w:rsidR="00432F65">
        <w:rPr>
          <w:rFonts w:asciiTheme="majorEastAsia" w:eastAsiaTheme="majorEastAsia" w:hAnsiTheme="majorEastAsia" w:cstheme="minorHAnsi" w:hint="eastAsia"/>
          <w:szCs w:val="20"/>
          <w:lang w:eastAsia="zh-CN"/>
        </w:rPr>
        <w:t>实施</w:t>
      </w:r>
      <w:r w:rsidRPr="009E6197">
        <w:rPr>
          <w:rFonts w:asciiTheme="majorEastAsia" w:eastAsiaTheme="majorEastAsia" w:hAnsiTheme="majorEastAsia" w:cstheme="minorHAnsi" w:hint="eastAsia"/>
          <w:szCs w:val="20"/>
          <w:lang w:eastAsia="zh-CN"/>
        </w:rPr>
        <w:t>。</w:t>
      </w:r>
    </w:p>
    <w:p w14:paraId="22EC6593" w14:textId="77777777" w:rsidR="0068066C" w:rsidRPr="009E6197" w:rsidRDefault="0068066C" w:rsidP="0068066C">
      <w:pPr>
        <w:pStyle w:val="Heading2"/>
        <w:ind w:left="709" w:hanging="709"/>
      </w:pPr>
      <w:r w:rsidRPr="009E6197">
        <w:rPr>
          <w:rFonts w:hint="eastAsia"/>
          <w:lang w:eastAsia="zh-CN"/>
        </w:rPr>
        <w:t>国际协定和条约</w:t>
      </w:r>
    </w:p>
    <w:p w14:paraId="6201723F" w14:textId="1296E10D" w:rsidR="0068066C" w:rsidRPr="009E6197" w:rsidRDefault="0068066C" w:rsidP="0068066C">
      <w:pPr>
        <w:rPr>
          <w:rFonts w:asciiTheme="majorEastAsia" w:eastAsiaTheme="majorEastAsia" w:hAnsiTheme="majorEastAsia"/>
          <w:lang w:eastAsia="zh-CN"/>
        </w:rPr>
      </w:pPr>
      <w:r w:rsidRPr="009E6197">
        <w:rPr>
          <w:rFonts w:asciiTheme="majorEastAsia" w:eastAsiaTheme="majorEastAsia" w:hAnsiTheme="majorEastAsia" w:hint="eastAsia"/>
          <w:lang w:eastAsia="zh-CN"/>
        </w:rPr>
        <w:t>中国</w:t>
      </w:r>
      <w:r w:rsidR="00270AAC">
        <w:rPr>
          <w:rFonts w:asciiTheme="majorEastAsia" w:eastAsiaTheme="majorEastAsia" w:hAnsiTheme="majorEastAsia" w:hint="eastAsia"/>
          <w:lang w:eastAsia="zh-CN"/>
        </w:rPr>
        <w:t>已</w:t>
      </w:r>
      <w:r w:rsidR="00270AAC">
        <w:rPr>
          <w:rFonts w:asciiTheme="majorEastAsia" w:eastAsiaTheme="majorEastAsia" w:hAnsiTheme="majorEastAsia"/>
          <w:lang w:eastAsia="zh-CN"/>
        </w:rPr>
        <w:t>签订与</w:t>
      </w:r>
      <w:r w:rsidRPr="009E6197">
        <w:rPr>
          <w:rFonts w:asciiTheme="majorEastAsia" w:eastAsiaTheme="majorEastAsia" w:hAnsiTheme="majorEastAsia" w:hint="eastAsia"/>
          <w:lang w:eastAsia="zh-CN"/>
        </w:rPr>
        <w:t>该项目</w:t>
      </w:r>
      <w:r w:rsidR="00270AAC">
        <w:rPr>
          <w:rFonts w:asciiTheme="majorEastAsia" w:eastAsiaTheme="majorEastAsia" w:hAnsiTheme="majorEastAsia" w:hint="eastAsia"/>
          <w:lang w:eastAsia="zh-CN"/>
        </w:rPr>
        <w:t>相关</w:t>
      </w:r>
      <w:r w:rsidR="00270AAC">
        <w:rPr>
          <w:rFonts w:asciiTheme="majorEastAsia" w:eastAsiaTheme="majorEastAsia" w:hAnsiTheme="majorEastAsia"/>
          <w:lang w:eastAsia="zh-CN"/>
        </w:rPr>
        <w:t>的多个</w:t>
      </w:r>
      <w:r w:rsidRPr="009E6197">
        <w:rPr>
          <w:rFonts w:asciiTheme="majorEastAsia" w:eastAsiaTheme="majorEastAsia" w:hAnsiTheme="majorEastAsia" w:hint="eastAsia"/>
          <w:lang w:eastAsia="zh-CN"/>
        </w:rPr>
        <w:t>多边合约</w:t>
      </w:r>
      <w:r w:rsidR="00270AAC">
        <w:rPr>
          <w:rFonts w:asciiTheme="majorEastAsia" w:eastAsiaTheme="majorEastAsia" w:hAnsiTheme="majorEastAsia" w:hint="eastAsia"/>
          <w:lang w:eastAsia="zh-CN"/>
        </w:rPr>
        <w:t>，</w:t>
      </w:r>
      <w:r w:rsidRPr="009E6197">
        <w:rPr>
          <w:rFonts w:asciiTheme="majorEastAsia" w:eastAsiaTheme="majorEastAsia" w:hAnsiTheme="majorEastAsia" w:hint="eastAsia"/>
          <w:lang w:eastAsia="zh-CN"/>
        </w:rPr>
        <w:t>其中包括</w:t>
      </w:r>
      <w:r w:rsidR="00270AAC">
        <w:rPr>
          <w:rFonts w:asciiTheme="majorEastAsia" w:eastAsiaTheme="majorEastAsia" w:hAnsiTheme="majorEastAsia" w:hint="eastAsia"/>
          <w:lang w:eastAsia="zh-CN"/>
        </w:rPr>
        <w:t>但</w:t>
      </w:r>
      <w:r w:rsidR="00270AAC">
        <w:rPr>
          <w:rFonts w:asciiTheme="majorEastAsia" w:eastAsiaTheme="majorEastAsia" w:hAnsiTheme="majorEastAsia"/>
          <w:lang w:eastAsia="zh-CN"/>
        </w:rPr>
        <w:t>不仅限于</w:t>
      </w:r>
      <w:r w:rsidRPr="009E6197">
        <w:rPr>
          <w:rFonts w:asciiTheme="majorEastAsia" w:eastAsiaTheme="majorEastAsia" w:hAnsiTheme="majorEastAsia" w:hint="eastAsia"/>
          <w:lang w:eastAsia="zh-CN"/>
        </w:rPr>
        <w:t>：</w:t>
      </w:r>
    </w:p>
    <w:p w14:paraId="6C88BD6A" w14:textId="77777777" w:rsidR="0068066C" w:rsidRPr="009E6197" w:rsidRDefault="0068066C" w:rsidP="0068066C">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1971, </w:t>
      </w:r>
      <w:bookmarkStart w:id="7" w:name="OLE_LINK1"/>
      <w:r w:rsidRPr="009E6197">
        <w:rPr>
          <w:rFonts w:asciiTheme="majorEastAsia" w:eastAsiaTheme="majorEastAsia" w:hAnsiTheme="majorEastAsia" w:hint="eastAsia"/>
          <w:lang w:eastAsia="zh-CN"/>
        </w:rPr>
        <w:t>国际重要湿地公约（拉姆</w:t>
      </w:r>
      <w:r w:rsidRPr="009E6197">
        <w:rPr>
          <w:rFonts w:asciiTheme="majorEastAsia" w:eastAsiaTheme="majorEastAsia" w:hAnsiTheme="majorEastAsia"/>
          <w:lang w:eastAsia="zh-CN"/>
        </w:rPr>
        <w:t>萨尔公约</w:t>
      </w:r>
      <w:r w:rsidRPr="009E6197">
        <w:rPr>
          <w:rFonts w:asciiTheme="majorEastAsia" w:eastAsiaTheme="majorEastAsia" w:hAnsiTheme="majorEastAsia" w:hint="eastAsia"/>
          <w:lang w:eastAsia="zh-CN"/>
        </w:rPr>
        <w:t>）</w:t>
      </w:r>
      <w:bookmarkEnd w:id="7"/>
    </w:p>
    <w:p w14:paraId="54D7863D" w14:textId="77777777" w:rsidR="0068066C" w:rsidRPr="009E6197" w:rsidRDefault="0068066C" w:rsidP="0068066C">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1972, </w:t>
      </w:r>
      <w:bookmarkStart w:id="8" w:name="OLE_LINK2"/>
      <w:bookmarkStart w:id="9" w:name="OLE_LINK3"/>
      <w:r w:rsidRPr="009E6197">
        <w:rPr>
          <w:rFonts w:asciiTheme="majorEastAsia" w:eastAsiaTheme="majorEastAsia" w:hAnsiTheme="majorEastAsia" w:hint="eastAsia"/>
          <w:lang w:eastAsia="zh-CN"/>
        </w:rPr>
        <w:t>保护世界文化和自然遗产公约</w:t>
      </w:r>
      <w:bookmarkEnd w:id="8"/>
      <w:bookmarkEnd w:id="9"/>
    </w:p>
    <w:p w14:paraId="6B45C061" w14:textId="77777777" w:rsidR="0068066C" w:rsidRPr="009E6197" w:rsidRDefault="0068066C" w:rsidP="0068066C">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1992, </w:t>
      </w:r>
      <w:bookmarkStart w:id="10" w:name="OLE_LINK4"/>
      <w:bookmarkStart w:id="11" w:name="OLE_LINK5"/>
      <w:r w:rsidRPr="009E6197">
        <w:rPr>
          <w:rFonts w:asciiTheme="majorEastAsia" w:eastAsiaTheme="majorEastAsia" w:hAnsiTheme="majorEastAsia" w:hint="eastAsia"/>
          <w:lang w:eastAsia="zh-CN"/>
        </w:rPr>
        <w:t>生物多样性公约</w:t>
      </w:r>
      <w:bookmarkEnd w:id="10"/>
      <w:bookmarkEnd w:id="11"/>
    </w:p>
    <w:p w14:paraId="6DF22A7E" w14:textId="77777777" w:rsidR="0068066C" w:rsidRPr="009E6197" w:rsidRDefault="0068066C" w:rsidP="0068066C">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1992, </w:t>
      </w:r>
      <w:bookmarkStart w:id="12" w:name="OLE_LINK6"/>
      <w:r w:rsidRPr="009E6197">
        <w:rPr>
          <w:rFonts w:asciiTheme="majorEastAsia" w:eastAsiaTheme="majorEastAsia" w:hAnsiTheme="majorEastAsia" w:hint="eastAsia"/>
          <w:lang w:eastAsia="zh-CN"/>
        </w:rPr>
        <w:t>联合国气候变化框架公约</w:t>
      </w:r>
      <w:bookmarkEnd w:id="12"/>
    </w:p>
    <w:p w14:paraId="7E551B48" w14:textId="77777777" w:rsidR="0068066C" w:rsidRPr="009E6197" w:rsidRDefault="0068066C" w:rsidP="0068066C">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1995, </w:t>
      </w:r>
      <w:bookmarkStart w:id="13" w:name="OLE_LINK7"/>
      <w:bookmarkStart w:id="14" w:name="OLE_LINK8"/>
      <w:r w:rsidRPr="009E6197">
        <w:rPr>
          <w:rFonts w:asciiTheme="majorEastAsia" w:eastAsiaTheme="majorEastAsia" w:hAnsiTheme="majorEastAsia" w:hint="eastAsia"/>
          <w:lang w:eastAsia="zh-CN"/>
        </w:rPr>
        <w:t>北京宣言</w:t>
      </w:r>
      <w:bookmarkEnd w:id="13"/>
      <w:bookmarkEnd w:id="14"/>
      <w:r w:rsidRPr="009E6197">
        <w:rPr>
          <w:rFonts w:asciiTheme="majorEastAsia" w:eastAsiaTheme="majorEastAsia" w:hAnsiTheme="majorEastAsia" w:hint="eastAsia"/>
          <w:lang w:eastAsia="zh-CN"/>
        </w:rPr>
        <w:t xml:space="preserve"> </w:t>
      </w:r>
      <w:r w:rsidRPr="009E6197">
        <w:rPr>
          <w:rFonts w:asciiTheme="majorEastAsia" w:eastAsiaTheme="majorEastAsia" w:hAnsiTheme="majorEastAsia"/>
          <w:lang w:eastAsia="zh-CN"/>
        </w:rPr>
        <w:t>(1995年9月15日联合国第四次世界妇女大会结束时通过的一项决议</w:t>
      </w:r>
      <w:r w:rsidRPr="009E6197">
        <w:rPr>
          <w:rFonts w:asciiTheme="majorEastAsia" w:eastAsiaTheme="majorEastAsia" w:hAnsiTheme="majorEastAsia" w:hint="eastAsia"/>
          <w:lang w:eastAsia="zh-CN"/>
        </w:rPr>
        <w:t>，</w:t>
      </w:r>
      <w:r w:rsidRPr="009E6197">
        <w:rPr>
          <w:rFonts w:asciiTheme="majorEastAsia" w:eastAsiaTheme="majorEastAsia" w:hAnsiTheme="majorEastAsia"/>
          <w:lang w:eastAsia="zh-CN"/>
        </w:rPr>
        <w:t>颁布了一套关于男女平等的原</w:t>
      </w:r>
      <w:r w:rsidRPr="009E6197">
        <w:rPr>
          <w:rFonts w:asciiTheme="majorEastAsia" w:eastAsiaTheme="majorEastAsia" w:hAnsiTheme="majorEastAsia" w:hint="eastAsia"/>
          <w:lang w:eastAsia="zh-CN"/>
        </w:rPr>
        <w:t>则)</w:t>
      </w:r>
    </w:p>
    <w:p w14:paraId="22048E92" w14:textId="77777777" w:rsidR="0068066C" w:rsidRPr="009E6197" w:rsidRDefault="0068066C" w:rsidP="0068066C">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1998, </w:t>
      </w:r>
      <w:bookmarkStart w:id="15" w:name="OLE_LINK9"/>
      <w:bookmarkStart w:id="16" w:name="OLE_LINK10"/>
      <w:r w:rsidRPr="009E6197">
        <w:rPr>
          <w:rStyle w:val="tran"/>
          <w:rFonts w:asciiTheme="majorEastAsia" w:eastAsiaTheme="majorEastAsia" w:hAnsiTheme="majorEastAsia" w:cs="Arial"/>
          <w:szCs w:val="20"/>
          <w:shd w:val="clear" w:color="auto" w:fill="F9FBFC"/>
          <w:lang w:eastAsia="zh-CN"/>
        </w:rPr>
        <w:t>公民</w:t>
      </w:r>
      <w:r w:rsidRPr="009E6197">
        <w:rPr>
          <w:rFonts w:asciiTheme="majorEastAsia" w:eastAsiaTheme="majorEastAsia" w:hAnsiTheme="majorEastAsia" w:cs="Arial"/>
          <w:szCs w:val="20"/>
          <w:shd w:val="clear" w:color="auto" w:fill="F9FBFC"/>
          <w:lang w:eastAsia="zh-CN"/>
        </w:rPr>
        <w:t>权利</w:t>
      </w:r>
      <w:r w:rsidRPr="009E6197">
        <w:rPr>
          <w:rStyle w:val="tran"/>
          <w:rFonts w:asciiTheme="majorEastAsia" w:eastAsiaTheme="majorEastAsia" w:hAnsiTheme="majorEastAsia" w:cs="Arial"/>
          <w:szCs w:val="20"/>
          <w:shd w:val="clear" w:color="auto" w:fill="F9FBFC"/>
          <w:lang w:eastAsia="zh-CN"/>
        </w:rPr>
        <w:t>和政治权利国际公</w:t>
      </w:r>
      <w:r w:rsidRPr="009E6197">
        <w:rPr>
          <w:rStyle w:val="tran"/>
          <w:rFonts w:asciiTheme="majorEastAsia" w:eastAsiaTheme="majorEastAsia" w:hAnsiTheme="majorEastAsia" w:cs="宋体" w:hint="eastAsia"/>
          <w:szCs w:val="20"/>
          <w:shd w:val="clear" w:color="auto" w:fill="F9FBFC"/>
          <w:lang w:eastAsia="zh-CN"/>
        </w:rPr>
        <w:t>约</w:t>
      </w:r>
      <w:bookmarkEnd w:id="15"/>
      <w:bookmarkEnd w:id="16"/>
      <w:r w:rsidRPr="009E6197">
        <w:rPr>
          <w:rFonts w:asciiTheme="majorEastAsia" w:eastAsiaTheme="majorEastAsia" w:hAnsiTheme="majorEastAsia"/>
          <w:lang w:eastAsia="zh-CN"/>
        </w:rPr>
        <w:t xml:space="preserve">(ICCPR); </w:t>
      </w:r>
      <w:r w:rsidRPr="009E6197">
        <w:rPr>
          <w:rFonts w:asciiTheme="majorEastAsia" w:eastAsiaTheme="majorEastAsia" w:hAnsiTheme="majorEastAsia" w:cs="Arial"/>
          <w:szCs w:val="20"/>
          <w:shd w:val="clear" w:color="auto" w:fill="F9FBFC"/>
          <w:lang w:eastAsia="zh-CN"/>
        </w:rPr>
        <w:t>1998年签署，尚未批</w:t>
      </w:r>
      <w:r w:rsidRPr="009E6197">
        <w:rPr>
          <w:rFonts w:asciiTheme="majorEastAsia" w:eastAsiaTheme="majorEastAsia" w:hAnsiTheme="majorEastAsia" w:cs="宋体" w:hint="eastAsia"/>
          <w:szCs w:val="20"/>
          <w:shd w:val="clear" w:color="auto" w:fill="F9FBFC"/>
          <w:lang w:eastAsia="zh-CN"/>
        </w:rPr>
        <w:t>准</w:t>
      </w:r>
    </w:p>
    <w:p w14:paraId="23DE42CB" w14:textId="77777777" w:rsidR="0068066C" w:rsidRPr="009E6197" w:rsidRDefault="0068066C" w:rsidP="0068066C">
      <w:pPr>
        <w:pStyle w:val="ListParagraph"/>
        <w:numPr>
          <w:ilvl w:val="0"/>
          <w:numId w:val="2"/>
        </w:numPr>
        <w:rPr>
          <w:rFonts w:asciiTheme="majorEastAsia" w:eastAsiaTheme="majorEastAsia" w:hAnsiTheme="majorEastAsia"/>
          <w:lang w:eastAsia="zh-CN"/>
        </w:rPr>
      </w:pPr>
      <w:r w:rsidRPr="009E6197">
        <w:rPr>
          <w:rFonts w:asciiTheme="majorEastAsia" w:eastAsiaTheme="majorEastAsia" w:hAnsiTheme="majorEastAsia"/>
          <w:lang w:eastAsia="zh-CN"/>
        </w:rPr>
        <w:t xml:space="preserve">2000, </w:t>
      </w:r>
      <w:r w:rsidRPr="009E6197">
        <w:rPr>
          <w:rFonts w:asciiTheme="majorEastAsia" w:eastAsiaTheme="majorEastAsia" w:hAnsiTheme="majorEastAsia" w:cs="Arial"/>
          <w:szCs w:val="20"/>
          <w:shd w:val="clear" w:color="auto" w:fill="F9FBFC"/>
          <w:lang w:eastAsia="zh-CN"/>
        </w:rPr>
        <w:t>《</w:t>
      </w:r>
      <w:bookmarkStart w:id="17" w:name="OLE_LINK11"/>
      <w:r w:rsidRPr="009E6197">
        <w:rPr>
          <w:rFonts w:asciiTheme="majorEastAsia" w:eastAsiaTheme="majorEastAsia" w:hAnsiTheme="majorEastAsia" w:cs="Arial"/>
          <w:szCs w:val="20"/>
          <w:shd w:val="clear" w:color="auto" w:fill="F9FBFC"/>
          <w:lang w:eastAsia="zh-CN"/>
        </w:rPr>
        <w:t>生物多样性公约</w:t>
      </w:r>
      <w:bookmarkStart w:id="18" w:name="OLE_LINK12"/>
      <w:bookmarkEnd w:id="17"/>
      <w:r>
        <w:rPr>
          <w:rFonts w:asciiTheme="majorEastAsia" w:eastAsiaTheme="majorEastAsia" w:hAnsiTheme="majorEastAsia" w:cs="Arial"/>
          <w:szCs w:val="20"/>
          <w:shd w:val="clear" w:color="auto" w:fill="F9FBFC"/>
          <w:lang w:eastAsia="zh-CN"/>
        </w:rPr>
        <w:t>》</w:t>
      </w:r>
      <w:r w:rsidRPr="009E6197">
        <w:rPr>
          <w:rFonts w:asciiTheme="majorEastAsia" w:eastAsiaTheme="majorEastAsia" w:hAnsiTheme="majorEastAsia" w:cs="Arial"/>
          <w:szCs w:val="20"/>
          <w:shd w:val="clear" w:color="auto" w:fill="F9FBFC"/>
          <w:lang w:eastAsia="zh-CN"/>
        </w:rPr>
        <w:t>卡塔赫纳生物安全议定</w:t>
      </w:r>
      <w:r w:rsidRPr="009E6197">
        <w:rPr>
          <w:rFonts w:asciiTheme="majorEastAsia" w:eastAsiaTheme="majorEastAsia" w:hAnsiTheme="majorEastAsia" w:cs="宋体" w:hint="eastAsia"/>
          <w:szCs w:val="20"/>
          <w:shd w:val="clear" w:color="auto" w:fill="F9FBFC"/>
          <w:lang w:eastAsia="zh-CN"/>
        </w:rPr>
        <w:t>书</w:t>
      </w:r>
      <w:bookmarkEnd w:id="18"/>
    </w:p>
    <w:p w14:paraId="20B531BA" w14:textId="77777777" w:rsidR="0068066C" w:rsidRPr="009E6197" w:rsidRDefault="0068066C" w:rsidP="0068066C">
      <w:pPr>
        <w:pStyle w:val="ListParagraph"/>
        <w:numPr>
          <w:ilvl w:val="0"/>
          <w:numId w:val="2"/>
        </w:numPr>
        <w:rPr>
          <w:rFonts w:asciiTheme="majorEastAsia" w:eastAsiaTheme="majorEastAsia" w:hAnsiTheme="majorEastAsia"/>
        </w:rPr>
      </w:pPr>
      <w:r w:rsidRPr="009E6197">
        <w:rPr>
          <w:rFonts w:asciiTheme="majorEastAsia" w:eastAsiaTheme="majorEastAsia" w:hAnsiTheme="majorEastAsia"/>
        </w:rPr>
        <w:t xml:space="preserve">2007, </w:t>
      </w:r>
      <w:bookmarkStart w:id="19" w:name="OLE_LINK13"/>
      <w:r w:rsidRPr="009E6197">
        <w:rPr>
          <w:rFonts w:asciiTheme="majorEastAsia" w:eastAsiaTheme="majorEastAsia" w:hAnsiTheme="majorEastAsia" w:cs="Arial"/>
          <w:szCs w:val="20"/>
          <w:shd w:val="clear" w:color="auto" w:fill="F9FBFC"/>
        </w:rPr>
        <w:t>联合国土著人民权利宣</w:t>
      </w:r>
      <w:r w:rsidRPr="009E6197">
        <w:rPr>
          <w:rFonts w:asciiTheme="majorEastAsia" w:eastAsiaTheme="majorEastAsia" w:hAnsiTheme="majorEastAsia" w:cs="宋体" w:hint="eastAsia"/>
          <w:szCs w:val="20"/>
          <w:shd w:val="clear" w:color="auto" w:fill="F9FBFC"/>
        </w:rPr>
        <w:t>言</w:t>
      </w:r>
      <w:bookmarkEnd w:id="19"/>
      <w:r w:rsidRPr="009E6197">
        <w:rPr>
          <w:rFonts w:asciiTheme="majorEastAsia" w:eastAsiaTheme="majorEastAsia" w:hAnsiTheme="majorEastAsia"/>
        </w:rPr>
        <w:t>(UNDRIP)</w:t>
      </w:r>
    </w:p>
    <w:p w14:paraId="62416716" w14:textId="77777777" w:rsidR="0068066C" w:rsidRDefault="0068066C" w:rsidP="0068066C">
      <w:pPr>
        <w:pStyle w:val="Heading2"/>
        <w:ind w:left="709" w:hanging="709"/>
        <w:rPr>
          <w:lang w:eastAsia="zh-CN"/>
        </w:rPr>
      </w:pPr>
      <w:r>
        <w:rPr>
          <w:lang w:eastAsia="zh-CN"/>
        </w:rPr>
        <w:t>联合国开发计划署的社会与环境标准</w:t>
      </w:r>
    </w:p>
    <w:p w14:paraId="021CB1E1" w14:textId="6A638974" w:rsidR="0068066C" w:rsidRPr="009E6197" w:rsidRDefault="0068066C" w:rsidP="0068066C">
      <w:pPr>
        <w:rPr>
          <w:rFonts w:asciiTheme="majorEastAsia" w:eastAsiaTheme="majorEastAsia" w:hAnsiTheme="majorEastAsia"/>
          <w:lang w:eastAsia="zh-CN"/>
        </w:rPr>
      </w:pPr>
      <w:r w:rsidRPr="009E6197">
        <w:rPr>
          <w:rFonts w:asciiTheme="majorEastAsia" w:eastAsiaTheme="majorEastAsia" w:hAnsiTheme="majorEastAsia"/>
          <w:lang w:eastAsia="zh-CN"/>
        </w:rPr>
        <w:t>在</w:t>
      </w:r>
      <w:r>
        <w:rPr>
          <w:rFonts w:asciiTheme="majorEastAsia" w:eastAsiaTheme="majorEastAsia" w:hAnsiTheme="majorEastAsia" w:hint="eastAsia"/>
          <w:lang w:eastAsia="zh-CN"/>
        </w:rPr>
        <w:t>ESMF</w:t>
      </w:r>
      <w:r w:rsidRPr="009E6197">
        <w:rPr>
          <w:rFonts w:asciiTheme="majorEastAsia" w:eastAsiaTheme="majorEastAsia" w:hAnsiTheme="majorEastAsia"/>
          <w:lang w:eastAsia="zh-CN"/>
        </w:rPr>
        <w:t>内的四个C</w:t>
      </w:r>
      <w:r w:rsidRPr="009E6197">
        <w:rPr>
          <w:rFonts w:asciiTheme="majorEastAsia" w:eastAsiaTheme="majorEastAsia" w:hAnsiTheme="majorEastAsia" w:hint="eastAsia"/>
          <w:lang w:eastAsia="zh-CN"/>
        </w:rPr>
        <w:t>-</w:t>
      </w:r>
      <w:r w:rsidRPr="009E6197">
        <w:rPr>
          <w:rFonts w:asciiTheme="majorEastAsia" w:eastAsiaTheme="majorEastAsia" w:hAnsiTheme="majorEastAsia"/>
          <w:lang w:eastAsia="zh-CN"/>
        </w:rPr>
        <w:t>PAR子项目将会遵守UNDP的社会环境标准</w:t>
      </w:r>
      <w:r>
        <w:rPr>
          <w:rFonts w:asciiTheme="majorEastAsia" w:eastAsiaTheme="majorEastAsia" w:hAnsiTheme="majorEastAsia" w:hint="eastAsia"/>
          <w:lang w:eastAsia="zh-CN"/>
        </w:rPr>
        <w:t>（SES）</w:t>
      </w:r>
      <w:r w:rsidRPr="009E6197">
        <w:rPr>
          <w:rFonts w:asciiTheme="majorEastAsia" w:eastAsiaTheme="majorEastAsia" w:hAnsiTheme="majorEastAsia" w:hint="eastAsia"/>
          <w:lang w:eastAsia="zh-CN"/>
        </w:rPr>
        <w:t>，</w:t>
      </w:r>
      <w:r w:rsidR="00E942B6">
        <w:rPr>
          <w:rFonts w:asciiTheme="majorEastAsia" w:eastAsiaTheme="majorEastAsia" w:hAnsiTheme="majorEastAsia" w:hint="eastAsia"/>
          <w:lang w:eastAsia="zh-CN"/>
        </w:rPr>
        <w:t>该</w:t>
      </w:r>
      <w:r w:rsidR="00E942B6">
        <w:rPr>
          <w:rFonts w:asciiTheme="majorEastAsia" w:eastAsiaTheme="majorEastAsia" w:hAnsiTheme="majorEastAsia"/>
          <w:lang w:eastAsia="zh-CN"/>
        </w:rPr>
        <w:t>标准于</w:t>
      </w:r>
      <w:r w:rsidRPr="009E6197">
        <w:rPr>
          <w:rFonts w:asciiTheme="majorEastAsia" w:eastAsiaTheme="majorEastAsia" w:hAnsiTheme="majorEastAsia" w:hint="eastAsia"/>
          <w:lang w:eastAsia="zh-CN"/>
        </w:rPr>
        <w:t>2015年1月1日</w:t>
      </w:r>
      <w:r w:rsidR="00E942B6">
        <w:rPr>
          <w:rFonts w:asciiTheme="majorEastAsia" w:eastAsiaTheme="majorEastAsia" w:hAnsiTheme="majorEastAsia" w:hint="eastAsia"/>
          <w:lang w:eastAsia="zh-CN"/>
        </w:rPr>
        <w:t>起</w:t>
      </w:r>
      <w:r w:rsidRPr="009E6197">
        <w:rPr>
          <w:rFonts w:asciiTheme="majorEastAsia" w:eastAsiaTheme="majorEastAsia" w:hAnsiTheme="majorEastAsia" w:hint="eastAsia"/>
          <w:lang w:eastAsia="zh-CN"/>
        </w:rPr>
        <w:t>生效。这些标准表达了UNDP对社会与环境可持续性的承诺，并把可持续性发展当做项目质量保证和风险管理评估的重要指标。通过</w:t>
      </w:r>
      <w:r>
        <w:rPr>
          <w:rFonts w:asciiTheme="majorEastAsia" w:eastAsiaTheme="majorEastAsia" w:hAnsiTheme="majorEastAsia" w:hint="eastAsia"/>
          <w:lang w:eastAsia="zh-CN"/>
        </w:rPr>
        <w:t>S</w:t>
      </w:r>
      <w:r>
        <w:rPr>
          <w:rFonts w:asciiTheme="majorEastAsia" w:eastAsiaTheme="majorEastAsia" w:hAnsiTheme="majorEastAsia"/>
          <w:lang w:eastAsia="zh-CN"/>
        </w:rPr>
        <w:t>ES</w:t>
      </w:r>
      <w:r w:rsidRPr="009E6197">
        <w:rPr>
          <w:rFonts w:asciiTheme="majorEastAsia" w:eastAsiaTheme="majorEastAsia" w:hAnsiTheme="majorEastAsia" w:hint="eastAsia"/>
          <w:lang w:eastAsia="zh-CN"/>
        </w:rPr>
        <w:t>，UNDP满足全球环境基金的环境与社会的保障政策。</w:t>
      </w:r>
    </w:p>
    <w:p w14:paraId="21E0B405" w14:textId="77777777" w:rsidR="0068066C" w:rsidRPr="009E6197" w:rsidRDefault="0068066C" w:rsidP="0068066C">
      <w:pPr>
        <w:jc w:val="left"/>
        <w:rPr>
          <w:rFonts w:asciiTheme="majorEastAsia" w:eastAsiaTheme="majorEastAsia" w:hAnsiTheme="majorEastAsia"/>
          <w:lang w:eastAsia="zh-CN"/>
        </w:rPr>
      </w:pPr>
      <w:r>
        <w:rPr>
          <w:rFonts w:asciiTheme="majorEastAsia" w:eastAsiaTheme="majorEastAsia" w:hAnsiTheme="majorEastAsia" w:hint="eastAsia"/>
          <w:lang w:eastAsia="zh-CN"/>
        </w:rPr>
        <w:t>SES</w:t>
      </w:r>
      <w:r w:rsidRPr="009E6197">
        <w:rPr>
          <w:rFonts w:asciiTheme="majorEastAsia" w:eastAsiaTheme="majorEastAsia" w:hAnsiTheme="majorEastAsia"/>
          <w:lang w:eastAsia="zh-CN"/>
        </w:rPr>
        <w:t>的目的是:</w:t>
      </w:r>
    </w:p>
    <w:p w14:paraId="4466EEE6" w14:textId="77777777" w:rsidR="0068066C" w:rsidRPr="009E6197" w:rsidRDefault="0068066C" w:rsidP="0068066C">
      <w:pPr>
        <w:pStyle w:val="ListParagraph"/>
        <w:numPr>
          <w:ilvl w:val="0"/>
          <w:numId w:val="3"/>
        </w:numPr>
        <w:jc w:val="left"/>
        <w:rPr>
          <w:rFonts w:asciiTheme="majorEastAsia" w:eastAsiaTheme="majorEastAsia" w:hAnsiTheme="majorEastAsia"/>
          <w:lang w:eastAsia="zh-CN"/>
        </w:rPr>
      </w:pPr>
      <w:r w:rsidRPr="009E6197">
        <w:rPr>
          <w:rFonts w:asciiTheme="majorEastAsia" w:eastAsiaTheme="majorEastAsia" w:hAnsiTheme="majorEastAsia"/>
          <w:lang w:eastAsia="zh-CN"/>
        </w:rPr>
        <w:t>加强项目的社会与环境贡献</w:t>
      </w:r>
    </w:p>
    <w:p w14:paraId="3BE7B82F" w14:textId="77777777" w:rsidR="0068066C" w:rsidRPr="009E6197" w:rsidRDefault="0068066C" w:rsidP="0068066C">
      <w:pPr>
        <w:pStyle w:val="ListParagraph"/>
        <w:numPr>
          <w:ilvl w:val="0"/>
          <w:numId w:val="3"/>
        </w:numPr>
        <w:jc w:val="left"/>
        <w:rPr>
          <w:rFonts w:asciiTheme="majorEastAsia" w:eastAsiaTheme="majorEastAsia" w:hAnsiTheme="majorEastAsia"/>
          <w:lang w:eastAsia="zh-CN"/>
        </w:rPr>
      </w:pPr>
      <w:r w:rsidRPr="009E6197">
        <w:rPr>
          <w:rFonts w:asciiTheme="majorEastAsia" w:eastAsiaTheme="majorEastAsia" w:hAnsiTheme="majorEastAsia"/>
          <w:lang w:eastAsia="zh-CN"/>
        </w:rPr>
        <w:t>避免向居民和环境带来负面影响</w:t>
      </w:r>
    </w:p>
    <w:p w14:paraId="4391B99E" w14:textId="41446200" w:rsidR="0068066C" w:rsidRPr="009E6197" w:rsidRDefault="0068066C" w:rsidP="0068066C">
      <w:pPr>
        <w:pStyle w:val="ListParagraph"/>
        <w:numPr>
          <w:ilvl w:val="0"/>
          <w:numId w:val="3"/>
        </w:numPr>
        <w:jc w:val="left"/>
        <w:rPr>
          <w:rFonts w:asciiTheme="majorEastAsia" w:eastAsiaTheme="majorEastAsia" w:hAnsiTheme="majorEastAsia"/>
          <w:lang w:eastAsia="zh-CN"/>
        </w:rPr>
      </w:pPr>
      <w:r w:rsidRPr="009E6197">
        <w:rPr>
          <w:rFonts w:asciiTheme="majorEastAsia" w:eastAsiaTheme="majorEastAsia" w:hAnsiTheme="majorEastAsia"/>
          <w:lang w:eastAsia="zh-CN"/>
        </w:rPr>
        <w:t>最小化</w:t>
      </w:r>
      <w:r w:rsidRPr="009E6197">
        <w:rPr>
          <w:rFonts w:asciiTheme="majorEastAsia" w:eastAsiaTheme="majorEastAsia" w:hAnsiTheme="majorEastAsia" w:hint="eastAsia"/>
          <w:lang w:eastAsia="zh-CN"/>
        </w:rPr>
        <w:t>，</w:t>
      </w:r>
      <w:r w:rsidRPr="009E6197">
        <w:rPr>
          <w:rFonts w:asciiTheme="majorEastAsia" w:eastAsiaTheme="majorEastAsia" w:hAnsiTheme="majorEastAsia"/>
          <w:lang w:eastAsia="zh-CN"/>
        </w:rPr>
        <w:t>减轻与管理不可避免的影响</w:t>
      </w:r>
    </w:p>
    <w:p w14:paraId="488AB45F" w14:textId="77777777" w:rsidR="0068066C" w:rsidRPr="009E6197" w:rsidRDefault="0068066C" w:rsidP="0068066C">
      <w:pPr>
        <w:pStyle w:val="ListParagraph"/>
        <w:numPr>
          <w:ilvl w:val="0"/>
          <w:numId w:val="3"/>
        </w:numPr>
        <w:jc w:val="left"/>
        <w:rPr>
          <w:rFonts w:asciiTheme="majorEastAsia" w:eastAsiaTheme="majorEastAsia" w:hAnsiTheme="majorEastAsia"/>
          <w:lang w:eastAsia="zh-CN"/>
        </w:rPr>
      </w:pPr>
      <w:r w:rsidRPr="009E6197">
        <w:rPr>
          <w:rFonts w:asciiTheme="majorEastAsia" w:eastAsiaTheme="majorEastAsia" w:hAnsiTheme="majorEastAsia"/>
          <w:lang w:eastAsia="zh-CN"/>
        </w:rPr>
        <w:t>加强UNDP与合作伙伴管理社会环境风险的能力</w:t>
      </w:r>
    </w:p>
    <w:p w14:paraId="0C366F6A" w14:textId="24F1D76D" w:rsidR="0068066C" w:rsidRPr="009E6197" w:rsidRDefault="00C9686E" w:rsidP="0068066C">
      <w:pPr>
        <w:pStyle w:val="ListParagraph"/>
        <w:numPr>
          <w:ilvl w:val="0"/>
          <w:numId w:val="3"/>
        </w:numPr>
        <w:jc w:val="left"/>
        <w:rPr>
          <w:rFonts w:asciiTheme="majorEastAsia" w:eastAsiaTheme="majorEastAsia" w:hAnsiTheme="majorEastAsia"/>
          <w:lang w:eastAsia="zh-CN"/>
        </w:rPr>
      </w:pPr>
      <w:r>
        <w:rPr>
          <w:rFonts w:asciiTheme="majorEastAsia" w:eastAsiaTheme="majorEastAsia" w:hAnsiTheme="majorEastAsia"/>
          <w:lang w:eastAsia="zh-CN"/>
        </w:rPr>
        <w:t>确保利益相关方</w:t>
      </w:r>
      <w:r w:rsidR="0068066C" w:rsidRPr="009E6197">
        <w:rPr>
          <w:rFonts w:asciiTheme="majorEastAsia" w:eastAsiaTheme="majorEastAsia" w:hAnsiTheme="majorEastAsia"/>
          <w:lang w:eastAsia="zh-CN"/>
        </w:rPr>
        <w:t>全面有效的参与</w:t>
      </w:r>
      <w:r w:rsidR="0068066C" w:rsidRPr="009E6197">
        <w:rPr>
          <w:rFonts w:asciiTheme="majorEastAsia" w:eastAsiaTheme="majorEastAsia" w:hAnsiTheme="majorEastAsia" w:hint="eastAsia"/>
          <w:lang w:eastAsia="zh-CN"/>
        </w:rPr>
        <w:t>，</w:t>
      </w:r>
      <w:r>
        <w:rPr>
          <w:rFonts w:asciiTheme="majorEastAsia" w:eastAsiaTheme="majorEastAsia" w:hAnsiTheme="majorEastAsia"/>
          <w:lang w:eastAsia="zh-CN"/>
        </w:rPr>
        <w:t>包括</w:t>
      </w:r>
      <w:r w:rsidR="0068066C" w:rsidRPr="009E6197">
        <w:rPr>
          <w:rFonts w:asciiTheme="majorEastAsia" w:eastAsiaTheme="majorEastAsia" w:hAnsiTheme="majorEastAsia"/>
          <w:lang w:eastAsia="zh-CN"/>
        </w:rPr>
        <w:t>解答来自受项目影响群众的投诉</w:t>
      </w:r>
      <w:r>
        <w:rPr>
          <w:rFonts w:asciiTheme="majorEastAsia" w:eastAsiaTheme="majorEastAsia" w:hAnsiTheme="majorEastAsia"/>
          <w:lang w:eastAsia="zh-CN"/>
        </w:rPr>
        <w:t>的机制</w:t>
      </w:r>
    </w:p>
    <w:p w14:paraId="1F5CF340" w14:textId="69320520" w:rsidR="0068066C" w:rsidRPr="009E6197" w:rsidRDefault="0068066C" w:rsidP="0068066C">
      <w:pPr>
        <w:rPr>
          <w:rFonts w:asciiTheme="majorEastAsia" w:eastAsiaTheme="majorEastAsia" w:hAnsiTheme="majorEastAsia"/>
          <w:lang w:eastAsia="zh-CN"/>
        </w:rPr>
      </w:pPr>
      <w:r w:rsidRPr="009E6197">
        <w:rPr>
          <w:rFonts w:asciiTheme="majorEastAsia" w:eastAsiaTheme="majorEastAsia" w:hAnsiTheme="majorEastAsia"/>
          <w:lang w:eastAsia="zh-CN"/>
        </w:rPr>
        <w:t>为与UNDP</w:t>
      </w:r>
      <w:r>
        <w:rPr>
          <w:rFonts w:asciiTheme="majorEastAsia" w:eastAsiaTheme="majorEastAsia" w:hAnsiTheme="majorEastAsia" w:hint="eastAsia"/>
          <w:lang w:eastAsia="zh-CN"/>
        </w:rPr>
        <w:t>的SES</w:t>
      </w:r>
      <w:r w:rsidRPr="009E6197">
        <w:rPr>
          <w:rFonts w:asciiTheme="majorEastAsia" w:eastAsiaTheme="majorEastAsia" w:hAnsiTheme="majorEastAsia"/>
          <w:lang w:eastAsia="zh-CN"/>
        </w:rPr>
        <w:t>保持一致</w:t>
      </w:r>
      <w:r w:rsidRPr="009E6197">
        <w:rPr>
          <w:rFonts w:asciiTheme="majorEastAsia" w:eastAsiaTheme="majorEastAsia" w:hAnsiTheme="majorEastAsia" w:hint="eastAsia"/>
          <w:lang w:eastAsia="zh-CN"/>
        </w:rPr>
        <w:t>，四个项目在开发阶段均使用了社会</w:t>
      </w:r>
      <w:r w:rsidR="00C9686E">
        <w:rPr>
          <w:rFonts w:asciiTheme="majorEastAsia" w:eastAsiaTheme="majorEastAsia" w:hAnsiTheme="majorEastAsia" w:hint="eastAsia"/>
          <w:lang w:eastAsia="zh-CN"/>
        </w:rPr>
        <w:t>与</w:t>
      </w:r>
      <w:r w:rsidRPr="009E6197">
        <w:rPr>
          <w:rFonts w:asciiTheme="majorEastAsia" w:eastAsiaTheme="majorEastAsia" w:hAnsiTheme="majorEastAsia" w:hint="eastAsia"/>
          <w:lang w:eastAsia="zh-CN"/>
        </w:rPr>
        <w:t>环境评估程序</w:t>
      </w:r>
      <w:r>
        <w:rPr>
          <w:rFonts w:asciiTheme="majorEastAsia" w:eastAsiaTheme="majorEastAsia" w:hAnsiTheme="majorEastAsia" w:hint="eastAsia"/>
          <w:lang w:eastAsia="zh-CN"/>
        </w:rPr>
        <w:t>（SESP）</w:t>
      </w:r>
      <w:r w:rsidRPr="009E6197">
        <w:rPr>
          <w:rFonts w:asciiTheme="majorEastAsia" w:eastAsiaTheme="majorEastAsia" w:hAnsiTheme="majorEastAsia" w:hint="eastAsia"/>
          <w:lang w:eastAsia="zh-CN"/>
        </w:rPr>
        <w:t>。</w:t>
      </w:r>
      <w:r w:rsidR="001B52B2">
        <w:rPr>
          <w:rFonts w:asciiTheme="majorEastAsia" w:eastAsiaTheme="majorEastAsia" w:hAnsiTheme="majorEastAsia" w:hint="eastAsia"/>
          <w:lang w:eastAsia="zh-CN"/>
        </w:rPr>
        <w:t>基于</w:t>
      </w:r>
      <w:r w:rsidRPr="009E6197">
        <w:rPr>
          <w:rFonts w:asciiTheme="majorEastAsia" w:eastAsiaTheme="majorEastAsia" w:hAnsiTheme="majorEastAsia" w:hint="eastAsia"/>
          <w:lang w:eastAsia="zh-CN"/>
        </w:rPr>
        <w:t>UNDP社会环境政策，</w:t>
      </w:r>
      <w:r w:rsidR="001B52B2">
        <w:rPr>
          <w:rFonts w:asciiTheme="majorEastAsia" w:eastAsiaTheme="majorEastAsia" w:hAnsiTheme="majorEastAsia" w:hint="eastAsia"/>
          <w:lang w:eastAsia="zh-CN"/>
        </w:rPr>
        <w:t>将</w:t>
      </w:r>
      <w:r w:rsidR="001B52B2">
        <w:rPr>
          <w:rFonts w:asciiTheme="majorEastAsia" w:eastAsiaTheme="majorEastAsia" w:hAnsiTheme="majorEastAsia"/>
          <w:lang w:eastAsia="zh-CN"/>
        </w:rPr>
        <w:t>根据发生几率、影响程度将</w:t>
      </w:r>
      <w:r w:rsidRPr="009E6197">
        <w:rPr>
          <w:rFonts w:asciiTheme="majorEastAsia" w:eastAsiaTheme="majorEastAsia" w:hAnsiTheme="majorEastAsia" w:hint="eastAsia"/>
          <w:lang w:eastAsia="zh-CN"/>
        </w:rPr>
        <w:t>出现</w:t>
      </w:r>
      <w:r w:rsidR="001B52B2">
        <w:rPr>
          <w:rFonts w:asciiTheme="majorEastAsia" w:eastAsiaTheme="majorEastAsia" w:hAnsiTheme="majorEastAsia" w:hint="eastAsia"/>
          <w:lang w:eastAsia="zh-CN"/>
        </w:rPr>
        <w:t>的</w:t>
      </w:r>
      <w:r w:rsidRPr="009E6197">
        <w:rPr>
          <w:rFonts w:asciiTheme="majorEastAsia" w:eastAsiaTheme="majorEastAsia" w:hAnsiTheme="majorEastAsia" w:hint="eastAsia"/>
          <w:lang w:eastAsia="zh-CN"/>
        </w:rPr>
        <w:t>潜在风险</w:t>
      </w:r>
      <w:r w:rsidR="001B52B2">
        <w:rPr>
          <w:rFonts w:asciiTheme="majorEastAsia" w:eastAsiaTheme="majorEastAsia" w:hAnsiTheme="majorEastAsia" w:hint="eastAsia"/>
          <w:lang w:eastAsia="zh-CN"/>
        </w:rPr>
        <w:t>评估</w:t>
      </w:r>
      <w:r w:rsidRPr="009E6197">
        <w:rPr>
          <w:rFonts w:asciiTheme="majorEastAsia" w:eastAsiaTheme="majorEastAsia" w:hAnsiTheme="majorEastAsia" w:hint="eastAsia"/>
          <w:lang w:eastAsia="zh-CN"/>
        </w:rPr>
        <w:t>为“中度”或“高度”，</w:t>
      </w:r>
      <w:r w:rsidR="001B52B2">
        <w:rPr>
          <w:rFonts w:asciiTheme="majorEastAsia" w:eastAsiaTheme="majorEastAsia" w:hAnsiTheme="majorEastAsia" w:hint="eastAsia"/>
          <w:lang w:eastAsia="zh-CN"/>
        </w:rPr>
        <w:t>并“触发”</w:t>
      </w:r>
      <w:r w:rsidR="001B52B2">
        <w:rPr>
          <w:rFonts w:asciiTheme="majorEastAsia" w:eastAsiaTheme="majorEastAsia" w:hAnsiTheme="majorEastAsia"/>
          <w:lang w:eastAsia="zh-CN"/>
        </w:rPr>
        <w:t>相应</w:t>
      </w:r>
      <w:r w:rsidR="001B52B2">
        <w:rPr>
          <w:rFonts w:asciiTheme="majorEastAsia" w:eastAsiaTheme="majorEastAsia" w:hAnsiTheme="majorEastAsia" w:hint="eastAsia"/>
          <w:lang w:eastAsia="zh-CN"/>
        </w:rPr>
        <w:t>SES原则</w:t>
      </w:r>
      <w:r w:rsidRPr="009E6197">
        <w:rPr>
          <w:rFonts w:asciiTheme="majorEastAsia" w:eastAsiaTheme="majorEastAsia" w:hAnsiTheme="majorEastAsia" w:hint="eastAsia"/>
          <w:lang w:eastAsia="zh-CN"/>
        </w:rPr>
        <w:t>。“低度”风险则不会触发相应的原则或规定。</w:t>
      </w:r>
      <w:r w:rsidRPr="009E6197">
        <w:rPr>
          <w:rFonts w:asciiTheme="majorEastAsia" w:eastAsiaTheme="majorEastAsia" w:hAnsiTheme="majorEastAsia"/>
          <w:lang w:eastAsia="zh-CN"/>
        </w:rPr>
        <w:t xml:space="preserve"> </w:t>
      </w:r>
    </w:p>
    <w:p w14:paraId="4BECAB80" w14:textId="3EFB8094" w:rsidR="0068066C" w:rsidRPr="009E6197" w:rsidRDefault="0068066C" w:rsidP="0068066C">
      <w:pPr>
        <w:rPr>
          <w:rFonts w:asciiTheme="majorEastAsia" w:eastAsiaTheme="majorEastAsia" w:hAnsiTheme="majorEastAsia"/>
          <w:lang w:eastAsia="zh-CN"/>
        </w:rPr>
      </w:pPr>
      <w:r w:rsidRPr="009E6197">
        <w:rPr>
          <w:rFonts w:asciiTheme="majorEastAsia" w:eastAsiaTheme="majorEastAsia" w:hAnsiTheme="majorEastAsia"/>
          <w:lang w:eastAsia="zh-CN"/>
        </w:rPr>
        <w:t>评估表明在项目开发阶段</w:t>
      </w:r>
      <w:r w:rsidRPr="009E6197">
        <w:rPr>
          <w:rFonts w:asciiTheme="majorEastAsia" w:eastAsiaTheme="majorEastAsia" w:hAnsiTheme="majorEastAsia" w:hint="eastAsia"/>
          <w:lang w:eastAsia="zh-CN"/>
        </w:rPr>
        <w:t>，关于四个项目的</w:t>
      </w:r>
      <w:r w:rsidRPr="009E6197">
        <w:rPr>
          <w:rFonts w:asciiTheme="majorEastAsia" w:eastAsiaTheme="majorEastAsia" w:hAnsiTheme="majorEastAsia"/>
          <w:lang w:eastAsia="zh-CN"/>
        </w:rPr>
        <w:t>九个社会环境标准中的六个被</w:t>
      </w:r>
      <w:r w:rsidRPr="009E6197">
        <w:rPr>
          <w:rFonts w:asciiTheme="majorEastAsia" w:eastAsiaTheme="majorEastAsia" w:hAnsiTheme="majorEastAsia" w:hint="eastAsia"/>
          <w:lang w:eastAsia="zh-CN"/>
        </w:rPr>
        <w:t>“</w:t>
      </w:r>
      <w:r w:rsidR="001B52B2">
        <w:rPr>
          <w:rFonts w:asciiTheme="majorEastAsia" w:eastAsiaTheme="majorEastAsia" w:hAnsiTheme="majorEastAsia" w:hint="eastAsia"/>
          <w:lang w:eastAsia="zh-CN"/>
        </w:rPr>
        <w:t>触发</w:t>
      </w:r>
      <w:r w:rsidRPr="009E6197">
        <w:rPr>
          <w:rFonts w:asciiTheme="majorEastAsia" w:eastAsiaTheme="majorEastAsia" w:hAnsiTheme="majorEastAsia" w:hint="eastAsia"/>
          <w:lang w:eastAsia="zh-CN"/>
        </w:rPr>
        <w:t>”因为其“中度”和“高度”风险：</w:t>
      </w:r>
    </w:p>
    <w:p w14:paraId="517C31C1" w14:textId="77777777" w:rsidR="0068066C" w:rsidRPr="009E6197" w:rsidRDefault="0068066C" w:rsidP="0068066C">
      <w:pPr>
        <w:pStyle w:val="ListParagraph"/>
        <w:numPr>
          <w:ilvl w:val="0"/>
          <w:numId w:val="12"/>
        </w:numPr>
        <w:rPr>
          <w:rFonts w:asciiTheme="majorEastAsia" w:eastAsiaTheme="majorEastAsia" w:hAnsiTheme="majorEastAsia"/>
          <w:lang w:eastAsia="zh-CN"/>
        </w:rPr>
      </w:pPr>
      <w:r w:rsidRPr="009E6197">
        <w:rPr>
          <w:rFonts w:asciiTheme="majorEastAsia" w:eastAsiaTheme="majorEastAsia" w:hAnsiTheme="majorEastAsia" w:hint="eastAsia"/>
          <w:lang w:eastAsia="zh-CN"/>
        </w:rPr>
        <w:t>原则</w:t>
      </w:r>
      <w:r w:rsidRPr="009E6197">
        <w:rPr>
          <w:rFonts w:asciiTheme="majorEastAsia" w:eastAsiaTheme="majorEastAsia" w:hAnsiTheme="majorEastAsia"/>
          <w:lang w:eastAsia="zh-CN"/>
        </w:rPr>
        <w:t>1: 人权</w:t>
      </w:r>
      <w:r w:rsidRPr="009E6197">
        <w:rPr>
          <w:rFonts w:asciiTheme="majorEastAsia" w:eastAsiaTheme="majorEastAsia" w:hAnsiTheme="majorEastAsia" w:hint="eastAsia"/>
          <w:lang w:eastAsia="zh-CN"/>
        </w:rPr>
        <w:t>（建立新的保护区和建立重要栖息地管理条例，将对当地居民土地使用和资源使用带来影响）</w:t>
      </w:r>
      <w:r w:rsidRPr="009E6197">
        <w:rPr>
          <w:rFonts w:asciiTheme="majorEastAsia" w:eastAsiaTheme="majorEastAsia" w:hAnsiTheme="majorEastAsia"/>
          <w:lang w:eastAsia="zh-CN"/>
        </w:rPr>
        <w:t xml:space="preserve"> </w:t>
      </w:r>
    </w:p>
    <w:p w14:paraId="248D944E" w14:textId="51809371" w:rsidR="0068066C" w:rsidRPr="009E6197" w:rsidRDefault="0068066C" w:rsidP="0068066C">
      <w:pPr>
        <w:pStyle w:val="ListParagraph"/>
        <w:numPr>
          <w:ilvl w:val="0"/>
          <w:numId w:val="12"/>
        </w:numPr>
        <w:rPr>
          <w:rFonts w:asciiTheme="majorEastAsia" w:eastAsiaTheme="majorEastAsia" w:hAnsiTheme="majorEastAsia"/>
          <w:lang w:eastAsia="zh-CN"/>
        </w:rPr>
      </w:pPr>
      <w:r w:rsidRPr="009E6197">
        <w:rPr>
          <w:rFonts w:asciiTheme="majorEastAsia" w:eastAsiaTheme="majorEastAsia" w:hAnsiTheme="majorEastAsia" w:hint="eastAsia"/>
          <w:lang w:eastAsia="zh-CN"/>
        </w:rPr>
        <w:lastRenderedPageBreak/>
        <w:t>原则</w:t>
      </w:r>
      <w:r w:rsidRPr="009E6197">
        <w:rPr>
          <w:rFonts w:asciiTheme="majorEastAsia" w:eastAsiaTheme="majorEastAsia" w:hAnsiTheme="majorEastAsia"/>
          <w:lang w:eastAsia="zh-CN"/>
        </w:rPr>
        <w:t>2: 性别平等与妇女权益 (介于在试点区</w:t>
      </w:r>
      <w:r w:rsidR="00CD0242">
        <w:rPr>
          <w:rFonts w:asciiTheme="majorEastAsia" w:eastAsiaTheme="majorEastAsia" w:hAnsiTheme="majorEastAsia" w:hint="eastAsia"/>
          <w:lang w:eastAsia="zh-CN"/>
        </w:rPr>
        <w:t>的</w:t>
      </w:r>
      <w:r w:rsidR="00CD0242">
        <w:rPr>
          <w:rFonts w:asciiTheme="majorEastAsia" w:eastAsiaTheme="majorEastAsia" w:hAnsiTheme="majorEastAsia"/>
          <w:lang w:eastAsia="zh-CN"/>
        </w:rPr>
        <w:t>性别差异</w:t>
      </w:r>
      <w:r w:rsidRPr="009E6197">
        <w:rPr>
          <w:rFonts w:asciiTheme="majorEastAsia" w:eastAsiaTheme="majorEastAsia" w:hAnsiTheme="majorEastAsia"/>
          <w:lang w:eastAsia="zh-CN"/>
        </w:rPr>
        <w:t xml:space="preserve">) </w:t>
      </w:r>
    </w:p>
    <w:p w14:paraId="667F29FC" w14:textId="77777777" w:rsidR="0068066C" w:rsidRPr="009E6197" w:rsidRDefault="0068066C" w:rsidP="0068066C">
      <w:pPr>
        <w:pStyle w:val="ListParagraph"/>
        <w:numPr>
          <w:ilvl w:val="0"/>
          <w:numId w:val="12"/>
        </w:numPr>
        <w:rPr>
          <w:rFonts w:asciiTheme="majorEastAsia" w:eastAsiaTheme="majorEastAsia" w:hAnsiTheme="majorEastAsia"/>
          <w:lang w:eastAsia="zh-CN"/>
        </w:rPr>
      </w:pPr>
      <w:r w:rsidRPr="009E6197">
        <w:rPr>
          <w:rFonts w:asciiTheme="majorEastAsia" w:eastAsiaTheme="majorEastAsia" w:hAnsiTheme="majorEastAsia" w:hint="eastAsia"/>
          <w:lang w:eastAsia="zh-CN"/>
        </w:rPr>
        <w:t>标准</w:t>
      </w:r>
      <w:r w:rsidRPr="009E6197">
        <w:rPr>
          <w:rFonts w:asciiTheme="majorEastAsia" w:eastAsiaTheme="majorEastAsia" w:hAnsiTheme="majorEastAsia"/>
          <w:lang w:eastAsia="zh-CN"/>
        </w:rPr>
        <w:t>2: 减缓与帮助气候变化</w:t>
      </w:r>
      <w:r w:rsidRPr="009E6197">
        <w:rPr>
          <w:rFonts w:asciiTheme="majorEastAsia" w:eastAsiaTheme="majorEastAsia" w:hAnsiTheme="majorEastAsia" w:hint="eastAsia"/>
          <w:lang w:eastAsia="zh-CN"/>
        </w:rPr>
        <w:t>（项目成果将容易受到气候变化的影响）</w:t>
      </w:r>
      <w:r w:rsidRPr="009E6197">
        <w:rPr>
          <w:rFonts w:asciiTheme="majorEastAsia" w:eastAsiaTheme="majorEastAsia" w:hAnsiTheme="majorEastAsia"/>
          <w:lang w:eastAsia="zh-CN"/>
        </w:rPr>
        <w:t xml:space="preserve"> </w:t>
      </w:r>
    </w:p>
    <w:p w14:paraId="377A847C" w14:textId="77777777" w:rsidR="0068066C" w:rsidRPr="009E6197" w:rsidRDefault="0068066C" w:rsidP="0068066C">
      <w:pPr>
        <w:pStyle w:val="ListParagraph"/>
        <w:numPr>
          <w:ilvl w:val="0"/>
          <w:numId w:val="12"/>
        </w:numPr>
        <w:rPr>
          <w:rFonts w:asciiTheme="majorEastAsia" w:eastAsiaTheme="majorEastAsia" w:hAnsiTheme="majorEastAsia"/>
          <w:lang w:eastAsia="zh-CN"/>
        </w:rPr>
      </w:pPr>
      <w:r w:rsidRPr="009E6197">
        <w:rPr>
          <w:rFonts w:asciiTheme="majorEastAsia" w:eastAsiaTheme="majorEastAsia" w:hAnsiTheme="majorEastAsia" w:hint="eastAsia"/>
          <w:lang w:eastAsia="zh-CN"/>
        </w:rPr>
        <w:t>标准</w:t>
      </w:r>
      <w:r w:rsidRPr="009E6197">
        <w:rPr>
          <w:rFonts w:asciiTheme="majorEastAsia" w:eastAsiaTheme="majorEastAsia" w:hAnsiTheme="majorEastAsia"/>
          <w:lang w:eastAsia="zh-CN"/>
        </w:rPr>
        <w:t>3: 社区健康</w:t>
      </w:r>
      <w:r w:rsidRPr="009E6197">
        <w:rPr>
          <w:rFonts w:asciiTheme="majorEastAsia" w:eastAsiaTheme="majorEastAsia" w:hAnsiTheme="majorEastAsia" w:hint="eastAsia"/>
          <w:lang w:eastAsia="zh-CN"/>
        </w:rPr>
        <w:t>，</w:t>
      </w:r>
      <w:r w:rsidRPr="009E6197">
        <w:rPr>
          <w:rFonts w:asciiTheme="majorEastAsia" w:eastAsiaTheme="majorEastAsia" w:hAnsiTheme="majorEastAsia"/>
          <w:lang w:eastAsia="zh-CN"/>
        </w:rPr>
        <w:t>安全和工作</w:t>
      </w:r>
      <w:r w:rsidRPr="009E6197">
        <w:rPr>
          <w:rFonts w:asciiTheme="majorEastAsia" w:eastAsiaTheme="majorEastAsia" w:hAnsiTheme="majorEastAsia" w:hint="eastAsia"/>
          <w:lang w:eastAsia="zh-CN"/>
        </w:rPr>
        <w:t>环境（项目地区有自然灾害潜在风险）</w:t>
      </w:r>
      <w:r w:rsidRPr="009E6197">
        <w:rPr>
          <w:rFonts w:asciiTheme="majorEastAsia" w:eastAsiaTheme="majorEastAsia" w:hAnsiTheme="majorEastAsia"/>
          <w:lang w:eastAsia="zh-CN"/>
        </w:rPr>
        <w:t xml:space="preserve"> </w:t>
      </w:r>
    </w:p>
    <w:p w14:paraId="72395E03" w14:textId="77777777" w:rsidR="0068066C" w:rsidRPr="009E6197" w:rsidRDefault="0068066C" w:rsidP="0068066C">
      <w:pPr>
        <w:pStyle w:val="ListParagraph"/>
        <w:numPr>
          <w:ilvl w:val="0"/>
          <w:numId w:val="12"/>
        </w:numPr>
        <w:rPr>
          <w:rFonts w:asciiTheme="majorEastAsia" w:eastAsiaTheme="majorEastAsia" w:hAnsiTheme="majorEastAsia"/>
          <w:lang w:eastAsia="zh-CN"/>
        </w:rPr>
      </w:pPr>
      <w:r w:rsidRPr="009E6197">
        <w:rPr>
          <w:rFonts w:asciiTheme="majorEastAsia" w:eastAsiaTheme="majorEastAsia" w:hAnsiTheme="majorEastAsia" w:hint="eastAsia"/>
          <w:lang w:eastAsia="zh-CN"/>
        </w:rPr>
        <w:t>标准</w:t>
      </w:r>
      <w:r w:rsidRPr="009E6197">
        <w:rPr>
          <w:rFonts w:asciiTheme="majorEastAsia" w:eastAsiaTheme="majorEastAsia" w:hAnsiTheme="majorEastAsia"/>
          <w:lang w:eastAsia="zh-CN"/>
        </w:rPr>
        <w:t>5: 迁徙与安置</w:t>
      </w:r>
      <w:r w:rsidRPr="009E6197">
        <w:rPr>
          <w:rFonts w:asciiTheme="majorEastAsia" w:eastAsiaTheme="majorEastAsia" w:hAnsiTheme="majorEastAsia" w:hint="eastAsia"/>
          <w:lang w:eastAsia="zh-CN"/>
        </w:rPr>
        <w:t>（保护区扩大和保护区规定执行带来的自愿安置</w:t>
      </w:r>
      <w:r>
        <w:rPr>
          <w:rStyle w:val="FootnoteReference"/>
          <w:rFonts w:asciiTheme="majorEastAsia" w:eastAsiaTheme="majorEastAsia" w:hAnsiTheme="majorEastAsia"/>
          <w:lang w:eastAsia="zh-CN"/>
        </w:rPr>
        <w:footnoteReference w:id="7"/>
      </w:r>
      <w:r w:rsidRPr="009E6197">
        <w:rPr>
          <w:rFonts w:asciiTheme="majorEastAsia" w:eastAsiaTheme="majorEastAsia" w:hAnsiTheme="majorEastAsia" w:hint="eastAsia"/>
          <w:lang w:eastAsia="zh-CN"/>
        </w:rPr>
        <w:t>和经济转变）</w:t>
      </w:r>
      <w:r w:rsidRPr="009E6197">
        <w:rPr>
          <w:rFonts w:asciiTheme="majorEastAsia" w:eastAsiaTheme="majorEastAsia" w:hAnsiTheme="majorEastAsia"/>
          <w:lang w:eastAsia="zh-CN"/>
        </w:rPr>
        <w:t xml:space="preserve"> </w:t>
      </w:r>
    </w:p>
    <w:p w14:paraId="1DD8988C" w14:textId="77777777" w:rsidR="0068066C" w:rsidRPr="009E6197" w:rsidRDefault="0068066C" w:rsidP="0068066C">
      <w:pPr>
        <w:pStyle w:val="ListParagraph"/>
        <w:numPr>
          <w:ilvl w:val="0"/>
          <w:numId w:val="12"/>
        </w:numPr>
        <w:rPr>
          <w:rFonts w:asciiTheme="majorEastAsia" w:eastAsiaTheme="majorEastAsia" w:hAnsiTheme="majorEastAsia"/>
          <w:lang w:eastAsia="zh-CN"/>
        </w:rPr>
      </w:pPr>
      <w:r w:rsidRPr="009E6197">
        <w:rPr>
          <w:rFonts w:asciiTheme="majorEastAsia" w:eastAsiaTheme="majorEastAsia" w:hAnsiTheme="majorEastAsia" w:hint="eastAsia"/>
          <w:lang w:eastAsia="zh-CN"/>
        </w:rPr>
        <w:t>标准</w:t>
      </w:r>
      <w:r w:rsidRPr="009E6197">
        <w:rPr>
          <w:rFonts w:asciiTheme="majorEastAsia" w:eastAsiaTheme="majorEastAsia" w:hAnsiTheme="majorEastAsia"/>
          <w:lang w:eastAsia="zh-CN"/>
        </w:rPr>
        <w:t>6: 土著民族</w:t>
      </w:r>
      <w:r w:rsidRPr="009E6197">
        <w:rPr>
          <w:rFonts w:asciiTheme="majorEastAsia" w:eastAsiaTheme="majorEastAsia" w:hAnsiTheme="majorEastAsia" w:hint="eastAsia"/>
          <w:lang w:eastAsia="zh-CN"/>
        </w:rPr>
        <w:t>（项目示范区和国家公园中心试点区的少数民族会遇到安置和经济转变的影响）</w:t>
      </w:r>
    </w:p>
    <w:p w14:paraId="1960E54A" w14:textId="77777777" w:rsidR="0068066C" w:rsidRDefault="0068066C" w:rsidP="0068066C">
      <w:pPr>
        <w:jc w:val="left"/>
        <w:rPr>
          <w:lang w:eastAsia="zh-CN"/>
        </w:rPr>
      </w:pPr>
    </w:p>
    <w:p w14:paraId="354904BA" w14:textId="77777777" w:rsidR="0068066C" w:rsidRPr="009E6197" w:rsidRDefault="0068066C" w:rsidP="0068066C">
      <w:pPr>
        <w:jc w:val="left"/>
        <w:rPr>
          <w:rFonts w:asciiTheme="majorEastAsia" w:eastAsiaTheme="majorEastAsia" w:hAnsiTheme="majorEastAsia"/>
          <w:lang w:eastAsia="zh-CN"/>
        </w:rPr>
      </w:pPr>
      <w:r w:rsidRPr="009E6197">
        <w:rPr>
          <w:rFonts w:asciiTheme="majorEastAsia" w:eastAsiaTheme="majorEastAsia" w:hAnsiTheme="majorEastAsia"/>
          <w:lang w:eastAsia="zh-CN"/>
        </w:rPr>
        <w:t>在</w:t>
      </w:r>
      <w:r w:rsidRPr="00346669">
        <w:rPr>
          <w:rFonts w:asciiTheme="majorEastAsia" w:eastAsiaTheme="majorEastAsia" w:hAnsiTheme="majorEastAsia"/>
          <w:b/>
          <w:lang w:eastAsia="zh-CN"/>
        </w:rPr>
        <w:t>表格</w:t>
      </w:r>
      <w:r w:rsidRPr="00346669">
        <w:rPr>
          <w:rFonts w:asciiTheme="majorEastAsia" w:eastAsiaTheme="majorEastAsia" w:hAnsiTheme="majorEastAsia" w:hint="eastAsia"/>
          <w:b/>
          <w:lang w:eastAsia="zh-CN"/>
        </w:rPr>
        <w:t>3</w:t>
      </w:r>
      <w:r w:rsidRPr="009E6197">
        <w:rPr>
          <w:rFonts w:asciiTheme="majorEastAsia" w:eastAsiaTheme="majorEastAsia" w:hAnsiTheme="majorEastAsia" w:hint="eastAsia"/>
          <w:lang w:eastAsia="zh-CN"/>
        </w:rPr>
        <w:t>中，</w:t>
      </w:r>
      <w:r w:rsidRPr="009E6197">
        <w:rPr>
          <w:rFonts w:asciiTheme="majorEastAsia" w:eastAsiaTheme="majorEastAsia" w:hAnsiTheme="majorEastAsia"/>
          <w:lang w:eastAsia="zh-CN"/>
        </w:rPr>
        <w:t>每一条</w:t>
      </w:r>
      <w:r>
        <w:rPr>
          <w:rFonts w:asciiTheme="majorEastAsia" w:eastAsiaTheme="majorEastAsia" w:hAnsiTheme="majorEastAsia" w:hint="eastAsia"/>
          <w:lang w:eastAsia="zh-CN"/>
        </w:rPr>
        <w:t>SES原则</w:t>
      </w:r>
      <w:r w:rsidRPr="009E6197">
        <w:rPr>
          <w:rFonts w:asciiTheme="majorEastAsia" w:eastAsiaTheme="majorEastAsia" w:hAnsiTheme="majorEastAsia"/>
          <w:lang w:eastAsia="zh-CN"/>
        </w:rPr>
        <w:t>和规定下都有一个风险重要性的总结</w:t>
      </w:r>
      <w:r>
        <w:rPr>
          <w:rFonts w:asciiTheme="majorEastAsia" w:eastAsiaTheme="majorEastAsia" w:hAnsiTheme="majorEastAsia" w:hint="eastAsia"/>
          <w:lang w:eastAsia="zh-CN"/>
        </w:rPr>
        <w:t>，以及每个项目触发的</w:t>
      </w:r>
      <w:r w:rsidRPr="009E6197">
        <w:rPr>
          <w:rFonts w:asciiTheme="majorEastAsia" w:eastAsiaTheme="majorEastAsia" w:hAnsiTheme="majorEastAsia" w:hint="eastAsia"/>
          <w:lang w:eastAsia="zh-CN"/>
        </w:rPr>
        <w:t>保护标准（对勾表示）。</w:t>
      </w:r>
    </w:p>
    <w:p w14:paraId="4D4719ED" w14:textId="77777777" w:rsidR="0068066C" w:rsidRDefault="0068066C" w:rsidP="0068066C">
      <w:pPr>
        <w:pStyle w:val="Heading2"/>
        <w:spacing w:before="0"/>
        <w:ind w:left="578" w:hanging="578"/>
      </w:pPr>
      <w:r>
        <w:t>政策框架间的差距</w:t>
      </w:r>
    </w:p>
    <w:p w14:paraId="3BBA8871" w14:textId="7AF6CF4B" w:rsidR="0068066C" w:rsidRPr="009E6197" w:rsidRDefault="0068066C" w:rsidP="0068066C">
      <w:pPr>
        <w:rPr>
          <w:lang w:eastAsia="zh-CN"/>
        </w:rPr>
      </w:pPr>
      <w:r w:rsidRPr="009E6197">
        <w:rPr>
          <w:lang w:eastAsia="zh-CN"/>
        </w:rPr>
        <w:t>对于四个项目的法律和政策框架的深层分析会在实行该</w:t>
      </w:r>
      <w:r>
        <w:rPr>
          <w:rFonts w:hint="eastAsia"/>
          <w:lang w:eastAsia="zh-CN"/>
        </w:rPr>
        <w:t>ESMF</w:t>
      </w:r>
      <w:r w:rsidRPr="009E6197">
        <w:rPr>
          <w:lang w:eastAsia="zh-CN"/>
        </w:rPr>
        <w:t>期间完成</w:t>
      </w:r>
      <w:r w:rsidRPr="009E6197">
        <w:rPr>
          <w:rFonts w:hint="eastAsia"/>
          <w:lang w:eastAsia="zh-CN"/>
        </w:rPr>
        <w:t>（</w:t>
      </w:r>
      <w:r w:rsidR="00CD0242">
        <w:rPr>
          <w:rFonts w:hint="eastAsia"/>
          <w:lang w:eastAsia="zh-CN"/>
        </w:rPr>
        <w:t>即</w:t>
      </w:r>
      <w:r>
        <w:rPr>
          <w:rFonts w:hint="eastAsia"/>
          <w:lang w:eastAsia="zh-CN"/>
        </w:rPr>
        <w:t>ESIA</w:t>
      </w:r>
      <w:r w:rsidRPr="009E6197">
        <w:rPr>
          <w:rFonts w:hint="eastAsia"/>
          <w:lang w:eastAsia="zh-CN"/>
        </w:rPr>
        <w:t>或相关评估完成之时）。在此</w:t>
      </w:r>
      <w:r w:rsidR="00CD0242">
        <w:rPr>
          <w:rFonts w:hint="eastAsia"/>
          <w:lang w:eastAsia="zh-CN"/>
        </w:rPr>
        <w:t>阶段</w:t>
      </w:r>
      <w:r w:rsidRPr="009E6197">
        <w:rPr>
          <w:rFonts w:hint="eastAsia"/>
          <w:lang w:eastAsia="zh-CN"/>
        </w:rPr>
        <w:t>，还没有发现框架间的差距。</w:t>
      </w:r>
    </w:p>
    <w:p w14:paraId="7E112DBD" w14:textId="77777777" w:rsidR="0068066C" w:rsidRDefault="0068066C" w:rsidP="0068066C">
      <w:pPr>
        <w:rPr>
          <w:lang w:eastAsia="zh-CN"/>
        </w:rPr>
      </w:pPr>
    </w:p>
    <w:p w14:paraId="7414B1EE" w14:textId="77777777" w:rsidR="0068066C" w:rsidRDefault="0068066C" w:rsidP="0068066C">
      <w:pPr>
        <w:pStyle w:val="Caption"/>
        <w:keepNext/>
        <w:rPr>
          <w:b/>
          <w:lang w:eastAsia="zh-CN"/>
        </w:rPr>
      </w:pPr>
      <w:r>
        <w:rPr>
          <w:b/>
          <w:lang w:eastAsia="zh-CN"/>
        </w:rPr>
        <w:t>表格</w:t>
      </w:r>
      <w:r>
        <w:rPr>
          <w:rFonts w:hint="eastAsia"/>
          <w:b/>
          <w:lang w:eastAsia="zh-CN"/>
        </w:rPr>
        <w:t>3</w:t>
      </w:r>
      <w:r>
        <w:rPr>
          <w:rFonts w:hint="eastAsia"/>
          <w:b/>
          <w:lang w:eastAsia="zh-CN"/>
        </w:rPr>
        <w:t>：项目准备期的审查触发的保护措施总结</w:t>
      </w:r>
    </w:p>
    <w:tbl>
      <w:tblPr>
        <w:tblStyle w:val="TableGrid"/>
        <w:tblW w:w="9175" w:type="dxa"/>
        <w:jc w:val="center"/>
        <w:tblLayout w:type="fixed"/>
        <w:tblLook w:val="04A0" w:firstRow="1" w:lastRow="0" w:firstColumn="1" w:lastColumn="0" w:noHBand="0" w:noVBand="1"/>
      </w:tblPr>
      <w:tblGrid>
        <w:gridCol w:w="4995"/>
        <w:gridCol w:w="984"/>
        <w:gridCol w:w="7"/>
        <w:gridCol w:w="957"/>
        <w:gridCol w:w="1048"/>
        <w:gridCol w:w="1184"/>
      </w:tblGrid>
      <w:tr w:rsidR="0068066C" w14:paraId="135BC832" w14:textId="77777777" w:rsidTr="0068066C">
        <w:trPr>
          <w:tblHeader/>
          <w:jc w:val="center"/>
        </w:trPr>
        <w:tc>
          <w:tcPr>
            <w:tcW w:w="4995" w:type="dxa"/>
            <w:shd w:val="clear" w:color="auto" w:fill="EEECE1" w:themeFill="background2"/>
            <w:vAlign w:val="center"/>
          </w:tcPr>
          <w:p w14:paraId="58FAE47B" w14:textId="77777777" w:rsidR="0068066C" w:rsidRDefault="0068066C" w:rsidP="0068066C">
            <w:pPr>
              <w:spacing w:before="40" w:after="40"/>
              <w:jc w:val="right"/>
              <w:rPr>
                <w:b/>
                <w:sz w:val="18"/>
                <w:szCs w:val="18"/>
              </w:rPr>
            </w:pPr>
            <w:r>
              <w:rPr>
                <w:rFonts w:hint="eastAsia"/>
                <w:b/>
                <w:sz w:val="18"/>
                <w:szCs w:val="18"/>
                <w:lang w:eastAsia="zh-CN"/>
              </w:rPr>
              <w:t>项目</w:t>
            </w:r>
          </w:p>
        </w:tc>
        <w:tc>
          <w:tcPr>
            <w:tcW w:w="984" w:type="dxa"/>
            <w:shd w:val="clear" w:color="auto" w:fill="EEECE1" w:themeFill="background2"/>
            <w:vAlign w:val="center"/>
          </w:tcPr>
          <w:p w14:paraId="2C1C279D" w14:textId="77777777" w:rsidR="0068066C" w:rsidRDefault="0068066C" w:rsidP="0068066C">
            <w:pPr>
              <w:spacing w:before="40" w:after="40"/>
              <w:jc w:val="center"/>
              <w:rPr>
                <w:b/>
                <w:sz w:val="18"/>
                <w:szCs w:val="18"/>
              </w:rPr>
            </w:pPr>
            <w:r>
              <w:rPr>
                <w:b/>
                <w:sz w:val="18"/>
                <w:szCs w:val="18"/>
              </w:rPr>
              <w:t xml:space="preserve">C-PAR1 </w:t>
            </w:r>
            <w:r>
              <w:rPr>
                <w:rFonts w:hint="eastAsia"/>
                <w:b/>
                <w:sz w:val="18"/>
                <w:szCs w:val="18"/>
                <w:lang w:eastAsia="zh-CN"/>
              </w:rPr>
              <w:t>国家</w:t>
            </w:r>
          </w:p>
        </w:tc>
        <w:tc>
          <w:tcPr>
            <w:tcW w:w="964" w:type="dxa"/>
            <w:gridSpan w:val="2"/>
            <w:shd w:val="clear" w:color="auto" w:fill="EEECE1" w:themeFill="background2"/>
            <w:vAlign w:val="center"/>
          </w:tcPr>
          <w:p w14:paraId="4F287F36" w14:textId="77777777" w:rsidR="0068066C" w:rsidRDefault="0068066C" w:rsidP="0068066C">
            <w:pPr>
              <w:spacing w:before="40" w:after="40"/>
              <w:jc w:val="center"/>
              <w:rPr>
                <w:b/>
                <w:sz w:val="18"/>
                <w:szCs w:val="18"/>
              </w:rPr>
            </w:pPr>
            <w:r>
              <w:rPr>
                <w:b/>
                <w:sz w:val="18"/>
                <w:szCs w:val="18"/>
              </w:rPr>
              <w:t xml:space="preserve">C-PAR2 </w:t>
            </w:r>
            <w:r>
              <w:rPr>
                <w:b/>
                <w:sz w:val="18"/>
                <w:szCs w:val="18"/>
              </w:rPr>
              <w:t>甘肃</w:t>
            </w:r>
          </w:p>
        </w:tc>
        <w:tc>
          <w:tcPr>
            <w:tcW w:w="1048" w:type="dxa"/>
            <w:shd w:val="clear" w:color="auto" w:fill="EEECE1" w:themeFill="background2"/>
            <w:vAlign w:val="center"/>
          </w:tcPr>
          <w:p w14:paraId="5FA517E7" w14:textId="77777777" w:rsidR="0068066C" w:rsidRDefault="0068066C" w:rsidP="0068066C">
            <w:pPr>
              <w:spacing w:before="40" w:after="40"/>
              <w:jc w:val="center"/>
              <w:rPr>
                <w:b/>
                <w:sz w:val="18"/>
                <w:szCs w:val="18"/>
              </w:rPr>
            </w:pPr>
            <w:r>
              <w:rPr>
                <w:b/>
                <w:sz w:val="18"/>
                <w:szCs w:val="18"/>
              </w:rPr>
              <w:t xml:space="preserve">C-PAR3 </w:t>
            </w:r>
          </w:p>
          <w:p w14:paraId="5B92D83A" w14:textId="77777777" w:rsidR="0068066C" w:rsidRDefault="0068066C" w:rsidP="0068066C">
            <w:pPr>
              <w:spacing w:before="40" w:after="40"/>
              <w:jc w:val="center"/>
              <w:rPr>
                <w:b/>
                <w:sz w:val="18"/>
                <w:szCs w:val="18"/>
              </w:rPr>
            </w:pPr>
            <w:r>
              <w:rPr>
                <w:rFonts w:hint="eastAsia"/>
                <w:b/>
                <w:sz w:val="18"/>
                <w:szCs w:val="18"/>
                <w:lang w:eastAsia="zh-CN"/>
              </w:rPr>
              <w:t>青海</w:t>
            </w:r>
          </w:p>
        </w:tc>
        <w:tc>
          <w:tcPr>
            <w:tcW w:w="1184" w:type="dxa"/>
            <w:shd w:val="clear" w:color="auto" w:fill="EEECE1" w:themeFill="background2"/>
            <w:vAlign w:val="center"/>
          </w:tcPr>
          <w:p w14:paraId="2B7E04B6" w14:textId="77777777" w:rsidR="0068066C" w:rsidRDefault="0068066C" w:rsidP="0068066C">
            <w:pPr>
              <w:spacing w:before="40" w:after="40"/>
              <w:jc w:val="center"/>
              <w:rPr>
                <w:b/>
                <w:sz w:val="18"/>
                <w:szCs w:val="18"/>
              </w:rPr>
            </w:pPr>
            <w:r>
              <w:rPr>
                <w:b/>
                <w:sz w:val="18"/>
                <w:szCs w:val="18"/>
              </w:rPr>
              <w:t xml:space="preserve">C-PAR4 </w:t>
            </w:r>
          </w:p>
          <w:p w14:paraId="1C877337" w14:textId="77777777" w:rsidR="0068066C" w:rsidRDefault="0068066C" w:rsidP="0068066C">
            <w:pPr>
              <w:spacing w:before="40" w:after="40"/>
              <w:jc w:val="center"/>
              <w:rPr>
                <w:b/>
                <w:sz w:val="18"/>
                <w:szCs w:val="18"/>
              </w:rPr>
            </w:pPr>
            <w:r>
              <w:rPr>
                <w:rFonts w:hint="eastAsia"/>
                <w:b/>
                <w:sz w:val="18"/>
                <w:szCs w:val="18"/>
                <w:lang w:eastAsia="zh-CN"/>
              </w:rPr>
              <w:t>海洋保护区</w:t>
            </w:r>
          </w:p>
        </w:tc>
      </w:tr>
      <w:tr w:rsidR="0068066C" w14:paraId="1D75BC1C" w14:textId="77777777" w:rsidTr="0068066C">
        <w:trPr>
          <w:tblHeader/>
          <w:jc w:val="center"/>
        </w:trPr>
        <w:tc>
          <w:tcPr>
            <w:tcW w:w="4995" w:type="dxa"/>
            <w:vAlign w:val="center"/>
          </w:tcPr>
          <w:p w14:paraId="431BD704" w14:textId="77777777" w:rsidR="0068066C" w:rsidRDefault="0068066C" w:rsidP="0068066C">
            <w:pPr>
              <w:spacing w:before="40" w:after="40"/>
              <w:jc w:val="right"/>
              <w:rPr>
                <w:b/>
                <w:sz w:val="18"/>
                <w:szCs w:val="18"/>
              </w:rPr>
            </w:pPr>
            <w:r>
              <w:rPr>
                <w:b/>
                <w:sz w:val="18"/>
                <w:szCs w:val="18"/>
              </w:rPr>
              <w:t>项目总体风险分类</w:t>
            </w:r>
          </w:p>
        </w:tc>
        <w:tc>
          <w:tcPr>
            <w:tcW w:w="984" w:type="dxa"/>
            <w:vAlign w:val="center"/>
          </w:tcPr>
          <w:p w14:paraId="1E149EC7" w14:textId="77777777" w:rsidR="0068066C" w:rsidRDefault="0068066C" w:rsidP="0068066C">
            <w:pPr>
              <w:spacing w:before="40" w:after="40"/>
              <w:jc w:val="center"/>
              <w:rPr>
                <w:b/>
                <w:sz w:val="18"/>
                <w:szCs w:val="18"/>
              </w:rPr>
            </w:pPr>
            <w:r>
              <w:rPr>
                <w:b/>
                <w:sz w:val="18"/>
                <w:szCs w:val="18"/>
              </w:rPr>
              <w:t>高</w:t>
            </w:r>
          </w:p>
        </w:tc>
        <w:tc>
          <w:tcPr>
            <w:tcW w:w="964" w:type="dxa"/>
            <w:gridSpan w:val="2"/>
            <w:vAlign w:val="center"/>
          </w:tcPr>
          <w:p w14:paraId="181C0878" w14:textId="77777777" w:rsidR="0068066C" w:rsidRDefault="0068066C" w:rsidP="0068066C">
            <w:pPr>
              <w:spacing w:before="40" w:after="40"/>
              <w:jc w:val="center"/>
              <w:rPr>
                <w:b/>
                <w:sz w:val="18"/>
                <w:szCs w:val="18"/>
              </w:rPr>
            </w:pPr>
            <w:r>
              <w:rPr>
                <w:rFonts w:hint="eastAsia"/>
                <w:b/>
                <w:sz w:val="18"/>
                <w:szCs w:val="18"/>
                <w:lang w:eastAsia="zh-CN"/>
              </w:rPr>
              <w:t>高</w:t>
            </w:r>
          </w:p>
        </w:tc>
        <w:tc>
          <w:tcPr>
            <w:tcW w:w="1048" w:type="dxa"/>
            <w:vAlign w:val="center"/>
          </w:tcPr>
          <w:p w14:paraId="067DA4B6" w14:textId="77777777" w:rsidR="0068066C" w:rsidRDefault="0068066C" w:rsidP="0068066C">
            <w:pPr>
              <w:spacing w:before="40" w:after="40"/>
              <w:jc w:val="center"/>
              <w:rPr>
                <w:b/>
                <w:sz w:val="18"/>
                <w:szCs w:val="18"/>
              </w:rPr>
            </w:pPr>
            <w:r>
              <w:rPr>
                <w:rFonts w:hint="eastAsia"/>
                <w:b/>
                <w:sz w:val="18"/>
                <w:szCs w:val="18"/>
                <w:lang w:eastAsia="zh-CN"/>
              </w:rPr>
              <w:t>高</w:t>
            </w:r>
          </w:p>
        </w:tc>
        <w:tc>
          <w:tcPr>
            <w:tcW w:w="1184" w:type="dxa"/>
            <w:vAlign w:val="center"/>
          </w:tcPr>
          <w:p w14:paraId="1D2487AD" w14:textId="77777777" w:rsidR="0068066C" w:rsidRDefault="0068066C" w:rsidP="0068066C">
            <w:pPr>
              <w:spacing w:before="40" w:after="40"/>
              <w:jc w:val="center"/>
              <w:rPr>
                <w:b/>
                <w:sz w:val="18"/>
                <w:szCs w:val="18"/>
              </w:rPr>
            </w:pPr>
            <w:r>
              <w:rPr>
                <w:rFonts w:hint="eastAsia"/>
                <w:b/>
                <w:sz w:val="18"/>
                <w:szCs w:val="18"/>
                <w:lang w:eastAsia="zh-CN"/>
              </w:rPr>
              <w:t>中</w:t>
            </w:r>
          </w:p>
        </w:tc>
      </w:tr>
      <w:tr w:rsidR="0068066C" w14:paraId="538199A4" w14:textId="77777777" w:rsidTr="0068066C">
        <w:trPr>
          <w:tblHeader/>
          <w:jc w:val="center"/>
        </w:trPr>
        <w:tc>
          <w:tcPr>
            <w:tcW w:w="4995" w:type="dxa"/>
            <w:shd w:val="clear" w:color="auto" w:fill="EEECE1" w:themeFill="background2"/>
            <w:vAlign w:val="center"/>
          </w:tcPr>
          <w:p w14:paraId="48BE43DB" w14:textId="77777777" w:rsidR="0068066C" w:rsidRDefault="0068066C" w:rsidP="0068066C">
            <w:pPr>
              <w:spacing w:before="40" w:after="40"/>
              <w:jc w:val="center"/>
              <w:rPr>
                <w:b/>
                <w:sz w:val="18"/>
                <w:szCs w:val="18"/>
              </w:rPr>
            </w:pPr>
            <w:r>
              <w:rPr>
                <w:rFonts w:hint="eastAsia"/>
                <w:b/>
                <w:sz w:val="18"/>
                <w:szCs w:val="18"/>
                <w:lang w:eastAsia="zh-CN"/>
              </w:rPr>
              <w:t>首要</w:t>
            </w:r>
            <w:r>
              <w:rPr>
                <w:b/>
                <w:sz w:val="18"/>
                <w:szCs w:val="18"/>
              </w:rPr>
              <w:t>原则</w:t>
            </w:r>
            <w:r>
              <w:rPr>
                <w:b/>
                <w:sz w:val="18"/>
                <w:szCs w:val="18"/>
              </w:rPr>
              <w:t xml:space="preserve">/ </w:t>
            </w:r>
            <w:r>
              <w:rPr>
                <w:rFonts w:hint="eastAsia"/>
                <w:b/>
                <w:sz w:val="18"/>
                <w:szCs w:val="18"/>
                <w:lang w:eastAsia="zh-CN"/>
              </w:rPr>
              <w:t>项目标准</w:t>
            </w:r>
          </w:p>
        </w:tc>
        <w:tc>
          <w:tcPr>
            <w:tcW w:w="4180" w:type="dxa"/>
            <w:gridSpan w:val="5"/>
            <w:shd w:val="clear" w:color="auto" w:fill="EEECE1" w:themeFill="background2"/>
            <w:vAlign w:val="center"/>
          </w:tcPr>
          <w:p w14:paraId="463DFF8D" w14:textId="77777777" w:rsidR="0068066C" w:rsidRDefault="0068066C" w:rsidP="0068066C">
            <w:pPr>
              <w:spacing w:before="40" w:after="40"/>
              <w:jc w:val="center"/>
              <w:rPr>
                <w:b/>
                <w:sz w:val="18"/>
                <w:szCs w:val="18"/>
              </w:rPr>
            </w:pPr>
            <w:r>
              <w:rPr>
                <w:b/>
                <w:sz w:val="18"/>
                <w:szCs w:val="16"/>
              </w:rPr>
              <w:t>Risk Rating</w:t>
            </w:r>
          </w:p>
        </w:tc>
      </w:tr>
      <w:tr w:rsidR="0068066C" w14:paraId="2A018ED7" w14:textId="77777777" w:rsidTr="0068066C">
        <w:trPr>
          <w:jc w:val="center"/>
        </w:trPr>
        <w:tc>
          <w:tcPr>
            <w:tcW w:w="4995" w:type="dxa"/>
            <w:vAlign w:val="center"/>
          </w:tcPr>
          <w:p w14:paraId="2DF0051E" w14:textId="77777777" w:rsidR="0068066C" w:rsidRDefault="0068066C" w:rsidP="0068066C">
            <w:pPr>
              <w:spacing w:before="40" w:after="40"/>
              <w:jc w:val="left"/>
              <w:rPr>
                <w:sz w:val="18"/>
                <w:szCs w:val="18"/>
                <w:lang w:eastAsia="zh-CN"/>
              </w:rPr>
            </w:pPr>
            <w:r>
              <w:rPr>
                <w:sz w:val="18"/>
                <w:szCs w:val="18"/>
                <w:lang w:eastAsia="zh-CN"/>
              </w:rPr>
              <w:t>原则</w:t>
            </w:r>
            <w:r>
              <w:rPr>
                <w:sz w:val="18"/>
                <w:szCs w:val="18"/>
                <w:lang w:eastAsia="zh-CN"/>
              </w:rPr>
              <w:t xml:space="preserve"> 1: </w:t>
            </w:r>
            <w:r>
              <w:rPr>
                <w:rFonts w:hint="eastAsia"/>
                <w:sz w:val="18"/>
                <w:szCs w:val="18"/>
                <w:lang w:eastAsia="zh-CN"/>
              </w:rPr>
              <w:t>人权</w:t>
            </w:r>
          </w:p>
        </w:tc>
        <w:tc>
          <w:tcPr>
            <w:tcW w:w="984" w:type="dxa"/>
            <w:shd w:val="clear" w:color="auto" w:fill="F79646" w:themeFill="accent6"/>
            <w:vAlign w:val="center"/>
          </w:tcPr>
          <w:p w14:paraId="6C010FE3" w14:textId="77777777" w:rsidR="0068066C" w:rsidRDefault="0068066C" w:rsidP="0068066C">
            <w:pPr>
              <w:spacing w:before="40" w:after="40"/>
              <w:jc w:val="center"/>
              <w:rPr>
                <w:b/>
                <w:sz w:val="18"/>
                <w:szCs w:val="18"/>
              </w:rPr>
            </w:pPr>
            <w:r>
              <w:rPr>
                <w:b/>
                <w:sz w:val="18"/>
                <w:szCs w:val="18"/>
              </w:rPr>
              <w:sym w:font="Wingdings" w:char="F0FC"/>
            </w:r>
          </w:p>
          <w:p w14:paraId="7FCB55F2" w14:textId="77777777" w:rsidR="0068066C" w:rsidRDefault="0068066C" w:rsidP="0068066C">
            <w:pPr>
              <w:spacing w:before="40" w:after="40"/>
              <w:jc w:val="center"/>
              <w:rPr>
                <w:b/>
                <w:sz w:val="18"/>
                <w:szCs w:val="18"/>
              </w:rPr>
            </w:pPr>
            <w:r>
              <w:rPr>
                <w:rFonts w:hint="eastAsia"/>
                <w:b/>
                <w:sz w:val="18"/>
                <w:szCs w:val="18"/>
                <w:lang w:eastAsia="zh-CN"/>
              </w:rPr>
              <w:t>高</w:t>
            </w:r>
          </w:p>
        </w:tc>
        <w:tc>
          <w:tcPr>
            <w:tcW w:w="964" w:type="dxa"/>
            <w:gridSpan w:val="2"/>
            <w:shd w:val="clear" w:color="auto" w:fill="F79646" w:themeFill="accent6"/>
            <w:vAlign w:val="center"/>
          </w:tcPr>
          <w:p w14:paraId="36AD2711" w14:textId="77777777" w:rsidR="0068066C" w:rsidRDefault="0068066C" w:rsidP="0068066C">
            <w:pPr>
              <w:spacing w:before="40" w:after="40"/>
              <w:jc w:val="center"/>
              <w:rPr>
                <w:b/>
                <w:sz w:val="18"/>
                <w:szCs w:val="18"/>
              </w:rPr>
            </w:pPr>
            <w:r>
              <w:rPr>
                <w:b/>
                <w:sz w:val="18"/>
                <w:szCs w:val="18"/>
              </w:rPr>
              <w:sym w:font="Wingdings" w:char="F0FC"/>
            </w:r>
          </w:p>
          <w:p w14:paraId="2BC07E49" w14:textId="77777777" w:rsidR="0068066C" w:rsidRDefault="0068066C" w:rsidP="0068066C">
            <w:pPr>
              <w:spacing w:before="40" w:after="40"/>
              <w:jc w:val="center"/>
              <w:rPr>
                <w:b/>
                <w:sz w:val="18"/>
                <w:szCs w:val="18"/>
              </w:rPr>
            </w:pPr>
            <w:r>
              <w:rPr>
                <w:rFonts w:hint="eastAsia"/>
                <w:b/>
                <w:sz w:val="18"/>
                <w:szCs w:val="18"/>
                <w:lang w:eastAsia="zh-CN"/>
              </w:rPr>
              <w:t>高</w:t>
            </w:r>
          </w:p>
        </w:tc>
        <w:tc>
          <w:tcPr>
            <w:tcW w:w="1048" w:type="dxa"/>
            <w:shd w:val="clear" w:color="auto" w:fill="F79646" w:themeFill="accent6"/>
            <w:vAlign w:val="center"/>
          </w:tcPr>
          <w:p w14:paraId="12B97876" w14:textId="77777777" w:rsidR="0068066C" w:rsidRDefault="0068066C" w:rsidP="0068066C">
            <w:pPr>
              <w:spacing w:before="40" w:after="40"/>
              <w:jc w:val="center"/>
              <w:rPr>
                <w:b/>
                <w:sz w:val="18"/>
                <w:szCs w:val="18"/>
              </w:rPr>
            </w:pPr>
            <w:r>
              <w:rPr>
                <w:b/>
                <w:sz w:val="18"/>
                <w:szCs w:val="18"/>
              </w:rPr>
              <w:sym w:font="Wingdings" w:char="F0FC"/>
            </w:r>
          </w:p>
          <w:p w14:paraId="704EF459" w14:textId="77777777" w:rsidR="0068066C" w:rsidRDefault="0068066C" w:rsidP="0068066C">
            <w:pPr>
              <w:spacing w:before="40" w:after="40"/>
              <w:jc w:val="center"/>
              <w:rPr>
                <w:b/>
                <w:sz w:val="18"/>
                <w:szCs w:val="18"/>
              </w:rPr>
            </w:pPr>
            <w:r>
              <w:rPr>
                <w:rFonts w:hint="eastAsia"/>
                <w:b/>
                <w:sz w:val="18"/>
                <w:szCs w:val="18"/>
                <w:lang w:eastAsia="zh-CN"/>
              </w:rPr>
              <w:t>高</w:t>
            </w:r>
          </w:p>
        </w:tc>
        <w:tc>
          <w:tcPr>
            <w:tcW w:w="1184" w:type="dxa"/>
            <w:shd w:val="clear" w:color="auto" w:fill="FFFF00"/>
            <w:vAlign w:val="center"/>
          </w:tcPr>
          <w:p w14:paraId="2000DDFD" w14:textId="77777777" w:rsidR="0068066C" w:rsidRDefault="0068066C" w:rsidP="0068066C">
            <w:pPr>
              <w:spacing w:before="40" w:after="40"/>
              <w:jc w:val="center"/>
              <w:rPr>
                <w:b/>
                <w:sz w:val="18"/>
                <w:szCs w:val="18"/>
              </w:rPr>
            </w:pPr>
            <w:r>
              <w:rPr>
                <w:b/>
                <w:sz w:val="18"/>
                <w:szCs w:val="18"/>
              </w:rPr>
              <w:sym w:font="Wingdings" w:char="F0FC"/>
            </w:r>
          </w:p>
          <w:p w14:paraId="5C50FCDD" w14:textId="77777777" w:rsidR="0068066C" w:rsidRDefault="0068066C" w:rsidP="0068066C">
            <w:pPr>
              <w:spacing w:before="40" w:after="40"/>
              <w:jc w:val="center"/>
              <w:rPr>
                <w:b/>
                <w:sz w:val="18"/>
                <w:szCs w:val="18"/>
              </w:rPr>
            </w:pPr>
            <w:r>
              <w:rPr>
                <w:rFonts w:hint="eastAsia"/>
                <w:b/>
                <w:sz w:val="18"/>
                <w:szCs w:val="18"/>
                <w:lang w:eastAsia="zh-CN"/>
              </w:rPr>
              <w:t>中</w:t>
            </w:r>
          </w:p>
        </w:tc>
      </w:tr>
      <w:tr w:rsidR="0068066C" w14:paraId="405B93D7" w14:textId="77777777" w:rsidTr="0068066C">
        <w:trPr>
          <w:jc w:val="center"/>
        </w:trPr>
        <w:tc>
          <w:tcPr>
            <w:tcW w:w="4995" w:type="dxa"/>
            <w:vAlign w:val="center"/>
          </w:tcPr>
          <w:p w14:paraId="18D19ECE" w14:textId="77777777" w:rsidR="0068066C" w:rsidRDefault="0068066C" w:rsidP="0068066C">
            <w:pPr>
              <w:spacing w:before="40" w:after="40"/>
              <w:jc w:val="left"/>
              <w:rPr>
                <w:sz w:val="18"/>
                <w:szCs w:val="18"/>
                <w:lang w:eastAsia="zh-CN"/>
              </w:rPr>
            </w:pPr>
            <w:r>
              <w:rPr>
                <w:sz w:val="18"/>
                <w:szCs w:val="18"/>
                <w:lang w:eastAsia="zh-CN"/>
              </w:rPr>
              <w:t>原则</w:t>
            </w:r>
            <w:r>
              <w:rPr>
                <w:sz w:val="18"/>
                <w:szCs w:val="18"/>
                <w:lang w:eastAsia="zh-CN"/>
              </w:rPr>
              <w:t xml:space="preserve">2: </w:t>
            </w:r>
            <w:r>
              <w:rPr>
                <w:rFonts w:hint="eastAsia"/>
                <w:sz w:val="18"/>
                <w:szCs w:val="18"/>
                <w:lang w:eastAsia="zh-CN"/>
              </w:rPr>
              <w:t>性别平等与妇女权益</w:t>
            </w:r>
          </w:p>
        </w:tc>
        <w:tc>
          <w:tcPr>
            <w:tcW w:w="984" w:type="dxa"/>
            <w:shd w:val="clear" w:color="auto" w:fill="FFFF00"/>
            <w:vAlign w:val="center"/>
          </w:tcPr>
          <w:p w14:paraId="3CC6105D" w14:textId="77777777" w:rsidR="0068066C" w:rsidRDefault="0068066C" w:rsidP="0068066C">
            <w:pPr>
              <w:spacing w:before="40" w:after="40"/>
              <w:jc w:val="center"/>
              <w:rPr>
                <w:b/>
                <w:sz w:val="18"/>
                <w:szCs w:val="18"/>
              </w:rPr>
            </w:pPr>
            <w:r>
              <w:rPr>
                <w:b/>
                <w:sz w:val="18"/>
                <w:szCs w:val="18"/>
              </w:rPr>
              <w:sym w:font="Wingdings" w:char="F0FC"/>
            </w:r>
          </w:p>
          <w:p w14:paraId="156E9D39" w14:textId="77777777" w:rsidR="0068066C" w:rsidRDefault="0068066C" w:rsidP="0068066C">
            <w:pPr>
              <w:spacing w:before="40" w:after="40"/>
              <w:jc w:val="center"/>
              <w:rPr>
                <w:b/>
                <w:sz w:val="18"/>
                <w:szCs w:val="18"/>
              </w:rPr>
            </w:pPr>
            <w:r>
              <w:rPr>
                <w:rFonts w:hint="eastAsia"/>
                <w:b/>
                <w:sz w:val="18"/>
                <w:szCs w:val="18"/>
                <w:lang w:eastAsia="zh-CN"/>
              </w:rPr>
              <w:t>中</w:t>
            </w:r>
          </w:p>
        </w:tc>
        <w:tc>
          <w:tcPr>
            <w:tcW w:w="964" w:type="dxa"/>
            <w:gridSpan w:val="2"/>
            <w:shd w:val="clear" w:color="auto" w:fill="FFFF00"/>
            <w:vAlign w:val="center"/>
          </w:tcPr>
          <w:p w14:paraId="4F925A97" w14:textId="77777777" w:rsidR="0068066C" w:rsidRDefault="0068066C" w:rsidP="0068066C">
            <w:pPr>
              <w:spacing w:before="40" w:after="40"/>
              <w:jc w:val="center"/>
              <w:rPr>
                <w:b/>
                <w:sz w:val="18"/>
                <w:szCs w:val="18"/>
              </w:rPr>
            </w:pPr>
            <w:r>
              <w:rPr>
                <w:b/>
                <w:sz w:val="18"/>
                <w:szCs w:val="18"/>
              </w:rPr>
              <w:sym w:font="Wingdings" w:char="F0FC"/>
            </w:r>
          </w:p>
          <w:p w14:paraId="3CAA2640" w14:textId="77777777" w:rsidR="0068066C" w:rsidRDefault="0068066C" w:rsidP="0068066C">
            <w:pPr>
              <w:spacing w:before="40" w:after="40"/>
              <w:jc w:val="center"/>
              <w:rPr>
                <w:b/>
                <w:sz w:val="18"/>
                <w:szCs w:val="18"/>
              </w:rPr>
            </w:pPr>
            <w:r>
              <w:rPr>
                <w:rFonts w:hint="eastAsia"/>
                <w:b/>
                <w:sz w:val="18"/>
                <w:szCs w:val="18"/>
                <w:lang w:eastAsia="zh-CN"/>
              </w:rPr>
              <w:t>中</w:t>
            </w:r>
          </w:p>
        </w:tc>
        <w:tc>
          <w:tcPr>
            <w:tcW w:w="1048" w:type="dxa"/>
            <w:shd w:val="clear" w:color="auto" w:fill="FFFF00"/>
            <w:vAlign w:val="center"/>
          </w:tcPr>
          <w:p w14:paraId="668A4575" w14:textId="77777777" w:rsidR="0068066C" w:rsidRDefault="0068066C" w:rsidP="0068066C">
            <w:pPr>
              <w:spacing w:before="40" w:after="40"/>
              <w:jc w:val="center"/>
              <w:rPr>
                <w:b/>
                <w:sz w:val="18"/>
                <w:szCs w:val="18"/>
              </w:rPr>
            </w:pPr>
            <w:r>
              <w:rPr>
                <w:b/>
                <w:sz w:val="18"/>
                <w:szCs w:val="18"/>
              </w:rPr>
              <w:sym w:font="Wingdings" w:char="F0FC"/>
            </w:r>
          </w:p>
          <w:p w14:paraId="61977C08" w14:textId="77777777" w:rsidR="0068066C" w:rsidRDefault="0068066C" w:rsidP="0068066C">
            <w:pPr>
              <w:spacing w:before="40" w:after="40"/>
              <w:jc w:val="center"/>
              <w:rPr>
                <w:b/>
                <w:sz w:val="18"/>
                <w:szCs w:val="18"/>
              </w:rPr>
            </w:pPr>
            <w:r>
              <w:rPr>
                <w:rFonts w:hint="eastAsia"/>
                <w:b/>
                <w:sz w:val="18"/>
                <w:szCs w:val="18"/>
                <w:lang w:eastAsia="zh-CN"/>
              </w:rPr>
              <w:t>中</w:t>
            </w:r>
          </w:p>
        </w:tc>
        <w:tc>
          <w:tcPr>
            <w:tcW w:w="1184" w:type="dxa"/>
            <w:shd w:val="clear" w:color="auto" w:fill="FFFF00"/>
            <w:vAlign w:val="center"/>
          </w:tcPr>
          <w:p w14:paraId="0B7E39A4" w14:textId="77777777" w:rsidR="0068066C" w:rsidRDefault="0068066C" w:rsidP="0068066C">
            <w:pPr>
              <w:spacing w:before="40" w:after="40"/>
              <w:jc w:val="center"/>
              <w:rPr>
                <w:b/>
                <w:sz w:val="18"/>
                <w:szCs w:val="18"/>
              </w:rPr>
            </w:pPr>
            <w:r>
              <w:rPr>
                <w:b/>
                <w:sz w:val="18"/>
                <w:szCs w:val="18"/>
              </w:rPr>
              <w:sym w:font="Wingdings" w:char="F0FC"/>
            </w:r>
          </w:p>
          <w:p w14:paraId="0476104A" w14:textId="77777777" w:rsidR="0068066C" w:rsidRDefault="0068066C" w:rsidP="0068066C">
            <w:pPr>
              <w:spacing w:before="40" w:after="40"/>
              <w:jc w:val="center"/>
              <w:rPr>
                <w:b/>
                <w:sz w:val="18"/>
                <w:szCs w:val="18"/>
              </w:rPr>
            </w:pPr>
            <w:r>
              <w:rPr>
                <w:rFonts w:hint="eastAsia"/>
                <w:b/>
                <w:sz w:val="18"/>
                <w:szCs w:val="18"/>
                <w:lang w:eastAsia="zh-CN"/>
              </w:rPr>
              <w:t>中</w:t>
            </w:r>
          </w:p>
        </w:tc>
      </w:tr>
      <w:tr w:rsidR="0068066C" w14:paraId="7B6CAE9E" w14:textId="77777777" w:rsidTr="0068066C">
        <w:trPr>
          <w:jc w:val="center"/>
        </w:trPr>
        <w:tc>
          <w:tcPr>
            <w:tcW w:w="9175" w:type="dxa"/>
            <w:gridSpan w:val="6"/>
            <w:vAlign w:val="center"/>
          </w:tcPr>
          <w:p w14:paraId="14437859" w14:textId="77777777" w:rsidR="0068066C" w:rsidRDefault="0068066C" w:rsidP="0068066C">
            <w:pPr>
              <w:spacing w:before="40" w:after="40"/>
              <w:jc w:val="left"/>
              <w:rPr>
                <w:sz w:val="18"/>
                <w:szCs w:val="18"/>
                <w:lang w:eastAsia="zh-CN"/>
              </w:rPr>
            </w:pPr>
            <w:r>
              <w:rPr>
                <w:sz w:val="18"/>
                <w:szCs w:val="18"/>
                <w:lang w:eastAsia="zh-CN"/>
              </w:rPr>
              <w:t>原则</w:t>
            </w:r>
            <w:r>
              <w:rPr>
                <w:sz w:val="18"/>
                <w:szCs w:val="18"/>
                <w:lang w:eastAsia="zh-CN"/>
              </w:rPr>
              <w:t xml:space="preserve">3: </w:t>
            </w:r>
            <w:r>
              <w:rPr>
                <w:rFonts w:hint="eastAsia"/>
                <w:sz w:val="18"/>
                <w:szCs w:val="18"/>
                <w:lang w:eastAsia="zh-CN"/>
              </w:rPr>
              <w:t>环境可持续性</w:t>
            </w:r>
          </w:p>
        </w:tc>
      </w:tr>
      <w:tr w:rsidR="0068066C" w14:paraId="3EEF3764" w14:textId="77777777" w:rsidTr="0068066C">
        <w:trPr>
          <w:jc w:val="center"/>
        </w:trPr>
        <w:tc>
          <w:tcPr>
            <w:tcW w:w="4995" w:type="dxa"/>
            <w:vAlign w:val="center"/>
          </w:tcPr>
          <w:p w14:paraId="1373DDC2" w14:textId="77777777" w:rsidR="0068066C" w:rsidRDefault="0068066C" w:rsidP="0068066C">
            <w:pPr>
              <w:spacing w:before="40" w:after="40"/>
              <w:jc w:val="left"/>
              <w:rPr>
                <w:sz w:val="18"/>
                <w:szCs w:val="18"/>
                <w:lang w:eastAsia="zh-CN"/>
              </w:rPr>
            </w:pPr>
            <w:r>
              <w:rPr>
                <w:sz w:val="18"/>
                <w:szCs w:val="18"/>
                <w:lang w:eastAsia="zh-CN"/>
              </w:rPr>
              <w:t>-</w:t>
            </w:r>
            <w:r>
              <w:rPr>
                <w:rFonts w:hint="eastAsia"/>
                <w:sz w:val="18"/>
                <w:szCs w:val="18"/>
                <w:lang w:eastAsia="zh-CN"/>
              </w:rPr>
              <w:t>标准</w:t>
            </w:r>
            <w:r>
              <w:rPr>
                <w:sz w:val="18"/>
                <w:szCs w:val="18"/>
                <w:lang w:eastAsia="zh-CN"/>
              </w:rPr>
              <w:t xml:space="preserve">1: </w:t>
            </w:r>
            <w:r>
              <w:rPr>
                <w:sz w:val="18"/>
                <w:szCs w:val="18"/>
                <w:lang w:eastAsia="zh-CN"/>
              </w:rPr>
              <w:t>生物多样性保护和自然资源可持续性管理</w:t>
            </w:r>
          </w:p>
        </w:tc>
        <w:tc>
          <w:tcPr>
            <w:tcW w:w="984" w:type="dxa"/>
            <w:shd w:val="clear" w:color="auto" w:fill="92D050"/>
            <w:vAlign w:val="center"/>
          </w:tcPr>
          <w:p w14:paraId="5F0F26C7" w14:textId="77777777" w:rsidR="0068066C" w:rsidRDefault="0068066C" w:rsidP="0068066C">
            <w:pPr>
              <w:spacing w:before="40" w:after="40"/>
              <w:jc w:val="center"/>
              <w:rPr>
                <w:b/>
                <w:sz w:val="18"/>
                <w:szCs w:val="18"/>
              </w:rPr>
            </w:pPr>
            <w:r>
              <w:rPr>
                <w:rFonts w:hint="eastAsia"/>
                <w:b/>
                <w:sz w:val="18"/>
                <w:szCs w:val="18"/>
                <w:lang w:eastAsia="zh-CN"/>
              </w:rPr>
              <w:t>低</w:t>
            </w:r>
          </w:p>
        </w:tc>
        <w:tc>
          <w:tcPr>
            <w:tcW w:w="964" w:type="dxa"/>
            <w:gridSpan w:val="2"/>
            <w:shd w:val="clear" w:color="auto" w:fill="92D050"/>
            <w:vAlign w:val="center"/>
          </w:tcPr>
          <w:p w14:paraId="634F8F2F" w14:textId="77777777" w:rsidR="0068066C" w:rsidRDefault="0068066C" w:rsidP="0068066C">
            <w:pPr>
              <w:spacing w:before="40" w:after="40"/>
              <w:jc w:val="center"/>
              <w:rPr>
                <w:b/>
                <w:sz w:val="18"/>
                <w:szCs w:val="18"/>
              </w:rPr>
            </w:pPr>
            <w:r>
              <w:rPr>
                <w:rFonts w:hint="eastAsia"/>
                <w:b/>
                <w:sz w:val="18"/>
                <w:szCs w:val="18"/>
                <w:lang w:eastAsia="zh-CN"/>
              </w:rPr>
              <w:t>低</w:t>
            </w:r>
          </w:p>
        </w:tc>
        <w:tc>
          <w:tcPr>
            <w:tcW w:w="1048" w:type="dxa"/>
            <w:shd w:val="clear" w:color="auto" w:fill="92D050"/>
            <w:vAlign w:val="center"/>
          </w:tcPr>
          <w:p w14:paraId="7E34F7AE" w14:textId="77777777" w:rsidR="0068066C" w:rsidRDefault="0068066C" w:rsidP="0068066C">
            <w:pPr>
              <w:spacing w:before="40" w:after="40"/>
              <w:jc w:val="center"/>
              <w:rPr>
                <w:b/>
                <w:sz w:val="18"/>
                <w:szCs w:val="18"/>
              </w:rPr>
            </w:pPr>
            <w:r>
              <w:rPr>
                <w:rFonts w:hint="eastAsia"/>
                <w:b/>
                <w:sz w:val="18"/>
                <w:szCs w:val="18"/>
                <w:lang w:eastAsia="zh-CN"/>
              </w:rPr>
              <w:t>低</w:t>
            </w:r>
          </w:p>
        </w:tc>
        <w:tc>
          <w:tcPr>
            <w:tcW w:w="1184" w:type="dxa"/>
            <w:shd w:val="clear" w:color="auto" w:fill="92D050"/>
            <w:vAlign w:val="center"/>
          </w:tcPr>
          <w:p w14:paraId="510EC6D8" w14:textId="77777777" w:rsidR="0068066C" w:rsidRDefault="0068066C" w:rsidP="0068066C">
            <w:pPr>
              <w:spacing w:before="40" w:after="40"/>
              <w:jc w:val="center"/>
              <w:rPr>
                <w:b/>
                <w:sz w:val="18"/>
                <w:szCs w:val="18"/>
              </w:rPr>
            </w:pPr>
            <w:r>
              <w:rPr>
                <w:rFonts w:hint="eastAsia"/>
                <w:b/>
                <w:sz w:val="18"/>
                <w:szCs w:val="18"/>
                <w:lang w:eastAsia="zh-CN"/>
              </w:rPr>
              <w:t>低</w:t>
            </w:r>
          </w:p>
        </w:tc>
      </w:tr>
      <w:tr w:rsidR="0068066C" w14:paraId="7F7A6C97" w14:textId="77777777" w:rsidTr="0068066C">
        <w:trPr>
          <w:jc w:val="center"/>
        </w:trPr>
        <w:tc>
          <w:tcPr>
            <w:tcW w:w="4995" w:type="dxa"/>
            <w:vAlign w:val="center"/>
          </w:tcPr>
          <w:p w14:paraId="7A2CD8E2" w14:textId="77777777" w:rsidR="0068066C" w:rsidRDefault="0068066C" w:rsidP="0068066C">
            <w:pPr>
              <w:spacing w:before="40" w:after="40"/>
              <w:jc w:val="left"/>
              <w:rPr>
                <w:sz w:val="18"/>
                <w:szCs w:val="18"/>
                <w:lang w:eastAsia="zh-CN"/>
              </w:rPr>
            </w:pPr>
            <w:r>
              <w:rPr>
                <w:sz w:val="18"/>
                <w:szCs w:val="18"/>
                <w:lang w:eastAsia="zh-CN"/>
              </w:rPr>
              <w:t>-</w:t>
            </w:r>
            <w:r>
              <w:rPr>
                <w:rFonts w:hint="eastAsia"/>
                <w:sz w:val="18"/>
                <w:szCs w:val="18"/>
                <w:lang w:eastAsia="zh-CN"/>
              </w:rPr>
              <w:t>标准</w:t>
            </w:r>
            <w:r>
              <w:rPr>
                <w:sz w:val="18"/>
                <w:szCs w:val="18"/>
                <w:lang w:eastAsia="zh-CN"/>
              </w:rPr>
              <w:t xml:space="preserve">2: </w:t>
            </w:r>
            <w:r>
              <w:rPr>
                <w:sz w:val="18"/>
                <w:szCs w:val="18"/>
                <w:lang w:eastAsia="zh-CN"/>
              </w:rPr>
              <w:t>气候变化减缓与帮助</w:t>
            </w:r>
          </w:p>
        </w:tc>
        <w:tc>
          <w:tcPr>
            <w:tcW w:w="984" w:type="dxa"/>
            <w:shd w:val="clear" w:color="auto" w:fill="92D050"/>
            <w:vAlign w:val="center"/>
          </w:tcPr>
          <w:p w14:paraId="258942F9" w14:textId="77777777" w:rsidR="0068066C" w:rsidRDefault="0068066C" w:rsidP="0068066C">
            <w:pPr>
              <w:spacing w:before="40" w:after="40"/>
              <w:jc w:val="center"/>
              <w:rPr>
                <w:b/>
                <w:sz w:val="18"/>
                <w:szCs w:val="18"/>
              </w:rPr>
            </w:pPr>
            <w:r>
              <w:rPr>
                <w:rFonts w:hint="eastAsia"/>
                <w:b/>
                <w:sz w:val="18"/>
                <w:szCs w:val="18"/>
                <w:lang w:eastAsia="zh-CN"/>
              </w:rPr>
              <w:t>低</w:t>
            </w:r>
          </w:p>
        </w:tc>
        <w:tc>
          <w:tcPr>
            <w:tcW w:w="964" w:type="dxa"/>
            <w:gridSpan w:val="2"/>
            <w:shd w:val="clear" w:color="auto" w:fill="FFFF00"/>
            <w:vAlign w:val="center"/>
          </w:tcPr>
          <w:p w14:paraId="1DDB2174" w14:textId="77777777" w:rsidR="0068066C" w:rsidRDefault="0068066C" w:rsidP="0068066C">
            <w:pPr>
              <w:spacing w:before="40" w:after="40"/>
              <w:jc w:val="center"/>
              <w:rPr>
                <w:b/>
                <w:sz w:val="18"/>
                <w:szCs w:val="18"/>
              </w:rPr>
            </w:pPr>
            <w:r>
              <w:rPr>
                <w:b/>
                <w:sz w:val="18"/>
                <w:szCs w:val="18"/>
              </w:rPr>
              <w:sym w:font="Wingdings" w:char="F0FC"/>
            </w:r>
          </w:p>
          <w:p w14:paraId="7A9F0E31" w14:textId="77777777" w:rsidR="0068066C" w:rsidRDefault="0068066C" w:rsidP="0068066C">
            <w:pPr>
              <w:spacing w:before="40" w:after="40"/>
              <w:jc w:val="center"/>
              <w:rPr>
                <w:b/>
                <w:sz w:val="18"/>
                <w:szCs w:val="18"/>
              </w:rPr>
            </w:pPr>
            <w:r>
              <w:rPr>
                <w:rFonts w:hint="eastAsia"/>
                <w:b/>
                <w:sz w:val="18"/>
                <w:szCs w:val="18"/>
                <w:lang w:eastAsia="zh-CN"/>
              </w:rPr>
              <w:t>中</w:t>
            </w:r>
          </w:p>
        </w:tc>
        <w:tc>
          <w:tcPr>
            <w:tcW w:w="1048" w:type="dxa"/>
            <w:shd w:val="clear" w:color="auto" w:fill="92D050"/>
            <w:vAlign w:val="center"/>
          </w:tcPr>
          <w:p w14:paraId="42F070B3" w14:textId="77777777" w:rsidR="0068066C" w:rsidRDefault="0068066C" w:rsidP="0068066C">
            <w:pPr>
              <w:spacing w:before="40" w:after="40"/>
              <w:jc w:val="center"/>
              <w:rPr>
                <w:b/>
                <w:sz w:val="18"/>
                <w:szCs w:val="18"/>
              </w:rPr>
            </w:pPr>
            <w:r>
              <w:rPr>
                <w:rFonts w:hint="eastAsia"/>
                <w:b/>
                <w:sz w:val="18"/>
                <w:szCs w:val="18"/>
                <w:lang w:eastAsia="zh-CN"/>
              </w:rPr>
              <w:t>低</w:t>
            </w:r>
          </w:p>
        </w:tc>
        <w:tc>
          <w:tcPr>
            <w:tcW w:w="1184" w:type="dxa"/>
            <w:shd w:val="clear" w:color="auto" w:fill="92D050"/>
            <w:vAlign w:val="center"/>
          </w:tcPr>
          <w:p w14:paraId="1D206975" w14:textId="77777777" w:rsidR="0068066C" w:rsidRDefault="0068066C" w:rsidP="0068066C">
            <w:pPr>
              <w:spacing w:before="40" w:after="40"/>
              <w:jc w:val="center"/>
              <w:rPr>
                <w:b/>
                <w:sz w:val="18"/>
                <w:szCs w:val="18"/>
              </w:rPr>
            </w:pPr>
            <w:r>
              <w:rPr>
                <w:rFonts w:hint="eastAsia"/>
                <w:b/>
                <w:sz w:val="18"/>
                <w:szCs w:val="18"/>
                <w:lang w:eastAsia="zh-CN"/>
              </w:rPr>
              <w:t>低</w:t>
            </w:r>
          </w:p>
        </w:tc>
      </w:tr>
      <w:tr w:rsidR="0068066C" w14:paraId="7E4B8CFB" w14:textId="77777777" w:rsidTr="0068066C">
        <w:trPr>
          <w:jc w:val="center"/>
        </w:trPr>
        <w:tc>
          <w:tcPr>
            <w:tcW w:w="4995" w:type="dxa"/>
            <w:vAlign w:val="center"/>
          </w:tcPr>
          <w:p w14:paraId="16A4DAD0" w14:textId="77777777" w:rsidR="0068066C" w:rsidRDefault="0068066C" w:rsidP="0068066C">
            <w:pPr>
              <w:spacing w:before="40" w:after="40"/>
              <w:jc w:val="left"/>
              <w:rPr>
                <w:sz w:val="18"/>
                <w:szCs w:val="18"/>
                <w:lang w:eastAsia="zh-CN"/>
              </w:rPr>
            </w:pPr>
            <w:r>
              <w:rPr>
                <w:sz w:val="18"/>
                <w:szCs w:val="18"/>
                <w:lang w:eastAsia="zh-CN"/>
              </w:rPr>
              <w:t>-</w:t>
            </w:r>
            <w:r>
              <w:rPr>
                <w:rFonts w:hint="eastAsia"/>
                <w:sz w:val="18"/>
                <w:szCs w:val="18"/>
                <w:lang w:eastAsia="zh-CN"/>
              </w:rPr>
              <w:t>标准</w:t>
            </w:r>
            <w:r>
              <w:rPr>
                <w:sz w:val="18"/>
                <w:szCs w:val="18"/>
                <w:lang w:eastAsia="zh-CN"/>
              </w:rPr>
              <w:t xml:space="preserve">3: </w:t>
            </w:r>
            <w:r w:rsidRPr="00346669">
              <w:rPr>
                <w:sz w:val="18"/>
                <w:szCs w:val="18"/>
                <w:lang w:eastAsia="zh-CN"/>
              </w:rPr>
              <w:t>社区健康</w:t>
            </w:r>
            <w:r w:rsidRPr="00346669">
              <w:rPr>
                <w:rFonts w:hint="eastAsia"/>
                <w:sz w:val="18"/>
                <w:szCs w:val="18"/>
                <w:lang w:eastAsia="zh-CN"/>
              </w:rPr>
              <w:t>，</w:t>
            </w:r>
            <w:r w:rsidRPr="00346669">
              <w:rPr>
                <w:sz w:val="18"/>
                <w:szCs w:val="18"/>
                <w:lang w:eastAsia="zh-CN"/>
              </w:rPr>
              <w:t>安全和工作环境</w:t>
            </w:r>
          </w:p>
        </w:tc>
        <w:tc>
          <w:tcPr>
            <w:tcW w:w="984" w:type="dxa"/>
            <w:shd w:val="clear" w:color="auto" w:fill="auto"/>
            <w:vAlign w:val="center"/>
          </w:tcPr>
          <w:p w14:paraId="4D6B1E13" w14:textId="77777777" w:rsidR="0068066C" w:rsidRDefault="0068066C" w:rsidP="0068066C">
            <w:pPr>
              <w:spacing w:before="40" w:after="40"/>
              <w:jc w:val="center"/>
              <w:rPr>
                <w:sz w:val="18"/>
                <w:szCs w:val="18"/>
              </w:rPr>
            </w:pPr>
            <w:r>
              <w:rPr>
                <w:rFonts w:hint="eastAsia"/>
                <w:sz w:val="18"/>
                <w:szCs w:val="18"/>
                <w:lang w:eastAsia="zh-CN"/>
              </w:rPr>
              <w:t>无</w:t>
            </w:r>
          </w:p>
        </w:tc>
        <w:tc>
          <w:tcPr>
            <w:tcW w:w="964" w:type="dxa"/>
            <w:gridSpan w:val="2"/>
            <w:shd w:val="clear" w:color="auto" w:fill="FFFF00"/>
          </w:tcPr>
          <w:p w14:paraId="216DA7CE" w14:textId="77777777" w:rsidR="0068066C" w:rsidRDefault="0068066C" w:rsidP="0068066C">
            <w:pPr>
              <w:spacing w:before="40" w:after="40"/>
              <w:jc w:val="center"/>
              <w:rPr>
                <w:b/>
                <w:sz w:val="18"/>
                <w:szCs w:val="18"/>
              </w:rPr>
            </w:pPr>
            <w:r>
              <w:rPr>
                <w:b/>
                <w:sz w:val="18"/>
                <w:szCs w:val="18"/>
              </w:rPr>
              <w:sym w:font="Wingdings" w:char="F0FC"/>
            </w:r>
          </w:p>
          <w:p w14:paraId="06CB48B4" w14:textId="77777777" w:rsidR="0068066C" w:rsidRDefault="0068066C" w:rsidP="0068066C">
            <w:pPr>
              <w:spacing w:before="40" w:after="40"/>
              <w:jc w:val="center"/>
              <w:rPr>
                <w:sz w:val="18"/>
                <w:szCs w:val="18"/>
              </w:rPr>
            </w:pPr>
            <w:r>
              <w:rPr>
                <w:rFonts w:hint="eastAsia"/>
                <w:b/>
                <w:sz w:val="18"/>
                <w:szCs w:val="18"/>
                <w:lang w:eastAsia="zh-CN"/>
              </w:rPr>
              <w:t>中</w:t>
            </w:r>
          </w:p>
        </w:tc>
        <w:tc>
          <w:tcPr>
            <w:tcW w:w="1048" w:type="dxa"/>
            <w:shd w:val="clear" w:color="auto" w:fill="auto"/>
          </w:tcPr>
          <w:p w14:paraId="3FB0E414" w14:textId="77777777" w:rsidR="0068066C" w:rsidRDefault="0068066C" w:rsidP="0068066C">
            <w:pPr>
              <w:spacing w:before="40" w:after="40"/>
              <w:jc w:val="center"/>
              <w:rPr>
                <w:sz w:val="18"/>
                <w:szCs w:val="18"/>
              </w:rPr>
            </w:pPr>
            <w:r>
              <w:rPr>
                <w:rFonts w:hint="eastAsia"/>
                <w:sz w:val="18"/>
                <w:szCs w:val="18"/>
                <w:lang w:eastAsia="zh-CN"/>
              </w:rPr>
              <w:t>无</w:t>
            </w:r>
          </w:p>
        </w:tc>
        <w:tc>
          <w:tcPr>
            <w:tcW w:w="1184" w:type="dxa"/>
            <w:shd w:val="clear" w:color="auto" w:fill="auto"/>
          </w:tcPr>
          <w:p w14:paraId="002AA012" w14:textId="77777777" w:rsidR="0068066C" w:rsidRDefault="0068066C" w:rsidP="0068066C">
            <w:pPr>
              <w:spacing w:before="40" w:after="40"/>
              <w:jc w:val="center"/>
              <w:rPr>
                <w:sz w:val="18"/>
                <w:szCs w:val="18"/>
              </w:rPr>
            </w:pPr>
            <w:r>
              <w:rPr>
                <w:rFonts w:hint="eastAsia"/>
                <w:sz w:val="18"/>
                <w:szCs w:val="18"/>
                <w:lang w:eastAsia="zh-CN"/>
              </w:rPr>
              <w:t>无</w:t>
            </w:r>
          </w:p>
        </w:tc>
      </w:tr>
      <w:tr w:rsidR="0068066C" w14:paraId="63F68B37" w14:textId="77777777" w:rsidTr="0068066C">
        <w:trPr>
          <w:jc w:val="center"/>
        </w:trPr>
        <w:tc>
          <w:tcPr>
            <w:tcW w:w="4995" w:type="dxa"/>
            <w:vAlign w:val="center"/>
          </w:tcPr>
          <w:p w14:paraId="336C6D1A" w14:textId="77777777" w:rsidR="0068066C" w:rsidRDefault="0068066C" w:rsidP="0068066C">
            <w:pPr>
              <w:spacing w:before="40" w:after="40"/>
              <w:jc w:val="left"/>
              <w:rPr>
                <w:sz w:val="18"/>
                <w:szCs w:val="18"/>
                <w:lang w:eastAsia="zh-CN"/>
              </w:rPr>
            </w:pPr>
            <w:r>
              <w:rPr>
                <w:sz w:val="18"/>
                <w:szCs w:val="18"/>
                <w:lang w:eastAsia="zh-CN"/>
              </w:rPr>
              <w:t>-</w:t>
            </w:r>
            <w:r>
              <w:rPr>
                <w:rFonts w:hint="eastAsia"/>
                <w:sz w:val="18"/>
                <w:szCs w:val="18"/>
                <w:lang w:eastAsia="zh-CN"/>
              </w:rPr>
              <w:t>标准</w:t>
            </w:r>
            <w:r>
              <w:rPr>
                <w:sz w:val="18"/>
                <w:szCs w:val="18"/>
                <w:lang w:eastAsia="zh-CN"/>
              </w:rPr>
              <w:t xml:space="preserve">4: </w:t>
            </w:r>
            <w:r>
              <w:rPr>
                <w:rFonts w:hint="eastAsia"/>
                <w:sz w:val="18"/>
                <w:szCs w:val="18"/>
                <w:lang w:eastAsia="zh-CN"/>
              </w:rPr>
              <w:t>文化遗产</w:t>
            </w:r>
          </w:p>
        </w:tc>
        <w:tc>
          <w:tcPr>
            <w:tcW w:w="984" w:type="dxa"/>
            <w:shd w:val="clear" w:color="auto" w:fill="auto"/>
            <w:vAlign w:val="center"/>
          </w:tcPr>
          <w:p w14:paraId="61A2404E" w14:textId="77777777" w:rsidR="0068066C" w:rsidRDefault="0068066C" w:rsidP="0068066C">
            <w:pPr>
              <w:spacing w:before="40" w:after="40"/>
              <w:jc w:val="center"/>
              <w:rPr>
                <w:sz w:val="18"/>
                <w:szCs w:val="18"/>
              </w:rPr>
            </w:pPr>
            <w:r>
              <w:rPr>
                <w:rFonts w:hint="eastAsia"/>
                <w:sz w:val="18"/>
                <w:szCs w:val="18"/>
                <w:lang w:eastAsia="zh-CN"/>
              </w:rPr>
              <w:t>无</w:t>
            </w:r>
          </w:p>
        </w:tc>
        <w:tc>
          <w:tcPr>
            <w:tcW w:w="964" w:type="dxa"/>
            <w:gridSpan w:val="2"/>
            <w:shd w:val="clear" w:color="auto" w:fill="auto"/>
          </w:tcPr>
          <w:p w14:paraId="2889E394" w14:textId="77777777" w:rsidR="0068066C" w:rsidRDefault="0068066C" w:rsidP="0068066C">
            <w:pPr>
              <w:spacing w:before="40" w:after="40"/>
              <w:jc w:val="center"/>
              <w:rPr>
                <w:sz w:val="18"/>
                <w:szCs w:val="18"/>
              </w:rPr>
            </w:pPr>
            <w:r>
              <w:rPr>
                <w:rFonts w:hint="eastAsia"/>
                <w:sz w:val="18"/>
                <w:szCs w:val="18"/>
                <w:lang w:eastAsia="zh-CN"/>
              </w:rPr>
              <w:t>无</w:t>
            </w:r>
          </w:p>
        </w:tc>
        <w:tc>
          <w:tcPr>
            <w:tcW w:w="1048" w:type="dxa"/>
            <w:shd w:val="clear" w:color="auto" w:fill="auto"/>
          </w:tcPr>
          <w:p w14:paraId="4CEC662D" w14:textId="77777777" w:rsidR="0068066C" w:rsidRDefault="0068066C" w:rsidP="0068066C">
            <w:pPr>
              <w:spacing w:before="40" w:after="40"/>
              <w:jc w:val="center"/>
              <w:rPr>
                <w:sz w:val="18"/>
                <w:szCs w:val="18"/>
              </w:rPr>
            </w:pPr>
            <w:r>
              <w:rPr>
                <w:rFonts w:hint="eastAsia"/>
                <w:sz w:val="18"/>
                <w:szCs w:val="18"/>
                <w:lang w:eastAsia="zh-CN"/>
              </w:rPr>
              <w:t>无</w:t>
            </w:r>
          </w:p>
        </w:tc>
        <w:tc>
          <w:tcPr>
            <w:tcW w:w="1184" w:type="dxa"/>
            <w:shd w:val="clear" w:color="auto" w:fill="auto"/>
          </w:tcPr>
          <w:p w14:paraId="2418BC25" w14:textId="77777777" w:rsidR="0068066C" w:rsidRDefault="0068066C" w:rsidP="0068066C">
            <w:pPr>
              <w:spacing w:before="40" w:after="40"/>
              <w:jc w:val="center"/>
              <w:rPr>
                <w:sz w:val="18"/>
                <w:szCs w:val="18"/>
              </w:rPr>
            </w:pPr>
            <w:r>
              <w:rPr>
                <w:rFonts w:hint="eastAsia"/>
                <w:sz w:val="18"/>
                <w:szCs w:val="18"/>
                <w:lang w:eastAsia="zh-CN"/>
              </w:rPr>
              <w:t>无</w:t>
            </w:r>
          </w:p>
        </w:tc>
      </w:tr>
      <w:tr w:rsidR="0068066C" w14:paraId="405AFD3B" w14:textId="77777777" w:rsidTr="0068066C">
        <w:trPr>
          <w:jc w:val="center"/>
        </w:trPr>
        <w:tc>
          <w:tcPr>
            <w:tcW w:w="4995" w:type="dxa"/>
            <w:vAlign w:val="center"/>
          </w:tcPr>
          <w:p w14:paraId="0447AA88" w14:textId="77777777" w:rsidR="0068066C" w:rsidRDefault="0068066C" w:rsidP="0068066C">
            <w:pPr>
              <w:spacing w:before="40" w:after="40"/>
              <w:jc w:val="left"/>
              <w:rPr>
                <w:sz w:val="18"/>
                <w:szCs w:val="18"/>
                <w:lang w:eastAsia="zh-CN"/>
              </w:rPr>
            </w:pPr>
            <w:r>
              <w:rPr>
                <w:sz w:val="18"/>
                <w:szCs w:val="18"/>
                <w:lang w:eastAsia="zh-CN"/>
              </w:rPr>
              <w:t>-</w:t>
            </w:r>
            <w:r>
              <w:rPr>
                <w:rFonts w:hint="eastAsia"/>
                <w:sz w:val="18"/>
                <w:szCs w:val="18"/>
                <w:lang w:eastAsia="zh-CN"/>
              </w:rPr>
              <w:t>标准</w:t>
            </w:r>
            <w:r>
              <w:rPr>
                <w:sz w:val="18"/>
                <w:szCs w:val="18"/>
                <w:lang w:eastAsia="zh-CN"/>
              </w:rPr>
              <w:t xml:space="preserve">5: </w:t>
            </w:r>
            <w:r w:rsidRPr="00346669">
              <w:rPr>
                <w:sz w:val="18"/>
                <w:szCs w:val="18"/>
                <w:lang w:eastAsia="zh-CN"/>
              </w:rPr>
              <w:t>迁徙与安置</w:t>
            </w:r>
          </w:p>
        </w:tc>
        <w:tc>
          <w:tcPr>
            <w:tcW w:w="984" w:type="dxa"/>
            <w:shd w:val="clear" w:color="auto" w:fill="F79646" w:themeFill="accent6"/>
            <w:vAlign w:val="center"/>
          </w:tcPr>
          <w:p w14:paraId="4C65C5F3" w14:textId="77777777" w:rsidR="0068066C" w:rsidRDefault="0068066C" w:rsidP="0068066C">
            <w:pPr>
              <w:spacing w:before="40" w:after="40"/>
              <w:jc w:val="center"/>
              <w:rPr>
                <w:b/>
                <w:sz w:val="18"/>
                <w:szCs w:val="18"/>
              </w:rPr>
            </w:pPr>
            <w:r>
              <w:rPr>
                <w:b/>
                <w:sz w:val="18"/>
                <w:szCs w:val="18"/>
              </w:rPr>
              <w:sym w:font="Wingdings" w:char="F0FC"/>
            </w:r>
          </w:p>
          <w:p w14:paraId="7767CAFF" w14:textId="77777777" w:rsidR="0068066C" w:rsidRDefault="0068066C" w:rsidP="0068066C">
            <w:pPr>
              <w:spacing w:before="40" w:after="40"/>
              <w:jc w:val="center"/>
              <w:rPr>
                <w:b/>
                <w:sz w:val="18"/>
                <w:szCs w:val="18"/>
              </w:rPr>
            </w:pPr>
            <w:r>
              <w:rPr>
                <w:rFonts w:hint="eastAsia"/>
                <w:b/>
                <w:sz w:val="18"/>
                <w:szCs w:val="18"/>
                <w:lang w:eastAsia="zh-CN"/>
              </w:rPr>
              <w:t>高</w:t>
            </w:r>
          </w:p>
        </w:tc>
        <w:tc>
          <w:tcPr>
            <w:tcW w:w="964" w:type="dxa"/>
            <w:gridSpan w:val="2"/>
            <w:shd w:val="clear" w:color="auto" w:fill="F79646" w:themeFill="accent6"/>
            <w:vAlign w:val="center"/>
          </w:tcPr>
          <w:p w14:paraId="63E3A307" w14:textId="77777777" w:rsidR="0068066C" w:rsidRDefault="0068066C" w:rsidP="0068066C">
            <w:pPr>
              <w:spacing w:before="40" w:after="40"/>
              <w:jc w:val="center"/>
              <w:rPr>
                <w:b/>
                <w:sz w:val="18"/>
                <w:szCs w:val="18"/>
              </w:rPr>
            </w:pPr>
            <w:r>
              <w:rPr>
                <w:b/>
                <w:sz w:val="18"/>
                <w:szCs w:val="18"/>
              </w:rPr>
              <w:sym w:font="Wingdings" w:char="F0FC"/>
            </w:r>
          </w:p>
          <w:p w14:paraId="2EF23044" w14:textId="77777777" w:rsidR="0068066C" w:rsidRDefault="0068066C" w:rsidP="0068066C">
            <w:pPr>
              <w:spacing w:before="40" w:after="40"/>
              <w:jc w:val="center"/>
              <w:rPr>
                <w:b/>
                <w:sz w:val="18"/>
                <w:szCs w:val="18"/>
              </w:rPr>
            </w:pPr>
            <w:r>
              <w:rPr>
                <w:rFonts w:hint="eastAsia"/>
                <w:b/>
                <w:sz w:val="18"/>
                <w:szCs w:val="18"/>
                <w:lang w:eastAsia="zh-CN"/>
              </w:rPr>
              <w:t>高</w:t>
            </w:r>
          </w:p>
        </w:tc>
        <w:tc>
          <w:tcPr>
            <w:tcW w:w="1048" w:type="dxa"/>
            <w:shd w:val="clear" w:color="auto" w:fill="F79646" w:themeFill="accent6"/>
            <w:vAlign w:val="center"/>
          </w:tcPr>
          <w:p w14:paraId="1C3269B0" w14:textId="77777777" w:rsidR="0068066C" w:rsidRDefault="0068066C" w:rsidP="0068066C">
            <w:pPr>
              <w:spacing w:before="40" w:after="40"/>
              <w:jc w:val="center"/>
              <w:rPr>
                <w:b/>
                <w:sz w:val="18"/>
                <w:szCs w:val="18"/>
              </w:rPr>
            </w:pPr>
            <w:r>
              <w:rPr>
                <w:b/>
                <w:sz w:val="18"/>
                <w:szCs w:val="18"/>
              </w:rPr>
              <w:sym w:font="Wingdings" w:char="F0FC"/>
            </w:r>
          </w:p>
          <w:p w14:paraId="550D3544" w14:textId="77777777" w:rsidR="0068066C" w:rsidRDefault="0068066C" w:rsidP="0068066C">
            <w:pPr>
              <w:spacing w:before="40" w:after="40"/>
              <w:jc w:val="center"/>
              <w:rPr>
                <w:b/>
                <w:sz w:val="18"/>
                <w:szCs w:val="18"/>
              </w:rPr>
            </w:pPr>
            <w:r>
              <w:rPr>
                <w:rFonts w:hint="eastAsia"/>
                <w:b/>
                <w:sz w:val="18"/>
                <w:szCs w:val="18"/>
                <w:lang w:eastAsia="zh-CN"/>
              </w:rPr>
              <w:t>高</w:t>
            </w:r>
          </w:p>
        </w:tc>
        <w:tc>
          <w:tcPr>
            <w:tcW w:w="1184" w:type="dxa"/>
            <w:shd w:val="clear" w:color="auto" w:fill="FFFF00"/>
            <w:vAlign w:val="center"/>
          </w:tcPr>
          <w:p w14:paraId="76C1519C" w14:textId="77777777" w:rsidR="0068066C" w:rsidRDefault="0068066C" w:rsidP="0068066C">
            <w:pPr>
              <w:spacing w:before="40" w:after="40"/>
              <w:jc w:val="center"/>
              <w:rPr>
                <w:b/>
                <w:sz w:val="18"/>
                <w:szCs w:val="18"/>
              </w:rPr>
            </w:pPr>
            <w:r>
              <w:rPr>
                <w:b/>
                <w:sz w:val="18"/>
                <w:szCs w:val="18"/>
              </w:rPr>
              <w:sym w:font="Wingdings" w:char="F0FC"/>
            </w:r>
          </w:p>
          <w:p w14:paraId="7164BAB1" w14:textId="77777777" w:rsidR="0068066C" w:rsidRDefault="0068066C" w:rsidP="0068066C">
            <w:pPr>
              <w:spacing w:before="40" w:after="40"/>
              <w:jc w:val="center"/>
              <w:rPr>
                <w:b/>
                <w:sz w:val="18"/>
                <w:szCs w:val="18"/>
              </w:rPr>
            </w:pPr>
            <w:r>
              <w:rPr>
                <w:rFonts w:hint="eastAsia"/>
                <w:b/>
                <w:sz w:val="18"/>
                <w:szCs w:val="18"/>
                <w:lang w:eastAsia="zh-CN"/>
              </w:rPr>
              <w:t>中</w:t>
            </w:r>
          </w:p>
        </w:tc>
      </w:tr>
      <w:tr w:rsidR="0068066C" w14:paraId="6A708CDE" w14:textId="77777777" w:rsidTr="0068066C">
        <w:trPr>
          <w:jc w:val="center"/>
        </w:trPr>
        <w:tc>
          <w:tcPr>
            <w:tcW w:w="4995" w:type="dxa"/>
            <w:vAlign w:val="center"/>
          </w:tcPr>
          <w:p w14:paraId="7DB18DAE" w14:textId="77777777" w:rsidR="0068066C" w:rsidRDefault="0068066C" w:rsidP="0068066C">
            <w:pPr>
              <w:spacing w:before="40" w:after="40"/>
              <w:jc w:val="left"/>
              <w:rPr>
                <w:sz w:val="18"/>
                <w:szCs w:val="18"/>
                <w:lang w:eastAsia="zh-CN"/>
              </w:rPr>
            </w:pPr>
            <w:r>
              <w:rPr>
                <w:sz w:val="18"/>
                <w:szCs w:val="18"/>
                <w:lang w:eastAsia="zh-CN"/>
              </w:rPr>
              <w:t>-</w:t>
            </w:r>
            <w:r>
              <w:rPr>
                <w:rFonts w:hint="eastAsia"/>
                <w:sz w:val="18"/>
                <w:szCs w:val="18"/>
                <w:lang w:eastAsia="zh-CN"/>
              </w:rPr>
              <w:t>标准</w:t>
            </w:r>
            <w:r>
              <w:rPr>
                <w:sz w:val="18"/>
                <w:szCs w:val="18"/>
                <w:lang w:eastAsia="zh-CN"/>
              </w:rPr>
              <w:t xml:space="preserve">6: </w:t>
            </w:r>
            <w:r>
              <w:rPr>
                <w:rFonts w:hint="eastAsia"/>
                <w:sz w:val="18"/>
                <w:szCs w:val="18"/>
                <w:lang w:eastAsia="zh-CN"/>
              </w:rPr>
              <w:t>土著民族</w:t>
            </w:r>
          </w:p>
        </w:tc>
        <w:tc>
          <w:tcPr>
            <w:tcW w:w="984" w:type="dxa"/>
            <w:shd w:val="clear" w:color="auto" w:fill="F79646" w:themeFill="accent6"/>
            <w:vAlign w:val="center"/>
          </w:tcPr>
          <w:p w14:paraId="1F9556D5" w14:textId="77777777" w:rsidR="0068066C" w:rsidRDefault="0068066C" w:rsidP="0068066C">
            <w:pPr>
              <w:spacing w:before="40" w:after="40"/>
              <w:jc w:val="center"/>
              <w:rPr>
                <w:b/>
                <w:sz w:val="18"/>
                <w:szCs w:val="18"/>
              </w:rPr>
            </w:pPr>
            <w:r>
              <w:rPr>
                <w:b/>
                <w:sz w:val="18"/>
                <w:szCs w:val="18"/>
              </w:rPr>
              <w:sym w:font="Wingdings" w:char="F0FC"/>
            </w:r>
          </w:p>
          <w:p w14:paraId="3F30DE5B" w14:textId="77777777" w:rsidR="0068066C" w:rsidRDefault="0068066C" w:rsidP="0068066C">
            <w:pPr>
              <w:spacing w:before="40" w:after="40"/>
              <w:jc w:val="center"/>
              <w:rPr>
                <w:b/>
                <w:sz w:val="18"/>
                <w:szCs w:val="18"/>
              </w:rPr>
            </w:pPr>
            <w:r>
              <w:rPr>
                <w:rFonts w:hint="eastAsia"/>
                <w:b/>
                <w:sz w:val="18"/>
                <w:szCs w:val="18"/>
                <w:lang w:eastAsia="zh-CN"/>
              </w:rPr>
              <w:t>高</w:t>
            </w:r>
          </w:p>
        </w:tc>
        <w:tc>
          <w:tcPr>
            <w:tcW w:w="964" w:type="dxa"/>
            <w:gridSpan w:val="2"/>
            <w:shd w:val="clear" w:color="auto" w:fill="F79646" w:themeFill="accent6"/>
            <w:vAlign w:val="center"/>
          </w:tcPr>
          <w:p w14:paraId="50CF0CA5" w14:textId="77777777" w:rsidR="0068066C" w:rsidRDefault="0068066C" w:rsidP="0068066C">
            <w:pPr>
              <w:spacing w:before="40" w:after="40"/>
              <w:jc w:val="center"/>
              <w:rPr>
                <w:b/>
                <w:sz w:val="18"/>
                <w:szCs w:val="18"/>
              </w:rPr>
            </w:pPr>
            <w:r>
              <w:rPr>
                <w:b/>
                <w:sz w:val="18"/>
                <w:szCs w:val="18"/>
              </w:rPr>
              <w:sym w:font="Wingdings" w:char="F0FC"/>
            </w:r>
          </w:p>
          <w:p w14:paraId="3224E9A3" w14:textId="77777777" w:rsidR="0068066C" w:rsidRDefault="0068066C" w:rsidP="0068066C">
            <w:pPr>
              <w:spacing w:before="40" w:after="40"/>
              <w:jc w:val="center"/>
              <w:rPr>
                <w:b/>
                <w:sz w:val="18"/>
                <w:szCs w:val="18"/>
              </w:rPr>
            </w:pPr>
            <w:r>
              <w:rPr>
                <w:rFonts w:hint="eastAsia"/>
                <w:b/>
                <w:sz w:val="18"/>
                <w:szCs w:val="18"/>
                <w:lang w:eastAsia="zh-CN"/>
              </w:rPr>
              <w:t>高</w:t>
            </w:r>
          </w:p>
        </w:tc>
        <w:tc>
          <w:tcPr>
            <w:tcW w:w="1048" w:type="dxa"/>
            <w:shd w:val="clear" w:color="auto" w:fill="F79646" w:themeFill="accent6"/>
            <w:vAlign w:val="center"/>
          </w:tcPr>
          <w:p w14:paraId="4D23E7EF" w14:textId="77777777" w:rsidR="0068066C" w:rsidRDefault="0068066C" w:rsidP="0068066C">
            <w:pPr>
              <w:spacing w:before="40" w:after="40"/>
              <w:jc w:val="center"/>
              <w:rPr>
                <w:b/>
                <w:sz w:val="18"/>
                <w:szCs w:val="18"/>
              </w:rPr>
            </w:pPr>
            <w:r>
              <w:rPr>
                <w:b/>
                <w:sz w:val="18"/>
                <w:szCs w:val="18"/>
              </w:rPr>
              <w:sym w:font="Wingdings" w:char="F0FC"/>
            </w:r>
          </w:p>
          <w:p w14:paraId="75858DDE" w14:textId="77777777" w:rsidR="0068066C" w:rsidRDefault="0068066C" w:rsidP="0068066C">
            <w:pPr>
              <w:spacing w:before="40" w:after="40"/>
              <w:jc w:val="center"/>
              <w:rPr>
                <w:b/>
                <w:sz w:val="18"/>
                <w:szCs w:val="18"/>
              </w:rPr>
            </w:pPr>
            <w:r>
              <w:rPr>
                <w:rFonts w:hint="eastAsia"/>
                <w:b/>
                <w:sz w:val="18"/>
                <w:szCs w:val="18"/>
                <w:lang w:eastAsia="zh-CN"/>
              </w:rPr>
              <w:t>高</w:t>
            </w:r>
          </w:p>
        </w:tc>
        <w:tc>
          <w:tcPr>
            <w:tcW w:w="1184" w:type="dxa"/>
            <w:shd w:val="clear" w:color="auto" w:fill="92D050"/>
            <w:vAlign w:val="center"/>
          </w:tcPr>
          <w:p w14:paraId="1FA079E2" w14:textId="77777777" w:rsidR="0068066C" w:rsidRDefault="0068066C" w:rsidP="0068066C">
            <w:pPr>
              <w:spacing w:before="40" w:after="40"/>
              <w:jc w:val="center"/>
              <w:rPr>
                <w:sz w:val="18"/>
                <w:szCs w:val="18"/>
              </w:rPr>
            </w:pPr>
            <w:r>
              <w:rPr>
                <w:rFonts w:hint="eastAsia"/>
                <w:b/>
                <w:sz w:val="18"/>
                <w:szCs w:val="18"/>
                <w:lang w:eastAsia="zh-CN"/>
              </w:rPr>
              <w:t>低</w:t>
            </w:r>
          </w:p>
        </w:tc>
      </w:tr>
      <w:tr w:rsidR="0068066C" w14:paraId="2D6E33C5" w14:textId="77777777" w:rsidTr="0068066C">
        <w:trPr>
          <w:trHeight w:val="70"/>
          <w:jc w:val="center"/>
        </w:trPr>
        <w:tc>
          <w:tcPr>
            <w:tcW w:w="4995" w:type="dxa"/>
            <w:vAlign w:val="center"/>
          </w:tcPr>
          <w:p w14:paraId="7AD92292" w14:textId="77777777" w:rsidR="0068066C" w:rsidRDefault="0068066C" w:rsidP="0068066C">
            <w:pPr>
              <w:spacing w:before="40" w:after="40"/>
              <w:jc w:val="left"/>
              <w:rPr>
                <w:sz w:val="18"/>
                <w:szCs w:val="18"/>
                <w:lang w:eastAsia="zh-CN"/>
              </w:rPr>
            </w:pPr>
            <w:r>
              <w:rPr>
                <w:sz w:val="18"/>
                <w:szCs w:val="18"/>
                <w:lang w:eastAsia="zh-CN"/>
              </w:rPr>
              <w:t>-</w:t>
            </w:r>
            <w:r>
              <w:rPr>
                <w:rFonts w:hint="eastAsia"/>
                <w:sz w:val="18"/>
                <w:szCs w:val="18"/>
                <w:lang w:eastAsia="zh-CN"/>
              </w:rPr>
              <w:t>标准</w:t>
            </w:r>
            <w:r>
              <w:rPr>
                <w:sz w:val="18"/>
                <w:szCs w:val="18"/>
                <w:lang w:eastAsia="zh-CN"/>
              </w:rPr>
              <w:t xml:space="preserve">7: </w:t>
            </w:r>
            <w:r>
              <w:rPr>
                <w:sz w:val="18"/>
                <w:szCs w:val="18"/>
                <w:lang w:eastAsia="zh-CN"/>
              </w:rPr>
              <w:t>污染预防和资源效率</w:t>
            </w:r>
          </w:p>
        </w:tc>
        <w:tc>
          <w:tcPr>
            <w:tcW w:w="984" w:type="dxa"/>
            <w:shd w:val="clear" w:color="auto" w:fill="auto"/>
            <w:vAlign w:val="center"/>
          </w:tcPr>
          <w:p w14:paraId="771039E4" w14:textId="77777777" w:rsidR="0068066C" w:rsidRDefault="0068066C" w:rsidP="0068066C">
            <w:pPr>
              <w:spacing w:before="40" w:after="40"/>
              <w:jc w:val="center"/>
              <w:rPr>
                <w:sz w:val="18"/>
                <w:szCs w:val="18"/>
              </w:rPr>
            </w:pPr>
            <w:r>
              <w:rPr>
                <w:rFonts w:hint="eastAsia"/>
                <w:sz w:val="18"/>
                <w:szCs w:val="18"/>
                <w:lang w:eastAsia="zh-CN"/>
              </w:rPr>
              <w:t>无</w:t>
            </w:r>
          </w:p>
        </w:tc>
        <w:tc>
          <w:tcPr>
            <w:tcW w:w="964" w:type="dxa"/>
            <w:gridSpan w:val="2"/>
            <w:shd w:val="clear" w:color="auto" w:fill="auto"/>
          </w:tcPr>
          <w:p w14:paraId="4489CD99" w14:textId="77777777" w:rsidR="0068066C" w:rsidRDefault="0068066C" w:rsidP="0068066C">
            <w:pPr>
              <w:spacing w:before="40" w:after="40"/>
              <w:jc w:val="center"/>
              <w:rPr>
                <w:sz w:val="18"/>
                <w:szCs w:val="18"/>
              </w:rPr>
            </w:pPr>
            <w:r>
              <w:rPr>
                <w:rFonts w:hint="eastAsia"/>
                <w:sz w:val="18"/>
                <w:szCs w:val="18"/>
                <w:lang w:eastAsia="zh-CN"/>
              </w:rPr>
              <w:t>无</w:t>
            </w:r>
          </w:p>
        </w:tc>
        <w:tc>
          <w:tcPr>
            <w:tcW w:w="1048" w:type="dxa"/>
            <w:shd w:val="clear" w:color="auto" w:fill="auto"/>
          </w:tcPr>
          <w:p w14:paraId="75A14477" w14:textId="77777777" w:rsidR="0068066C" w:rsidRDefault="0068066C" w:rsidP="0068066C">
            <w:pPr>
              <w:spacing w:before="40" w:after="40"/>
              <w:jc w:val="center"/>
              <w:rPr>
                <w:sz w:val="18"/>
                <w:szCs w:val="18"/>
              </w:rPr>
            </w:pPr>
            <w:r>
              <w:rPr>
                <w:rFonts w:hint="eastAsia"/>
                <w:sz w:val="18"/>
                <w:szCs w:val="18"/>
                <w:lang w:eastAsia="zh-CN"/>
              </w:rPr>
              <w:t>无</w:t>
            </w:r>
          </w:p>
        </w:tc>
        <w:tc>
          <w:tcPr>
            <w:tcW w:w="1184" w:type="dxa"/>
            <w:shd w:val="clear" w:color="auto" w:fill="auto"/>
          </w:tcPr>
          <w:p w14:paraId="46CC79EC" w14:textId="77777777" w:rsidR="0068066C" w:rsidRDefault="0068066C" w:rsidP="0068066C">
            <w:pPr>
              <w:spacing w:before="40" w:after="40"/>
              <w:jc w:val="center"/>
              <w:rPr>
                <w:sz w:val="18"/>
                <w:szCs w:val="18"/>
              </w:rPr>
            </w:pPr>
            <w:r>
              <w:rPr>
                <w:rFonts w:hint="eastAsia"/>
                <w:sz w:val="18"/>
                <w:szCs w:val="18"/>
                <w:lang w:eastAsia="zh-CN"/>
              </w:rPr>
              <w:t>无</w:t>
            </w:r>
          </w:p>
        </w:tc>
      </w:tr>
      <w:tr w:rsidR="0068066C" w14:paraId="174031A2" w14:textId="77777777" w:rsidTr="0068066C">
        <w:trPr>
          <w:trHeight w:val="70"/>
          <w:jc w:val="center"/>
        </w:trPr>
        <w:tc>
          <w:tcPr>
            <w:tcW w:w="4995" w:type="dxa"/>
            <w:shd w:val="clear" w:color="auto" w:fill="EEECE1" w:themeFill="background2"/>
            <w:vAlign w:val="center"/>
          </w:tcPr>
          <w:p w14:paraId="77C4C8A8" w14:textId="77777777" w:rsidR="0068066C" w:rsidRDefault="0068066C" w:rsidP="0068066C">
            <w:pPr>
              <w:spacing w:before="40" w:after="40"/>
              <w:jc w:val="right"/>
              <w:rPr>
                <w:b/>
                <w:sz w:val="18"/>
                <w:szCs w:val="18"/>
                <w:lang w:eastAsia="zh-CN"/>
              </w:rPr>
            </w:pPr>
            <w:r>
              <w:rPr>
                <w:b/>
                <w:sz w:val="18"/>
                <w:szCs w:val="18"/>
                <w:lang w:eastAsia="zh-CN"/>
              </w:rPr>
              <w:t>风险评分类别中的风险数量</w:t>
            </w:r>
          </w:p>
        </w:tc>
        <w:tc>
          <w:tcPr>
            <w:tcW w:w="991" w:type="dxa"/>
            <w:gridSpan w:val="2"/>
            <w:shd w:val="clear" w:color="auto" w:fill="EEECE1" w:themeFill="background2"/>
            <w:vAlign w:val="center"/>
          </w:tcPr>
          <w:p w14:paraId="5352C8CB" w14:textId="77777777" w:rsidR="0068066C" w:rsidRDefault="0068066C" w:rsidP="0068066C">
            <w:pPr>
              <w:spacing w:before="40" w:after="40"/>
              <w:jc w:val="center"/>
              <w:rPr>
                <w:b/>
                <w:sz w:val="18"/>
                <w:szCs w:val="18"/>
              </w:rPr>
            </w:pPr>
            <w:r>
              <w:rPr>
                <w:b/>
                <w:sz w:val="18"/>
                <w:szCs w:val="18"/>
              </w:rPr>
              <w:t>C-PAR1</w:t>
            </w:r>
          </w:p>
        </w:tc>
        <w:tc>
          <w:tcPr>
            <w:tcW w:w="957" w:type="dxa"/>
            <w:shd w:val="clear" w:color="auto" w:fill="EEECE1" w:themeFill="background2"/>
            <w:vAlign w:val="center"/>
          </w:tcPr>
          <w:p w14:paraId="29EE0603" w14:textId="77777777" w:rsidR="0068066C" w:rsidRDefault="0068066C" w:rsidP="0068066C">
            <w:pPr>
              <w:spacing w:before="40" w:after="40"/>
              <w:jc w:val="center"/>
              <w:rPr>
                <w:b/>
                <w:sz w:val="18"/>
                <w:szCs w:val="18"/>
              </w:rPr>
            </w:pPr>
            <w:r>
              <w:rPr>
                <w:b/>
                <w:sz w:val="18"/>
                <w:szCs w:val="18"/>
              </w:rPr>
              <w:t>C-PAR2</w:t>
            </w:r>
          </w:p>
        </w:tc>
        <w:tc>
          <w:tcPr>
            <w:tcW w:w="1048" w:type="dxa"/>
            <w:shd w:val="clear" w:color="auto" w:fill="EEECE1" w:themeFill="background2"/>
            <w:vAlign w:val="center"/>
          </w:tcPr>
          <w:p w14:paraId="2B697B01" w14:textId="77777777" w:rsidR="0068066C" w:rsidRDefault="0068066C" w:rsidP="0068066C">
            <w:pPr>
              <w:spacing w:before="40" w:after="40"/>
              <w:jc w:val="center"/>
              <w:rPr>
                <w:b/>
                <w:sz w:val="18"/>
                <w:szCs w:val="18"/>
              </w:rPr>
            </w:pPr>
            <w:r>
              <w:rPr>
                <w:b/>
                <w:sz w:val="18"/>
                <w:szCs w:val="18"/>
              </w:rPr>
              <w:t>C-PAR3</w:t>
            </w:r>
          </w:p>
        </w:tc>
        <w:tc>
          <w:tcPr>
            <w:tcW w:w="1184" w:type="dxa"/>
            <w:shd w:val="clear" w:color="auto" w:fill="EEECE1" w:themeFill="background2"/>
            <w:vAlign w:val="center"/>
          </w:tcPr>
          <w:p w14:paraId="08A0AE02" w14:textId="77777777" w:rsidR="0068066C" w:rsidRDefault="0068066C" w:rsidP="0068066C">
            <w:pPr>
              <w:spacing w:before="40" w:after="40"/>
              <w:jc w:val="center"/>
              <w:rPr>
                <w:b/>
                <w:sz w:val="18"/>
                <w:szCs w:val="18"/>
              </w:rPr>
            </w:pPr>
            <w:r>
              <w:rPr>
                <w:b/>
                <w:sz w:val="18"/>
                <w:szCs w:val="18"/>
              </w:rPr>
              <w:t>C-PAR4</w:t>
            </w:r>
          </w:p>
        </w:tc>
      </w:tr>
      <w:tr w:rsidR="0068066C" w14:paraId="6234C9E6" w14:textId="77777777" w:rsidTr="0068066C">
        <w:trPr>
          <w:trHeight w:val="70"/>
          <w:jc w:val="center"/>
        </w:trPr>
        <w:tc>
          <w:tcPr>
            <w:tcW w:w="4995" w:type="dxa"/>
            <w:shd w:val="clear" w:color="auto" w:fill="F79646" w:themeFill="accent6"/>
            <w:vAlign w:val="center"/>
          </w:tcPr>
          <w:p w14:paraId="14BCE274" w14:textId="77777777" w:rsidR="0068066C" w:rsidRDefault="0068066C" w:rsidP="0068066C">
            <w:pPr>
              <w:spacing w:before="40" w:after="40"/>
              <w:jc w:val="right"/>
              <w:rPr>
                <w:b/>
                <w:sz w:val="18"/>
                <w:szCs w:val="18"/>
              </w:rPr>
            </w:pPr>
            <w:r>
              <w:rPr>
                <w:b/>
                <w:sz w:val="18"/>
                <w:szCs w:val="18"/>
              </w:rPr>
              <w:t>高</w:t>
            </w:r>
          </w:p>
        </w:tc>
        <w:tc>
          <w:tcPr>
            <w:tcW w:w="984" w:type="dxa"/>
            <w:shd w:val="clear" w:color="auto" w:fill="auto"/>
            <w:vAlign w:val="center"/>
          </w:tcPr>
          <w:p w14:paraId="2D48445F" w14:textId="77777777" w:rsidR="0068066C" w:rsidRDefault="0068066C" w:rsidP="0068066C">
            <w:pPr>
              <w:spacing w:before="40" w:after="40"/>
              <w:jc w:val="center"/>
              <w:rPr>
                <w:sz w:val="18"/>
                <w:szCs w:val="18"/>
              </w:rPr>
            </w:pPr>
            <w:r>
              <w:rPr>
                <w:sz w:val="18"/>
                <w:szCs w:val="18"/>
              </w:rPr>
              <w:t>3</w:t>
            </w:r>
          </w:p>
        </w:tc>
        <w:tc>
          <w:tcPr>
            <w:tcW w:w="964" w:type="dxa"/>
            <w:gridSpan w:val="2"/>
            <w:shd w:val="clear" w:color="auto" w:fill="auto"/>
          </w:tcPr>
          <w:p w14:paraId="4873CE3F" w14:textId="77777777" w:rsidR="0068066C" w:rsidRDefault="0068066C" w:rsidP="0068066C">
            <w:pPr>
              <w:spacing w:before="40" w:after="40"/>
              <w:jc w:val="center"/>
              <w:rPr>
                <w:sz w:val="18"/>
                <w:szCs w:val="18"/>
              </w:rPr>
            </w:pPr>
            <w:r>
              <w:rPr>
                <w:sz w:val="18"/>
                <w:szCs w:val="18"/>
              </w:rPr>
              <w:t>3</w:t>
            </w:r>
          </w:p>
        </w:tc>
        <w:tc>
          <w:tcPr>
            <w:tcW w:w="1048" w:type="dxa"/>
            <w:shd w:val="clear" w:color="auto" w:fill="auto"/>
          </w:tcPr>
          <w:p w14:paraId="1DBC29A5" w14:textId="77777777" w:rsidR="0068066C" w:rsidRDefault="0068066C" w:rsidP="0068066C">
            <w:pPr>
              <w:spacing w:before="40" w:after="40"/>
              <w:jc w:val="center"/>
              <w:rPr>
                <w:sz w:val="18"/>
                <w:szCs w:val="18"/>
              </w:rPr>
            </w:pPr>
            <w:r>
              <w:rPr>
                <w:sz w:val="18"/>
                <w:szCs w:val="18"/>
              </w:rPr>
              <w:t>3</w:t>
            </w:r>
          </w:p>
        </w:tc>
        <w:tc>
          <w:tcPr>
            <w:tcW w:w="1184" w:type="dxa"/>
            <w:shd w:val="clear" w:color="auto" w:fill="auto"/>
          </w:tcPr>
          <w:p w14:paraId="569661DA" w14:textId="77777777" w:rsidR="0068066C" w:rsidRDefault="0068066C" w:rsidP="0068066C">
            <w:pPr>
              <w:spacing w:before="40" w:after="40"/>
              <w:jc w:val="center"/>
              <w:rPr>
                <w:sz w:val="18"/>
                <w:szCs w:val="18"/>
              </w:rPr>
            </w:pPr>
            <w:r>
              <w:rPr>
                <w:sz w:val="18"/>
                <w:szCs w:val="18"/>
              </w:rPr>
              <w:t>-</w:t>
            </w:r>
          </w:p>
        </w:tc>
      </w:tr>
      <w:tr w:rsidR="0068066C" w14:paraId="16D11B58" w14:textId="77777777" w:rsidTr="0068066C">
        <w:trPr>
          <w:trHeight w:val="70"/>
          <w:jc w:val="center"/>
        </w:trPr>
        <w:tc>
          <w:tcPr>
            <w:tcW w:w="4995" w:type="dxa"/>
            <w:shd w:val="clear" w:color="auto" w:fill="FFFF00"/>
            <w:vAlign w:val="center"/>
          </w:tcPr>
          <w:p w14:paraId="1E32775D" w14:textId="77777777" w:rsidR="0068066C" w:rsidRDefault="0068066C" w:rsidP="0068066C">
            <w:pPr>
              <w:spacing w:before="40" w:after="40"/>
              <w:jc w:val="right"/>
              <w:rPr>
                <w:b/>
                <w:sz w:val="18"/>
                <w:szCs w:val="18"/>
              </w:rPr>
            </w:pPr>
            <w:r>
              <w:rPr>
                <w:b/>
                <w:sz w:val="18"/>
                <w:szCs w:val="18"/>
              </w:rPr>
              <w:t>中</w:t>
            </w:r>
          </w:p>
        </w:tc>
        <w:tc>
          <w:tcPr>
            <w:tcW w:w="984" w:type="dxa"/>
            <w:shd w:val="clear" w:color="auto" w:fill="auto"/>
            <w:vAlign w:val="center"/>
          </w:tcPr>
          <w:p w14:paraId="1119F977" w14:textId="77777777" w:rsidR="0068066C" w:rsidRDefault="0068066C" w:rsidP="0068066C">
            <w:pPr>
              <w:spacing w:before="40" w:after="40"/>
              <w:jc w:val="center"/>
              <w:rPr>
                <w:sz w:val="18"/>
                <w:szCs w:val="18"/>
              </w:rPr>
            </w:pPr>
            <w:r>
              <w:rPr>
                <w:sz w:val="18"/>
                <w:szCs w:val="18"/>
              </w:rPr>
              <w:t>3</w:t>
            </w:r>
          </w:p>
        </w:tc>
        <w:tc>
          <w:tcPr>
            <w:tcW w:w="964" w:type="dxa"/>
            <w:gridSpan w:val="2"/>
            <w:shd w:val="clear" w:color="auto" w:fill="auto"/>
          </w:tcPr>
          <w:p w14:paraId="2C83F311" w14:textId="77777777" w:rsidR="0068066C" w:rsidRDefault="0068066C" w:rsidP="0068066C">
            <w:pPr>
              <w:spacing w:before="40" w:after="40"/>
              <w:jc w:val="center"/>
              <w:rPr>
                <w:sz w:val="18"/>
                <w:szCs w:val="18"/>
              </w:rPr>
            </w:pPr>
            <w:r>
              <w:rPr>
                <w:sz w:val="18"/>
                <w:szCs w:val="18"/>
              </w:rPr>
              <w:t>5</w:t>
            </w:r>
          </w:p>
        </w:tc>
        <w:tc>
          <w:tcPr>
            <w:tcW w:w="1048" w:type="dxa"/>
            <w:shd w:val="clear" w:color="auto" w:fill="auto"/>
          </w:tcPr>
          <w:p w14:paraId="5D10ACCA" w14:textId="77777777" w:rsidR="0068066C" w:rsidRDefault="0068066C" w:rsidP="0068066C">
            <w:pPr>
              <w:spacing w:before="40" w:after="40"/>
              <w:jc w:val="center"/>
              <w:rPr>
                <w:sz w:val="18"/>
                <w:szCs w:val="18"/>
              </w:rPr>
            </w:pPr>
            <w:r>
              <w:rPr>
                <w:sz w:val="18"/>
                <w:szCs w:val="18"/>
              </w:rPr>
              <w:t>3</w:t>
            </w:r>
          </w:p>
        </w:tc>
        <w:tc>
          <w:tcPr>
            <w:tcW w:w="1184" w:type="dxa"/>
            <w:shd w:val="clear" w:color="auto" w:fill="auto"/>
          </w:tcPr>
          <w:p w14:paraId="63C1A483" w14:textId="77777777" w:rsidR="0068066C" w:rsidRDefault="0068066C" w:rsidP="0068066C">
            <w:pPr>
              <w:spacing w:before="40" w:after="40"/>
              <w:jc w:val="center"/>
              <w:rPr>
                <w:sz w:val="18"/>
                <w:szCs w:val="18"/>
              </w:rPr>
            </w:pPr>
            <w:r>
              <w:rPr>
                <w:sz w:val="18"/>
                <w:szCs w:val="18"/>
              </w:rPr>
              <w:t>2</w:t>
            </w:r>
          </w:p>
        </w:tc>
      </w:tr>
      <w:tr w:rsidR="0068066C" w14:paraId="60D0429F" w14:textId="77777777" w:rsidTr="0068066C">
        <w:trPr>
          <w:trHeight w:val="70"/>
          <w:jc w:val="center"/>
        </w:trPr>
        <w:tc>
          <w:tcPr>
            <w:tcW w:w="4995" w:type="dxa"/>
            <w:shd w:val="clear" w:color="auto" w:fill="92D050"/>
            <w:vAlign w:val="center"/>
          </w:tcPr>
          <w:p w14:paraId="6F12CC11" w14:textId="77777777" w:rsidR="0068066C" w:rsidRDefault="0068066C" w:rsidP="0068066C">
            <w:pPr>
              <w:spacing w:before="40" w:after="40"/>
              <w:jc w:val="right"/>
              <w:rPr>
                <w:b/>
                <w:sz w:val="18"/>
                <w:szCs w:val="18"/>
              </w:rPr>
            </w:pPr>
            <w:r>
              <w:rPr>
                <w:b/>
                <w:sz w:val="18"/>
                <w:szCs w:val="18"/>
              </w:rPr>
              <w:t>低</w:t>
            </w:r>
          </w:p>
        </w:tc>
        <w:tc>
          <w:tcPr>
            <w:tcW w:w="984" w:type="dxa"/>
            <w:shd w:val="clear" w:color="auto" w:fill="auto"/>
            <w:vAlign w:val="center"/>
          </w:tcPr>
          <w:p w14:paraId="3F2BA4DB" w14:textId="77777777" w:rsidR="0068066C" w:rsidRDefault="0068066C" w:rsidP="0068066C">
            <w:pPr>
              <w:spacing w:before="40" w:after="40"/>
              <w:jc w:val="center"/>
              <w:rPr>
                <w:sz w:val="18"/>
                <w:szCs w:val="18"/>
              </w:rPr>
            </w:pPr>
            <w:r>
              <w:rPr>
                <w:sz w:val="18"/>
                <w:szCs w:val="18"/>
              </w:rPr>
              <w:t>2</w:t>
            </w:r>
          </w:p>
        </w:tc>
        <w:tc>
          <w:tcPr>
            <w:tcW w:w="964" w:type="dxa"/>
            <w:gridSpan w:val="2"/>
            <w:shd w:val="clear" w:color="auto" w:fill="auto"/>
          </w:tcPr>
          <w:p w14:paraId="086048FE" w14:textId="77777777" w:rsidR="0068066C" w:rsidRDefault="0068066C" w:rsidP="0068066C">
            <w:pPr>
              <w:spacing w:before="40" w:after="40"/>
              <w:jc w:val="center"/>
              <w:rPr>
                <w:sz w:val="18"/>
                <w:szCs w:val="18"/>
              </w:rPr>
            </w:pPr>
            <w:r>
              <w:rPr>
                <w:sz w:val="18"/>
                <w:szCs w:val="18"/>
              </w:rPr>
              <w:t>2</w:t>
            </w:r>
          </w:p>
        </w:tc>
        <w:tc>
          <w:tcPr>
            <w:tcW w:w="1048" w:type="dxa"/>
            <w:shd w:val="clear" w:color="auto" w:fill="auto"/>
          </w:tcPr>
          <w:p w14:paraId="70DCED2C" w14:textId="77777777" w:rsidR="0068066C" w:rsidRDefault="0068066C" w:rsidP="0068066C">
            <w:pPr>
              <w:spacing w:before="40" w:after="40"/>
              <w:jc w:val="center"/>
              <w:rPr>
                <w:sz w:val="18"/>
                <w:szCs w:val="18"/>
              </w:rPr>
            </w:pPr>
            <w:r>
              <w:rPr>
                <w:sz w:val="18"/>
                <w:szCs w:val="18"/>
              </w:rPr>
              <w:t>2</w:t>
            </w:r>
          </w:p>
        </w:tc>
        <w:tc>
          <w:tcPr>
            <w:tcW w:w="1184" w:type="dxa"/>
            <w:shd w:val="clear" w:color="auto" w:fill="auto"/>
          </w:tcPr>
          <w:p w14:paraId="668393F6" w14:textId="77777777" w:rsidR="0068066C" w:rsidRDefault="0068066C" w:rsidP="0068066C">
            <w:pPr>
              <w:spacing w:before="40" w:after="40"/>
              <w:jc w:val="center"/>
              <w:rPr>
                <w:sz w:val="18"/>
                <w:szCs w:val="18"/>
              </w:rPr>
            </w:pPr>
            <w:r>
              <w:rPr>
                <w:sz w:val="18"/>
                <w:szCs w:val="18"/>
              </w:rPr>
              <w:t>6</w:t>
            </w:r>
          </w:p>
        </w:tc>
      </w:tr>
      <w:tr w:rsidR="0068066C" w14:paraId="2C2E8A24" w14:textId="77777777" w:rsidTr="0068066C">
        <w:trPr>
          <w:trHeight w:val="70"/>
          <w:jc w:val="center"/>
        </w:trPr>
        <w:tc>
          <w:tcPr>
            <w:tcW w:w="4995" w:type="dxa"/>
            <w:vAlign w:val="center"/>
          </w:tcPr>
          <w:p w14:paraId="3098AA13" w14:textId="77777777" w:rsidR="0068066C" w:rsidRDefault="0068066C" w:rsidP="0068066C">
            <w:pPr>
              <w:spacing w:before="40" w:after="40"/>
              <w:jc w:val="right"/>
              <w:rPr>
                <w:b/>
                <w:sz w:val="18"/>
                <w:szCs w:val="18"/>
              </w:rPr>
            </w:pPr>
            <w:r>
              <w:rPr>
                <w:b/>
                <w:sz w:val="18"/>
                <w:szCs w:val="18"/>
              </w:rPr>
              <w:t>项目的总风险数量</w:t>
            </w:r>
          </w:p>
        </w:tc>
        <w:tc>
          <w:tcPr>
            <w:tcW w:w="984" w:type="dxa"/>
            <w:shd w:val="clear" w:color="auto" w:fill="auto"/>
            <w:vAlign w:val="center"/>
          </w:tcPr>
          <w:p w14:paraId="6BC16C59" w14:textId="77777777" w:rsidR="0068066C" w:rsidRDefault="0068066C" w:rsidP="0068066C">
            <w:pPr>
              <w:spacing w:before="40" w:after="40"/>
              <w:jc w:val="center"/>
              <w:rPr>
                <w:sz w:val="18"/>
                <w:szCs w:val="18"/>
              </w:rPr>
            </w:pPr>
            <w:r>
              <w:rPr>
                <w:sz w:val="18"/>
                <w:szCs w:val="18"/>
              </w:rPr>
              <w:t>8</w:t>
            </w:r>
          </w:p>
        </w:tc>
        <w:tc>
          <w:tcPr>
            <w:tcW w:w="964" w:type="dxa"/>
            <w:gridSpan w:val="2"/>
            <w:shd w:val="clear" w:color="auto" w:fill="auto"/>
          </w:tcPr>
          <w:p w14:paraId="76667D2D" w14:textId="77777777" w:rsidR="0068066C" w:rsidRDefault="0068066C" w:rsidP="0068066C">
            <w:pPr>
              <w:spacing w:before="40" w:after="40"/>
              <w:jc w:val="center"/>
              <w:rPr>
                <w:sz w:val="18"/>
                <w:szCs w:val="18"/>
              </w:rPr>
            </w:pPr>
            <w:r>
              <w:rPr>
                <w:sz w:val="18"/>
                <w:szCs w:val="18"/>
              </w:rPr>
              <w:t>10</w:t>
            </w:r>
          </w:p>
        </w:tc>
        <w:tc>
          <w:tcPr>
            <w:tcW w:w="1048" w:type="dxa"/>
            <w:shd w:val="clear" w:color="auto" w:fill="auto"/>
          </w:tcPr>
          <w:p w14:paraId="54DD2873" w14:textId="77777777" w:rsidR="0068066C" w:rsidRDefault="0068066C" w:rsidP="0068066C">
            <w:pPr>
              <w:spacing w:before="40" w:after="40"/>
              <w:jc w:val="center"/>
              <w:rPr>
                <w:sz w:val="18"/>
                <w:szCs w:val="18"/>
              </w:rPr>
            </w:pPr>
            <w:r>
              <w:rPr>
                <w:sz w:val="18"/>
                <w:szCs w:val="18"/>
              </w:rPr>
              <w:t>8</w:t>
            </w:r>
          </w:p>
        </w:tc>
        <w:tc>
          <w:tcPr>
            <w:tcW w:w="1184" w:type="dxa"/>
            <w:shd w:val="clear" w:color="auto" w:fill="auto"/>
          </w:tcPr>
          <w:p w14:paraId="43659C6B" w14:textId="77777777" w:rsidR="0068066C" w:rsidRDefault="0068066C" w:rsidP="0068066C">
            <w:pPr>
              <w:spacing w:before="40" w:after="40"/>
              <w:jc w:val="center"/>
              <w:rPr>
                <w:sz w:val="18"/>
                <w:szCs w:val="18"/>
              </w:rPr>
            </w:pPr>
            <w:r>
              <w:rPr>
                <w:sz w:val="18"/>
                <w:szCs w:val="18"/>
              </w:rPr>
              <w:t>8</w:t>
            </w:r>
          </w:p>
        </w:tc>
      </w:tr>
      <w:tr w:rsidR="0068066C" w14:paraId="28F4CE57" w14:textId="77777777" w:rsidTr="0068066C">
        <w:trPr>
          <w:trHeight w:val="70"/>
          <w:jc w:val="center"/>
        </w:trPr>
        <w:tc>
          <w:tcPr>
            <w:tcW w:w="4995" w:type="dxa"/>
            <w:vAlign w:val="center"/>
          </w:tcPr>
          <w:p w14:paraId="107655AE" w14:textId="77777777" w:rsidR="0068066C" w:rsidRDefault="0068066C" w:rsidP="0068066C">
            <w:pPr>
              <w:spacing w:before="40" w:after="40"/>
              <w:jc w:val="right"/>
              <w:rPr>
                <w:b/>
                <w:sz w:val="18"/>
                <w:szCs w:val="18"/>
              </w:rPr>
            </w:pPr>
            <w:r>
              <w:rPr>
                <w:b/>
                <w:sz w:val="18"/>
                <w:szCs w:val="18"/>
              </w:rPr>
              <w:t>项目总体风险分类</w:t>
            </w:r>
          </w:p>
        </w:tc>
        <w:tc>
          <w:tcPr>
            <w:tcW w:w="984" w:type="dxa"/>
            <w:shd w:val="clear" w:color="auto" w:fill="auto"/>
            <w:vAlign w:val="center"/>
          </w:tcPr>
          <w:p w14:paraId="26C1BC72" w14:textId="77777777" w:rsidR="0068066C" w:rsidRDefault="0068066C" w:rsidP="0068066C">
            <w:pPr>
              <w:spacing w:before="40" w:after="40"/>
              <w:jc w:val="center"/>
              <w:rPr>
                <w:sz w:val="18"/>
                <w:szCs w:val="18"/>
              </w:rPr>
            </w:pPr>
            <w:r>
              <w:rPr>
                <w:rFonts w:hint="eastAsia"/>
                <w:b/>
                <w:sz w:val="18"/>
                <w:szCs w:val="18"/>
                <w:lang w:eastAsia="zh-CN"/>
              </w:rPr>
              <w:t>高</w:t>
            </w:r>
          </w:p>
        </w:tc>
        <w:tc>
          <w:tcPr>
            <w:tcW w:w="964" w:type="dxa"/>
            <w:gridSpan w:val="2"/>
            <w:shd w:val="clear" w:color="auto" w:fill="auto"/>
            <w:vAlign w:val="center"/>
          </w:tcPr>
          <w:p w14:paraId="716718C9" w14:textId="77777777" w:rsidR="0068066C" w:rsidRDefault="0068066C" w:rsidP="0068066C">
            <w:pPr>
              <w:spacing w:before="40" w:after="40"/>
              <w:jc w:val="center"/>
              <w:rPr>
                <w:sz w:val="18"/>
                <w:szCs w:val="18"/>
              </w:rPr>
            </w:pPr>
            <w:r>
              <w:rPr>
                <w:rFonts w:hint="eastAsia"/>
                <w:b/>
                <w:sz w:val="18"/>
                <w:szCs w:val="18"/>
                <w:lang w:eastAsia="zh-CN"/>
              </w:rPr>
              <w:t>高</w:t>
            </w:r>
          </w:p>
        </w:tc>
        <w:tc>
          <w:tcPr>
            <w:tcW w:w="1048" w:type="dxa"/>
            <w:shd w:val="clear" w:color="auto" w:fill="auto"/>
            <w:vAlign w:val="center"/>
          </w:tcPr>
          <w:p w14:paraId="1B2EB9C7" w14:textId="77777777" w:rsidR="0068066C" w:rsidRDefault="0068066C" w:rsidP="0068066C">
            <w:pPr>
              <w:spacing w:before="40" w:after="40"/>
              <w:jc w:val="center"/>
              <w:rPr>
                <w:sz w:val="18"/>
                <w:szCs w:val="18"/>
              </w:rPr>
            </w:pPr>
            <w:r>
              <w:rPr>
                <w:rFonts w:hint="eastAsia"/>
                <w:b/>
                <w:sz w:val="18"/>
                <w:szCs w:val="18"/>
                <w:lang w:eastAsia="zh-CN"/>
              </w:rPr>
              <w:t>高</w:t>
            </w:r>
          </w:p>
        </w:tc>
        <w:tc>
          <w:tcPr>
            <w:tcW w:w="1184" w:type="dxa"/>
            <w:shd w:val="clear" w:color="auto" w:fill="auto"/>
            <w:vAlign w:val="center"/>
          </w:tcPr>
          <w:p w14:paraId="6A99CA5A" w14:textId="77777777" w:rsidR="0068066C" w:rsidRDefault="0068066C" w:rsidP="0068066C">
            <w:pPr>
              <w:spacing w:before="40" w:after="40"/>
              <w:jc w:val="center"/>
              <w:rPr>
                <w:sz w:val="18"/>
                <w:szCs w:val="18"/>
              </w:rPr>
            </w:pPr>
            <w:r>
              <w:rPr>
                <w:rFonts w:hint="eastAsia"/>
                <w:b/>
                <w:sz w:val="18"/>
                <w:szCs w:val="18"/>
                <w:lang w:eastAsia="zh-CN"/>
              </w:rPr>
              <w:t>中</w:t>
            </w:r>
          </w:p>
        </w:tc>
      </w:tr>
      <w:tr w:rsidR="0068066C" w14:paraId="756BCA92" w14:textId="77777777" w:rsidTr="0068066C">
        <w:trPr>
          <w:trHeight w:val="70"/>
          <w:jc w:val="center"/>
        </w:trPr>
        <w:tc>
          <w:tcPr>
            <w:tcW w:w="4995" w:type="dxa"/>
            <w:vAlign w:val="center"/>
          </w:tcPr>
          <w:p w14:paraId="529CABCF" w14:textId="77777777" w:rsidR="0068066C" w:rsidRDefault="0068066C" w:rsidP="0068066C">
            <w:pPr>
              <w:spacing w:before="40" w:after="40"/>
              <w:jc w:val="right"/>
              <w:rPr>
                <w:b/>
                <w:sz w:val="18"/>
                <w:szCs w:val="18"/>
                <w:lang w:eastAsia="zh-CN"/>
              </w:rPr>
            </w:pPr>
            <w:r>
              <w:rPr>
                <w:b/>
                <w:sz w:val="18"/>
                <w:szCs w:val="18"/>
                <w:lang w:eastAsia="zh-CN"/>
              </w:rPr>
              <w:t>启动的保护措施标准数量</w:t>
            </w:r>
          </w:p>
        </w:tc>
        <w:tc>
          <w:tcPr>
            <w:tcW w:w="984" w:type="dxa"/>
            <w:shd w:val="clear" w:color="auto" w:fill="auto"/>
            <w:vAlign w:val="center"/>
          </w:tcPr>
          <w:p w14:paraId="5F77F39F" w14:textId="77777777" w:rsidR="0068066C" w:rsidRDefault="0068066C" w:rsidP="0068066C">
            <w:pPr>
              <w:spacing w:before="40" w:after="40"/>
              <w:jc w:val="center"/>
              <w:rPr>
                <w:b/>
                <w:sz w:val="18"/>
                <w:szCs w:val="18"/>
              </w:rPr>
            </w:pPr>
            <w:r>
              <w:rPr>
                <w:b/>
                <w:sz w:val="18"/>
                <w:szCs w:val="18"/>
              </w:rPr>
              <w:t>4</w:t>
            </w:r>
          </w:p>
        </w:tc>
        <w:tc>
          <w:tcPr>
            <w:tcW w:w="964" w:type="dxa"/>
            <w:gridSpan w:val="2"/>
            <w:shd w:val="clear" w:color="auto" w:fill="auto"/>
            <w:vAlign w:val="center"/>
          </w:tcPr>
          <w:p w14:paraId="17CA0949" w14:textId="77777777" w:rsidR="0068066C" w:rsidRDefault="0068066C" w:rsidP="0068066C">
            <w:pPr>
              <w:spacing w:before="40" w:after="40"/>
              <w:jc w:val="center"/>
              <w:rPr>
                <w:b/>
                <w:sz w:val="18"/>
                <w:szCs w:val="18"/>
              </w:rPr>
            </w:pPr>
            <w:r>
              <w:rPr>
                <w:b/>
                <w:sz w:val="18"/>
                <w:szCs w:val="18"/>
              </w:rPr>
              <w:t>6</w:t>
            </w:r>
          </w:p>
        </w:tc>
        <w:tc>
          <w:tcPr>
            <w:tcW w:w="1048" w:type="dxa"/>
            <w:shd w:val="clear" w:color="auto" w:fill="auto"/>
            <w:vAlign w:val="center"/>
          </w:tcPr>
          <w:p w14:paraId="3CD2E5EC" w14:textId="77777777" w:rsidR="0068066C" w:rsidRDefault="0068066C" w:rsidP="0068066C">
            <w:pPr>
              <w:spacing w:before="40" w:after="40"/>
              <w:jc w:val="center"/>
              <w:rPr>
                <w:b/>
                <w:sz w:val="18"/>
                <w:szCs w:val="18"/>
              </w:rPr>
            </w:pPr>
            <w:r>
              <w:rPr>
                <w:b/>
                <w:sz w:val="18"/>
                <w:szCs w:val="18"/>
              </w:rPr>
              <w:t>4</w:t>
            </w:r>
          </w:p>
        </w:tc>
        <w:tc>
          <w:tcPr>
            <w:tcW w:w="1184" w:type="dxa"/>
            <w:shd w:val="clear" w:color="auto" w:fill="auto"/>
            <w:vAlign w:val="center"/>
          </w:tcPr>
          <w:p w14:paraId="01CB759D" w14:textId="77777777" w:rsidR="0068066C" w:rsidRDefault="0068066C" w:rsidP="0068066C">
            <w:pPr>
              <w:spacing w:before="40" w:after="40"/>
              <w:jc w:val="center"/>
              <w:rPr>
                <w:b/>
                <w:sz w:val="18"/>
                <w:szCs w:val="18"/>
              </w:rPr>
            </w:pPr>
            <w:r>
              <w:rPr>
                <w:b/>
                <w:sz w:val="18"/>
                <w:szCs w:val="18"/>
              </w:rPr>
              <w:t>3</w:t>
            </w:r>
          </w:p>
        </w:tc>
      </w:tr>
    </w:tbl>
    <w:p w14:paraId="43472845" w14:textId="77777777" w:rsidR="0068066C" w:rsidRDefault="0068066C" w:rsidP="0068066C">
      <w:pPr>
        <w:spacing w:before="0" w:after="200" w:line="276" w:lineRule="auto"/>
        <w:jc w:val="left"/>
        <w:rPr>
          <w:color w:val="211D1E"/>
          <w:szCs w:val="20"/>
        </w:rPr>
      </w:pPr>
    </w:p>
    <w:p w14:paraId="1BE0B8C2" w14:textId="40F74DB1" w:rsidR="0068066C" w:rsidRDefault="0068066C" w:rsidP="0068066C">
      <w:pPr>
        <w:pStyle w:val="Heading1"/>
        <w:spacing w:before="480"/>
        <w:ind w:left="431" w:hanging="431"/>
        <w:rPr>
          <w:color w:val="002060"/>
          <w:lang w:eastAsia="zh-CN"/>
        </w:rPr>
      </w:pPr>
      <w:r>
        <w:rPr>
          <w:color w:val="002060"/>
          <w:lang w:eastAsia="zh-CN"/>
        </w:rPr>
        <w:t>社会与环境影响的审查</w:t>
      </w:r>
      <w:r w:rsidR="004333F3">
        <w:rPr>
          <w:rFonts w:hint="eastAsia"/>
          <w:color w:val="002060"/>
          <w:lang w:eastAsia="zh-CN"/>
        </w:rPr>
        <w:t>、</w:t>
      </w:r>
      <w:r>
        <w:rPr>
          <w:color w:val="002060"/>
          <w:lang w:eastAsia="zh-CN"/>
        </w:rPr>
        <w:t>评估与管理步骤</w:t>
      </w:r>
    </w:p>
    <w:p w14:paraId="171CAE37" w14:textId="1D6A31F8" w:rsidR="0068066C" w:rsidRPr="009E6197" w:rsidRDefault="004333F3" w:rsidP="0068066C">
      <w:pPr>
        <w:rPr>
          <w:rFonts w:asciiTheme="majorEastAsia" w:eastAsiaTheme="majorEastAsia" w:hAnsiTheme="majorEastAsia"/>
          <w:lang w:eastAsia="zh-CN"/>
        </w:rPr>
      </w:pPr>
      <w:r>
        <w:rPr>
          <w:rFonts w:asciiTheme="majorEastAsia" w:eastAsiaTheme="majorEastAsia" w:hAnsiTheme="majorEastAsia" w:hint="eastAsia"/>
          <w:lang w:eastAsia="zh-CN"/>
        </w:rPr>
        <w:t>根据</w:t>
      </w:r>
      <w:r w:rsidRPr="009E6197">
        <w:rPr>
          <w:rFonts w:asciiTheme="majorEastAsia" w:eastAsiaTheme="majorEastAsia" w:hAnsiTheme="majorEastAsia" w:hint="eastAsia"/>
          <w:lang w:eastAsia="zh-CN"/>
        </w:rPr>
        <w:t>四个</w:t>
      </w:r>
      <w:r>
        <w:rPr>
          <w:rFonts w:asciiTheme="majorEastAsia" w:eastAsiaTheme="majorEastAsia" w:hAnsiTheme="majorEastAsia" w:hint="eastAsia"/>
          <w:lang w:eastAsia="zh-CN"/>
        </w:rPr>
        <w:t>由</w:t>
      </w:r>
      <w:r w:rsidRPr="009E6197">
        <w:rPr>
          <w:rFonts w:asciiTheme="majorEastAsia" w:eastAsiaTheme="majorEastAsia" w:hAnsiTheme="majorEastAsia" w:hint="eastAsia"/>
          <w:lang w:eastAsia="zh-CN"/>
        </w:rPr>
        <w:t>UNDP支持的C-PAR项目审查和SESP模板</w:t>
      </w:r>
      <w:r>
        <w:rPr>
          <w:rFonts w:asciiTheme="majorEastAsia" w:eastAsiaTheme="majorEastAsia" w:hAnsiTheme="majorEastAsia" w:hint="eastAsia"/>
          <w:lang w:eastAsia="zh-CN"/>
        </w:rPr>
        <w:t>，在</w:t>
      </w:r>
      <w:r>
        <w:rPr>
          <w:rFonts w:asciiTheme="majorEastAsia" w:eastAsiaTheme="majorEastAsia" w:hAnsiTheme="majorEastAsia"/>
          <w:lang w:eastAsia="zh-CN"/>
        </w:rPr>
        <w:t>项目执行期间</w:t>
      </w:r>
      <w:r>
        <w:rPr>
          <w:rFonts w:asciiTheme="majorEastAsia" w:eastAsiaTheme="majorEastAsia" w:hAnsiTheme="majorEastAsia" w:hint="eastAsia"/>
          <w:lang w:eastAsia="zh-CN"/>
        </w:rPr>
        <w:t>，作为UNDP应尽</w:t>
      </w:r>
      <w:r>
        <w:rPr>
          <w:rFonts w:asciiTheme="majorEastAsia" w:eastAsiaTheme="majorEastAsia" w:hAnsiTheme="majorEastAsia"/>
          <w:lang w:eastAsia="zh-CN"/>
        </w:rPr>
        <w:t>的程序，发展了</w:t>
      </w:r>
      <w:r w:rsidR="0068066C" w:rsidRPr="009E6197">
        <w:rPr>
          <w:rFonts w:asciiTheme="majorEastAsia" w:eastAsiaTheme="majorEastAsia" w:hAnsiTheme="majorEastAsia"/>
          <w:lang w:eastAsia="zh-CN"/>
        </w:rPr>
        <w:t>该社会</w:t>
      </w:r>
      <w:r w:rsidR="00C9686E">
        <w:rPr>
          <w:rFonts w:asciiTheme="majorEastAsia" w:eastAsiaTheme="majorEastAsia" w:hAnsiTheme="majorEastAsia"/>
          <w:lang w:eastAsia="zh-CN"/>
        </w:rPr>
        <w:t>与</w:t>
      </w:r>
      <w:r w:rsidR="0068066C" w:rsidRPr="009E6197">
        <w:rPr>
          <w:rFonts w:asciiTheme="majorEastAsia" w:eastAsiaTheme="majorEastAsia" w:hAnsiTheme="majorEastAsia"/>
          <w:lang w:eastAsia="zh-CN"/>
        </w:rPr>
        <w:t>环境管理框架</w:t>
      </w:r>
      <w:r w:rsidR="0068066C">
        <w:rPr>
          <w:rFonts w:asciiTheme="majorEastAsia" w:eastAsiaTheme="majorEastAsia" w:hAnsiTheme="majorEastAsia" w:hint="eastAsia"/>
          <w:lang w:eastAsia="zh-CN"/>
        </w:rPr>
        <w:t>（ESMF）</w:t>
      </w:r>
      <w:r w:rsidR="0068066C" w:rsidRPr="009E6197">
        <w:rPr>
          <w:rFonts w:asciiTheme="majorEastAsia" w:eastAsiaTheme="majorEastAsia" w:hAnsiTheme="majorEastAsia" w:hint="eastAsia"/>
          <w:lang w:eastAsia="zh-CN"/>
        </w:rPr>
        <w:t>。根据每个项目的风险分类以及</w:t>
      </w:r>
      <w:r>
        <w:rPr>
          <w:rFonts w:asciiTheme="majorEastAsia" w:eastAsiaTheme="majorEastAsia" w:hAnsiTheme="majorEastAsia" w:hint="eastAsia"/>
          <w:lang w:eastAsia="zh-CN"/>
        </w:rPr>
        <w:t>它们</w:t>
      </w:r>
      <w:r w:rsidR="0068066C" w:rsidRPr="009E6197">
        <w:rPr>
          <w:rFonts w:asciiTheme="majorEastAsia" w:eastAsiaTheme="majorEastAsia" w:hAnsiTheme="majorEastAsia" w:hint="eastAsia"/>
          <w:lang w:eastAsia="zh-CN"/>
        </w:rPr>
        <w:t>的特定风险，风险审查</w:t>
      </w:r>
      <w:r>
        <w:rPr>
          <w:rFonts w:asciiTheme="majorEastAsia" w:eastAsiaTheme="majorEastAsia" w:hAnsiTheme="majorEastAsia" w:hint="eastAsia"/>
          <w:lang w:eastAsia="zh-CN"/>
        </w:rPr>
        <w:t>、</w:t>
      </w:r>
      <w:r w:rsidR="0068066C" w:rsidRPr="009E6197">
        <w:rPr>
          <w:rFonts w:asciiTheme="majorEastAsia" w:eastAsiaTheme="majorEastAsia" w:hAnsiTheme="majorEastAsia" w:hint="eastAsia"/>
          <w:lang w:eastAsia="zh-CN"/>
        </w:rPr>
        <w:t>评估和管理步骤必须在项目初始阶段实施</w:t>
      </w:r>
      <w:r>
        <w:rPr>
          <w:rFonts w:asciiTheme="majorEastAsia" w:eastAsiaTheme="majorEastAsia" w:hAnsiTheme="majorEastAsia" w:hint="eastAsia"/>
          <w:lang w:eastAsia="zh-CN"/>
        </w:rPr>
        <w:t>，</w:t>
      </w:r>
      <w:r>
        <w:rPr>
          <w:rFonts w:asciiTheme="majorEastAsia" w:eastAsiaTheme="majorEastAsia" w:hAnsiTheme="majorEastAsia"/>
          <w:lang w:eastAsia="zh-CN"/>
        </w:rPr>
        <w:t>具体如下</w:t>
      </w:r>
      <w:r w:rsidR="0068066C" w:rsidRPr="009E6197">
        <w:rPr>
          <w:rFonts w:asciiTheme="majorEastAsia" w:eastAsiaTheme="majorEastAsia" w:hAnsiTheme="majorEastAsia" w:hint="eastAsia"/>
          <w:lang w:eastAsia="zh-CN"/>
        </w:rPr>
        <w:t>。</w:t>
      </w:r>
      <w:r w:rsidR="0068066C" w:rsidRPr="009E6197">
        <w:rPr>
          <w:rFonts w:asciiTheme="majorEastAsia" w:eastAsiaTheme="majorEastAsia" w:hAnsiTheme="majorEastAsia"/>
          <w:lang w:eastAsia="zh-CN"/>
        </w:rPr>
        <w:t xml:space="preserve"> </w:t>
      </w:r>
    </w:p>
    <w:p w14:paraId="42542F40" w14:textId="77777777" w:rsidR="0068066C" w:rsidRDefault="0068066C" w:rsidP="0068066C">
      <w:pPr>
        <w:rPr>
          <w:b/>
          <w:u w:val="single"/>
          <w:lang w:eastAsia="zh-CN"/>
        </w:rPr>
      </w:pPr>
      <w:r>
        <w:rPr>
          <w:b/>
          <w:u w:val="single"/>
          <w:lang w:eastAsia="zh-CN"/>
        </w:rPr>
        <w:t>高风险项目类别</w:t>
      </w:r>
    </w:p>
    <w:p w14:paraId="32A577BA" w14:textId="77777777" w:rsidR="0068066C" w:rsidRDefault="0068066C" w:rsidP="0068066C">
      <w:pPr>
        <w:spacing w:before="0" w:after="0"/>
        <w:rPr>
          <w:b/>
          <w:lang w:eastAsia="zh-CN"/>
        </w:rPr>
      </w:pPr>
      <w:r>
        <w:rPr>
          <w:b/>
          <w:lang w:eastAsia="zh-CN"/>
        </w:rPr>
        <w:t xml:space="preserve">C-PAR1 </w:t>
      </w:r>
      <w:r>
        <w:rPr>
          <w:b/>
          <w:lang w:eastAsia="zh-CN"/>
        </w:rPr>
        <w:t>国家</w:t>
      </w:r>
      <w:r>
        <w:rPr>
          <w:b/>
          <w:lang w:eastAsia="zh-CN"/>
        </w:rPr>
        <w:t xml:space="preserve">, C-PAR2 </w:t>
      </w:r>
      <w:r>
        <w:rPr>
          <w:b/>
          <w:lang w:eastAsia="zh-CN"/>
        </w:rPr>
        <w:t>甘肃</w:t>
      </w:r>
      <w:r>
        <w:rPr>
          <w:b/>
          <w:lang w:eastAsia="zh-CN"/>
        </w:rPr>
        <w:t xml:space="preserve">, C-PAR3 </w:t>
      </w:r>
      <w:r>
        <w:rPr>
          <w:b/>
          <w:lang w:eastAsia="zh-CN"/>
        </w:rPr>
        <w:t>青海</w:t>
      </w:r>
    </w:p>
    <w:p w14:paraId="10EEED5F" w14:textId="77777777" w:rsidR="0068066C" w:rsidRDefault="0068066C" w:rsidP="0068066C">
      <w:pPr>
        <w:rPr>
          <w:b/>
          <w:lang w:eastAsia="zh-CN"/>
        </w:rPr>
      </w:pPr>
      <w:r>
        <w:rPr>
          <w:b/>
          <w:lang w:eastAsia="zh-CN"/>
        </w:rPr>
        <w:t>每个项目需要以下措施</w:t>
      </w:r>
      <w:r>
        <w:rPr>
          <w:rFonts w:hint="eastAsia"/>
          <w:b/>
          <w:lang w:eastAsia="zh-CN"/>
        </w:rPr>
        <w:t>：</w:t>
      </w:r>
    </w:p>
    <w:p w14:paraId="3914FDF9" w14:textId="28166531" w:rsidR="0068066C" w:rsidRDefault="0068066C" w:rsidP="0068066C">
      <w:pPr>
        <w:pStyle w:val="ListParagraph"/>
        <w:numPr>
          <w:ilvl w:val="0"/>
          <w:numId w:val="5"/>
        </w:numPr>
      </w:pPr>
      <w:r>
        <w:rPr>
          <w:b/>
          <w:lang w:eastAsia="zh-CN"/>
        </w:rPr>
        <w:t>环境与社会影响评估</w:t>
      </w:r>
      <w:r>
        <w:rPr>
          <w:b/>
          <w:lang w:eastAsia="zh-CN"/>
        </w:rPr>
        <w:t xml:space="preserve"> (ESIA)</w:t>
      </w:r>
      <w:r>
        <w:rPr>
          <w:lang w:eastAsia="zh-CN"/>
        </w:rPr>
        <w:t xml:space="preserve">: </w:t>
      </w:r>
      <w:r w:rsidRPr="009E6197">
        <w:rPr>
          <w:rFonts w:asciiTheme="majorEastAsia" w:eastAsiaTheme="majorEastAsia" w:hAnsiTheme="majorEastAsia"/>
          <w:lang w:eastAsia="zh-CN"/>
        </w:rPr>
        <w:t>与UNDP的SES政策保持一致</w:t>
      </w:r>
      <w:r w:rsidRPr="009E6197">
        <w:rPr>
          <w:rFonts w:asciiTheme="majorEastAsia" w:eastAsiaTheme="majorEastAsia" w:hAnsiTheme="majorEastAsia" w:hint="eastAsia"/>
          <w:lang w:eastAsia="zh-CN"/>
        </w:rPr>
        <w:t>，</w:t>
      </w:r>
      <w:r w:rsidRPr="009E6197">
        <w:rPr>
          <w:rFonts w:asciiTheme="majorEastAsia" w:eastAsiaTheme="majorEastAsia" w:hAnsiTheme="majorEastAsia"/>
          <w:lang w:eastAsia="zh-CN"/>
        </w:rPr>
        <w:t>高风险项目需要进行全面评估</w:t>
      </w:r>
      <w:r w:rsidRPr="009E6197">
        <w:rPr>
          <w:rFonts w:asciiTheme="majorEastAsia" w:eastAsiaTheme="majorEastAsia" w:hAnsiTheme="majorEastAsia" w:hint="eastAsia"/>
          <w:lang w:eastAsia="zh-CN"/>
        </w:rPr>
        <w:t>。该三个项目均需要由独立专家带领利益相关人在项目初始阶段完成ESIA。每个ESIA将会进一步确认和评估项目在环境和社会方面的影响和范围</w:t>
      </w:r>
      <w:r w:rsidRPr="009E6197">
        <w:rPr>
          <w:rFonts w:asciiTheme="majorEastAsia" w:eastAsiaTheme="majorEastAsia" w:hAnsiTheme="majorEastAsia"/>
          <w:lang w:eastAsia="zh-CN"/>
        </w:rPr>
        <w:t>; 评估替代方案; 并设计合适的风险规避</w:t>
      </w:r>
      <w:r w:rsidR="004333F3">
        <w:rPr>
          <w:rFonts w:asciiTheme="majorEastAsia" w:eastAsiaTheme="majorEastAsia" w:hAnsiTheme="majorEastAsia" w:hint="eastAsia"/>
          <w:lang w:eastAsia="zh-CN"/>
        </w:rPr>
        <w:t>、</w:t>
      </w:r>
      <w:r w:rsidRPr="009E6197">
        <w:rPr>
          <w:rFonts w:asciiTheme="majorEastAsia" w:eastAsiaTheme="majorEastAsia" w:hAnsiTheme="majorEastAsia"/>
          <w:lang w:eastAsia="zh-CN"/>
        </w:rPr>
        <w:t>减小</w:t>
      </w:r>
      <w:r w:rsidR="004333F3">
        <w:rPr>
          <w:rFonts w:asciiTheme="majorEastAsia" w:eastAsiaTheme="majorEastAsia" w:hAnsiTheme="majorEastAsia" w:hint="eastAsia"/>
          <w:lang w:eastAsia="zh-CN"/>
        </w:rPr>
        <w:t>、</w:t>
      </w:r>
      <w:r w:rsidRPr="009E6197">
        <w:rPr>
          <w:rFonts w:asciiTheme="majorEastAsia" w:eastAsiaTheme="majorEastAsia" w:hAnsiTheme="majorEastAsia"/>
          <w:lang w:eastAsia="zh-CN"/>
        </w:rPr>
        <w:t>管理和监控方案</w:t>
      </w:r>
      <w:r w:rsidRPr="009E6197">
        <w:rPr>
          <w:rFonts w:asciiTheme="majorEastAsia" w:eastAsiaTheme="majorEastAsia" w:hAnsiTheme="majorEastAsia" w:hint="eastAsia"/>
          <w:lang w:eastAsia="zh-CN"/>
        </w:rPr>
        <w:t>。</w:t>
      </w:r>
      <w:r w:rsidRPr="009E6197">
        <w:rPr>
          <w:rFonts w:asciiTheme="majorEastAsia" w:eastAsiaTheme="majorEastAsia" w:hAnsiTheme="majorEastAsia"/>
          <w:lang w:eastAsia="zh-CN"/>
        </w:rPr>
        <w:t>该评估会提到所有SES总体原则和项目标准的相关问题</w:t>
      </w:r>
      <w:r w:rsidRPr="009E6197">
        <w:rPr>
          <w:rFonts w:asciiTheme="majorEastAsia" w:eastAsiaTheme="majorEastAsia" w:hAnsiTheme="majorEastAsia" w:hint="eastAsia"/>
          <w:lang w:eastAsia="zh-CN"/>
        </w:rPr>
        <w:t>。ESIA的主要产出是ESMP，如下。</w:t>
      </w:r>
    </w:p>
    <w:p w14:paraId="75601697" w14:textId="7E34C4F7" w:rsidR="0068066C" w:rsidRDefault="0068066C" w:rsidP="0068066C">
      <w:pPr>
        <w:pStyle w:val="ListParagraph"/>
        <w:numPr>
          <w:ilvl w:val="0"/>
          <w:numId w:val="5"/>
        </w:numPr>
        <w:rPr>
          <w:lang w:eastAsia="zh-CN"/>
        </w:rPr>
      </w:pPr>
      <w:r>
        <w:rPr>
          <w:b/>
          <w:lang w:eastAsia="zh-CN"/>
        </w:rPr>
        <w:t>ESIA</w:t>
      </w:r>
      <w:r>
        <w:rPr>
          <w:rFonts w:hint="eastAsia"/>
          <w:b/>
          <w:lang w:eastAsia="zh-CN"/>
        </w:rPr>
        <w:t>报告和环境社会管理规划</w:t>
      </w:r>
      <w:r>
        <w:rPr>
          <w:b/>
          <w:lang w:eastAsia="zh-CN"/>
        </w:rPr>
        <w:t xml:space="preserve"> (ESMP)</w:t>
      </w:r>
      <w:r>
        <w:rPr>
          <w:lang w:eastAsia="zh-CN"/>
        </w:rPr>
        <w:t xml:space="preserve">: </w:t>
      </w:r>
      <w:r w:rsidRPr="009E6197">
        <w:rPr>
          <w:rFonts w:asciiTheme="majorEastAsia" w:eastAsiaTheme="majorEastAsia" w:hAnsiTheme="majorEastAsia"/>
          <w:lang w:eastAsia="zh-CN"/>
        </w:rPr>
        <w:t>ESIA报告和ESMP</w:t>
      </w:r>
      <w:r w:rsidRPr="009E6197">
        <w:rPr>
          <w:rFonts w:asciiTheme="majorEastAsia" w:eastAsiaTheme="majorEastAsia" w:hAnsiTheme="majorEastAsia" w:hint="eastAsia"/>
          <w:lang w:eastAsia="zh-CN"/>
        </w:rPr>
        <w:t>（每个高风险项目</w:t>
      </w:r>
      <w:r w:rsidR="004333F3">
        <w:rPr>
          <w:rFonts w:asciiTheme="majorEastAsia" w:eastAsiaTheme="majorEastAsia" w:hAnsiTheme="majorEastAsia" w:hint="eastAsia"/>
          <w:lang w:eastAsia="zh-CN"/>
        </w:rPr>
        <w:t>各</w:t>
      </w:r>
      <w:r w:rsidR="004333F3">
        <w:rPr>
          <w:rFonts w:asciiTheme="majorEastAsia" w:eastAsiaTheme="majorEastAsia" w:hAnsiTheme="majorEastAsia"/>
          <w:lang w:eastAsia="zh-CN"/>
        </w:rPr>
        <w:t>有</w:t>
      </w:r>
      <w:r w:rsidRPr="009E6197">
        <w:rPr>
          <w:rFonts w:asciiTheme="majorEastAsia" w:eastAsiaTheme="majorEastAsia" w:hAnsiTheme="majorEastAsia" w:hint="eastAsia"/>
          <w:lang w:eastAsia="zh-CN"/>
        </w:rPr>
        <w:t xml:space="preserve">一个）将会提供一组风险规避，减小，监控和管理措施 </w:t>
      </w:r>
      <w:r w:rsidRPr="009E6197">
        <w:rPr>
          <w:rFonts w:asciiTheme="majorEastAsia" w:eastAsiaTheme="majorEastAsia" w:hAnsiTheme="majorEastAsia"/>
          <w:lang w:eastAsia="zh-CN"/>
        </w:rPr>
        <w:t>– 以及实施这些措施的活动</w:t>
      </w:r>
      <w:r w:rsidRPr="009E6197">
        <w:rPr>
          <w:rFonts w:asciiTheme="majorEastAsia" w:eastAsiaTheme="majorEastAsia" w:hAnsiTheme="majorEastAsia" w:hint="eastAsia"/>
          <w:lang w:eastAsia="zh-CN"/>
        </w:rPr>
        <w:t xml:space="preserve"> </w:t>
      </w:r>
      <w:r w:rsidRPr="009E6197">
        <w:rPr>
          <w:rFonts w:asciiTheme="majorEastAsia" w:eastAsiaTheme="majorEastAsia" w:hAnsiTheme="majorEastAsia"/>
          <w:lang w:eastAsia="zh-CN"/>
        </w:rPr>
        <w:t>– 来实现期望的社会和环境可持续性目标</w:t>
      </w:r>
      <w:r w:rsidRPr="009E6197">
        <w:rPr>
          <w:rFonts w:asciiTheme="majorEastAsia" w:eastAsiaTheme="majorEastAsia" w:hAnsiTheme="majorEastAsia" w:hint="eastAsia"/>
          <w:lang w:eastAsia="zh-CN"/>
        </w:rPr>
        <w:t>。作为Prodoc的补充，ESMP可以进一步确定那些项目活动不能进行，直到相关的风险缓解措施实行。相关措施将会被采用并通过项目的活动，监控，汇报框架和预算成为项目的一部分，并用项目SESP记录下来。</w:t>
      </w:r>
    </w:p>
    <w:p w14:paraId="024F9698" w14:textId="49753276" w:rsidR="0068066C" w:rsidRPr="00A01DB1" w:rsidRDefault="0068066C" w:rsidP="0068066C">
      <w:pPr>
        <w:spacing w:before="360"/>
        <w:rPr>
          <w:rFonts w:asciiTheme="majorEastAsia" w:eastAsiaTheme="majorEastAsia" w:hAnsiTheme="majorEastAsia"/>
          <w:lang w:eastAsia="zh-CN"/>
        </w:rPr>
      </w:pPr>
      <w:r w:rsidRPr="00A01DB1">
        <w:rPr>
          <w:rFonts w:asciiTheme="majorEastAsia" w:eastAsiaTheme="majorEastAsia" w:hAnsiTheme="majorEastAsia"/>
          <w:lang w:eastAsia="zh-CN"/>
        </w:rPr>
        <w:t>在C-PAR1, C-PAR2</w:t>
      </w:r>
      <w:r w:rsidR="00854296">
        <w:rPr>
          <w:rFonts w:asciiTheme="majorEastAsia" w:eastAsiaTheme="majorEastAsia" w:hAnsiTheme="majorEastAsia" w:hint="eastAsia"/>
          <w:lang w:eastAsia="zh-CN"/>
        </w:rPr>
        <w:t>和</w:t>
      </w:r>
      <w:r w:rsidRPr="00A01DB1">
        <w:rPr>
          <w:rFonts w:asciiTheme="majorEastAsia" w:eastAsiaTheme="majorEastAsia" w:hAnsiTheme="majorEastAsia"/>
          <w:lang w:eastAsia="zh-CN"/>
        </w:rPr>
        <w:t>C-PAR3项目开发期间完成</w:t>
      </w:r>
      <w:r>
        <w:rPr>
          <w:rFonts w:asciiTheme="majorEastAsia" w:eastAsiaTheme="majorEastAsia" w:hAnsiTheme="majorEastAsia"/>
          <w:lang w:eastAsia="zh-CN"/>
        </w:rPr>
        <w:t>的</w:t>
      </w:r>
      <w:r w:rsidRPr="00A01DB1">
        <w:rPr>
          <w:rFonts w:asciiTheme="majorEastAsia" w:eastAsiaTheme="majorEastAsia" w:hAnsiTheme="majorEastAsia"/>
          <w:lang w:eastAsia="zh-CN"/>
        </w:rPr>
        <w:t>SESP将会被当做该评估的基础</w:t>
      </w:r>
      <w:r w:rsidRPr="00A01DB1">
        <w:rPr>
          <w:rFonts w:asciiTheme="majorEastAsia" w:eastAsiaTheme="majorEastAsia" w:hAnsiTheme="majorEastAsia" w:hint="eastAsia"/>
          <w:lang w:eastAsia="zh-CN"/>
        </w:rPr>
        <w:t>。UNDP</w:t>
      </w:r>
      <w:r w:rsidRPr="00A01DB1">
        <w:rPr>
          <w:rFonts w:asciiTheme="majorEastAsia" w:eastAsiaTheme="majorEastAsia" w:hAnsiTheme="majorEastAsia"/>
          <w:lang w:eastAsia="zh-CN"/>
        </w:rPr>
        <w:t xml:space="preserve"> SESP的初期分析和审查表明三个高风险项目的ESIA和ESMP阐述了以下关键点</w:t>
      </w:r>
      <w:r w:rsidRPr="00A01DB1">
        <w:rPr>
          <w:rFonts w:asciiTheme="majorEastAsia" w:eastAsiaTheme="majorEastAsia" w:hAnsiTheme="majorEastAsia" w:hint="eastAsia"/>
          <w:lang w:eastAsia="zh-CN"/>
        </w:rPr>
        <w:t>：</w:t>
      </w:r>
    </w:p>
    <w:p w14:paraId="425102E3" w14:textId="3E3C786A" w:rsidR="0068066C" w:rsidRPr="00A01DB1" w:rsidRDefault="00C9686E" w:rsidP="0068066C">
      <w:pPr>
        <w:pStyle w:val="ListParagraph"/>
        <w:numPr>
          <w:ilvl w:val="0"/>
          <w:numId w:val="7"/>
        </w:numPr>
        <w:autoSpaceDE w:val="0"/>
        <w:autoSpaceDN w:val="0"/>
        <w:adjustRightInd w:val="0"/>
        <w:spacing w:after="0"/>
        <w:ind w:left="567" w:hanging="283"/>
        <w:contextualSpacing/>
        <w:rPr>
          <w:rFonts w:asciiTheme="majorEastAsia" w:eastAsiaTheme="majorEastAsia" w:hAnsiTheme="majorEastAsia" w:cs="Calibri"/>
          <w:lang w:eastAsia="zh-CN"/>
        </w:rPr>
      </w:pPr>
      <w:r>
        <w:rPr>
          <w:rFonts w:asciiTheme="majorEastAsia" w:eastAsiaTheme="majorEastAsia" w:hAnsiTheme="majorEastAsia" w:cs="Calibri"/>
          <w:lang w:eastAsia="zh-CN"/>
        </w:rPr>
        <w:t>评估示范区潜在的物理和经济位移</w:t>
      </w:r>
    </w:p>
    <w:p w14:paraId="38E884C0" w14:textId="77777777" w:rsidR="0068066C" w:rsidRPr="00A01DB1" w:rsidRDefault="0068066C" w:rsidP="0068066C">
      <w:pPr>
        <w:pStyle w:val="ListParagraph"/>
        <w:numPr>
          <w:ilvl w:val="0"/>
          <w:numId w:val="7"/>
        </w:numPr>
        <w:autoSpaceDE w:val="0"/>
        <w:autoSpaceDN w:val="0"/>
        <w:adjustRightInd w:val="0"/>
        <w:spacing w:after="0"/>
        <w:ind w:left="567" w:hanging="283"/>
        <w:contextualSpacing/>
        <w:rPr>
          <w:rFonts w:asciiTheme="majorEastAsia" w:eastAsiaTheme="majorEastAsia" w:hAnsiTheme="majorEastAsia" w:cs="Calibri"/>
          <w:lang w:eastAsia="zh-CN"/>
        </w:rPr>
      </w:pPr>
      <w:r w:rsidRPr="00A01DB1">
        <w:rPr>
          <w:rFonts w:asciiTheme="majorEastAsia" w:eastAsiaTheme="majorEastAsia" w:hAnsiTheme="majorEastAsia" w:cs="Calibri"/>
          <w:lang w:eastAsia="zh-CN"/>
        </w:rPr>
        <w:t>评估在安置方面的国家和省级政策和机构框架</w:t>
      </w:r>
      <w:r w:rsidRPr="00A01DB1">
        <w:rPr>
          <w:rFonts w:asciiTheme="majorEastAsia" w:eastAsiaTheme="majorEastAsia" w:hAnsiTheme="majorEastAsia" w:cs="Calibri" w:hint="eastAsia"/>
          <w:lang w:eastAsia="zh-CN"/>
        </w:rPr>
        <w:t>，</w:t>
      </w:r>
      <w:r w:rsidRPr="00A01DB1">
        <w:rPr>
          <w:rFonts w:asciiTheme="majorEastAsia" w:eastAsiaTheme="majorEastAsia" w:hAnsiTheme="majorEastAsia" w:cs="Calibri"/>
          <w:lang w:eastAsia="zh-CN"/>
        </w:rPr>
        <w:t>对照UNDP标准寻找有无差异</w:t>
      </w:r>
      <w:r w:rsidRPr="00A01DB1">
        <w:rPr>
          <w:rFonts w:asciiTheme="majorEastAsia" w:eastAsiaTheme="majorEastAsia" w:hAnsiTheme="majorEastAsia" w:cs="Calibri" w:hint="eastAsia"/>
          <w:lang w:eastAsia="zh-CN"/>
        </w:rPr>
        <w:t>。</w:t>
      </w:r>
    </w:p>
    <w:p w14:paraId="4B3992C4" w14:textId="77777777" w:rsidR="0068066C" w:rsidRPr="00A01DB1" w:rsidRDefault="0068066C" w:rsidP="0068066C">
      <w:pPr>
        <w:pStyle w:val="ListParagraph"/>
        <w:numPr>
          <w:ilvl w:val="0"/>
          <w:numId w:val="7"/>
        </w:numPr>
        <w:autoSpaceDE w:val="0"/>
        <w:autoSpaceDN w:val="0"/>
        <w:adjustRightInd w:val="0"/>
        <w:spacing w:after="0"/>
        <w:ind w:left="567" w:hanging="283"/>
        <w:contextualSpacing/>
        <w:rPr>
          <w:rFonts w:asciiTheme="majorEastAsia" w:eastAsiaTheme="majorEastAsia" w:hAnsiTheme="majorEastAsia" w:cs="Calibri"/>
          <w:lang w:eastAsia="zh-CN"/>
        </w:rPr>
      </w:pPr>
      <w:r w:rsidRPr="00A01DB1">
        <w:rPr>
          <w:rFonts w:asciiTheme="majorEastAsia" w:eastAsiaTheme="majorEastAsia" w:hAnsiTheme="majorEastAsia" w:cs="Calibri" w:hint="eastAsia"/>
          <w:lang w:eastAsia="zh-CN"/>
        </w:rPr>
        <w:t>确保没有强制驱逐或非自愿安置的情况发生；</w:t>
      </w:r>
    </w:p>
    <w:p w14:paraId="7AC03AF2" w14:textId="301DC717" w:rsidR="0068066C" w:rsidRPr="00A01DB1" w:rsidRDefault="0068066C" w:rsidP="0068066C">
      <w:pPr>
        <w:pStyle w:val="ListParagraph"/>
        <w:numPr>
          <w:ilvl w:val="0"/>
          <w:numId w:val="7"/>
        </w:numPr>
        <w:autoSpaceDE w:val="0"/>
        <w:autoSpaceDN w:val="0"/>
        <w:adjustRightInd w:val="0"/>
        <w:spacing w:after="0"/>
        <w:ind w:left="567" w:hanging="283"/>
        <w:contextualSpacing/>
        <w:rPr>
          <w:rFonts w:asciiTheme="majorEastAsia" w:eastAsiaTheme="majorEastAsia" w:hAnsiTheme="majorEastAsia" w:cs="Calibri"/>
          <w:lang w:eastAsia="zh-CN"/>
        </w:rPr>
      </w:pPr>
      <w:r w:rsidRPr="00A01DB1">
        <w:rPr>
          <w:rFonts w:asciiTheme="majorEastAsia" w:eastAsiaTheme="majorEastAsia" w:hAnsiTheme="majorEastAsia" w:cs="Calibri" w:hint="eastAsia"/>
          <w:lang w:eastAsia="zh-CN"/>
        </w:rPr>
        <w:t>确保为</w:t>
      </w:r>
      <w:r w:rsidR="00F75847">
        <w:rPr>
          <w:rFonts w:asciiTheme="majorEastAsia" w:eastAsiaTheme="majorEastAsia" w:hAnsiTheme="majorEastAsia" w:cs="Calibri" w:hint="eastAsia"/>
          <w:lang w:eastAsia="zh-CN"/>
        </w:rPr>
        <w:t>受</w:t>
      </w:r>
      <w:r w:rsidRPr="00A01DB1">
        <w:rPr>
          <w:rFonts w:asciiTheme="majorEastAsia" w:eastAsiaTheme="majorEastAsia" w:hAnsiTheme="majorEastAsia" w:cs="Calibri" w:hint="eastAsia"/>
          <w:lang w:eastAsia="zh-CN"/>
        </w:rPr>
        <w:t>到经济转变影响的居民提供替代的工作帮助</w:t>
      </w:r>
      <w:r w:rsidRPr="00A01DB1">
        <w:rPr>
          <w:rFonts w:asciiTheme="majorEastAsia" w:eastAsiaTheme="majorEastAsia" w:hAnsiTheme="majorEastAsia" w:cs="Calibri"/>
          <w:lang w:eastAsia="zh-CN"/>
        </w:rPr>
        <w:t>;</w:t>
      </w:r>
    </w:p>
    <w:p w14:paraId="3BA25CA3" w14:textId="67EC7A24" w:rsidR="0068066C" w:rsidRPr="00A01DB1" w:rsidRDefault="0068066C" w:rsidP="0068066C">
      <w:pPr>
        <w:pStyle w:val="ListParagraph"/>
        <w:numPr>
          <w:ilvl w:val="0"/>
          <w:numId w:val="7"/>
        </w:numPr>
        <w:autoSpaceDE w:val="0"/>
        <w:autoSpaceDN w:val="0"/>
        <w:adjustRightInd w:val="0"/>
        <w:spacing w:after="0"/>
        <w:ind w:left="567" w:hanging="283"/>
        <w:contextualSpacing/>
        <w:rPr>
          <w:rFonts w:asciiTheme="majorEastAsia" w:eastAsiaTheme="majorEastAsia" w:hAnsiTheme="majorEastAsia"/>
          <w:lang w:eastAsia="zh-CN"/>
        </w:rPr>
      </w:pPr>
      <w:r w:rsidRPr="00A01DB1">
        <w:rPr>
          <w:rFonts w:asciiTheme="majorEastAsia" w:eastAsiaTheme="majorEastAsia" w:hAnsiTheme="majorEastAsia" w:cs="Calibri" w:hint="eastAsia"/>
          <w:lang w:eastAsia="zh-CN"/>
        </w:rPr>
        <w:t>评估潜</w:t>
      </w:r>
      <w:r w:rsidR="00C9686E">
        <w:rPr>
          <w:rFonts w:asciiTheme="majorEastAsia" w:eastAsiaTheme="majorEastAsia" w:hAnsiTheme="majorEastAsia" w:cs="Calibri" w:hint="eastAsia"/>
          <w:lang w:eastAsia="zh-CN"/>
        </w:rPr>
        <w:t>在影响（包括安置和经济位移</w:t>
      </w:r>
      <w:r w:rsidRPr="00A01DB1">
        <w:rPr>
          <w:rFonts w:asciiTheme="majorEastAsia" w:eastAsiaTheme="majorEastAsia" w:hAnsiTheme="majorEastAsia" w:cs="Calibri" w:hint="eastAsia"/>
          <w:lang w:eastAsia="zh-CN"/>
        </w:rPr>
        <w:t>）特别是对少数民族</w:t>
      </w:r>
      <w:r w:rsidR="00F75847">
        <w:rPr>
          <w:rFonts w:asciiTheme="majorEastAsia" w:eastAsiaTheme="majorEastAsia" w:hAnsiTheme="majorEastAsia" w:cs="Calibri" w:hint="eastAsia"/>
          <w:lang w:eastAsia="zh-CN"/>
        </w:rPr>
        <w:t>的</w:t>
      </w:r>
      <w:r w:rsidR="00F75847">
        <w:rPr>
          <w:rFonts w:asciiTheme="majorEastAsia" w:eastAsiaTheme="majorEastAsia" w:hAnsiTheme="majorEastAsia" w:cs="Calibri"/>
          <w:lang w:eastAsia="zh-CN"/>
        </w:rPr>
        <w:t>影响</w:t>
      </w:r>
      <w:r w:rsidRPr="00A01DB1">
        <w:rPr>
          <w:rFonts w:asciiTheme="majorEastAsia" w:eastAsiaTheme="majorEastAsia" w:hAnsiTheme="majorEastAsia" w:cs="Calibri" w:hint="eastAsia"/>
          <w:lang w:eastAsia="zh-CN"/>
        </w:rPr>
        <w:t>以及他们的权益维护；</w:t>
      </w:r>
    </w:p>
    <w:p w14:paraId="5EC8A378" w14:textId="77777777" w:rsidR="0068066C" w:rsidRPr="00A01DB1" w:rsidRDefault="0068066C" w:rsidP="0068066C">
      <w:pPr>
        <w:pStyle w:val="ListParagraph"/>
        <w:numPr>
          <w:ilvl w:val="0"/>
          <w:numId w:val="7"/>
        </w:numPr>
        <w:autoSpaceDE w:val="0"/>
        <w:autoSpaceDN w:val="0"/>
        <w:adjustRightInd w:val="0"/>
        <w:spacing w:after="0"/>
        <w:ind w:left="567" w:hanging="283"/>
        <w:contextualSpacing/>
        <w:rPr>
          <w:rFonts w:asciiTheme="majorEastAsia" w:eastAsiaTheme="majorEastAsia" w:hAnsiTheme="majorEastAsia"/>
          <w:lang w:eastAsia="zh-CN"/>
        </w:rPr>
      </w:pPr>
      <w:r w:rsidRPr="00A01DB1">
        <w:rPr>
          <w:rFonts w:asciiTheme="majorEastAsia" w:eastAsiaTheme="majorEastAsia" w:hAnsiTheme="majorEastAsia" w:cs="Calibri" w:hint="eastAsia"/>
          <w:lang w:eastAsia="zh-CN"/>
        </w:rPr>
        <w:t>与少数民族相关的所有活动需在活动前签订知情同意书；</w:t>
      </w:r>
    </w:p>
    <w:p w14:paraId="52340CA8" w14:textId="77777777" w:rsidR="0068066C" w:rsidRPr="00A01DB1" w:rsidRDefault="0068066C" w:rsidP="0068066C">
      <w:pPr>
        <w:pStyle w:val="ListParagraph"/>
        <w:numPr>
          <w:ilvl w:val="0"/>
          <w:numId w:val="7"/>
        </w:numPr>
        <w:autoSpaceDE w:val="0"/>
        <w:autoSpaceDN w:val="0"/>
        <w:adjustRightInd w:val="0"/>
        <w:spacing w:after="0"/>
        <w:ind w:left="567" w:hanging="283"/>
        <w:contextualSpacing/>
        <w:rPr>
          <w:rFonts w:asciiTheme="majorEastAsia" w:eastAsiaTheme="majorEastAsia" w:hAnsiTheme="majorEastAsia"/>
          <w:lang w:eastAsia="zh-CN"/>
        </w:rPr>
      </w:pPr>
      <w:r w:rsidRPr="00A01DB1">
        <w:rPr>
          <w:rFonts w:asciiTheme="majorEastAsia" w:eastAsiaTheme="majorEastAsia" w:hAnsiTheme="majorEastAsia" w:cs="Calibri" w:hint="eastAsia"/>
          <w:lang w:eastAsia="zh-CN"/>
        </w:rPr>
        <w:t>在项目实施中与性别主流计划和利益相关者参与计划建立联系；</w:t>
      </w:r>
    </w:p>
    <w:p w14:paraId="31D66F9C" w14:textId="016B7841" w:rsidR="0068066C" w:rsidRPr="00A01DB1" w:rsidRDefault="0068066C" w:rsidP="0068066C">
      <w:pPr>
        <w:pStyle w:val="ListParagraph"/>
        <w:numPr>
          <w:ilvl w:val="0"/>
          <w:numId w:val="7"/>
        </w:numPr>
        <w:autoSpaceDE w:val="0"/>
        <w:autoSpaceDN w:val="0"/>
        <w:adjustRightInd w:val="0"/>
        <w:spacing w:after="0"/>
        <w:ind w:left="567" w:hanging="283"/>
        <w:contextualSpacing/>
        <w:rPr>
          <w:rFonts w:asciiTheme="majorEastAsia" w:eastAsiaTheme="majorEastAsia" w:hAnsiTheme="majorEastAsia"/>
          <w:lang w:eastAsia="zh-CN"/>
        </w:rPr>
      </w:pPr>
      <w:r w:rsidRPr="00A01DB1">
        <w:rPr>
          <w:rFonts w:asciiTheme="majorEastAsia" w:eastAsiaTheme="majorEastAsia" w:hAnsiTheme="majorEastAsia" w:cs="Calibri" w:hint="eastAsia"/>
          <w:lang w:eastAsia="zh-CN"/>
        </w:rPr>
        <w:t>在准备</w:t>
      </w:r>
      <w:r w:rsidRPr="00A01DB1">
        <w:rPr>
          <w:rFonts w:asciiTheme="majorEastAsia" w:eastAsiaTheme="majorEastAsia" w:hAnsiTheme="majorEastAsia" w:cs="Calibri" w:hint="eastAsia"/>
          <w:lang w:val="en-US" w:eastAsia="zh-CN"/>
        </w:rPr>
        <w:t>ESIA</w:t>
      </w:r>
      <w:r w:rsidR="00F75847">
        <w:rPr>
          <w:rFonts w:asciiTheme="majorEastAsia" w:eastAsiaTheme="majorEastAsia" w:hAnsiTheme="majorEastAsia" w:cs="Calibri" w:hint="eastAsia"/>
          <w:lang w:val="en-US" w:eastAsia="zh-CN"/>
        </w:rPr>
        <w:t>、</w:t>
      </w:r>
      <w:r w:rsidRPr="00A01DB1">
        <w:rPr>
          <w:rFonts w:asciiTheme="majorEastAsia" w:eastAsiaTheme="majorEastAsia" w:hAnsiTheme="majorEastAsia" w:cs="Calibri" w:hint="eastAsia"/>
          <w:lang w:val="en-US" w:eastAsia="zh-CN"/>
        </w:rPr>
        <w:t>ESMP和其他独立管理计划期间与受影响社区进行磋商，针对潜在影响和管理措施，以及项目规划，</w:t>
      </w:r>
      <w:r w:rsidR="00C9686E">
        <w:rPr>
          <w:rFonts w:asciiTheme="majorEastAsia" w:eastAsiaTheme="majorEastAsia" w:hAnsiTheme="majorEastAsia" w:cs="Calibri" w:hint="eastAsia"/>
          <w:lang w:val="en-US" w:eastAsia="zh-CN"/>
        </w:rPr>
        <w:t>实施和监控等有可能会带来社会和环境影响的活动（例如安置，经济位移</w:t>
      </w:r>
      <w:r w:rsidRPr="00A01DB1">
        <w:rPr>
          <w:rFonts w:asciiTheme="majorEastAsia" w:eastAsiaTheme="majorEastAsia" w:hAnsiTheme="majorEastAsia" w:cs="Calibri" w:hint="eastAsia"/>
          <w:lang w:val="en-US" w:eastAsia="zh-CN"/>
        </w:rPr>
        <w:t>）。</w:t>
      </w:r>
    </w:p>
    <w:p w14:paraId="0A8480B4" w14:textId="77777777" w:rsidR="0068066C" w:rsidRPr="00A01DB1" w:rsidRDefault="0068066C" w:rsidP="0068066C">
      <w:pPr>
        <w:autoSpaceDE w:val="0"/>
        <w:autoSpaceDN w:val="0"/>
        <w:adjustRightInd w:val="0"/>
        <w:spacing w:after="0"/>
        <w:contextualSpacing/>
        <w:rPr>
          <w:rFonts w:asciiTheme="majorEastAsia" w:eastAsiaTheme="majorEastAsia" w:hAnsiTheme="majorEastAsia"/>
          <w:lang w:eastAsia="zh-CN"/>
        </w:rPr>
      </w:pPr>
    </w:p>
    <w:p w14:paraId="184A2261" w14:textId="77777777" w:rsidR="0068066C" w:rsidRPr="009E6197" w:rsidRDefault="0068066C" w:rsidP="0068066C">
      <w:pPr>
        <w:autoSpaceDE w:val="0"/>
        <w:autoSpaceDN w:val="0"/>
        <w:adjustRightInd w:val="0"/>
        <w:spacing w:after="0"/>
        <w:contextualSpacing/>
        <w:rPr>
          <w:rFonts w:asciiTheme="majorEastAsia" w:eastAsiaTheme="majorEastAsia" w:hAnsiTheme="majorEastAsia"/>
          <w:lang w:eastAsia="zh-CN"/>
        </w:rPr>
      </w:pPr>
      <w:r w:rsidRPr="009E6197">
        <w:rPr>
          <w:rFonts w:asciiTheme="majorEastAsia" w:eastAsiaTheme="majorEastAsia" w:hAnsiTheme="majorEastAsia" w:hint="eastAsia"/>
          <w:lang w:eastAsia="zh-CN"/>
        </w:rPr>
        <w:t>更多关于</w:t>
      </w:r>
      <w:r w:rsidRPr="009E6197">
        <w:rPr>
          <w:rFonts w:asciiTheme="majorEastAsia" w:eastAsiaTheme="majorEastAsia" w:hAnsiTheme="majorEastAsia" w:hint="eastAsia"/>
          <w:lang w:val="en-US" w:eastAsia="zh-CN"/>
        </w:rPr>
        <w:t>ESIA和ESMP的要求可以在附录9.5和9.6找到。</w:t>
      </w:r>
    </w:p>
    <w:p w14:paraId="6F15A46C" w14:textId="77777777" w:rsidR="0068066C" w:rsidRDefault="0068066C" w:rsidP="0068066C">
      <w:pPr>
        <w:spacing w:before="0" w:after="200" w:line="276" w:lineRule="auto"/>
        <w:jc w:val="left"/>
        <w:rPr>
          <w:lang w:eastAsia="zh-CN"/>
        </w:rPr>
      </w:pPr>
      <w:r>
        <w:rPr>
          <w:lang w:eastAsia="zh-CN"/>
        </w:rPr>
        <w:br w:type="page"/>
      </w:r>
    </w:p>
    <w:p w14:paraId="2C51C47D" w14:textId="291E6619" w:rsidR="0068066C" w:rsidRDefault="0068066C" w:rsidP="0068066C">
      <w:pPr>
        <w:spacing w:before="240"/>
        <w:jc w:val="left"/>
        <w:rPr>
          <w:b/>
          <w:u w:val="single"/>
          <w:lang w:eastAsia="zh-CN"/>
        </w:rPr>
      </w:pPr>
      <w:r>
        <w:rPr>
          <w:rFonts w:hint="eastAsia"/>
          <w:b/>
          <w:u w:val="single"/>
          <w:lang w:eastAsia="zh-CN"/>
        </w:rPr>
        <w:lastRenderedPageBreak/>
        <w:t>中</w:t>
      </w:r>
      <w:r w:rsidR="00C9686E">
        <w:rPr>
          <w:rFonts w:hint="eastAsia"/>
          <w:b/>
          <w:u w:val="single"/>
          <w:lang w:eastAsia="zh-CN"/>
        </w:rPr>
        <w:t>等</w:t>
      </w:r>
      <w:r>
        <w:rPr>
          <w:rFonts w:hint="eastAsia"/>
          <w:b/>
          <w:u w:val="single"/>
          <w:lang w:eastAsia="zh-CN"/>
        </w:rPr>
        <w:t>风险项目类别</w:t>
      </w:r>
    </w:p>
    <w:p w14:paraId="57EBAF9F" w14:textId="77777777" w:rsidR="0068066C" w:rsidRDefault="0068066C" w:rsidP="0068066C">
      <w:pPr>
        <w:jc w:val="left"/>
        <w:rPr>
          <w:b/>
          <w:lang w:eastAsia="zh-CN"/>
        </w:rPr>
      </w:pPr>
      <w:r>
        <w:rPr>
          <w:b/>
          <w:lang w:eastAsia="zh-CN"/>
        </w:rPr>
        <w:t xml:space="preserve">C-PAR4 </w:t>
      </w:r>
      <w:r>
        <w:rPr>
          <w:rFonts w:hint="eastAsia"/>
          <w:b/>
          <w:lang w:eastAsia="zh-CN"/>
        </w:rPr>
        <w:t>海洋保护区</w:t>
      </w:r>
    </w:p>
    <w:p w14:paraId="07BD5A28" w14:textId="77777777" w:rsidR="0068066C" w:rsidRDefault="0068066C" w:rsidP="0068066C">
      <w:pPr>
        <w:jc w:val="left"/>
        <w:rPr>
          <w:b/>
          <w:lang w:eastAsia="zh-CN"/>
        </w:rPr>
      </w:pPr>
      <w:r>
        <w:rPr>
          <w:rFonts w:hint="eastAsia"/>
          <w:b/>
          <w:lang w:eastAsia="zh-CN"/>
        </w:rPr>
        <w:t>该项目要求实行下列措施：</w:t>
      </w:r>
    </w:p>
    <w:p w14:paraId="06385985" w14:textId="127DA550" w:rsidR="0068066C" w:rsidRDefault="00C9686E" w:rsidP="0068066C">
      <w:pPr>
        <w:pStyle w:val="ListParagraph"/>
        <w:numPr>
          <w:ilvl w:val="0"/>
          <w:numId w:val="14"/>
        </w:numPr>
        <w:rPr>
          <w:lang w:eastAsia="zh-CN"/>
        </w:rPr>
      </w:pPr>
      <w:r>
        <w:rPr>
          <w:rFonts w:hint="eastAsia"/>
          <w:b/>
          <w:lang w:eastAsia="zh-CN"/>
        </w:rPr>
        <w:t>对潜在经济位移</w:t>
      </w:r>
      <w:r w:rsidR="0068066C">
        <w:rPr>
          <w:rFonts w:hint="eastAsia"/>
          <w:b/>
          <w:lang w:eastAsia="zh-CN"/>
        </w:rPr>
        <w:t>进行针对性评估</w:t>
      </w:r>
      <w:r w:rsidR="0068066C">
        <w:rPr>
          <w:b/>
          <w:lang w:eastAsia="zh-CN"/>
        </w:rPr>
        <w:t>:</w:t>
      </w:r>
      <w:r w:rsidR="0068066C">
        <w:rPr>
          <w:lang w:eastAsia="zh-CN"/>
        </w:rPr>
        <w:t xml:space="preserve"> </w:t>
      </w:r>
      <w:r w:rsidR="0068066C" w:rsidRPr="009E6197">
        <w:rPr>
          <w:rFonts w:asciiTheme="majorEastAsia" w:eastAsiaTheme="majorEastAsia" w:hAnsiTheme="majorEastAsia" w:hint="eastAsia"/>
          <w:lang w:eastAsia="zh-CN"/>
        </w:rPr>
        <w:t>按照</w:t>
      </w:r>
      <w:r w:rsidR="0068066C" w:rsidRPr="009E6197">
        <w:rPr>
          <w:rFonts w:asciiTheme="majorEastAsia" w:eastAsiaTheme="majorEastAsia" w:hAnsiTheme="majorEastAsia" w:hint="eastAsia"/>
          <w:lang w:val="en-US" w:eastAsia="zh-CN"/>
        </w:rPr>
        <w:t>UNDP SES政策，中度风险项目需要特定并且有针对性的社会环境评估。对于C-PAR4 海洋保</w:t>
      </w:r>
      <w:r>
        <w:rPr>
          <w:rFonts w:asciiTheme="majorEastAsia" w:eastAsiaTheme="majorEastAsia" w:hAnsiTheme="majorEastAsia" w:hint="eastAsia"/>
          <w:lang w:val="en-US" w:eastAsia="zh-CN"/>
        </w:rPr>
        <w:t>护区项目，将会有独立专家带领利益相关方在项目初期起草一份</w:t>
      </w:r>
      <w:r w:rsidR="004F661D">
        <w:rPr>
          <w:rFonts w:asciiTheme="majorEastAsia" w:eastAsiaTheme="majorEastAsia" w:hAnsiTheme="majorEastAsia" w:hint="eastAsia"/>
          <w:lang w:val="en-US" w:eastAsia="zh-CN"/>
        </w:rPr>
        <w:t>针对</w:t>
      </w:r>
      <w:r>
        <w:rPr>
          <w:rFonts w:asciiTheme="majorEastAsia" w:eastAsiaTheme="majorEastAsia" w:hAnsiTheme="majorEastAsia" w:hint="eastAsia"/>
          <w:lang w:val="en-US" w:eastAsia="zh-CN"/>
        </w:rPr>
        <w:t>经济位移</w:t>
      </w:r>
      <w:r w:rsidR="0068066C" w:rsidRPr="009E6197">
        <w:rPr>
          <w:rFonts w:asciiTheme="majorEastAsia" w:eastAsiaTheme="majorEastAsia" w:hAnsiTheme="majorEastAsia" w:hint="eastAsia"/>
          <w:lang w:val="en-US" w:eastAsia="zh-CN"/>
        </w:rPr>
        <w:t>的评估。这份材料将会评估海洋保护区和其管理条例有可能带来的经济转变。在C-PAR4项目开展阶段完成的SESP将会被用作该针对性评估。该评估将会与受影响群体进行讨论，包括与少数民族进行FPIC咨询，讨论关于潜在影响和管理措施，确保社区参与进项目规划</w:t>
      </w:r>
      <w:r w:rsidR="004F661D">
        <w:rPr>
          <w:rFonts w:asciiTheme="majorEastAsia" w:eastAsiaTheme="majorEastAsia" w:hAnsiTheme="majorEastAsia" w:hint="eastAsia"/>
          <w:lang w:val="en-US" w:eastAsia="zh-CN"/>
        </w:rPr>
        <w:t>、</w:t>
      </w:r>
      <w:r w:rsidR="0068066C" w:rsidRPr="009E6197">
        <w:rPr>
          <w:rFonts w:asciiTheme="majorEastAsia" w:eastAsiaTheme="majorEastAsia" w:hAnsiTheme="majorEastAsia" w:hint="eastAsia"/>
          <w:lang w:val="en-US" w:eastAsia="zh-CN"/>
        </w:rPr>
        <w:t>实施和监控。</w:t>
      </w:r>
    </w:p>
    <w:p w14:paraId="3ACF0481" w14:textId="0012B869" w:rsidR="0068066C" w:rsidRPr="009E6197" w:rsidRDefault="0068066C" w:rsidP="0068066C">
      <w:pPr>
        <w:pStyle w:val="ListParagraph"/>
        <w:numPr>
          <w:ilvl w:val="0"/>
          <w:numId w:val="14"/>
        </w:numPr>
        <w:rPr>
          <w:rFonts w:asciiTheme="majorEastAsia" w:eastAsiaTheme="majorEastAsia" w:hAnsiTheme="majorEastAsia"/>
          <w:szCs w:val="20"/>
          <w:lang w:eastAsia="zh-CN"/>
        </w:rPr>
      </w:pPr>
      <w:r>
        <w:rPr>
          <w:rFonts w:hint="eastAsia"/>
          <w:b/>
          <w:lang w:eastAsia="zh-CN"/>
        </w:rPr>
        <w:t>评估报告和确认的管理措施：</w:t>
      </w:r>
      <w:r w:rsidRPr="009E6197">
        <w:rPr>
          <w:rFonts w:asciiTheme="majorEastAsia" w:eastAsiaTheme="majorEastAsia" w:hAnsiTheme="majorEastAsia" w:hint="eastAsia"/>
          <w:szCs w:val="20"/>
          <w:lang w:val="en-US" w:eastAsia="zh-CN"/>
        </w:rPr>
        <w:t>评估报告和修改的SESP将会确认有时限的措施来规避</w:t>
      </w:r>
      <w:r w:rsidR="000665F2">
        <w:rPr>
          <w:rFonts w:asciiTheme="majorEastAsia" w:eastAsiaTheme="majorEastAsia" w:hAnsiTheme="majorEastAsia" w:hint="eastAsia"/>
          <w:szCs w:val="20"/>
          <w:lang w:val="en-US" w:eastAsia="zh-CN"/>
        </w:rPr>
        <w:t>、</w:t>
      </w:r>
      <w:r w:rsidRPr="009E6197">
        <w:rPr>
          <w:rFonts w:asciiTheme="majorEastAsia" w:eastAsiaTheme="majorEastAsia" w:hAnsiTheme="majorEastAsia" w:hint="eastAsia"/>
          <w:szCs w:val="20"/>
          <w:lang w:val="en-US" w:eastAsia="zh-CN"/>
        </w:rPr>
        <w:t>减少和管理潜在影响。如果针对性评估表示其中的必要性，则将会有一个独立的管理计划（民生行动计划）来实行相应管理措施。无论依照哪份文件（修正过的SESP或独立管理计划），针对性评估都至少包含：</w:t>
      </w:r>
    </w:p>
    <w:p w14:paraId="32ECA3C1" w14:textId="77777777" w:rsidR="0068066C" w:rsidRPr="009E6197" w:rsidRDefault="0068066C" w:rsidP="0068066C">
      <w:pPr>
        <w:pStyle w:val="ListParagraph"/>
        <w:numPr>
          <w:ilvl w:val="0"/>
          <w:numId w:val="7"/>
        </w:numPr>
        <w:autoSpaceDE w:val="0"/>
        <w:autoSpaceDN w:val="0"/>
        <w:adjustRightInd w:val="0"/>
        <w:spacing w:after="0"/>
        <w:ind w:left="1560" w:hanging="284"/>
        <w:contextualSpacing/>
        <w:rPr>
          <w:rFonts w:asciiTheme="majorEastAsia" w:eastAsiaTheme="majorEastAsia" w:hAnsiTheme="majorEastAsia" w:cs="Calibri"/>
          <w:szCs w:val="20"/>
          <w:lang w:eastAsia="zh-CN"/>
        </w:rPr>
      </w:pPr>
      <w:r w:rsidRPr="009E6197">
        <w:rPr>
          <w:rFonts w:asciiTheme="majorEastAsia" w:eastAsiaTheme="majorEastAsia" w:hAnsiTheme="majorEastAsia" w:cs="Calibri" w:hint="eastAsia"/>
          <w:szCs w:val="20"/>
          <w:lang w:eastAsia="zh-CN"/>
        </w:rPr>
        <w:t>一份关于社会与环境风险和影响的总结，其中风险不可规避但通过一些措施风险和影响都被消除。</w:t>
      </w:r>
    </w:p>
    <w:p w14:paraId="3B52E341" w14:textId="77777777" w:rsidR="0068066C" w:rsidRPr="009E6197" w:rsidRDefault="0068066C" w:rsidP="0068066C">
      <w:pPr>
        <w:pStyle w:val="ListParagraph"/>
        <w:numPr>
          <w:ilvl w:val="0"/>
          <w:numId w:val="7"/>
        </w:numPr>
        <w:autoSpaceDE w:val="0"/>
        <w:autoSpaceDN w:val="0"/>
        <w:adjustRightInd w:val="0"/>
        <w:spacing w:after="0"/>
        <w:ind w:left="1560" w:hanging="284"/>
        <w:contextualSpacing/>
        <w:rPr>
          <w:rFonts w:asciiTheme="majorEastAsia" w:eastAsiaTheme="majorEastAsia" w:hAnsiTheme="majorEastAsia" w:cs="Calibri"/>
          <w:szCs w:val="20"/>
          <w:lang w:eastAsia="zh-CN"/>
        </w:rPr>
      </w:pPr>
      <w:r w:rsidRPr="009E6197">
        <w:rPr>
          <w:rFonts w:asciiTheme="majorEastAsia" w:eastAsiaTheme="majorEastAsia" w:hAnsiTheme="majorEastAsia" w:cs="Calibri" w:hint="eastAsia"/>
          <w:szCs w:val="20"/>
          <w:lang w:eastAsia="zh-CN"/>
        </w:rPr>
        <w:t>为每个风险和影响实行减缓措施</w:t>
      </w:r>
    </w:p>
    <w:p w14:paraId="75E4FAAB" w14:textId="77777777" w:rsidR="0068066C" w:rsidRPr="009E6197" w:rsidRDefault="0068066C" w:rsidP="0068066C">
      <w:pPr>
        <w:pStyle w:val="ListParagraph"/>
        <w:numPr>
          <w:ilvl w:val="0"/>
          <w:numId w:val="7"/>
        </w:numPr>
        <w:autoSpaceDE w:val="0"/>
        <w:autoSpaceDN w:val="0"/>
        <w:adjustRightInd w:val="0"/>
        <w:spacing w:after="0"/>
        <w:ind w:left="1560" w:hanging="284"/>
        <w:contextualSpacing/>
        <w:rPr>
          <w:rFonts w:asciiTheme="majorEastAsia" w:eastAsiaTheme="majorEastAsia" w:hAnsiTheme="majorEastAsia" w:cs="Calibri"/>
          <w:szCs w:val="20"/>
        </w:rPr>
      </w:pPr>
      <w:r w:rsidRPr="009E6197">
        <w:rPr>
          <w:rFonts w:asciiTheme="majorEastAsia" w:eastAsiaTheme="majorEastAsia" w:hAnsiTheme="majorEastAsia" w:cs="Calibri" w:hint="eastAsia"/>
          <w:szCs w:val="20"/>
          <w:lang w:eastAsia="zh-CN"/>
        </w:rPr>
        <w:t>监管与报告计划</w:t>
      </w:r>
    </w:p>
    <w:p w14:paraId="6C716BF4" w14:textId="77777777" w:rsidR="0068066C" w:rsidRPr="009E6197" w:rsidRDefault="0068066C" w:rsidP="0068066C">
      <w:pPr>
        <w:pStyle w:val="ListParagraph"/>
        <w:numPr>
          <w:ilvl w:val="0"/>
          <w:numId w:val="7"/>
        </w:numPr>
        <w:autoSpaceDE w:val="0"/>
        <w:autoSpaceDN w:val="0"/>
        <w:adjustRightInd w:val="0"/>
        <w:spacing w:after="0"/>
        <w:ind w:left="1560" w:hanging="284"/>
        <w:contextualSpacing/>
        <w:rPr>
          <w:rFonts w:asciiTheme="majorEastAsia" w:eastAsiaTheme="majorEastAsia" w:hAnsiTheme="majorEastAsia" w:cs="Calibri"/>
          <w:szCs w:val="20"/>
          <w:lang w:eastAsia="zh-CN"/>
        </w:rPr>
      </w:pPr>
      <w:r w:rsidRPr="009E6197">
        <w:rPr>
          <w:rFonts w:asciiTheme="majorEastAsia" w:eastAsiaTheme="majorEastAsia" w:hAnsiTheme="majorEastAsia" w:cs="Calibri" w:hint="eastAsia"/>
          <w:szCs w:val="20"/>
          <w:lang w:eastAsia="zh-CN"/>
        </w:rPr>
        <w:t>利益相关方的参与，包括与少数民族进行</w:t>
      </w:r>
      <w:r w:rsidRPr="009E6197">
        <w:rPr>
          <w:rFonts w:asciiTheme="majorEastAsia" w:eastAsiaTheme="majorEastAsia" w:hAnsiTheme="majorEastAsia" w:cs="Calibri" w:hint="eastAsia"/>
          <w:szCs w:val="20"/>
          <w:lang w:val="en-US" w:eastAsia="zh-CN"/>
        </w:rPr>
        <w:t>FPIC咨询，并在管理措施实行上与利益相关方共同参与。</w:t>
      </w:r>
    </w:p>
    <w:p w14:paraId="564756F7" w14:textId="69395481" w:rsidR="0068066C" w:rsidRPr="009E6197" w:rsidRDefault="0068066C" w:rsidP="0068066C">
      <w:pPr>
        <w:pStyle w:val="ListParagraph"/>
        <w:numPr>
          <w:ilvl w:val="0"/>
          <w:numId w:val="7"/>
        </w:numPr>
        <w:autoSpaceDE w:val="0"/>
        <w:autoSpaceDN w:val="0"/>
        <w:adjustRightInd w:val="0"/>
        <w:spacing w:after="0"/>
        <w:ind w:left="1560" w:hanging="284"/>
        <w:contextualSpacing/>
        <w:rPr>
          <w:rFonts w:asciiTheme="majorEastAsia" w:eastAsiaTheme="majorEastAsia" w:hAnsiTheme="majorEastAsia"/>
          <w:szCs w:val="20"/>
          <w:lang w:eastAsia="zh-CN"/>
        </w:rPr>
      </w:pPr>
      <w:r w:rsidRPr="009E6197">
        <w:rPr>
          <w:rFonts w:asciiTheme="majorEastAsia" w:eastAsiaTheme="majorEastAsia" w:hAnsiTheme="majorEastAsia" w:cs="Calibri" w:hint="eastAsia"/>
          <w:szCs w:val="20"/>
          <w:lang w:eastAsia="zh-CN"/>
        </w:rPr>
        <w:t>实施计划</w:t>
      </w:r>
      <w:r w:rsidR="000665F2">
        <w:rPr>
          <w:rFonts w:asciiTheme="majorEastAsia" w:eastAsiaTheme="majorEastAsia" w:hAnsiTheme="majorEastAsia" w:cs="Calibri" w:hint="eastAsia"/>
          <w:szCs w:val="20"/>
          <w:lang w:eastAsia="zh-CN"/>
        </w:rPr>
        <w:t>、</w:t>
      </w:r>
      <w:r w:rsidRPr="009E6197">
        <w:rPr>
          <w:rFonts w:asciiTheme="majorEastAsia" w:eastAsiaTheme="majorEastAsia" w:hAnsiTheme="majorEastAsia" w:cs="Calibri" w:hint="eastAsia"/>
          <w:szCs w:val="20"/>
          <w:lang w:eastAsia="zh-CN"/>
        </w:rPr>
        <w:t>成本估算和资金来源。</w:t>
      </w:r>
    </w:p>
    <w:p w14:paraId="09E02E28" w14:textId="77777777" w:rsidR="0068066C" w:rsidRPr="009E6197" w:rsidRDefault="0068066C" w:rsidP="0068066C">
      <w:pPr>
        <w:pStyle w:val="ListParagraph"/>
        <w:spacing w:before="0" w:after="0"/>
        <w:ind w:left="0"/>
        <w:jc w:val="left"/>
        <w:rPr>
          <w:rFonts w:asciiTheme="majorEastAsia" w:eastAsiaTheme="majorEastAsia" w:hAnsiTheme="majorEastAsia"/>
          <w:szCs w:val="20"/>
          <w:lang w:val="en-US" w:eastAsia="zh-CN"/>
        </w:rPr>
      </w:pPr>
    </w:p>
    <w:p w14:paraId="785761A3" w14:textId="77777777" w:rsidR="0068066C" w:rsidRPr="009E6197" w:rsidRDefault="0068066C" w:rsidP="0068066C">
      <w:pPr>
        <w:pStyle w:val="ListParagraph"/>
        <w:spacing w:before="0" w:after="0"/>
        <w:ind w:left="0"/>
        <w:jc w:val="left"/>
        <w:rPr>
          <w:rFonts w:asciiTheme="majorEastAsia" w:eastAsiaTheme="majorEastAsia" w:hAnsiTheme="majorEastAsia"/>
          <w:szCs w:val="20"/>
          <w:lang w:val="en-US" w:eastAsia="zh-CN"/>
        </w:rPr>
      </w:pPr>
      <w:r w:rsidRPr="009E6197">
        <w:rPr>
          <w:rFonts w:asciiTheme="majorEastAsia" w:eastAsiaTheme="majorEastAsia" w:hAnsiTheme="majorEastAsia" w:hint="eastAsia"/>
          <w:szCs w:val="20"/>
          <w:lang w:val="en-US" w:eastAsia="zh-CN"/>
        </w:rPr>
        <w:t>更多关于独立管理计划的资料可以在UNDP官网找到：</w:t>
      </w:r>
    </w:p>
    <w:p w14:paraId="4B499164" w14:textId="77777777" w:rsidR="0068066C" w:rsidRDefault="00C44B9A" w:rsidP="0068066C">
      <w:pPr>
        <w:jc w:val="left"/>
      </w:pPr>
      <w:hyperlink r:id="rId15" w:history="1">
        <w:r w:rsidR="0068066C">
          <w:rPr>
            <w:rStyle w:val="Hyperlink"/>
          </w:rPr>
          <w:t>https://info.undp.org/sites/bpps/SES_Toolkit/SitePages/Guidance%20and%20Templates.aspx</w:t>
        </w:r>
      </w:hyperlink>
      <w:r w:rsidR="0068066C">
        <w:t xml:space="preserve">. </w:t>
      </w:r>
    </w:p>
    <w:p w14:paraId="605B87D0" w14:textId="0730142B" w:rsidR="0068066C" w:rsidRDefault="0068066C" w:rsidP="0068066C">
      <w:pPr>
        <w:spacing w:before="240" w:after="240"/>
        <w:rPr>
          <w:b/>
          <w:i/>
          <w:lang w:eastAsia="zh-CN"/>
        </w:rPr>
      </w:pPr>
      <w:r>
        <w:rPr>
          <w:rFonts w:hint="eastAsia"/>
          <w:b/>
          <w:i/>
          <w:lang w:eastAsia="zh-CN"/>
        </w:rPr>
        <w:t>对于这份</w:t>
      </w:r>
      <w:r>
        <w:rPr>
          <w:rFonts w:hint="eastAsia"/>
          <w:b/>
          <w:i/>
          <w:lang w:val="en-US" w:eastAsia="zh-CN"/>
        </w:rPr>
        <w:t>ESMF</w:t>
      </w:r>
      <w:r>
        <w:rPr>
          <w:rFonts w:hint="eastAsia"/>
          <w:b/>
          <w:i/>
          <w:lang w:val="en-US" w:eastAsia="zh-CN"/>
        </w:rPr>
        <w:t>包含的所有项目，在每个项目有</w:t>
      </w:r>
      <w:r w:rsidR="00C9686E">
        <w:rPr>
          <w:rFonts w:hint="eastAsia"/>
          <w:b/>
          <w:i/>
          <w:lang w:val="en-US" w:eastAsia="zh-CN"/>
        </w:rPr>
        <w:t>可能会产生负面影响的活动开展之前，尤其是有可能造成物理或经济位移</w:t>
      </w:r>
      <w:r>
        <w:rPr>
          <w:rFonts w:hint="eastAsia"/>
          <w:b/>
          <w:i/>
          <w:lang w:val="en-US" w:eastAsia="zh-CN"/>
        </w:rPr>
        <w:t>的活动，或影响到少数民族，以上要求的评估和管理计划必须要准备并且有缓和措施。</w:t>
      </w:r>
    </w:p>
    <w:p w14:paraId="32761247" w14:textId="77777777" w:rsidR="0068066C" w:rsidRDefault="0068066C" w:rsidP="0068066C">
      <w:pPr>
        <w:rPr>
          <w:b/>
          <w:lang w:eastAsia="zh-CN"/>
        </w:rPr>
      </w:pPr>
      <w:r>
        <w:rPr>
          <w:rFonts w:hint="eastAsia"/>
          <w:b/>
          <w:lang w:eastAsia="zh-CN"/>
        </w:rPr>
        <w:t>审查</w:t>
      </w:r>
      <w:r>
        <w:rPr>
          <w:b/>
          <w:lang w:eastAsia="zh-CN"/>
        </w:rPr>
        <w:t xml:space="preserve">: </w:t>
      </w:r>
    </w:p>
    <w:p w14:paraId="76A7EDDB" w14:textId="5F9E5E8B" w:rsidR="0068066C" w:rsidRPr="009E6197" w:rsidRDefault="0068066C" w:rsidP="0068066C">
      <w:pPr>
        <w:rPr>
          <w:rFonts w:asciiTheme="majorEastAsia" w:eastAsiaTheme="majorEastAsia" w:hAnsiTheme="majorEastAsia"/>
          <w:lang w:eastAsia="zh-CN"/>
        </w:rPr>
      </w:pPr>
      <w:r w:rsidRPr="009E6197">
        <w:rPr>
          <w:rFonts w:asciiTheme="majorEastAsia" w:eastAsiaTheme="majorEastAsia" w:hAnsiTheme="majorEastAsia" w:hint="eastAsia"/>
          <w:lang w:eastAsia="zh-CN"/>
        </w:rPr>
        <w:t>在实施过程中，这些项目将会根据评估需要由</w:t>
      </w:r>
      <w:r w:rsidRPr="009E6197">
        <w:rPr>
          <w:rFonts w:asciiTheme="majorEastAsia" w:eastAsiaTheme="majorEastAsia" w:hAnsiTheme="majorEastAsia" w:hint="eastAsia"/>
          <w:lang w:val="en-US" w:eastAsia="zh-CN"/>
        </w:rPr>
        <w:t>UNDP SESP进行再次审查；根据项目的ESMP或独立管理计划规定；当各自的项目经理确定其有必要（经过PMO负责保障措施人员的建议），项目指导委员会，项目官员（能够</w:t>
      </w:r>
      <w:r w:rsidR="005116F1">
        <w:rPr>
          <w:rFonts w:asciiTheme="majorEastAsia" w:eastAsiaTheme="majorEastAsia" w:hAnsiTheme="majorEastAsia" w:hint="eastAsia"/>
          <w:lang w:val="en-US" w:eastAsia="zh-CN"/>
        </w:rPr>
        <w:t>在</w:t>
      </w:r>
      <w:r w:rsidR="005116F1">
        <w:rPr>
          <w:rFonts w:asciiTheme="majorEastAsia" w:eastAsiaTheme="majorEastAsia" w:hAnsiTheme="majorEastAsia"/>
          <w:lang w:val="en-US" w:eastAsia="zh-CN"/>
        </w:rPr>
        <w:t>项目层面</w:t>
      </w:r>
      <w:r w:rsidRPr="009E6197">
        <w:rPr>
          <w:rFonts w:asciiTheme="majorEastAsia" w:eastAsiaTheme="majorEastAsia" w:hAnsiTheme="majorEastAsia" w:hint="eastAsia"/>
          <w:lang w:val="en-US" w:eastAsia="zh-CN"/>
        </w:rPr>
        <w:t>提供机构保障措施），或UNDP</w:t>
      </w:r>
      <w:r w:rsidR="005116F1">
        <w:rPr>
          <w:rFonts w:asciiTheme="majorEastAsia" w:eastAsiaTheme="majorEastAsia" w:hAnsiTheme="majorEastAsia" w:hint="eastAsia"/>
          <w:lang w:val="en-US" w:eastAsia="zh-CN"/>
        </w:rPr>
        <w:t>，和/</w:t>
      </w:r>
      <w:r w:rsidRPr="009E6197">
        <w:rPr>
          <w:rFonts w:asciiTheme="majorEastAsia" w:eastAsiaTheme="majorEastAsia" w:hAnsiTheme="majorEastAsia" w:hint="eastAsia"/>
          <w:lang w:val="en-US" w:eastAsia="zh-CN"/>
        </w:rPr>
        <w:t>或项目情况出现实质性变化。</w:t>
      </w:r>
    </w:p>
    <w:p w14:paraId="235CD003" w14:textId="12D33F16" w:rsidR="0068066C" w:rsidRDefault="00C9686E" w:rsidP="0068066C">
      <w:pPr>
        <w:pStyle w:val="Heading1"/>
        <w:rPr>
          <w:color w:val="002060"/>
        </w:rPr>
      </w:pPr>
      <w:r>
        <w:rPr>
          <w:rFonts w:hint="eastAsia"/>
          <w:color w:val="002060"/>
          <w:lang w:eastAsia="zh-CN"/>
        </w:rPr>
        <w:t>机构安排</w:t>
      </w:r>
      <w:r w:rsidR="0068066C">
        <w:rPr>
          <w:rFonts w:hint="eastAsia"/>
          <w:color w:val="002060"/>
          <w:lang w:eastAsia="zh-CN"/>
        </w:rPr>
        <w:t>与能力建设</w:t>
      </w:r>
    </w:p>
    <w:p w14:paraId="3AA4DAD5" w14:textId="141267E4" w:rsidR="0068066C" w:rsidRDefault="0068066C" w:rsidP="0068066C">
      <w:pPr>
        <w:pStyle w:val="Heading2"/>
        <w:ind w:left="576"/>
        <w:rPr>
          <w:lang w:eastAsia="zh-CN"/>
        </w:rPr>
      </w:pPr>
      <w:r>
        <w:rPr>
          <w:rFonts w:hint="eastAsia"/>
          <w:lang w:val="en-US" w:eastAsia="zh-CN"/>
        </w:rPr>
        <w:t>ESMF</w:t>
      </w:r>
      <w:r w:rsidR="00C9686E">
        <w:rPr>
          <w:rFonts w:hint="eastAsia"/>
          <w:lang w:val="en-US" w:eastAsia="zh-CN"/>
        </w:rPr>
        <w:t>实施方的角色</w:t>
      </w:r>
      <w:r>
        <w:rPr>
          <w:rFonts w:hint="eastAsia"/>
          <w:lang w:val="en-US" w:eastAsia="zh-CN"/>
        </w:rPr>
        <w:t>和责任</w:t>
      </w:r>
    </w:p>
    <w:p w14:paraId="616BEBC1" w14:textId="4E816E7F" w:rsidR="0068066C" w:rsidRPr="009E6197" w:rsidRDefault="0068066C" w:rsidP="0068066C">
      <w:pPr>
        <w:autoSpaceDE w:val="0"/>
        <w:autoSpaceDN w:val="0"/>
        <w:adjustRightInd w:val="0"/>
        <w:spacing w:after="0"/>
        <w:rPr>
          <w:rFonts w:asciiTheme="majorEastAsia" w:eastAsiaTheme="majorEastAsia" w:hAnsiTheme="majorEastAsia" w:cs="Calibri"/>
          <w:color w:val="000000"/>
          <w:lang w:eastAsia="zh-CN"/>
        </w:rPr>
      </w:pPr>
      <w:r w:rsidRPr="009E6197">
        <w:rPr>
          <w:rFonts w:asciiTheme="majorEastAsia" w:eastAsiaTheme="majorEastAsia" w:hAnsiTheme="majorEastAsia" w:cs="Calibri" w:hint="eastAsia"/>
          <w:lang w:eastAsia="zh-CN"/>
        </w:rPr>
        <w:t>该</w:t>
      </w:r>
      <w:r w:rsidRPr="009E6197">
        <w:rPr>
          <w:rFonts w:asciiTheme="majorEastAsia" w:eastAsiaTheme="majorEastAsia" w:hAnsiTheme="majorEastAsia" w:cs="Calibri" w:hint="eastAsia"/>
          <w:lang w:val="en-US" w:eastAsia="zh-CN"/>
        </w:rPr>
        <w:t>ESMF实施方的项目人员和相关代理有以下的角色和责任。该ESMF并不负责实施后加的ESMP或独立管理计划；</w:t>
      </w:r>
      <w:r w:rsidR="00700353" w:rsidRPr="009E6197">
        <w:rPr>
          <w:rFonts w:asciiTheme="majorEastAsia" w:eastAsiaTheme="majorEastAsia" w:hAnsiTheme="majorEastAsia" w:cs="Calibri" w:hint="eastAsia"/>
          <w:lang w:val="en-US" w:eastAsia="zh-CN"/>
        </w:rPr>
        <w:t>根据此份ESMF规定</w:t>
      </w:r>
      <w:r w:rsidR="00700353">
        <w:rPr>
          <w:rFonts w:asciiTheme="majorEastAsia" w:eastAsiaTheme="majorEastAsia" w:hAnsiTheme="majorEastAsia" w:cs="Calibri" w:hint="eastAsia"/>
          <w:lang w:val="en-US" w:eastAsia="zh-CN"/>
        </w:rPr>
        <w:t>，</w:t>
      </w:r>
      <w:r w:rsidRPr="009E6197">
        <w:rPr>
          <w:rFonts w:asciiTheme="majorEastAsia" w:eastAsiaTheme="majorEastAsia" w:hAnsiTheme="majorEastAsia" w:cs="Calibri" w:hint="eastAsia"/>
          <w:lang w:val="en-US" w:eastAsia="zh-CN"/>
        </w:rPr>
        <w:t>它们将会在各自项目的附加管理计划中</w:t>
      </w:r>
      <w:r w:rsidR="00700353">
        <w:rPr>
          <w:rFonts w:asciiTheme="majorEastAsia" w:eastAsiaTheme="majorEastAsia" w:hAnsiTheme="majorEastAsia" w:cs="Calibri" w:hint="eastAsia"/>
          <w:lang w:val="en-US" w:eastAsia="zh-CN"/>
        </w:rPr>
        <w:t>得到</w:t>
      </w:r>
      <w:r w:rsidR="00700353">
        <w:rPr>
          <w:rFonts w:asciiTheme="majorEastAsia" w:eastAsiaTheme="majorEastAsia" w:hAnsiTheme="majorEastAsia" w:cs="Calibri"/>
          <w:lang w:val="en-US" w:eastAsia="zh-CN"/>
        </w:rPr>
        <w:t>阐释</w:t>
      </w:r>
      <w:r w:rsidRPr="009E6197">
        <w:rPr>
          <w:rFonts w:asciiTheme="majorEastAsia" w:eastAsiaTheme="majorEastAsia" w:hAnsiTheme="majorEastAsia" w:cs="Calibri" w:hint="eastAsia"/>
          <w:lang w:val="en-US" w:eastAsia="zh-CN"/>
        </w:rPr>
        <w:t>。</w:t>
      </w:r>
    </w:p>
    <w:bookmarkEnd w:id="5"/>
    <w:bookmarkEnd w:id="6"/>
    <w:p w14:paraId="5E985011" w14:textId="77777777" w:rsidR="00363F99" w:rsidRPr="0073458D" w:rsidRDefault="00363F99" w:rsidP="00363F99">
      <w:pPr>
        <w:autoSpaceDE w:val="0"/>
        <w:autoSpaceDN w:val="0"/>
        <w:adjustRightInd w:val="0"/>
        <w:spacing w:before="240"/>
        <w:rPr>
          <w:rFonts w:ascii="Calibri" w:hAnsi="Calibri" w:cs="Calibri"/>
          <w:b/>
          <w:color w:val="000000"/>
          <w:szCs w:val="20"/>
        </w:rPr>
      </w:pPr>
      <w:r w:rsidRPr="0073458D">
        <w:rPr>
          <w:rFonts w:ascii="Calibri" w:hAnsi="Calibri" w:cs="Calibri" w:hint="eastAsia"/>
          <w:b/>
          <w:color w:val="000000"/>
          <w:szCs w:val="20"/>
          <w:lang w:eastAsia="zh-CN"/>
        </w:rPr>
        <w:t>实施伙伴：</w:t>
      </w:r>
      <w:r w:rsidRPr="0073458D">
        <w:rPr>
          <w:rFonts w:ascii="Calibri" w:hAnsi="Calibri" w:cs="Calibri"/>
          <w:b/>
          <w:color w:val="000000"/>
          <w:szCs w:val="20"/>
        </w:rPr>
        <w:t xml:space="preserve"> </w:t>
      </w:r>
    </w:p>
    <w:tbl>
      <w:tblPr>
        <w:tblStyle w:val="TableGrid"/>
        <w:tblW w:w="9085" w:type="dxa"/>
        <w:tblLook w:val="04A0" w:firstRow="1" w:lastRow="0" w:firstColumn="1" w:lastColumn="0" w:noHBand="0" w:noVBand="1"/>
      </w:tblPr>
      <w:tblGrid>
        <w:gridCol w:w="2335"/>
        <w:gridCol w:w="6750"/>
      </w:tblGrid>
      <w:tr w:rsidR="00363F99" w:rsidRPr="0073458D" w14:paraId="7166D634" w14:textId="77777777" w:rsidTr="007B02EE">
        <w:tc>
          <w:tcPr>
            <w:tcW w:w="2335" w:type="dxa"/>
          </w:tcPr>
          <w:p w14:paraId="14447E1C" w14:textId="59B8A7F1" w:rsidR="00363F99" w:rsidRPr="0073458D" w:rsidRDefault="00363F99" w:rsidP="00363F99">
            <w:pPr>
              <w:autoSpaceDE w:val="0"/>
              <w:autoSpaceDN w:val="0"/>
              <w:adjustRightInd w:val="0"/>
              <w:spacing w:before="0" w:after="0"/>
              <w:rPr>
                <w:rFonts w:ascii="Calibri" w:hAnsi="Calibri" w:cs="Calibri"/>
                <w:color w:val="000000"/>
                <w:szCs w:val="20"/>
              </w:rPr>
            </w:pPr>
            <w:r w:rsidRPr="0073458D">
              <w:rPr>
                <w:rFonts w:ascii="Calibri" w:hAnsi="Calibri" w:cs="Calibri"/>
                <w:color w:val="000000"/>
                <w:szCs w:val="20"/>
              </w:rPr>
              <w:t xml:space="preserve">C-PAR1: </w:t>
            </w:r>
            <w:r w:rsidR="0073458D" w:rsidRPr="0073458D">
              <w:rPr>
                <w:rFonts w:ascii="Calibri" w:hAnsi="Calibri" w:cs="Calibri" w:hint="eastAsia"/>
                <w:color w:val="000000"/>
                <w:szCs w:val="20"/>
                <w:lang w:eastAsia="zh-CN"/>
              </w:rPr>
              <w:t>国家</w:t>
            </w:r>
            <w:r w:rsidRPr="0073458D">
              <w:rPr>
                <w:rFonts w:ascii="Calibri" w:hAnsi="Calibri" w:cs="Calibri" w:hint="eastAsia"/>
                <w:color w:val="000000"/>
                <w:szCs w:val="20"/>
                <w:lang w:eastAsia="zh-CN"/>
              </w:rPr>
              <w:t>项目</w:t>
            </w:r>
          </w:p>
        </w:tc>
        <w:tc>
          <w:tcPr>
            <w:tcW w:w="6750" w:type="dxa"/>
          </w:tcPr>
          <w:p w14:paraId="22A6BB29" w14:textId="5011E319" w:rsidR="00363F99" w:rsidRPr="0073458D" w:rsidRDefault="00363F99" w:rsidP="00363F99">
            <w:pPr>
              <w:autoSpaceDE w:val="0"/>
              <w:autoSpaceDN w:val="0"/>
              <w:adjustRightInd w:val="0"/>
              <w:spacing w:before="0" w:after="0"/>
              <w:rPr>
                <w:rFonts w:ascii="Calibri" w:hAnsi="Calibri" w:cs="Calibri"/>
                <w:color w:val="000000"/>
                <w:szCs w:val="20"/>
                <w:lang w:eastAsia="zh-CN"/>
              </w:rPr>
            </w:pPr>
            <w:r w:rsidRPr="0073458D">
              <w:rPr>
                <w:rFonts w:ascii="Calibri" w:hAnsi="Calibri" w:cs="Calibri"/>
                <w:color w:val="000000"/>
                <w:szCs w:val="20"/>
                <w:lang w:eastAsia="zh-CN"/>
              </w:rPr>
              <w:t>环境保护部对外</w:t>
            </w:r>
            <w:r w:rsidR="0073458D" w:rsidRPr="0073458D">
              <w:rPr>
                <w:rFonts w:ascii="Calibri" w:hAnsi="Calibri" w:cs="Calibri"/>
                <w:color w:val="000000"/>
                <w:szCs w:val="20"/>
                <w:lang w:eastAsia="zh-CN"/>
              </w:rPr>
              <w:t>经济</w:t>
            </w:r>
            <w:r w:rsidRPr="0073458D">
              <w:rPr>
                <w:rFonts w:ascii="Calibri" w:hAnsi="Calibri" w:cs="Calibri"/>
                <w:color w:val="000000"/>
                <w:szCs w:val="20"/>
                <w:lang w:eastAsia="zh-CN"/>
              </w:rPr>
              <w:t>合作中心</w:t>
            </w:r>
          </w:p>
        </w:tc>
      </w:tr>
      <w:tr w:rsidR="00363F99" w:rsidRPr="0073458D" w14:paraId="2D44609B" w14:textId="77777777" w:rsidTr="007B02EE">
        <w:tc>
          <w:tcPr>
            <w:tcW w:w="2335" w:type="dxa"/>
          </w:tcPr>
          <w:p w14:paraId="11347F95" w14:textId="77777777" w:rsidR="00363F99" w:rsidRPr="0073458D" w:rsidRDefault="00363F99" w:rsidP="00363F99">
            <w:pPr>
              <w:autoSpaceDE w:val="0"/>
              <w:autoSpaceDN w:val="0"/>
              <w:adjustRightInd w:val="0"/>
              <w:spacing w:before="0" w:after="0"/>
              <w:rPr>
                <w:rFonts w:ascii="Calibri" w:hAnsi="Calibri" w:cs="Calibri"/>
                <w:color w:val="000000"/>
                <w:szCs w:val="20"/>
                <w:lang w:eastAsia="zh-CN"/>
              </w:rPr>
            </w:pPr>
            <w:r w:rsidRPr="0073458D">
              <w:rPr>
                <w:rFonts w:ascii="Calibri" w:hAnsi="Calibri" w:cs="Calibri"/>
                <w:color w:val="000000"/>
                <w:szCs w:val="20"/>
              </w:rPr>
              <w:t xml:space="preserve">C-PAR2: </w:t>
            </w:r>
            <w:r w:rsidRPr="0073458D">
              <w:rPr>
                <w:rFonts w:ascii="Calibri" w:hAnsi="Calibri" w:cs="Calibri"/>
                <w:color w:val="000000"/>
                <w:szCs w:val="20"/>
              </w:rPr>
              <w:t>甘肃省项目</w:t>
            </w:r>
          </w:p>
        </w:tc>
        <w:tc>
          <w:tcPr>
            <w:tcW w:w="6750" w:type="dxa"/>
          </w:tcPr>
          <w:p w14:paraId="260F1FD1" w14:textId="77777777" w:rsidR="00363F99" w:rsidRPr="0073458D" w:rsidRDefault="00363F99" w:rsidP="00363F99">
            <w:pPr>
              <w:autoSpaceDE w:val="0"/>
              <w:autoSpaceDN w:val="0"/>
              <w:adjustRightInd w:val="0"/>
              <w:spacing w:before="0" w:after="0"/>
              <w:rPr>
                <w:rFonts w:ascii="Calibri" w:hAnsi="Calibri" w:cs="Calibri"/>
                <w:color w:val="000000"/>
                <w:szCs w:val="20"/>
              </w:rPr>
            </w:pPr>
            <w:r w:rsidRPr="0073458D">
              <w:rPr>
                <w:rFonts w:ascii="Calibri" w:hAnsi="Calibri" w:cs="Calibri" w:hint="eastAsia"/>
                <w:color w:val="000000"/>
                <w:szCs w:val="20"/>
                <w:lang w:eastAsia="zh-CN"/>
              </w:rPr>
              <w:t>甘肃省</w:t>
            </w:r>
            <w:r w:rsidRPr="0073458D">
              <w:rPr>
                <w:rFonts w:ascii="Calibri" w:hAnsi="Calibri" w:cs="Calibri"/>
                <w:color w:val="000000"/>
                <w:szCs w:val="20"/>
              </w:rPr>
              <w:t>林业厅</w:t>
            </w:r>
          </w:p>
        </w:tc>
      </w:tr>
      <w:tr w:rsidR="00363F99" w:rsidRPr="0073458D" w14:paraId="3B414F1B" w14:textId="77777777" w:rsidTr="007B02EE">
        <w:tc>
          <w:tcPr>
            <w:tcW w:w="2335" w:type="dxa"/>
          </w:tcPr>
          <w:p w14:paraId="333ADF52" w14:textId="77777777" w:rsidR="00363F99" w:rsidRPr="0073458D" w:rsidRDefault="00363F99" w:rsidP="00363F99">
            <w:pPr>
              <w:autoSpaceDE w:val="0"/>
              <w:autoSpaceDN w:val="0"/>
              <w:adjustRightInd w:val="0"/>
              <w:spacing w:before="0" w:after="0"/>
              <w:rPr>
                <w:rFonts w:ascii="Calibri" w:hAnsi="Calibri" w:cs="Calibri"/>
                <w:color w:val="000000"/>
                <w:szCs w:val="20"/>
                <w:lang w:eastAsia="zh-CN"/>
              </w:rPr>
            </w:pPr>
            <w:r w:rsidRPr="0073458D">
              <w:rPr>
                <w:rFonts w:ascii="Calibri" w:hAnsi="Calibri" w:cs="Calibri"/>
                <w:color w:val="000000"/>
                <w:szCs w:val="20"/>
              </w:rPr>
              <w:t xml:space="preserve">C-PAR3: </w:t>
            </w:r>
            <w:r w:rsidRPr="0073458D">
              <w:rPr>
                <w:rFonts w:ascii="Calibri" w:hAnsi="Calibri" w:cs="Calibri"/>
                <w:color w:val="000000"/>
                <w:szCs w:val="20"/>
              </w:rPr>
              <w:t>青海省项目</w:t>
            </w:r>
          </w:p>
        </w:tc>
        <w:tc>
          <w:tcPr>
            <w:tcW w:w="6750" w:type="dxa"/>
          </w:tcPr>
          <w:p w14:paraId="74960B6D" w14:textId="77777777" w:rsidR="00363F99" w:rsidRPr="0073458D" w:rsidRDefault="00363F99" w:rsidP="00363F99">
            <w:pPr>
              <w:autoSpaceDE w:val="0"/>
              <w:autoSpaceDN w:val="0"/>
              <w:adjustRightInd w:val="0"/>
              <w:spacing w:before="0" w:after="0"/>
              <w:rPr>
                <w:rFonts w:ascii="Calibri" w:hAnsi="Calibri" w:cs="Calibri"/>
                <w:color w:val="000000"/>
                <w:szCs w:val="20"/>
                <w:lang w:eastAsia="zh-CN"/>
              </w:rPr>
            </w:pPr>
            <w:r w:rsidRPr="0073458D">
              <w:rPr>
                <w:rFonts w:ascii="Calibri" w:hAnsi="Calibri" w:cs="Calibri"/>
                <w:color w:val="000000"/>
                <w:szCs w:val="20"/>
              </w:rPr>
              <w:t>青海省林业厅</w:t>
            </w:r>
          </w:p>
        </w:tc>
      </w:tr>
      <w:tr w:rsidR="00363F99" w:rsidRPr="0073458D" w14:paraId="7D49A615" w14:textId="77777777" w:rsidTr="007B02EE">
        <w:tc>
          <w:tcPr>
            <w:tcW w:w="2335" w:type="dxa"/>
          </w:tcPr>
          <w:p w14:paraId="5384980C" w14:textId="77777777" w:rsidR="00363F99" w:rsidRPr="0073458D" w:rsidRDefault="00363F99" w:rsidP="00363F99">
            <w:pPr>
              <w:autoSpaceDE w:val="0"/>
              <w:autoSpaceDN w:val="0"/>
              <w:adjustRightInd w:val="0"/>
              <w:spacing w:before="0" w:after="0"/>
              <w:rPr>
                <w:rFonts w:ascii="Calibri" w:hAnsi="Calibri" w:cs="Calibri"/>
                <w:color w:val="000000"/>
                <w:szCs w:val="20"/>
                <w:lang w:eastAsia="zh-CN"/>
              </w:rPr>
            </w:pPr>
            <w:r w:rsidRPr="0073458D">
              <w:rPr>
                <w:rFonts w:ascii="Calibri" w:hAnsi="Calibri" w:cs="Calibri"/>
                <w:color w:val="000000"/>
                <w:szCs w:val="20"/>
                <w:lang w:eastAsia="zh-CN"/>
              </w:rPr>
              <w:t xml:space="preserve">C-PAR4: </w:t>
            </w:r>
            <w:r w:rsidRPr="0073458D">
              <w:rPr>
                <w:rFonts w:ascii="Calibri" w:hAnsi="Calibri" w:cs="Calibri" w:hint="eastAsia"/>
                <w:color w:val="000000"/>
                <w:szCs w:val="20"/>
                <w:lang w:eastAsia="zh-CN"/>
              </w:rPr>
              <w:t>海洋保护区</w:t>
            </w:r>
            <w:r w:rsidRPr="0073458D">
              <w:rPr>
                <w:rFonts w:ascii="Calibri" w:hAnsi="Calibri" w:cs="Calibri"/>
                <w:color w:val="000000"/>
                <w:szCs w:val="20"/>
                <w:lang w:eastAsia="zh-CN"/>
              </w:rPr>
              <w:t>项目</w:t>
            </w:r>
          </w:p>
        </w:tc>
        <w:tc>
          <w:tcPr>
            <w:tcW w:w="6750" w:type="dxa"/>
          </w:tcPr>
          <w:p w14:paraId="20C9EB03" w14:textId="77777777" w:rsidR="00363F99" w:rsidRPr="0073458D" w:rsidRDefault="00363F99" w:rsidP="00363F99">
            <w:pPr>
              <w:autoSpaceDE w:val="0"/>
              <w:autoSpaceDN w:val="0"/>
              <w:adjustRightInd w:val="0"/>
              <w:spacing w:before="0" w:after="0"/>
              <w:rPr>
                <w:rFonts w:ascii="Calibri" w:hAnsi="Calibri" w:cs="Calibri"/>
                <w:color w:val="000000"/>
                <w:szCs w:val="20"/>
                <w:lang w:eastAsia="zh-CN"/>
              </w:rPr>
            </w:pPr>
            <w:r w:rsidRPr="0073458D">
              <w:rPr>
                <w:rFonts w:ascii="Calibri" w:hAnsi="Calibri" w:cs="Calibri" w:hint="eastAsia"/>
                <w:color w:val="000000"/>
                <w:szCs w:val="20"/>
                <w:lang w:eastAsia="zh-CN"/>
              </w:rPr>
              <w:t>国家海洋局</w:t>
            </w:r>
          </w:p>
        </w:tc>
      </w:tr>
    </w:tbl>
    <w:p w14:paraId="0D756539" w14:textId="55ED61E3" w:rsidR="00363F99" w:rsidRPr="0073458D" w:rsidRDefault="00363F99" w:rsidP="00363F99">
      <w:pPr>
        <w:pStyle w:val="ListParagraph"/>
        <w:numPr>
          <w:ilvl w:val="0"/>
          <w:numId w:val="7"/>
        </w:numPr>
        <w:autoSpaceDE w:val="0"/>
        <w:autoSpaceDN w:val="0"/>
        <w:adjustRightInd w:val="0"/>
        <w:spacing w:after="0"/>
        <w:ind w:left="714" w:hanging="357"/>
        <w:contextualSpacing/>
        <w:rPr>
          <w:rFonts w:ascii="Calibri" w:hAnsi="Calibri" w:cs="Calibri"/>
          <w:color w:val="000000"/>
          <w:szCs w:val="20"/>
          <w:lang w:eastAsia="zh-CN"/>
        </w:rPr>
      </w:pPr>
      <w:r w:rsidRPr="0073458D">
        <w:rPr>
          <w:rFonts w:ascii="Calibri" w:hAnsi="Calibri" w:cs="Calibri"/>
          <w:color w:val="000000"/>
          <w:szCs w:val="20"/>
          <w:lang w:eastAsia="zh-CN"/>
        </w:rPr>
        <w:t>确保所布置任务</w:t>
      </w:r>
      <w:r w:rsidRPr="0073458D">
        <w:rPr>
          <w:rFonts w:ascii="Calibri" w:hAnsi="Calibri" w:cs="Calibri" w:hint="eastAsia"/>
          <w:color w:val="000000"/>
          <w:szCs w:val="20"/>
          <w:lang w:eastAsia="zh-CN"/>
        </w:rPr>
        <w:t>（上述社会和环境影响评估或其他目标任务）、任务报告和所布置管理计划（上述</w:t>
      </w:r>
      <w:r w:rsidRPr="0073458D">
        <w:rPr>
          <w:rFonts w:ascii="Calibri" w:hAnsi="Calibri" w:cs="Calibri" w:hint="eastAsia"/>
          <w:color w:val="000000"/>
          <w:szCs w:val="20"/>
          <w:lang w:eastAsia="zh-CN"/>
        </w:rPr>
        <w:t>ESMP</w:t>
      </w:r>
      <w:r w:rsidRPr="0073458D">
        <w:rPr>
          <w:rFonts w:ascii="Calibri" w:hAnsi="Calibri" w:cs="Calibri" w:hint="eastAsia"/>
          <w:color w:val="000000"/>
          <w:szCs w:val="20"/>
          <w:lang w:eastAsia="zh-CN"/>
        </w:rPr>
        <w:t>或其他独立管理计划）进展顺</w:t>
      </w:r>
      <w:r w:rsidR="0073458D">
        <w:rPr>
          <w:rFonts w:ascii="Calibri" w:hAnsi="Calibri" w:cs="Calibri" w:hint="eastAsia"/>
          <w:color w:val="000000"/>
          <w:szCs w:val="20"/>
          <w:lang w:eastAsia="zh-CN"/>
        </w:rPr>
        <w:t>利，向公众公开并通过审核，确保项目实施过程中各项管理措施得以实施</w:t>
      </w:r>
      <w:r w:rsidRPr="0073458D">
        <w:rPr>
          <w:rFonts w:ascii="Calibri" w:hAnsi="Calibri" w:cs="Calibri" w:hint="eastAsia"/>
          <w:color w:val="000000"/>
          <w:szCs w:val="20"/>
          <w:lang w:eastAsia="zh-CN"/>
        </w:rPr>
        <w:t>并加以协调；</w:t>
      </w:r>
    </w:p>
    <w:p w14:paraId="6BB8FD44" w14:textId="77777777" w:rsidR="00363F99" w:rsidRPr="0073458D" w:rsidRDefault="00363F99" w:rsidP="00363F99">
      <w:pPr>
        <w:pStyle w:val="ListParagraph"/>
        <w:numPr>
          <w:ilvl w:val="0"/>
          <w:numId w:val="7"/>
        </w:numPr>
        <w:autoSpaceDE w:val="0"/>
        <w:autoSpaceDN w:val="0"/>
        <w:adjustRightInd w:val="0"/>
        <w:spacing w:after="0"/>
        <w:contextualSpacing/>
        <w:rPr>
          <w:rFonts w:ascii="Calibri" w:hAnsi="Calibri" w:cs="Calibri"/>
          <w:color w:val="000000"/>
          <w:szCs w:val="20"/>
          <w:lang w:eastAsia="zh-CN"/>
        </w:rPr>
      </w:pPr>
      <w:r w:rsidRPr="0073458D">
        <w:rPr>
          <w:rFonts w:ascii="Calibri" w:hAnsi="Calibri" w:cs="Calibri"/>
          <w:color w:val="000000"/>
          <w:szCs w:val="20"/>
          <w:lang w:eastAsia="zh-CN"/>
        </w:rPr>
        <w:lastRenderedPageBreak/>
        <w:t>针对工作计划的项目进度报告</w:t>
      </w:r>
      <w:r w:rsidRPr="0073458D">
        <w:rPr>
          <w:noProof/>
          <w:szCs w:val="20"/>
          <w:lang w:val="en-US" w:eastAsia="zh-CN"/>
        </w:rPr>
        <w:t>需</w:t>
      </w:r>
      <w:r w:rsidRPr="0073458D">
        <w:rPr>
          <w:rFonts w:ascii="Calibri" w:hAnsi="Calibri" w:cs="Calibri"/>
          <w:color w:val="000000"/>
          <w:szCs w:val="20"/>
          <w:lang w:eastAsia="zh-CN"/>
        </w:rPr>
        <w:t>客观准确</w:t>
      </w:r>
      <w:r w:rsidRPr="0073458D">
        <w:rPr>
          <w:rFonts w:ascii="Calibri" w:hAnsi="Calibri" w:cs="Calibri" w:hint="eastAsia"/>
          <w:color w:val="000000"/>
          <w:szCs w:val="20"/>
          <w:lang w:eastAsia="zh-CN"/>
        </w:rPr>
        <w:t>，</w:t>
      </w:r>
      <w:r w:rsidRPr="0073458D">
        <w:rPr>
          <w:rFonts w:ascii="Calibri" w:hAnsi="Calibri" w:cs="Calibri"/>
          <w:color w:val="000000"/>
          <w:szCs w:val="20"/>
          <w:lang w:eastAsia="zh-CN"/>
        </w:rPr>
        <w:t>严格符合报告安排及所要求格式</w:t>
      </w:r>
      <w:r w:rsidRPr="0073458D">
        <w:rPr>
          <w:rFonts w:ascii="Calibri" w:hAnsi="Calibri" w:cs="Calibri" w:hint="eastAsia"/>
          <w:color w:val="000000"/>
          <w:szCs w:val="20"/>
          <w:lang w:eastAsia="zh-CN"/>
        </w:rPr>
        <w:t>；</w:t>
      </w:r>
    </w:p>
    <w:p w14:paraId="32D9176F" w14:textId="77777777" w:rsidR="00363F99" w:rsidRPr="0073458D" w:rsidRDefault="00363F99" w:rsidP="00363F99">
      <w:pPr>
        <w:pStyle w:val="ListParagraph"/>
        <w:numPr>
          <w:ilvl w:val="0"/>
          <w:numId w:val="7"/>
        </w:numPr>
        <w:autoSpaceDE w:val="0"/>
        <w:autoSpaceDN w:val="0"/>
        <w:adjustRightInd w:val="0"/>
        <w:spacing w:after="0"/>
        <w:contextualSpacing/>
        <w:rPr>
          <w:rFonts w:ascii="Calibri" w:hAnsi="Calibri" w:cs="Calibri"/>
          <w:color w:val="000000"/>
          <w:szCs w:val="20"/>
          <w:lang w:eastAsia="zh-CN"/>
        </w:rPr>
      </w:pPr>
      <w:r w:rsidRPr="0073458D">
        <w:rPr>
          <w:rFonts w:ascii="Calibri" w:hAnsi="Calibri" w:cs="Calibri" w:hint="eastAsia"/>
          <w:color w:val="000000"/>
          <w:szCs w:val="20"/>
          <w:lang w:eastAsia="zh-CN"/>
        </w:rPr>
        <w:t>确保有关项目资源合理利用的文件证据与已签署的项目文件及相关法规程序（如</w:t>
      </w:r>
      <w:r w:rsidRPr="0073458D">
        <w:rPr>
          <w:rFonts w:ascii="Calibri" w:hAnsi="Calibri" w:cs="Calibri" w:hint="eastAsia"/>
          <w:color w:val="000000"/>
          <w:szCs w:val="20"/>
          <w:lang w:eastAsia="zh-CN"/>
        </w:rPr>
        <w:t>SES</w:t>
      </w:r>
      <w:r w:rsidRPr="0073458D">
        <w:rPr>
          <w:rFonts w:ascii="Calibri" w:hAnsi="Calibri" w:cs="Calibri" w:hint="eastAsia"/>
          <w:color w:val="000000"/>
          <w:szCs w:val="20"/>
          <w:lang w:eastAsia="zh-CN"/>
        </w:rPr>
        <w:t>）维持一致；</w:t>
      </w:r>
    </w:p>
    <w:p w14:paraId="4D64CF5F" w14:textId="496D0A16" w:rsidR="00363F99" w:rsidRPr="0073458D" w:rsidRDefault="00363F99" w:rsidP="00363F99">
      <w:pPr>
        <w:pStyle w:val="ListParagraph"/>
        <w:numPr>
          <w:ilvl w:val="0"/>
          <w:numId w:val="7"/>
        </w:numPr>
        <w:autoSpaceDE w:val="0"/>
        <w:autoSpaceDN w:val="0"/>
        <w:adjustRightInd w:val="0"/>
        <w:spacing w:after="0"/>
        <w:contextualSpacing/>
        <w:rPr>
          <w:rFonts w:ascii="Calibri" w:hAnsi="Calibri" w:cs="Calibri"/>
          <w:color w:val="000000"/>
          <w:szCs w:val="20"/>
          <w:lang w:eastAsia="zh-CN"/>
        </w:rPr>
      </w:pPr>
      <w:r w:rsidRPr="0073458D">
        <w:rPr>
          <w:rFonts w:ascii="Calibri" w:hAnsi="Calibri" w:cs="Calibri"/>
          <w:color w:val="000000"/>
          <w:szCs w:val="20"/>
          <w:lang w:eastAsia="zh-CN"/>
        </w:rPr>
        <w:t>确保符合</w:t>
      </w:r>
      <w:r w:rsidRPr="0073458D">
        <w:rPr>
          <w:rFonts w:ascii="Calibri" w:hAnsi="Calibri" w:cs="Calibri" w:hint="eastAsia"/>
          <w:color w:val="000000"/>
          <w:szCs w:val="20"/>
          <w:lang w:eastAsia="zh-CN"/>
        </w:rPr>
        <w:t>UNDP SES</w:t>
      </w:r>
      <w:r w:rsidR="00C33AEE">
        <w:rPr>
          <w:rFonts w:ascii="Calibri" w:hAnsi="Calibri" w:cs="Calibri" w:hint="eastAsia"/>
          <w:color w:val="000000"/>
          <w:szCs w:val="20"/>
          <w:lang w:eastAsia="zh-CN"/>
        </w:rPr>
        <w:t>、国家法规政策框架与相关国际标准的要求（如减少自愿安置造成的</w:t>
      </w:r>
      <w:r w:rsidRPr="0073458D">
        <w:rPr>
          <w:rFonts w:ascii="Calibri" w:hAnsi="Calibri" w:cs="Calibri" w:hint="eastAsia"/>
          <w:color w:val="000000"/>
          <w:szCs w:val="20"/>
          <w:lang w:eastAsia="zh-CN"/>
        </w:rPr>
        <w:t>影响）；</w:t>
      </w:r>
    </w:p>
    <w:p w14:paraId="2F744562" w14:textId="77777777" w:rsidR="00363F99" w:rsidRPr="0073458D" w:rsidRDefault="00363F99" w:rsidP="00363F99">
      <w:pPr>
        <w:pStyle w:val="ListParagraph"/>
        <w:numPr>
          <w:ilvl w:val="0"/>
          <w:numId w:val="7"/>
        </w:numPr>
        <w:autoSpaceDE w:val="0"/>
        <w:autoSpaceDN w:val="0"/>
        <w:adjustRightInd w:val="0"/>
        <w:spacing w:after="0"/>
        <w:contextualSpacing/>
        <w:rPr>
          <w:rFonts w:ascii="Calibri" w:hAnsi="Calibri" w:cs="Calibri"/>
          <w:color w:val="000000"/>
          <w:szCs w:val="20"/>
          <w:lang w:eastAsia="zh-CN"/>
        </w:rPr>
      </w:pPr>
      <w:r w:rsidRPr="0073458D">
        <w:rPr>
          <w:rFonts w:ascii="Calibri" w:hAnsi="Calibri" w:cs="Calibri"/>
          <w:color w:val="000000"/>
          <w:szCs w:val="20"/>
          <w:lang w:eastAsia="zh-CN"/>
        </w:rPr>
        <w:t>在项目整体管理过程中对</w:t>
      </w:r>
      <w:r w:rsidRPr="0073458D">
        <w:rPr>
          <w:rFonts w:ascii="Calibri" w:hAnsi="Calibri" w:cs="Calibri" w:hint="eastAsia"/>
          <w:color w:val="000000"/>
          <w:szCs w:val="20"/>
          <w:lang w:eastAsia="zh-CN"/>
        </w:rPr>
        <w:t>UNDP</w:t>
      </w:r>
      <w:r w:rsidRPr="0073458D">
        <w:rPr>
          <w:rFonts w:ascii="Calibri" w:hAnsi="Calibri" w:cs="Calibri"/>
          <w:color w:val="000000"/>
          <w:szCs w:val="20"/>
          <w:lang w:eastAsia="zh-CN"/>
        </w:rPr>
        <w:t>保持应尽的责任和义务</w:t>
      </w:r>
      <w:r w:rsidRPr="0073458D">
        <w:rPr>
          <w:rFonts w:ascii="Calibri" w:hAnsi="Calibri" w:cs="Calibri" w:hint="eastAsia"/>
          <w:color w:val="000000"/>
          <w:szCs w:val="20"/>
          <w:lang w:eastAsia="zh-CN"/>
        </w:rPr>
        <w:t>，包括遵守</w:t>
      </w:r>
      <w:r w:rsidRPr="0073458D">
        <w:rPr>
          <w:rFonts w:ascii="Calibri" w:hAnsi="Calibri" w:cs="Calibri" w:hint="eastAsia"/>
          <w:color w:val="000000"/>
          <w:szCs w:val="20"/>
          <w:lang w:eastAsia="zh-CN"/>
        </w:rPr>
        <w:t>UNDP SES</w:t>
      </w:r>
      <w:r w:rsidRPr="0073458D">
        <w:rPr>
          <w:rFonts w:ascii="Calibri" w:hAnsi="Calibri" w:cs="Calibri" w:hint="eastAsia"/>
          <w:color w:val="000000"/>
          <w:szCs w:val="20"/>
          <w:lang w:eastAsia="zh-CN"/>
        </w:rPr>
        <w:t>。</w:t>
      </w:r>
    </w:p>
    <w:p w14:paraId="1A967A39" w14:textId="77777777" w:rsidR="00363F99" w:rsidRPr="0073458D" w:rsidRDefault="00363F99" w:rsidP="00363F99">
      <w:pPr>
        <w:autoSpaceDE w:val="0"/>
        <w:autoSpaceDN w:val="0"/>
        <w:adjustRightInd w:val="0"/>
        <w:spacing w:before="240"/>
        <w:rPr>
          <w:rFonts w:ascii="Calibri" w:hAnsi="Calibri" w:cs="Calibri"/>
          <w:b/>
          <w:color w:val="000000"/>
          <w:szCs w:val="20"/>
        </w:rPr>
      </w:pPr>
      <w:r w:rsidRPr="0073458D">
        <w:rPr>
          <w:rFonts w:ascii="Calibri" w:hAnsi="Calibri" w:cs="Calibri" w:hint="eastAsia"/>
          <w:b/>
          <w:color w:val="000000"/>
          <w:szCs w:val="20"/>
          <w:lang w:eastAsia="zh-CN"/>
        </w:rPr>
        <w:t>项目指导委员会：</w:t>
      </w:r>
    </w:p>
    <w:tbl>
      <w:tblPr>
        <w:tblStyle w:val="TableGrid"/>
        <w:tblW w:w="9085" w:type="dxa"/>
        <w:tblLook w:val="04A0" w:firstRow="1" w:lastRow="0" w:firstColumn="1" w:lastColumn="0" w:noHBand="0" w:noVBand="1"/>
      </w:tblPr>
      <w:tblGrid>
        <w:gridCol w:w="2245"/>
        <w:gridCol w:w="6840"/>
      </w:tblGrid>
      <w:tr w:rsidR="00363F99" w:rsidRPr="0073458D" w14:paraId="10BAD09F" w14:textId="77777777" w:rsidTr="00363F99">
        <w:tc>
          <w:tcPr>
            <w:tcW w:w="2245" w:type="dxa"/>
          </w:tcPr>
          <w:p w14:paraId="19DBAA56" w14:textId="77777777" w:rsidR="00363F99" w:rsidRPr="0073458D" w:rsidRDefault="00363F99" w:rsidP="00363F99">
            <w:pPr>
              <w:autoSpaceDE w:val="0"/>
              <w:autoSpaceDN w:val="0"/>
              <w:adjustRightInd w:val="0"/>
              <w:spacing w:before="0" w:after="0"/>
              <w:rPr>
                <w:rFonts w:ascii="Calibri" w:hAnsi="Calibri" w:cs="Calibri"/>
                <w:color w:val="000000"/>
                <w:szCs w:val="20"/>
              </w:rPr>
            </w:pPr>
            <w:r w:rsidRPr="0073458D">
              <w:rPr>
                <w:rFonts w:ascii="Calibri" w:hAnsi="Calibri" w:cs="Calibri"/>
                <w:color w:val="000000"/>
                <w:szCs w:val="20"/>
              </w:rPr>
              <w:t xml:space="preserve">C-PAR1: </w:t>
            </w:r>
            <w:r w:rsidRPr="0073458D">
              <w:rPr>
                <w:rFonts w:ascii="Calibri" w:hAnsi="Calibri" w:cs="Calibri" w:hint="eastAsia"/>
                <w:color w:val="000000"/>
                <w:szCs w:val="20"/>
                <w:lang w:eastAsia="zh-CN"/>
              </w:rPr>
              <w:t>国家项目</w:t>
            </w:r>
          </w:p>
        </w:tc>
        <w:tc>
          <w:tcPr>
            <w:tcW w:w="6840" w:type="dxa"/>
          </w:tcPr>
          <w:p w14:paraId="1B225F9D" w14:textId="5B1B72CD" w:rsidR="00363F99" w:rsidRPr="0073458D" w:rsidRDefault="00363F99" w:rsidP="00363F99">
            <w:pPr>
              <w:autoSpaceDE w:val="0"/>
              <w:autoSpaceDN w:val="0"/>
              <w:adjustRightInd w:val="0"/>
              <w:spacing w:before="0" w:after="0"/>
              <w:rPr>
                <w:rFonts w:ascii="Calibri" w:hAnsi="Calibri" w:cs="Calibri"/>
                <w:color w:val="000000"/>
                <w:szCs w:val="20"/>
                <w:lang w:eastAsia="zh-CN"/>
              </w:rPr>
            </w:pPr>
            <w:r w:rsidRPr="0073458D">
              <w:rPr>
                <w:rFonts w:ascii="Calibri" w:hAnsi="Calibri" w:cs="Calibri" w:hint="eastAsia"/>
                <w:color w:val="000000"/>
                <w:szCs w:val="20"/>
                <w:lang w:eastAsia="zh-CN"/>
              </w:rPr>
              <w:t>财政部</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环保部</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UNDP</w:t>
            </w:r>
            <w:r w:rsidR="00EE1D1C">
              <w:rPr>
                <w:rFonts w:ascii="Calibri" w:hAnsi="Calibri" w:cs="Calibri" w:hint="eastAsia"/>
                <w:color w:val="000000"/>
                <w:szCs w:val="20"/>
                <w:lang w:eastAsia="zh-CN"/>
              </w:rPr>
              <w:t>、</w:t>
            </w:r>
            <w:r w:rsidR="0073458D">
              <w:rPr>
                <w:rFonts w:ascii="Calibri" w:hAnsi="Calibri" w:cs="Calibri" w:hint="eastAsia"/>
                <w:color w:val="000000"/>
                <w:szCs w:val="20"/>
                <w:lang w:eastAsia="zh-CN"/>
              </w:rPr>
              <w:t>环保部对外经济合作中心</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青海省政府</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四川省政府</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仙居县政府</w:t>
            </w:r>
          </w:p>
        </w:tc>
      </w:tr>
      <w:tr w:rsidR="00363F99" w:rsidRPr="0073458D" w14:paraId="2DDE2ADE" w14:textId="77777777" w:rsidTr="00363F99">
        <w:tc>
          <w:tcPr>
            <w:tcW w:w="2245" w:type="dxa"/>
          </w:tcPr>
          <w:p w14:paraId="69E21B48" w14:textId="77777777" w:rsidR="00363F99" w:rsidRPr="0073458D" w:rsidRDefault="00363F99" w:rsidP="00363F99">
            <w:pPr>
              <w:autoSpaceDE w:val="0"/>
              <w:autoSpaceDN w:val="0"/>
              <w:adjustRightInd w:val="0"/>
              <w:spacing w:before="0" w:after="0"/>
              <w:rPr>
                <w:rFonts w:ascii="Calibri" w:hAnsi="Calibri" w:cs="Calibri"/>
                <w:color w:val="000000"/>
                <w:szCs w:val="20"/>
              </w:rPr>
            </w:pPr>
            <w:r w:rsidRPr="0073458D">
              <w:rPr>
                <w:rFonts w:ascii="Calibri" w:hAnsi="Calibri" w:cs="Calibri"/>
                <w:color w:val="000000"/>
                <w:szCs w:val="20"/>
              </w:rPr>
              <w:t xml:space="preserve">C-PAR2: </w:t>
            </w:r>
            <w:r w:rsidRPr="0073458D">
              <w:rPr>
                <w:rFonts w:ascii="Calibri" w:hAnsi="Calibri" w:cs="Calibri"/>
                <w:color w:val="000000"/>
                <w:szCs w:val="20"/>
              </w:rPr>
              <w:t>甘肃省项目</w:t>
            </w:r>
          </w:p>
        </w:tc>
        <w:tc>
          <w:tcPr>
            <w:tcW w:w="6840" w:type="dxa"/>
          </w:tcPr>
          <w:p w14:paraId="223D89DA" w14:textId="6797EDD7" w:rsidR="00363F99" w:rsidRPr="0073458D" w:rsidRDefault="00363F99" w:rsidP="00EE1D1C">
            <w:pPr>
              <w:autoSpaceDE w:val="0"/>
              <w:autoSpaceDN w:val="0"/>
              <w:adjustRightInd w:val="0"/>
              <w:spacing w:before="0" w:after="0"/>
              <w:rPr>
                <w:rFonts w:ascii="Calibri" w:hAnsi="Calibri" w:cs="Calibri"/>
                <w:color w:val="000000"/>
                <w:szCs w:val="20"/>
                <w:lang w:eastAsia="zh-CN"/>
              </w:rPr>
            </w:pPr>
            <w:r w:rsidRPr="0073458D">
              <w:rPr>
                <w:rFonts w:ascii="Calibri" w:hAnsi="Calibri" w:cs="Calibri"/>
                <w:color w:val="000000"/>
                <w:szCs w:val="20"/>
                <w:lang w:eastAsia="zh-CN"/>
              </w:rPr>
              <w:t>甘肃省林业厅</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UNDP</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甘肃省财政厅</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发展和改革委员会</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农牧厅</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水利厅</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环保厅</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旅游局</w:t>
            </w:r>
            <w:r w:rsidR="00EE1D1C">
              <w:rPr>
                <w:rFonts w:ascii="Calibri" w:hAnsi="Calibri" w:cs="Calibri" w:hint="eastAsia"/>
                <w:color w:val="000000"/>
                <w:szCs w:val="20"/>
                <w:lang w:eastAsia="zh-CN"/>
              </w:rPr>
              <w:t>、</w:t>
            </w:r>
            <w:r w:rsidR="003463F2" w:rsidRPr="003463F2">
              <w:rPr>
                <w:rFonts w:ascii="Calibri" w:hAnsi="Calibri" w:cs="Calibri"/>
                <w:color w:val="000000"/>
                <w:szCs w:val="20"/>
                <w:lang w:eastAsia="zh-CN"/>
              </w:rPr>
              <w:t>插岗梁</w:t>
            </w:r>
            <w:r w:rsidR="00EE1D1C">
              <w:rPr>
                <w:rFonts w:ascii="Calibri" w:hAnsi="Calibri" w:cs="Calibri" w:hint="eastAsia"/>
                <w:color w:val="000000"/>
                <w:szCs w:val="20"/>
                <w:lang w:eastAsia="zh-CN"/>
              </w:rPr>
              <w:t>、</w:t>
            </w:r>
            <w:r w:rsidR="003463F2" w:rsidRPr="003463F2">
              <w:rPr>
                <w:rFonts w:ascii="Calibri" w:hAnsi="Calibri" w:cs="Calibri"/>
                <w:color w:val="000000"/>
                <w:szCs w:val="20"/>
                <w:lang w:eastAsia="zh-CN"/>
              </w:rPr>
              <w:t>多儿和裕河自然保护区</w:t>
            </w:r>
            <w:r w:rsidR="00EE1D1C">
              <w:rPr>
                <w:rFonts w:ascii="Calibri" w:hAnsi="Calibri" w:cs="Calibri" w:hint="eastAsia"/>
                <w:color w:val="000000"/>
                <w:szCs w:val="20"/>
                <w:lang w:eastAsia="zh-CN"/>
              </w:rPr>
              <w:t>、</w:t>
            </w:r>
            <w:r w:rsidRPr="0073458D">
              <w:rPr>
                <w:rFonts w:ascii="Calibri" w:hAnsi="Calibri" w:cs="Calibri"/>
                <w:color w:val="000000"/>
                <w:szCs w:val="20"/>
                <w:lang w:eastAsia="zh-CN"/>
              </w:rPr>
              <w:t>甘肃省濒危动物保护中心</w:t>
            </w:r>
            <w:r w:rsidR="00EE1D1C">
              <w:rPr>
                <w:rFonts w:ascii="Calibri" w:hAnsi="Calibri" w:cs="Calibri" w:hint="eastAsia"/>
                <w:color w:val="000000"/>
                <w:szCs w:val="20"/>
                <w:lang w:eastAsia="zh-CN"/>
              </w:rPr>
              <w:t>、</w:t>
            </w:r>
            <w:r w:rsidRPr="0073458D">
              <w:rPr>
                <w:rFonts w:ascii="Calibri" w:hAnsi="Calibri" w:cs="Calibri"/>
                <w:color w:val="000000"/>
                <w:szCs w:val="20"/>
                <w:lang w:eastAsia="zh-CN"/>
              </w:rPr>
              <w:t>地方政府</w:t>
            </w:r>
            <w:r w:rsidRPr="0073458D">
              <w:rPr>
                <w:rFonts w:ascii="Calibri" w:hAnsi="Calibri" w:cs="Calibri" w:hint="eastAsia"/>
                <w:color w:val="000000"/>
                <w:szCs w:val="20"/>
                <w:lang w:eastAsia="zh-CN"/>
              </w:rPr>
              <w:t>包括武都区</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舟曲县</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迭部县</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两当县</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和政县和武威市</w:t>
            </w:r>
          </w:p>
        </w:tc>
      </w:tr>
      <w:tr w:rsidR="00363F99" w:rsidRPr="0073458D" w14:paraId="7AC4616C" w14:textId="77777777" w:rsidTr="00363F99">
        <w:tc>
          <w:tcPr>
            <w:tcW w:w="2245" w:type="dxa"/>
          </w:tcPr>
          <w:p w14:paraId="3F1F42BE" w14:textId="77777777" w:rsidR="00363F99" w:rsidRPr="0073458D" w:rsidRDefault="00363F99" w:rsidP="00363F99">
            <w:pPr>
              <w:autoSpaceDE w:val="0"/>
              <w:autoSpaceDN w:val="0"/>
              <w:adjustRightInd w:val="0"/>
              <w:spacing w:before="0" w:after="0"/>
              <w:rPr>
                <w:rFonts w:ascii="Calibri" w:hAnsi="Calibri" w:cs="Calibri"/>
                <w:color w:val="000000"/>
                <w:szCs w:val="20"/>
              </w:rPr>
            </w:pPr>
            <w:r w:rsidRPr="0073458D">
              <w:rPr>
                <w:rFonts w:ascii="Calibri" w:hAnsi="Calibri" w:cs="Calibri"/>
                <w:color w:val="000000"/>
                <w:szCs w:val="20"/>
              </w:rPr>
              <w:t xml:space="preserve">C-PAR3: </w:t>
            </w:r>
            <w:r w:rsidRPr="0073458D">
              <w:rPr>
                <w:rFonts w:ascii="Calibri" w:hAnsi="Calibri" w:cs="Calibri"/>
                <w:color w:val="000000"/>
                <w:szCs w:val="20"/>
              </w:rPr>
              <w:t>青海省项目</w:t>
            </w:r>
          </w:p>
        </w:tc>
        <w:tc>
          <w:tcPr>
            <w:tcW w:w="6840" w:type="dxa"/>
          </w:tcPr>
          <w:p w14:paraId="2D50406D" w14:textId="2544C747" w:rsidR="00363F99" w:rsidRPr="0073458D" w:rsidRDefault="00363F99" w:rsidP="00EE1D1C">
            <w:pPr>
              <w:autoSpaceDE w:val="0"/>
              <w:autoSpaceDN w:val="0"/>
              <w:adjustRightInd w:val="0"/>
              <w:spacing w:before="0" w:after="0"/>
              <w:rPr>
                <w:rFonts w:ascii="Calibri" w:hAnsi="Calibri" w:cs="Calibri"/>
                <w:color w:val="000000"/>
                <w:szCs w:val="20"/>
                <w:lang w:eastAsia="zh-CN"/>
              </w:rPr>
            </w:pPr>
            <w:r w:rsidRPr="0073458D">
              <w:rPr>
                <w:rFonts w:ascii="Calibri" w:hAnsi="Calibri" w:cs="Calibri" w:hint="eastAsia"/>
                <w:color w:val="000000"/>
                <w:szCs w:val="20"/>
                <w:lang w:eastAsia="zh-CN"/>
              </w:rPr>
              <w:t>青海省林业厅</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财政部</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UNDP</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青海省财政厅</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青海省农牧厅</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祁连山省级自然保护区</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青海湖国家级自然保护区</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地方政府（与项目计划相关的）</w:t>
            </w:r>
          </w:p>
        </w:tc>
      </w:tr>
      <w:tr w:rsidR="00363F99" w:rsidRPr="0073458D" w14:paraId="63A732BD" w14:textId="77777777" w:rsidTr="00363F99">
        <w:tc>
          <w:tcPr>
            <w:tcW w:w="2245" w:type="dxa"/>
          </w:tcPr>
          <w:p w14:paraId="5ADA658B" w14:textId="77777777" w:rsidR="00363F99" w:rsidRPr="0073458D" w:rsidRDefault="00363F99" w:rsidP="00363F99">
            <w:pPr>
              <w:autoSpaceDE w:val="0"/>
              <w:autoSpaceDN w:val="0"/>
              <w:adjustRightInd w:val="0"/>
              <w:spacing w:before="0" w:after="0"/>
              <w:rPr>
                <w:rFonts w:ascii="Calibri" w:hAnsi="Calibri" w:cs="Calibri"/>
                <w:color w:val="000000"/>
                <w:szCs w:val="20"/>
              </w:rPr>
            </w:pPr>
            <w:r w:rsidRPr="0073458D">
              <w:rPr>
                <w:rFonts w:ascii="Calibri" w:hAnsi="Calibri" w:cs="Calibri"/>
                <w:color w:val="000000"/>
                <w:szCs w:val="20"/>
              </w:rPr>
              <w:t>C-PAR4: MPA</w:t>
            </w:r>
            <w:r w:rsidRPr="0073458D">
              <w:rPr>
                <w:rFonts w:ascii="Calibri" w:hAnsi="Calibri" w:cs="Calibri"/>
                <w:color w:val="000000"/>
                <w:szCs w:val="20"/>
              </w:rPr>
              <w:t>项目</w:t>
            </w:r>
          </w:p>
        </w:tc>
        <w:tc>
          <w:tcPr>
            <w:tcW w:w="6840" w:type="dxa"/>
          </w:tcPr>
          <w:p w14:paraId="07766256" w14:textId="78108072" w:rsidR="00363F99" w:rsidRPr="0073458D" w:rsidRDefault="00363F99" w:rsidP="00EE1D1C">
            <w:pPr>
              <w:autoSpaceDE w:val="0"/>
              <w:autoSpaceDN w:val="0"/>
              <w:adjustRightInd w:val="0"/>
              <w:spacing w:before="0" w:after="0"/>
              <w:rPr>
                <w:rFonts w:ascii="Calibri" w:hAnsi="Calibri" w:cs="Calibri"/>
                <w:color w:val="000000"/>
                <w:szCs w:val="20"/>
                <w:lang w:eastAsia="zh-CN"/>
              </w:rPr>
            </w:pPr>
            <w:r w:rsidRPr="0073458D">
              <w:rPr>
                <w:rFonts w:ascii="Calibri" w:hAnsi="Calibri" w:cs="Calibri" w:hint="eastAsia"/>
                <w:color w:val="000000"/>
                <w:szCs w:val="20"/>
                <w:lang w:eastAsia="zh-CN"/>
              </w:rPr>
              <w:t>国家海洋局</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财政部</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UNDP</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第三海洋研究所</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省级海洋渔业厅代表（广西</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广东</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福建</w:t>
            </w:r>
            <w:r w:rsidR="00EE1D1C" w:rsidRPr="0073458D">
              <w:rPr>
                <w:rFonts w:ascii="Calibri" w:hAnsi="Calibri" w:cs="Calibri" w:hint="eastAsia"/>
                <w:color w:val="000000"/>
                <w:szCs w:val="20"/>
                <w:lang w:eastAsia="zh-CN"/>
              </w:rPr>
              <w:t>）</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沿海试点城市代表（钦州</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北海</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江门</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珠海</w:t>
            </w:r>
            <w:r w:rsidR="00EE1D1C">
              <w:rPr>
                <w:rFonts w:ascii="Calibri" w:hAnsi="Calibri" w:cs="Calibri" w:hint="eastAsia"/>
                <w:color w:val="000000"/>
                <w:szCs w:val="20"/>
                <w:lang w:eastAsia="zh-CN"/>
              </w:rPr>
              <w:t>、</w:t>
            </w:r>
            <w:r w:rsidRPr="0073458D">
              <w:rPr>
                <w:rFonts w:ascii="Calibri" w:hAnsi="Calibri" w:cs="Calibri" w:hint="eastAsia"/>
                <w:color w:val="000000"/>
                <w:szCs w:val="20"/>
                <w:lang w:eastAsia="zh-CN"/>
              </w:rPr>
              <w:t>厦门）</w:t>
            </w:r>
          </w:p>
        </w:tc>
      </w:tr>
    </w:tbl>
    <w:p w14:paraId="20527107" w14:textId="3F595950" w:rsidR="00363F99" w:rsidRPr="0073458D" w:rsidRDefault="00363F99" w:rsidP="00363F99">
      <w:pPr>
        <w:pStyle w:val="ListParagraph"/>
        <w:numPr>
          <w:ilvl w:val="0"/>
          <w:numId w:val="8"/>
        </w:numPr>
        <w:autoSpaceDE w:val="0"/>
        <w:autoSpaceDN w:val="0"/>
        <w:adjustRightInd w:val="0"/>
        <w:spacing w:after="0"/>
        <w:ind w:left="714" w:hanging="357"/>
        <w:contextualSpacing/>
        <w:rPr>
          <w:rFonts w:ascii="Calibri" w:hAnsi="Calibri" w:cs="Calibri"/>
          <w:color w:val="000000"/>
          <w:szCs w:val="20"/>
          <w:lang w:eastAsia="zh-CN"/>
        </w:rPr>
      </w:pPr>
      <w:r w:rsidRPr="0073458D">
        <w:rPr>
          <w:rFonts w:ascii="Calibri" w:hAnsi="Calibri" w:cs="Calibri"/>
          <w:color w:val="000000"/>
          <w:szCs w:val="20"/>
          <w:lang w:eastAsia="zh-CN"/>
        </w:rPr>
        <w:t>监控</w:t>
      </w:r>
      <w:r w:rsidR="006264F3">
        <w:rPr>
          <w:rFonts w:ascii="Calibri" w:hAnsi="Calibri" w:cs="Calibri" w:hint="eastAsia"/>
          <w:color w:val="000000"/>
          <w:szCs w:val="20"/>
          <w:lang w:eastAsia="zh-CN"/>
        </w:rPr>
        <w:t>以</w:t>
      </w:r>
      <w:r w:rsidRPr="0073458D">
        <w:rPr>
          <w:rFonts w:ascii="Calibri" w:hAnsi="Calibri" w:cs="Calibri"/>
          <w:color w:val="000000"/>
          <w:szCs w:val="20"/>
          <w:lang w:eastAsia="zh-CN"/>
        </w:rPr>
        <w:t>确保</w:t>
      </w:r>
      <w:r w:rsidRPr="0073458D">
        <w:rPr>
          <w:rFonts w:ascii="Calibri" w:hAnsi="Calibri" w:cs="Calibri" w:hint="eastAsia"/>
          <w:color w:val="000000"/>
          <w:szCs w:val="20"/>
          <w:lang w:eastAsia="zh-CN"/>
        </w:rPr>
        <w:t>ESMF</w:t>
      </w:r>
      <w:r w:rsidRPr="0073458D">
        <w:rPr>
          <w:rFonts w:ascii="Calibri" w:hAnsi="Calibri" w:cs="Calibri" w:hint="eastAsia"/>
          <w:color w:val="000000"/>
          <w:szCs w:val="20"/>
          <w:lang w:eastAsia="zh-CN"/>
        </w:rPr>
        <w:t>实施过程符合国内和国际法规以及</w:t>
      </w:r>
      <w:r w:rsidRPr="0073458D">
        <w:rPr>
          <w:rFonts w:ascii="Calibri" w:hAnsi="Calibri" w:cs="Calibri" w:hint="eastAsia"/>
          <w:color w:val="000000"/>
          <w:szCs w:val="20"/>
          <w:lang w:eastAsia="zh-CN"/>
        </w:rPr>
        <w:t>UNDP SES</w:t>
      </w:r>
      <w:r w:rsidRPr="0073458D">
        <w:rPr>
          <w:rFonts w:ascii="Calibri" w:hAnsi="Calibri" w:cs="Calibri" w:hint="eastAsia"/>
          <w:color w:val="000000"/>
          <w:szCs w:val="20"/>
          <w:lang w:eastAsia="zh-CN"/>
        </w:rPr>
        <w:t>；</w:t>
      </w:r>
    </w:p>
    <w:p w14:paraId="15C6D065" w14:textId="4DC09817" w:rsidR="00363F99" w:rsidRPr="0073458D" w:rsidRDefault="00C33AEE" w:rsidP="00363F99">
      <w:pPr>
        <w:pStyle w:val="ListParagraph"/>
        <w:numPr>
          <w:ilvl w:val="0"/>
          <w:numId w:val="8"/>
        </w:numPr>
        <w:autoSpaceDE w:val="0"/>
        <w:autoSpaceDN w:val="0"/>
        <w:adjustRightInd w:val="0"/>
        <w:spacing w:before="0" w:after="0"/>
        <w:contextualSpacing/>
        <w:rPr>
          <w:rFonts w:ascii="Calibri" w:hAnsi="Calibri" w:cs="Calibri"/>
          <w:color w:val="000000"/>
          <w:szCs w:val="20"/>
          <w:lang w:eastAsia="zh-CN"/>
        </w:rPr>
      </w:pPr>
      <w:r>
        <w:rPr>
          <w:rFonts w:ascii="Calibri" w:hAnsi="Calibri" w:cs="Calibri"/>
          <w:color w:val="000000"/>
          <w:szCs w:val="20"/>
          <w:lang w:eastAsia="zh-CN"/>
        </w:rPr>
        <w:t>采取必要措施以</w:t>
      </w:r>
      <w:r w:rsidR="00363F99" w:rsidRPr="0073458D">
        <w:rPr>
          <w:rFonts w:ascii="Calibri" w:hAnsi="Calibri" w:cs="Calibri"/>
          <w:color w:val="000000"/>
          <w:szCs w:val="20"/>
          <w:lang w:eastAsia="zh-CN"/>
        </w:rPr>
        <w:t>做决策</w:t>
      </w:r>
      <w:r w:rsidR="00363F99" w:rsidRPr="0073458D">
        <w:rPr>
          <w:rFonts w:ascii="Calibri" w:hAnsi="Calibri" w:cs="Calibri" w:hint="eastAsia"/>
          <w:color w:val="000000"/>
          <w:szCs w:val="20"/>
          <w:lang w:eastAsia="zh-CN"/>
        </w:rPr>
        <w:t>，</w:t>
      </w:r>
      <w:r w:rsidR="00363F99" w:rsidRPr="0073458D">
        <w:rPr>
          <w:rFonts w:ascii="Calibri" w:hAnsi="Calibri" w:cs="Calibri"/>
          <w:color w:val="000000"/>
          <w:szCs w:val="20"/>
          <w:lang w:eastAsia="zh-CN"/>
        </w:rPr>
        <w:t>包括在项目产出和年度计划中的管理措施的整合</w:t>
      </w:r>
      <w:r w:rsidR="00363F99" w:rsidRPr="0073458D">
        <w:rPr>
          <w:rFonts w:ascii="Calibri" w:hAnsi="Calibri" w:cs="Calibri" w:hint="eastAsia"/>
          <w:color w:val="000000"/>
          <w:szCs w:val="20"/>
          <w:lang w:eastAsia="zh-CN"/>
        </w:rPr>
        <w:t>；</w:t>
      </w:r>
    </w:p>
    <w:p w14:paraId="073564AC" w14:textId="084EC849" w:rsidR="00363F99" w:rsidRPr="0073458D" w:rsidRDefault="00B90DB6" w:rsidP="00363F99">
      <w:pPr>
        <w:pStyle w:val="ListParagraph"/>
        <w:numPr>
          <w:ilvl w:val="0"/>
          <w:numId w:val="8"/>
        </w:numPr>
        <w:autoSpaceDE w:val="0"/>
        <w:autoSpaceDN w:val="0"/>
        <w:adjustRightInd w:val="0"/>
        <w:spacing w:before="0" w:after="0"/>
        <w:contextualSpacing/>
        <w:rPr>
          <w:rFonts w:ascii="Calibri" w:hAnsi="Calibri" w:cs="Calibri"/>
          <w:color w:val="000000"/>
          <w:szCs w:val="20"/>
          <w:lang w:eastAsia="zh-CN"/>
        </w:rPr>
      </w:pPr>
      <w:r>
        <w:rPr>
          <w:rFonts w:ascii="Calibri" w:hAnsi="Calibri" w:cs="Calibri"/>
          <w:color w:val="000000"/>
          <w:szCs w:val="20"/>
          <w:lang w:eastAsia="zh-CN"/>
        </w:rPr>
        <w:t>建立并申诉纠正机制</w:t>
      </w:r>
      <w:r w:rsidR="00363F99" w:rsidRPr="0073458D">
        <w:rPr>
          <w:rFonts w:ascii="Calibri" w:hAnsi="Calibri" w:cs="Calibri" w:hint="eastAsia"/>
          <w:color w:val="000000"/>
          <w:szCs w:val="20"/>
          <w:lang w:eastAsia="zh-CN"/>
        </w:rPr>
        <w:t>以解决所有投诉。</w:t>
      </w:r>
    </w:p>
    <w:p w14:paraId="2663D3E2" w14:textId="77777777" w:rsidR="00363F99" w:rsidRPr="0073458D" w:rsidRDefault="00363F99" w:rsidP="00363F99">
      <w:pPr>
        <w:autoSpaceDE w:val="0"/>
        <w:autoSpaceDN w:val="0"/>
        <w:adjustRightInd w:val="0"/>
        <w:spacing w:before="240"/>
        <w:rPr>
          <w:rFonts w:ascii="Calibri" w:hAnsi="Calibri" w:cs="Calibri"/>
          <w:b/>
          <w:color w:val="000000"/>
          <w:szCs w:val="20"/>
        </w:rPr>
      </w:pPr>
      <w:r w:rsidRPr="0073458D">
        <w:rPr>
          <w:rFonts w:ascii="Calibri" w:hAnsi="Calibri" w:cs="Calibri"/>
          <w:b/>
          <w:color w:val="000000"/>
          <w:szCs w:val="20"/>
        </w:rPr>
        <w:t xml:space="preserve">UNDP: </w:t>
      </w:r>
    </w:p>
    <w:p w14:paraId="5EC43DD2" w14:textId="77777777" w:rsidR="00363F99" w:rsidRPr="0073458D" w:rsidRDefault="00363F99" w:rsidP="00363F99">
      <w:pPr>
        <w:pStyle w:val="ListParagraph"/>
        <w:numPr>
          <w:ilvl w:val="0"/>
          <w:numId w:val="9"/>
        </w:numPr>
        <w:autoSpaceDE w:val="0"/>
        <w:autoSpaceDN w:val="0"/>
        <w:adjustRightInd w:val="0"/>
        <w:spacing w:before="0" w:after="0"/>
        <w:contextualSpacing/>
        <w:rPr>
          <w:rFonts w:ascii="Calibri" w:hAnsi="Calibri" w:cs="Calibri"/>
          <w:color w:val="000000"/>
          <w:szCs w:val="20"/>
          <w:lang w:eastAsia="zh-CN"/>
        </w:rPr>
      </w:pPr>
      <w:r w:rsidRPr="0073458D">
        <w:rPr>
          <w:rFonts w:ascii="Calibri" w:hAnsi="Calibri" w:cs="Calibri"/>
          <w:color w:val="000000"/>
          <w:szCs w:val="20"/>
          <w:lang w:eastAsia="zh-CN"/>
        </w:rPr>
        <w:t>对所有保障事项进行监管</w:t>
      </w:r>
      <w:r w:rsidRPr="0073458D">
        <w:rPr>
          <w:rFonts w:ascii="Calibri" w:hAnsi="Calibri" w:cs="Calibri" w:hint="eastAsia"/>
          <w:color w:val="000000"/>
          <w:szCs w:val="20"/>
          <w:lang w:eastAsia="zh-CN"/>
        </w:rPr>
        <w:t>；</w:t>
      </w:r>
    </w:p>
    <w:p w14:paraId="29848E63" w14:textId="049C2CC9" w:rsidR="00363F99" w:rsidRPr="0073458D" w:rsidRDefault="00363F99" w:rsidP="00363F99">
      <w:pPr>
        <w:pStyle w:val="ListParagraph"/>
        <w:numPr>
          <w:ilvl w:val="0"/>
          <w:numId w:val="9"/>
        </w:numPr>
        <w:autoSpaceDE w:val="0"/>
        <w:autoSpaceDN w:val="0"/>
        <w:adjustRightInd w:val="0"/>
        <w:spacing w:before="0" w:after="0"/>
        <w:contextualSpacing/>
        <w:rPr>
          <w:rFonts w:ascii="Calibri" w:hAnsi="Calibri" w:cs="Calibri"/>
          <w:color w:val="000000"/>
          <w:szCs w:val="20"/>
          <w:lang w:eastAsia="zh-CN"/>
        </w:rPr>
      </w:pPr>
      <w:r w:rsidRPr="0073458D">
        <w:rPr>
          <w:rFonts w:ascii="Calibri" w:hAnsi="Calibri" w:cs="Calibri"/>
          <w:color w:val="000000"/>
          <w:szCs w:val="20"/>
          <w:lang w:eastAsia="zh-CN"/>
        </w:rPr>
        <w:t>向所有与</w:t>
      </w:r>
      <w:r w:rsidRPr="0073458D">
        <w:rPr>
          <w:rFonts w:ascii="Calibri" w:hAnsi="Calibri" w:cs="Calibri" w:hint="eastAsia"/>
          <w:color w:val="000000"/>
          <w:szCs w:val="20"/>
          <w:lang w:eastAsia="zh-CN"/>
        </w:rPr>
        <w:t>GEF</w:t>
      </w:r>
      <w:r w:rsidRPr="0073458D">
        <w:rPr>
          <w:rFonts w:ascii="Calibri" w:hAnsi="Calibri" w:cs="Calibri" w:hint="eastAsia"/>
          <w:color w:val="000000"/>
          <w:szCs w:val="20"/>
          <w:lang w:eastAsia="zh-CN"/>
        </w:rPr>
        <w:t>项目相关的，或可能受到正反面潜在影响的利益相关方说明</w:t>
      </w:r>
      <w:r w:rsidRPr="0073458D">
        <w:rPr>
          <w:rFonts w:ascii="Calibri" w:hAnsi="Calibri" w:cs="Calibri" w:hint="eastAsia"/>
          <w:color w:val="000000"/>
          <w:szCs w:val="20"/>
          <w:lang w:eastAsia="zh-CN"/>
        </w:rPr>
        <w:t>UNDP</w:t>
      </w:r>
      <w:r w:rsidR="00C33AEE">
        <w:rPr>
          <w:rFonts w:ascii="Calibri" w:hAnsi="Calibri" w:cs="Calibri" w:hint="eastAsia"/>
          <w:color w:val="000000"/>
          <w:szCs w:val="20"/>
          <w:lang w:eastAsia="zh-CN"/>
        </w:rPr>
        <w:t>企业责任机制</w:t>
      </w:r>
      <w:r w:rsidRPr="0073458D">
        <w:rPr>
          <w:rFonts w:ascii="Calibri" w:hAnsi="Calibri" w:cs="Calibri" w:hint="eastAsia"/>
          <w:color w:val="000000"/>
          <w:szCs w:val="20"/>
          <w:lang w:eastAsia="zh-CN"/>
        </w:rPr>
        <w:t>（描述如下）；</w:t>
      </w:r>
    </w:p>
    <w:p w14:paraId="5D57316C" w14:textId="5A1E2F4F" w:rsidR="00363F99" w:rsidRPr="0073458D" w:rsidRDefault="00C33AEE" w:rsidP="00363F99">
      <w:pPr>
        <w:pStyle w:val="ListParagraph"/>
        <w:numPr>
          <w:ilvl w:val="0"/>
          <w:numId w:val="9"/>
        </w:numPr>
        <w:autoSpaceDE w:val="0"/>
        <w:autoSpaceDN w:val="0"/>
        <w:adjustRightInd w:val="0"/>
        <w:spacing w:before="0" w:after="0"/>
        <w:contextualSpacing/>
        <w:rPr>
          <w:rFonts w:ascii="Calibri" w:hAnsi="Calibri" w:cs="Calibri"/>
          <w:color w:val="000000"/>
          <w:szCs w:val="20"/>
          <w:lang w:eastAsia="zh-CN"/>
        </w:rPr>
      </w:pPr>
      <w:r>
        <w:rPr>
          <w:rFonts w:ascii="Calibri" w:hAnsi="Calibri" w:cs="Calibri"/>
          <w:color w:val="000000"/>
          <w:szCs w:val="20"/>
          <w:lang w:eastAsia="zh-CN"/>
        </w:rPr>
        <w:t>确保合规性审查与利益相关方</w:t>
      </w:r>
      <w:r w:rsidR="00363F99" w:rsidRPr="0073458D">
        <w:rPr>
          <w:rFonts w:ascii="Calibri" w:hAnsi="Calibri" w:cs="Calibri"/>
          <w:color w:val="000000"/>
          <w:szCs w:val="20"/>
          <w:lang w:eastAsia="zh-CN"/>
        </w:rPr>
        <w:t>责任制在项目周期中正常运作</w:t>
      </w:r>
      <w:r w:rsidR="00363F99" w:rsidRPr="0073458D">
        <w:rPr>
          <w:rFonts w:ascii="Calibri" w:hAnsi="Calibri" w:cs="Calibri" w:hint="eastAsia"/>
          <w:color w:val="000000"/>
          <w:szCs w:val="20"/>
          <w:lang w:eastAsia="zh-CN"/>
        </w:rPr>
        <w:t>；</w:t>
      </w:r>
    </w:p>
    <w:p w14:paraId="750FE4AE" w14:textId="66BD19B8" w:rsidR="00363F99" w:rsidRPr="0073458D" w:rsidRDefault="00363F99" w:rsidP="00363F99">
      <w:pPr>
        <w:pStyle w:val="ListParagraph"/>
        <w:numPr>
          <w:ilvl w:val="0"/>
          <w:numId w:val="9"/>
        </w:numPr>
        <w:autoSpaceDE w:val="0"/>
        <w:autoSpaceDN w:val="0"/>
        <w:adjustRightInd w:val="0"/>
        <w:spacing w:before="0" w:after="0"/>
        <w:contextualSpacing/>
        <w:rPr>
          <w:rFonts w:ascii="Calibri" w:hAnsi="Calibri" w:cs="Calibri"/>
          <w:color w:val="000000"/>
          <w:szCs w:val="20"/>
          <w:lang w:eastAsia="zh-CN"/>
        </w:rPr>
      </w:pPr>
      <w:r w:rsidRPr="0073458D">
        <w:rPr>
          <w:rFonts w:ascii="Calibri" w:hAnsi="Calibri" w:cs="Calibri"/>
          <w:color w:val="000000"/>
          <w:szCs w:val="20"/>
          <w:lang w:eastAsia="zh-CN"/>
        </w:rPr>
        <w:t>确保由</w:t>
      </w:r>
      <w:r w:rsidRPr="0073458D">
        <w:rPr>
          <w:rFonts w:ascii="Calibri" w:hAnsi="Calibri" w:cs="Calibri" w:hint="eastAsia"/>
          <w:color w:val="000000"/>
          <w:szCs w:val="20"/>
          <w:lang w:eastAsia="zh-CN"/>
        </w:rPr>
        <w:t>UNDP</w:t>
      </w:r>
      <w:r w:rsidR="00C33AEE">
        <w:rPr>
          <w:rFonts w:ascii="Calibri" w:hAnsi="Calibri" w:cs="Calibri" w:hint="eastAsia"/>
          <w:color w:val="000000"/>
          <w:szCs w:val="20"/>
          <w:lang w:eastAsia="zh-CN"/>
        </w:rPr>
        <w:t>账户出资</w:t>
      </w:r>
      <w:r w:rsidRPr="0073458D">
        <w:rPr>
          <w:rFonts w:ascii="Calibri" w:hAnsi="Calibri" w:cs="Calibri" w:hint="eastAsia"/>
          <w:color w:val="000000"/>
          <w:szCs w:val="20"/>
          <w:lang w:eastAsia="zh-CN"/>
        </w:rPr>
        <w:t>的项目活动在运行中遵守</w:t>
      </w:r>
      <w:r w:rsidRPr="0073458D">
        <w:rPr>
          <w:rFonts w:ascii="Calibri" w:hAnsi="Calibri" w:cs="Calibri" w:hint="eastAsia"/>
          <w:color w:val="000000"/>
          <w:szCs w:val="20"/>
          <w:lang w:eastAsia="zh-CN"/>
        </w:rPr>
        <w:t>SES</w:t>
      </w:r>
      <w:r w:rsidRPr="0073458D">
        <w:rPr>
          <w:rFonts w:ascii="Calibri" w:hAnsi="Calibri" w:cs="Calibri" w:hint="eastAsia"/>
          <w:color w:val="000000"/>
          <w:szCs w:val="20"/>
          <w:lang w:eastAsia="zh-CN"/>
        </w:rPr>
        <w:t>，并及时弥补不足之处；</w:t>
      </w:r>
    </w:p>
    <w:p w14:paraId="7DC4EF5A" w14:textId="36EEBBDF" w:rsidR="00363F99" w:rsidRPr="0073458D" w:rsidRDefault="00363F99" w:rsidP="00363F99">
      <w:pPr>
        <w:pStyle w:val="ListParagraph"/>
        <w:numPr>
          <w:ilvl w:val="0"/>
          <w:numId w:val="9"/>
        </w:numPr>
        <w:autoSpaceDE w:val="0"/>
        <w:autoSpaceDN w:val="0"/>
        <w:adjustRightInd w:val="0"/>
        <w:spacing w:before="0" w:after="0"/>
        <w:contextualSpacing/>
        <w:rPr>
          <w:rFonts w:ascii="Calibri" w:hAnsi="Calibri" w:cs="Calibri"/>
          <w:color w:val="000000"/>
          <w:szCs w:val="20"/>
          <w:lang w:eastAsia="zh-CN"/>
        </w:rPr>
      </w:pPr>
      <w:r w:rsidRPr="0073458D">
        <w:rPr>
          <w:rFonts w:ascii="Calibri" w:hAnsi="Calibri" w:cs="Calibri"/>
          <w:color w:val="000000"/>
          <w:szCs w:val="20"/>
          <w:lang w:eastAsia="zh-CN"/>
        </w:rPr>
        <w:t>核实并纸面证明</w:t>
      </w:r>
      <w:r w:rsidRPr="0073458D">
        <w:rPr>
          <w:rFonts w:ascii="Calibri" w:hAnsi="Calibri" w:cs="Calibri" w:hint="eastAsia"/>
          <w:color w:val="000000"/>
          <w:szCs w:val="20"/>
          <w:lang w:eastAsia="zh-CN"/>
        </w:rPr>
        <w:t>UNDP SES</w:t>
      </w:r>
      <w:r w:rsidRPr="0073458D">
        <w:rPr>
          <w:rFonts w:ascii="Calibri" w:hAnsi="Calibri" w:cs="Calibri" w:hint="eastAsia"/>
          <w:color w:val="000000"/>
          <w:szCs w:val="20"/>
          <w:lang w:eastAsia="zh-CN"/>
        </w:rPr>
        <w:t>被严格执行</w:t>
      </w:r>
      <w:r w:rsidR="00B809F4">
        <w:rPr>
          <w:rFonts w:ascii="Calibri" w:hAnsi="Calibri" w:cs="Calibri" w:hint="eastAsia"/>
          <w:color w:val="000000"/>
          <w:szCs w:val="20"/>
          <w:lang w:eastAsia="zh-CN"/>
        </w:rPr>
        <w:t>并提供纸面证明</w:t>
      </w:r>
      <w:r w:rsidRPr="0073458D">
        <w:rPr>
          <w:rFonts w:ascii="Calibri" w:hAnsi="Calibri" w:cs="Calibri" w:hint="eastAsia"/>
          <w:color w:val="000000"/>
          <w:szCs w:val="20"/>
          <w:lang w:eastAsia="zh-CN"/>
        </w:rPr>
        <w:t>；</w:t>
      </w:r>
    </w:p>
    <w:p w14:paraId="071F518D" w14:textId="2CE1A99E" w:rsidR="00363F99" w:rsidRPr="0073458D" w:rsidRDefault="00363F99" w:rsidP="00363F99">
      <w:pPr>
        <w:pStyle w:val="ListParagraph"/>
        <w:numPr>
          <w:ilvl w:val="0"/>
          <w:numId w:val="9"/>
        </w:numPr>
        <w:autoSpaceDE w:val="0"/>
        <w:autoSpaceDN w:val="0"/>
        <w:adjustRightInd w:val="0"/>
        <w:spacing w:before="0" w:after="0"/>
        <w:contextualSpacing/>
        <w:rPr>
          <w:szCs w:val="20"/>
          <w:lang w:eastAsia="zh-CN"/>
        </w:rPr>
      </w:pPr>
      <w:r w:rsidRPr="0073458D">
        <w:rPr>
          <w:szCs w:val="20"/>
          <w:lang w:eastAsia="zh-CN"/>
        </w:rPr>
        <w:t>为</w:t>
      </w:r>
      <w:r w:rsidRPr="0073458D">
        <w:rPr>
          <w:rFonts w:hint="eastAsia"/>
          <w:szCs w:val="20"/>
          <w:lang w:eastAsia="zh-CN"/>
        </w:rPr>
        <w:t>ESMF</w:t>
      </w:r>
      <w:r w:rsidR="00B809F4">
        <w:rPr>
          <w:rFonts w:hint="eastAsia"/>
          <w:szCs w:val="20"/>
          <w:lang w:eastAsia="zh-CN"/>
        </w:rPr>
        <w:t>的实施提供技术指导，为招聘保障服务人员提供行政</w:t>
      </w:r>
      <w:r w:rsidRPr="0073458D">
        <w:rPr>
          <w:rFonts w:hint="eastAsia"/>
          <w:szCs w:val="20"/>
          <w:lang w:eastAsia="zh-CN"/>
        </w:rPr>
        <w:t>支持，监督每项项目遵守</w:t>
      </w:r>
      <w:r w:rsidRPr="0073458D">
        <w:rPr>
          <w:rFonts w:hint="eastAsia"/>
          <w:szCs w:val="20"/>
          <w:lang w:eastAsia="zh-CN"/>
        </w:rPr>
        <w:t>ESMF</w:t>
      </w:r>
      <w:r w:rsidRPr="0073458D">
        <w:rPr>
          <w:rFonts w:hint="eastAsia"/>
          <w:szCs w:val="20"/>
          <w:lang w:eastAsia="zh-CN"/>
        </w:rPr>
        <w:t>和</w:t>
      </w:r>
      <w:r w:rsidRPr="0073458D">
        <w:rPr>
          <w:rFonts w:hint="eastAsia"/>
          <w:szCs w:val="20"/>
          <w:lang w:eastAsia="zh-CN"/>
        </w:rPr>
        <w:t>UNDP</w:t>
      </w:r>
      <w:r w:rsidRPr="0073458D">
        <w:rPr>
          <w:rFonts w:hint="eastAsia"/>
          <w:szCs w:val="20"/>
          <w:lang w:eastAsia="zh-CN"/>
        </w:rPr>
        <w:t>的政策和流程。</w:t>
      </w:r>
    </w:p>
    <w:p w14:paraId="57883975" w14:textId="77777777" w:rsidR="00363F99" w:rsidRPr="0073458D" w:rsidRDefault="00363F99" w:rsidP="00363F99">
      <w:pPr>
        <w:autoSpaceDE w:val="0"/>
        <w:autoSpaceDN w:val="0"/>
        <w:adjustRightInd w:val="0"/>
        <w:spacing w:before="240"/>
        <w:rPr>
          <w:rFonts w:ascii="Calibri" w:hAnsi="Calibri" w:cs="Calibri"/>
          <w:b/>
          <w:color w:val="000000"/>
          <w:szCs w:val="20"/>
        </w:rPr>
      </w:pPr>
      <w:r w:rsidRPr="0073458D">
        <w:rPr>
          <w:rFonts w:ascii="Calibri" w:hAnsi="Calibri" w:cs="Calibri" w:hint="eastAsia"/>
          <w:b/>
          <w:color w:val="000000"/>
          <w:szCs w:val="20"/>
          <w:lang w:eastAsia="zh-CN"/>
        </w:rPr>
        <w:t>项目管理办公室：</w:t>
      </w:r>
    </w:p>
    <w:p w14:paraId="20110FED" w14:textId="22EABA8F" w:rsidR="00363F99" w:rsidRPr="0073458D" w:rsidRDefault="00363F99" w:rsidP="00363F99">
      <w:pPr>
        <w:pStyle w:val="ListParagraph"/>
        <w:numPr>
          <w:ilvl w:val="0"/>
          <w:numId w:val="10"/>
        </w:numPr>
        <w:autoSpaceDE w:val="0"/>
        <w:autoSpaceDN w:val="0"/>
        <w:adjustRightInd w:val="0"/>
        <w:spacing w:before="0" w:after="0"/>
        <w:contextualSpacing/>
        <w:rPr>
          <w:rFonts w:ascii="Calibri" w:hAnsi="Calibri" w:cs="Calibri"/>
          <w:color w:val="000000"/>
          <w:szCs w:val="20"/>
          <w:lang w:eastAsia="zh-CN"/>
        </w:rPr>
      </w:pPr>
      <w:r w:rsidRPr="0073458D">
        <w:rPr>
          <w:rFonts w:ascii="Calibri" w:hAnsi="Calibri" w:cs="Calibri"/>
          <w:color w:val="000000"/>
          <w:szCs w:val="20"/>
          <w:lang w:eastAsia="zh-CN"/>
        </w:rPr>
        <w:t>监督管理</w:t>
      </w:r>
      <w:r w:rsidRPr="0073458D">
        <w:rPr>
          <w:rFonts w:ascii="Calibri" w:hAnsi="Calibri" w:cs="Calibri" w:hint="eastAsia"/>
          <w:color w:val="000000"/>
          <w:szCs w:val="20"/>
          <w:lang w:eastAsia="zh-CN"/>
        </w:rPr>
        <w:t>ESMF</w:t>
      </w:r>
      <w:r w:rsidR="00B809F4">
        <w:rPr>
          <w:rFonts w:ascii="Calibri" w:hAnsi="Calibri" w:cs="Calibri" w:hint="eastAsia"/>
          <w:color w:val="000000"/>
          <w:szCs w:val="20"/>
          <w:lang w:eastAsia="zh-CN"/>
        </w:rPr>
        <w:t>规定的</w:t>
      </w:r>
      <w:r w:rsidRPr="0073458D">
        <w:rPr>
          <w:rFonts w:ascii="Calibri" w:hAnsi="Calibri" w:cs="Calibri" w:hint="eastAsia"/>
          <w:color w:val="000000"/>
          <w:szCs w:val="20"/>
          <w:lang w:eastAsia="zh-CN"/>
        </w:rPr>
        <w:t>的措施得以顺利执行；</w:t>
      </w:r>
    </w:p>
    <w:p w14:paraId="499CC972" w14:textId="77777777" w:rsidR="00363F99" w:rsidRPr="0073458D" w:rsidRDefault="00363F99" w:rsidP="00363F99">
      <w:pPr>
        <w:pStyle w:val="ListParagraph"/>
        <w:numPr>
          <w:ilvl w:val="0"/>
          <w:numId w:val="9"/>
        </w:numPr>
        <w:autoSpaceDE w:val="0"/>
        <w:autoSpaceDN w:val="0"/>
        <w:adjustRightInd w:val="0"/>
        <w:spacing w:before="0" w:after="0"/>
        <w:contextualSpacing/>
        <w:rPr>
          <w:rFonts w:ascii="Calibri" w:hAnsi="Calibri" w:cs="Calibri"/>
          <w:color w:val="000000"/>
          <w:szCs w:val="20"/>
          <w:lang w:eastAsia="zh-CN"/>
        </w:rPr>
      </w:pPr>
      <w:r w:rsidRPr="0073458D">
        <w:rPr>
          <w:rFonts w:ascii="Calibri" w:hAnsi="Calibri" w:cs="Calibri"/>
          <w:color w:val="000000"/>
          <w:szCs w:val="20"/>
          <w:lang w:eastAsia="zh-CN"/>
        </w:rPr>
        <w:t>为项目管理办公室成员分配具体的有关执行</w:t>
      </w:r>
      <w:r w:rsidRPr="0073458D">
        <w:rPr>
          <w:rFonts w:ascii="Calibri" w:hAnsi="Calibri" w:cs="Calibri" w:hint="eastAsia"/>
          <w:color w:val="000000"/>
          <w:szCs w:val="20"/>
          <w:lang w:eastAsia="zh-CN"/>
        </w:rPr>
        <w:t>ESMF</w:t>
      </w:r>
      <w:r w:rsidRPr="0073458D">
        <w:rPr>
          <w:rFonts w:ascii="Calibri" w:hAnsi="Calibri" w:cs="Calibri" w:hint="eastAsia"/>
          <w:color w:val="000000"/>
          <w:szCs w:val="20"/>
          <w:lang w:eastAsia="zh-CN"/>
        </w:rPr>
        <w:t>方面的工作，包括监督工作，以及对初步管理计划的进一步团体磋商；</w:t>
      </w:r>
    </w:p>
    <w:p w14:paraId="1EE8E5CB" w14:textId="5F7C61F4" w:rsidR="00363F99" w:rsidRPr="0073458D" w:rsidRDefault="00363F99" w:rsidP="00363F99">
      <w:pPr>
        <w:pStyle w:val="ListParagraph"/>
        <w:numPr>
          <w:ilvl w:val="0"/>
          <w:numId w:val="9"/>
        </w:numPr>
        <w:autoSpaceDE w:val="0"/>
        <w:autoSpaceDN w:val="0"/>
        <w:adjustRightInd w:val="0"/>
        <w:spacing w:before="0" w:after="0"/>
        <w:contextualSpacing/>
        <w:rPr>
          <w:rFonts w:ascii="Calibri" w:hAnsi="Calibri" w:cs="Calibri"/>
          <w:color w:val="000000"/>
          <w:szCs w:val="20"/>
          <w:lang w:eastAsia="zh-CN"/>
        </w:rPr>
      </w:pPr>
      <w:r w:rsidRPr="0073458D">
        <w:rPr>
          <w:szCs w:val="20"/>
          <w:lang w:eastAsia="zh-CN"/>
        </w:rPr>
        <w:t>保管环境与社会管理相关记录</w:t>
      </w:r>
      <w:r w:rsidRPr="0073458D">
        <w:rPr>
          <w:rFonts w:hint="eastAsia"/>
          <w:szCs w:val="20"/>
          <w:lang w:eastAsia="zh-CN"/>
        </w:rPr>
        <w:t>，包括</w:t>
      </w:r>
      <w:r w:rsidRPr="0073458D">
        <w:rPr>
          <w:rFonts w:hint="eastAsia"/>
          <w:szCs w:val="20"/>
          <w:lang w:eastAsia="zh-CN"/>
        </w:rPr>
        <w:t>SESP</w:t>
      </w:r>
      <w:r w:rsidRPr="0073458D">
        <w:rPr>
          <w:rFonts w:hint="eastAsia"/>
          <w:szCs w:val="20"/>
          <w:lang w:eastAsia="zh-CN"/>
        </w:rPr>
        <w:t>更新</w:t>
      </w:r>
      <w:r w:rsidR="00647A5B">
        <w:rPr>
          <w:rFonts w:hint="eastAsia"/>
          <w:szCs w:val="20"/>
          <w:lang w:eastAsia="zh-CN"/>
        </w:rPr>
        <w:t>、</w:t>
      </w:r>
      <w:r w:rsidRPr="0073458D">
        <w:rPr>
          <w:rFonts w:hint="eastAsia"/>
          <w:szCs w:val="20"/>
          <w:lang w:eastAsia="zh-CN"/>
        </w:rPr>
        <w:t>影响评估</w:t>
      </w:r>
      <w:r w:rsidR="00647A5B">
        <w:rPr>
          <w:rFonts w:hint="eastAsia"/>
          <w:szCs w:val="20"/>
          <w:lang w:eastAsia="zh-CN"/>
        </w:rPr>
        <w:t>、</w:t>
      </w:r>
      <w:r w:rsidRPr="0073458D">
        <w:rPr>
          <w:rFonts w:hint="eastAsia"/>
          <w:szCs w:val="20"/>
          <w:lang w:eastAsia="zh-CN"/>
        </w:rPr>
        <w:t>投诉记录以及</w:t>
      </w:r>
      <w:r w:rsidR="00B809F4">
        <w:rPr>
          <w:rFonts w:hint="eastAsia"/>
          <w:szCs w:val="20"/>
          <w:lang w:eastAsia="zh-CN"/>
        </w:rPr>
        <w:t>管理措施实施</w:t>
      </w:r>
      <w:r w:rsidRPr="0073458D">
        <w:rPr>
          <w:rFonts w:hint="eastAsia"/>
          <w:szCs w:val="20"/>
          <w:lang w:eastAsia="zh-CN"/>
        </w:rPr>
        <w:t>文件。</w:t>
      </w:r>
    </w:p>
    <w:p w14:paraId="67C46C3E" w14:textId="2A7A9681" w:rsidR="00363F99" w:rsidRPr="0073458D" w:rsidRDefault="00363F99" w:rsidP="00363F99">
      <w:pPr>
        <w:pStyle w:val="ListParagraph"/>
        <w:numPr>
          <w:ilvl w:val="0"/>
          <w:numId w:val="9"/>
        </w:numPr>
        <w:autoSpaceDE w:val="0"/>
        <w:autoSpaceDN w:val="0"/>
        <w:adjustRightInd w:val="0"/>
        <w:spacing w:before="0" w:after="0"/>
        <w:contextualSpacing/>
        <w:rPr>
          <w:rFonts w:ascii="Calibri" w:hAnsi="Calibri" w:cs="Calibri"/>
          <w:color w:val="000000"/>
          <w:szCs w:val="20"/>
          <w:lang w:eastAsia="zh-CN"/>
        </w:rPr>
      </w:pPr>
      <w:r w:rsidRPr="0073458D">
        <w:rPr>
          <w:rFonts w:ascii="Calibri" w:hAnsi="Calibri" w:cs="Calibri"/>
          <w:color w:val="000000"/>
          <w:szCs w:val="20"/>
          <w:lang w:eastAsia="zh-CN"/>
        </w:rPr>
        <w:t>向执行伙伴汇报工作</w:t>
      </w:r>
      <w:r w:rsidRPr="0073458D">
        <w:rPr>
          <w:rFonts w:ascii="Calibri" w:hAnsi="Calibri" w:cs="Calibri" w:hint="eastAsia"/>
          <w:color w:val="000000"/>
          <w:szCs w:val="20"/>
          <w:lang w:eastAsia="zh-CN"/>
        </w:rPr>
        <w:t>，</w:t>
      </w:r>
      <w:r w:rsidR="00B809F4">
        <w:rPr>
          <w:rFonts w:ascii="Calibri" w:hAnsi="Calibri" w:cs="Calibri"/>
          <w:color w:val="000000"/>
          <w:szCs w:val="20"/>
          <w:lang w:eastAsia="zh-CN"/>
        </w:rPr>
        <w:t>包括项目指导委员会</w:t>
      </w:r>
      <w:r w:rsidRPr="0073458D">
        <w:rPr>
          <w:rFonts w:ascii="Calibri" w:hAnsi="Calibri" w:cs="Calibri" w:hint="eastAsia"/>
          <w:color w:val="000000"/>
          <w:szCs w:val="20"/>
          <w:lang w:eastAsia="zh-CN"/>
        </w:rPr>
        <w:t>，</w:t>
      </w:r>
      <w:r w:rsidRPr="0073458D">
        <w:rPr>
          <w:rFonts w:ascii="Calibri" w:hAnsi="Calibri" w:cs="Calibri" w:hint="eastAsia"/>
          <w:color w:val="000000"/>
          <w:szCs w:val="20"/>
          <w:lang w:eastAsia="zh-CN"/>
        </w:rPr>
        <w:t>C-PAR1</w:t>
      </w:r>
      <w:r w:rsidRPr="0073458D">
        <w:rPr>
          <w:rFonts w:ascii="Calibri" w:hAnsi="Calibri" w:cs="Calibri" w:hint="eastAsia"/>
          <w:color w:val="000000"/>
          <w:szCs w:val="20"/>
          <w:lang w:eastAsia="zh-CN"/>
        </w:rPr>
        <w:t>的项目合作办公室和执行</w:t>
      </w:r>
      <w:r w:rsidRPr="0073458D">
        <w:rPr>
          <w:rFonts w:ascii="Calibri" w:hAnsi="Calibri" w:cs="Calibri" w:hint="eastAsia"/>
          <w:color w:val="000000"/>
          <w:szCs w:val="20"/>
          <w:lang w:eastAsia="zh-CN"/>
        </w:rPr>
        <w:t>ESMP</w:t>
      </w:r>
      <w:r w:rsidRPr="0073458D">
        <w:rPr>
          <w:rFonts w:ascii="Calibri" w:hAnsi="Calibri" w:cs="Calibri" w:hint="eastAsia"/>
          <w:color w:val="000000"/>
          <w:szCs w:val="20"/>
          <w:lang w:eastAsia="zh-CN"/>
        </w:rPr>
        <w:t>时的</w:t>
      </w:r>
      <w:r w:rsidRPr="0073458D">
        <w:rPr>
          <w:rFonts w:ascii="Calibri" w:hAnsi="Calibri" w:cs="Calibri" w:hint="eastAsia"/>
          <w:color w:val="000000"/>
          <w:szCs w:val="20"/>
          <w:lang w:eastAsia="zh-CN"/>
        </w:rPr>
        <w:t>UNDP</w:t>
      </w:r>
      <w:r w:rsidR="00B809F4">
        <w:rPr>
          <w:rFonts w:ascii="Calibri" w:hAnsi="Calibri" w:cs="Calibri" w:hint="eastAsia"/>
          <w:color w:val="000000"/>
          <w:szCs w:val="20"/>
          <w:lang w:eastAsia="zh-CN"/>
        </w:rPr>
        <w:t>国别办公室</w:t>
      </w:r>
      <w:r w:rsidRPr="0073458D">
        <w:rPr>
          <w:rFonts w:ascii="Calibri" w:hAnsi="Calibri" w:cs="Calibri" w:hint="eastAsia"/>
          <w:color w:val="000000"/>
          <w:szCs w:val="20"/>
          <w:lang w:eastAsia="zh-CN"/>
        </w:rPr>
        <w:t>；</w:t>
      </w:r>
    </w:p>
    <w:p w14:paraId="75797C02" w14:textId="016F0128" w:rsidR="00363F99" w:rsidRPr="0073458D" w:rsidRDefault="00B809F4" w:rsidP="00363F99">
      <w:pPr>
        <w:pStyle w:val="ListParagraph"/>
        <w:numPr>
          <w:ilvl w:val="0"/>
          <w:numId w:val="9"/>
        </w:numPr>
        <w:autoSpaceDE w:val="0"/>
        <w:autoSpaceDN w:val="0"/>
        <w:adjustRightInd w:val="0"/>
        <w:spacing w:before="0" w:after="0"/>
        <w:contextualSpacing/>
        <w:rPr>
          <w:szCs w:val="20"/>
          <w:lang w:eastAsia="zh-CN"/>
        </w:rPr>
      </w:pPr>
      <w:r>
        <w:rPr>
          <w:szCs w:val="20"/>
          <w:lang w:eastAsia="zh-CN"/>
        </w:rPr>
        <w:t>确保所有服务提供者都了解随时遵守</w:t>
      </w:r>
      <w:r>
        <w:rPr>
          <w:szCs w:val="20"/>
          <w:lang w:eastAsia="zh-CN"/>
        </w:rPr>
        <w:t>ESMF</w:t>
      </w:r>
      <w:r>
        <w:rPr>
          <w:szCs w:val="20"/>
          <w:lang w:eastAsia="zh-CN"/>
        </w:rPr>
        <w:t>的责任</w:t>
      </w:r>
      <w:r w:rsidR="00363F99" w:rsidRPr="0073458D">
        <w:rPr>
          <w:rFonts w:hint="eastAsia"/>
          <w:szCs w:val="20"/>
          <w:lang w:eastAsia="zh-CN"/>
        </w:rPr>
        <w:t>。</w:t>
      </w:r>
    </w:p>
    <w:p w14:paraId="509751BC" w14:textId="6A9453CC" w:rsidR="00363F99" w:rsidRPr="0073458D" w:rsidRDefault="00363F99" w:rsidP="00363F99">
      <w:pPr>
        <w:autoSpaceDE w:val="0"/>
        <w:autoSpaceDN w:val="0"/>
        <w:adjustRightInd w:val="0"/>
        <w:spacing w:before="240" w:after="0"/>
        <w:ind w:firstLineChars="200" w:firstLine="402"/>
        <w:rPr>
          <w:rFonts w:ascii="Calibri" w:hAnsi="Calibri" w:cs="Calibri"/>
          <w:color w:val="000000"/>
          <w:szCs w:val="20"/>
          <w:lang w:eastAsia="zh-CN"/>
        </w:rPr>
      </w:pPr>
      <w:r w:rsidRPr="0073458D">
        <w:rPr>
          <w:rFonts w:ascii="Calibri" w:hAnsi="Calibri" w:cs="Calibri" w:hint="eastAsia"/>
          <w:b/>
          <w:color w:val="000000"/>
          <w:szCs w:val="20"/>
          <w:lang w:eastAsia="zh-CN"/>
        </w:rPr>
        <w:t>C-PAR</w:t>
      </w:r>
      <w:r w:rsidRPr="0073458D">
        <w:rPr>
          <w:rFonts w:ascii="Calibri" w:hAnsi="Calibri" w:cs="Calibri" w:hint="eastAsia"/>
          <w:b/>
          <w:color w:val="000000"/>
          <w:szCs w:val="20"/>
          <w:lang w:eastAsia="zh-CN"/>
        </w:rPr>
        <w:t>项目指导委员会（包括财政部</w:t>
      </w:r>
      <w:r w:rsidR="00647A5B">
        <w:rPr>
          <w:rFonts w:ascii="Calibri" w:hAnsi="Calibri" w:cs="Calibri" w:hint="eastAsia"/>
          <w:b/>
          <w:color w:val="000000"/>
          <w:szCs w:val="20"/>
          <w:lang w:eastAsia="zh-CN"/>
        </w:rPr>
        <w:t>、</w:t>
      </w:r>
      <w:r w:rsidRPr="0073458D">
        <w:rPr>
          <w:rFonts w:ascii="Calibri" w:hAnsi="Calibri" w:cs="Calibri" w:hint="eastAsia"/>
          <w:b/>
          <w:color w:val="000000"/>
          <w:szCs w:val="20"/>
          <w:lang w:eastAsia="zh-CN"/>
        </w:rPr>
        <w:t>环保部</w:t>
      </w:r>
      <w:r w:rsidR="00647A5B">
        <w:rPr>
          <w:rFonts w:ascii="Calibri" w:hAnsi="Calibri" w:cs="Calibri" w:hint="eastAsia"/>
          <w:b/>
          <w:color w:val="000000"/>
          <w:szCs w:val="20"/>
          <w:lang w:eastAsia="zh-CN"/>
        </w:rPr>
        <w:t>、</w:t>
      </w:r>
      <w:r w:rsidRPr="0073458D">
        <w:rPr>
          <w:rFonts w:ascii="Calibri" w:hAnsi="Calibri" w:cs="Calibri" w:hint="eastAsia"/>
          <w:b/>
          <w:color w:val="000000"/>
          <w:szCs w:val="20"/>
          <w:lang w:eastAsia="zh-CN"/>
        </w:rPr>
        <w:t>UNDP</w:t>
      </w:r>
      <w:r w:rsidR="00647A5B">
        <w:rPr>
          <w:rFonts w:ascii="Calibri" w:hAnsi="Calibri" w:cs="Calibri" w:hint="eastAsia"/>
          <w:b/>
          <w:color w:val="000000"/>
          <w:szCs w:val="20"/>
          <w:lang w:eastAsia="zh-CN"/>
        </w:rPr>
        <w:t>、</w:t>
      </w:r>
      <w:r w:rsidRPr="0073458D">
        <w:rPr>
          <w:rFonts w:ascii="Calibri" w:hAnsi="Calibri" w:cs="Calibri" w:hint="eastAsia"/>
          <w:b/>
          <w:color w:val="000000"/>
          <w:szCs w:val="20"/>
          <w:lang w:eastAsia="zh-CN"/>
        </w:rPr>
        <w:t>环境保护部对外经济合作中心</w:t>
      </w:r>
      <w:r w:rsidR="00647A5B">
        <w:rPr>
          <w:rFonts w:ascii="Calibri" w:hAnsi="Calibri" w:cs="Calibri" w:hint="eastAsia"/>
          <w:b/>
          <w:color w:val="000000"/>
          <w:szCs w:val="20"/>
          <w:lang w:eastAsia="zh-CN"/>
        </w:rPr>
        <w:t>、</w:t>
      </w:r>
      <w:r w:rsidRPr="0073458D">
        <w:rPr>
          <w:rFonts w:ascii="Calibri" w:hAnsi="Calibri" w:cs="Calibri" w:hint="eastAsia"/>
          <w:b/>
          <w:color w:val="000000"/>
          <w:szCs w:val="20"/>
          <w:lang w:eastAsia="zh-CN"/>
        </w:rPr>
        <w:t>国家发展及改革委员会）</w:t>
      </w:r>
      <w:r w:rsidR="00647A5B">
        <w:rPr>
          <w:rFonts w:ascii="Calibri" w:hAnsi="Calibri" w:cs="Calibri" w:hint="eastAsia"/>
          <w:b/>
          <w:color w:val="000000"/>
          <w:szCs w:val="20"/>
          <w:lang w:eastAsia="zh-CN"/>
        </w:rPr>
        <w:t>、</w:t>
      </w:r>
      <w:r w:rsidRPr="0073458D">
        <w:rPr>
          <w:rFonts w:ascii="Calibri" w:hAnsi="Calibri" w:cs="Calibri" w:hint="eastAsia"/>
          <w:b/>
          <w:color w:val="000000"/>
          <w:szCs w:val="20"/>
          <w:lang w:eastAsia="zh-CN"/>
        </w:rPr>
        <w:t>国家林业局</w:t>
      </w:r>
      <w:r w:rsidR="00647A5B">
        <w:rPr>
          <w:rFonts w:ascii="Calibri" w:hAnsi="Calibri" w:cs="Calibri" w:hint="eastAsia"/>
          <w:b/>
          <w:color w:val="000000"/>
          <w:szCs w:val="20"/>
          <w:lang w:eastAsia="zh-CN"/>
        </w:rPr>
        <w:t>、</w:t>
      </w:r>
      <w:r w:rsidRPr="0073458D">
        <w:rPr>
          <w:rFonts w:ascii="Calibri" w:hAnsi="Calibri" w:cs="Calibri" w:hint="eastAsia"/>
          <w:b/>
          <w:color w:val="000000"/>
          <w:szCs w:val="20"/>
          <w:lang w:eastAsia="zh-CN"/>
        </w:rPr>
        <w:t>国家海洋局</w:t>
      </w:r>
      <w:r w:rsidR="00647A5B">
        <w:rPr>
          <w:rFonts w:ascii="Calibri" w:hAnsi="Calibri" w:cs="Calibri" w:hint="eastAsia"/>
          <w:b/>
          <w:color w:val="000000"/>
          <w:szCs w:val="20"/>
          <w:lang w:eastAsia="zh-CN"/>
        </w:rPr>
        <w:t>、</w:t>
      </w:r>
      <w:r w:rsidRPr="0073458D">
        <w:rPr>
          <w:rFonts w:ascii="Calibri" w:hAnsi="Calibri" w:cs="Calibri" w:hint="eastAsia"/>
          <w:b/>
          <w:color w:val="000000"/>
          <w:szCs w:val="20"/>
          <w:lang w:eastAsia="zh-CN"/>
        </w:rPr>
        <w:t>甘肃省林业厅</w:t>
      </w:r>
      <w:r w:rsidR="00647A5B">
        <w:rPr>
          <w:rFonts w:ascii="Calibri" w:hAnsi="Calibri" w:cs="Calibri" w:hint="eastAsia"/>
          <w:b/>
          <w:color w:val="000000"/>
          <w:szCs w:val="20"/>
          <w:lang w:eastAsia="zh-CN"/>
        </w:rPr>
        <w:t>、</w:t>
      </w:r>
      <w:r w:rsidRPr="0073458D">
        <w:rPr>
          <w:rFonts w:ascii="Calibri" w:hAnsi="Calibri" w:cs="Calibri" w:hint="eastAsia"/>
          <w:b/>
          <w:color w:val="000000"/>
          <w:szCs w:val="20"/>
          <w:lang w:eastAsia="zh-CN"/>
        </w:rPr>
        <w:t>青海省林业厅</w:t>
      </w:r>
      <w:r w:rsidR="00647A5B">
        <w:rPr>
          <w:rFonts w:ascii="Calibri" w:hAnsi="Calibri" w:cs="Calibri" w:hint="eastAsia"/>
          <w:b/>
          <w:color w:val="000000"/>
          <w:szCs w:val="20"/>
          <w:lang w:eastAsia="zh-CN"/>
        </w:rPr>
        <w:t>、</w:t>
      </w:r>
      <w:r w:rsidRPr="0073458D">
        <w:rPr>
          <w:rFonts w:ascii="Calibri" w:hAnsi="Calibri" w:cs="Calibri" w:hint="eastAsia"/>
          <w:b/>
          <w:color w:val="000000"/>
          <w:szCs w:val="20"/>
          <w:lang w:eastAsia="zh-CN"/>
        </w:rPr>
        <w:t>四川省林业厅</w:t>
      </w:r>
      <w:r w:rsidR="00647A5B">
        <w:rPr>
          <w:rFonts w:ascii="Calibri" w:hAnsi="Calibri" w:cs="Calibri" w:hint="eastAsia"/>
          <w:b/>
          <w:color w:val="000000"/>
          <w:szCs w:val="20"/>
          <w:lang w:eastAsia="zh-CN"/>
        </w:rPr>
        <w:t>、</w:t>
      </w:r>
      <w:r w:rsidRPr="0073458D">
        <w:rPr>
          <w:rFonts w:ascii="Calibri" w:hAnsi="Calibri" w:cs="Calibri" w:hint="eastAsia"/>
          <w:b/>
          <w:color w:val="000000"/>
          <w:szCs w:val="20"/>
          <w:lang w:eastAsia="zh-CN"/>
        </w:rPr>
        <w:t>保护国际基金会</w:t>
      </w:r>
      <w:r w:rsidR="00647A5B">
        <w:rPr>
          <w:rFonts w:ascii="Calibri" w:hAnsi="Calibri" w:cs="Calibri" w:hint="eastAsia"/>
          <w:b/>
          <w:color w:val="000000"/>
          <w:szCs w:val="20"/>
          <w:lang w:eastAsia="zh-CN"/>
        </w:rPr>
        <w:t>、</w:t>
      </w:r>
      <w:r w:rsidRPr="0073458D">
        <w:rPr>
          <w:rFonts w:ascii="Calibri" w:hAnsi="Calibri" w:cs="Calibri" w:hint="eastAsia"/>
          <w:b/>
          <w:color w:val="000000"/>
          <w:szCs w:val="20"/>
          <w:lang w:eastAsia="zh-CN"/>
        </w:rPr>
        <w:t>中国环境科学研究院：</w:t>
      </w:r>
    </w:p>
    <w:p w14:paraId="5827809F" w14:textId="0A3A484C" w:rsidR="00363F99" w:rsidRPr="0073458D" w:rsidRDefault="00363F99" w:rsidP="00363F99">
      <w:pPr>
        <w:pStyle w:val="ListParagraph"/>
        <w:numPr>
          <w:ilvl w:val="0"/>
          <w:numId w:val="10"/>
        </w:numPr>
        <w:autoSpaceDE w:val="0"/>
        <w:autoSpaceDN w:val="0"/>
        <w:adjustRightInd w:val="0"/>
        <w:spacing w:after="0"/>
        <w:rPr>
          <w:rFonts w:ascii="Calibri" w:hAnsi="Calibri" w:cs="Calibri"/>
          <w:color w:val="000000"/>
          <w:szCs w:val="20"/>
          <w:lang w:eastAsia="zh-CN"/>
        </w:rPr>
      </w:pPr>
      <w:r w:rsidRPr="0073458D">
        <w:rPr>
          <w:rFonts w:ascii="Calibri" w:hAnsi="Calibri" w:cs="Calibri"/>
          <w:color w:val="000000"/>
          <w:szCs w:val="20"/>
          <w:lang w:eastAsia="zh-CN"/>
        </w:rPr>
        <w:t>为</w:t>
      </w:r>
      <w:r w:rsidRPr="0073458D">
        <w:rPr>
          <w:rFonts w:ascii="Calibri" w:hAnsi="Calibri" w:cs="Calibri" w:hint="eastAsia"/>
          <w:color w:val="000000"/>
          <w:szCs w:val="20"/>
          <w:lang w:eastAsia="zh-CN"/>
        </w:rPr>
        <w:t>C-PAR</w:t>
      </w:r>
      <w:r w:rsidR="00B809F4">
        <w:rPr>
          <w:rFonts w:ascii="Calibri" w:hAnsi="Calibri" w:cs="Calibri" w:hint="eastAsia"/>
          <w:color w:val="000000"/>
          <w:szCs w:val="20"/>
          <w:lang w:eastAsia="zh-CN"/>
        </w:rPr>
        <w:t>项目执行提供战略</w:t>
      </w:r>
      <w:r w:rsidRPr="0073458D">
        <w:rPr>
          <w:rFonts w:ascii="Calibri" w:hAnsi="Calibri" w:cs="Calibri" w:hint="eastAsia"/>
          <w:color w:val="000000"/>
          <w:szCs w:val="20"/>
          <w:lang w:eastAsia="zh-CN"/>
        </w:rPr>
        <w:t>指导，包括监督</w:t>
      </w:r>
      <w:r w:rsidRPr="0073458D">
        <w:rPr>
          <w:rFonts w:ascii="Calibri" w:hAnsi="Calibri" w:cs="Calibri" w:hint="eastAsia"/>
          <w:color w:val="000000"/>
          <w:szCs w:val="20"/>
          <w:lang w:eastAsia="zh-CN"/>
        </w:rPr>
        <w:t>ESMF</w:t>
      </w:r>
      <w:r w:rsidRPr="0073458D">
        <w:rPr>
          <w:rFonts w:ascii="Calibri" w:hAnsi="Calibri" w:cs="Calibri" w:hint="eastAsia"/>
          <w:color w:val="000000"/>
          <w:szCs w:val="20"/>
          <w:lang w:eastAsia="zh-CN"/>
        </w:rPr>
        <w:t>的执行和相关保障工作。</w:t>
      </w:r>
    </w:p>
    <w:p w14:paraId="7E7E401B" w14:textId="2445708D" w:rsidR="00363F99" w:rsidRPr="0073458D" w:rsidRDefault="00363F99" w:rsidP="00363F99">
      <w:pPr>
        <w:autoSpaceDE w:val="0"/>
        <w:autoSpaceDN w:val="0"/>
        <w:adjustRightInd w:val="0"/>
        <w:spacing w:before="240" w:after="0"/>
        <w:ind w:firstLineChars="200" w:firstLine="400"/>
        <w:rPr>
          <w:rFonts w:ascii="Calibri" w:hAnsi="Calibri" w:cs="Calibri"/>
          <w:color w:val="000000"/>
          <w:szCs w:val="20"/>
          <w:lang w:eastAsia="zh-CN"/>
        </w:rPr>
      </w:pPr>
      <w:r w:rsidRPr="0073458D">
        <w:rPr>
          <w:rFonts w:ascii="Calibri" w:hAnsi="Calibri" w:cs="Calibri"/>
          <w:color w:val="000000"/>
          <w:szCs w:val="20"/>
          <w:lang w:eastAsia="zh-CN"/>
        </w:rPr>
        <w:t>如上所示</w:t>
      </w:r>
      <w:r w:rsidRPr="0073458D">
        <w:rPr>
          <w:rFonts w:ascii="Calibri" w:hAnsi="Calibri" w:cs="Calibri" w:hint="eastAsia"/>
          <w:color w:val="000000"/>
          <w:szCs w:val="20"/>
          <w:lang w:eastAsia="zh-CN"/>
        </w:rPr>
        <w:t>，</w:t>
      </w:r>
      <w:r w:rsidRPr="0073458D">
        <w:rPr>
          <w:rFonts w:ascii="Calibri" w:hAnsi="Calibri" w:cs="Calibri"/>
          <w:color w:val="000000"/>
          <w:szCs w:val="20"/>
          <w:lang w:eastAsia="zh-CN"/>
        </w:rPr>
        <w:t>项目后续</w:t>
      </w:r>
      <w:r w:rsidR="007D07D8">
        <w:rPr>
          <w:rFonts w:ascii="Calibri" w:hAnsi="Calibri" w:cs="Calibri"/>
          <w:color w:val="000000"/>
          <w:szCs w:val="20"/>
          <w:lang w:eastAsia="zh-CN"/>
        </w:rPr>
        <w:t>的</w:t>
      </w:r>
      <w:r w:rsidRPr="0073458D">
        <w:rPr>
          <w:rFonts w:ascii="Calibri" w:hAnsi="Calibri" w:cs="Calibri" w:hint="eastAsia"/>
          <w:color w:val="000000"/>
          <w:szCs w:val="20"/>
          <w:lang w:eastAsia="zh-CN"/>
        </w:rPr>
        <w:t>ESMP</w:t>
      </w:r>
      <w:r w:rsidRPr="0073458D">
        <w:rPr>
          <w:rFonts w:ascii="Calibri" w:hAnsi="Calibri" w:cs="Calibri" w:hint="eastAsia"/>
          <w:color w:val="000000"/>
          <w:szCs w:val="20"/>
          <w:lang w:eastAsia="zh-CN"/>
        </w:rPr>
        <w:t>（</w:t>
      </w:r>
      <w:r w:rsidRPr="0073458D">
        <w:rPr>
          <w:rFonts w:ascii="Calibri" w:hAnsi="Calibri" w:cs="Calibri" w:hint="eastAsia"/>
          <w:color w:val="000000"/>
          <w:szCs w:val="20"/>
          <w:lang w:eastAsia="zh-CN"/>
        </w:rPr>
        <w:t>C-PAR1</w:t>
      </w:r>
      <w:r w:rsidR="007A6FAD">
        <w:rPr>
          <w:rFonts w:ascii="Calibri" w:hAnsi="Calibri" w:cs="Calibri" w:hint="eastAsia"/>
          <w:color w:val="000000"/>
          <w:szCs w:val="20"/>
          <w:lang w:eastAsia="zh-CN"/>
        </w:rPr>
        <w:t>、</w:t>
      </w:r>
      <w:r w:rsidRPr="0073458D">
        <w:rPr>
          <w:rFonts w:ascii="Calibri" w:hAnsi="Calibri" w:cs="Calibri" w:hint="eastAsia"/>
          <w:color w:val="000000"/>
          <w:szCs w:val="20"/>
          <w:lang w:eastAsia="zh-CN"/>
        </w:rPr>
        <w:t>2</w:t>
      </w:r>
      <w:r w:rsidR="007A6FAD">
        <w:rPr>
          <w:rFonts w:ascii="Calibri" w:hAnsi="Calibri" w:cs="Calibri" w:hint="eastAsia"/>
          <w:color w:val="000000"/>
          <w:szCs w:val="20"/>
          <w:lang w:eastAsia="zh-CN"/>
        </w:rPr>
        <w:t>、</w:t>
      </w:r>
      <w:r w:rsidRPr="0073458D">
        <w:rPr>
          <w:rFonts w:ascii="Calibri" w:hAnsi="Calibri" w:cs="Calibri" w:hint="eastAsia"/>
          <w:color w:val="000000"/>
          <w:szCs w:val="20"/>
          <w:lang w:eastAsia="zh-CN"/>
        </w:rPr>
        <w:t>3</w:t>
      </w:r>
      <w:r w:rsidRPr="0073458D">
        <w:rPr>
          <w:rFonts w:ascii="Calibri" w:hAnsi="Calibri" w:cs="Calibri" w:hint="eastAsia"/>
          <w:color w:val="000000"/>
          <w:szCs w:val="20"/>
          <w:lang w:eastAsia="zh-CN"/>
        </w:rPr>
        <w:t>）及独立管理计划（</w:t>
      </w:r>
      <w:r w:rsidR="007D07D8">
        <w:rPr>
          <w:rFonts w:ascii="Calibri" w:hAnsi="Calibri" w:cs="Calibri" w:hint="eastAsia"/>
          <w:color w:val="000000"/>
          <w:szCs w:val="20"/>
          <w:lang w:eastAsia="zh-CN"/>
        </w:rPr>
        <w:t>C-PAR4</w:t>
      </w:r>
      <w:r w:rsidR="007D07D8">
        <w:rPr>
          <w:rFonts w:ascii="Calibri" w:hAnsi="Calibri" w:cs="Calibri" w:hint="eastAsia"/>
          <w:color w:val="000000"/>
          <w:szCs w:val="20"/>
          <w:lang w:eastAsia="zh-CN"/>
        </w:rPr>
        <w:t>）将说明执行计划的角色和职能。这些新角色</w:t>
      </w:r>
      <w:r w:rsidRPr="0073458D">
        <w:rPr>
          <w:rFonts w:ascii="Calibri" w:hAnsi="Calibri" w:cs="Calibri" w:hint="eastAsia"/>
          <w:color w:val="000000"/>
          <w:szCs w:val="20"/>
          <w:lang w:eastAsia="zh-CN"/>
        </w:rPr>
        <w:t>和职能将会被评估并酌情整合，作为</w:t>
      </w:r>
      <w:r w:rsidR="007D07D8">
        <w:rPr>
          <w:rFonts w:ascii="Calibri" w:hAnsi="Calibri" w:cs="Calibri" w:hint="eastAsia"/>
          <w:color w:val="000000"/>
          <w:szCs w:val="20"/>
          <w:lang w:eastAsia="zh-CN"/>
        </w:rPr>
        <w:t>参与</w:t>
      </w:r>
      <w:r w:rsidRPr="0073458D">
        <w:rPr>
          <w:rFonts w:ascii="Calibri" w:hAnsi="Calibri" w:cs="Calibri" w:hint="eastAsia"/>
          <w:color w:val="000000"/>
          <w:szCs w:val="20"/>
          <w:lang w:eastAsia="zh-CN"/>
        </w:rPr>
        <w:t>项目决策和执行过程的一部分。</w:t>
      </w:r>
    </w:p>
    <w:p w14:paraId="4C6E3EAC" w14:textId="77777777" w:rsidR="00363F99" w:rsidRPr="00BE26D9" w:rsidRDefault="00363F99" w:rsidP="00363F99">
      <w:pPr>
        <w:pStyle w:val="Heading2"/>
        <w:ind w:left="576"/>
        <w:rPr>
          <w:szCs w:val="24"/>
        </w:rPr>
      </w:pPr>
      <w:r w:rsidRPr="00BE26D9">
        <w:rPr>
          <w:rFonts w:hint="eastAsia"/>
          <w:szCs w:val="24"/>
          <w:lang w:eastAsia="zh-CN"/>
        </w:rPr>
        <w:t>能力建设</w:t>
      </w:r>
    </w:p>
    <w:p w14:paraId="3C6737DB" w14:textId="16FB97A8" w:rsidR="00363F99" w:rsidRPr="0073458D" w:rsidRDefault="007D07D8" w:rsidP="00363F99">
      <w:pPr>
        <w:ind w:firstLineChars="200" w:firstLine="400"/>
        <w:rPr>
          <w:szCs w:val="20"/>
          <w:lang w:eastAsia="zh-CN"/>
        </w:rPr>
      </w:pPr>
      <w:r>
        <w:rPr>
          <w:szCs w:val="20"/>
          <w:lang w:eastAsia="zh-CN"/>
        </w:rPr>
        <w:t>有关社会和环境保障</w:t>
      </w:r>
      <w:r w:rsidR="00363F99" w:rsidRPr="0073458D">
        <w:rPr>
          <w:szCs w:val="20"/>
          <w:lang w:eastAsia="zh-CN"/>
        </w:rPr>
        <w:t>领域的专家将投入到支持</w:t>
      </w:r>
      <w:r w:rsidR="00363F99" w:rsidRPr="0073458D">
        <w:rPr>
          <w:rFonts w:hint="eastAsia"/>
          <w:szCs w:val="20"/>
          <w:lang w:eastAsia="zh-CN"/>
        </w:rPr>
        <w:t>ESIA</w:t>
      </w:r>
      <w:r w:rsidR="00363F99" w:rsidRPr="0073458D">
        <w:rPr>
          <w:rFonts w:hint="eastAsia"/>
          <w:szCs w:val="20"/>
          <w:lang w:eastAsia="zh-CN"/>
        </w:rPr>
        <w:t>（</w:t>
      </w:r>
      <w:r w:rsidR="00363F99" w:rsidRPr="0073458D">
        <w:rPr>
          <w:rFonts w:hint="eastAsia"/>
          <w:szCs w:val="20"/>
          <w:lang w:eastAsia="zh-CN"/>
        </w:rPr>
        <w:t>C-PAR1</w:t>
      </w:r>
      <w:r w:rsidR="00363F99" w:rsidRPr="0073458D">
        <w:rPr>
          <w:rFonts w:hint="eastAsia"/>
          <w:szCs w:val="20"/>
          <w:lang w:eastAsia="zh-CN"/>
        </w:rPr>
        <w:t>国家，</w:t>
      </w:r>
      <w:r w:rsidR="00363F99" w:rsidRPr="0073458D">
        <w:rPr>
          <w:rFonts w:hint="eastAsia"/>
          <w:szCs w:val="20"/>
          <w:lang w:eastAsia="zh-CN"/>
        </w:rPr>
        <w:t>C-PAR2</w:t>
      </w:r>
      <w:r w:rsidR="00363F99" w:rsidRPr="0073458D">
        <w:rPr>
          <w:rFonts w:hint="eastAsia"/>
          <w:szCs w:val="20"/>
          <w:lang w:eastAsia="zh-CN"/>
        </w:rPr>
        <w:t>甘肃省，</w:t>
      </w:r>
      <w:r w:rsidR="00363F99" w:rsidRPr="0073458D">
        <w:rPr>
          <w:rFonts w:hint="eastAsia"/>
          <w:szCs w:val="20"/>
          <w:lang w:eastAsia="zh-CN"/>
        </w:rPr>
        <w:t>C-PAR3</w:t>
      </w:r>
      <w:r>
        <w:rPr>
          <w:rFonts w:hint="eastAsia"/>
          <w:szCs w:val="20"/>
          <w:lang w:eastAsia="zh-CN"/>
        </w:rPr>
        <w:t>青海省），对经济失位的目标</w:t>
      </w:r>
      <w:r w:rsidR="00363F99" w:rsidRPr="0073458D">
        <w:rPr>
          <w:rFonts w:hint="eastAsia"/>
          <w:szCs w:val="20"/>
          <w:lang w:eastAsia="zh-CN"/>
        </w:rPr>
        <w:t>评价（</w:t>
      </w:r>
      <w:r w:rsidR="00363F99" w:rsidRPr="0073458D">
        <w:rPr>
          <w:rFonts w:hint="eastAsia"/>
          <w:szCs w:val="20"/>
          <w:lang w:eastAsia="zh-CN"/>
        </w:rPr>
        <w:t>C-PAR4 MPA</w:t>
      </w:r>
      <w:r w:rsidR="00363F99" w:rsidRPr="0073458D">
        <w:rPr>
          <w:rFonts w:hint="eastAsia"/>
          <w:szCs w:val="20"/>
          <w:lang w:eastAsia="zh-CN"/>
        </w:rPr>
        <w:t>），</w:t>
      </w:r>
      <w:r w:rsidR="00363F99" w:rsidRPr="0073458D">
        <w:rPr>
          <w:rFonts w:hint="eastAsia"/>
          <w:szCs w:val="20"/>
          <w:lang w:eastAsia="zh-CN"/>
        </w:rPr>
        <w:t>ESMP</w:t>
      </w:r>
      <w:r w:rsidR="00363F99" w:rsidRPr="0073458D">
        <w:rPr>
          <w:rFonts w:hint="eastAsia"/>
          <w:szCs w:val="20"/>
          <w:lang w:eastAsia="zh-CN"/>
        </w:rPr>
        <w:t>的后续发展（</w:t>
      </w:r>
      <w:r w:rsidR="00363F99" w:rsidRPr="0073458D">
        <w:rPr>
          <w:rFonts w:hint="eastAsia"/>
          <w:szCs w:val="20"/>
          <w:lang w:eastAsia="zh-CN"/>
        </w:rPr>
        <w:t>C-PAR1</w:t>
      </w:r>
      <w:r w:rsidR="00363F99" w:rsidRPr="0073458D">
        <w:rPr>
          <w:rFonts w:hint="eastAsia"/>
          <w:szCs w:val="20"/>
          <w:lang w:eastAsia="zh-CN"/>
        </w:rPr>
        <w:t>国家，</w:t>
      </w:r>
      <w:r w:rsidR="00363F99" w:rsidRPr="0073458D">
        <w:rPr>
          <w:rFonts w:hint="eastAsia"/>
          <w:szCs w:val="20"/>
          <w:lang w:eastAsia="zh-CN"/>
        </w:rPr>
        <w:t>C-PAR2</w:t>
      </w:r>
      <w:r w:rsidR="00363F99" w:rsidRPr="0073458D">
        <w:rPr>
          <w:rFonts w:hint="eastAsia"/>
          <w:szCs w:val="20"/>
          <w:lang w:eastAsia="zh-CN"/>
        </w:rPr>
        <w:t>甘肃省，</w:t>
      </w:r>
      <w:r w:rsidR="00363F99" w:rsidRPr="0073458D">
        <w:rPr>
          <w:rFonts w:hint="eastAsia"/>
          <w:szCs w:val="20"/>
          <w:lang w:eastAsia="zh-CN"/>
        </w:rPr>
        <w:t>C-</w:t>
      </w:r>
      <w:r w:rsidR="00363F99" w:rsidRPr="0073458D">
        <w:rPr>
          <w:rFonts w:hint="eastAsia"/>
          <w:szCs w:val="20"/>
          <w:lang w:eastAsia="zh-CN"/>
        </w:rPr>
        <w:lastRenderedPageBreak/>
        <w:t>PAR3</w:t>
      </w:r>
      <w:r w:rsidR="00363F99" w:rsidRPr="0073458D">
        <w:rPr>
          <w:rFonts w:hint="eastAsia"/>
          <w:szCs w:val="20"/>
          <w:lang w:eastAsia="zh-CN"/>
        </w:rPr>
        <w:t>青海省）及所有其他独立管理计划的工作中。这些专家将为项目管理单位（以及相关执行伙伴）提供保障责任和手段的入门讲座。</w:t>
      </w:r>
    </w:p>
    <w:p w14:paraId="5ED6B18F" w14:textId="4CF5D7FB" w:rsidR="00363F99" w:rsidRPr="0073458D" w:rsidRDefault="00363F99" w:rsidP="00363F99">
      <w:pPr>
        <w:ind w:firstLineChars="200" w:firstLine="400"/>
        <w:rPr>
          <w:szCs w:val="20"/>
          <w:lang w:eastAsia="zh-CN"/>
        </w:rPr>
      </w:pPr>
      <w:r w:rsidRPr="0073458D">
        <w:rPr>
          <w:rFonts w:hint="eastAsia"/>
          <w:szCs w:val="20"/>
          <w:lang w:eastAsia="zh-CN"/>
        </w:rPr>
        <w:t>UNDP-GEF</w:t>
      </w:r>
      <w:r w:rsidRPr="0073458D">
        <w:rPr>
          <w:rFonts w:hint="eastAsia"/>
          <w:szCs w:val="20"/>
          <w:lang w:eastAsia="zh-CN"/>
        </w:rPr>
        <w:t>将为项目组提供建议，支持</w:t>
      </w:r>
      <w:r w:rsidRPr="0073458D">
        <w:rPr>
          <w:rFonts w:hint="eastAsia"/>
          <w:szCs w:val="20"/>
          <w:lang w:eastAsia="zh-CN"/>
        </w:rPr>
        <w:t>ESMF</w:t>
      </w:r>
      <w:r w:rsidRPr="0073458D">
        <w:rPr>
          <w:rFonts w:hint="eastAsia"/>
          <w:szCs w:val="20"/>
          <w:lang w:eastAsia="zh-CN"/>
        </w:rPr>
        <w:t>的执行准备工作及</w:t>
      </w:r>
      <w:r w:rsidRPr="0073458D">
        <w:rPr>
          <w:rFonts w:hint="eastAsia"/>
          <w:szCs w:val="20"/>
          <w:lang w:eastAsia="zh-CN"/>
        </w:rPr>
        <w:t>ESMP</w:t>
      </w:r>
      <w:r w:rsidRPr="0073458D">
        <w:rPr>
          <w:rFonts w:hint="eastAsia"/>
          <w:szCs w:val="20"/>
          <w:lang w:eastAsia="zh-CN"/>
        </w:rPr>
        <w:t>的执行监督工作。</w:t>
      </w:r>
    </w:p>
    <w:p w14:paraId="6D66B574" w14:textId="0E6B8AC2" w:rsidR="00363F99" w:rsidRPr="0073458D" w:rsidRDefault="00D8212A" w:rsidP="00363F99">
      <w:pPr>
        <w:autoSpaceDE w:val="0"/>
        <w:autoSpaceDN w:val="0"/>
        <w:adjustRightInd w:val="0"/>
        <w:spacing w:after="0"/>
        <w:ind w:firstLineChars="200" w:firstLine="400"/>
        <w:rPr>
          <w:rFonts w:ascii="Calibri" w:hAnsi="Calibri" w:cs="Calibri"/>
          <w:color w:val="000000"/>
          <w:szCs w:val="20"/>
          <w:lang w:eastAsia="zh-CN"/>
        </w:rPr>
      </w:pPr>
      <w:r w:rsidRPr="0073458D">
        <w:rPr>
          <w:rFonts w:ascii="Calibri" w:hAnsi="Calibri" w:cs="Calibri" w:hint="eastAsia"/>
          <w:color w:val="000000"/>
          <w:szCs w:val="20"/>
          <w:lang w:eastAsia="zh-CN"/>
        </w:rPr>
        <w:t>项目执行过程</w:t>
      </w:r>
      <w:r>
        <w:rPr>
          <w:rFonts w:ascii="Calibri" w:hAnsi="Calibri" w:cs="Calibri" w:hint="eastAsia"/>
          <w:color w:val="000000"/>
          <w:szCs w:val="20"/>
          <w:lang w:eastAsia="zh-CN"/>
        </w:rPr>
        <w:t>中</w:t>
      </w:r>
      <w:r w:rsidR="00363F99" w:rsidRPr="0073458D">
        <w:rPr>
          <w:rFonts w:ascii="Calibri" w:hAnsi="Calibri" w:cs="Calibri" w:hint="eastAsia"/>
          <w:color w:val="000000"/>
          <w:szCs w:val="20"/>
          <w:lang w:eastAsia="zh-CN"/>
        </w:rPr>
        <w:t>，每位项目指导委员均有责任致力于</w:t>
      </w:r>
      <w:r w:rsidR="00363F99" w:rsidRPr="0073458D">
        <w:rPr>
          <w:rFonts w:ascii="Calibri" w:hAnsi="Calibri" w:cs="Calibri" w:hint="eastAsia"/>
          <w:color w:val="000000"/>
          <w:szCs w:val="20"/>
          <w:lang w:eastAsia="zh-CN"/>
        </w:rPr>
        <w:t>ESMP</w:t>
      </w:r>
      <w:r w:rsidR="00363F99" w:rsidRPr="0073458D">
        <w:rPr>
          <w:rFonts w:ascii="Calibri" w:hAnsi="Calibri" w:cs="Calibri" w:hint="eastAsia"/>
          <w:color w:val="000000"/>
          <w:szCs w:val="20"/>
          <w:lang w:eastAsia="zh-CN"/>
        </w:rPr>
        <w:t>或独立管理计划的整合工作。整合工作需考虑</w:t>
      </w:r>
      <w:r w:rsidR="00363F99" w:rsidRPr="0073458D">
        <w:rPr>
          <w:rFonts w:ascii="Calibri" w:hAnsi="Calibri" w:cs="Calibri" w:hint="eastAsia"/>
          <w:color w:val="000000"/>
          <w:szCs w:val="20"/>
          <w:lang w:eastAsia="zh-CN"/>
        </w:rPr>
        <w:t>ESMP</w:t>
      </w:r>
      <w:r w:rsidR="00BB0457">
        <w:rPr>
          <w:rFonts w:ascii="Calibri" w:hAnsi="Calibri" w:cs="Calibri" w:hint="eastAsia"/>
          <w:color w:val="000000"/>
          <w:szCs w:val="20"/>
          <w:lang w:eastAsia="zh-CN"/>
        </w:rPr>
        <w:t>申请执行框架中的特点制度需求</w:t>
      </w:r>
      <w:r w:rsidR="00363F99" w:rsidRPr="0073458D">
        <w:rPr>
          <w:rFonts w:ascii="Calibri" w:hAnsi="Calibri" w:cs="Calibri" w:hint="eastAsia"/>
          <w:color w:val="000000"/>
          <w:szCs w:val="20"/>
          <w:lang w:eastAsia="zh-CN"/>
        </w:rPr>
        <w:t>，包括各项措施预算分配的审核，以及在不同管理层级（如地级、省级、国家</w:t>
      </w:r>
      <w:r w:rsidR="00BE26D9">
        <w:rPr>
          <w:rFonts w:ascii="Calibri" w:hAnsi="Calibri" w:cs="Calibri" w:hint="eastAsia"/>
          <w:color w:val="000000"/>
          <w:szCs w:val="20"/>
          <w:lang w:eastAsia="zh-CN"/>
        </w:rPr>
        <w:t>级）的权限</w:t>
      </w:r>
      <w:r w:rsidR="00363F99" w:rsidRPr="0073458D">
        <w:rPr>
          <w:rFonts w:ascii="Calibri" w:hAnsi="Calibri" w:cs="Calibri" w:hint="eastAsia"/>
          <w:color w:val="000000"/>
          <w:szCs w:val="20"/>
          <w:lang w:eastAsia="zh-CN"/>
        </w:rPr>
        <w:t>和职能，还有他们管理监督</w:t>
      </w:r>
      <w:r w:rsidR="00363F99" w:rsidRPr="0073458D">
        <w:rPr>
          <w:rFonts w:ascii="Calibri" w:hAnsi="Calibri" w:cs="Calibri" w:hint="eastAsia"/>
          <w:color w:val="000000"/>
          <w:szCs w:val="20"/>
          <w:lang w:eastAsia="zh-CN"/>
        </w:rPr>
        <w:t>ESMP</w:t>
      </w:r>
      <w:r w:rsidR="00BE26D9">
        <w:rPr>
          <w:rFonts w:ascii="Calibri" w:hAnsi="Calibri" w:cs="Calibri" w:hint="eastAsia"/>
          <w:color w:val="000000"/>
          <w:szCs w:val="20"/>
          <w:lang w:eastAsia="zh-CN"/>
        </w:rPr>
        <w:t>执行</w:t>
      </w:r>
      <w:r w:rsidR="00363F99" w:rsidRPr="0073458D">
        <w:rPr>
          <w:rFonts w:ascii="Calibri" w:hAnsi="Calibri" w:cs="Calibri" w:hint="eastAsia"/>
          <w:color w:val="000000"/>
          <w:szCs w:val="20"/>
          <w:lang w:eastAsia="zh-CN"/>
        </w:rPr>
        <w:t>的能力。能力建设和技术支持活动将在所需地区被引入，以保证</w:t>
      </w:r>
      <w:r w:rsidR="00363F99" w:rsidRPr="0073458D">
        <w:rPr>
          <w:rFonts w:ascii="Calibri" w:hAnsi="Calibri" w:cs="Calibri" w:hint="eastAsia"/>
          <w:color w:val="000000"/>
          <w:szCs w:val="20"/>
          <w:lang w:eastAsia="zh-CN"/>
        </w:rPr>
        <w:t>ESMP</w:t>
      </w:r>
      <w:r w:rsidR="00363F99" w:rsidRPr="0073458D">
        <w:rPr>
          <w:rFonts w:ascii="Calibri" w:hAnsi="Calibri" w:cs="Calibri" w:hint="eastAsia"/>
          <w:color w:val="000000"/>
          <w:szCs w:val="20"/>
          <w:lang w:eastAsia="zh-CN"/>
        </w:rPr>
        <w:t>工作顺利进行。</w:t>
      </w:r>
    </w:p>
    <w:p w14:paraId="184C22AC" w14:textId="77777777" w:rsidR="00363F99" w:rsidRPr="00BE26D9" w:rsidRDefault="00363F99" w:rsidP="00363F99">
      <w:pPr>
        <w:pStyle w:val="Heading1"/>
        <w:rPr>
          <w:color w:val="002060"/>
          <w:sz w:val="24"/>
          <w:szCs w:val="20"/>
          <w:lang w:eastAsia="zh-CN"/>
        </w:rPr>
      </w:pPr>
      <w:r w:rsidRPr="00BE26D9">
        <w:rPr>
          <w:color w:val="002060"/>
          <w:sz w:val="24"/>
          <w:szCs w:val="20"/>
          <w:lang w:eastAsia="zh-CN"/>
        </w:rPr>
        <w:t>引入利益相关方和信息发布</w:t>
      </w:r>
    </w:p>
    <w:p w14:paraId="3BDAD9F4" w14:textId="42E55C3A" w:rsidR="00363F99" w:rsidRPr="0073458D" w:rsidRDefault="00363F99" w:rsidP="00363F99">
      <w:pPr>
        <w:ind w:firstLineChars="200" w:firstLine="400"/>
        <w:rPr>
          <w:szCs w:val="20"/>
          <w:lang w:val="en-US" w:eastAsia="zh-CN"/>
        </w:rPr>
      </w:pPr>
      <w:r w:rsidRPr="0073458D">
        <w:rPr>
          <w:szCs w:val="20"/>
          <w:lang w:eastAsia="zh-CN"/>
        </w:rPr>
        <w:t>每个项目的发展初期应与项目利益相关方进行讨论</w:t>
      </w:r>
      <w:r w:rsidRPr="0073458D">
        <w:rPr>
          <w:rFonts w:hint="eastAsia"/>
          <w:szCs w:val="20"/>
          <w:lang w:eastAsia="zh-CN"/>
        </w:rPr>
        <w:t>，</w:t>
      </w:r>
      <w:r w:rsidRPr="0073458D">
        <w:rPr>
          <w:szCs w:val="20"/>
          <w:lang w:eastAsia="zh-CN"/>
        </w:rPr>
        <w:t>包括项目地的</w:t>
      </w:r>
      <w:r w:rsidR="00D8212A">
        <w:rPr>
          <w:rFonts w:hint="eastAsia"/>
          <w:szCs w:val="20"/>
          <w:lang w:eastAsia="zh-CN"/>
        </w:rPr>
        <w:t>本土</w:t>
      </w:r>
      <w:r w:rsidRPr="0073458D">
        <w:rPr>
          <w:szCs w:val="20"/>
          <w:lang w:eastAsia="zh-CN"/>
        </w:rPr>
        <w:t>社区</w:t>
      </w:r>
      <w:r w:rsidR="00BE26D9">
        <w:rPr>
          <w:rFonts w:hint="eastAsia"/>
          <w:szCs w:val="20"/>
          <w:lang w:val="en-US" w:eastAsia="zh-CN"/>
        </w:rPr>
        <w:t>。</w:t>
      </w:r>
      <w:r w:rsidR="00D8212A">
        <w:rPr>
          <w:rFonts w:hint="eastAsia"/>
          <w:szCs w:val="20"/>
          <w:lang w:val="en-US" w:eastAsia="zh-CN"/>
        </w:rPr>
        <w:t>参与</w:t>
      </w:r>
      <w:r w:rsidR="00BE26D9">
        <w:rPr>
          <w:rFonts w:hint="eastAsia"/>
          <w:szCs w:val="20"/>
          <w:lang w:val="en-US" w:eastAsia="zh-CN"/>
        </w:rPr>
        <w:t>协商的利益相关方列表已附在项目文件里。每个项目还有单独的利益相关方参与</w:t>
      </w:r>
      <w:r w:rsidRPr="0073458D">
        <w:rPr>
          <w:rFonts w:hint="eastAsia"/>
          <w:szCs w:val="20"/>
          <w:lang w:val="en-US" w:eastAsia="zh-CN"/>
        </w:rPr>
        <w:t>计划和性别平等行动计划</w:t>
      </w:r>
      <w:r w:rsidR="00BE26D9">
        <w:rPr>
          <w:rFonts w:hint="eastAsia"/>
          <w:szCs w:val="20"/>
          <w:lang w:val="en-US" w:eastAsia="zh-CN"/>
        </w:rPr>
        <w:t>附在项目文件里。遵照</w:t>
      </w:r>
      <w:r w:rsidRPr="0073458D">
        <w:rPr>
          <w:rFonts w:hint="eastAsia"/>
          <w:szCs w:val="20"/>
          <w:lang w:val="en-US" w:eastAsia="zh-CN"/>
        </w:rPr>
        <w:t>这些计划可确保利益相关方</w:t>
      </w:r>
      <w:r w:rsidR="00D8212A">
        <w:rPr>
          <w:rFonts w:hint="eastAsia"/>
          <w:szCs w:val="20"/>
          <w:lang w:val="en-US" w:eastAsia="zh-CN"/>
        </w:rPr>
        <w:t>切实</w:t>
      </w:r>
      <w:r w:rsidRPr="0073458D">
        <w:rPr>
          <w:rFonts w:hint="eastAsia"/>
          <w:szCs w:val="20"/>
          <w:lang w:val="en-US" w:eastAsia="zh-CN"/>
        </w:rPr>
        <w:t>参与项目执行</w:t>
      </w:r>
      <w:r w:rsidR="00BE26D9">
        <w:rPr>
          <w:rFonts w:hint="eastAsia"/>
          <w:szCs w:val="20"/>
          <w:lang w:val="en-US" w:eastAsia="zh-CN"/>
        </w:rPr>
        <w:t>工作，特别是未来社会和环境影响的评估和适用管理手段的开发。基于遵照</w:t>
      </w:r>
      <w:r w:rsidRPr="0073458D">
        <w:rPr>
          <w:rFonts w:hint="eastAsia"/>
          <w:szCs w:val="20"/>
          <w:lang w:val="en-US" w:eastAsia="zh-CN"/>
        </w:rPr>
        <w:t>ESMF</w:t>
      </w:r>
      <w:r w:rsidR="00BE26D9">
        <w:rPr>
          <w:rFonts w:hint="eastAsia"/>
          <w:szCs w:val="20"/>
          <w:lang w:val="en-US" w:eastAsia="zh-CN"/>
        </w:rPr>
        <w:t>的评估和管理计划</w:t>
      </w:r>
      <w:r w:rsidRPr="0073458D">
        <w:rPr>
          <w:rFonts w:hint="eastAsia"/>
          <w:szCs w:val="20"/>
          <w:lang w:val="en-US" w:eastAsia="zh-CN"/>
        </w:rPr>
        <w:t>，项</w:t>
      </w:r>
      <w:r w:rsidR="00BE26D9">
        <w:rPr>
          <w:rFonts w:hint="eastAsia"/>
          <w:szCs w:val="20"/>
          <w:lang w:val="en-US" w:eastAsia="zh-CN"/>
        </w:rPr>
        <w:t>目利益相关方参与</w:t>
      </w:r>
      <w:r w:rsidRPr="0073458D">
        <w:rPr>
          <w:rFonts w:hint="eastAsia"/>
          <w:szCs w:val="20"/>
          <w:lang w:val="en-US" w:eastAsia="zh-CN"/>
        </w:rPr>
        <w:t>计划将在项目执行过程中保持更新。</w:t>
      </w:r>
    </w:p>
    <w:p w14:paraId="55E84BB1" w14:textId="0C19FF39" w:rsidR="00363F99" w:rsidRPr="0073458D" w:rsidRDefault="00BE26D9" w:rsidP="00363F99">
      <w:pPr>
        <w:ind w:firstLineChars="200" w:firstLine="400"/>
        <w:rPr>
          <w:szCs w:val="20"/>
          <w:lang w:eastAsia="zh-CN"/>
        </w:rPr>
      </w:pPr>
      <w:r>
        <w:rPr>
          <w:szCs w:val="20"/>
          <w:lang w:eastAsia="zh-CN"/>
        </w:rPr>
        <w:t>每个</w:t>
      </w:r>
      <w:r w:rsidR="00363F99" w:rsidRPr="0073458D">
        <w:rPr>
          <w:szCs w:val="20"/>
          <w:lang w:eastAsia="zh-CN"/>
        </w:rPr>
        <w:t>项目受到潜在影响的利益相关方也将参与</w:t>
      </w:r>
      <w:r w:rsidR="00363F99" w:rsidRPr="0073458D">
        <w:rPr>
          <w:rFonts w:hint="eastAsia"/>
          <w:szCs w:val="20"/>
          <w:lang w:eastAsia="zh-CN"/>
        </w:rPr>
        <w:t>ESMF</w:t>
      </w:r>
      <w:r w:rsidR="00363F99" w:rsidRPr="0073458D">
        <w:rPr>
          <w:rFonts w:hint="eastAsia"/>
          <w:szCs w:val="20"/>
          <w:lang w:eastAsia="zh-CN"/>
        </w:rPr>
        <w:t>执行工作，包括少数民族的</w:t>
      </w:r>
      <w:r w:rsidR="00363F99" w:rsidRPr="0073458D">
        <w:rPr>
          <w:rFonts w:hint="eastAsia"/>
          <w:szCs w:val="20"/>
          <w:lang w:eastAsia="zh-CN"/>
        </w:rPr>
        <w:t>FPIC</w:t>
      </w:r>
      <w:r w:rsidR="00D8212A">
        <w:rPr>
          <w:rFonts w:hint="eastAsia"/>
          <w:szCs w:val="20"/>
          <w:lang w:eastAsia="zh-CN"/>
        </w:rPr>
        <w:t>磋商</w:t>
      </w:r>
      <w:r w:rsidR="00363F99" w:rsidRPr="0073458D">
        <w:rPr>
          <w:rFonts w:hint="eastAsia"/>
          <w:szCs w:val="20"/>
          <w:lang w:eastAsia="zh-CN"/>
        </w:rPr>
        <w:t>会。</w:t>
      </w:r>
    </w:p>
    <w:p w14:paraId="4BACAE46" w14:textId="44F2E9A5" w:rsidR="00363F99" w:rsidRPr="0073458D" w:rsidRDefault="00BE26D9" w:rsidP="00363F99">
      <w:pPr>
        <w:ind w:firstLineChars="200" w:firstLine="400"/>
        <w:rPr>
          <w:szCs w:val="20"/>
          <w:lang w:eastAsia="zh-CN"/>
        </w:rPr>
      </w:pPr>
      <w:r>
        <w:rPr>
          <w:rFonts w:hint="eastAsia"/>
          <w:szCs w:val="20"/>
          <w:lang w:eastAsia="zh-CN"/>
        </w:rPr>
        <w:t>作为利益相关方参与</w:t>
      </w:r>
      <w:r w:rsidR="00363F99" w:rsidRPr="0073458D">
        <w:rPr>
          <w:rFonts w:hint="eastAsia"/>
          <w:szCs w:val="20"/>
          <w:lang w:eastAsia="zh-CN"/>
        </w:rPr>
        <w:t>计划的一部分，</w:t>
      </w:r>
      <w:r w:rsidR="00363F99" w:rsidRPr="0073458D">
        <w:rPr>
          <w:rFonts w:hint="eastAsia"/>
          <w:szCs w:val="20"/>
          <w:lang w:eastAsia="zh-CN"/>
        </w:rPr>
        <w:t>UNDP</w:t>
      </w:r>
      <w:r w:rsidR="00D8212A">
        <w:rPr>
          <w:rFonts w:hint="eastAsia"/>
          <w:szCs w:val="20"/>
          <w:lang w:eastAsia="zh-CN"/>
        </w:rPr>
        <w:t xml:space="preserve"> </w:t>
      </w:r>
      <w:r w:rsidR="00363F99" w:rsidRPr="0073458D">
        <w:rPr>
          <w:rFonts w:hint="eastAsia"/>
          <w:szCs w:val="20"/>
          <w:lang w:eastAsia="zh-CN"/>
        </w:rPr>
        <w:t>SES</w:t>
      </w:r>
      <w:r w:rsidR="00363F99" w:rsidRPr="0073458D">
        <w:rPr>
          <w:rFonts w:hint="eastAsia"/>
          <w:szCs w:val="20"/>
          <w:lang w:eastAsia="zh-CN"/>
        </w:rPr>
        <w:t>要求项目利益相关方能够获</w:t>
      </w:r>
      <w:r w:rsidR="008626A5">
        <w:rPr>
          <w:rFonts w:hint="eastAsia"/>
          <w:szCs w:val="20"/>
          <w:lang w:eastAsia="zh-CN"/>
        </w:rPr>
        <w:t>取</w:t>
      </w:r>
      <w:r w:rsidR="00363F99" w:rsidRPr="0073458D">
        <w:rPr>
          <w:rFonts w:hint="eastAsia"/>
          <w:szCs w:val="20"/>
          <w:lang w:eastAsia="zh-CN"/>
        </w:rPr>
        <w:t>相关信息。</w:t>
      </w:r>
      <w:r w:rsidR="00363F99" w:rsidRPr="0073458D">
        <w:rPr>
          <w:rFonts w:hint="eastAsia"/>
          <w:szCs w:val="20"/>
          <w:lang w:eastAsia="zh-CN"/>
        </w:rPr>
        <w:t>SES</w:t>
      </w:r>
      <w:r w:rsidR="00363F99" w:rsidRPr="0073458D">
        <w:rPr>
          <w:rFonts w:hint="eastAsia"/>
          <w:szCs w:val="20"/>
          <w:lang w:eastAsia="zh-CN"/>
        </w:rPr>
        <w:t>特别规定，在</w:t>
      </w:r>
      <w:r w:rsidR="00363F99" w:rsidRPr="0073458D">
        <w:rPr>
          <w:rFonts w:hint="eastAsia"/>
          <w:szCs w:val="20"/>
          <w:lang w:eastAsia="zh-CN"/>
        </w:rPr>
        <w:t>UNDP</w:t>
      </w:r>
      <w:r w:rsidR="00363F99" w:rsidRPr="0073458D">
        <w:rPr>
          <w:rFonts w:hint="eastAsia"/>
          <w:szCs w:val="20"/>
          <w:lang w:eastAsia="zh-CN"/>
        </w:rPr>
        <w:t>发布的政策流程中，</w:t>
      </w:r>
      <w:r w:rsidR="00363F99" w:rsidRPr="0073458D">
        <w:rPr>
          <w:rFonts w:hint="eastAsia"/>
          <w:szCs w:val="20"/>
          <w:lang w:eastAsia="zh-CN"/>
        </w:rPr>
        <w:t>UNDP</w:t>
      </w:r>
      <w:r w:rsidR="008626A5" w:rsidRPr="0073458D">
        <w:rPr>
          <w:rFonts w:hint="eastAsia"/>
          <w:szCs w:val="20"/>
          <w:lang w:eastAsia="zh-CN"/>
        </w:rPr>
        <w:t>必须确保以下几项信息</w:t>
      </w:r>
      <w:r w:rsidR="008626A5">
        <w:rPr>
          <w:rFonts w:hint="eastAsia"/>
          <w:szCs w:val="20"/>
          <w:lang w:eastAsia="zh-CN"/>
        </w:rPr>
        <w:t>公开</w:t>
      </w:r>
      <w:r w:rsidR="00363F99" w:rsidRPr="0073458D">
        <w:rPr>
          <w:rFonts w:hint="eastAsia"/>
          <w:szCs w:val="20"/>
          <w:lang w:eastAsia="zh-CN"/>
        </w:rPr>
        <w:t>：</w:t>
      </w:r>
    </w:p>
    <w:p w14:paraId="3AA69FA0" w14:textId="35FA39FB" w:rsidR="00363F99" w:rsidRPr="0073458D" w:rsidRDefault="00640DB0" w:rsidP="00363F99">
      <w:pPr>
        <w:pStyle w:val="ListParagraph"/>
        <w:numPr>
          <w:ilvl w:val="0"/>
          <w:numId w:val="6"/>
        </w:numPr>
        <w:rPr>
          <w:szCs w:val="20"/>
          <w:lang w:eastAsia="zh-CN"/>
        </w:rPr>
      </w:pPr>
      <w:r>
        <w:rPr>
          <w:szCs w:val="20"/>
          <w:lang w:eastAsia="zh-CN"/>
        </w:rPr>
        <w:t>利益相关方参与</w:t>
      </w:r>
      <w:r w:rsidR="00BE26D9">
        <w:rPr>
          <w:szCs w:val="20"/>
          <w:lang w:eastAsia="zh-CN"/>
        </w:rPr>
        <w:t>计划和利益相关方</w:t>
      </w:r>
      <w:r w:rsidR="008626A5">
        <w:rPr>
          <w:rFonts w:hint="eastAsia"/>
          <w:szCs w:val="20"/>
          <w:lang w:eastAsia="zh-CN"/>
        </w:rPr>
        <w:t>协商</w:t>
      </w:r>
      <w:r w:rsidR="00363F99" w:rsidRPr="0073458D">
        <w:rPr>
          <w:szCs w:val="20"/>
          <w:lang w:eastAsia="zh-CN"/>
        </w:rPr>
        <w:t>总结报告</w:t>
      </w:r>
    </w:p>
    <w:p w14:paraId="2546A20E" w14:textId="77777777" w:rsidR="00363F99" w:rsidRPr="0073458D" w:rsidRDefault="00363F99" w:rsidP="00363F99">
      <w:pPr>
        <w:pStyle w:val="ListParagraph"/>
        <w:numPr>
          <w:ilvl w:val="0"/>
          <w:numId w:val="6"/>
        </w:numPr>
        <w:rPr>
          <w:szCs w:val="20"/>
          <w:lang w:eastAsia="zh-CN"/>
        </w:rPr>
      </w:pPr>
      <w:r w:rsidRPr="0073458D">
        <w:rPr>
          <w:szCs w:val="20"/>
          <w:lang w:eastAsia="zh-CN"/>
        </w:rPr>
        <w:t>项目文件中的社会和环境审查报告</w:t>
      </w:r>
    </w:p>
    <w:p w14:paraId="21C3C044" w14:textId="77777777" w:rsidR="00363F99" w:rsidRPr="0073458D" w:rsidRDefault="00363F99" w:rsidP="00363F99">
      <w:pPr>
        <w:pStyle w:val="ListParagraph"/>
        <w:numPr>
          <w:ilvl w:val="0"/>
          <w:numId w:val="6"/>
        </w:numPr>
        <w:rPr>
          <w:szCs w:val="20"/>
          <w:lang w:eastAsia="zh-CN"/>
        </w:rPr>
      </w:pPr>
      <w:r w:rsidRPr="0073458D">
        <w:rPr>
          <w:szCs w:val="20"/>
          <w:lang w:eastAsia="zh-CN"/>
        </w:rPr>
        <w:t>社会和环境评估草案</w:t>
      </w:r>
      <w:r w:rsidRPr="0073458D">
        <w:rPr>
          <w:rFonts w:hint="eastAsia"/>
          <w:szCs w:val="20"/>
          <w:lang w:eastAsia="zh-CN"/>
        </w:rPr>
        <w:t>，</w:t>
      </w:r>
      <w:r w:rsidRPr="0073458D">
        <w:rPr>
          <w:szCs w:val="20"/>
          <w:lang w:eastAsia="zh-CN"/>
        </w:rPr>
        <w:t>包括任何初步管理计划</w:t>
      </w:r>
    </w:p>
    <w:p w14:paraId="6DB3A7A0" w14:textId="77777777" w:rsidR="00363F99" w:rsidRPr="0073458D" w:rsidRDefault="00363F99" w:rsidP="00363F99">
      <w:pPr>
        <w:pStyle w:val="ListParagraph"/>
        <w:numPr>
          <w:ilvl w:val="0"/>
          <w:numId w:val="6"/>
        </w:numPr>
        <w:rPr>
          <w:szCs w:val="20"/>
          <w:lang w:eastAsia="zh-CN"/>
        </w:rPr>
      </w:pPr>
      <w:r w:rsidRPr="0073458D">
        <w:rPr>
          <w:szCs w:val="20"/>
          <w:lang w:eastAsia="zh-CN"/>
        </w:rPr>
        <w:t>社会和环境评估最终结果和相关管理计划</w:t>
      </w:r>
    </w:p>
    <w:p w14:paraId="20328470" w14:textId="77777777" w:rsidR="00363F99" w:rsidRPr="0073458D" w:rsidRDefault="00363F99" w:rsidP="00363F99">
      <w:pPr>
        <w:pStyle w:val="ListParagraph"/>
        <w:numPr>
          <w:ilvl w:val="0"/>
          <w:numId w:val="6"/>
        </w:numPr>
        <w:rPr>
          <w:szCs w:val="20"/>
          <w:lang w:eastAsia="zh-CN"/>
        </w:rPr>
      </w:pPr>
      <w:r w:rsidRPr="0073458D">
        <w:rPr>
          <w:szCs w:val="20"/>
          <w:lang w:eastAsia="zh-CN"/>
        </w:rPr>
        <w:t>任何所需社会和环境监控报告</w:t>
      </w:r>
      <w:r w:rsidRPr="0073458D">
        <w:rPr>
          <w:rFonts w:hint="eastAsia"/>
          <w:szCs w:val="20"/>
          <w:lang w:eastAsia="zh-CN"/>
        </w:rPr>
        <w:t>。</w:t>
      </w:r>
    </w:p>
    <w:p w14:paraId="4D0F71F6" w14:textId="405E59DF" w:rsidR="00363F99" w:rsidRPr="0073458D" w:rsidRDefault="00363F99" w:rsidP="00363F99">
      <w:pPr>
        <w:ind w:firstLineChars="200" w:firstLine="400"/>
        <w:rPr>
          <w:szCs w:val="20"/>
          <w:lang w:eastAsia="zh-CN"/>
        </w:rPr>
      </w:pPr>
      <w:r w:rsidRPr="0073458D">
        <w:rPr>
          <w:szCs w:val="20"/>
          <w:lang w:eastAsia="zh-CN"/>
        </w:rPr>
        <w:t>正如</w:t>
      </w:r>
      <w:r w:rsidRPr="0073458D">
        <w:rPr>
          <w:szCs w:val="20"/>
          <w:lang w:eastAsia="zh-CN"/>
        </w:rPr>
        <w:t>SES</w:t>
      </w:r>
      <w:r w:rsidRPr="0073458D">
        <w:rPr>
          <w:szCs w:val="20"/>
          <w:lang w:eastAsia="zh-CN"/>
        </w:rPr>
        <w:t>和</w:t>
      </w:r>
      <w:r w:rsidRPr="0073458D">
        <w:rPr>
          <w:rFonts w:hint="eastAsia"/>
          <w:szCs w:val="20"/>
          <w:lang w:eastAsia="zh-CN"/>
        </w:rPr>
        <w:t>UNDP SESP</w:t>
      </w:r>
      <w:r w:rsidR="00640DB0">
        <w:rPr>
          <w:rFonts w:hint="eastAsia"/>
          <w:szCs w:val="20"/>
          <w:lang w:eastAsia="zh-CN"/>
        </w:rPr>
        <w:t>所列，评估</w:t>
      </w:r>
      <w:r w:rsidRPr="0073458D">
        <w:rPr>
          <w:rFonts w:hint="eastAsia"/>
          <w:szCs w:val="20"/>
          <w:lang w:eastAsia="zh-CN"/>
        </w:rPr>
        <w:t>和管理计划</w:t>
      </w:r>
      <w:r w:rsidR="00640DB0">
        <w:rPr>
          <w:rFonts w:hint="eastAsia"/>
          <w:szCs w:val="20"/>
          <w:lang w:eastAsia="zh-CN"/>
        </w:rPr>
        <w:t>的形式和时间取决于计划相关的社会和环境风险等级以及社会和环境评估</w:t>
      </w:r>
      <w:r w:rsidRPr="0073458D">
        <w:rPr>
          <w:rFonts w:hint="eastAsia"/>
          <w:szCs w:val="20"/>
          <w:lang w:eastAsia="zh-CN"/>
        </w:rPr>
        <w:t>时间安排。</w:t>
      </w:r>
    </w:p>
    <w:p w14:paraId="6493C9D3" w14:textId="105C26E7" w:rsidR="00363F99" w:rsidRPr="0073458D" w:rsidRDefault="00363F99" w:rsidP="00363F99">
      <w:pPr>
        <w:ind w:firstLineChars="200" w:firstLine="400"/>
        <w:rPr>
          <w:szCs w:val="20"/>
          <w:lang w:eastAsia="zh-CN"/>
        </w:rPr>
      </w:pPr>
      <w:r w:rsidRPr="0073458D">
        <w:rPr>
          <w:rFonts w:hint="eastAsia"/>
          <w:szCs w:val="20"/>
          <w:lang w:eastAsia="zh-CN"/>
        </w:rPr>
        <w:t>ESMF</w:t>
      </w:r>
      <w:r w:rsidRPr="0073458D">
        <w:rPr>
          <w:rFonts w:hint="eastAsia"/>
          <w:szCs w:val="20"/>
          <w:lang w:eastAsia="zh-CN"/>
        </w:rPr>
        <w:t>（和项目</w:t>
      </w:r>
      <w:r w:rsidRPr="0073458D">
        <w:rPr>
          <w:rFonts w:hint="eastAsia"/>
          <w:szCs w:val="20"/>
          <w:lang w:eastAsia="zh-CN"/>
        </w:rPr>
        <w:t>SESP</w:t>
      </w:r>
      <w:r w:rsidRPr="0073458D">
        <w:rPr>
          <w:rFonts w:hint="eastAsia"/>
          <w:szCs w:val="20"/>
          <w:lang w:eastAsia="zh-CN"/>
        </w:rPr>
        <w:t>）翻译稿将同</w:t>
      </w:r>
      <w:r w:rsidRPr="0073458D">
        <w:rPr>
          <w:rFonts w:hint="eastAsia"/>
          <w:szCs w:val="20"/>
          <w:lang w:eastAsia="zh-CN"/>
        </w:rPr>
        <w:t>UNDP SES</w:t>
      </w:r>
      <w:r w:rsidRPr="0073458D">
        <w:rPr>
          <w:rFonts w:hint="eastAsia"/>
          <w:szCs w:val="20"/>
          <w:lang w:eastAsia="zh-CN"/>
        </w:rPr>
        <w:t>政策一起通过</w:t>
      </w:r>
      <w:r w:rsidRPr="0073458D">
        <w:rPr>
          <w:rFonts w:hint="eastAsia"/>
          <w:szCs w:val="20"/>
          <w:lang w:eastAsia="zh-CN"/>
        </w:rPr>
        <w:t>UNDP</w:t>
      </w:r>
      <w:r w:rsidRPr="0073458D">
        <w:rPr>
          <w:rFonts w:hint="eastAsia"/>
          <w:szCs w:val="20"/>
          <w:lang w:eastAsia="zh-CN"/>
        </w:rPr>
        <w:t>中国官网发布。后续项目</w:t>
      </w:r>
      <w:r w:rsidRPr="0073458D">
        <w:rPr>
          <w:rFonts w:hint="eastAsia"/>
          <w:szCs w:val="20"/>
          <w:lang w:eastAsia="zh-CN"/>
        </w:rPr>
        <w:t>ESMP</w:t>
      </w:r>
      <w:r w:rsidRPr="0073458D">
        <w:rPr>
          <w:rFonts w:hint="eastAsia"/>
          <w:szCs w:val="20"/>
          <w:lang w:eastAsia="zh-CN"/>
        </w:rPr>
        <w:t>或独立管理计划（</w:t>
      </w:r>
      <w:r w:rsidRPr="0073458D">
        <w:rPr>
          <w:rFonts w:hint="eastAsia"/>
          <w:szCs w:val="20"/>
          <w:lang w:eastAsia="zh-CN"/>
        </w:rPr>
        <w:t>C-PAR4</w:t>
      </w:r>
      <w:r w:rsidRPr="0073458D">
        <w:rPr>
          <w:rFonts w:hint="eastAsia"/>
          <w:szCs w:val="20"/>
          <w:lang w:eastAsia="zh-CN"/>
        </w:rPr>
        <w:t>）草案也将通过</w:t>
      </w:r>
      <w:r w:rsidRPr="0073458D">
        <w:rPr>
          <w:rFonts w:hint="eastAsia"/>
          <w:szCs w:val="20"/>
          <w:lang w:eastAsia="zh-CN"/>
        </w:rPr>
        <w:t>UNDP</w:t>
      </w:r>
      <w:r w:rsidRPr="0073458D">
        <w:rPr>
          <w:rFonts w:hint="eastAsia"/>
          <w:szCs w:val="20"/>
          <w:lang w:eastAsia="zh-CN"/>
        </w:rPr>
        <w:t>中国网站发布，并</w:t>
      </w:r>
      <w:r w:rsidR="00640DB0">
        <w:rPr>
          <w:rFonts w:hint="eastAsia"/>
          <w:szCs w:val="20"/>
          <w:lang w:eastAsia="zh-CN"/>
        </w:rPr>
        <w:t>在规定的发布时间段之后最终确定与采纳</w:t>
      </w:r>
      <w:r w:rsidRPr="0073458D">
        <w:rPr>
          <w:rFonts w:hint="eastAsia"/>
          <w:szCs w:val="20"/>
          <w:lang w:eastAsia="zh-CN"/>
        </w:rPr>
        <w:t>。</w:t>
      </w:r>
    </w:p>
    <w:p w14:paraId="14B28D3B" w14:textId="5B8F2042" w:rsidR="00363F99" w:rsidRPr="0073458D" w:rsidRDefault="00640DB0" w:rsidP="00363F99">
      <w:pPr>
        <w:ind w:firstLineChars="200" w:firstLine="400"/>
        <w:rPr>
          <w:szCs w:val="20"/>
          <w:lang w:eastAsia="zh-CN"/>
        </w:rPr>
      </w:pPr>
      <w:r w:rsidRPr="00640DB0">
        <w:rPr>
          <w:rFonts w:hint="eastAsia"/>
          <w:szCs w:val="20"/>
          <w:lang w:eastAsia="zh-CN"/>
        </w:rPr>
        <w:t>在实施</w:t>
      </w:r>
      <w:r w:rsidRPr="00640DB0">
        <w:rPr>
          <w:rFonts w:hint="eastAsia"/>
          <w:szCs w:val="20"/>
          <w:lang w:eastAsia="zh-CN"/>
        </w:rPr>
        <w:t>ESMF</w:t>
      </w:r>
      <w:r>
        <w:rPr>
          <w:rFonts w:hint="eastAsia"/>
          <w:szCs w:val="20"/>
          <w:lang w:eastAsia="zh-CN"/>
        </w:rPr>
        <w:t>期间，将遵守这些利益相关方参与和发布</w:t>
      </w:r>
      <w:r w:rsidRPr="00640DB0">
        <w:rPr>
          <w:rFonts w:hint="eastAsia"/>
          <w:szCs w:val="20"/>
          <w:lang w:eastAsia="zh-CN"/>
        </w:rPr>
        <w:t>的要求，以及随后实施最终的</w:t>
      </w:r>
      <w:r w:rsidRPr="00640DB0">
        <w:rPr>
          <w:rFonts w:hint="eastAsia"/>
          <w:szCs w:val="20"/>
          <w:lang w:eastAsia="zh-CN"/>
        </w:rPr>
        <w:t>ESMP</w:t>
      </w:r>
      <w:r>
        <w:rPr>
          <w:rFonts w:hint="eastAsia"/>
          <w:szCs w:val="20"/>
          <w:lang w:eastAsia="zh-CN"/>
        </w:rPr>
        <w:t>和其他</w:t>
      </w:r>
      <w:r w:rsidRPr="00640DB0">
        <w:rPr>
          <w:rFonts w:hint="eastAsia"/>
          <w:szCs w:val="20"/>
          <w:lang w:eastAsia="zh-CN"/>
        </w:rPr>
        <w:t>独立的管理计划。</w:t>
      </w:r>
    </w:p>
    <w:p w14:paraId="20E0C14A" w14:textId="72A22B3E" w:rsidR="00363F99" w:rsidRPr="007750D0" w:rsidRDefault="00640DB0" w:rsidP="00C9686E">
      <w:pPr>
        <w:pStyle w:val="Heading1"/>
        <w:rPr>
          <w:color w:val="002060"/>
          <w:sz w:val="24"/>
          <w:szCs w:val="20"/>
          <w:lang w:eastAsia="zh-CN"/>
        </w:rPr>
      </w:pPr>
      <w:r w:rsidRPr="00C9686E">
        <w:rPr>
          <w:color w:val="002060"/>
          <w:sz w:val="24"/>
          <w:szCs w:val="20"/>
          <w:lang w:eastAsia="zh-CN"/>
        </w:rPr>
        <w:t>责任制和申诉纠正机</w:t>
      </w:r>
      <w:r w:rsidR="00363F99" w:rsidRPr="00C9686E">
        <w:rPr>
          <w:color w:val="002060"/>
          <w:sz w:val="24"/>
          <w:szCs w:val="20"/>
          <w:lang w:eastAsia="zh-CN"/>
        </w:rPr>
        <w:t>制</w:t>
      </w:r>
    </w:p>
    <w:p w14:paraId="6963F7D7" w14:textId="77777777" w:rsidR="00363F99" w:rsidRPr="00B90DB6" w:rsidRDefault="00363F99" w:rsidP="00363F99">
      <w:pPr>
        <w:pStyle w:val="Heading2"/>
        <w:ind w:left="567" w:hanging="567"/>
        <w:rPr>
          <w:sz w:val="22"/>
          <w:szCs w:val="20"/>
        </w:rPr>
      </w:pPr>
      <w:r w:rsidRPr="00B90DB6">
        <w:rPr>
          <w:rFonts w:hint="eastAsia"/>
          <w:sz w:val="22"/>
          <w:szCs w:val="20"/>
          <w:lang w:eastAsia="zh-CN"/>
        </w:rPr>
        <w:t>UNDP</w:t>
      </w:r>
      <w:r w:rsidRPr="00B90DB6">
        <w:rPr>
          <w:rFonts w:hint="eastAsia"/>
          <w:sz w:val="22"/>
          <w:szCs w:val="20"/>
          <w:lang w:eastAsia="zh-CN"/>
        </w:rPr>
        <w:t>责任制</w:t>
      </w:r>
    </w:p>
    <w:p w14:paraId="3B27E9A5" w14:textId="42099AC0" w:rsidR="00363F99" w:rsidRPr="0073458D" w:rsidRDefault="00363F99" w:rsidP="00363F99">
      <w:pPr>
        <w:ind w:firstLineChars="200" w:firstLine="400"/>
        <w:rPr>
          <w:szCs w:val="20"/>
          <w:lang w:eastAsia="zh-CN"/>
        </w:rPr>
      </w:pPr>
      <w:r w:rsidRPr="0073458D">
        <w:rPr>
          <w:rFonts w:hint="eastAsia"/>
          <w:szCs w:val="20"/>
          <w:lang w:eastAsia="zh-CN"/>
        </w:rPr>
        <w:t>UNDP SES</w:t>
      </w:r>
      <w:r w:rsidR="00640DB0">
        <w:rPr>
          <w:rFonts w:hint="eastAsia"/>
          <w:szCs w:val="20"/>
          <w:lang w:eastAsia="zh-CN"/>
        </w:rPr>
        <w:t>认为再完善的计划和利益相关方参与</w:t>
      </w:r>
      <w:r w:rsidRPr="0073458D">
        <w:rPr>
          <w:rFonts w:hint="eastAsia"/>
          <w:szCs w:val="20"/>
          <w:lang w:eastAsia="zh-CN"/>
        </w:rPr>
        <w:t>政策也</w:t>
      </w:r>
      <w:r w:rsidR="00A3791B">
        <w:rPr>
          <w:rFonts w:hint="eastAsia"/>
          <w:szCs w:val="20"/>
          <w:lang w:eastAsia="zh-CN"/>
        </w:rPr>
        <w:t>可能</w:t>
      </w:r>
      <w:r w:rsidRPr="0073458D">
        <w:rPr>
          <w:rFonts w:hint="eastAsia"/>
          <w:szCs w:val="20"/>
          <w:lang w:eastAsia="zh-CN"/>
        </w:rPr>
        <w:t>会产生</w:t>
      </w:r>
      <w:r w:rsidR="00A3791B">
        <w:rPr>
          <w:rFonts w:hint="eastAsia"/>
          <w:szCs w:val="20"/>
          <w:lang w:eastAsia="zh-CN"/>
        </w:rPr>
        <w:t>突发</w:t>
      </w:r>
      <w:r w:rsidRPr="0073458D">
        <w:rPr>
          <w:rFonts w:hint="eastAsia"/>
          <w:szCs w:val="20"/>
          <w:lang w:eastAsia="zh-CN"/>
        </w:rPr>
        <w:t>问题。因此</w:t>
      </w:r>
      <w:r w:rsidRPr="0073458D">
        <w:rPr>
          <w:rFonts w:hint="eastAsia"/>
          <w:szCs w:val="20"/>
          <w:lang w:eastAsia="zh-CN"/>
        </w:rPr>
        <w:t>SES</w:t>
      </w:r>
      <w:r w:rsidRPr="0073458D">
        <w:rPr>
          <w:rFonts w:hint="eastAsia"/>
          <w:szCs w:val="20"/>
          <w:lang w:eastAsia="zh-CN"/>
        </w:rPr>
        <w:t>需从两个关键方面得到巩固：</w:t>
      </w:r>
    </w:p>
    <w:p w14:paraId="053B200F" w14:textId="7E0994A9" w:rsidR="00363F99" w:rsidRPr="0073458D" w:rsidRDefault="00363F99" w:rsidP="00363F99">
      <w:pPr>
        <w:pStyle w:val="ListParagraph"/>
        <w:numPr>
          <w:ilvl w:val="1"/>
          <w:numId w:val="14"/>
        </w:numPr>
        <w:ind w:left="900"/>
        <w:rPr>
          <w:szCs w:val="20"/>
          <w:lang w:eastAsia="zh-CN"/>
        </w:rPr>
      </w:pPr>
      <w:r w:rsidRPr="0073458D">
        <w:rPr>
          <w:szCs w:val="20"/>
          <w:lang w:eastAsia="zh-CN"/>
        </w:rPr>
        <w:t>对于</w:t>
      </w:r>
      <w:r w:rsidRPr="0073458D">
        <w:rPr>
          <w:rFonts w:hint="eastAsia"/>
          <w:szCs w:val="20"/>
          <w:lang w:eastAsia="zh-CN"/>
        </w:rPr>
        <w:t>UNDP</w:t>
      </w:r>
      <w:r w:rsidRPr="0073458D">
        <w:rPr>
          <w:rFonts w:hint="eastAsia"/>
          <w:szCs w:val="20"/>
          <w:lang w:eastAsia="zh-CN"/>
        </w:rPr>
        <w:t>未能遵守相应环境政策的投诉，</w:t>
      </w:r>
      <w:r w:rsidRPr="0073458D">
        <w:rPr>
          <w:szCs w:val="20"/>
          <w:lang w:eastAsia="zh-CN"/>
        </w:rPr>
        <w:t>社会与环境</w:t>
      </w:r>
      <w:r w:rsidR="002C486B">
        <w:rPr>
          <w:szCs w:val="20"/>
          <w:lang w:eastAsia="zh-CN"/>
        </w:rPr>
        <w:t>合规</w:t>
      </w:r>
      <w:r w:rsidRPr="0073458D">
        <w:rPr>
          <w:szCs w:val="20"/>
          <w:lang w:eastAsia="zh-CN"/>
        </w:rPr>
        <w:t>审查部门</w:t>
      </w:r>
      <w:r w:rsidR="00A3791B">
        <w:rPr>
          <w:rFonts w:hint="eastAsia"/>
          <w:szCs w:val="20"/>
          <w:lang w:eastAsia="zh-CN"/>
        </w:rPr>
        <w:t>（</w:t>
      </w:r>
      <w:r w:rsidR="002C486B">
        <w:rPr>
          <w:szCs w:val="20"/>
          <w:lang w:eastAsia="zh-CN"/>
        </w:rPr>
        <w:t>SECU</w:t>
      </w:r>
      <w:r w:rsidR="00A3791B">
        <w:rPr>
          <w:rFonts w:hint="eastAsia"/>
          <w:szCs w:val="20"/>
          <w:lang w:eastAsia="zh-CN"/>
        </w:rPr>
        <w:t>）</w:t>
      </w:r>
      <w:r w:rsidRPr="0073458D">
        <w:rPr>
          <w:szCs w:val="20"/>
          <w:lang w:eastAsia="zh-CN"/>
        </w:rPr>
        <w:t>将</w:t>
      </w:r>
      <w:r w:rsidRPr="0073458D">
        <w:rPr>
          <w:rFonts w:hint="eastAsia"/>
          <w:szCs w:val="20"/>
          <w:lang w:eastAsia="zh-CN"/>
        </w:rPr>
        <w:t>做出解释；</w:t>
      </w:r>
    </w:p>
    <w:p w14:paraId="48498D01" w14:textId="1BF75CA9" w:rsidR="00363F99" w:rsidRPr="0073458D" w:rsidRDefault="00363F99" w:rsidP="00363F99">
      <w:pPr>
        <w:pStyle w:val="ListParagraph"/>
        <w:numPr>
          <w:ilvl w:val="1"/>
          <w:numId w:val="14"/>
        </w:numPr>
        <w:ind w:left="900"/>
        <w:rPr>
          <w:szCs w:val="20"/>
          <w:lang w:eastAsia="zh-CN"/>
        </w:rPr>
      </w:pPr>
      <w:r w:rsidRPr="0073458D">
        <w:rPr>
          <w:szCs w:val="20"/>
          <w:lang w:eastAsia="zh-CN"/>
        </w:rPr>
        <w:t>利益相关方响应机制</w:t>
      </w:r>
      <w:r w:rsidR="00A3791B">
        <w:rPr>
          <w:rFonts w:hint="eastAsia"/>
          <w:szCs w:val="20"/>
          <w:lang w:eastAsia="zh-CN"/>
        </w:rPr>
        <w:t>（</w:t>
      </w:r>
      <w:r w:rsidR="002C486B">
        <w:rPr>
          <w:szCs w:val="20"/>
          <w:lang w:eastAsia="zh-CN"/>
        </w:rPr>
        <w:t>SRM</w:t>
      </w:r>
      <w:r w:rsidR="00A3791B">
        <w:rPr>
          <w:rFonts w:hint="eastAsia"/>
          <w:szCs w:val="20"/>
          <w:lang w:eastAsia="zh-CN"/>
        </w:rPr>
        <w:t>）</w:t>
      </w:r>
      <w:r w:rsidRPr="0073458D">
        <w:rPr>
          <w:szCs w:val="20"/>
          <w:lang w:eastAsia="zh-CN"/>
        </w:rPr>
        <w:t>需确保受项目影响的居民</w:t>
      </w:r>
      <w:r w:rsidRPr="0073458D">
        <w:rPr>
          <w:rFonts w:hint="eastAsia"/>
          <w:szCs w:val="20"/>
          <w:lang w:eastAsia="zh-CN"/>
        </w:rPr>
        <w:t>或</w:t>
      </w:r>
      <w:r w:rsidR="002C486B">
        <w:rPr>
          <w:szCs w:val="20"/>
          <w:lang w:eastAsia="zh-CN"/>
        </w:rPr>
        <w:t>社区团体能够进入申诉解决</w:t>
      </w:r>
      <w:r w:rsidRPr="0073458D">
        <w:rPr>
          <w:szCs w:val="20"/>
          <w:lang w:eastAsia="zh-CN"/>
        </w:rPr>
        <w:t>流程</w:t>
      </w:r>
      <w:r w:rsidRPr="0073458D">
        <w:rPr>
          <w:rFonts w:hint="eastAsia"/>
          <w:szCs w:val="20"/>
          <w:lang w:eastAsia="zh-CN"/>
        </w:rPr>
        <w:t>，</w:t>
      </w:r>
      <w:r w:rsidR="002C486B">
        <w:rPr>
          <w:rFonts w:hint="eastAsia"/>
          <w:szCs w:val="20"/>
          <w:lang w:eastAsia="zh-CN"/>
        </w:rPr>
        <w:t>以听证并解决</w:t>
      </w:r>
      <w:r w:rsidR="002C486B">
        <w:rPr>
          <w:szCs w:val="20"/>
          <w:lang w:eastAsia="zh-CN"/>
        </w:rPr>
        <w:t>的</w:t>
      </w:r>
      <w:r w:rsidRPr="0073458D">
        <w:rPr>
          <w:szCs w:val="20"/>
          <w:lang w:eastAsia="zh-CN"/>
        </w:rPr>
        <w:t>投诉和争论</w:t>
      </w:r>
      <w:r w:rsidRPr="0073458D">
        <w:rPr>
          <w:rFonts w:hint="eastAsia"/>
          <w:szCs w:val="20"/>
          <w:lang w:eastAsia="zh-CN"/>
        </w:rPr>
        <w:t>。</w:t>
      </w:r>
    </w:p>
    <w:p w14:paraId="48B349FC" w14:textId="77777777" w:rsidR="00363F99" w:rsidRPr="0073458D" w:rsidRDefault="00363F99" w:rsidP="00363F99">
      <w:pPr>
        <w:ind w:firstLineChars="200" w:firstLine="400"/>
        <w:rPr>
          <w:szCs w:val="20"/>
          <w:lang w:eastAsia="zh-CN"/>
        </w:rPr>
      </w:pPr>
      <w:r w:rsidRPr="0073458D">
        <w:rPr>
          <w:rFonts w:hint="eastAsia"/>
          <w:szCs w:val="20"/>
          <w:lang w:eastAsia="zh-CN"/>
        </w:rPr>
        <w:t>UNDP</w:t>
      </w:r>
      <w:r w:rsidRPr="0073458D">
        <w:rPr>
          <w:rFonts w:hint="eastAsia"/>
          <w:szCs w:val="20"/>
          <w:lang w:eastAsia="zh-CN"/>
        </w:rPr>
        <w:t>责任制对所有</w:t>
      </w:r>
      <w:r w:rsidRPr="0073458D">
        <w:rPr>
          <w:rFonts w:hint="eastAsia"/>
          <w:szCs w:val="20"/>
          <w:lang w:eastAsia="zh-CN"/>
        </w:rPr>
        <w:t>UNDP</w:t>
      </w:r>
      <w:r w:rsidRPr="0073458D">
        <w:rPr>
          <w:rFonts w:hint="eastAsia"/>
          <w:szCs w:val="20"/>
          <w:lang w:eastAsia="zh-CN"/>
        </w:rPr>
        <w:t>项目利益相关方有效。</w:t>
      </w:r>
    </w:p>
    <w:p w14:paraId="212A3498" w14:textId="23E58E94" w:rsidR="00363F99" w:rsidRPr="0073458D" w:rsidRDefault="00363F99" w:rsidP="00363F99">
      <w:pPr>
        <w:ind w:firstLineChars="200" w:firstLine="400"/>
        <w:rPr>
          <w:szCs w:val="20"/>
          <w:lang w:eastAsia="zh-CN"/>
        </w:rPr>
      </w:pPr>
      <w:r w:rsidRPr="0073458D">
        <w:rPr>
          <w:szCs w:val="20"/>
          <w:lang w:eastAsia="zh-CN"/>
        </w:rPr>
        <w:t>社会与环境</w:t>
      </w:r>
      <w:r w:rsidR="00B90DB6">
        <w:rPr>
          <w:szCs w:val="20"/>
          <w:lang w:eastAsia="zh-CN"/>
        </w:rPr>
        <w:t>合规</w:t>
      </w:r>
      <w:r w:rsidRPr="0073458D">
        <w:rPr>
          <w:szCs w:val="20"/>
          <w:lang w:eastAsia="zh-CN"/>
        </w:rPr>
        <w:t>审查部门将针对项目利益相关方违反</w:t>
      </w:r>
      <w:r w:rsidRPr="0073458D">
        <w:rPr>
          <w:rFonts w:hint="eastAsia"/>
          <w:szCs w:val="20"/>
          <w:lang w:eastAsia="zh-CN"/>
        </w:rPr>
        <w:t>UNDP</w:t>
      </w:r>
      <w:r w:rsidRPr="0073458D">
        <w:rPr>
          <w:rFonts w:hint="eastAsia"/>
          <w:szCs w:val="20"/>
          <w:lang w:eastAsia="zh-CN"/>
        </w:rPr>
        <w:t>社会与环境标准的现象进行调查，并提出建议以解决这些现象。</w:t>
      </w:r>
    </w:p>
    <w:p w14:paraId="6B308235" w14:textId="77777777" w:rsidR="00363F99" w:rsidRPr="0073458D" w:rsidRDefault="00363F99" w:rsidP="00363F99">
      <w:pPr>
        <w:ind w:firstLineChars="200" w:firstLine="400"/>
        <w:rPr>
          <w:szCs w:val="20"/>
          <w:lang w:eastAsia="zh-CN"/>
        </w:rPr>
      </w:pPr>
      <w:r w:rsidRPr="0073458D">
        <w:rPr>
          <w:szCs w:val="20"/>
          <w:lang w:eastAsia="zh-CN"/>
        </w:rPr>
        <w:lastRenderedPageBreak/>
        <w:t>利益相关方响应机制帮助受项目影响的利益相关方</w:t>
      </w:r>
      <w:r w:rsidRPr="0073458D">
        <w:rPr>
          <w:rFonts w:hint="eastAsia"/>
          <w:szCs w:val="20"/>
          <w:lang w:eastAsia="zh-CN"/>
        </w:rPr>
        <w:t>、</w:t>
      </w:r>
      <w:r w:rsidRPr="0073458D">
        <w:rPr>
          <w:rFonts w:hint="eastAsia"/>
          <w:szCs w:val="20"/>
          <w:lang w:eastAsia="zh-CN"/>
        </w:rPr>
        <w:t>UNDP</w:t>
      </w:r>
      <w:r w:rsidRPr="0073458D">
        <w:rPr>
          <w:rFonts w:hint="eastAsia"/>
          <w:szCs w:val="20"/>
          <w:lang w:eastAsia="zh-CN"/>
        </w:rPr>
        <w:t>合作者（政府、非政府组织、企业）共同解决与</w:t>
      </w:r>
      <w:r w:rsidRPr="0073458D">
        <w:rPr>
          <w:rFonts w:hint="eastAsia"/>
          <w:szCs w:val="20"/>
          <w:lang w:eastAsia="zh-CN"/>
        </w:rPr>
        <w:t>UNDP</w:t>
      </w:r>
      <w:r w:rsidRPr="0073458D">
        <w:rPr>
          <w:rFonts w:hint="eastAsia"/>
          <w:szCs w:val="20"/>
          <w:lang w:eastAsia="zh-CN"/>
        </w:rPr>
        <w:t>资助的社会环境项目相关的投诉和争论。</w:t>
      </w:r>
    </w:p>
    <w:p w14:paraId="3F002709" w14:textId="389B8C5F" w:rsidR="00363F99" w:rsidRPr="0073458D" w:rsidRDefault="00363F99" w:rsidP="00363F99">
      <w:pPr>
        <w:ind w:firstLineChars="200" w:firstLine="400"/>
        <w:rPr>
          <w:szCs w:val="20"/>
          <w:lang w:eastAsia="zh-CN"/>
        </w:rPr>
      </w:pPr>
      <w:r w:rsidRPr="0073458D">
        <w:rPr>
          <w:szCs w:val="20"/>
          <w:lang w:eastAsia="zh-CN"/>
        </w:rPr>
        <w:t>如果需要更多信息</w:t>
      </w:r>
      <w:r w:rsidRPr="0073458D">
        <w:rPr>
          <w:rFonts w:hint="eastAsia"/>
          <w:szCs w:val="20"/>
          <w:lang w:eastAsia="zh-CN"/>
        </w:rPr>
        <w:t>，</w:t>
      </w:r>
      <w:r w:rsidRPr="0073458D">
        <w:rPr>
          <w:szCs w:val="20"/>
          <w:lang w:eastAsia="zh-CN"/>
        </w:rPr>
        <w:t>包括如何向社会和环境</w:t>
      </w:r>
      <w:r w:rsidR="00B90DB6">
        <w:rPr>
          <w:szCs w:val="20"/>
          <w:lang w:eastAsia="zh-CN"/>
        </w:rPr>
        <w:t>合规</w:t>
      </w:r>
      <w:r w:rsidRPr="0073458D">
        <w:rPr>
          <w:szCs w:val="20"/>
          <w:lang w:eastAsia="zh-CN"/>
        </w:rPr>
        <w:t>审查部门或利益相关方响应机制提出申请</w:t>
      </w:r>
      <w:r w:rsidRPr="0073458D">
        <w:rPr>
          <w:rFonts w:hint="eastAsia"/>
          <w:szCs w:val="20"/>
          <w:lang w:eastAsia="zh-CN"/>
        </w:rPr>
        <w:t>，</w:t>
      </w:r>
      <w:r w:rsidRPr="0073458D">
        <w:rPr>
          <w:szCs w:val="20"/>
          <w:lang w:eastAsia="zh-CN"/>
        </w:rPr>
        <w:t>请进入</w:t>
      </w:r>
      <w:r w:rsidRPr="0073458D">
        <w:rPr>
          <w:rFonts w:hint="eastAsia"/>
          <w:szCs w:val="20"/>
          <w:lang w:eastAsia="zh-CN"/>
        </w:rPr>
        <w:t>UNDP</w:t>
      </w:r>
      <w:r w:rsidRPr="0073458D">
        <w:rPr>
          <w:rFonts w:hint="eastAsia"/>
          <w:szCs w:val="20"/>
          <w:lang w:eastAsia="zh-CN"/>
        </w:rPr>
        <w:t>官方网站：</w:t>
      </w:r>
    </w:p>
    <w:p w14:paraId="03E660CF" w14:textId="77777777" w:rsidR="00363F99" w:rsidRPr="0073458D" w:rsidRDefault="00363F99" w:rsidP="00363F99">
      <w:pPr>
        <w:rPr>
          <w:szCs w:val="20"/>
        </w:rPr>
      </w:pPr>
      <w:r w:rsidRPr="0073458D">
        <w:rPr>
          <w:szCs w:val="20"/>
        </w:rPr>
        <w:t>http://www.undp.org/content/undp/en/home/operations/accountability/secu-srm/</w:t>
      </w:r>
    </w:p>
    <w:p w14:paraId="381CA530" w14:textId="388958FE" w:rsidR="00363F99" w:rsidRPr="00B90DB6" w:rsidRDefault="00B90DB6" w:rsidP="00363F99">
      <w:pPr>
        <w:pStyle w:val="Heading2"/>
        <w:ind w:left="567" w:hanging="567"/>
        <w:rPr>
          <w:sz w:val="22"/>
          <w:szCs w:val="20"/>
        </w:rPr>
      </w:pPr>
      <w:r w:rsidRPr="00B90DB6">
        <w:rPr>
          <w:sz w:val="22"/>
          <w:szCs w:val="20"/>
        </w:rPr>
        <w:t>项目级申诉纠正</w:t>
      </w:r>
      <w:r w:rsidR="00363F99" w:rsidRPr="00B90DB6">
        <w:rPr>
          <w:sz w:val="22"/>
          <w:szCs w:val="20"/>
        </w:rPr>
        <w:t>机制</w:t>
      </w:r>
    </w:p>
    <w:p w14:paraId="3DFA00EC" w14:textId="3A0B7C35" w:rsidR="00363F99" w:rsidRPr="0073458D" w:rsidRDefault="00B90DB6" w:rsidP="00363F99">
      <w:pPr>
        <w:ind w:firstLineChars="200" w:firstLine="400"/>
        <w:rPr>
          <w:szCs w:val="20"/>
          <w:lang w:eastAsia="zh-CN"/>
        </w:rPr>
      </w:pPr>
      <w:r>
        <w:rPr>
          <w:szCs w:val="20"/>
          <w:lang w:eastAsia="zh-CN"/>
        </w:rPr>
        <w:t>如四个</w:t>
      </w:r>
      <w:r w:rsidR="00363F99" w:rsidRPr="0073458D">
        <w:rPr>
          <w:szCs w:val="20"/>
          <w:lang w:eastAsia="zh-CN"/>
        </w:rPr>
        <w:t>项目文件中描述</w:t>
      </w:r>
      <w:r w:rsidR="00363F99" w:rsidRPr="0073458D">
        <w:rPr>
          <w:rFonts w:hint="eastAsia"/>
          <w:szCs w:val="20"/>
          <w:lang w:eastAsia="zh-CN"/>
        </w:rPr>
        <w:t>，</w:t>
      </w:r>
      <w:r>
        <w:rPr>
          <w:szCs w:val="20"/>
          <w:lang w:eastAsia="zh-CN"/>
        </w:rPr>
        <w:t>每个项目在执行前须公布其项目级申诉纠正</w:t>
      </w:r>
      <w:r w:rsidR="00363F99" w:rsidRPr="0073458D">
        <w:rPr>
          <w:szCs w:val="20"/>
          <w:lang w:eastAsia="zh-CN"/>
        </w:rPr>
        <w:t>机制</w:t>
      </w:r>
      <w:r w:rsidR="00363F99" w:rsidRPr="0073458D">
        <w:rPr>
          <w:rFonts w:hint="eastAsia"/>
          <w:szCs w:val="20"/>
          <w:lang w:eastAsia="zh-CN"/>
        </w:rPr>
        <w:t>。</w:t>
      </w:r>
      <w:r>
        <w:rPr>
          <w:szCs w:val="20"/>
          <w:lang w:eastAsia="zh-CN"/>
        </w:rPr>
        <w:t>这些机制的具体细节</w:t>
      </w:r>
      <w:r w:rsidR="00363F99" w:rsidRPr="0073458D">
        <w:rPr>
          <w:szCs w:val="20"/>
          <w:lang w:eastAsia="zh-CN"/>
        </w:rPr>
        <w:t>将在每个项目的评估工作完成时通过审核</w:t>
      </w:r>
      <w:r w:rsidR="00363F99" w:rsidRPr="0073458D">
        <w:rPr>
          <w:rFonts w:hint="eastAsia"/>
          <w:szCs w:val="20"/>
          <w:lang w:eastAsia="zh-CN"/>
        </w:rPr>
        <w:t>。</w:t>
      </w:r>
    </w:p>
    <w:p w14:paraId="3B023972" w14:textId="77777777" w:rsidR="00363F99" w:rsidRPr="0073458D" w:rsidRDefault="00363F99" w:rsidP="00363F99">
      <w:pPr>
        <w:ind w:firstLineChars="200" w:firstLine="400"/>
        <w:rPr>
          <w:szCs w:val="20"/>
          <w:lang w:eastAsia="zh-CN"/>
        </w:rPr>
      </w:pPr>
      <w:r w:rsidRPr="0073458D">
        <w:rPr>
          <w:szCs w:val="20"/>
          <w:lang w:eastAsia="zh-CN"/>
        </w:rPr>
        <w:t>利益相关方可在任何时间向项目管理办公室</w:t>
      </w:r>
      <w:r w:rsidRPr="0073458D">
        <w:rPr>
          <w:rFonts w:hint="eastAsia"/>
          <w:szCs w:val="20"/>
          <w:lang w:eastAsia="zh-CN"/>
        </w:rPr>
        <w:t>、</w:t>
      </w:r>
      <w:r w:rsidRPr="0073458D">
        <w:rPr>
          <w:szCs w:val="20"/>
          <w:lang w:eastAsia="zh-CN"/>
        </w:rPr>
        <w:t>执行机构</w:t>
      </w:r>
      <w:r w:rsidRPr="0073458D">
        <w:rPr>
          <w:rFonts w:hint="eastAsia"/>
          <w:szCs w:val="20"/>
          <w:lang w:eastAsia="zh-CN"/>
        </w:rPr>
        <w:t>、</w:t>
      </w:r>
      <w:r w:rsidRPr="0073458D">
        <w:rPr>
          <w:rFonts w:hint="eastAsia"/>
          <w:szCs w:val="20"/>
          <w:lang w:eastAsia="zh-CN"/>
        </w:rPr>
        <w:t>UNDP</w:t>
      </w:r>
      <w:r w:rsidRPr="0073458D">
        <w:rPr>
          <w:szCs w:val="20"/>
          <w:lang w:eastAsia="zh-CN"/>
        </w:rPr>
        <w:t>实施机构或</w:t>
      </w:r>
      <w:r w:rsidRPr="0073458D">
        <w:rPr>
          <w:szCs w:val="20"/>
          <w:lang w:eastAsia="zh-CN"/>
        </w:rPr>
        <w:t>GEF</w:t>
      </w:r>
      <w:r w:rsidRPr="0073458D">
        <w:rPr>
          <w:szCs w:val="20"/>
          <w:lang w:eastAsia="zh-CN"/>
        </w:rPr>
        <w:t>提出申诉</w:t>
      </w:r>
      <w:r w:rsidRPr="0073458D">
        <w:rPr>
          <w:rFonts w:hint="eastAsia"/>
          <w:szCs w:val="20"/>
          <w:lang w:eastAsia="zh-CN"/>
        </w:rPr>
        <w:t>。</w:t>
      </w:r>
    </w:p>
    <w:p w14:paraId="5F62B0D7" w14:textId="77777777" w:rsidR="00363F99" w:rsidRPr="00C9686E" w:rsidRDefault="00363F99" w:rsidP="00C9686E">
      <w:pPr>
        <w:pStyle w:val="Heading1"/>
        <w:rPr>
          <w:color w:val="002060"/>
          <w:sz w:val="24"/>
          <w:szCs w:val="20"/>
          <w:lang w:eastAsia="zh-CN"/>
        </w:rPr>
      </w:pPr>
      <w:r w:rsidRPr="00C9686E">
        <w:rPr>
          <w:color w:val="002060"/>
          <w:sz w:val="24"/>
          <w:szCs w:val="20"/>
          <w:lang w:eastAsia="zh-CN"/>
        </w:rPr>
        <w:t>ESMF</w:t>
      </w:r>
      <w:r w:rsidRPr="00C9686E">
        <w:rPr>
          <w:rFonts w:hint="eastAsia"/>
          <w:color w:val="002060"/>
          <w:sz w:val="24"/>
          <w:szCs w:val="20"/>
          <w:lang w:eastAsia="zh-CN"/>
        </w:rPr>
        <w:t>执行预算</w:t>
      </w:r>
    </w:p>
    <w:p w14:paraId="68270D8E" w14:textId="0178AB58" w:rsidR="00363F99" w:rsidRPr="0073458D" w:rsidRDefault="00363F99" w:rsidP="00363F99">
      <w:pPr>
        <w:ind w:firstLineChars="200" w:firstLine="400"/>
        <w:rPr>
          <w:szCs w:val="20"/>
          <w:lang w:eastAsia="zh-CN"/>
        </w:rPr>
      </w:pPr>
      <w:r w:rsidRPr="0073458D">
        <w:rPr>
          <w:rFonts w:hint="eastAsia"/>
          <w:szCs w:val="20"/>
          <w:lang w:eastAsia="zh-CN"/>
        </w:rPr>
        <w:t>ESMF</w:t>
      </w:r>
      <w:r w:rsidRPr="0073458D">
        <w:rPr>
          <w:rFonts w:hint="eastAsia"/>
          <w:szCs w:val="20"/>
          <w:lang w:eastAsia="zh-CN"/>
        </w:rPr>
        <w:t>执行资金包含在四个单独的子项目预算里。估算成本如表</w:t>
      </w:r>
      <w:r w:rsidRPr="0073458D">
        <w:rPr>
          <w:rFonts w:hint="eastAsia"/>
          <w:szCs w:val="20"/>
          <w:lang w:eastAsia="zh-CN"/>
        </w:rPr>
        <w:t>4</w:t>
      </w:r>
      <w:r w:rsidR="00B90DB6">
        <w:rPr>
          <w:rFonts w:hint="eastAsia"/>
          <w:szCs w:val="20"/>
          <w:lang w:eastAsia="zh-CN"/>
        </w:rPr>
        <w:t>所示。由项目管理单位成员协调实施</w:t>
      </w:r>
      <w:r w:rsidRPr="0073458D">
        <w:rPr>
          <w:rFonts w:hint="eastAsia"/>
          <w:szCs w:val="20"/>
          <w:lang w:eastAsia="zh-CN"/>
        </w:rPr>
        <w:t>ESMF</w:t>
      </w:r>
      <w:r w:rsidR="00B90DB6">
        <w:rPr>
          <w:rFonts w:hint="eastAsia"/>
          <w:szCs w:val="20"/>
          <w:lang w:eastAsia="zh-CN"/>
        </w:rPr>
        <w:t>实施的成本</w:t>
      </w:r>
      <w:r w:rsidRPr="0073458D">
        <w:rPr>
          <w:rFonts w:hint="eastAsia"/>
          <w:szCs w:val="20"/>
          <w:lang w:eastAsia="zh-CN"/>
        </w:rPr>
        <w:t>未表现在表格里。更多细节在各项目的项目文件中可见。</w:t>
      </w:r>
    </w:p>
    <w:p w14:paraId="3D3FFE8A" w14:textId="4E2FF853" w:rsidR="00363F99" w:rsidRPr="0073458D" w:rsidRDefault="00363F99" w:rsidP="00363F99">
      <w:pPr>
        <w:pStyle w:val="Caption"/>
        <w:keepNext/>
        <w:rPr>
          <w:b/>
          <w:sz w:val="20"/>
          <w:szCs w:val="20"/>
          <w:lang w:eastAsia="zh-CN"/>
        </w:rPr>
      </w:pPr>
      <w:r w:rsidRPr="0073458D">
        <w:rPr>
          <w:b/>
          <w:sz w:val="20"/>
          <w:szCs w:val="20"/>
          <w:lang w:eastAsia="zh-CN"/>
        </w:rPr>
        <w:t>表</w:t>
      </w:r>
      <w:r w:rsidRPr="0073458D">
        <w:rPr>
          <w:rFonts w:hint="eastAsia"/>
          <w:b/>
          <w:sz w:val="20"/>
          <w:szCs w:val="20"/>
          <w:lang w:eastAsia="zh-CN"/>
        </w:rPr>
        <w:t>4</w:t>
      </w:r>
      <w:r w:rsidRPr="0073458D">
        <w:rPr>
          <w:rFonts w:hint="eastAsia"/>
          <w:b/>
          <w:sz w:val="20"/>
          <w:szCs w:val="20"/>
          <w:lang w:eastAsia="zh-CN"/>
        </w:rPr>
        <w:t>：项目级</w:t>
      </w:r>
      <w:r w:rsidRPr="0073458D">
        <w:rPr>
          <w:rFonts w:hint="eastAsia"/>
          <w:b/>
          <w:sz w:val="20"/>
          <w:szCs w:val="20"/>
          <w:lang w:eastAsia="zh-CN"/>
        </w:rPr>
        <w:t>ESMF</w:t>
      </w:r>
      <w:r w:rsidR="00B90DB6">
        <w:rPr>
          <w:rFonts w:hint="eastAsia"/>
          <w:b/>
          <w:sz w:val="20"/>
          <w:szCs w:val="20"/>
          <w:lang w:eastAsia="zh-CN"/>
        </w:rPr>
        <w:t>执行预算明细</w:t>
      </w:r>
    </w:p>
    <w:tbl>
      <w:tblPr>
        <w:tblStyle w:val="TableGrid"/>
        <w:tblW w:w="8056" w:type="dxa"/>
        <w:jc w:val="center"/>
        <w:tblLook w:val="04A0" w:firstRow="1" w:lastRow="0" w:firstColumn="1" w:lastColumn="0" w:noHBand="0" w:noVBand="1"/>
      </w:tblPr>
      <w:tblGrid>
        <w:gridCol w:w="6171"/>
        <w:gridCol w:w="1885"/>
      </w:tblGrid>
      <w:tr w:rsidR="00363F99" w:rsidRPr="0073458D" w14:paraId="4497A976" w14:textId="77777777" w:rsidTr="00363F99">
        <w:trPr>
          <w:tblHeader/>
          <w:jc w:val="center"/>
        </w:trPr>
        <w:tc>
          <w:tcPr>
            <w:tcW w:w="6171" w:type="dxa"/>
            <w:shd w:val="clear" w:color="auto" w:fill="EEECE1" w:themeFill="background2"/>
          </w:tcPr>
          <w:p w14:paraId="5B14DAEF" w14:textId="77777777" w:rsidR="00363F99" w:rsidRPr="0073458D" w:rsidRDefault="00363F99" w:rsidP="00363F99">
            <w:pPr>
              <w:spacing w:before="0" w:after="0"/>
              <w:jc w:val="center"/>
              <w:rPr>
                <w:b/>
                <w:szCs w:val="20"/>
              </w:rPr>
            </w:pPr>
            <w:r w:rsidRPr="0073458D">
              <w:rPr>
                <w:b/>
                <w:szCs w:val="20"/>
              </w:rPr>
              <w:t>项目</w:t>
            </w:r>
          </w:p>
        </w:tc>
        <w:tc>
          <w:tcPr>
            <w:tcW w:w="1885" w:type="dxa"/>
            <w:shd w:val="clear" w:color="auto" w:fill="EEECE1" w:themeFill="background2"/>
          </w:tcPr>
          <w:p w14:paraId="4A1FE4C1" w14:textId="6E4EF9AE" w:rsidR="00363F99" w:rsidRPr="0073458D" w:rsidRDefault="00363F99" w:rsidP="00363F99">
            <w:pPr>
              <w:spacing w:before="0" w:after="0"/>
              <w:jc w:val="center"/>
              <w:rPr>
                <w:b/>
                <w:szCs w:val="20"/>
              </w:rPr>
            </w:pPr>
            <w:r w:rsidRPr="0073458D">
              <w:rPr>
                <w:rFonts w:hint="eastAsia"/>
                <w:b/>
                <w:szCs w:val="20"/>
                <w:lang w:eastAsia="zh-CN"/>
              </w:rPr>
              <w:t>预算</w:t>
            </w:r>
            <w:r w:rsidR="00AF4C60">
              <w:rPr>
                <w:b/>
                <w:szCs w:val="20"/>
              </w:rPr>
              <w:t>(</w:t>
            </w:r>
            <w:r w:rsidR="00AF4C60">
              <w:rPr>
                <w:b/>
                <w:szCs w:val="20"/>
              </w:rPr>
              <w:t>美元</w:t>
            </w:r>
            <w:r w:rsidRPr="0073458D">
              <w:rPr>
                <w:b/>
                <w:szCs w:val="20"/>
              </w:rPr>
              <w:t>)</w:t>
            </w:r>
          </w:p>
        </w:tc>
      </w:tr>
      <w:tr w:rsidR="00363F99" w:rsidRPr="0073458D" w14:paraId="698130D1" w14:textId="77777777" w:rsidTr="00363F99">
        <w:trPr>
          <w:jc w:val="center"/>
        </w:trPr>
        <w:tc>
          <w:tcPr>
            <w:tcW w:w="8056" w:type="dxa"/>
            <w:gridSpan w:val="2"/>
            <w:shd w:val="clear" w:color="auto" w:fill="DBE5F1" w:themeFill="accent1" w:themeFillTint="33"/>
          </w:tcPr>
          <w:p w14:paraId="094CFC8C" w14:textId="77777777" w:rsidR="00363F99" w:rsidRPr="0073458D" w:rsidRDefault="00363F99" w:rsidP="00363F99">
            <w:pPr>
              <w:spacing w:before="0" w:after="0"/>
              <w:jc w:val="left"/>
              <w:rPr>
                <w:b/>
                <w:szCs w:val="20"/>
                <w:lang w:eastAsia="zh-CN"/>
              </w:rPr>
            </w:pPr>
            <w:r w:rsidRPr="0073458D">
              <w:rPr>
                <w:b/>
                <w:szCs w:val="20"/>
                <w:lang w:eastAsia="zh-CN"/>
              </w:rPr>
              <w:t xml:space="preserve">C-PAR1: </w:t>
            </w:r>
            <w:r w:rsidRPr="0073458D">
              <w:rPr>
                <w:rFonts w:hint="eastAsia"/>
                <w:b/>
                <w:szCs w:val="20"/>
                <w:lang w:eastAsia="zh-CN"/>
              </w:rPr>
              <w:t>国家项目</w:t>
            </w:r>
            <w:r w:rsidRPr="0073458D">
              <w:rPr>
                <w:b/>
                <w:szCs w:val="20"/>
                <w:lang w:eastAsia="zh-CN"/>
              </w:rPr>
              <w:t xml:space="preserve"> (</w:t>
            </w:r>
            <w:r w:rsidRPr="0073458D">
              <w:rPr>
                <w:b/>
                <w:szCs w:val="20"/>
                <w:lang w:eastAsia="zh-CN"/>
              </w:rPr>
              <w:t>高风险</w:t>
            </w:r>
            <w:r w:rsidRPr="0073458D">
              <w:rPr>
                <w:b/>
                <w:szCs w:val="20"/>
                <w:lang w:eastAsia="zh-CN"/>
              </w:rPr>
              <w:t>)</w:t>
            </w:r>
          </w:p>
        </w:tc>
      </w:tr>
      <w:tr w:rsidR="00363F99" w:rsidRPr="0073458D" w14:paraId="554CC587" w14:textId="77777777" w:rsidTr="00363F99">
        <w:trPr>
          <w:jc w:val="center"/>
        </w:trPr>
        <w:tc>
          <w:tcPr>
            <w:tcW w:w="6171" w:type="dxa"/>
            <w:vAlign w:val="center"/>
          </w:tcPr>
          <w:p w14:paraId="1C3AB757" w14:textId="12B88E49" w:rsidR="00363F99" w:rsidRPr="0073458D" w:rsidRDefault="00AF4C60" w:rsidP="00363F99">
            <w:pPr>
              <w:spacing w:before="0" w:after="0"/>
              <w:rPr>
                <w:szCs w:val="20"/>
              </w:rPr>
            </w:pPr>
            <w:r>
              <w:rPr>
                <w:rFonts w:hint="eastAsia"/>
                <w:szCs w:val="20"/>
                <w:lang w:eastAsia="zh-CN"/>
              </w:rPr>
              <w:t>国际顾问</w:t>
            </w:r>
            <w:r w:rsidR="00363F99" w:rsidRPr="0073458D">
              <w:rPr>
                <w:rFonts w:hint="eastAsia"/>
                <w:szCs w:val="20"/>
                <w:lang w:eastAsia="zh-CN"/>
              </w:rPr>
              <w:t>、</w:t>
            </w:r>
            <w:r w:rsidR="00363F99" w:rsidRPr="0073458D">
              <w:rPr>
                <w:szCs w:val="20"/>
              </w:rPr>
              <w:t>保障专家</w:t>
            </w:r>
          </w:p>
        </w:tc>
        <w:tc>
          <w:tcPr>
            <w:tcW w:w="1885" w:type="dxa"/>
            <w:vAlign w:val="center"/>
          </w:tcPr>
          <w:p w14:paraId="13985049" w14:textId="77777777" w:rsidR="00363F99" w:rsidRPr="0073458D" w:rsidRDefault="00363F99" w:rsidP="00363F99">
            <w:pPr>
              <w:spacing w:before="0" w:after="0"/>
              <w:jc w:val="right"/>
              <w:rPr>
                <w:szCs w:val="20"/>
              </w:rPr>
            </w:pPr>
            <w:r w:rsidRPr="0073458D">
              <w:rPr>
                <w:szCs w:val="20"/>
              </w:rPr>
              <w:t>$15,000</w:t>
            </w:r>
          </w:p>
        </w:tc>
      </w:tr>
      <w:tr w:rsidR="00363F99" w:rsidRPr="0073458D" w14:paraId="403A471A" w14:textId="77777777" w:rsidTr="00363F99">
        <w:trPr>
          <w:jc w:val="center"/>
        </w:trPr>
        <w:tc>
          <w:tcPr>
            <w:tcW w:w="6171" w:type="dxa"/>
            <w:vAlign w:val="center"/>
          </w:tcPr>
          <w:p w14:paraId="7D42B10B" w14:textId="30F3A6FE" w:rsidR="00363F99" w:rsidRPr="0073458D" w:rsidRDefault="00AF4C60" w:rsidP="00363F99">
            <w:pPr>
              <w:spacing w:before="0" w:after="0"/>
              <w:rPr>
                <w:szCs w:val="20"/>
              </w:rPr>
            </w:pPr>
            <w:r>
              <w:rPr>
                <w:rFonts w:hint="eastAsia"/>
                <w:szCs w:val="20"/>
                <w:lang w:eastAsia="zh-CN"/>
              </w:rPr>
              <w:t>国内顾问</w:t>
            </w:r>
            <w:r w:rsidR="00363F99" w:rsidRPr="0073458D">
              <w:rPr>
                <w:rFonts w:hint="eastAsia"/>
                <w:szCs w:val="20"/>
                <w:lang w:eastAsia="zh-CN"/>
              </w:rPr>
              <w:t>、</w:t>
            </w:r>
            <w:r w:rsidR="00363F99" w:rsidRPr="0073458D">
              <w:rPr>
                <w:szCs w:val="20"/>
              </w:rPr>
              <w:t>保障专家</w:t>
            </w:r>
          </w:p>
        </w:tc>
        <w:tc>
          <w:tcPr>
            <w:tcW w:w="1885" w:type="dxa"/>
            <w:vAlign w:val="center"/>
          </w:tcPr>
          <w:p w14:paraId="028EED82" w14:textId="77777777" w:rsidR="00363F99" w:rsidRPr="0073458D" w:rsidRDefault="00363F99" w:rsidP="00363F99">
            <w:pPr>
              <w:spacing w:before="0" w:after="0"/>
              <w:jc w:val="right"/>
              <w:rPr>
                <w:szCs w:val="20"/>
              </w:rPr>
            </w:pPr>
            <w:r w:rsidRPr="0073458D">
              <w:rPr>
                <w:szCs w:val="20"/>
              </w:rPr>
              <w:t>$15,350</w:t>
            </w:r>
          </w:p>
        </w:tc>
      </w:tr>
      <w:tr w:rsidR="00363F99" w:rsidRPr="0073458D" w14:paraId="11C138CB" w14:textId="77777777" w:rsidTr="00363F99">
        <w:trPr>
          <w:jc w:val="center"/>
        </w:trPr>
        <w:tc>
          <w:tcPr>
            <w:tcW w:w="6171" w:type="dxa"/>
            <w:vAlign w:val="center"/>
          </w:tcPr>
          <w:p w14:paraId="16C6971A" w14:textId="410F1509" w:rsidR="00363F99" w:rsidRPr="0073458D" w:rsidRDefault="00AF4C60" w:rsidP="00363F99">
            <w:pPr>
              <w:spacing w:before="0" w:after="0"/>
              <w:rPr>
                <w:szCs w:val="20"/>
                <w:lang w:eastAsia="zh-CN"/>
              </w:rPr>
            </w:pPr>
            <w:r>
              <w:rPr>
                <w:rFonts w:hint="eastAsia"/>
                <w:szCs w:val="20"/>
                <w:lang w:eastAsia="zh-CN"/>
              </w:rPr>
              <w:t>地方顾问</w:t>
            </w:r>
            <w:r w:rsidR="00363F99" w:rsidRPr="0073458D">
              <w:rPr>
                <w:rFonts w:hint="eastAsia"/>
                <w:szCs w:val="20"/>
                <w:lang w:eastAsia="zh-CN"/>
              </w:rPr>
              <w:t>、社区发展专家</w:t>
            </w:r>
          </w:p>
        </w:tc>
        <w:tc>
          <w:tcPr>
            <w:tcW w:w="1885" w:type="dxa"/>
            <w:vAlign w:val="center"/>
          </w:tcPr>
          <w:p w14:paraId="5B9F8514" w14:textId="77777777" w:rsidR="00363F99" w:rsidRPr="0073458D" w:rsidRDefault="00363F99" w:rsidP="00363F99">
            <w:pPr>
              <w:spacing w:before="0" w:after="0"/>
              <w:jc w:val="right"/>
              <w:rPr>
                <w:szCs w:val="20"/>
              </w:rPr>
            </w:pPr>
            <w:r w:rsidRPr="0073458D">
              <w:rPr>
                <w:szCs w:val="20"/>
              </w:rPr>
              <w:t>$8,596</w:t>
            </w:r>
          </w:p>
        </w:tc>
      </w:tr>
      <w:tr w:rsidR="00363F99" w:rsidRPr="0073458D" w14:paraId="16868DDF" w14:textId="77777777" w:rsidTr="00363F99">
        <w:trPr>
          <w:jc w:val="center"/>
        </w:trPr>
        <w:tc>
          <w:tcPr>
            <w:tcW w:w="6171" w:type="dxa"/>
            <w:vAlign w:val="center"/>
          </w:tcPr>
          <w:p w14:paraId="3CAC8622" w14:textId="7BAA76D7" w:rsidR="00363F99" w:rsidRPr="0073458D" w:rsidRDefault="00AF4C60" w:rsidP="000700B0">
            <w:pPr>
              <w:spacing w:before="0" w:after="0"/>
              <w:rPr>
                <w:szCs w:val="20"/>
                <w:lang w:eastAsia="zh-CN"/>
              </w:rPr>
            </w:pPr>
            <w:r>
              <w:rPr>
                <w:szCs w:val="20"/>
              </w:rPr>
              <w:t>咨询</w:t>
            </w:r>
            <w:r w:rsidR="000700B0">
              <w:rPr>
                <w:rFonts w:hint="eastAsia"/>
                <w:szCs w:val="20"/>
                <w:lang w:eastAsia="zh-CN"/>
              </w:rPr>
              <w:t>差旅费</w:t>
            </w:r>
          </w:p>
        </w:tc>
        <w:tc>
          <w:tcPr>
            <w:tcW w:w="1885" w:type="dxa"/>
            <w:vAlign w:val="center"/>
          </w:tcPr>
          <w:p w14:paraId="41A29DA5" w14:textId="77777777" w:rsidR="00363F99" w:rsidRPr="0073458D" w:rsidRDefault="00363F99" w:rsidP="00363F99">
            <w:pPr>
              <w:spacing w:before="0" w:after="0"/>
              <w:jc w:val="right"/>
              <w:rPr>
                <w:szCs w:val="20"/>
              </w:rPr>
            </w:pPr>
            <w:r w:rsidRPr="0073458D">
              <w:rPr>
                <w:szCs w:val="20"/>
              </w:rPr>
              <w:t>$10,466</w:t>
            </w:r>
          </w:p>
        </w:tc>
      </w:tr>
      <w:tr w:rsidR="00363F99" w:rsidRPr="0073458D" w14:paraId="79D03327" w14:textId="77777777" w:rsidTr="00363F99">
        <w:trPr>
          <w:jc w:val="center"/>
        </w:trPr>
        <w:tc>
          <w:tcPr>
            <w:tcW w:w="6171" w:type="dxa"/>
            <w:vAlign w:val="bottom"/>
          </w:tcPr>
          <w:p w14:paraId="42FD7010" w14:textId="77777777" w:rsidR="00363F99" w:rsidRPr="0073458D" w:rsidRDefault="00363F99" w:rsidP="00363F99">
            <w:pPr>
              <w:spacing w:before="0" w:after="0"/>
              <w:rPr>
                <w:szCs w:val="20"/>
                <w:lang w:eastAsia="zh-CN"/>
              </w:rPr>
            </w:pPr>
            <w:r w:rsidRPr="0073458D">
              <w:rPr>
                <w:rFonts w:hint="eastAsia"/>
                <w:szCs w:val="20"/>
                <w:lang w:eastAsia="zh-CN"/>
              </w:rPr>
              <w:t>音像及印刷</w:t>
            </w:r>
            <w:r w:rsidRPr="0073458D">
              <w:rPr>
                <w:szCs w:val="20"/>
                <w:lang w:eastAsia="zh-CN"/>
              </w:rPr>
              <w:t>出版物费用</w:t>
            </w:r>
          </w:p>
        </w:tc>
        <w:tc>
          <w:tcPr>
            <w:tcW w:w="1885" w:type="dxa"/>
            <w:vAlign w:val="bottom"/>
          </w:tcPr>
          <w:p w14:paraId="0FC0FDAB" w14:textId="77777777" w:rsidR="00363F99" w:rsidRPr="0073458D" w:rsidRDefault="00363F99" w:rsidP="00363F99">
            <w:pPr>
              <w:spacing w:before="0" w:after="0"/>
              <w:jc w:val="right"/>
              <w:rPr>
                <w:szCs w:val="20"/>
              </w:rPr>
            </w:pPr>
            <w:r w:rsidRPr="0073458D">
              <w:rPr>
                <w:szCs w:val="20"/>
              </w:rPr>
              <w:t>$1,500</w:t>
            </w:r>
          </w:p>
        </w:tc>
      </w:tr>
      <w:tr w:rsidR="00363F99" w:rsidRPr="0073458D" w14:paraId="6521790A" w14:textId="77777777" w:rsidTr="00363F99">
        <w:trPr>
          <w:jc w:val="center"/>
        </w:trPr>
        <w:tc>
          <w:tcPr>
            <w:tcW w:w="6171" w:type="dxa"/>
            <w:vAlign w:val="center"/>
          </w:tcPr>
          <w:p w14:paraId="43475B8D" w14:textId="77777777" w:rsidR="00363F99" w:rsidRPr="0073458D" w:rsidRDefault="00363F99" w:rsidP="00363F99">
            <w:pPr>
              <w:spacing w:before="0" w:after="0"/>
              <w:jc w:val="right"/>
              <w:rPr>
                <w:b/>
                <w:szCs w:val="20"/>
              </w:rPr>
            </w:pPr>
            <w:r w:rsidRPr="0073458D">
              <w:rPr>
                <w:rFonts w:hint="eastAsia"/>
                <w:b/>
                <w:szCs w:val="20"/>
                <w:lang w:eastAsia="zh-CN"/>
              </w:rPr>
              <w:t>总计</w:t>
            </w:r>
            <w:r w:rsidRPr="0073458D">
              <w:rPr>
                <w:b/>
                <w:szCs w:val="20"/>
              </w:rPr>
              <w:t>:</w:t>
            </w:r>
          </w:p>
        </w:tc>
        <w:tc>
          <w:tcPr>
            <w:tcW w:w="1885" w:type="dxa"/>
            <w:vAlign w:val="center"/>
          </w:tcPr>
          <w:p w14:paraId="238FF7C8" w14:textId="77777777" w:rsidR="00363F99" w:rsidRPr="0073458D" w:rsidRDefault="00363F99" w:rsidP="00363F99">
            <w:pPr>
              <w:spacing w:before="0" w:after="0"/>
              <w:jc w:val="right"/>
              <w:rPr>
                <w:b/>
                <w:szCs w:val="20"/>
              </w:rPr>
            </w:pPr>
            <w:r w:rsidRPr="0073458D">
              <w:rPr>
                <w:b/>
                <w:szCs w:val="20"/>
              </w:rPr>
              <w:t>$50,912</w:t>
            </w:r>
          </w:p>
        </w:tc>
      </w:tr>
      <w:tr w:rsidR="00363F99" w:rsidRPr="0073458D" w14:paraId="764D7C6F" w14:textId="77777777" w:rsidTr="00363F99">
        <w:trPr>
          <w:jc w:val="center"/>
        </w:trPr>
        <w:tc>
          <w:tcPr>
            <w:tcW w:w="8056" w:type="dxa"/>
            <w:gridSpan w:val="2"/>
            <w:shd w:val="clear" w:color="auto" w:fill="DBE5F1" w:themeFill="accent1" w:themeFillTint="33"/>
          </w:tcPr>
          <w:p w14:paraId="502D561D" w14:textId="77777777" w:rsidR="00363F99" w:rsidRPr="0073458D" w:rsidRDefault="00363F99" w:rsidP="00363F99">
            <w:pPr>
              <w:spacing w:before="0" w:after="0"/>
              <w:jc w:val="left"/>
              <w:rPr>
                <w:b/>
                <w:szCs w:val="20"/>
                <w:lang w:eastAsia="zh-CN"/>
              </w:rPr>
            </w:pPr>
            <w:r w:rsidRPr="0073458D">
              <w:rPr>
                <w:b/>
                <w:szCs w:val="20"/>
                <w:lang w:eastAsia="zh-CN"/>
              </w:rPr>
              <w:t xml:space="preserve">C-PAR2: </w:t>
            </w:r>
            <w:r w:rsidRPr="0073458D">
              <w:rPr>
                <w:b/>
                <w:szCs w:val="20"/>
                <w:lang w:eastAsia="zh-CN"/>
              </w:rPr>
              <w:t>甘肃省项目</w:t>
            </w:r>
            <w:r w:rsidRPr="0073458D">
              <w:rPr>
                <w:rFonts w:hint="eastAsia"/>
                <w:b/>
                <w:szCs w:val="20"/>
                <w:lang w:eastAsia="zh-CN"/>
              </w:rPr>
              <w:t>（</w:t>
            </w:r>
            <w:r w:rsidRPr="0073458D">
              <w:rPr>
                <w:b/>
                <w:szCs w:val="20"/>
                <w:lang w:eastAsia="zh-CN"/>
              </w:rPr>
              <w:t>高风险</w:t>
            </w:r>
            <w:r w:rsidRPr="0073458D">
              <w:rPr>
                <w:rFonts w:hint="eastAsia"/>
                <w:b/>
                <w:szCs w:val="20"/>
                <w:lang w:eastAsia="zh-CN"/>
              </w:rPr>
              <w:t>）</w:t>
            </w:r>
          </w:p>
        </w:tc>
      </w:tr>
      <w:tr w:rsidR="00363F99" w:rsidRPr="0073458D" w14:paraId="579CBDFD" w14:textId="77777777" w:rsidTr="00363F99">
        <w:trPr>
          <w:jc w:val="center"/>
        </w:trPr>
        <w:tc>
          <w:tcPr>
            <w:tcW w:w="6171" w:type="dxa"/>
          </w:tcPr>
          <w:p w14:paraId="15ABAFBA" w14:textId="70653450" w:rsidR="00363F99" w:rsidRPr="0073458D" w:rsidRDefault="00363F99" w:rsidP="00363F99">
            <w:pPr>
              <w:spacing w:before="0" w:after="0"/>
              <w:rPr>
                <w:szCs w:val="20"/>
                <w:lang w:eastAsia="zh-CN"/>
              </w:rPr>
            </w:pPr>
            <w:r w:rsidRPr="0073458D">
              <w:rPr>
                <w:rFonts w:hint="eastAsia"/>
                <w:szCs w:val="20"/>
                <w:lang w:eastAsia="zh-CN"/>
              </w:rPr>
              <w:t>国</w:t>
            </w:r>
            <w:r w:rsidR="00AF4C60">
              <w:rPr>
                <w:rFonts w:hint="eastAsia"/>
                <w:szCs w:val="20"/>
                <w:lang w:eastAsia="zh-CN"/>
              </w:rPr>
              <w:t>际顾问</w:t>
            </w:r>
            <w:r w:rsidRPr="0073458D">
              <w:rPr>
                <w:rFonts w:hint="eastAsia"/>
                <w:szCs w:val="20"/>
                <w:lang w:eastAsia="zh-CN"/>
              </w:rPr>
              <w:t>、</w:t>
            </w:r>
            <w:r w:rsidRPr="0073458D">
              <w:rPr>
                <w:szCs w:val="20"/>
                <w:lang w:eastAsia="zh-CN"/>
              </w:rPr>
              <w:t>保障和安置专家</w:t>
            </w:r>
          </w:p>
        </w:tc>
        <w:tc>
          <w:tcPr>
            <w:tcW w:w="1885" w:type="dxa"/>
          </w:tcPr>
          <w:p w14:paraId="768140B8" w14:textId="77777777" w:rsidR="00363F99" w:rsidRPr="0073458D" w:rsidRDefault="00363F99" w:rsidP="00363F99">
            <w:pPr>
              <w:spacing w:before="0" w:after="0"/>
              <w:jc w:val="right"/>
              <w:rPr>
                <w:szCs w:val="20"/>
              </w:rPr>
            </w:pPr>
            <w:r w:rsidRPr="0073458D">
              <w:rPr>
                <w:szCs w:val="20"/>
              </w:rPr>
              <w:t>$12,000</w:t>
            </w:r>
          </w:p>
        </w:tc>
      </w:tr>
      <w:tr w:rsidR="00363F99" w:rsidRPr="0073458D" w14:paraId="51CB85A3" w14:textId="77777777" w:rsidTr="00363F99">
        <w:trPr>
          <w:jc w:val="center"/>
        </w:trPr>
        <w:tc>
          <w:tcPr>
            <w:tcW w:w="6171" w:type="dxa"/>
          </w:tcPr>
          <w:p w14:paraId="33318986" w14:textId="60D2D177" w:rsidR="00363F99" w:rsidRPr="0073458D" w:rsidRDefault="00AF4C60" w:rsidP="00363F99">
            <w:pPr>
              <w:spacing w:before="0" w:after="0"/>
              <w:rPr>
                <w:szCs w:val="20"/>
                <w:lang w:eastAsia="zh-CN"/>
              </w:rPr>
            </w:pPr>
            <w:r>
              <w:rPr>
                <w:rFonts w:hint="eastAsia"/>
                <w:szCs w:val="20"/>
                <w:lang w:eastAsia="zh-CN"/>
              </w:rPr>
              <w:t>国际顾问</w:t>
            </w:r>
            <w:r w:rsidR="00363F99" w:rsidRPr="0073458D">
              <w:rPr>
                <w:rFonts w:hint="eastAsia"/>
                <w:szCs w:val="20"/>
                <w:lang w:eastAsia="zh-CN"/>
              </w:rPr>
              <w:t>、</w:t>
            </w:r>
            <w:r w:rsidR="00363F99" w:rsidRPr="0073458D">
              <w:rPr>
                <w:szCs w:val="20"/>
                <w:lang w:eastAsia="zh-CN"/>
              </w:rPr>
              <w:t>社会融入专家</w:t>
            </w:r>
          </w:p>
        </w:tc>
        <w:tc>
          <w:tcPr>
            <w:tcW w:w="1885" w:type="dxa"/>
          </w:tcPr>
          <w:p w14:paraId="0E75A1C4" w14:textId="77777777" w:rsidR="00363F99" w:rsidRPr="0073458D" w:rsidRDefault="00363F99" w:rsidP="00363F99">
            <w:pPr>
              <w:spacing w:before="0" w:after="0"/>
              <w:jc w:val="right"/>
              <w:rPr>
                <w:szCs w:val="20"/>
              </w:rPr>
            </w:pPr>
            <w:r w:rsidRPr="0073458D">
              <w:rPr>
                <w:szCs w:val="20"/>
              </w:rPr>
              <w:t>$15,350</w:t>
            </w:r>
          </w:p>
        </w:tc>
      </w:tr>
      <w:tr w:rsidR="00363F99" w:rsidRPr="0073458D" w14:paraId="51DEFED4" w14:textId="77777777" w:rsidTr="00363F99">
        <w:trPr>
          <w:jc w:val="center"/>
        </w:trPr>
        <w:tc>
          <w:tcPr>
            <w:tcW w:w="6171" w:type="dxa"/>
          </w:tcPr>
          <w:p w14:paraId="07D2A937" w14:textId="2688D680" w:rsidR="00363F99" w:rsidRPr="0073458D" w:rsidRDefault="00AF4C60" w:rsidP="00363F99">
            <w:pPr>
              <w:spacing w:before="0" w:after="0"/>
              <w:rPr>
                <w:szCs w:val="20"/>
                <w:lang w:eastAsia="zh-CN"/>
              </w:rPr>
            </w:pPr>
            <w:r>
              <w:rPr>
                <w:rFonts w:hint="eastAsia"/>
                <w:szCs w:val="20"/>
                <w:lang w:eastAsia="zh-CN"/>
              </w:rPr>
              <w:t>国际顾问</w:t>
            </w:r>
            <w:r w:rsidR="00363F99" w:rsidRPr="0073458D">
              <w:rPr>
                <w:rFonts w:hint="eastAsia"/>
                <w:szCs w:val="20"/>
                <w:lang w:eastAsia="zh-CN"/>
              </w:rPr>
              <w:t>、汉藏双语社会融入</w:t>
            </w:r>
            <w:r w:rsidR="00363F99" w:rsidRPr="0073458D">
              <w:rPr>
                <w:szCs w:val="20"/>
                <w:lang w:eastAsia="zh-CN"/>
              </w:rPr>
              <w:t>专家</w:t>
            </w:r>
          </w:p>
        </w:tc>
        <w:tc>
          <w:tcPr>
            <w:tcW w:w="1885" w:type="dxa"/>
          </w:tcPr>
          <w:p w14:paraId="37B26525" w14:textId="77777777" w:rsidR="00363F99" w:rsidRPr="0073458D" w:rsidRDefault="00363F99" w:rsidP="00363F99">
            <w:pPr>
              <w:spacing w:before="0" w:after="0"/>
              <w:jc w:val="right"/>
              <w:rPr>
                <w:szCs w:val="20"/>
              </w:rPr>
            </w:pPr>
            <w:r w:rsidRPr="0073458D">
              <w:rPr>
                <w:szCs w:val="20"/>
              </w:rPr>
              <w:t>$5,526</w:t>
            </w:r>
          </w:p>
        </w:tc>
      </w:tr>
      <w:tr w:rsidR="00363F99" w:rsidRPr="0073458D" w14:paraId="6DFADB8A" w14:textId="77777777" w:rsidTr="00363F99">
        <w:trPr>
          <w:jc w:val="center"/>
        </w:trPr>
        <w:tc>
          <w:tcPr>
            <w:tcW w:w="6171" w:type="dxa"/>
          </w:tcPr>
          <w:p w14:paraId="72E2E24E" w14:textId="296C4D3F" w:rsidR="00363F99" w:rsidRPr="0073458D" w:rsidRDefault="000700B0" w:rsidP="000700B0">
            <w:pPr>
              <w:spacing w:before="0" w:after="0"/>
              <w:rPr>
                <w:szCs w:val="20"/>
                <w:lang w:eastAsia="zh-CN"/>
              </w:rPr>
            </w:pPr>
            <w:r>
              <w:rPr>
                <w:szCs w:val="20"/>
              </w:rPr>
              <w:t>咨询</w:t>
            </w:r>
            <w:r>
              <w:rPr>
                <w:rFonts w:hint="eastAsia"/>
                <w:szCs w:val="20"/>
                <w:lang w:eastAsia="zh-CN"/>
              </w:rPr>
              <w:t>差旅费</w:t>
            </w:r>
          </w:p>
        </w:tc>
        <w:tc>
          <w:tcPr>
            <w:tcW w:w="1885" w:type="dxa"/>
          </w:tcPr>
          <w:p w14:paraId="0510BBA2" w14:textId="77777777" w:rsidR="00363F99" w:rsidRPr="0073458D" w:rsidRDefault="00363F99" w:rsidP="00363F99">
            <w:pPr>
              <w:spacing w:before="0" w:after="0"/>
              <w:jc w:val="right"/>
              <w:rPr>
                <w:szCs w:val="20"/>
              </w:rPr>
            </w:pPr>
            <w:r w:rsidRPr="0073458D">
              <w:rPr>
                <w:szCs w:val="20"/>
              </w:rPr>
              <w:t>$7,091</w:t>
            </w:r>
          </w:p>
        </w:tc>
      </w:tr>
      <w:tr w:rsidR="00363F99" w:rsidRPr="0073458D" w14:paraId="63C584AC" w14:textId="77777777" w:rsidTr="00363F99">
        <w:trPr>
          <w:jc w:val="center"/>
        </w:trPr>
        <w:tc>
          <w:tcPr>
            <w:tcW w:w="6171" w:type="dxa"/>
          </w:tcPr>
          <w:p w14:paraId="4BC524FC" w14:textId="77777777" w:rsidR="00363F99" w:rsidRPr="0073458D" w:rsidRDefault="00363F99" w:rsidP="00363F99">
            <w:pPr>
              <w:spacing w:before="0" w:after="0"/>
              <w:rPr>
                <w:szCs w:val="20"/>
                <w:lang w:eastAsia="zh-CN"/>
              </w:rPr>
            </w:pPr>
            <w:r w:rsidRPr="0073458D">
              <w:rPr>
                <w:rFonts w:hint="eastAsia"/>
                <w:szCs w:val="20"/>
                <w:lang w:eastAsia="zh-CN"/>
              </w:rPr>
              <w:t>音像及印刷</w:t>
            </w:r>
            <w:r w:rsidRPr="0073458D">
              <w:rPr>
                <w:szCs w:val="20"/>
                <w:lang w:eastAsia="zh-CN"/>
              </w:rPr>
              <w:t>出版物费用</w:t>
            </w:r>
          </w:p>
        </w:tc>
        <w:tc>
          <w:tcPr>
            <w:tcW w:w="1885" w:type="dxa"/>
          </w:tcPr>
          <w:p w14:paraId="6528A818" w14:textId="77777777" w:rsidR="00363F99" w:rsidRPr="0073458D" w:rsidRDefault="00363F99" w:rsidP="00363F99">
            <w:pPr>
              <w:spacing w:before="0" w:after="0"/>
              <w:jc w:val="right"/>
              <w:rPr>
                <w:szCs w:val="20"/>
              </w:rPr>
            </w:pPr>
            <w:r w:rsidRPr="0073458D">
              <w:rPr>
                <w:szCs w:val="20"/>
              </w:rPr>
              <w:t>$1,000</w:t>
            </w:r>
          </w:p>
        </w:tc>
      </w:tr>
      <w:tr w:rsidR="00363F99" w:rsidRPr="0073458D" w14:paraId="05E3A3C5" w14:textId="77777777" w:rsidTr="00363F99">
        <w:trPr>
          <w:jc w:val="center"/>
        </w:trPr>
        <w:tc>
          <w:tcPr>
            <w:tcW w:w="6171" w:type="dxa"/>
          </w:tcPr>
          <w:p w14:paraId="2B7FA02A" w14:textId="77777777" w:rsidR="00363F99" w:rsidRPr="0073458D" w:rsidRDefault="00363F99" w:rsidP="00363F99">
            <w:pPr>
              <w:spacing w:before="0" w:after="0"/>
              <w:jc w:val="right"/>
              <w:rPr>
                <w:b/>
                <w:szCs w:val="20"/>
                <w:lang w:eastAsia="zh-CN"/>
              </w:rPr>
            </w:pPr>
            <w:r w:rsidRPr="0073458D">
              <w:rPr>
                <w:rFonts w:hint="eastAsia"/>
                <w:b/>
                <w:szCs w:val="20"/>
                <w:lang w:eastAsia="zh-CN"/>
              </w:rPr>
              <w:t>总计：</w:t>
            </w:r>
          </w:p>
        </w:tc>
        <w:tc>
          <w:tcPr>
            <w:tcW w:w="1885" w:type="dxa"/>
          </w:tcPr>
          <w:p w14:paraId="5A303164" w14:textId="77777777" w:rsidR="00363F99" w:rsidRPr="0073458D" w:rsidRDefault="00363F99" w:rsidP="00363F99">
            <w:pPr>
              <w:spacing w:before="0" w:after="0"/>
              <w:jc w:val="right"/>
              <w:rPr>
                <w:b/>
                <w:szCs w:val="20"/>
              </w:rPr>
            </w:pPr>
            <w:r w:rsidRPr="0073458D">
              <w:rPr>
                <w:b/>
                <w:szCs w:val="20"/>
              </w:rPr>
              <w:t>$40,967</w:t>
            </w:r>
          </w:p>
        </w:tc>
      </w:tr>
      <w:tr w:rsidR="00363F99" w:rsidRPr="0073458D" w14:paraId="0B4EB7C4" w14:textId="77777777" w:rsidTr="00363F99">
        <w:trPr>
          <w:jc w:val="center"/>
        </w:trPr>
        <w:tc>
          <w:tcPr>
            <w:tcW w:w="8056" w:type="dxa"/>
            <w:gridSpan w:val="2"/>
            <w:shd w:val="clear" w:color="auto" w:fill="DBE5F1" w:themeFill="accent1" w:themeFillTint="33"/>
          </w:tcPr>
          <w:p w14:paraId="090E7943" w14:textId="77777777" w:rsidR="00363F99" w:rsidRPr="0073458D" w:rsidRDefault="00363F99" w:rsidP="00363F99">
            <w:pPr>
              <w:spacing w:before="0" w:after="0"/>
              <w:jc w:val="left"/>
              <w:rPr>
                <w:b/>
                <w:szCs w:val="20"/>
                <w:lang w:eastAsia="zh-CN"/>
              </w:rPr>
            </w:pPr>
            <w:r w:rsidRPr="0073458D">
              <w:rPr>
                <w:b/>
                <w:szCs w:val="20"/>
                <w:lang w:eastAsia="zh-CN"/>
              </w:rPr>
              <w:t xml:space="preserve">C-PAR3: </w:t>
            </w:r>
            <w:r w:rsidRPr="0073458D">
              <w:rPr>
                <w:b/>
                <w:szCs w:val="20"/>
                <w:lang w:eastAsia="zh-CN"/>
              </w:rPr>
              <w:t>青海省项目</w:t>
            </w:r>
            <w:r w:rsidRPr="0073458D">
              <w:rPr>
                <w:rFonts w:hint="eastAsia"/>
                <w:b/>
                <w:szCs w:val="20"/>
                <w:lang w:eastAsia="zh-CN"/>
              </w:rPr>
              <w:t>（</w:t>
            </w:r>
            <w:r w:rsidRPr="0073458D">
              <w:rPr>
                <w:b/>
                <w:szCs w:val="20"/>
                <w:lang w:eastAsia="zh-CN"/>
              </w:rPr>
              <w:t>高风险</w:t>
            </w:r>
            <w:r w:rsidRPr="0073458D">
              <w:rPr>
                <w:rFonts w:hint="eastAsia"/>
                <w:b/>
                <w:szCs w:val="20"/>
                <w:lang w:eastAsia="zh-CN"/>
              </w:rPr>
              <w:t>）</w:t>
            </w:r>
          </w:p>
        </w:tc>
      </w:tr>
      <w:tr w:rsidR="00363F99" w:rsidRPr="0073458D" w14:paraId="1259AF11" w14:textId="77777777" w:rsidTr="00363F99">
        <w:trPr>
          <w:jc w:val="center"/>
        </w:trPr>
        <w:tc>
          <w:tcPr>
            <w:tcW w:w="6171" w:type="dxa"/>
            <w:vAlign w:val="center"/>
          </w:tcPr>
          <w:p w14:paraId="65EC850F" w14:textId="7823A737" w:rsidR="00363F99" w:rsidRPr="0073458D" w:rsidRDefault="00AF4C60" w:rsidP="00363F99">
            <w:pPr>
              <w:spacing w:before="0" w:after="0"/>
              <w:rPr>
                <w:szCs w:val="20"/>
              </w:rPr>
            </w:pPr>
            <w:r>
              <w:rPr>
                <w:rFonts w:hint="eastAsia"/>
                <w:szCs w:val="20"/>
                <w:lang w:eastAsia="zh-CN"/>
              </w:rPr>
              <w:t>国际顾问</w:t>
            </w:r>
            <w:r w:rsidR="00363F99" w:rsidRPr="0073458D">
              <w:rPr>
                <w:rFonts w:hint="eastAsia"/>
                <w:szCs w:val="20"/>
                <w:lang w:eastAsia="zh-CN"/>
              </w:rPr>
              <w:t>、</w:t>
            </w:r>
            <w:r w:rsidR="00363F99" w:rsidRPr="0073458D">
              <w:rPr>
                <w:szCs w:val="20"/>
              </w:rPr>
              <w:t>保障专家</w:t>
            </w:r>
          </w:p>
        </w:tc>
        <w:tc>
          <w:tcPr>
            <w:tcW w:w="1885" w:type="dxa"/>
            <w:vAlign w:val="center"/>
          </w:tcPr>
          <w:p w14:paraId="3DB98CC1" w14:textId="77777777" w:rsidR="00363F99" w:rsidRPr="0073458D" w:rsidRDefault="00363F99" w:rsidP="00363F99">
            <w:pPr>
              <w:spacing w:before="0" w:after="0"/>
              <w:jc w:val="right"/>
              <w:rPr>
                <w:szCs w:val="20"/>
              </w:rPr>
            </w:pPr>
            <w:r w:rsidRPr="0073458D">
              <w:rPr>
                <w:rFonts w:ascii="Calibri" w:hAnsi="Calibri" w:cs="Calibri"/>
                <w:color w:val="000000"/>
                <w:szCs w:val="20"/>
              </w:rPr>
              <w:t>$6,000</w:t>
            </w:r>
          </w:p>
        </w:tc>
      </w:tr>
      <w:tr w:rsidR="00363F99" w:rsidRPr="0073458D" w14:paraId="65BAD8D9" w14:textId="77777777" w:rsidTr="00363F99">
        <w:trPr>
          <w:jc w:val="center"/>
        </w:trPr>
        <w:tc>
          <w:tcPr>
            <w:tcW w:w="6171" w:type="dxa"/>
            <w:vAlign w:val="center"/>
          </w:tcPr>
          <w:p w14:paraId="159DE8AF" w14:textId="5B7F2EBB" w:rsidR="00363F99" w:rsidRPr="0073458D" w:rsidRDefault="00AF4C60" w:rsidP="00363F99">
            <w:pPr>
              <w:spacing w:before="0" w:after="0"/>
              <w:rPr>
                <w:szCs w:val="20"/>
              </w:rPr>
            </w:pPr>
            <w:r>
              <w:rPr>
                <w:rFonts w:hint="eastAsia"/>
                <w:szCs w:val="20"/>
                <w:lang w:eastAsia="zh-CN"/>
              </w:rPr>
              <w:t>国内顾问</w:t>
            </w:r>
            <w:r w:rsidR="00363F99" w:rsidRPr="0073458D">
              <w:rPr>
                <w:rFonts w:hint="eastAsia"/>
                <w:szCs w:val="20"/>
                <w:lang w:eastAsia="zh-CN"/>
              </w:rPr>
              <w:t>、</w:t>
            </w:r>
            <w:r w:rsidR="00363F99" w:rsidRPr="0073458D">
              <w:rPr>
                <w:szCs w:val="20"/>
              </w:rPr>
              <w:t>保障专家</w:t>
            </w:r>
          </w:p>
        </w:tc>
        <w:tc>
          <w:tcPr>
            <w:tcW w:w="1885" w:type="dxa"/>
            <w:vAlign w:val="center"/>
          </w:tcPr>
          <w:p w14:paraId="65F43C51" w14:textId="77777777" w:rsidR="00363F99" w:rsidRPr="0073458D" w:rsidRDefault="00363F99" w:rsidP="00363F99">
            <w:pPr>
              <w:spacing w:before="0" w:after="0"/>
              <w:jc w:val="right"/>
              <w:rPr>
                <w:szCs w:val="20"/>
              </w:rPr>
            </w:pPr>
            <w:r w:rsidRPr="0073458D">
              <w:rPr>
                <w:rFonts w:ascii="Calibri" w:hAnsi="Calibri" w:cs="Calibri"/>
                <w:color w:val="000000"/>
                <w:szCs w:val="20"/>
              </w:rPr>
              <w:t>$6,140</w:t>
            </w:r>
          </w:p>
        </w:tc>
      </w:tr>
      <w:tr w:rsidR="00363F99" w:rsidRPr="0073458D" w14:paraId="011D741C" w14:textId="77777777" w:rsidTr="00363F99">
        <w:trPr>
          <w:jc w:val="center"/>
        </w:trPr>
        <w:tc>
          <w:tcPr>
            <w:tcW w:w="6171" w:type="dxa"/>
            <w:vAlign w:val="center"/>
          </w:tcPr>
          <w:p w14:paraId="4C1DEC7A" w14:textId="7F2DABC5" w:rsidR="00363F99" w:rsidRPr="0073458D" w:rsidRDefault="00AF4C60" w:rsidP="00363F99">
            <w:pPr>
              <w:spacing w:before="0" w:after="0"/>
              <w:rPr>
                <w:szCs w:val="20"/>
                <w:lang w:eastAsia="zh-CN"/>
              </w:rPr>
            </w:pPr>
            <w:r>
              <w:rPr>
                <w:rFonts w:hint="eastAsia"/>
                <w:szCs w:val="20"/>
                <w:lang w:eastAsia="zh-CN"/>
              </w:rPr>
              <w:t>地方顾问</w:t>
            </w:r>
            <w:r w:rsidR="00363F99" w:rsidRPr="0073458D">
              <w:rPr>
                <w:rFonts w:hint="eastAsia"/>
                <w:szCs w:val="20"/>
                <w:lang w:eastAsia="zh-CN"/>
              </w:rPr>
              <w:t>、社区发展专家</w:t>
            </w:r>
          </w:p>
        </w:tc>
        <w:tc>
          <w:tcPr>
            <w:tcW w:w="1885" w:type="dxa"/>
            <w:vAlign w:val="center"/>
          </w:tcPr>
          <w:p w14:paraId="3305D086" w14:textId="77777777" w:rsidR="00363F99" w:rsidRPr="0073458D" w:rsidRDefault="00363F99" w:rsidP="00363F99">
            <w:pPr>
              <w:spacing w:before="0" w:after="0"/>
              <w:jc w:val="right"/>
              <w:rPr>
                <w:szCs w:val="20"/>
              </w:rPr>
            </w:pPr>
            <w:r w:rsidRPr="0073458D">
              <w:rPr>
                <w:rFonts w:ascii="Calibri" w:hAnsi="Calibri" w:cs="Calibri"/>
                <w:color w:val="000000"/>
                <w:szCs w:val="20"/>
              </w:rPr>
              <w:t>$8,289</w:t>
            </w:r>
          </w:p>
        </w:tc>
      </w:tr>
      <w:tr w:rsidR="00363F99" w:rsidRPr="0073458D" w14:paraId="1FC81B7B" w14:textId="77777777" w:rsidTr="00363F99">
        <w:trPr>
          <w:jc w:val="center"/>
        </w:trPr>
        <w:tc>
          <w:tcPr>
            <w:tcW w:w="6171" w:type="dxa"/>
            <w:vAlign w:val="center"/>
          </w:tcPr>
          <w:p w14:paraId="61FBF7F6" w14:textId="3ADC2C93" w:rsidR="00363F99" w:rsidRPr="0073458D" w:rsidRDefault="00AF4C60" w:rsidP="000700B0">
            <w:pPr>
              <w:spacing w:before="0" w:after="0"/>
              <w:rPr>
                <w:rFonts w:ascii="Calibri" w:eastAsia="Times New Roman" w:hAnsi="Calibri" w:cs="Calibri"/>
                <w:color w:val="000000"/>
                <w:szCs w:val="20"/>
                <w:lang w:val="en-US"/>
              </w:rPr>
            </w:pPr>
            <w:r>
              <w:rPr>
                <w:szCs w:val="20"/>
              </w:rPr>
              <w:t>咨询</w:t>
            </w:r>
            <w:r w:rsidR="000700B0">
              <w:rPr>
                <w:rFonts w:hint="eastAsia"/>
                <w:szCs w:val="20"/>
                <w:lang w:eastAsia="zh-CN"/>
              </w:rPr>
              <w:t>差旅</w:t>
            </w:r>
            <w:r w:rsidR="000700B0">
              <w:rPr>
                <w:szCs w:val="20"/>
                <w:lang w:eastAsia="zh-CN"/>
              </w:rPr>
              <w:t>费</w:t>
            </w:r>
          </w:p>
        </w:tc>
        <w:tc>
          <w:tcPr>
            <w:tcW w:w="1885" w:type="dxa"/>
            <w:vAlign w:val="center"/>
          </w:tcPr>
          <w:p w14:paraId="1A649580" w14:textId="77777777" w:rsidR="00363F99" w:rsidRPr="0073458D" w:rsidRDefault="00363F99" w:rsidP="00363F99">
            <w:pPr>
              <w:spacing w:before="0" w:after="0"/>
              <w:jc w:val="right"/>
              <w:rPr>
                <w:rFonts w:ascii="Calibri" w:eastAsia="Times New Roman" w:hAnsi="Calibri" w:cs="Calibri"/>
                <w:color w:val="000000"/>
                <w:szCs w:val="20"/>
                <w:lang w:val="en-US"/>
              </w:rPr>
            </w:pPr>
            <w:r w:rsidRPr="0073458D">
              <w:rPr>
                <w:rFonts w:ascii="Calibri" w:hAnsi="Calibri" w:cs="Calibri"/>
                <w:color w:val="000000"/>
                <w:szCs w:val="20"/>
              </w:rPr>
              <w:t>$9,292</w:t>
            </w:r>
          </w:p>
        </w:tc>
      </w:tr>
      <w:tr w:rsidR="00363F99" w:rsidRPr="0073458D" w14:paraId="19F10CCA" w14:textId="77777777" w:rsidTr="00363F99">
        <w:trPr>
          <w:jc w:val="center"/>
        </w:trPr>
        <w:tc>
          <w:tcPr>
            <w:tcW w:w="6171" w:type="dxa"/>
            <w:vAlign w:val="bottom"/>
          </w:tcPr>
          <w:p w14:paraId="5AD2F834" w14:textId="77777777" w:rsidR="00363F99" w:rsidRPr="0073458D" w:rsidRDefault="00363F99" w:rsidP="00363F99">
            <w:pPr>
              <w:spacing w:before="0" w:after="0"/>
              <w:rPr>
                <w:szCs w:val="20"/>
                <w:lang w:eastAsia="zh-CN"/>
              </w:rPr>
            </w:pPr>
            <w:r w:rsidRPr="0073458D">
              <w:rPr>
                <w:rFonts w:hint="eastAsia"/>
                <w:szCs w:val="20"/>
                <w:lang w:eastAsia="zh-CN"/>
              </w:rPr>
              <w:t>音像及印刷</w:t>
            </w:r>
            <w:r w:rsidRPr="0073458D">
              <w:rPr>
                <w:szCs w:val="20"/>
                <w:lang w:eastAsia="zh-CN"/>
              </w:rPr>
              <w:t>出版物费用</w:t>
            </w:r>
          </w:p>
        </w:tc>
        <w:tc>
          <w:tcPr>
            <w:tcW w:w="1885" w:type="dxa"/>
            <w:vAlign w:val="center"/>
          </w:tcPr>
          <w:p w14:paraId="6A88B768" w14:textId="77777777" w:rsidR="00363F99" w:rsidRPr="0073458D" w:rsidRDefault="00363F99" w:rsidP="00363F99">
            <w:pPr>
              <w:spacing w:before="0" w:after="0"/>
              <w:jc w:val="right"/>
              <w:rPr>
                <w:szCs w:val="20"/>
              </w:rPr>
            </w:pPr>
            <w:r w:rsidRPr="0073458D">
              <w:rPr>
                <w:rFonts w:ascii="Calibri" w:hAnsi="Calibri" w:cs="Calibri"/>
                <w:color w:val="000000"/>
                <w:szCs w:val="20"/>
              </w:rPr>
              <w:t>$1,000</w:t>
            </w:r>
          </w:p>
        </w:tc>
      </w:tr>
      <w:tr w:rsidR="00363F99" w:rsidRPr="0073458D" w14:paraId="4429E52B" w14:textId="77777777" w:rsidTr="00363F99">
        <w:trPr>
          <w:jc w:val="center"/>
        </w:trPr>
        <w:tc>
          <w:tcPr>
            <w:tcW w:w="6171" w:type="dxa"/>
            <w:vAlign w:val="center"/>
          </w:tcPr>
          <w:p w14:paraId="4F846C76" w14:textId="77777777" w:rsidR="00363F99" w:rsidRPr="0073458D" w:rsidRDefault="00363F99" w:rsidP="00363F99">
            <w:pPr>
              <w:spacing w:before="0" w:after="0"/>
              <w:jc w:val="right"/>
              <w:rPr>
                <w:b/>
                <w:szCs w:val="20"/>
                <w:lang w:eastAsia="zh-CN"/>
              </w:rPr>
            </w:pPr>
            <w:r w:rsidRPr="0073458D">
              <w:rPr>
                <w:rFonts w:hint="eastAsia"/>
                <w:b/>
                <w:szCs w:val="20"/>
                <w:lang w:eastAsia="zh-CN"/>
              </w:rPr>
              <w:t>总计：</w:t>
            </w:r>
          </w:p>
        </w:tc>
        <w:tc>
          <w:tcPr>
            <w:tcW w:w="1885" w:type="dxa"/>
            <w:vAlign w:val="center"/>
          </w:tcPr>
          <w:p w14:paraId="2641C4DC" w14:textId="77777777" w:rsidR="00363F99" w:rsidRPr="0073458D" w:rsidRDefault="00363F99" w:rsidP="00363F99">
            <w:pPr>
              <w:spacing w:before="0" w:after="0"/>
              <w:jc w:val="right"/>
              <w:rPr>
                <w:szCs w:val="20"/>
              </w:rPr>
            </w:pPr>
            <w:r w:rsidRPr="0073458D">
              <w:rPr>
                <w:rFonts w:ascii="Calibri" w:hAnsi="Calibri" w:cs="Calibri"/>
                <w:b/>
                <w:bCs/>
                <w:color w:val="000000"/>
                <w:szCs w:val="20"/>
              </w:rPr>
              <w:t>$30,721</w:t>
            </w:r>
          </w:p>
        </w:tc>
      </w:tr>
      <w:tr w:rsidR="00363F99" w:rsidRPr="0073458D" w14:paraId="1AEB1B8B" w14:textId="77777777" w:rsidTr="00363F99">
        <w:trPr>
          <w:jc w:val="center"/>
        </w:trPr>
        <w:tc>
          <w:tcPr>
            <w:tcW w:w="8056" w:type="dxa"/>
            <w:gridSpan w:val="2"/>
            <w:shd w:val="clear" w:color="auto" w:fill="DBE5F1" w:themeFill="accent1" w:themeFillTint="33"/>
          </w:tcPr>
          <w:p w14:paraId="164973C5" w14:textId="398E3BB3" w:rsidR="00363F99" w:rsidRPr="0073458D" w:rsidRDefault="00363F99" w:rsidP="000700B0">
            <w:pPr>
              <w:spacing w:before="0" w:after="0"/>
              <w:jc w:val="left"/>
              <w:rPr>
                <w:b/>
                <w:szCs w:val="20"/>
                <w:lang w:eastAsia="zh-CN"/>
              </w:rPr>
            </w:pPr>
            <w:r w:rsidRPr="0073458D">
              <w:rPr>
                <w:b/>
                <w:szCs w:val="20"/>
                <w:lang w:eastAsia="zh-CN"/>
              </w:rPr>
              <w:t xml:space="preserve">C-PAR4: </w:t>
            </w:r>
            <w:r w:rsidRPr="0073458D">
              <w:rPr>
                <w:rFonts w:hint="eastAsia"/>
                <w:b/>
                <w:szCs w:val="20"/>
                <w:lang w:eastAsia="zh-CN"/>
              </w:rPr>
              <w:t>海洋保护区</w:t>
            </w:r>
            <w:r w:rsidRPr="0073458D">
              <w:rPr>
                <w:b/>
                <w:szCs w:val="20"/>
                <w:lang w:eastAsia="zh-CN"/>
              </w:rPr>
              <w:t>项目</w:t>
            </w:r>
            <w:r w:rsidR="000700B0">
              <w:rPr>
                <w:rFonts w:hint="eastAsia"/>
                <w:b/>
                <w:szCs w:val="20"/>
                <w:lang w:eastAsia="zh-CN"/>
              </w:rPr>
              <w:t>（</w:t>
            </w:r>
            <w:r w:rsidR="00AF4C60">
              <w:rPr>
                <w:b/>
                <w:szCs w:val="20"/>
                <w:lang w:eastAsia="zh-CN"/>
              </w:rPr>
              <w:t>中等</w:t>
            </w:r>
            <w:r w:rsidRPr="0073458D">
              <w:rPr>
                <w:b/>
                <w:szCs w:val="20"/>
                <w:lang w:eastAsia="zh-CN"/>
              </w:rPr>
              <w:t>风险</w:t>
            </w:r>
            <w:r w:rsidR="000700B0">
              <w:rPr>
                <w:rFonts w:hint="eastAsia"/>
                <w:b/>
                <w:szCs w:val="20"/>
                <w:lang w:eastAsia="zh-CN"/>
              </w:rPr>
              <w:t>）</w:t>
            </w:r>
          </w:p>
        </w:tc>
      </w:tr>
      <w:tr w:rsidR="00363F99" w:rsidRPr="0073458D" w14:paraId="3C44CE3B" w14:textId="77777777" w:rsidTr="00363F99">
        <w:trPr>
          <w:jc w:val="center"/>
        </w:trPr>
        <w:tc>
          <w:tcPr>
            <w:tcW w:w="6171" w:type="dxa"/>
          </w:tcPr>
          <w:p w14:paraId="488C6835" w14:textId="3336DEE7" w:rsidR="00363F99" w:rsidRPr="0073458D" w:rsidRDefault="00363F99" w:rsidP="00363F99">
            <w:pPr>
              <w:spacing w:before="0" w:after="0"/>
              <w:rPr>
                <w:szCs w:val="20"/>
                <w:lang w:eastAsia="zh-CN"/>
              </w:rPr>
            </w:pPr>
            <w:r w:rsidRPr="0073458D">
              <w:rPr>
                <w:rFonts w:hint="eastAsia"/>
                <w:szCs w:val="20"/>
                <w:lang w:eastAsia="zh-CN"/>
              </w:rPr>
              <w:t>国</w:t>
            </w:r>
            <w:r w:rsidR="00AF4C60">
              <w:rPr>
                <w:rFonts w:hint="eastAsia"/>
                <w:szCs w:val="20"/>
                <w:lang w:eastAsia="zh-CN"/>
              </w:rPr>
              <w:t>际顾问</w:t>
            </w:r>
            <w:r w:rsidRPr="0073458D">
              <w:rPr>
                <w:rFonts w:hint="eastAsia"/>
                <w:szCs w:val="20"/>
                <w:lang w:eastAsia="zh-CN"/>
              </w:rPr>
              <w:t>、</w:t>
            </w:r>
            <w:r w:rsidRPr="0073458D">
              <w:rPr>
                <w:szCs w:val="20"/>
                <w:lang w:eastAsia="zh-CN"/>
              </w:rPr>
              <w:t>保障和性别问题专家</w:t>
            </w:r>
          </w:p>
        </w:tc>
        <w:tc>
          <w:tcPr>
            <w:tcW w:w="1885" w:type="dxa"/>
          </w:tcPr>
          <w:p w14:paraId="4D868262" w14:textId="77777777" w:rsidR="00363F99" w:rsidRPr="0073458D" w:rsidRDefault="00363F99" w:rsidP="00363F99">
            <w:pPr>
              <w:spacing w:before="0" w:after="0"/>
              <w:jc w:val="right"/>
              <w:rPr>
                <w:szCs w:val="20"/>
              </w:rPr>
            </w:pPr>
            <w:r w:rsidRPr="0073458D">
              <w:rPr>
                <w:szCs w:val="20"/>
              </w:rPr>
              <w:t>$3,414</w:t>
            </w:r>
          </w:p>
        </w:tc>
      </w:tr>
      <w:tr w:rsidR="00363F99" w:rsidRPr="0073458D" w14:paraId="79457201" w14:textId="77777777" w:rsidTr="00363F99">
        <w:trPr>
          <w:jc w:val="center"/>
        </w:trPr>
        <w:tc>
          <w:tcPr>
            <w:tcW w:w="6171" w:type="dxa"/>
          </w:tcPr>
          <w:p w14:paraId="36A8851A" w14:textId="20950F95" w:rsidR="00363F99" w:rsidRPr="0073458D" w:rsidRDefault="000700B0" w:rsidP="00363F99">
            <w:pPr>
              <w:spacing w:before="0" w:after="0"/>
              <w:rPr>
                <w:szCs w:val="20"/>
              </w:rPr>
            </w:pPr>
            <w:r>
              <w:rPr>
                <w:rFonts w:hint="eastAsia"/>
                <w:szCs w:val="20"/>
                <w:lang w:eastAsia="zh-CN"/>
              </w:rPr>
              <w:t>差旅费</w:t>
            </w:r>
          </w:p>
        </w:tc>
        <w:tc>
          <w:tcPr>
            <w:tcW w:w="1885" w:type="dxa"/>
          </w:tcPr>
          <w:p w14:paraId="7A06FDD9" w14:textId="77777777" w:rsidR="00363F99" w:rsidRPr="0073458D" w:rsidRDefault="00363F99" w:rsidP="00363F99">
            <w:pPr>
              <w:spacing w:before="0" w:after="0"/>
              <w:jc w:val="right"/>
              <w:rPr>
                <w:szCs w:val="20"/>
              </w:rPr>
            </w:pPr>
            <w:r w:rsidRPr="0073458D">
              <w:rPr>
                <w:szCs w:val="20"/>
              </w:rPr>
              <w:t>$1,300</w:t>
            </w:r>
          </w:p>
        </w:tc>
      </w:tr>
      <w:tr w:rsidR="00363F99" w:rsidRPr="0073458D" w14:paraId="3EB9E478" w14:textId="77777777" w:rsidTr="00363F99">
        <w:trPr>
          <w:jc w:val="center"/>
        </w:trPr>
        <w:tc>
          <w:tcPr>
            <w:tcW w:w="6171" w:type="dxa"/>
            <w:vAlign w:val="bottom"/>
          </w:tcPr>
          <w:p w14:paraId="78337A16" w14:textId="77777777" w:rsidR="00363F99" w:rsidRPr="0073458D" w:rsidRDefault="00363F99" w:rsidP="00363F99">
            <w:pPr>
              <w:spacing w:before="0" w:after="0"/>
              <w:rPr>
                <w:szCs w:val="20"/>
                <w:lang w:eastAsia="zh-CN"/>
              </w:rPr>
            </w:pPr>
            <w:r w:rsidRPr="0073458D">
              <w:rPr>
                <w:rFonts w:hint="eastAsia"/>
                <w:szCs w:val="20"/>
                <w:lang w:eastAsia="zh-CN"/>
              </w:rPr>
              <w:t>音像及印刷</w:t>
            </w:r>
            <w:r w:rsidRPr="0073458D">
              <w:rPr>
                <w:szCs w:val="20"/>
                <w:lang w:eastAsia="zh-CN"/>
              </w:rPr>
              <w:t>出版物费用</w:t>
            </w:r>
          </w:p>
        </w:tc>
        <w:tc>
          <w:tcPr>
            <w:tcW w:w="1885" w:type="dxa"/>
            <w:vAlign w:val="center"/>
          </w:tcPr>
          <w:p w14:paraId="69DF8338" w14:textId="77777777" w:rsidR="00363F99" w:rsidRPr="0073458D" w:rsidRDefault="00363F99" w:rsidP="00363F99">
            <w:pPr>
              <w:spacing w:before="0" w:after="0"/>
              <w:jc w:val="right"/>
              <w:rPr>
                <w:szCs w:val="20"/>
              </w:rPr>
            </w:pPr>
            <w:r w:rsidRPr="0073458D">
              <w:rPr>
                <w:rFonts w:ascii="Calibri" w:hAnsi="Calibri" w:cs="Calibri"/>
                <w:color w:val="000000"/>
                <w:szCs w:val="20"/>
              </w:rPr>
              <w:t>$1,000</w:t>
            </w:r>
          </w:p>
        </w:tc>
      </w:tr>
      <w:tr w:rsidR="00363F99" w:rsidRPr="0073458D" w14:paraId="48E806F5" w14:textId="77777777" w:rsidTr="00363F99">
        <w:trPr>
          <w:jc w:val="center"/>
        </w:trPr>
        <w:tc>
          <w:tcPr>
            <w:tcW w:w="6171" w:type="dxa"/>
          </w:tcPr>
          <w:p w14:paraId="7C7EA35C" w14:textId="77777777" w:rsidR="00363F99" w:rsidRPr="0073458D" w:rsidRDefault="00363F99" w:rsidP="00363F99">
            <w:pPr>
              <w:spacing w:before="0" w:after="0"/>
              <w:jc w:val="right"/>
              <w:rPr>
                <w:szCs w:val="20"/>
                <w:lang w:eastAsia="zh-CN"/>
              </w:rPr>
            </w:pPr>
            <w:r w:rsidRPr="0073458D">
              <w:rPr>
                <w:rFonts w:hint="eastAsia"/>
                <w:b/>
                <w:szCs w:val="20"/>
                <w:lang w:eastAsia="zh-CN"/>
              </w:rPr>
              <w:t>总计：</w:t>
            </w:r>
          </w:p>
        </w:tc>
        <w:tc>
          <w:tcPr>
            <w:tcW w:w="1885" w:type="dxa"/>
          </w:tcPr>
          <w:p w14:paraId="214E0379" w14:textId="77777777" w:rsidR="00363F99" w:rsidRPr="0073458D" w:rsidRDefault="00363F99" w:rsidP="00363F99">
            <w:pPr>
              <w:spacing w:before="0" w:after="0"/>
              <w:jc w:val="right"/>
              <w:rPr>
                <w:b/>
                <w:szCs w:val="20"/>
              </w:rPr>
            </w:pPr>
            <w:r w:rsidRPr="0073458D">
              <w:rPr>
                <w:b/>
                <w:szCs w:val="20"/>
              </w:rPr>
              <w:t>$5,714</w:t>
            </w:r>
          </w:p>
        </w:tc>
      </w:tr>
    </w:tbl>
    <w:p w14:paraId="085FC238" w14:textId="77777777" w:rsidR="00363F99" w:rsidRPr="00C9686E" w:rsidRDefault="00363F99" w:rsidP="00363F99">
      <w:pPr>
        <w:pStyle w:val="Heading1"/>
        <w:rPr>
          <w:color w:val="002060"/>
          <w:sz w:val="24"/>
          <w:szCs w:val="20"/>
          <w:lang w:eastAsia="zh-CN"/>
        </w:rPr>
      </w:pPr>
      <w:r w:rsidRPr="00C9686E">
        <w:rPr>
          <w:rFonts w:hint="eastAsia"/>
          <w:color w:val="002060"/>
          <w:sz w:val="24"/>
          <w:szCs w:val="20"/>
          <w:lang w:eastAsia="zh-CN"/>
        </w:rPr>
        <w:t>监控与评估计划</w:t>
      </w:r>
    </w:p>
    <w:p w14:paraId="5CAA9052" w14:textId="77777777" w:rsidR="00363F99" w:rsidRPr="0073458D" w:rsidRDefault="00363F99" w:rsidP="00363F99">
      <w:pPr>
        <w:ind w:firstLineChars="200" w:firstLine="400"/>
        <w:rPr>
          <w:szCs w:val="20"/>
          <w:lang w:eastAsia="zh-CN"/>
        </w:rPr>
      </w:pPr>
      <w:r w:rsidRPr="0073458D">
        <w:rPr>
          <w:szCs w:val="20"/>
          <w:lang w:eastAsia="zh-CN"/>
        </w:rPr>
        <w:t>项目季度报告和年度执行报告将汇报</w:t>
      </w:r>
      <w:r w:rsidRPr="0073458D">
        <w:rPr>
          <w:rFonts w:hint="eastAsia"/>
          <w:szCs w:val="20"/>
          <w:lang w:eastAsia="zh-CN"/>
        </w:rPr>
        <w:t>ESMF</w:t>
      </w:r>
      <w:r w:rsidRPr="0073458D">
        <w:rPr>
          <w:rFonts w:hint="eastAsia"/>
          <w:szCs w:val="20"/>
          <w:lang w:eastAsia="zh-CN"/>
        </w:rPr>
        <w:t>执行进展和遇到的问题。直到</w:t>
      </w:r>
      <w:r w:rsidRPr="0073458D">
        <w:rPr>
          <w:rFonts w:hint="eastAsia"/>
          <w:szCs w:val="20"/>
          <w:lang w:eastAsia="zh-CN"/>
        </w:rPr>
        <w:t>ESMP</w:t>
      </w:r>
      <w:r w:rsidRPr="0073458D">
        <w:rPr>
          <w:rFonts w:hint="eastAsia"/>
          <w:szCs w:val="20"/>
          <w:lang w:eastAsia="zh-CN"/>
        </w:rPr>
        <w:t>及其他独立管理计划落实到位，</w:t>
      </w:r>
      <w:r w:rsidRPr="0073458D">
        <w:rPr>
          <w:rFonts w:hint="eastAsia"/>
          <w:szCs w:val="20"/>
          <w:lang w:eastAsia="zh-CN"/>
        </w:rPr>
        <w:t>C-PAR</w:t>
      </w:r>
      <w:r w:rsidRPr="0073458D">
        <w:rPr>
          <w:rFonts w:hint="eastAsia"/>
          <w:szCs w:val="20"/>
          <w:lang w:eastAsia="zh-CN"/>
        </w:rPr>
        <w:t>项目合作办公室将负责</w:t>
      </w:r>
      <w:r w:rsidRPr="0073458D">
        <w:rPr>
          <w:rFonts w:hint="eastAsia"/>
          <w:szCs w:val="20"/>
          <w:lang w:eastAsia="zh-CN"/>
        </w:rPr>
        <w:t>ESMF</w:t>
      </w:r>
      <w:r w:rsidRPr="0073458D">
        <w:rPr>
          <w:rFonts w:hint="eastAsia"/>
          <w:szCs w:val="20"/>
          <w:lang w:eastAsia="zh-CN"/>
        </w:rPr>
        <w:t>的执行报告的编纂，以用来向项目指导委员会和</w:t>
      </w:r>
      <w:r w:rsidRPr="0073458D">
        <w:rPr>
          <w:rFonts w:hint="eastAsia"/>
          <w:szCs w:val="20"/>
          <w:lang w:eastAsia="zh-CN"/>
        </w:rPr>
        <w:t>C-PAR</w:t>
      </w:r>
      <w:r w:rsidRPr="0073458D">
        <w:rPr>
          <w:rFonts w:hint="eastAsia"/>
          <w:szCs w:val="20"/>
          <w:lang w:eastAsia="zh-CN"/>
        </w:rPr>
        <w:t>项目指导委员会汇报工作。重要问题将在每次委员会会议上分别汇报给各项目指导委员会。</w:t>
      </w:r>
    </w:p>
    <w:p w14:paraId="166F798D" w14:textId="09035501" w:rsidR="00363F99" w:rsidRPr="0073458D" w:rsidRDefault="00AF4C60" w:rsidP="00363F99">
      <w:pPr>
        <w:ind w:firstLineChars="200" w:firstLine="400"/>
        <w:rPr>
          <w:szCs w:val="20"/>
          <w:lang w:eastAsia="zh-CN"/>
        </w:rPr>
      </w:pPr>
      <w:r>
        <w:rPr>
          <w:szCs w:val="20"/>
          <w:lang w:eastAsia="zh-CN"/>
        </w:rPr>
        <w:lastRenderedPageBreak/>
        <w:t>独立项目管理团队和其他</w:t>
      </w:r>
      <w:r>
        <w:rPr>
          <w:rFonts w:hint="eastAsia"/>
          <w:szCs w:val="20"/>
          <w:lang w:eastAsia="zh-CN"/>
        </w:rPr>
        <w:t>未来计划的伙伴</w:t>
      </w:r>
      <w:r w:rsidR="00363F99" w:rsidRPr="0073458D">
        <w:rPr>
          <w:szCs w:val="20"/>
          <w:lang w:eastAsia="zh-CN"/>
        </w:rPr>
        <w:t>将有责任完成后续社会与环境管理计划</w:t>
      </w:r>
      <w:r w:rsidR="00363F99" w:rsidRPr="0073458D">
        <w:rPr>
          <w:rFonts w:hint="eastAsia"/>
          <w:szCs w:val="20"/>
          <w:lang w:eastAsia="zh-CN"/>
        </w:rPr>
        <w:t>（高风险计划）和独立管理计划（所有涉及计划）的执行工作。</w:t>
      </w:r>
    </w:p>
    <w:p w14:paraId="4D96CEF1" w14:textId="77777777" w:rsidR="00363F99" w:rsidRPr="0073458D" w:rsidRDefault="00363F99" w:rsidP="00363F99">
      <w:pPr>
        <w:ind w:firstLineChars="200" w:firstLine="400"/>
        <w:rPr>
          <w:szCs w:val="20"/>
          <w:lang w:eastAsia="zh-CN"/>
        </w:rPr>
      </w:pPr>
      <w:r w:rsidRPr="0073458D">
        <w:rPr>
          <w:szCs w:val="20"/>
          <w:lang w:eastAsia="zh-CN"/>
        </w:rPr>
        <w:t>社会与环境管理框架监控和评估计划在</w:t>
      </w:r>
      <w:r w:rsidRPr="00AF4C60">
        <w:rPr>
          <w:b/>
          <w:szCs w:val="20"/>
          <w:lang w:eastAsia="zh-CN"/>
        </w:rPr>
        <w:t>表</w:t>
      </w:r>
      <w:r w:rsidRPr="00AF4C60">
        <w:rPr>
          <w:rFonts w:hint="eastAsia"/>
          <w:b/>
          <w:szCs w:val="20"/>
          <w:lang w:eastAsia="zh-CN"/>
        </w:rPr>
        <w:t>5</w:t>
      </w:r>
      <w:r w:rsidRPr="0073458D">
        <w:rPr>
          <w:rFonts w:hint="eastAsia"/>
          <w:szCs w:val="20"/>
          <w:lang w:eastAsia="zh-CN"/>
        </w:rPr>
        <w:t>中列出。</w:t>
      </w:r>
    </w:p>
    <w:p w14:paraId="2D8DE0A6" w14:textId="77777777" w:rsidR="00363F99" w:rsidRPr="0073458D" w:rsidRDefault="00363F99" w:rsidP="00363F99">
      <w:pPr>
        <w:rPr>
          <w:szCs w:val="20"/>
          <w:lang w:eastAsia="zh-CN"/>
        </w:rPr>
      </w:pPr>
    </w:p>
    <w:p w14:paraId="36F005C4" w14:textId="77777777" w:rsidR="00363F99" w:rsidRPr="0073458D" w:rsidRDefault="00363F99" w:rsidP="00363F99">
      <w:pPr>
        <w:rPr>
          <w:szCs w:val="20"/>
          <w:lang w:eastAsia="zh-CN"/>
        </w:rPr>
      </w:pPr>
    </w:p>
    <w:p w14:paraId="3119F24B" w14:textId="77777777" w:rsidR="00363F99" w:rsidRPr="0073458D" w:rsidRDefault="00363F99" w:rsidP="00363F99">
      <w:pPr>
        <w:rPr>
          <w:szCs w:val="20"/>
          <w:lang w:eastAsia="zh-CN"/>
        </w:rPr>
      </w:pPr>
    </w:p>
    <w:p w14:paraId="4B70E2AA" w14:textId="77777777" w:rsidR="00363F99" w:rsidRPr="0073458D" w:rsidRDefault="00363F99" w:rsidP="00363F99">
      <w:pPr>
        <w:rPr>
          <w:szCs w:val="20"/>
          <w:lang w:eastAsia="zh-CN"/>
        </w:rPr>
      </w:pPr>
    </w:p>
    <w:p w14:paraId="44B46F2C" w14:textId="77777777" w:rsidR="00363F99" w:rsidRPr="0073458D" w:rsidRDefault="00363F99" w:rsidP="00363F99">
      <w:pPr>
        <w:rPr>
          <w:szCs w:val="20"/>
          <w:lang w:eastAsia="zh-CN"/>
        </w:rPr>
      </w:pPr>
    </w:p>
    <w:p w14:paraId="5919B589" w14:textId="77777777" w:rsidR="00363F99" w:rsidRPr="0073458D" w:rsidRDefault="00363F99" w:rsidP="00363F99">
      <w:pPr>
        <w:rPr>
          <w:szCs w:val="20"/>
          <w:lang w:eastAsia="zh-CN"/>
        </w:rPr>
      </w:pPr>
    </w:p>
    <w:p w14:paraId="4A563EB5" w14:textId="77777777" w:rsidR="00363F99" w:rsidRPr="0073458D" w:rsidRDefault="00363F99" w:rsidP="00363F99">
      <w:pPr>
        <w:rPr>
          <w:szCs w:val="20"/>
          <w:lang w:eastAsia="zh-CN"/>
        </w:rPr>
      </w:pPr>
    </w:p>
    <w:p w14:paraId="69B07BD8" w14:textId="77777777" w:rsidR="00363F99" w:rsidRPr="0073458D" w:rsidRDefault="00363F99" w:rsidP="00363F99">
      <w:pPr>
        <w:rPr>
          <w:szCs w:val="20"/>
          <w:lang w:eastAsia="zh-CN"/>
        </w:rPr>
      </w:pPr>
    </w:p>
    <w:p w14:paraId="328C025C" w14:textId="77777777" w:rsidR="00363F99" w:rsidRPr="0073458D" w:rsidRDefault="00363F99" w:rsidP="00363F99">
      <w:pPr>
        <w:rPr>
          <w:szCs w:val="20"/>
          <w:lang w:eastAsia="zh-CN"/>
        </w:rPr>
      </w:pPr>
    </w:p>
    <w:p w14:paraId="404344AF" w14:textId="77777777" w:rsidR="00363F99" w:rsidRPr="0073458D" w:rsidRDefault="00363F99" w:rsidP="00363F99">
      <w:pPr>
        <w:rPr>
          <w:szCs w:val="20"/>
          <w:lang w:eastAsia="zh-CN"/>
        </w:rPr>
      </w:pPr>
    </w:p>
    <w:p w14:paraId="6FAECF6E" w14:textId="77777777" w:rsidR="00363F99" w:rsidRPr="0073458D" w:rsidRDefault="00363F99" w:rsidP="00363F99">
      <w:pPr>
        <w:rPr>
          <w:szCs w:val="20"/>
          <w:lang w:eastAsia="zh-CN"/>
        </w:rPr>
      </w:pPr>
    </w:p>
    <w:p w14:paraId="20589158" w14:textId="77777777" w:rsidR="00363F99" w:rsidRPr="0073458D" w:rsidRDefault="00363F99" w:rsidP="00363F99">
      <w:pPr>
        <w:rPr>
          <w:szCs w:val="20"/>
          <w:lang w:eastAsia="zh-CN"/>
        </w:rPr>
      </w:pPr>
    </w:p>
    <w:p w14:paraId="00CCA37B" w14:textId="77777777" w:rsidR="00363F99" w:rsidRPr="0073458D" w:rsidRDefault="00363F99" w:rsidP="00363F99">
      <w:pPr>
        <w:rPr>
          <w:szCs w:val="20"/>
          <w:lang w:eastAsia="zh-CN"/>
        </w:rPr>
      </w:pPr>
    </w:p>
    <w:p w14:paraId="45A8563D" w14:textId="77777777" w:rsidR="00363F99" w:rsidRPr="0073458D" w:rsidRDefault="00363F99" w:rsidP="00363F99">
      <w:pPr>
        <w:rPr>
          <w:szCs w:val="20"/>
          <w:lang w:eastAsia="zh-CN"/>
        </w:rPr>
      </w:pPr>
    </w:p>
    <w:p w14:paraId="6601309C" w14:textId="77777777" w:rsidR="00363F99" w:rsidRPr="0073458D" w:rsidRDefault="00363F99" w:rsidP="00363F99">
      <w:pPr>
        <w:rPr>
          <w:szCs w:val="20"/>
          <w:lang w:eastAsia="zh-CN"/>
        </w:rPr>
      </w:pPr>
    </w:p>
    <w:p w14:paraId="56B2BCCB" w14:textId="77777777" w:rsidR="00363F99" w:rsidRPr="0073458D" w:rsidRDefault="00363F99" w:rsidP="00363F99">
      <w:pPr>
        <w:rPr>
          <w:szCs w:val="20"/>
          <w:lang w:eastAsia="zh-CN"/>
        </w:rPr>
      </w:pPr>
    </w:p>
    <w:p w14:paraId="220195B5" w14:textId="77777777" w:rsidR="00363F99" w:rsidRPr="0073458D" w:rsidRDefault="00363F99" w:rsidP="00363F99">
      <w:pPr>
        <w:rPr>
          <w:szCs w:val="20"/>
          <w:lang w:eastAsia="zh-CN"/>
        </w:rPr>
        <w:sectPr w:rsidR="00363F99" w:rsidRPr="0073458D" w:rsidSect="00D34FB4">
          <w:footerReference w:type="default" r:id="rId16"/>
          <w:pgSz w:w="11907" w:h="16839" w:code="9"/>
          <w:pgMar w:top="1440" w:right="1440" w:bottom="1440" w:left="1440" w:header="576" w:footer="576" w:gutter="0"/>
          <w:cols w:space="720"/>
          <w:docGrid w:linePitch="360"/>
        </w:sectPr>
      </w:pPr>
    </w:p>
    <w:p w14:paraId="31D9120D" w14:textId="77777777" w:rsidR="00363F99" w:rsidRPr="0073458D" w:rsidRDefault="00363F99" w:rsidP="00363F99">
      <w:pPr>
        <w:pStyle w:val="Caption"/>
        <w:keepNext/>
        <w:rPr>
          <w:b/>
          <w:sz w:val="20"/>
          <w:szCs w:val="20"/>
          <w:lang w:eastAsia="zh-CN"/>
        </w:rPr>
      </w:pPr>
      <w:r w:rsidRPr="0073458D">
        <w:rPr>
          <w:b/>
          <w:sz w:val="20"/>
          <w:szCs w:val="20"/>
          <w:lang w:eastAsia="zh-CN"/>
        </w:rPr>
        <w:lastRenderedPageBreak/>
        <w:t>表</w:t>
      </w:r>
      <w:r w:rsidRPr="0073458D">
        <w:rPr>
          <w:rFonts w:hint="eastAsia"/>
          <w:b/>
          <w:sz w:val="20"/>
          <w:szCs w:val="20"/>
          <w:lang w:eastAsia="zh-CN"/>
        </w:rPr>
        <w:t>5</w:t>
      </w:r>
      <w:r w:rsidRPr="0073458D">
        <w:rPr>
          <w:rFonts w:hint="eastAsia"/>
          <w:b/>
          <w:sz w:val="20"/>
          <w:szCs w:val="20"/>
          <w:lang w:eastAsia="zh-CN"/>
        </w:rPr>
        <w:t>：</w:t>
      </w:r>
      <w:r w:rsidRPr="0073458D">
        <w:rPr>
          <w:rFonts w:hint="eastAsia"/>
          <w:b/>
          <w:sz w:val="20"/>
          <w:szCs w:val="20"/>
          <w:lang w:eastAsia="zh-CN"/>
        </w:rPr>
        <w:t>ESMF</w:t>
      </w:r>
      <w:r w:rsidRPr="0073458D">
        <w:rPr>
          <w:rFonts w:hint="eastAsia"/>
          <w:b/>
          <w:sz w:val="20"/>
          <w:szCs w:val="20"/>
          <w:lang w:eastAsia="zh-CN"/>
        </w:rPr>
        <w:t>监控评估计划及预算</w:t>
      </w:r>
    </w:p>
    <w:tbl>
      <w:tblPr>
        <w:tblStyle w:val="TableGrid"/>
        <w:tblW w:w="0" w:type="auto"/>
        <w:tblLayout w:type="fixed"/>
        <w:tblLook w:val="04A0" w:firstRow="1" w:lastRow="0" w:firstColumn="1" w:lastColumn="0" w:noHBand="0" w:noVBand="1"/>
      </w:tblPr>
      <w:tblGrid>
        <w:gridCol w:w="2263"/>
        <w:gridCol w:w="3402"/>
        <w:gridCol w:w="1418"/>
        <w:gridCol w:w="3685"/>
        <w:gridCol w:w="2096"/>
        <w:gridCol w:w="1278"/>
      </w:tblGrid>
      <w:tr w:rsidR="00363F99" w:rsidRPr="0073458D" w14:paraId="1F2CD41B" w14:textId="77777777" w:rsidTr="00363F99">
        <w:trPr>
          <w:tblHeader/>
        </w:trPr>
        <w:tc>
          <w:tcPr>
            <w:tcW w:w="2263" w:type="dxa"/>
            <w:shd w:val="clear" w:color="auto" w:fill="EEECE1" w:themeFill="background2"/>
            <w:vAlign w:val="center"/>
          </w:tcPr>
          <w:p w14:paraId="6F9659A2" w14:textId="514DE86F" w:rsidR="00363F99" w:rsidRPr="0073458D" w:rsidRDefault="00AF4C60" w:rsidP="00363F99">
            <w:pPr>
              <w:spacing w:before="0" w:after="0"/>
              <w:contextualSpacing/>
              <w:jc w:val="left"/>
              <w:rPr>
                <w:b/>
                <w:szCs w:val="20"/>
              </w:rPr>
            </w:pPr>
            <w:r>
              <w:rPr>
                <w:b/>
                <w:szCs w:val="20"/>
              </w:rPr>
              <w:t>监控活动和有</w:t>
            </w:r>
            <w:r w:rsidR="00363F99" w:rsidRPr="0073458D">
              <w:rPr>
                <w:b/>
                <w:szCs w:val="20"/>
              </w:rPr>
              <w:t>关项目</w:t>
            </w:r>
          </w:p>
        </w:tc>
        <w:tc>
          <w:tcPr>
            <w:tcW w:w="3402" w:type="dxa"/>
            <w:shd w:val="clear" w:color="auto" w:fill="EEECE1" w:themeFill="background2"/>
            <w:vAlign w:val="center"/>
          </w:tcPr>
          <w:p w14:paraId="75F97EAE" w14:textId="77777777" w:rsidR="00363F99" w:rsidRPr="0073458D" w:rsidRDefault="00363F99" w:rsidP="00363F99">
            <w:pPr>
              <w:spacing w:before="0" w:after="0"/>
              <w:contextualSpacing/>
              <w:jc w:val="left"/>
              <w:rPr>
                <w:b/>
                <w:szCs w:val="20"/>
              </w:rPr>
            </w:pPr>
            <w:r w:rsidRPr="0073458D">
              <w:rPr>
                <w:b/>
                <w:szCs w:val="20"/>
              </w:rPr>
              <w:t>描述</w:t>
            </w:r>
          </w:p>
        </w:tc>
        <w:tc>
          <w:tcPr>
            <w:tcW w:w="1418" w:type="dxa"/>
            <w:shd w:val="clear" w:color="auto" w:fill="EEECE1" w:themeFill="background2"/>
            <w:vAlign w:val="center"/>
          </w:tcPr>
          <w:p w14:paraId="7F7DC986" w14:textId="11837A88" w:rsidR="00363F99" w:rsidRPr="0073458D" w:rsidRDefault="00005991" w:rsidP="00363F99">
            <w:pPr>
              <w:spacing w:before="0" w:after="0"/>
              <w:contextualSpacing/>
              <w:jc w:val="left"/>
              <w:rPr>
                <w:b/>
                <w:szCs w:val="20"/>
                <w:lang w:eastAsia="zh-CN"/>
              </w:rPr>
            </w:pPr>
            <w:r>
              <w:rPr>
                <w:rFonts w:hint="eastAsia"/>
                <w:b/>
                <w:szCs w:val="20"/>
                <w:lang w:eastAsia="zh-CN"/>
              </w:rPr>
              <w:t>频率</w:t>
            </w:r>
            <w:r w:rsidR="00363F99" w:rsidRPr="0073458D">
              <w:rPr>
                <w:rFonts w:hint="eastAsia"/>
                <w:b/>
                <w:szCs w:val="20"/>
                <w:lang w:eastAsia="zh-CN"/>
              </w:rPr>
              <w:t>/</w:t>
            </w:r>
            <w:r w:rsidR="00363F99" w:rsidRPr="0073458D">
              <w:rPr>
                <w:rFonts w:hint="eastAsia"/>
                <w:b/>
                <w:szCs w:val="20"/>
                <w:lang w:eastAsia="zh-CN"/>
              </w:rPr>
              <w:t>时间表</w:t>
            </w:r>
          </w:p>
        </w:tc>
        <w:tc>
          <w:tcPr>
            <w:tcW w:w="3685" w:type="dxa"/>
            <w:shd w:val="clear" w:color="auto" w:fill="EEECE1" w:themeFill="background2"/>
            <w:vAlign w:val="center"/>
          </w:tcPr>
          <w:p w14:paraId="17A924AD" w14:textId="77777777" w:rsidR="00363F99" w:rsidRPr="0073458D" w:rsidRDefault="00363F99" w:rsidP="00363F99">
            <w:pPr>
              <w:spacing w:before="0" w:after="0"/>
              <w:contextualSpacing/>
              <w:jc w:val="left"/>
              <w:rPr>
                <w:b/>
                <w:szCs w:val="20"/>
              </w:rPr>
            </w:pPr>
            <w:r w:rsidRPr="0073458D">
              <w:rPr>
                <w:rFonts w:hint="eastAsia"/>
                <w:b/>
                <w:szCs w:val="20"/>
                <w:lang w:eastAsia="zh-CN"/>
              </w:rPr>
              <w:t>计划行动</w:t>
            </w:r>
          </w:p>
        </w:tc>
        <w:tc>
          <w:tcPr>
            <w:tcW w:w="2096" w:type="dxa"/>
            <w:shd w:val="clear" w:color="auto" w:fill="EEECE1" w:themeFill="background2"/>
            <w:vAlign w:val="center"/>
          </w:tcPr>
          <w:p w14:paraId="4EF0B23A" w14:textId="4AA0EE87" w:rsidR="00363F99" w:rsidRPr="0073458D" w:rsidRDefault="00AF4C60" w:rsidP="00363F99">
            <w:pPr>
              <w:spacing w:before="0" w:after="0"/>
              <w:contextualSpacing/>
              <w:jc w:val="left"/>
              <w:rPr>
                <w:b/>
                <w:szCs w:val="20"/>
              </w:rPr>
            </w:pPr>
            <w:r>
              <w:rPr>
                <w:b/>
                <w:szCs w:val="20"/>
              </w:rPr>
              <w:t>角色</w:t>
            </w:r>
            <w:r w:rsidR="00363F99" w:rsidRPr="0073458D">
              <w:rPr>
                <w:b/>
                <w:szCs w:val="20"/>
              </w:rPr>
              <w:t>和责任</w:t>
            </w:r>
          </w:p>
        </w:tc>
        <w:tc>
          <w:tcPr>
            <w:tcW w:w="1278" w:type="dxa"/>
            <w:shd w:val="clear" w:color="auto" w:fill="EEECE1" w:themeFill="background2"/>
            <w:vAlign w:val="center"/>
          </w:tcPr>
          <w:p w14:paraId="02F22973" w14:textId="5B9D365B" w:rsidR="00363F99" w:rsidRPr="0073458D" w:rsidRDefault="00AF4C60" w:rsidP="00363F99">
            <w:pPr>
              <w:spacing w:before="0" w:after="0"/>
              <w:contextualSpacing/>
              <w:jc w:val="left"/>
              <w:rPr>
                <w:b/>
                <w:szCs w:val="20"/>
              </w:rPr>
            </w:pPr>
            <w:r>
              <w:rPr>
                <w:rFonts w:hint="eastAsia"/>
                <w:b/>
                <w:szCs w:val="20"/>
                <w:lang w:eastAsia="zh-CN"/>
              </w:rPr>
              <w:t>成本</w:t>
            </w:r>
            <w:r w:rsidR="00363F99" w:rsidRPr="0073458D">
              <w:rPr>
                <w:rFonts w:hint="eastAsia"/>
                <w:b/>
                <w:szCs w:val="20"/>
                <w:lang w:eastAsia="zh-CN"/>
              </w:rPr>
              <w:t>（每项项目）</w:t>
            </w:r>
          </w:p>
        </w:tc>
      </w:tr>
      <w:tr w:rsidR="00363F99" w:rsidRPr="0073458D" w14:paraId="09A856DC" w14:textId="77777777" w:rsidTr="00363F99">
        <w:tc>
          <w:tcPr>
            <w:tcW w:w="2263" w:type="dxa"/>
          </w:tcPr>
          <w:p w14:paraId="15D1D38D" w14:textId="77777777" w:rsidR="00363F99" w:rsidRPr="0073458D" w:rsidRDefault="00363F99" w:rsidP="00363F99">
            <w:pPr>
              <w:spacing w:before="0" w:after="0"/>
              <w:contextualSpacing/>
              <w:jc w:val="left"/>
              <w:rPr>
                <w:szCs w:val="20"/>
                <w:lang w:eastAsia="zh-CN"/>
              </w:rPr>
            </w:pPr>
            <w:r w:rsidRPr="0073458D">
              <w:rPr>
                <w:szCs w:val="20"/>
                <w:lang w:eastAsia="zh-CN"/>
              </w:rPr>
              <w:t>跟踪环境和社会管理框架执行进展</w:t>
            </w:r>
          </w:p>
          <w:p w14:paraId="2DAD7422" w14:textId="77777777" w:rsidR="00363F99" w:rsidRPr="0073458D" w:rsidRDefault="00363F99" w:rsidP="00363F99">
            <w:pPr>
              <w:spacing w:before="0" w:after="0"/>
              <w:contextualSpacing/>
              <w:jc w:val="left"/>
              <w:rPr>
                <w:szCs w:val="20"/>
                <w:lang w:eastAsia="zh-CN"/>
              </w:rPr>
            </w:pPr>
          </w:p>
          <w:p w14:paraId="724D00C2" w14:textId="2CBFED01" w:rsidR="00363F99" w:rsidRPr="0073458D" w:rsidRDefault="00363F99" w:rsidP="00363F99">
            <w:pPr>
              <w:spacing w:before="0" w:after="0"/>
              <w:contextualSpacing/>
              <w:jc w:val="left"/>
              <w:rPr>
                <w:szCs w:val="20"/>
                <w:lang w:eastAsia="zh-CN"/>
              </w:rPr>
            </w:pPr>
            <w:r w:rsidRPr="0073458D">
              <w:rPr>
                <w:rFonts w:hint="eastAsia"/>
                <w:szCs w:val="20"/>
                <w:lang w:eastAsia="zh-CN"/>
              </w:rPr>
              <w:t>（所有四项</w:t>
            </w:r>
            <w:r w:rsidRPr="0073458D">
              <w:rPr>
                <w:rFonts w:hint="eastAsia"/>
                <w:szCs w:val="20"/>
                <w:lang w:eastAsia="zh-CN"/>
              </w:rPr>
              <w:t>UNDP</w:t>
            </w:r>
            <w:r w:rsidR="00AF4C60">
              <w:rPr>
                <w:rFonts w:hint="eastAsia"/>
                <w:szCs w:val="20"/>
                <w:lang w:eastAsia="zh-CN"/>
              </w:rPr>
              <w:t>的</w:t>
            </w:r>
            <w:r w:rsidRPr="0073458D">
              <w:rPr>
                <w:rFonts w:hint="eastAsia"/>
                <w:szCs w:val="20"/>
                <w:lang w:eastAsia="zh-CN"/>
              </w:rPr>
              <w:t>C-PAR</w:t>
            </w:r>
            <w:r w:rsidRPr="0073458D">
              <w:rPr>
                <w:rFonts w:hint="eastAsia"/>
                <w:szCs w:val="20"/>
                <w:lang w:eastAsia="zh-CN"/>
              </w:rPr>
              <w:t>项目）</w:t>
            </w:r>
          </w:p>
        </w:tc>
        <w:tc>
          <w:tcPr>
            <w:tcW w:w="3402" w:type="dxa"/>
          </w:tcPr>
          <w:p w14:paraId="0F230C77" w14:textId="77777777" w:rsidR="00363F99" w:rsidRPr="0073458D" w:rsidRDefault="00363F99" w:rsidP="00363F99">
            <w:pPr>
              <w:spacing w:before="0" w:after="0"/>
              <w:contextualSpacing/>
              <w:jc w:val="left"/>
              <w:rPr>
                <w:szCs w:val="20"/>
                <w:lang w:eastAsia="zh-CN"/>
              </w:rPr>
            </w:pPr>
            <w:r w:rsidRPr="0073458D">
              <w:rPr>
                <w:szCs w:val="20"/>
                <w:lang w:eastAsia="zh-CN"/>
              </w:rPr>
              <w:t>各项项目的环境和社会管理框架执行工作</w:t>
            </w:r>
            <w:r w:rsidRPr="0073458D">
              <w:rPr>
                <w:rFonts w:hint="eastAsia"/>
                <w:szCs w:val="20"/>
                <w:lang w:eastAsia="zh-CN"/>
              </w:rPr>
              <w:t>，</w:t>
            </w:r>
            <w:r w:rsidRPr="0073458D">
              <w:rPr>
                <w:szCs w:val="20"/>
                <w:lang w:eastAsia="zh-CN"/>
              </w:rPr>
              <w:t>以及向项目指导委员会进行年度汇报</w:t>
            </w:r>
          </w:p>
        </w:tc>
        <w:tc>
          <w:tcPr>
            <w:tcW w:w="1418" w:type="dxa"/>
          </w:tcPr>
          <w:p w14:paraId="4EA1D99E" w14:textId="77777777" w:rsidR="00363F99" w:rsidRPr="0073458D" w:rsidRDefault="00363F99" w:rsidP="00363F99">
            <w:pPr>
              <w:spacing w:before="0" w:after="0"/>
              <w:contextualSpacing/>
              <w:jc w:val="left"/>
              <w:rPr>
                <w:szCs w:val="20"/>
                <w:lang w:eastAsia="zh-CN"/>
              </w:rPr>
            </w:pPr>
            <w:r w:rsidRPr="0073458D">
              <w:rPr>
                <w:szCs w:val="20"/>
                <w:lang w:eastAsia="zh-CN"/>
              </w:rPr>
              <w:t>每季度一次</w:t>
            </w:r>
            <w:r w:rsidRPr="0073458D">
              <w:rPr>
                <w:rFonts w:hint="eastAsia"/>
                <w:szCs w:val="20"/>
                <w:lang w:eastAsia="zh-CN"/>
              </w:rPr>
              <w:t>（直到环境和社会管理计划以及独立管理计划落实）</w:t>
            </w:r>
          </w:p>
        </w:tc>
        <w:tc>
          <w:tcPr>
            <w:tcW w:w="3685" w:type="dxa"/>
          </w:tcPr>
          <w:p w14:paraId="32265891" w14:textId="77777777" w:rsidR="00363F99" w:rsidRPr="0073458D" w:rsidRDefault="00363F99" w:rsidP="00363F99">
            <w:pPr>
              <w:spacing w:before="0" w:after="0"/>
              <w:contextualSpacing/>
              <w:jc w:val="left"/>
              <w:rPr>
                <w:szCs w:val="20"/>
                <w:lang w:eastAsia="zh-CN"/>
              </w:rPr>
            </w:pPr>
            <w:r w:rsidRPr="0073458D">
              <w:rPr>
                <w:szCs w:val="20"/>
                <w:lang w:eastAsia="zh-CN"/>
              </w:rPr>
              <w:t>.</w:t>
            </w:r>
            <w:r w:rsidRPr="0073458D">
              <w:rPr>
                <w:szCs w:val="20"/>
                <w:lang w:eastAsia="zh-CN"/>
              </w:rPr>
              <w:t>每项</w:t>
            </w:r>
            <w:r w:rsidRPr="0073458D">
              <w:rPr>
                <w:rFonts w:hint="eastAsia"/>
                <w:szCs w:val="20"/>
                <w:lang w:eastAsia="zh-CN"/>
              </w:rPr>
              <w:t>UNDP</w:t>
            </w:r>
            <w:r w:rsidRPr="0073458D">
              <w:rPr>
                <w:rFonts w:hint="eastAsia"/>
                <w:szCs w:val="20"/>
                <w:lang w:eastAsia="zh-CN"/>
              </w:rPr>
              <w:t>援助</w:t>
            </w:r>
            <w:r w:rsidRPr="0073458D">
              <w:rPr>
                <w:rFonts w:hint="eastAsia"/>
                <w:szCs w:val="20"/>
                <w:lang w:eastAsia="zh-CN"/>
              </w:rPr>
              <w:t>C-PAR</w:t>
            </w:r>
            <w:r w:rsidRPr="0073458D">
              <w:rPr>
                <w:rFonts w:hint="eastAsia"/>
                <w:szCs w:val="20"/>
                <w:lang w:eastAsia="zh-CN"/>
              </w:rPr>
              <w:t>项目所需环境和社会管理框架步骤将会尽快完成</w:t>
            </w:r>
          </w:p>
        </w:tc>
        <w:tc>
          <w:tcPr>
            <w:tcW w:w="2096" w:type="dxa"/>
          </w:tcPr>
          <w:p w14:paraId="0420882C" w14:textId="77777777" w:rsidR="00363F99" w:rsidRPr="0073458D" w:rsidRDefault="00363F99" w:rsidP="00363F99">
            <w:pPr>
              <w:spacing w:before="0" w:after="0"/>
              <w:contextualSpacing/>
              <w:jc w:val="left"/>
              <w:rPr>
                <w:szCs w:val="20"/>
                <w:lang w:eastAsia="zh-CN"/>
              </w:rPr>
            </w:pPr>
            <w:r w:rsidRPr="0073458D">
              <w:rPr>
                <w:szCs w:val="20"/>
                <w:lang w:eastAsia="zh-CN"/>
              </w:rPr>
              <w:t>项目合作办公室</w:t>
            </w:r>
            <w:r w:rsidRPr="0073458D">
              <w:rPr>
                <w:rFonts w:hint="eastAsia"/>
                <w:szCs w:val="20"/>
                <w:lang w:eastAsia="zh-CN"/>
              </w:rPr>
              <w:t>；项目经理，以及来自项目监控和评估</w:t>
            </w:r>
            <w:r w:rsidRPr="0073458D">
              <w:rPr>
                <w:rFonts w:hint="eastAsia"/>
                <w:szCs w:val="20"/>
                <w:lang w:eastAsia="zh-CN"/>
              </w:rPr>
              <w:t>/</w:t>
            </w:r>
            <w:r w:rsidRPr="0073458D">
              <w:rPr>
                <w:rFonts w:hint="eastAsia"/>
                <w:szCs w:val="20"/>
                <w:lang w:eastAsia="zh-CN"/>
              </w:rPr>
              <w:t>保障办公室的支援</w:t>
            </w:r>
          </w:p>
        </w:tc>
        <w:tc>
          <w:tcPr>
            <w:tcW w:w="1278" w:type="dxa"/>
          </w:tcPr>
          <w:p w14:paraId="6F14BD20" w14:textId="77777777" w:rsidR="00363F99" w:rsidRPr="0073458D" w:rsidRDefault="00363F99" w:rsidP="00363F99">
            <w:pPr>
              <w:spacing w:before="0" w:after="0"/>
              <w:contextualSpacing/>
              <w:jc w:val="left"/>
              <w:rPr>
                <w:szCs w:val="20"/>
                <w:lang w:eastAsia="zh-CN"/>
              </w:rPr>
            </w:pPr>
            <w:r w:rsidRPr="0073458D">
              <w:rPr>
                <w:szCs w:val="20"/>
              </w:rPr>
              <w:t>无</w:t>
            </w:r>
          </w:p>
        </w:tc>
      </w:tr>
      <w:tr w:rsidR="00363F99" w:rsidRPr="0073458D" w14:paraId="26275C87" w14:textId="77777777" w:rsidTr="00363F99">
        <w:tc>
          <w:tcPr>
            <w:tcW w:w="2263" w:type="dxa"/>
          </w:tcPr>
          <w:p w14:paraId="1A18EE7F" w14:textId="77777777" w:rsidR="00363F99" w:rsidRPr="0073458D" w:rsidRDefault="00363F99" w:rsidP="00363F99">
            <w:pPr>
              <w:spacing w:before="0" w:after="0"/>
              <w:contextualSpacing/>
              <w:jc w:val="left"/>
              <w:rPr>
                <w:szCs w:val="20"/>
                <w:lang w:eastAsia="zh-CN"/>
              </w:rPr>
            </w:pPr>
            <w:r w:rsidRPr="0073458D">
              <w:rPr>
                <w:szCs w:val="20"/>
                <w:lang w:eastAsia="zh-CN"/>
              </w:rPr>
              <w:t>ESIA</w:t>
            </w:r>
            <w:r w:rsidRPr="0073458D">
              <w:rPr>
                <w:rFonts w:hint="eastAsia"/>
                <w:szCs w:val="20"/>
                <w:lang w:eastAsia="zh-CN"/>
              </w:rPr>
              <w:t>及相关报告、环境和社会管理计划的完善</w:t>
            </w:r>
          </w:p>
          <w:p w14:paraId="498236EF" w14:textId="77777777" w:rsidR="00363F99" w:rsidRPr="0073458D" w:rsidRDefault="00363F99" w:rsidP="00363F99">
            <w:pPr>
              <w:spacing w:before="0" w:after="0"/>
              <w:contextualSpacing/>
              <w:jc w:val="left"/>
              <w:rPr>
                <w:szCs w:val="20"/>
                <w:lang w:eastAsia="zh-CN"/>
              </w:rPr>
            </w:pPr>
          </w:p>
          <w:p w14:paraId="23823C87" w14:textId="7C007E1B" w:rsidR="00363F99" w:rsidRPr="0073458D" w:rsidRDefault="00363F99" w:rsidP="00005991">
            <w:pPr>
              <w:spacing w:before="0" w:after="0"/>
              <w:contextualSpacing/>
              <w:jc w:val="left"/>
              <w:rPr>
                <w:szCs w:val="20"/>
                <w:lang w:eastAsia="zh-CN"/>
              </w:rPr>
            </w:pPr>
            <w:r w:rsidRPr="0073458D">
              <w:rPr>
                <w:rFonts w:hint="eastAsia"/>
                <w:szCs w:val="20"/>
                <w:lang w:eastAsia="zh-CN"/>
              </w:rPr>
              <w:t>（</w:t>
            </w:r>
            <w:r w:rsidR="00005991">
              <w:rPr>
                <w:rFonts w:hint="eastAsia"/>
                <w:szCs w:val="20"/>
                <w:lang w:eastAsia="zh-CN"/>
              </w:rPr>
              <w:t>仅</w:t>
            </w:r>
            <w:r w:rsidRPr="0073458D">
              <w:rPr>
                <w:rFonts w:hint="eastAsia"/>
                <w:szCs w:val="20"/>
                <w:lang w:eastAsia="zh-CN"/>
              </w:rPr>
              <w:t>针对</w:t>
            </w:r>
            <w:r w:rsidR="00005991" w:rsidRPr="0073458D">
              <w:rPr>
                <w:rFonts w:hint="eastAsia"/>
                <w:szCs w:val="20"/>
                <w:lang w:eastAsia="zh-CN"/>
              </w:rPr>
              <w:t>高风险项目</w:t>
            </w:r>
            <w:r w:rsidR="00005991">
              <w:rPr>
                <w:rFonts w:hint="eastAsia"/>
                <w:szCs w:val="20"/>
                <w:lang w:eastAsia="zh-CN"/>
              </w:rPr>
              <w:t>：</w:t>
            </w:r>
            <w:r w:rsidRPr="0073458D">
              <w:rPr>
                <w:rFonts w:hint="eastAsia"/>
                <w:szCs w:val="20"/>
                <w:lang w:eastAsia="zh-CN"/>
              </w:rPr>
              <w:t>C-PAR1,C-PAR2,C-PAR3</w:t>
            </w:r>
            <w:r w:rsidRPr="0073458D">
              <w:rPr>
                <w:rFonts w:hint="eastAsia"/>
                <w:szCs w:val="20"/>
                <w:lang w:eastAsia="zh-CN"/>
              </w:rPr>
              <w:t>）</w:t>
            </w:r>
          </w:p>
        </w:tc>
        <w:tc>
          <w:tcPr>
            <w:tcW w:w="3402" w:type="dxa"/>
          </w:tcPr>
          <w:p w14:paraId="5658C861" w14:textId="33FC686D" w:rsidR="00363F99" w:rsidRPr="0073458D" w:rsidRDefault="00363F99" w:rsidP="00005991">
            <w:pPr>
              <w:spacing w:before="0" w:after="0"/>
              <w:contextualSpacing/>
              <w:jc w:val="left"/>
              <w:rPr>
                <w:szCs w:val="20"/>
                <w:lang w:eastAsia="zh-CN"/>
              </w:rPr>
            </w:pPr>
            <w:r w:rsidRPr="0073458D">
              <w:rPr>
                <w:szCs w:val="20"/>
                <w:lang w:eastAsia="zh-CN"/>
              </w:rPr>
              <w:t>贯彻开放的工作方式</w:t>
            </w:r>
            <w:r w:rsidRPr="0073458D">
              <w:rPr>
                <w:rFonts w:hint="eastAsia"/>
                <w:szCs w:val="20"/>
                <w:lang w:eastAsia="zh-CN"/>
              </w:rPr>
              <w:t>，</w:t>
            </w:r>
            <w:r w:rsidRPr="0073458D">
              <w:rPr>
                <w:szCs w:val="20"/>
                <w:lang w:eastAsia="zh-CN"/>
              </w:rPr>
              <w:t>深入分析潜在社会和环境影响</w:t>
            </w:r>
            <w:r w:rsidRPr="0073458D">
              <w:rPr>
                <w:rFonts w:hint="eastAsia"/>
                <w:szCs w:val="20"/>
                <w:lang w:eastAsia="zh-CN"/>
              </w:rPr>
              <w:t>，</w:t>
            </w:r>
            <w:r w:rsidRPr="0073458D">
              <w:rPr>
                <w:szCs w:val="20"/>
                <w:lang w:eastAsia="zh-CN"/>
              </w:rPr>
              <w:t>以及</w:t>
            </w:r>
            <w:r w:rsidR="00005991">
              <w:rPr>
                <w:rFonts w:hint="eastAsia"/>
                <w:szCs w:val="20"/>
                <w:lang w:val="en-US" w:eastAsia="zh-CN"/>
              </w:rPr>
              <w:t>确认</w:t>
            </w:r>
            <w:r w:rsidR="00005991">
              <w:rPr>
                <w:rFonts w:hint="eastAsia"/>
                <w:szCs w:val="20"/>
                <w:lang w:eastAsia="zh-CN"/>
              </w:rPr>
              <w:t>缓和</w:t>
            </w:r>
            <w:r w:rsidRPr="0073458D">
              <w:rPr>
                <w:szCs w:val="20"/>
                <w:lang w:eastAsia="zh-CN"/>
              </w:rPr>
              <w:t>手段</w:t>
            </w:r>
            <w:r w:rsidR="00005991">
              <w:rPr>
                <w:rFonts w:hint="eastAsia"/>
                <w:szCs w:val="20"/>
                <w:lang w:eastAsia="zh-CN"/>
              </w:rPr>
              <w:t>并</w:t>
            </w:r>
            <w:r w:rsidR="00005991">
              <w:rPr>
                <w:szCs w:val="20"/>
                <w:lang w:eastAsia="zh-CN"/>
              </w:rPr>
              <w:t>以参与式方法起草</w:t>
            </w:r>
          </w:p>
        </w:tc>
        <w:tc>
          <w:tcPr>
            <w:tcW w:w="1418" w:type="dxa"/>
          </w:tcPr>
          <w:p w14:paraId="270C1A11"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项目执行周期</w:t>
            </w:r>
            <w:r w:rsidRPr="0073458D">
              <w:rPr>
                <w:szCs w:val="20"/>
                <w:lang w:eastAsia="zh-CN"/>
              </w:rPr>
              <w:t>中的第一</w:t>
            </w:r>
            <w:r w:rsidRPr="0073458D">
              <w:rPr>
                <w:rFonts w:hint="eastAsia"/>
                <w:szCs w:val="20"/>
                <w:lang w:eastAsia="zh-CN"/>
              </w:rPr>
              <w:t>、</w:t>
            </w:r>
            <w:r w:rsidRPr="0073458D">
              <w:rPr>
                <w:szCs w:val="20"/>
                <w:lang w:eastAsia="zh-CN"/>
              </w:rPr>
              <w:t>第二季度</w:t>
            </w:r>
          </w:p>
        </w:tc>
        <w:tc>
          <w:tcPr>
            <w:tcW w:w="3685" w:type="dxa"/>
          </w:tcPr>
          <w:p w14:paraId="1650B613" w14:textId="77777777" w:rsidR="00363F99" w:rsidRPr="0073458D" w:rsidRDefault="00363F99" w:rsidP="00363F99">
            <w:pPr>
              <w:spacing w:before="0" w:after="0"/>
              <w:contextualSpacing/>
              <w:jc w:val="left"/>
              <w:rPr>
                <w:szCs w:val="20"/>
                <w:lang w:eastAsia="zh-CN"/>
              </w:rPr>
            </w:pPr>
            <w:r w:rsidRPr="0073458D">
              <w:rPr>
                <w:szCs w:val="20"/>
                <w:lang w:eastAsia="zh-CN"/>
              </w:rPr>
              <w:t>.</w:t>
            </w:r>
            <w:r w:rsidRPr="0073458D">
              <w:rPr>
                <w:szCs w:val="20"/>
                <w:lang w:eastAsia="zh-CN"/>
              </w:rPr>
              <w:t>外部顾问</w:t>
            </w:r>
            <w:r w:rsidRPr="0073458D">
              <w:rPr>
                <w:rFonts w:hint="eastAsia"/>
                <w:szCs w:val="20"/>
                <w:lang w:eastAsia="zh-CN"/>
              </w:rPr>
              <w:t>、</w:t>
            </w:r>
            <w:r w:rsidRPr="0073458D">
              <w:rPr>
                <w:szCs w:val="20"/>
                <w:lang w:eastAsia="zh-CN"/>
              </w:rPr>
              <w:t>来自项目组和利益相关方的参与者将协助评估风险和潜在影响</w:t>
            </w:r>
            <w:r w:rsidRPr="0073458D">
              <w:rPr>
                <w:rFonts w:hint="eastAsia"/>
                <w:szCs w:val="20"/>
                <w:lang w:eastAsia="zh-CN"/>
              </w:rPr>
              <w:t>；</w:t>
            </w:r>
            <w:r w:rsidRPr="0073458D">
              <w:rPr>
                <w:szCs w:val="20"/>
                <w:lang w:eastAsia="zh-CN"/>
              </w:rPr>
              <w:t>管理行动将被鉴定并列入项目执行策略</w:t>
            </w:r>
          </w:p>
        </w:tc>
        <w:tc>
          <w:tcPr>
            <w:tcW w:w="2096" w:type="dxa"/>
          </w:tcPr>
          <w:p w14:paraId="3165BDB6" w14:textId="77777777" w:rsidR="00363F99" w:rsidRPr="0073458D" w:rsidRDefault="00363F99" w:rsidP="00363F99">
            <w:pPr>
              <w:spacing w:before="0" w:after="0"/>
              <w:contextualSpacing/>
              <w:jc w:val="left"/>
              <w:rPr>
                <w:szCs w:val="20"/>
                <w:lang w:eastAsia="zh-CN"/>
              </w:rPr>
            </w:pPr>
            <w:r w:rsidRPr="0073458D">
              <w:rPr>
                <w:szCs w:val="20"/>
                <w:lang w:eastAsia="zh-CN"/>
              </w:rPr>
              <w:t>外部服务供应方</w:t>
            </w:r>
            <w:r w:rsidRPr="0073458D">
              <w:rPr>
                <w:rFonts w:hint="eastAsia"/>
                <w:szCs w:val="20"/>
                <w:lang w:eastAsia="zh-CN"/>
              </w:rPr>
              <w:t>（环境和社会方面）</w:t>
            </w:r>
          </w:p>
          <w:p w14:paraId="272BBB8C" w14:textId="77777777" w:rsidR="00363F99" w:rsidRPr="0073458D" w:rsidRDefault="00363F99" w:rsidP="00363F99">
            <w:pPr>
              <w:spacing w:before="0" w:after="0"/>
              <w:contextualSpacing/>
              <w:jc w:val="left"/>
              <w:rPr>
                <w:szCs w:val="20"/>
                <w:lang w:eastAsia="zh-CN"/>
              </w:rPr>
            </w:pPr>
          </w:p>
          <w:p w14:paraId="53C6A7D3"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以及</w:t>
            </w:r>
            <w:r w:rsidRPr="0073458D">
              <w:rPr>
                <w:rFonts w:hint="eastAsia"/>
                <w:szCs w:val="20"/>
                <w:lang w:eastAsia="zh-CN"/>
              </w:rPr>
              <w:t>UNDP</w:t>
            </w:r>
            <w:r w:rsidRPr="0073458D">
              <w:rPr>
                <w:rFonts w:hint="eastAsia"/>
                <w:szCs w:val="20"/>
                <w:lang w:eastAsia="zh-CN"/>
              </w:rPr>
              <w:t>指导、项目经理和项目监控评估</w:t>
            </w:r>
            <w:r w:rsidRPr="0073458D">
              <w:rPr>
                <w:rFonts w:hint="eastAsia"/>
                <w:szCs w:val="20"/>
                <w:lang w:eastAsia="zh-CN"/>
              </w:rPr>
              <w:t>/</w:t>
            </w:r>
            <w:r w:rsidRPr="0073458D">
              <w:rPr>
                <w:rFonts w:hint="eastAsia"/>
                <w:szCs w:val="20"/>
                <w:lang w:eastAsia="zh-CN"/>
              </w:rPr>
              <w:t>保障办公室</w:t>
            </w:r>
          </w:p>
        </w:tc>
        <w:tc>
          <w:tcPr>
            <w:tcW w:w="1278" w:type="dxa"/>
          </w:tcPr>
          <w:p w14:paraId="07212BD0" w14:textId="77AC2815" w:rsidR="00363F99" w:rsidRPr="0073458D" w:rsidRDefault="00DA2EAA" w:rsidP="00363F99">
            <w:pPr>
              <w:spacing w:before="0" w:after="0"/>
              <w:contextualSpacing/>
              <w:jc w:val="left"/>
              <w:rPr>
                <w:szCs w:val="20"/>
              </w:rPr>
            </w:pPr>
            <w:r>
              <w:rPr>
                <w:szCs w:val="20"/>
              </w:rPr>
              <w:t>US</w:t>
            </w:r>
            <w:r w:rsidR="00363F99" w:rsidRPr="0073458D">
              <w:rPr>
                <w:szCs w:val="20"/>
              </w:rPr>
              <w:t>$51,000 (C-PAR1)</w:t>
            </w:r>
          </w:p>
          <w:p w14:paraId="1E9A7C18" w14:textId="77777777" w:rsidR="00363F99" w:rsidRPr="0073458D" w:rsidRDefault="00363F99" w:rsidP="00363F99">
            <w:pPr>
              <w:spacing w:before="0" w:after="0"/>
              <w:contextualSpacing/>
              <w:jc w:val="left"/>
              <w:rPr>
                <w:szCs w:val="20"/>
                <w:lang w:eastAsia="zh-CN"/>
              </w:rPr>
            </w:pPr>
            <w:r w:rsidRPr="0073458D">
              <w:rPr>
                <w:szCs w:val="20"/>
              </w:rPr>
              <w:t>US$41,000 (C-PAR2)</w:t>
            </w:r>
          </w:p>
          <w:p w14:paraId="27975AAB" w14:textId="77777777" w:rsidR="00363F99" w:rsidRPr="0073458D" w:rsidRDefault="00363F99" w:rsidP="00363F99">
            <w:pPr>
              <w:spacing w:before="0" w:after="0"/>
              <w:contextualSpacing/>
              <w:jc w:val="left"/>
              <w:rPr>
                <w:szCs w:val="20"/>
              </w:rPr>
            </w:pPr>
            <w:r w:rsidRPr="0073458D">
              <w:rPr>
                <w:szCs w:val="20"/>
              </w:rPr>
              <w:t>US$31,000 (C-PAR3)</w:t>
            </w:r>
          </w:p>
          <w:p w14:paraId="747E2391" w14:textId="77777777" w:rsidR="00363F99" w:rsidRPr="0073458D" w:rsidRDefault="00363F99" w:rsidP="00363F99">
            <w:pPr>
              <w:spacing w:before="0" w:after="0"/>
              <w:contextualSpacing/>
              <w:jc w:val="left"/>
              <w:rPr>
                <w:szCs w:val="20"/>
              </w:rPr>
            </w:pPr>
          </w:p>
        </w:tc>
      </w:tr>
      <w:tr w:rsidR="00363F99" w:rsidRPr="0073458D" w14:paraId="7DC3FFB1" w14:textId="77777777" w:rsidTr="00363F99">
        <w:tc>
          <w:tcPr>
            <w:tcW w:w="2263" w:type="dxa"/>
          </w:tcPr>
          <w:p w14:paraId="4F155B6B" w14:textId="5A44590F" w:rsidR="00363F99" w:rsidRDefault="00363F99" w:rsidP="00363F99">
            <w:pPr>
              <w:spacing w:before="0" w:after="0"/>
              <w:contextualSpacing/>
              <w:jc w:val="left"/>
              <w:rPr>
                <w:szCs w:val="20"/>
                <w:lang w:eastAsia="zh-CN"/>
              </w:rPr>
            </w:pPr>
            <w:r w:rsidRPr="0073458D">
              <w:rPr>
                <w:szCs w:val="20"/>
                <w:lang w:eastAsia="zh-CN"/>
              </w:rPr>
              <w:t>缓和措施的执行工作，以及</w:t>
            </w:r>
            <w:r w:rsidRPr="0073458D">
              <w:rPr>
                <w:szCs w:val="20"/>
                <w:lang w:eastAsia="zh-CN"/>
              </w:rPr>
              <w:t>ESIA</w:t>
            </w:r>
            <w:r w:rsidR="00AF4C60">
              <w:rPr>
                <w:szCs w:val="20"/>
                <w:lang w:eastAsia="zh-CN"/>
              </w:rPr>
              <w:t>及</w:t>
            </w:r>
            <w:r w:rsidRPr="0073458D">
              <w:rPr>
                <w:szCs w:val="20"/>
                <w:lang w:eastAsia="zh-CN"/>
              </w:rPr>
              <w:t>后续环境和社会管理计划</w:t>
            </w:r>
            <w:r w:rsidR="00AF4C60">
              <w:rPr>
                <w:szCs w:val="20"/>
                <w:lang w:eastAsia="zh-CN"/>
              </w:rPr>
              <w:t>指出</w:t>
            </w:r>
            <w:r w:rsidRPr="0073458D">
              <w:rPr>
                <w:szCs w:val="20"/>
                <w:lang w:eastAsia="zh-CN"/>
              </w:rPr>
              <w:t>的潜在影响的监控工作</w:t>
            </w:r>
          </w:p>
          <w:p w14:paraId="2A9ED793" w14:textId="77777777" w:rsidR="00005991" w:rsidRPr="0073458D" w:rsidRDefault="00005991" w:rsidP="00363F99">
            <w:pPr>
              <w:spacing w:before="0" w:after="0"/>
              <w:contextualSpacing/>
              <w:jc w:val="left"/>
              <w:rPr>
                <w:szCs w:val="20"/>
                <w:lang w:eastAsia="zh-CN"/>
              </w:rPr>
            </w:pPr>
          </w:p>
          <w:p w14:paraId="0160F071" w14:textId="70BA314D" w:rsidR="00363F99" w:rsidRPr="0073458D" w:rsidRDefault="00005991" w:rsidP="00363F99">
            <w:pPr>
              <w:spacing w:before="0" w:after="0"/>
              <w:contextualSpacing/>
              <w:jc w:val="left"/>
              <w:rPr>
                <w:szCs w:val="20"/>
              </w:rPr>
            </w:pPr>
            <w:r w:rsidRPr="0073458D">
              <w:rPr>
                <w:rFonts w:hint="eastAsia"/>
                <w:szCs w:val="20"/>
                <w:lang w:eastAsia="zh-CN"/>
              </w:rPr>
              <w:t>（</w:t>
            </w:r>
            <w:r>
              <w:rPr>
                <w:rFonts w:hint="eastAsia"/>
                <w:szCs w:val="20"/>
                <w:lang w:eastAsia="zh-CN"/>
              </w:rPr>
              <w:t>仅</w:t>
            </w:r>
            <w:r w:rsidRPr="0073458D">
              <w:rPr>
                <w:rFonts w:hint="eastAsia"/>
                <w:szCs w:val="20"/>
                <w:lang w:eastAsia="zh-CN"/>
              </w:rPr>
              <w:t>针对高风险项目</w:t>
            </w:r>
            <w:r>
              <w:rPr>
                <w:rFonts w:hint="eastAsia"/>
                <w:szCs w:val="20"/>
                <w:lang w:eastAsia="zh-CN"/>
              </w:rPr>
              <w:t>：</w:t>
            </w:r>
            <w:r w:rsidRPr="0073458D">
              <w:rPr>
                <w:rFonts w:hint="eastAsia"/>
                <w:szCs w:val="20"/>
                <w:lang w:eastAsia="zh-CN"/>
              </w:rPr>
              <w:t>C-PAR1,C-PAR2,C-PAR3</w:t>
            </w:r>
            <w:r w:rsidRPr="0073458D">
              <w:rPr>
                <w:rFonts w:hint="eastAsia"/>
                <w:szCs w:val="20"/>
                <w:lang w:eastAsia="zh-CN"/>
              </w:rPr>
              <w:t>）</w:t>
            </w:r>
          </w:p>
        </w:tc>
        <w:tc>
          <w:tcPr>
            <w:tcW w:w="3402" w:type="dxa"/>
          </w:tcPr>
          <w:p w14:paraId="7EF4C6FC" w14:textId="77777777" w:rsidR="00363F99" w:rsidRPr="0073458D" w:rsidRDefault="00363F99" w:rsidP="00363F99">
            <w:pPr>
              <w:spacing w:before="0" w:after="0"/>
              <w:contextualSpacing/>
              <w:jc w:val="left"/>
              <w:rPr>
                <w:szCs w:val="20"/>
                <w:lang w:eastAsia="zh-CN"/>
              </w:rPr>
            </w:pPr>
            <w:r w:rsidRPr="0073458D">
              <w:rPr>
                <w:szCs w:val="20"/>
                <w:lang w:eastAsia="zh-CN"/>
              </w:rPr>
              <w:t>与环境和社会管理计划同步</w:t>
            </w:r>
            <w:r w:rsidRPr="0073458D">
              <w:rPr>
                <w:rFonts w:hint="eastAsia"/>
                <w:szCs w:val="20"/>
                <w:lang w:eastAsia="zh-CN"/>
              </w:rPr>
              <w:t>，</w:t>
            </w:r>
            <w:r w:rsidRPr="0073458D">
              <w:rPr>
                <w:szCs w:val="20"/>
                <w:lang w:eastAsia="zh-CN"/>
              </w:rPr>
              <w:t>永久开放地进行影响监控与缓和措施的执行工作</w:t>
            </w:r>
            <w:r w:rsidRPr="0073458D">
              <w:rPr>
                <w:rFonts w:hint="eastAsia"/>
                <w:szCs w:val="20"/>
                <w:lang w:eastAsia="zh-CN"/>
              </w:rPr>
              <w:t>（与</w:t>
            </w:r>
            <w:r w:rsidRPr="0073458D">
              <w:rPr>
                <w:szCs w:val="20"/>
                <w:lang w:eastAsia="zh-CN"/>
              </w:rPr>
              <w:t>ESIA</w:t>
            </w:r>
            <w:r w:rsidRPr="0073458D">
              <w:rPr>
                <w:szCs w:val="20"/>
                <w:lang w:eastAsia="zh-CN"/>
              </w:rPr>
              <w:t>共同进行准备工作</w:t>
            </w:r>
            <w:r w:rsidRPr="0073458D">
              <w:rPr>
                <w:rFonts w:hint="eastAsia"/>
                <w:szCs w:val="20"/>
                <w:lang w:eastAsia="zh-CN"/>
              </w:rPr>
              <w:t>）</w:t>
            </w:r>
          </w:p>
        </w:tc>
        <w:tc>
          <w:tcPr>
            <w:tcW w:w="1418" w:type="dxa"/>
          </w:tcPr>
          <w:p w14:paraId="0F82AAA3"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一旦</w:t>
            </w:r>
            <w:r w:rsidRPr="0073458D">
              <w:rPr>
                <w:rFonts w:hint="eastAsia"/>
                <w:szCs w:val="20"/>
                <w:lang w:eastAsia="zh-CN"/>
              </w:rPr>
              <w:t>ESIA</w:t>
            </w:r>
            <w:r w:rsidRPr="0073458D">
              <w:rPr>
                <w:rFonts w:hint="eastAsia"/>
                <w:szCs w:val="20"/>
                <w:lang w:eastAsia="zh-CN"/>
              </w:rPr>
              <w:t>工作完成，环境和社会管理计划落实到位，该工作将持续进行</w:t>
            </w:r>
          </w:p>
        </w:tc>
        <w:tc>
          <w:tcPr>
            <w:tcW w:w="3685" w:type="dxa"/>
          </w:tcPr>
          <w:p w14:paraId="22D8DC40" w14:textId="16A0172F" w:rsidR="00363F99" w:rsidRPr="0073458D" w:rsidRDefault="00363F99" w:rsidP="00363F99">
            <w:pPr>
              <w:spacing w:before="0" w:after="0"/>
              <w:contextualSpacing/>
              <w:jc w:val="left"/>
              <w:rPr>
                <w:rFonts w:eastAsiaTheme="minorEastAsia"/>
                <w:szCs w:val="20"/>
                <w:lang w:eastAsia="zh-CN"/>
              </w:rPr>
            </w:pPr>
            <w:r w:rsidRPr="0073458D">
              <w:rPr>
                <w:rFonts w:ascii="宋体" w:hAnsi="宋体" w:cs="宋体" w:hint="eastAsia"/>
                <w:szCs w:val="20"/>
                <w:lang w:val="en-US" w:eastAsia="zh-CN"/>
              </w:rPr>
              <w:t>执行</w:t>
            </w:r>
            <w:r w:rsidRPr="0073458D">
              <w:rPr>
                <w:rFonts w:eastAsiaTheme="minorEastAsia" w:cs="Calibri" w:hint="eastAsia"/>
                <w:szCs w:val="20"/>
                <w:lang w:val="en-US" w:eastAsia="zh-CN"/>
              </w:rPr>
              <w:t>ESMP</w:t>
            </w:r>
            <w:r w:rsidR="00AF4C60">
              <w:rPr>
                <w:rFonts w:asciiTheme="minorEastAsia" w:eastAsiaTheme="minorEastAsia" w:hAnsiTheme="minorEastAsia" w:cs="Calibri" w:hint="eastAsia"/>
                <w:szCs w:val="20"/>
                <w:lang w:val="en-US" w:eastAsia="zh-CN"/>
              </w:rPr>
              <w:t>工作；</w:t>
            </w:r>
            <w:r w:rsidR="00AF4C60" w:rsidRPr="00AF4C60">
              <w:rPr>
                <w:rFonts w:eastAsiaTheme="minorEastAsia" w:cs="Calibri" w:hint="eastAsia"/>
                <w:szCs w:val="20"/>
                <w:lang w:val="en-US" w:eastAsia="zh-CN"/>
              </w:rPr>
              <w:t>对</w:t>
            </w:r>
            <w:r w:rsidR="00AF4C60" w:rsidRPr="00AF4C60">
              <w:rPr>
                <w:rFonts w:eastAsiaTheme="minorEastAsia" w:cs="Calibri" w:hint="eastAsia"/>
                <w:szCs w:val="20"/>
                <w:lang w:val="en-US" w:eastAsia="zh-CN"/>
              </w:rPr>
              <w:t>ESIA</w:t>
            </w:r>
            <w:r w:rsidRPr="00AF4C60">
              <w:rPr>
                <w:rFonts w:eastAsiaTheme="minorEastAsia" w:cs="Calibri" w:hint="eastAsia"/>
                <w:szCs w:val="20"/>
                <w:lang w:val="en-US" w:eastAsia="zh-CN"/>
              </w:rPr>
              <w:t>发现问题进行公开监控（如识别指标，监控潜在影响和风险）；将</w:t>
            </w:r>
            <w:r w:rsidRPr="00AF4C60">
              <w:rPr>
                <w:rFonts w:eastAsiaTheme="minorEastAsia" w:cs="Calibri" w:hint="eastAsia"/>
                <w:szCs w:val="20"/>
                <w:lang w:val="en-US" w:eastAsia="zh-CN"/>
              </w:rPr>
              <w:t>ESMP</w:t>
            </w:r>
            <w:r w:rsidRPr="00AF4C60">
              <w:rPr>
                <w:rFonts w:eastAsiaTheme="minorEastAsia" w:cs="Calibri" w:hint="eastAsia"/>
                <w:szCs w:val="20"/>
                <w:lang w:val="en-US" w:eastAsia="zh-CN"/>
              </w:rPr>
              <w:t>整合进入项目执行策略；监控环境和社会风险，以及相应管理计划（由国家协会、地方顾问、</w:t>
            </w:r>
            <w:r w:rsidRPr="00AF4C60">
              <w:rPr>
                <w:rFonts w:eastAsiaTheme="minorEastAsia" w:cs="Calibri" w:hint="eastAsia"/>
                <w:szCs w:val="20"/>
                <w:lang w:val="en-US" w:eastAsia="zh-CN"/>
              </w:rPr>
              <w:t>CSO</w:t>
            </w:r>
            <w:r w:rsidRPr="00AF4C60">
              <w:rPr>
                <w:rFonts w:eastAsiaTheme="minorEastAsia" w:cs="Calibri" w:hint="eastAsia"/>
                <w:szCs w:val="20"/>
                <w:lang w:val="en-US" w:eastAsia="zh-CN"/>
              </w:rPr>
              <w:t>及服务供应商负责）</w:t>
            </w:r>
          </w:p>
        </w:tc>
        <w:tc>
          <w:tcPr>
            <w:tcW w:w="2096" w:type="dxa"/>
          </w:tcPr>
          <w:p w14:paraId="74863D17" w14:textId="5C4EF345" w:rsidR="00363F99" w:rsidRPr="0073458D" w:rsidRDefault="00363F99" w:rsidP="00363F99">
            <w:pPr>
              <w:spacing w:before="0" w:after="0"/>
              <w:contextualSpacing/>
              <w:jc w:val="left"/>
              <w:rPr>
                <w:rFonts w:eastAsiaTheme="minorEastAsia"/>
                <w:szCs w:val="20"/>
                <w:lang w:eastAsia="zh-CN"/>
              </w:rPr>
            </w:pPr>
            <w:r w:rsidRPr="0073458D">
              <w:rPr>
                <w:rFonts w:eastAsiaTheme="minorEastAsia" w:hint="eastAsia"/>
                <w:szCs w:val="20"/>
                <w:lang w:eastAsia="zh-CN"/>
              </w:rPr>
              <w:t>项目经理，</w:t>
            </w:r>
            <w:r w:rsidRPr="0073458D">
              <w:rPr>
                <w:rFonts w:eastAsiaTheme="minorEastAsia" w:hint="eastAsia"/>
                <w:szCs w:val="20"/>
                <w:lang w:eastAsia="zh-CN"/>
              </w:rPr>
              <w:t>UNDP</w:t>
            </w:r>
            <w:r w:rsidR="00DA2EAA">
              <w:rPr>
                <w:rFonts w:eastAsiaTheme="minorEastAsia" w:hint="eastAsia"/>
                <w:szCs w:val="20"/>
                <w:lang w:eastAsia="zh-CN"/>
              </w:rPr>
              <w:t>国别办公室</w:t>
            </w:r>
            <w:r w:rsidRPr="0073458D">
              <w:rPr>
                <w:rFonts w:eastAsiaTheme="minorEastAsia" w:hint="eastAsia"/>
                <w:szCs w:val="20"/>
                <w:lang w:eastAsia="zh-CN"/>
              </w:rPr>
              <w:t>，监控和评估</w:t>
            </w:r>
            <w:r w:rsidRPr="0073458D">
              <w:rPr>
                <w:rFonts w:eastAsiaTheme="minorEastAsia" w:hint="eastAsia"/>
                <w:szCs w:val="20"/>
                <w:lang w:eastAsia="zh-CN"/>
              </w:rPr>
              <w:t>/</w:t>
            </w:r>
            <w:r w:rsidRPr="0073458D">
              <w:rPr>
                <w:rFonts w:eastAsiaTheme="minorEastAsia" w:hint="eastAsia"/>
                <w:szCs w:val="20"/>
                <w:lang w:eastAsia="zh-CN"/>
              </w:rPr>
              <w:t>保障办公室，协调员</w:t>
            </w:r>
          </w:p>
        </w:tc>
        <w:tc>
          <w:tcPr>
            <w:tcW w:w="1278" w:type="dxa"/>
          </w:tcPr>
          <w:p w14:paraId="5CE2A43F"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待定</w:t>
            </w:r>
          </w:p>
        </w:tc>
      </w:tr>
      <w:tr w:rsidR="00363F99" w:rsidRPr="0073458D" w14:paraId="4C64463D" w14:textId="77777777" w:rsidTr="00363F99">
        <w:tc>
          <w:tcPr>
            <w:tcW w:w="2263" w:type="dxa"/>
          </w:tcPr>
          <w:p w14:paraId="63351E56" w14:textId="411913B5" w:rsidR="00363F99" w:rsidRDefault="00AF4C60" w:rsidP="00363F99">
            <w:pPr>
              <w:spacing w:before="0" w:after="0"/>
              <w:contextualSpacing/>
              <w:jc w:val="left"/>
              <w:rPr>
                <w:szCs w:val="20"/>
                <w:lang w:eastAsia="zh-CN"/>
              </w:rPr>
            </w:pPr>
            <w:r>
              <w:rPr>
                <w:szCs w:val="20"/>
                <w:lang w:eastAsia="zh-CN"/>
              </w:rPr>
              <w:t>对目标评估报告和相关生计</w:t>
            </w:r>
            <w:r w:rsidR="00363F99" w:rsidRPr="0073458D">
              <w:rPr>
                <w:szCs w:val="20"/>
                <w:lang w:eastAsia="zh-CN"/>
              </w:rPr>
              <w:t>行动计划的提升</w:t>
            </w:r>
          </w:p>
          <w:p w14:paraId="2AC0E52A" w14:textId="77777777" w:rsidR="00005991" w:rsidRPr="0073458D" w:rsidRDefault="00005991" w:rsidP="00363F99">
            <w:pPr>
              <w:spacing w:before="0" w:after="0"/>
              <w:contextualSpacing/>
              <w:jc w:val="left"/>
              <w:rPr>
                <w:szCs w:val="20"/>
                <w:lang w:eastAsia="zh-CN"/>
              </w:rPr>
            </w:pPr>
          </w:p>
          <w:p w14:paraId="07D9BEF5" w14:textId="32024412" w:rsidR="00363F99" w:rsidRPr="0073458D" w:rsidRDefault="00363F99" w:rsidP="00363F99">
            <w:pPr>
              <w:spacing w:before="0" w:after="0"/>
              <w:contextualSpacing/>
              <w:jc w:val="left"/>
              <w:rPr>
                <w:szCs w:val="20"/>
                <w:lang w:eastAsia="zh-CN"/>
              </w:rPr>
            </w:pPr>
            <w:r w:rsidRPr="0073458D">
              <w:rPr>
                <w:rFonts w:hint="eastAsia"/>
                <w:szCs w:val="20"/>
                <w:lang w:eastAsia="zh-CN"/>
              </w:rPr>
              <w:t>（针对</w:t>
            </w:r>
            <w:r w:rsidR="00005991">
              <w:rPr>
                <w:rFonts w:hint="eastAsia"/>
                <w:szCs w:val="20"/>
                <w:lang w:eastAsia="zh-CN"/>
              </w:rPr>
              <w:t>中</w:t>
            </w:r>
            <w:r w:rsidRPr="0073458D">
              <w:rPr>
                <w:rFonts w:hint="eastAsia"/>
                <w:szCs w:val="20"/>
                <w:lang w:eastAsia="zh-CN"/>
              </w:rPr>
              <w:t>风险项目</w:t>
            </w:r>
            <w:r w:rsidRPr="0073458D">
              <w:rPr>
                <w:rFonts w:hint="eastAsia"/>
                <w:szCs w:val="20"/>
                <w:lang w:eastAsia="zh-CN"/>
              </w:rPr>
              <w:t>C-PAR4</w:t>
            </w:r>
            <w:r w:rsidRPr="0073458D">
              <w:rPr>
                <w:rFonts w:hint="eastAsia"/>
                <w:szCs w:val="20"/>
                <w:lang w:eastAsia="zh-CN"/>
              </w:rPr>
              <w:t>）</w:t>
            </w:r>
          </w:p>
        </w:tc>
        <w:tc>
          <w:tcPr>
            <w:tcW w:w="3402" w:type="dxa"/>
          </w:tcPr>
          <w:p w14:paraId="477F7E31" w14:textId="6776BE16" w:rsidR="00363F99" w:rsidRPr="0073458D" w:rsidRDefault="00363F99" w:rsidP="00005991">
            <w:pPr>
              <w:spacing w:before="0" w:after="0"/>
              <w:contextualSpacing/>
              <w:jc w:val="left"/>
              <w:rPr>
                <w:szCs w:val="20"/>
                <w:lang w:eastAsia="zh-CN"/>
              </w:rPr>
            </w:pPr>
            <w:r w:rsidRPr="0073458D">
              <w:rPr>
                <w:szCs w:val="20"/>
                <w:lang w:eastAsia="zh-CN"/>
              </w:rPr>
              <w:t>以开放模式执行</w:t>
            </w:r>
            <w:r w:rsidRPr="0073458D">
              <w:rPr>
                <w:rFonts w:hint="eastAsia"/>
                <w:szCs w:val="20"/>
                <w:lang w:eastAsia="zh-CN"/>
              </w:rPr>
              <w:t>，</w:t>
            </w:r>
            <w:r w:rsidR="00AF4C60">
              <w:rPr>
                <w:szCs w:val="20"/>
                <w:lang w:eastAsia="zh-CN"/>
              </w:rPr>
              <w:t>针对与海洋保护区</w:t>
            </w:r>
            <w:r w:rsidRPr="0073458D">
              <w:rPr>
                <w:szCs w:val="20"/>
                <w:lang w:eastAsia="zh-CN"/>
              </w:rPr>
              <w:t>管理</w:t>
            </w:r>
            <w:r w:rsidR="00AF4C60">
              <w:rPr>
                <w:szCs w:val="20"/>
                <w:lang w:eastAsia="zh-CN"/>
              </w:rPr>
              <w:t>加强</w:t>
            </w:r>
            <w:r w:rsidR="00005991">
              <w:rPr>
                <w:rFonts w:hint="eastAsia"/>
                <w:szCs w:val="20"/>
                <w:lang w:eastAsia="zh-CN"/>
              </w:rPr>
              <w:t>对</w:t>
            </w:r>
            <w:r w:rsidRPr="0073458D">
              <w:rPr>
                <w:szCs w:val="20"/>
                <w:lang w:eastAsia="zh-CN"/>
              </w:rPr>
              <w:t>相关潜在民生问题</w:t>
            </w:r>
            <w:r w:rsidR="00005991">
              <w:rPr>
                <w:rFonts w:hint="eastAsia"/>
                <w:szCs w:val="20"/>
                <w:lang w:eastAsia="zh-CN"/>
              </w:rPr>
              <w:t>的</w:t>
            </w:r>
            <w:r w:rsidRPr="0073458D">
              <w:rPr>
                <w:szCs w:val="20"/>
                <w:lang w:eastAsia="zh-CN"/>
              </w:rPr>
              <w:t>分析</w:t>
            </w:r>
            <w:r w:rsidRPr="0073458D">
              <w:rPr>
                <w:rFonts w:hint="eastAsia"/>
                <w:szCs w:val="20"/>
                <w:lang w:eastAsia="zh-CN"/>
              </w:rPr>
              <w:t>，</w:t>
            </w:r>
            <w:r w:rsidRPr="0073458D">
              <w:rPr>
                <w:szCs w:val="20"/>
                <w:lang w:eastAsia="zh-CN"/>
              </w:rPr>
              <w:t>以及对缓和措施的开放式认证</w:t>
            </w:r>
          </w:p>
        </w:tc>
        <w:tc>
          <w:tcPr>
            <w:tcW w:w="1418" w:type="dxa"/>
          </w:tcPr>
          <w:p w14:paraId="0118F8B1"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项目执行周期</w:t>
            </w:r>
            <w:r w:rsidRPr="0073458D">
              <w:rPr>
                <w:szCs w:val="20"/>
                <w:lang w:eastAsia="zh-CN"/>
              </w:rPr>
              <w:t>中的第一</w:t>
            </w:r>
            <w:r w:rsidRPr="0073458D">
              <w:rPr>
                <w:rFonts w:hint="eastAsia"/>
                <w:szCs w:val="20"/>
                <w:lang w:eastAsia="zh-CN"/>
              </w:rPr>
              <w:t>、</w:t>
            </w:r>
            <w:r w:rsidRPr="0073458D">
              <w:rPr>
                <w:szCs w:val="20"/>
                <w:lang w:eastAsia="zh-CN"/>
              </w:rPr>
              <w:t>第二季度</w:t>
            </w:r>
          </w:p>
        </w:tc>
        <w:tc>
          <w:tcPr>
            <w:tcW w:w="3685" w:type="dxa"/>
          </w:tcPr>
          <w:p w14:paraId="36095E71" w14:textId="77777777" w:rsidR="00363F99" w:rsidRPr="0073458D" w:rsidRDefault="00363F99" w:rsidP="00363F99">
            <w:pPr>
              <w:spacing w:before="0" w:after="0"/>
              <w:contextualSpacing/>
              <w:jc w:val="left"/>
              <w:rPr>
                <w:szCs w:val="20"/>
                <w:lang w:eastAsia="zh-CN"/>
              </w:rPr>
            </w:pPr>
            <w:r w:rsidRPr="0073458D">
              <w:rPr>
                <w:szCs w:val="20"/>
                <w:lang w:eastAsia="zh-CN"/>
              </w:rPr>
              <w:t>外部顾问</w:t>
            </w:r>
            <w:r w:rsidRPr="0073458D">
              <w:rPr>
                <w:rFonts w:hint="eastAsia"/>
                <w:szCs w:val="20"/>
                <w:lang w:eastAsia="zh-CN"/>
              </w:rPr>
              <w:t>、</w:t>
            </w:r>
            <w:r w:rsidRPr="0073458D">
              <w:rPr>
                <w:szCs w:val="20"/>
                <w:lang w:eastAsia="zh-CN"/>
              </w:rPr>
              <w:t>项目组参与者和利益相关方将负责评估与海洋保护区周边经济位移相关的潜在风险</w:t>
            </w:r>
            <w:r w:rsidRPr="0073458D">
              <w:rPr>
                <w:rFonts w:hint="eastAsia"/>
                <w:szCs w:val="20"/>
                <w:lang w:val="en-US" w:eastAsia="zh-CN"/>
              </w:rPr>
              <w:t>；</w:t>
            </w:r>
            <w:r w:rsidRPr="0073458D">
              <w:rPr>
                <w:rFonts w:hint="eastAsia"/>
                <w:szCs w:val="20"/>
                <w:lang w:eastAsia="zh-CN"/>
              </w:rPr>
              <w:t>完成评估报告；作为基于评估所发现问题而进行的调整，将会发展一项民生行动计划；管理行动将被认证并列入项目执行策略</w:t>
            </w:r>
          </w:p>
        </w:tc>
        <w:tc>
          <w:tcPr>
            <w:tcW w:w="2096" w:type="dxa"/>
          </w:tcPr>
          <w:p w14:paraId="2078DB1D" w14:textId="77777777" w:rsidR="00363F99" w:rsidRPr="0073458D" w:rsidRDefault="00363F99" w:rsidP="00363F99">
            <w:pPr>
              <w:spacing w:before="0" w:after="0"/>
              <w:contextualSpacing/>
              <w:jc w:val="left"/>
              <w:rPr>
                <w:szCs w:val="20"/>
                <w:lang w:eastAsia="zh-CN"/>
              </w:rPr>
            </w:pPr>
            <w:r w:rsidRPr="0073458D">
              <w:rPr>
                <w:szCs w:val="20"/>
                <w:lang w:eastAsia="zh-CN"/>
              </w:rPr>
              <w:t>外部服务供应方</w:t>
            </w:r>
            <w:r w:rsidRPr="0073458D">
              <w:rPr>
                <w:rFonts w:hint="eastAsia"/>
                <w:szCs w:val="20"/>
                <w:lang w:eastAsia="zh-CN"/>
              </w:rPr>
              <w:t>（环境和社会方面）</w:t>
            </w:r>
          </w:p>
          <w:p w14:paraId="577AA01B" w14:textId="77777777" w:rsidR="00363F99" w:rsidRPr="0073458D" w:rsidRDefault="00363F99" w:rsidP="00363F99">
            <w:pPr>
              <w:spacing w:before="0" w:after="0"/>
              <w:contextualSpacing/>
              <w:jc w:val="left"/>
              <w:rPr>
                <w:szCs w:val="20"/>
                <w:lang w:eastAsia="zh-CN"/>
              </w:rPr>
            </w:pPr>
          </w:p>
          <w:p w14:paraId="165D0AF8"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以及</w:t>
            </w:r>
            <w:r w:rsidRPr="0073458D">
              <w:rPr>
                <w:rFonts w:hint="eastAsia"/>
                <w:szCs w:val="20"/>
                <w:lang w:eastAsia="zh-CN"/>
              </w:rPr>
              <w:t>UNDP</w:t>
            </w:r>
            <w:r w:rsidRPr="0073458D">
              <w:rPr>
                <w:rFonts w:hint="eastAsia"/>
                <w:szCs w:val="20"/>
                <w:lang w:eastAsia="zh-CN"/>
              </w:rPr>
              <w:t>指导、项目经理和项目监控评估</w:t>
            </w:r>
            <w:r w:rsidRPr="0073458D">
              <w:rPr>
                <w:rFonts w:hint="eastAsia"/>
                <w:szCs w:val="20"/>
                <w:lang w:eastAsia="zh-CN"/>
              </w:rPr>
              <w:t>/</w:t>
            </w:r>
            <w:r w:rsidRPr="0073458D">
              <w:rPr>
                <w:rFonts w:hint="eastAsia"/>
                <w:szCs w:val="20"/>
                <w:lang w:eastAsia="zh-CN"/>
              </w:rPr>
              <w:t>保障办公室</w:t>
            </w:r>
          </w:p>
        </w:tc>
        <w:tc>
          <w:tcPr>
            <w:tcW w:w="1278" w:type="dxa"/>
          </w:tcPr>
          <w:p w14:paraId="0A7A99CC" w14:textId="77777777" w:rsidR="00363F99" w:rsidRPr="0073458D" w:rsidRDefault="00363F99" w:rsidP="00363F99">
            <w:pPr>
              <w:rPr>
                <w:szCs w:val="20"/>
                <w:lang w:val="en-US" w:eastAsia="zh-CN"/>
              </w:rPr>
            </w:pPr>
            <w:r w:rsidRPr="0073458D">
              <w:rPr>
                <w:szCs w:val="20"/>
              </w:rPr>
              <w:t>US$5,700 (C-PAR4)</w:t>
            </w:r>
          </w:p>
          <w:p w14:paraId="1C6AE873" w14:textId="77777777" w:rsidR="00363F99" w:rsidRPr="0073458D" w:rsidRDefault="00363F99" w:rsidP="00363F99">
            <w:pPr>
              <w:spacing w:before="0" w:after="0"/>
              <w:contextualSpacing/>
              <w:jc w:val="left"/>
              <w:rPr>
                <w:szCs w:val="20"/>
              </w:rPr>
            </w:pPr>
          </w:p>
        </w:tc>
      </w:tr>
      <w:tr w:rsidR="00363F99" w:rsidRPr="0073458D" w14:paraId="24DCE3DF" w14:textId="77777777" w:rsidTr="00363F99">
        <w:tc>
          <w:tcPr>
            <w:tcW w:w="2263" w:type="dxa"/>
          </w:tcPr>
          <w:p w14:paraId="3DE7706C" w14:textId="77777777" w:rsidR="00363F99" w:rsidRDefault="00363F99" w:rsidP="00363F99">
            <w:pPr>
              <w:spacing w:before="0" w:after="0"/>
              <w:contextualSpacing/>
              <w:jc w:val="left"/>
              <w:rPr>
                <w:szCs w:val="20"/>
                <w:lang w:eastAsia="zh-CN"/>
              </w:rPr>
            </w:pPr>
            <w:r w:rsidRPr="0073458D">
              <w:rPr>
                <w:szCs w:val="20"/>
                <w:lang w:eastAsia="zh-CN"/>
              </w:rPr>
              <w:t>管理措施执行工作及评估过程中所提出的潜在影响的监控工作</w:t>
            </w:r>
          </w:p>
          <w:p w14:paraId="45245007" w14:textId="77777777" w:rsidR="00005991" w:rsidRPr="0073458D" w:rsidRDefault="00005991" w:rsidP="00363F99">
            <w:pPr>
              <w:spacing w:before="0" w:after="0"/>
              <w:contextualSpacing/>
              <w:jc w:val="left"/>
              <w:rPr>
                <w:szCs w:val="20"/>
                <w:lang w:eastAsia="zh-CN"/>
              </w:rPr>
            </w:pPr>
          </w:p>
          <w:p w14:paraId="72D0A60A"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（针对低风险项目</w:t>
            </w:r>
            <w:r w:rsidRPr="0073458D">
              <w:rPr>
                <w:rFonts w:hint="eastAsia"/>
                <w:szCs w:val="20"/>
                <w:lang w:eastAsia="zh-CN"/>
              </w:rPr>
              <w:t>C-PAR4</w:t>
            </w:r>
            <w:r w:rsidRPr="0073458D">
              <w:rPr>
                <w:rFonts w:hint="eastAsia"/>
                <w:szCs w:val="20"/>
                <w:lang w:eastAsia="zh-CN"/>
              </w:rPr>
              <w:t>）</w:t>
            </w:r>
          </w:p>
        </w:tc>
        <w:tc>
          <w:tcPr>
            <w:tcW w:w="3402" w:type="dxa"/>
          </w:tcPr>
          <w:p w14:paraId="497EC06C" w14:textId="77777777" w:rsidR="00363F99" w:rsidRPr="0073458D" w:rsidRDefault="00363F99" w:rsidP="00363F99">
            <w:pPr>
              <w:spacing w:before="0" w:after="0"/>
              <w:contextualSpacing/>
              <w:jc w:val="left"/>
              <w:rPr>
                <w:szCs w:val="20"/>
                <w:lang w:eastAsia="zh-CN"/>
              </w:rPr>
            </w:pPr>
            <w:r w:rsidRPr="0073458D">
              <w:rPr>
                <w:szCs w:val="20"/>
                <w:lang w:eastAsia="zh-CN"/>
              </w:rPr>
              <w:t>针对评估提出问题</w:t>
            </w:r>
            <w:r w:rsidRPr="0073458D">
              <w:rPr>
                <w:rFonts w:hint="eastAsia"/>
                <w:szCs w:val="20"/>
                <w:lang w:eastAsia="zh-CN"/>
              </w:rPr>
              <w:t>，</w:t>
            </w:r>
            <w:r w:rsidRPr="0073458D">
              <w:rPr>
                <w:szCs w:val="20"/>
                <w:lang w:eastAsia="zh-CN"/>
              </w:rPr>
              <w:t>永久开放地进行影响监控与缓和措施的执行工作</w:t>
            </w:r>
            <w:r w:rsidRPr="0073458D">
              <w:rPr>
                <w:rFonts w:hint="eastAsia"/>
                <w:szCs w:val="20"/>
                <w:lang w:eastAsia="zh-CN"/>
              </w:rPr>
              <w:t>（包括已发展的民生行动计划）</w:t>
            </w:r>
          </w:p>
        </w:tc>
        <w:tc>
          <w:tcPr>
            <w:tcW w:w="1418" w:type="dxa"/>
          </w:tcPr>
          <w:p w14:paraId="1EA8D391" w14:textId="77777777" w:rsidR="00363F99" w:rsidRPr="0073458D" w:rsidRDefault="00363F99" w:rsidP="00363F99">
            <w:pPr>
              <w:spacing w:before="0" w:after="0"/>
              <w:contextualSpacing/>
              <w:jc w:val="left"/>
              <w:rPr>
                <w:szCs w:val="20"/>
                <w:lang w:eastAsia="zh-CN"/>
              </w:rPr>
            </w:pPr>
            <w:r w:rsidRPr="0073458D">
              <w:rPr>
                <w:szCs w:val="20"/>
                <w:lang w:eastAsia="zh-CN"/>
              </w:rPr>
              <w:t>一旦评估工作完成</w:t>
            </w:r>
            <w:r w:rsidRPr="0073458D">
              <w:rPr>
                <w:rFonts w:hint="eastAsia"/>
                <w:szCs w:val="20"/>
                <w:lang w:eastAsia="zh-CN"/>
              </w:rPr>
              <w:t>，</w:t>
            </w:r>
            <w:r w:rsidRPr="0073458D">
              <w:rPr>
                <w:szCs w:val="20"/>
                <w:lang w:eastAsia="zh-CN"/>
              </w:rPr>
              <w:t>管理计划落实到位</w:t>
            </w:r>
            <w:r w:rsidRPr="0073458D">
              <w:rPr>
                <w:rFonts w:hint="eastAsia"/>
                <w:szCs w:val="20"/>
                <w:lang w:eastAsia="zh-CN"/>
              </w:rPr>
              <w:t>，</w:t>
            </w:r>
            <w:r w:rsidRPr="0073458D">
              <w:rPr>
                <w:szCs w:val="20"/>
                <w:lang w:eastAsia="zh-CN"/>
              </w:rPr>
              <w:t>该工作将持续进行</w:t>
            </w:r>
          </w:p>
        </w:tc>
        <w:tc>
          <w:tcPr>
            <w:tcW w:w="3685" w:type="dxa"/>
          </w:tcPr>
          <w:p w14:paraId="4DC91D78" w14:textId="77777777" w:rsidR="00363F99" w:rsidRPr="0073458D" w:rsidRDefault="00363F99" w:rsidP="00363F99">
            <w:pPr>
              <w:spacing w:before="0" w:after="0"/>
              <w:contextualSpacing/>
              <w:jc w:val="left"/>
              <w:rPr>
                <w:szCs w:val="20"/>
                <w:lang w:eastAsia="zh-CN"/>
              </w:rPr>
            </w:pPr>
            <w:r w:rsidRPr="0073458D">
              <w:rPr>
                <w:szCs w:val="20"/>
                <w:lang w:eastAsia="zh-CN"/>
              </w:rPr>
              <w:t>独立管理计划的执行</w:t>
            </w:r>
            <w:r w:rsidRPr="0073458D">
              <w:rPr>
                <w:rFonts w:hint="eastAsia"/>
                <w:szCs w:val="20"/>
                <w:lang w:eastAsia="zh-CN"/>
              </w:rPr>
              <w:t>；公开监控；管理计划将被列入执行策略</w:t>
            </w:r>
          </w:p>
        </w:tc>
        <w:tc>
          <w:tcPr>
            <w:tcW w:w="2096" w:type="dxa"/>
          </w:tcPr>
          <w:p w14:paraId="377C5C7C" w14:textId="77777777" w:rsidR="00363F99" w:rsidRPr="0073458D" w:rsidRDefault="00363F99" w:rsidP="00363F99">
            <w:pPr>
              <w:spacing w:before="0" w:after="0"/>
              <w:contextualSpacing/>
              <w:jc w:val="left"/>
              <w:rPr>
                <w:szCs w:val="20"/>
                <w:lang w:eastAsia="zh-CN"/>
              </w:rPr>
            </w:pPr>
            <w:r w:rsidRPr="0073458D">
              <w:rPr>
                <w:szCs w:val="20"/>
              </w:rPr>
              <w:t>待定</w:t>
            </w:r>
          </w:p>
        </w:tc>
        <w:tc>
          <w:tcPr>
            <w:tcW w:w="1278" w:type="dxa"/>
          </w:tcPr>
          <w:p w14:paraId="38F4DD5C" w14:textId="77777777" w:rsidR="00363F99" w:rsidRPr="0073458D" w:rsidRDefault="00363F99" w:rsidP="00363F99">
            <w:pPr>
              <w:spacing w:before="0" w:after="0"/>
              <w:contextualSpacing/>
              <w:jc w:val="left"/>
              <w:rPr>
                <w:szCs w:val="20"/>
                <w:lang w:eastAsia="zh-CN"/>
              </w:rPr>
            </w:pPr>
            <w:r w:rsidRPr="0073458D">
              <w:rPr>
                <w:szCs w:val="20"/>
              </w:rPr>
              <w:t>待定</w:t>
            </w:r>
          </w:p>
        </w:tc>
      </w:tr>
      <w:tr w:rsidR="00363F99" w:rsidRPr="0073458D" w14:paraId="6E3D0424" w14:textId="77777777" w:rsidTr="00363F99">
        <w:tc>
          <w:tcPr>
            <w:tcW w:w="2263" w:type="dxa"/>
          </w:tcPr>
          <w:p w14:paraId="491EA67F" w14:textId="77777777" w:rsidR="00363F99" w:rsidRPr="0073458D" w:rsidRDefault="00363F99" w:rsidP="00363F99">
            <w:pPr>
              <w:spacing w:before="0" w:after="0"/>
              <w:contextualSpacing/>
              <w:jc w:val="left"/>
              <w:rPr>
                <w:szCs w:val="20"/>
                <w:lang w:eastAsia="zh-CN"/>
              </w:rPr>
            </w:pPr>
            <w:r w:rsidRPr="0073458D">
              <w:rPr>
                <w:szCs w:val="20"/>
                <w:lang w:eastAsia="zh-CN"/>
              </w:rPr>
              <w:t>培训</w:t>
            </w:r>
          </w:p>
          <w:p w14:paraId="37E630BA" w14:textId="77777777" w:rsidR="00363F99" w:rsidRPr="0073458D" w:rsidRDefault="00363F99" w:rsidP="00363F99">
            <w:pPr>
              <w:spacing w:before="0" w:after="0"/>
              <w:contextualSpacing/>
              <w:jc w:val="left"/>
              <w:rPr>
                <w:szCs w:val="20"/>
                <w:lang w:eastAsia="zh-CN"/>
              </w:rPr>
            </w:pPr>
          </w:p>
          <w:p w14:paraId="14E81A34" w14:textId="3D7AD348" w:rsidR="00363F99" w:rsidRPr="0073458D" w:rsidRDefault="00363F99" w:rsidP="00363F99">
            <w:pPr>
              <w:spacing w:before="0" w:after="0"/>
              <w:contextualSpacing/>
              <w:jc w:val="left"/>
              <w:rPr>
                <w:szCs w:val="20"/>
                <w:lang w:eastAsia="zh-CN"/>
              </w:rPr>
            </w:pPr>
            <w:r w:rsidRPr="0073458D">
              <w:rPr>
                <w:rFonts w:hint="eastAsia"/>
                <w:szCs w:val="20"/>
                <w:lang w:eastAsia="zh-CN"/>
              </w:rPr>
              <w:t>（所有四项</w:t>
            </w:r>
            <w:r w:rsidRPr="0073458D">
              <w:rPr>
                <w:rFonts w:hint="eastAsia"/>
                <w:szCs w:val="20"/>
                <w:lang w:eastAsia="zh-CN"/>
              </w:rPr>
              <w:t>UNDP</w:t>
            </w:r>
            <w:r w:rsidR="00DA2EAA">
              <w:rPr>
                <w:rFonts w:hint="eastAsia"/>
                <w:szCs w:val="20"/>
                <w:lang w:eastAsia="zh-CN"/>
              </w:rPr>
              <w:t>的</w:t>
            </w:r>
            <w:r w:rsidRPr="0073458D">
              <w:rPr>
                <w:rFonts w:hint="eastAsia"/>
                <w:szCs w:val="20"/>
                <w:lang w:eastAsia="zh-CN"/>
              </w:rPr>
              <w:t>C-PAR</w:t>
            </w:r>
            <w:r w:rsidRPr="0073458D">
              <w:rPr>
                <w:rFonts w:hint="eastAsia"/>
                <w:szCs w:val="20"/>
                <w:lang w:eastAsia="zh-CN"/>
              </w:rPr>
              <w:t>项目）</w:t>
            </w:r>
          </w:p>
        </w:tc>
        <w:tc>
          <w:tcPr>
            <w:tcW w:w="3402" w:type="dxa"/>
          </w:tcPr>
          <w:p w14:paraId="2741ED12" w14:textId="3486072C" w:rsidR="00363F99" w:rsidRPr="0073458D" w:rsidRDefault="00005991" w:rsidP="00005991">
            <w:pPr>
              <w:spacing w:before="0" w:after="0"/>
              <w:contextualSpacing/>
              <w:jc w:val="left"/>
              <w:rPr>
                <w:szCs w:val="20"/>
                <w:lang w:eastAsia="zh-CN"/>
              </w:rPr>
            </w:pPr>
            <w:r>
              <w:rPr>
                <w:rFonts w:hint="eastAsia"/>
                <w:szCs w:val="20"/>
                <w:lang w:eastAsia="zh-CN"/>
              </w:rPr>
              <w:t>定期</w:t>
            </w:r>
            <w:r w:rsidR="00DA2EAA">
              <w:rPr>
                <w:szCs w:val="20"/>
                <w:lang w:eastAsia="zh-CN"/>
              </w:rPr>
              <w:t>总结</w:t>
            </w:r>
            <w:r w:rsidR="00363F99" w:rsidRPr="0073458D">
              <w:rPr>
                <w:szCs w:val="20"/>
                <w:lang w:eastAsia="zh-CN"/>
              </w:rPr>
              <w:t>知识</w:t>
            </w:r>
            <w:r w:rsidR="00363F99" w:rsidRPr="0073458D">
              <w:rPr>
                <w:rFonts w:hint="eastAsia"/>
                <w:szCs w:val="20"/>
                <w:lang w:eastAsia="zh-CN"/>
              </w:rPr>
              <w:t>、</w:t>
            </w:r>
            <w:r w:rsidR="00DA2EAA">
              <w:rPr>
                <w:szCs w:val="20"/>
                <w:lang w:eastAsia="zh-CN"/>
              </w:rPr>
              <w:t>优秀</w:t>
            </w:r>
            <w:r>
              <w:rPr>
                <w:rFonts w:hint="eastAsia"/>
                <w:szCs w:val="20"/>
                <w:lang w:eastAsia="zh-CN"/>
              </w:rPr>
              <w:t>实践</w:t>
            </w:r>
            <w:r w:rsidR="00DA2EAA">
              <w:rPr>
                <w:szCs w:val="20"/>
                <w:lang w:eastAsia="zh-CN"/>
              </w:rPr>
              <w:t>以及社会环境风险管理的</w:t>
            </w:r>
            <w:r>
              <w:rPr>
                <w:rFonts w:hint="eastAsia"/>
                <w:szCs w:val="20"/>
                <w:lang w:eastAsia="zh-CN"/>
              </w:rPr>
              <w:t>经验</w:t>
            </w:r>
            <w:r w:rsidR="00363F99" w:rsidRPr="0073458D">
              <w:rPr>
                <w:rFonts w:hint="eastAsia"/>
                <w:szCs w:val="20"/>
                <w:lang w:eastAsia="zh-CN"/>
              </w:rPr>
              <w:t>，</w:t>
            </w:r>
            <w:r>
              <w:rPr>
                <w:rFonts w:hint="eastAsia"/>
                <w:szCs w:val="20"/>
                <w:lang w:eastAsia="zh-CN"/>
              </w:rPr>
              <w:t>并</w:t>
            </w:r>
            <w:r>
              <w:rPr>
                <w:szCs w:val="20"/>
                <w:lang w:eastAsia="zh-CN"/>
              </w:rPr>
              <w:t>整合其他项目或</w:t>
            </w:r>
            <w:r w:rsidR="00363F99" w:rsidRPr="0073458D">
              <w:rPr>
                <w:szCs w:val="20"/>
                <w:lang w:eastAsia="zh-CN"/>
              </w:rPr>
              <w:t>合作者的经验</w:t>
            </w:r>
          </w:p>
        </w:tc>
        <w:tc>
          <w:tcPr>
            <w:tcW w:w="1418" w:type="dxa"/>
          </w:tcPr>
          <w:p w14:paraId="27309D83" w14:textId="77777777" w:rsidR="00363F99" w:rsidRPr="0073458D" w:rsidRDefault="00363F99" w:rsidP="00363F99">
            <w:pPr>
              <w:spacing w:before="0" w:after="0"/>
              <w:contextualSpacing/>
              <w:jc w:val="left"/>
              <w:rPr>
                <w:szCs w:val="20"/>
              </w:rPr>
            </w:pPr>
            <w:r w:rsidRPr="0073458D">
              <w:rPr>
                <w:rFonts w:hint="eastAsia"/>
                <w:szCs w:val="20"/>
                <w:lang w:eastAsia="zh-CN"/>
              </w:rPr>
              <w:t>至少每年一次</w:t>
            </w:r>
          </w:p>
        </w:tc>
        <w:tc>
          <w:tcPr>
            <w:tcW w:w="3685" w:type="dxa"/>
          </w:tcPr>
          <w:p w14:paraId="0F17797E" w14:textId="09361D4D" w:rsidR="00363F99" w:rsidRPr="0073458D" w:rsidRDefault="00363F99" w:rsidP="00363F99">
            <w:pPr>
              <w:spacing w:before="0" w:after="0"/>
              <w:contextualSpacing/>
              <w:jc w:val="left"/>
              <w:rPr>
                <w:szCs w:val="20"/>
                <w:lang w:eastAsia="zh-CN"/>
              </w:rPr>
            </w:pPr>
            <w:r w:rsidRPr="0073458D">
              <w:rPr>
                <w:szCs w:val="20"/>
                <w:lang w:eastAsia="zh-CN"/>
              </w:rPr>
              <w:t>相关课程将由项目组开办</w:t>
            </w:r>
            <w:r w:rsidRPr="0073458D">
              <w:rPr>
                <w:rFonts w:hint="eastAsia"/>
                <w:szCs w:val="20"/>
                <w:lang w:eastAsia="zh-CN"/>
              </w:rPr>
              <w:t>，</w:t>
            </w:r>
            <w:r w:rsidR="00DA2EAA">
              <w:rPr>
                <w:szCs w:val="20"/>
                <w:lang w:eastAsia="zh-CN"/>
              </w:rPr>
              <w:t>并用于</w:t>
            </w:r>
            <w:r w:rsidRPr="0073458D">
              <w:rPr>
                <w:szCs w:val="20"/>
                <w:lang w:eastAsia="zh-CN"/>
              </w:rPr>
              <w:t>管理决策</w:t>
            </w:r>
          </w:p>
        </w:tc>
        <w:tc>
          <w:tcPr>
            <w:tcW w:w="2096" w:type="dxa"/>
          </w:tcPr>
          <w:p w14:paraId="129C9484" w14:textId="511A9BAB" w:rsidR="00363F99" w:rsidRPr="0073458D" w:rsidRDefault="00363F99" w:rsidP="00363F99">
            <w:pPr>
              <w:spacing w:before="0" w:after="0"/>
              <w:contextualSpacing/>
              <w:jc w:val="left"/>
              <w:rPr>
                <w:szCs w:val="20"/>
                <w:lang w:eastAsia="zh-CN"/>
              </w:rPr>
            </w:pPr>
            <w:r w:rsidRPr="0073458D">
              <w:rPr>
                <w:szCs w:val="20"/>
                <w:lang w:eastAsia="zh-CN"/>
              </w:rPr>
              <w:t>项目经理</w:t>
            </w:r>
            <w:r w:rsidRPr="0073458D">
              <w:rPr>
                <w:rFonts w:hint="eastAsia"/>
                <w:szCs w:val="20"/>
                <w:lang w:eastAsia="zh-CN"/>
              </w:rPr>
              <w:t>，</w:t>
            </w:r>
            <w:r w:rsidRPr="0073458D">
              <w:rPr>
                <w:rFonts w:hint="eastAsia"/>
                <w:szCs w:val="20"/>
                <w:lang w:eastAsia="zh-CN"/>
              </w:rPr>
              <w:t>C-PAR1</w:t>
            </w:r>
            <w:r w:rsidR="00DA2EAA">
              <w:rPr>
                <w:rFonts w:hint="eastAsia"/>
                <w:szCs w:val="20"/>
                <w:lang w:eastAsia="zh-CN"/>
              </w:rPr>
              <w:t>宣传</w:t>
            </w:r>
            <w:r w:rsidRPr="0073458D">
              <w:rPr>
                <w:rFonts w:hint="eastAsia"/>
                <w:szCs w:val="20"/>
                <w:lang w:eastAsia="zh-CN"/>
              </w:rPr>
              <w:t>办公室</w:t>
            </w:r>
          </w:p>
        </w:tc>
        <w:tc>
          <w:tcPr>
            <w:tcW w:w="1278" w:type="dxa"/>
          </w:tcPr>
          <w:p w14:paraId="1BFA5935" w14:textId="77777777" w:rsidR="00363F99" w:rsidRPr="0073458D" w:rsidRDefault="00363F99" w:rsidP="00363F99">
            <w:pPr>
              <w:spacing w:before="0" w:after="0"/>
              <w:contextualSpacing/>
              <w:jc w:val="left"/>
              <w:rPr>
                <w:szCs w:val="20"/>
              </w:rPr>
            </w:pPr>
            <w:r w:rsidRPr="0073458D">
              <w:rPr>
                <w:rFonts w:hint="eastAsia"/>
                <w:szCs w:val="20"/>
                <w:lang w:eastAsia="zh-CN"/>
              </w:rPr>
              <w:t>无</w:t>
            </w:r>
          </w:p>
        </w:tc>
      </w:tr>
      <w:tr w:rsidR="00363F99" w:rsidRPr="0073458D" w14:paraId="61A22115" w14:textId="77777777" w:rsidTr="00363F99">
        <w:tc>
          <w:tcPr>
            <w:tcW w:w="2263" w:type="dxa"/>
          </w:tcPr>
          <w:p w14:paraId="35D4DAA1" w14:textId="77777777" w:rsidR="00363F99" w:rsidRPr="0073458D" w:rsidRDefault="00363F99" w:rsidP="00363F99">
            <w:pPr>
              <w:spacing w:before="0" w:after="0"/>
              <w:contextualSpacing/>
              <w:jc w:val="left"/>
              <w:rPr>
                <w:szCs w:val="20"/>
                <w:lang w:eastAsia="zh-CN"/>
              </w:rPr>
            </w:pPr>
            <w:r w:rsidRPr="0073458D">
              <w:rPr>
                <w:szCs w:val="20"/>
                <w:lang w:eastAsia="zh-CN"/>
              </w:rPr>
              <w:t>年度项目质量评估</w:t>
            </w:r>
          </w:p>
          <w:p w14:paraId="41D42E93"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（所有四项</w:t>
            </w:r>
            <w:r w:rsidRPr="0073458D">
              <w:rPr>
                <w:rFonts w:hint="eastAsia"/>
                <w:szCs w:val="20"/>
                <w:lang w:eastAsia="zh-CN"/>
              </w:rPr>
              <w:t>UNDP</w:t>
            </w:r>
            <w:r w:rsidRPr="0073458D">
              <w:rPr>
                <w:rFonts w:hint="eastAsia"/>
                <w:szCs w:val="20"/>
                <w:lang w:eastAsia="zh-CN"/>
              </w:rPr>
              <w:t>援助</w:t>
            </w:r>
            <w:r w:rsidRPr="0073458D">
              <w:rPr>
                <w:rFonts w:hint="eastAsia"/>
                <w:szCs w:val="20"/>
                <w:lang w:eastAsia="zh-CN"/>
              </w:rPr>
              <w:t>C-PAR</w:t>
            </w:r>
            <w:r w:rsidRPr="0073458D">
              <w:rPr>
                <w:rFonts w:hint="eastAsia"/>
                <w:szCs w:val="20"/>
                <w:lang w:eastAsia="zh-CN"/>
              </w:rPr>
              <w:t>项目）</w:t>
            </w:r>
          </w:p>
        </w:tc>
        <w:tc>
          <w:tcPr>
            <w:tcW w:w="3402" w:type="dxa"/>
          </w:tcPr>
          <w:p w14:paraId="040BA050" w14:textId="7DFC2BB0" w:rsidR="00363F99" w:rsidRPr="0073458D" w:rsidRDefault="00363F99" w:rsidP="00363F99">
            <w:pPr>
              <w:spacing w:before="0" w:after="0"/>
              <w:contextualSpacing/>
              <w:jc w:val="left"/>
              <w:rPr>
                <w:szCs w:val="20"/>
                <w:lang w:eastAsia="zh-CN"/>
              </w:rPr>
            </w:pPr>
            <w:r w:rsidRPr="0073458D">
              <w:rPr>
                <w:szCs w:val="20"/>
                <w:lang w:eastAsia="zh-CN"/>
              </w:rPr>
              <w:t>项目质量将会参考</w:t>
            </w:r>
            <w:r w:rsidRPr="0073458D">
              <w:rPr>
                <w:rFonts w:hint="eastAsia"/>
                <w:szCs w:val="20"/>
                <w:lang w:eastAsia="zh-CN"/>
              </w:rPr>
              <w:t>UNDP</w:t>
            </w:r>
            <w:r w:rsidR="00DA2EAA">
              <w:rPr>
                <w:rFonts w:hint="eastAsia"/>
                <w:szCs w:val="20"/>
                <w:lang w:eastAsia="zh-CN"/>
              </w:rPr>
              <w:t>质量标准来</w:t>
            </w:r>
            <w:r w:rsidRPr="0073458D">
              <w:rPr>
                <w:rFonts w:hint="eastAsia"/>
                <w:szCs w:val="20"/>
                <w:lang w:eastAsia="zh-CN"/>
              </w:rPr>
              <w:t>评估，</w:t>
            </w:r>
            <w:r w:rsidR="00005991">
              <w:rPr>
                <w:rFonts w:hint="eastAsia"/>
                <w:szCs w:val="20"/>
                <w:lang w:eastAsia="zh-CN"/>
              </w:rPr>
              <w:t>找出</w:t>
            </w:r>
            <w:r w:rsidRPr="0073458D">
              <w:rPr>
                <w:rFonts w:hint="eastAsia"/>
                <w:szCs w:val="20"/>
                <w:lang w:eastAsia="zh-CN"/>
              </w:rPr>
              <w:t>缺点和不足，并用于提升项目的管理决策</w:t>
            </w:r>
          </w:p>
        </w:tc>
        <w:tc>
          <w:tcPr>
            <w:tcW w:w="1418" w:type="dxa"/>
          </w:tcPr>
          <w:p w14:paraId="4D11C78C" w14:textId="77777777" w:rsidR="00363F99" w:rsidRPr="0073458D" w:rsidRDefault="00363F99" w:rsidP="00363F99">
            <w:pPr>
              <w:spacing w:before="0" w:after="0"/>
              <w:contextualSpacing/>
              <w:jc w:val="left"/>
              <w:rPr>
                <w:szCs w:val="20"/>
              </w:rPr>
            </w:pPr>
            <w:r w:rsidRPr="0073458D">
              <w:rPr>
                <w:rFonts w:hint="eastAsia"/>
                <w:szCs w:val="20"/>
                <w:lang w:eastAsia="zh-CN"/>
              </w:rPr>
              <w:t>每年一次</w:t>
            </w:r>
          </w:p>
        </w:tc>
        <w:tc>
          <w:tcPr>
            <w:tcW w:w="3685" w:type="dxa"/>
          </w:tcPr>
          <w:p w14:paraId="3E211F53"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重新审视缺点和不足，以提升项目效率</w:t>
            </w:r>
          </w:p>
        </w:tc>
        <w:tc>
          <w:tcPr>
            <w:tcW w:w="2096" w:type="dxa"/>
          </w:tcPr>
          <w:p w14:paraId="17BB8859" w14:textId="1B4380FF" w:rsidR="00363F99" w:rsidRPr="0073458D" w:rsidRDefault="00DA2EAA" w:rsidP="00363F99">
            <w:pPr>
              <w:spacing w:before="0" w:after="0"/>
              <w:contextualSpacing/>
              <w:jc w:val="left"/>
              <w:rPr>
                <w:szCs w:val="20"/>
                <w:lang w:eastAsia="zh-CN"/>
              </w:rPr>
            </w:pPr>
            <w:r>
              <w:rPr>
                <w:rFonts w:hint="eastAsia"/>
                <w:szCs w:val="20"/>
                <w:lang w:eastAsia="zh-CN"/>
              </w:rPr>
              <w:t>项目协调官员</w:t>
            </w:r>
            <w:r w:rsidR="00363F99" w:rsidRPr="0073458D">
              <w:rPr>
                <w:rFonts w:hint="eastAsia"/>
                <w:szCs w:val="20"/>
                <w:lang w:eastAsia="zh-CN"/>
              </w:rPr>
              <w:t>，以及来自项目监控和评估</w:t>
            </w:r>
            <w:r w:rsidR="00363F99" w:rsidRPr="0073458D">
              <w:rPr>
                <w:rFonts w:hint="eastAsia"/>
                <w:szCs w:val="20"/>
                <w:lang w:eastAsia="zh-CN"/>
              </w:rPr>
              <w:t>/</w:t>
            </w:r>
            <w:r w:rsidR="00363F99" w:rsidRPr="0073458D">
              <w:rPr>
                <w:rFonts w:hint="eastAsia"/>
                <w:szCs w:val="20"/>
                <w:lang w:eastAsia="zh-CN"/>
              </w:rPr>
              <w:t>保障办公室的支援</w:t>
            </w:r>
          </w:p>
        </w:tc>
        <w:tc>
          <w:tcPr>
            <w:tcW w:w="1278" w:type="dxa"/>
          </w:tcPr>
          <w:p w14:paraId="106A85F7" w14:textId="77777777" w:rsidR="00363F99" w:rsidRPr="0073458D" w:rsidRDefault="00363F99" w:rsidP="00363F99">
            <w:pPr>
              <w:spacing w:before="0" w:after="0"/>
              <w:contextualSpacing/>
              <w:jc w:val="left"/>
              <w:rPr>
                <w:szCs w:val="20"/>
              </w:rPr>
            </w:pPr>
            <w:r w:rsidRPr="0073458D">
              <w:rPr>
                <w:rFonts w:hint="eastAsia"/>
                <w:szCs w:val="20"/>
                <w:lang w:eastAsia="zh-CN"/>
              </w:rPr>
              <w:t>无</w:t>
            </w:r>
          </w:p>
        </w:tc>
      </w:tr>
      <w:tr w:rsidR="00363F99" w:rsidRPr="0073458D" w14:paraId="5F2FFC64" w14:textId="77777777" w:rsidTr="00363F99">
        <w:tc>
          <w:tcPr>
            <w:tcW w:w="2263" w:type="dxa"/>
          </w:tcPr>
          <w:p w14:paraId="23DBFFFE" w14:textId="3AB312EA" w:rsidR="00363F99" w:rsidRPr="0073458D" w:rsidRDefault="00DA2EAA" w:rsidP="00363F99">
            <w:pPr>
              <w:spacing w:before="0" w:after="0"/>
              <w:contextualSpacing/>
              <w:jc w:val="left"/>
              <w:rPr>
                <w:szCs w:val="20"/>
                <w:lang w:eastAsia="zh-CN"/>
              </w:rPr>
            </w:pPr>
            <w:r>
              <w:rPr>
                <w:szCs w:val="20"/>
                <w:lang w:eastAsia="zh-CN"/>
              </w:rPr>
              <w:t>重审项目以纠错</w:t>
            </w:r>
          </w:p>
          <w:p w14:paraId="49F87330"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（所有四项</w:t>
            </w:r>
            <w:r w:rsidRPr="0073458D">
              <w:rPr>
                <w:rFonts w:hint="eastAsia"/>
                <w:szCs w:val="20"/>
                <w:lang w:eastAsia="zh-CN"/>
              </w:rPr>
              <w:t>UNDP</w:t>
            </w:r>
            <w:r w:rsidRPr="0073458D">
              <w:rPr>
                <w:rFonts w:hint="eastAsia"/>
                <w:szCs w:val="20"/>
                <w:lang w:eastAsia="zh-CN"/>
              </w:rPr>
              <w:t>援助</w:t>
            </w:r>
            <w:r w:rsidRPr="0073458D">
              <w:rPr>
                <w:rFonts w:hint="eastAsia"/>
                <w:szCs w:val="20"/>
                <w:lang w:eastAsia="zh-CN"/>
              </w:rPr>
              <w:t>C-PAR</w:t>
            </w:r>
            <w:r w:rsidRPr="0073458D">
              <w:rPr>
                <w:rFonts w:hint="eastAsia"/>
                <w:szCs w:val="20"/>
                <w:lang w:eastAsia="zh-CN"/>
              </w:rPr>
              <w:t>项目）</w:t>
            </w:r>
          </w:p>
          <w:p w14:paraId="5B67CFF4" w14:textId="77777777" w:rsidR="00363F99" w:rsidRPr="0073458D" w:rsidRDefault="00363F99" w:rsidP="00363F99">
            <w:pPr>
              <w:spacing w:before="0" w:after="0"/>
              <w:contextualSpacing/>
              <w:jc w:val="left"/>
              <w:rPr>
                <w:szCs w:val="20"/>
                <w:lang w:eastAsia="zh-CN"/>
              </w:rPr>
            </w:pPr>
          </w:p>
        </w:tc>
        <w:tc>
          <w:tcPr>
            <w:tcW w:w="3402" w:type="dxa"/>
          </w:tcPr>
          <w:p w14:paraId="38A1A37A" w14:textId="5DDA559D" w:rsidR="00363F99" w:rsidRPr="0073458D" w:rsidRDefault="00363F99" w:rsidP="00005991">
            <w:pPr>
              <w:spacing w:before="0" w:after="0"/>
              <w:contextualSpacing/>
              <w:jc w:val="left"/>
              <w:rPr>
                <w:szCs w:val="20"/>
                <w:lang w:eastAsia="zh-CN"/>
              </w:rPr>
            </w:pPr>
            <w:r w:rsidRPr="0073458D">
              <w:rPr>
                <w:szCs w:val="20"/>
                <w:lang w:eastAsia="zh-CN"/>
              </w:rPr>
              <w:t>对监控活动所得数据和证据的</w:t>
            </w:r>
            <w:r w:rsidR="00005991">
              <w:rPr>
                <w:rFonts w:hint="eastAsia"/>
                <w:szCs w:val="20"/>
                <w:lang w:eastAsia="zh-CN"/>
              </w:rPr>
              <w:t>内部</w:t>
            </w:r>
            <w:r w:rsidR="00005991">
              <w:rPr>
                <w:szCs w:val="20"/>
                <w:lang w:eastAsia="zh-CN"/>
              </w:rPr>
              <w:t>审查</w:t>
            </w:r>
            <w:r w:rsidRPr="0073458D">
              <w:rPr>
                <w:rFonts w:hint="eastAsia"/>
                <w:szCs w:val="20"/>
                <w:lang w:eastAsia="zh-CN"/>
              </w:rPr>
              <w:t>，</w:t>
            </w:r>
            <w:r w:rsidRPr="0073458D">
              <w:rPr>
                <w:szCs w:val="20"/>
                <w:lang w:eastAsia="zh-CN"/>
              </w:rPr>
              <w:t>并用于决策</w:t>
            </w:r>
          </w:p>
        </w:tc>
        <w:tc>
          <w:tcPr>
            <w:tcW w:w="1418" w:type="dxa"/>
          </w:tcPr>
          <w:p w14:paraId="2C093F03"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至少每年一次</w:t>
            </w:r>
          </w:p>
        </w:tc>
        <w:tc>
          <w:tcPr>
            <w:tcW w:w="3685" w:type="dxa"/>
          </w:tcPr>
          <w:p w14:paraId="79C318B3" w14:textId="77777777" w:rsidR="00363F99" w:rsidRPr="0073458D" w:rsidRDefault="00363F99" w:rsidP="00363F99">
            <w:pPr>
              <w:spacing w:before="0" w:after="0"/>
              <w:contextualSpacing/>
              <w:jc w:val="left"/>
              <w:rPr>
                <w:szCs w:val="20"/>
                <w:lang w:eastAsia="zh-CN"/>
              </w:rPr>
            </w:pPr>
            <w:r w:rsidRPr="0073458D">
              <w:rPr>
                <w:szCs w:val="20"/>
                <w:lang w:eastAsia="zh-CN"/>
              </w:rPr>
              <w:t>项目指导委员会将讨论项目数据</w:t>
            </w:r>
            <w:r w:rsidRPr="0073458D">
              <w:rPr>
                <w:rFonts w:hint="eastAsia"/>
                <w:szCs w:val="20"/>
                <w:lang w:eastAsia="zh-CN"/>
              </w:rPr>
              <w:t>，</w:t>
            </w:r>
            <w:r w:rsidRPr="0073458D">
              <w:rPr>
                <w:szCs w:val="20"/>
                <w:lang w:eastAsia="zh-CN"/>
              </w:rPr>
              <w:t>以修正项目进展路线</w:t>
            </w:r>
          </w:p>
        </w:tc>
        <w:tc>
          <w:tcPr>
            <w:tcW w:w="2096" w:type="dxa"/>
          </w:tcPr>
          <w:p w14:paraId="4C977739" w14:textId="77777777" w:rsidR="00363F99" w:rsidRPr="0073458D" w:rsidRDefault="00363F99" w:rsidP="00363F99">
            <w:pPr>
              <w:spacing w:before="0" w:after="0"/>
              <w:contextualSpacing/>
              <w:jc w:val="left"/>
              <w:rPr>
                <w:szCs w:val="20"/>
                <w:lang w:eastAsia="zh-CN"/>
              </w:rPr>
            </w:pPr>
            <w:r w:rsidRPr="0073458D">
              <w:rPr>
                <w:szCs w:val="20"/>
                <w:lang w:eastAsia="zh-CN"/>
              </w:rPr>
              <w:t>项目指导委员会</w:t>
            </w:r>
            <w:r w:rsidRPr="0073458D">
              <w:rPr>
                <w:rFonts w:hint="eastAsia"/>
                <w:szCs w:val="20"/>
                <w:lang w:eastAsia="zh-CN"/>
              </w:rPr>
              <w:t>（或利益相关方）</w:t>
            </w:r>
          </w:p>
        </w:tc>
        <w:tc>
          <w:tcPr>
            <w:tcW w:w="1278" w:type="dxa"/>
          </w:tcPr>
          <w:p w14:paraId="69C5AAA2" w14:textId="77777777" w:rsidR="00363F99" w:rsidRPr="0073458D" w:rsidRDefault="00363F99" w:rsidP="00363F99">
            <w:pPr>
              <w:spacing w:before="0" w:after="0"/>
              <w:contextualSpacing/>
              <w:jc w:val="left"/>
              <w:rPr>
                <w:szCs w:val="20"/>
                <w:lang w:eastAsia="zh-CN"/>
              </w:rPr>
            </w:pPr>
            <w:r w:rsidRPr="0073458D">
              <w:rPr>
                <w:szCs w:val="20"/>
              </w:rPr>
              <w:t>无</w:t>
            </w:r>
          </w:p>
        </w:tc>
      </w:tr>
      <w:tr w:rsidR="00363F99" w:rsidRPr="0073458D" w14:paraId="4DF3142B" w14:textId="77777777" w:rsidTr="00363F99">
        <w:tc>
          <w:tcPr>
            <w:tcW w:w="2263" w:type="dxa"/>
          </w:tcPr>
          <w:p w14:paraId="4EF2659D" w14:textId="77777777" w:rsidR="00363F99" w:rsidRPr="0073458D" w:rsidRDefault="00363F99" w:rsidP="00363F99">
            <w:pPr>
              <w:spacing w:before="0" w:after="0"/>
              <w:contextualSpacing/>
              <w:jc w:val="left"/>
              <w:rPr>
                <w:szCs w:val="20"/>
                <w:lang w:eastAsia="zh-CN"/>
              </w:rPr>
            </w:pPr>
            <w:r w:rsidRPr="0073458D">
              <w:rPr>
                <w:szCs w:val="20"/>
                <w:lang w:eastAsia="zh-CN"/>
              </w:rPr>
              <w:t>项目报告</w:t>
            </w:r>
          </w:p>
          <w:p w14:paraId="44311758"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（所有四项</w:t>
            </w:r>
            <w:r w:rsidRPr="0073458D">
              <w:rPr>
                <w:rFonts w:hint="eastAsia"/>
                <w:szCs w:val="20"/>
                <w:lang w:eastAsia="zh-CN"/>
              </w:rPr>
              <w:t>UNDP</w:t>
            </w:r>
            <w:r w:rsidRPr="0073458D">
              <w:rPr>
                <w:rFonts w:hint="eastAsia"/>
                <w:szCs w:val="20"/>
                <w:lang w:eastAsia="zh-CN"/>
              </w:rPr>
              <w:t>援助</w:t>
            </w:r>
            <w:r w:rsidRPr="0073458D">
              <w:rPr>
                <w:rFonts w:hint="eastAsia"/>
                <w:szCs w:val="20"/>
                <w:lang w:eastAsia="zh-CN"/>
              </w:rPr>
              <w:t>C-PAR</w:t>
            </w:r>
            <w:r w:rsidRPr="0073458D">
              <w:rPr>
                <w:rFonts w:hint="eastAsia"/>
                <w:szCs w:val="20"/>
                <w:lang w:eastAsia="zh-CN"/>
              </w:rPr>
              <w:t>项目）</w:t>
            </w:r>
          </w:p>
          <w:p w14:paraId="2A59669C" w14:textId="77777777" w:rsidR="00363F99" w:rsidRPr="0073458D" w:rsidRDefault="00363F99" w:rsidP="00363F99">
            <w:pPr>
              <w:spacing w:before="0" w:after="0"/>
              <w:contextualSpacing/>
              <w:jc w:val="left"/>
              <w:rPr>
                <w:szCs w:val="20"/>
                <w:lang w:eastAsia="zh-CN"/>
              </w:rPr>
            </w:pPr>
          </w:p>
        </w:tc>
        <w:tc>
          <w:tcPr>
            <w:tcW w:w="3402" w:type="dxa"/>
          </w:tcPr>
          <w:p w14:paraId="42C227C4" w14:textId="25CBEAC2" w:rsidR="00363F99" w:rsidRPr="0073458D" w:rsidRDefault="00363F99" w:rsidP="00363F99">
            <w:pPr>
              <w:spacing w:before="0" w:after="0"/>
              <w:contextualSpacing/>
              <w:jc w:val="left"/>
              <w:rPr>
                <w:szCs w:val="20"/>
                <w:lang w:eastAsia="zh-CN"/>
              </w:rPr>
            </w:pPr>
            <w:r w:rsidRPr="0073458D">
              <w:rPr>
                <w:rFonts w:hint="eastAsia"/>
                <w:szCs w:val="20"/>
                <w:lang w:eastAsia="zh-CN"/>
              </w:rPr>
              <w:t>作为进度报告的一部分</w:t>
            </w:r>
            <w:r w:rsidR="00005991">
              <w:rPr>
                <w:rFonts w:hint="eastAsia"/>
                <w:szCs w:val="20"/>
                <w:lang w:eastAsia="zh-CN"/>
              </w:rPr>
              <w:t>，</w:t>
            </w:r>
            <w:r w:rsidRPr="0073458D">
              <w:rPr>
                <w:rFonts w:hint="eastAsia"/>
                <w:szCs w:val="20"/>
                <w:lang w:eastAsia="zh-CN"/>
              </w:rPr>
              <w:t>汇报给项目指导委员会和重要利益相关方，包括分析、更新以及对风险管理的建议</w:t>
            </w:r>
          </w:p>
        </w:tc>
        <w:tc>
          <w:tcPr>
            <w:tcW w:w="1418" w:type="dxa"/>
          </w:tcPr>
          <w:p w14:paraId="2D7C73C7" w14:textId="77777777" w:rsidR="00363F99" w:rsidRPr="0073458D" w:rsidRDefault="00363F99" w:rsidP="00363F99">
            <w:pPr>
              <w:spacing w:before="0" w:after="0"/>
              <w:contextualSpacing/>
              <w:jc w:val="left"/>
              <w:rPr>
                <w:szCs w:val="20"/>
                <w:lang w:eastAsia="zh-CN"/>
              </w:rPr>
            </w:pPr>
            <w:r w:rsidRPr="0073458D">
              <w:rPr>
                <w:szCs w:val="20"/>
                <w:lang w:eastAsia="zh-CN"/>
              </w:rPr>
              <w:t>每年一次</w:t>
            </w:r>
            <w:r w:rsidRPr="0073458D">
              <w:rPr>
                <w:rFonts w:hint="eastAsia"/>
                <w:szCs w:val="20"/>
                <w:lang w:eastAsia="zh-CN"/>
              </w:rPr>
              <w:t>，</w:t>
            </w:r>
            <w:r w:rsidRPr="0073458D">
              <w:rPr>
                <w:szCs w:val="20"/>
                <w:lang w:eastAsia="zh-CN"/>
              </w:rPr>
              <w:t>以及项目结束时</w:t>
            </w:r>
            <w:r w:rsidRPr="0073458D">
              <w:rPr>
                <w:rFonts w:hint="eastAsia"/>
                <w:szCs w:val="20"/>
                <w:lang w:eastAsia="zh-CN"/>
              </w:rPr>
              <w:t>（总结报告）</w:t>
            </w:r>
          </w:p>
        </w:tc>
        <w:tc>
          <w:tcPr>
            <w:tcW w:w="3685" w:type="dxa"/>
          </w:tcPr>
          <w:p w14:paraId="1A727083"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ESMF/ESMP</w:t>
            </w:r>
            <w:r w:rsidRPr="0073458D">
              <w:rPr>
                <w:rFonts w:hint="eastAsia"/>
                <w:szCs w:val="20"/>
                <w:lang w:eastAsia="zh-CN"/>
              </w:rPr>
              <w:t>独立管理计划的更新将在全球环境基金项目实施报告中汇报</w:t>
            </w:r>
          </w:p>
        </w:tc>
        <w:tc>
          <w:tcPr>
            <w:tcW w:w="2096" w:type="dxa"/>
          </w:tcPr>
          <w:p w14:paraId="3353158D" w14:textId="38A3202D" w:rsidR="00363F99" w:rsidRPr="0073458D" w:rsidRDefault="00DA2EAA" w:rsidP="00363F99">
            <w:pPr>
              <w:spacing w:before="0" w:after="0"/>
              <w:contextualSpacing/>
              <w:jc w:val="left"/>
              <w:rPr>
                <w:szCs w:val="20"/>
                <w:lang w:eastAsia="zh-CN"/>
              </w:rPr>
            </w:pPr>
            <w:r>
              <w:rPr>
                <w:szCs w:val="20"/>
                <w:lang w:eastAsia="zh-CN"/>
              </w:rPr>
              <w:t>项目协调官员</w:t>
            </w:r>
            <w:r w:rsidR="00363F99" w:rsidRPr="0073458D">
              <w:rPr>
                <w:szCs w:val="20"/>
                <w:lang w:eastAsia="zh-CN"/>
              </w:rPr>
              <w:t>和项目经理</w:t>
            </w:r>
          </w:p>
        </w:tc>
        <w:tc>
          <w:tcPr>
            <w:tcW w:w="1278" w:type="dxa"/>
          </w:tcPr>
          <w:p w14:paraId="156E9266" w14:textId="77777777" w:rsidR="00363F99" w:rsidRPr="0073458D" w:rsidRDefault="00363F99" w:rsidP="00363F99">
            <w:pPr>
              <w:spacing w:before="0" w:after="0"/>
              <w:contextualSpacing/>
              <w:jc w:val="left"/>
              <w:rPr>
                <w:szCs w:val="20"/>
              </w:rPr>
            </w:pPr>
            <w:r w:rsidRPr="0073458D">
              <w:rPr>
                <w:rFonts w:hint="eastAsia"/>
                <w:szCs w:val="20"/>
                <w:lang w:eastAsia="zh-CN"/>
              </w:rPr>
              <w:t>无</w:t>
            </w:r>
          </w:p>
        </w:tc>
      </w:tr>
      <w:tr w:rsidR="00363F99" w:rsidRPr="0073458D" w14:paraId="79729941" w14:textId="77777777" w:rsidTr="00363F99">
        <w:tc>
          <w:tcPr>
            <w:tcW w:w="2263" w:type="dxa"/>
          </w:tcPr>
          <w:p w14:paraId="0159898C" w14:textId="77777777" w:rsidR="00363F99" w:rsidRPr="0073458D" w:rsidRDefault="00363F99" w:rsidP="00363F99">
            <w:pPr>
              <w:spacing w:before="0" w:after="0"/>
              <w:contextualSpacing/>
              <w:jc w:val="left"/>
              <w:rPr>
                <w:szCs w:val="20"/>
                <w:lang w:eastAsia="zh-CN"/>
              </w:rPr>
            </w:pPr>
            <w:r w:rsidRPr="0073458D">
              <w:rPr>
                <w:szCs w:val="20"/>
                <w:lang w:eastAsia="zh-CN"/>
              </w:rPr>
              <w:t>项目评审</w:t>
            </w:r>
          </w:p>
          <w:p w14:paraId="62FE5DC1" w14:textId="77777777" w:rsidR="00363F99" w:rsidRPr="0073458D" w:rsidRDefault="00363F99" w:rsidP="00363F99">
            <w:pPr>
              <w:spacing w:before="0" w:after="0"/>
              <w:contextualSpacing/>
              <w:jc w:val="left"/>
              <w:rPr>
                <w:szCs w:val="20"/>
                <w:lang w:eastAsia="zh-CN"/>
              </w:rPr>
            </w:pPr>
            <w:r w:rsidRPr="0073458D">
              <w:rPr>
                <w:rFonts w:hint="eastAsia"/>
                <w:szCs w:val="20"/>
                <w:lang w:eastAsia="zh-CN"/>
              </w:rPr>
              <w:t>（所有四项</w:t>
            </w:r>
            <w:r w:rsidRPr="0073458D">
              <w:rPr>
                <w:rFonts w:hint="eastAsia"/>
                <w:szCs w:val="20"/>
                <w:lang w:eastAsia="zh-CN"/>
              </w:rPr>
              <w:t>UNDP</w:t>
            </w:r>
            <w:r w:rsidRPr="0073458D">
              <w:rPr>
                <w:rFonts w:hint="eastAsia"/>
                <w:szCs w:val="20"/>
                <w:lang w:eastAsia="zh-CN"/>
              </w:rPr>
              <w:t>援助</w:t>
            </w:r>
            <w:r w:rsidRPr="0073458D">
              <w:rPr>
                <w:rFonts w:hint="eastAsia"/>
                <w:szCs w:val="20"/>
                <w:lang w:eastAsia="zh-CN"/>
              </w:rPr>
              <w:t>C-PAR</w:t>
            </w:r>
            <w:r w:rsidRPr="0073458D">
              <w:rPr>
                <w:rFonts w:hint="eastAsia"/>
                <w:szCs w:val="20"/>
                <w:lang w:eastAsia="zh-CN"/>
              </w:rPr>
              <w:t>项目）</w:t>
            </w:r>
          </w:p>
          <w:p w14:paraId="535FA129" w14:textId="77777777" w:rsidR="00363F99" w:rsidRPr="0073458D" w:rsidRDefault="00363F99" w:rsidP="00363F99">
            <w:pPr>
              <w:spacing w:before="0" w:after="0"/>
              <w:contextualSpacing/>
              <w:jc w:val="left"/>
              <w:rPr>
                <w:szCs w:val="20"/>
                <w:lang w:eastAsia="zh-CN"/>
              </w:rPr>
            </w:pPr>
          </w:p>
        </w:tc>
        <w:tc>
          <w:tcPr>
            <w:tcW w:w="3402" w:type="dxa"/>
          </w:tcPr>
          <w:p w14:paraId="16B6845A" w14:textId="77777777" w:rsidR="00363F99" w:rsidRPr="0073458D" w:rsidRDefault="00363F99" w:rsidP="00363F99">
            <w:pPr>
              <w:spacing w:before="0" w:after="0"/>
              <w:contextualSpacing/>
              <w:jc w:val="left"/>
              <w:rPr>
                <w:szCs w:val="20"/>
                <w:lang w:eastAsia="zh-CN"/>
              </w:rPr>
            </w:pPr>
            <w:r w:rsidRPr="0073458D">
              <w:rPr>
                <w:szCs w:val="20"/>
                <w:lang w:eastAsia="zh-CN"/>
              </w:rPr>
              <w:t>在风险分析的更新和风险消解手段建议的讨论中</w:t>
            </w:r>
            <w:r w:rsidRPr="0073458D">
              <w:rPr>
                <w:rFonts w:hint="eastAsia"/>
                <w:szCs w:val="20"/>
                <w:lang w:eastAsia="zh-CN"/>
              </w:rPr>
              <w:t>，项目管理机构（比如项目指导委员会）将定期开展办项目审查工作</w:t>
            </w:r>
          </w:p>
        </w:tc>
        <w:tc>
          <w:tcPr>
            <w:tcW w:w="1418" w:type="dxa"/>
          </w:tcPr>
          <w:p w14:paraId="73003E18" w14:textId="77777777" w:rsidR="00363F99" w:rsidRPr="0073458D" w:rsidRDefault="00363F99" w:rsidP="00363F99">
            <w:pPr>
              <w:spacing w:before="0" w:after="0"/>
              <w:contextualSpacing/>
              <w:jc w:val="left"/>
              <w:rPr>
                <w:szCs w:val="20"/>
              </w:rPr>
            </w:pPr>
            <w:r w:rsidRPr="0073458D">
              <w:rPr>
                <w:rFonts w:hint="eastAsia"/>
                <w:szCs w:val="20"/>
                <w:lang w:eastAsia="zh-CN"/>
              </w:rPr>
              <w:t>至少每年一次</w:t>
            </w:r>
          </w:p>
        </w:tc>
        <w:tc>
          <w:tcPr>
            <w:tcW w:w="3685" w:type="dxa"/>
          </w:tcPr>
          <w:p w14:paraId="6B5B10E8" w14:textId="12E2708C" w:rsidR="00363F99" w:rsidRPr="0073458D" w:rsidRDefault="00363F99" w:rsidP="00363F99">
            <w:pPr>
              <w:spacing w:before="0" w:after="0"/>
              <w:contextualSpacing/>
              <w:jc w:val="left"/>
              <w:rPr>
                <w:szCs w:val="20"/>
                <w:lang w:eastAsia="zh-CN"/>
              </w:rPr>
            </w:pPr>
            <w:r w:rsidRPr="0073458D">
              <w:rPr>
                <w:szCs w:val="20"/>
                <w:lang w:eastAsia="zh-CN"/>
              </w:rPr>
              <w:t>项目指导委员会将对国家机构或项目组未能充分解决的风险或影响进行讨论</w:t>
            </w:r>
            <w:r w:rsidR="00DA2EAA">
              <w:rPr>
                <w:rFonts w:hint="eastAsia"/>
                <w:szCs w:val="20"/>
                <w:lang w:eastAsia="zh-CN"/>
              </w:rPr>
              <w:t>、</w:t>
            </w:r>
            <w:r w:rsidRPr="0073458D">
              <w:rPr>
                <w:rFonts w:hint="eastAsia"/>
                <w:szCs w:val="20"/>
                <w:lang w:eastAsia="zh-CN"/>
              </w:rPr>
              <w:t>商定并提出建议</w:t>
            </w:r>
          </w:p>
        </w:tc>
        <w:tc>
          <w:tcPr>
            <w:tcW w:w="2096" w:type="dxa"/>
          </w:tcPr>
          <w:p w14:paraId="1FA48D98" w14:textId="77777777" w:rsidR="00363F99" w:rsidRPr="0073458D" w:rsidRDefault="00363F99" w:rsidP="00363F99">
            <w:pPr>
              <w:spacing w:before="0" w:after="0"/>
              <w:contextualSpacing/>
              <w:jc w:val="left"/>
              <w:rPr>
                <w:szCs w:val="20"/>
                <w:lang w:eastAsia="zh-CN"/>
              </w:rPr>
            </w:pPr>
            <w:r w:rsidRPr="0073458D">
              <w:rPr>
                <w:szCs w:val="20"/>
                <w:lang w:eastAsia="zh-CN"/>
              </w:rPr>
              <w:t>项目指导委员会</w:t>
            </w:r>
            <w:r w:rsidRPr="0073458D">
              <w:rPr>
                <w:rFonts w:hint="eastAsia"/>
                <w:szCs w:val="20"/>
                <w:lang w:eastAsia="zh-CN"/>
              </w:rPr>
              <w:t>、</w:t>
            </w:r>
            <w:r w:rsidRPr="0073458D">
              <w:rPr>
                <w:szCs w:val="20"/>
                <w:lang w:eastAsia="zh-CN"/>
              </w:rPr>
              <w:t>项目合作办公室和项目经理</w:t>
            </w:r>
          </w:p>
          <w:p w14:paraId="06D8B6B2" w14:textId="77777777" w:rsidR="00363F99" w:rsidRPr="0073458D" w:rsidRDefault="00363F99" w:rsidP="00363F99">
            <w:pPr>
              <w:spacing w:before="0" w:after="0"/>
              <w:contextualSpacing/>
              <w:jc w:val="left"/>
              <w:rPr>
                <w:szCs w:val="20"/>
                <w:lang w:eastAsia="zh-CN"/>
              </w:rPr>
            </w:pPr>
          </w:p>
        </w:tc>
        <w:tc>
          <w:tcPr>
            <w:tcW w:w="1278" w:type="dxa"/>
          </w:tcPr>
          <w:p w14:paraId="42E5802A" w14:textId="77777777" w:rsidR="00363F99" w:rsidRPr="0073458D" w:rsidRDefault="00363F99" w:rsidP="00363F99">
            <w:pPr>
              <w:spacing w:before="0" w:after="0"/>
              <w:contextualSpacing/>
              <w:jc w:val="left"/>
              <w:rPr>
                <w:szCs w:val="20"/>
              </w:rPr>
            </w:pPr>
            <w:r w:rsidRPr="0073458D">
              <w:rPr>
                <w:rFonts w:hint="eastAsia"/>
                <w:szCs w:val="20"/>
                <w:lang w:eastAsia="zh-CN"/>
              </w:rPr>
              <w:t>无</w:t>
            </w:r>
          </w:p>
        </w:tc>
      </w:tr>
    </w:tbl>
    <w:p w14:paraId="1DAC9DB4" w14:textId="2A9DCD32" w:rsidR="00CD177B" w:rsidRDefault="00170A4F" w:rsidP="00170A4F">
      <w:pPr>
        <w:pStyle w:val="Heading1"/>
      </w:pPr>
      <w:bookmarkStart w:id="20" w:name="_Toc510529432"/>
      <w:r>
        <w:t>Annexes</w:t>
      </w:r>
      <w:bookmarkEnd w:id="20"/>
    </w:p>
    <w:p w14:paraId="3E1E2C10" w14:textId="3822864D" w:rsidR="00170A4F" w:rsidRDefault="00F45410" w:rsidP="00DD1379">
      <w:pPr>
        <w:pStyle w:val="Heading2"/>
        <w:ind w:left="567" w:hanging="567"/>
      </w:pPr>
      <w:bookmarkStart w:id="21" w:name="_Toc510529433"/>
      <w:r>
        <w:t xml:space="preserve">C-PAR1 (National project) </w:t>
      </w:r>
      <w:r w:rsidR="000220E5">
        <w:t>SESP</w:t>
      </w:r>
      <w:r w:rsidR="009F0FEE">
        <w:t xml:space="preserve"> Template</w:t>
      </w:r>
      <w:bookmarkEnd w:id="21"/>
      <w:r w:rsidR="009F0FEE">
        <w:t xml:space="preserve"> </w:t>
      </w:r>
    </w:p>
    <w:tbl>
      <w:tblPr>
        <w:tblStyle w:val="TableGrid"/>
        <w:tblW w:w="13248" w:type="dxa"/>
        <w:tblLook w:val="04A0" w:firstRow="1" w:lastRow="0" w:firstColumn="1" w:lastColumn="0" w:noHBand="0" w:noVBand="1"/>
      </w:tblPr>
      <w:tblGrid>
        <w:gridCol w:w="3325"/>
        <w:gridCol w:w="9923"/>
      </w:tblGrid>
      <w:tr w:rsidR="00780F78" w:rsidRPr="00FB6B98" w14:paraId="7719B852" w14:textId="77777777" w:rsidTr="00780F78">
        <w:tc>
          <w:tcPr>
            <w:tcW w:w="3325" w:type="dxa"/>
            <w:shd w:val="clear" w:color="auto" w:fill="C6D9F1" w:themeFill="text2" w:themeFillTint="33"/>
            <w:vAlign w:val="center"/>
          </w:tcPr>
          <w:p w14:paraId="276DB66A" w14:textId="77777777" w:rsidR="00780F78" w:rsidRPr="00FB6B98" w:rsidRDefault="00780F78" w:rsidP="001B35DC">
            <w:pPr>
              <w:tabs>
                <w:tab w:val="left" w:pos="360"/>
              </w:tabs>
              <w:spacing w:before="0" w:after="0"/>
              <w:rPr>
                <w:b/>
                <w:i/>
                <w:color w:val="000000" w:themeColor="text1"/>
                <w:szCs w:val="20"/>
              </w:rPr>
            </w:pPr>
            <w:r w:rsidRPr="00FB6B98">
              <w:rPr>
                <w:b/>
                <w:i/>
                <w:color w:val="000000" w:themeColor="text1"/>
                <w:szCs w:val="20"/>
              </w:rPr>
              <w:t xml:space="preserve">Project Information </w:t>
            </w:r>
          </w:p>
        </w:tc>
        <w:tc>
          <w:tcPr>
            <w:tcW w:w="9923" w:type="dxa"/>
            <w:shd w:val="clear" w:color="auto" w:fill="C6D9F1" w:themeFill="text2" w:themeFillTint="33"/>
            <w:vAlign w:val="center"/>
          </w:tcPr>
          <w:p w14:paraId="36FBDB52" w14:textId="77777777" w:rsidR="00780F78" w:rsidRPr="00FB6B98" w:rsidRDefault="00780F78" w:rsidP="001B35DC">
            <w:pPr>
              <w:spacing w:before="0" w:after="0"/>
              <w:rPr>
                <w:i/>
                <w:color w:val="000000" w:themeColor="text1"/>
                <w:szCs w:val="20"/>
              </w:rPr>
            </w:pPr>
          </w:p>
        </w:tc>
      </w:tr>
      <w:tr w:rsidR="00780F78" w:rsidRPr="00FB6B98" w14:paraId="441AAF1D" w14:textId="77777777" w:rsidTr="00780F78">
        <w:trPr>
          <w:trHeight w:val="288"/>
        </w:trPr>
        <w:tc>
          <w:tcPr>
            <w:tcW w:w="3325" w:type="dxa"/>
            <w:vAlign w:val="center"/>
          </w:tcPr>
          <w:p w14:paraId="30C11255" w14:textId="77777777" w:rsidR="00780F78" w:rsidRPr="00FB6B98" w:rsidRDefault="00780F78" w:rsidP="00211823">
            <w:pPr>
              <w:pStyle w:val="ListParagraph"/>
              <w:numPr>
                <w:ilvl w:val="0"/>
                <w:numId w:val="21"/>
              </w:numPr>
              <w:spacing w:before="0" w:after="0"/>
              <w:ind w:left="360"/>
              <w:contextualSpacing/>
              <w:jc w:val="left"/>
              <w:rPr>
                <w:rFonts w:ascii="Calibri" w:hAnsi="Calibri" w:cs="Calibri"/>
                <w:sz w:val="18"/>
                <w:szCs w:val="18"/>
              </w:rPr>
            </w:pPr>
            <w:r w:rsidRPr="00FB6B98">
              <w:rPr>
                <w:rFonts w:ascii="Calibri" w:hAnsi="Calibri" w:cs="Calibri"/>
                <w:sz w:val="18"/>
                <w:szCs w:val="18"/>
              </w:rPr>
              <w:t>Project Title</w:t>
            </w:r>
          </w:p>
        </w:tc>
        <w:tc>
          <w:tcPr>
            <w:tcW w:w="9923" w:type="dxa"/>
            <w:vAlign w:val="center"/>
          </w:tcPr>
          <w:p w14:paraId="79E91A1F" w14:textId="77777777" w:rsidR="00780F78" w:rsidRPr="00B83C5B" w:rsidRDefault="00780F78" w:rsidP="001B35DC">
            <w:pPr>
              <w:spacing w:before="0" w:after="0"/>
              <w:rPr>
                <w:rFonts w:ascii="Calibri" w:hAnsi="Calibri" w:cs="Calibri"/>
                <w:sz w:val="18"/>
                <w:szCs w:val="18"/>
              </w:rPr>
            </w:pPr>
            <w:r w:rsidRPr="00B83C5B">
              <w:rPr>
                <w:rFonts w:ascii="Calibri" w:hAnsi="Calibri" w:cs="Calibri"/>
                <w:color w:val="000000"/>
                <w:sz w:val="18"/>
                <w:szCs w:val="18"/>
              </w:rPr>
              <w:t>China’s Protected Area Reform (C-PAR) for Conserving Globally Significant Biodiversity</w:t>
            </w:r>
            <w:r w:rsidRPr="00B83C5B">
              <w:rPr>
                <w:rFonts w:ascii="Calibri" w:hAnsi="Calibri" w:cs="Calibri"/>
                <w:sz w:val="18"/>
                <w:szCs w:val="18"/>
              </w:rPr>
              <w:t xml:space="preserve"> </w:t>
            </w:r>
          </w:p>
          <w:p w14:paraId="7E9C0FE5" w14:textId="77777777" w:rsidR="00780F78" w:rsidRPr="00FB6B98" w:rsidRDefault="00780F78" w:rsidP="001B35DC">
            <w:pPr>
              <w:spacing w:before="0" w:after="0"/>
              <w:rPr>
                <w:rFonts w:ascii="Calibri" w:hAnsi="Calibri" w:cs="Calibri"/>
                <w:sz w:val="18"/>
                <w:szCs w:val="18"/>
              </w:rPr>
            </w:pPr>
            <w:r w:rsidRPr="00B83C5B">
              <w:rPr>
                <w:rFonts w:ascii="Calibri" w:hAnsi="Calibri" w:cs="Calibri"/>
                <w:sz w:val="18"/>
                <w:szCs w:val="18"/>
              </w:rPr>
              <w:t>(China’s Protected Areas System Reform – Child Project #1 (CPAR1))</w:t>
            </w:r>
          </w:p>
        </w:tc>
      </w:tr>
      <w:tr w:rsidR="00780F78" w:rsidRPr="00FB6B98" w14:paraId="74FE69E0" w14:textId="77777777" w:rsidTr="00780F78">
        <w:trPr>
          <w:trHeight w:val="288"/>
        </w:trPr>
        <w:tc>
          <w:tcPr>
            <w:tcW w:w="3325" w:type="dxa"/>
            <w:vAlign w:val="center"/>
          </w:tcPr>
          <w:p w14:paraId="4EBCCD2B" w14:textId="77777777" w:rsidR="00780F78" w:rsidRPr="00FB6B98" w:rsidRDefault="00780F78" w:rsidP="00211823">
            <w:pPr>
              <w:pStyle w:val="ListParagraph"/>
              <w:numPr>
                <w:ilvl w:val="0"/>
                <w:numId w:val="21"/>
              </w:numPr>
              <w:spacing w:before="0" w:after="0"/>
              <w:ind w:left="360"/>
              <w:contextualSpacing/>
              <w:jc w:val="left"/>
              <w:rPr>
                <w:rFonts w:ascii="Calibri" w:hAnsi="Calibri" w:cs="Calibri"/>
                <w:sz w:val="18"/>
                <w:szCs w:val="18"/>
              </w:rPr>
            </w:pPr>
            <w:r w:rsidRPr="00FB6B98">
              <w:rPr>
                <w:rFonts w:ascii="Calibri" w:hAnsi="Calibri" w:cs="Calibri"/>
                <w:sz w:val="18"/>
                <w:szCs w:val="18"/>
              </w:rPr>
              <w:t>Project Number</w:t>
            </w:r>
          </w:p>
        </w:tc>
        <w:tc>
          <w:tcPr>
            <w:tcW w:w="9923" w:type="dxa"/>
            <w:vAlign w:val="center"/>
          </w:tcPr>
          <w:p w14:paraId="3C17B819" w14:textId="77777777" w:rsidR="00780F78" w:rsidRPr="00FB6B98" w:rsidRDefault="00780F78" w:rsidP="001B35DC">
            <w:pPr>
              <w:spacing w:before="0" w:after="0"/>
              <w:rPr>
                <w:rFonts w:ascii="Calibri" w:hAnsi="Calibri" w:cs="Calibri"/>
                <w:sz w:val="18"/>
                <w:szCs w:val="18"/>
              </w:rPr>
            </w:pPr>
            <w:r w:rsidRPr="00FB6B98">
              <w:rPr>
                <w:rFonts w:ascii="Calibri" w:hAnsi="Calibri" w:cs="Calibri"/>
                <w:sz w:val="18"/>
                <w:szCs w:val="18"/>
              </w:rPr>
              <w:t>PIMS 56</w:t>
            </w:r>
            <w:r>
              <w:rPr>
                <w:rFonts w:ascii="Calibri" w:hAnsi="Calibri" w:cs="Calibri"/>
                <w:sz w:val="18"/>
                <w:szCs w:val="18"/>
              </w:rPr>
              <w:t>88</w:t>
            </w:r>
          </w:p>
        </w:tc>
      </w:tr>
      <w:tr w:rsidR="00780F78" w:rsidRPr="00FB6B98" w14:paraId="53DC5D26" w14:textId="77777777" w:rsidTr="00780F78">
        <w:trPr>
          <w:trHeight w:val="288"/>
        </w:trPr>
        <w:tc>
          <w:tcPr>
            <w:tcW w:w="3325" w:type="dxa"/>
            <w:vAlign w:val="center"/>
          </w:tcPr>
          <w:p w14:paraId="5F30AB90" w14:textId="77777777" w:rsidR="00780F78" w:rsidRPr="00FB6B98" w:rsidRDefault="00780F78" w:rsidP="00211823">
            <w:pPr>
              <w:pStyle w:val="ListParagraph"/>
              <w:numPr>
                <w:ilvl w:val="0"/>
                <w:numId w:val="21"/>
              </w:numPr>
              <w:spacing w:before="0" w:after="0"/>
              <w:ind w:left="360"/>
              <w:contextualSpacing/>
              <w:jc w:val="left"/>
              <w:rPr>
                <w:rFonts w:ascii="Calibri" w:hAnsi="Calibri" w:cs="Calibri"/>
                <w:sz w:val="18"/>
                <w:szCs w:val="18"/>
              </w:rPr>
            </w:pPr>
            <w:r w:rsidRPr="00FB6B98">
              <w:rPr>
                <w:rFonts w:ascii="Calibri" w:hAnsi="Calibri" w:cs="Calibri"/>
                <w:sz w:val="18"/>
                <w:szCs w:val="18"/>
              </w:rPr>
              <w:t>Location (Global/Region/Country)</w:t>
            </w:r>
          </w:p>
        </w:tc>
        <w:tc>
          <w:tcPr>
            <w:tcW w:w="9923" w:type="dxa"/>
            <w:vAlign w:val="center"/>
          </w:tcPr>
          <w:p w14:paraId="69329072" w14:textId="77777777" w:rsidR="00780F78" w:rsidRPr="00FB6B98" w:rsidRDefault="00780F78" w:rsidP="001B35DC">
            <w:pPr>
              <w:spacing w:before="0" w:after="0"/>
              <w:rPr>
                <w:rFonts w:ascii="Calibri" w:hAnsi="Calibri" w:cs="Calibri"/>
                <w:sz w:val="18"/>
                <w:szCs w:val="18"/>
              </w:rPr>
            </w:pPr>
            <w:r w:rsidRPr="00FB6B98">
              <w:rPr>
                <w:rFonts w:ascii="Calibri" w:hAnsi="Calibri" w:cs="Calibri"/>
                <w:sz w:val="18"/>
                <w:szCs w:val="18"/>
              </w:rPr>
              <w:t>People’s Republic of China</w:t>
            </w:r>
          </w:p>
        </w:tc>
      </w:tr>
    </w:tbl>
    <w:p w14:paraId="47EE5EAF" w14:textId="77777777" w:rsidR="00780F78" w:rsidRPr="00FB6B98" w:rsidRDefault="00780F78" w:rsidP="00780F78">
      <w:pPr>
        <w:spacing w:before="200"/>
        <w:ind w:left="360"/>
        <w:rPr>
          <w:b/>
          <w:color w:val="365F91" w:themeColor="accent1" w:themeShade="BF"/>
          <w:sz w:val="24"/>
        </w:rPr>
      </w:pPr>
      <w:r w:rsidRPr="00FB6B98">
        <w:rPr>
          <w:b/>
          <w:color w:val="365F91" w:themeColor="accent1" w:themeShade="BF"/>
          <w:sz w:val="24"/>
        </w:rPr>
        <w:t>Part A. Integrating Overarching Principles to Strengthen Social and Environmental Sustainability</w:t>
      </w:r>
    </w:p>
    <w:tbl>
      <w:tblPr>
        <w:tblStyle w:val="TableGrid"/>
        <w:tblW w:w="13248" w:type="dxa"/>
        <w:tblLook w:val="04A0" w:firstRow="1" w:lastRow="0" w:firstColumn="1" w:lastColumn="0" w:noHBand="0" w:noVBand="1"/>
      </w:tblPr>
      <w:tblGrid>
        <w:gridCol w:w="13248"/>
      </w:tblGrid>
      <w:tr w:rsidR="00780F78" w:rsidRPr="00FB6B98" w14:paraId="29E6C5FF" w14:textId="77777777" w:rsidTr="00780F78">
        <w:trPr>
          <w:trHeight w:val="449"/>
        </w:trPr>
        <w:tc>
          <w:tcPr>
            <w:tcW w:w="13248" w:type="dxa"/>
            <w:shd w:val="clear" w:color="auto" w:fill="0F243E" w:themeFill="text2" w:themeFillShade="80"/>
            <w:vAlign w:val="center"/>
          </w:tcPr>
          <w:p w14:paraId="5D6940C6" w14:textId="77777777" w:rsidR="00780F78" w:rsidRPr="00FB6B98" w:rsidRDefault="00780F78" w:rsidP="00780F78">
            <w:pPr>
              <w:spacing w:before="40" w:after="40"/>
              <w:rPr>
                <w:szCs w:val="20"/>
              </w:rPr>
            </w:pPr>
            <w:r w:rsidRPr="00FB6B98">
              <w:rPr>
                <w:b/>
                <w:szCs w:val="20"/>
              </w:rPr>
              <w:t>QUESTION 1: How Does the Project Integrate the Overarching Principles in order to Strengthen Social and Environmental Sustainability?</w:t>
            </w:r>
          </w:p>
        </w:tc>
      </w:tr>
      <w:tr w:rsidR="00780F78" w:rsidRPr="00FB6B98" w14:paraId="4DD68339" w14:textId="77777777" w:rsidTr="00780F78">
        <w:tc>
          <w:tcPr>
            <w:tcW w:w="13248" w:type="dxa"/>
            <w:shd w:val="clear" w:color="auto" w:fill="C6D9F1" w:themeFill="text2" w:themeFillTint="33"/>
          </w:tcPr>
          <w:p w14:paraId="154687DA" w14:textId="77777777" w:rsidR="00780F78" w:rsidRPr="00FB6B98" w:rsidRDefault="00780F78" w:rsidP="00780F78">
            <w:pPr>
              <w:tabs>
                <w:tab w:val="left" w:pos="432"/>
              </w:tabs>
              <w:spacing w:before="40" w:after="40"/>
              <w:rPr>
                <w:rFonts w:eastAsia="Times New Roman"/>
                <w:b/>
                <w:i/>
                <w:sz w:val="18"/>
                <w:szCs w:val="18"/>
              </w:rPr>
            </w:pPr>
            <w:r w:rsidRPr="00FB6B98">
              <w:rPr>
                <w:rFonts w:eastAsia="Times New Roman"/>
                <w:b/>
                <w:i/>
                <w:sz w:val="18"/>
                <w:szCs w:val="18"/>
              </w:rPr>
              <w:t xml:space="preserve">Briefly describe in the space below how the Project mainstreams the human-rights based approach </w:t>
            </w:r>
          </w:p>
        </w:tc>
      </w:tr>
      <w:tr w:rsidR="00780F78" w:rsidRPr="00FB6B98" w14:paraId="5D05BBFA" w14:textId="77777777" w:rsidTr="00780F78">
        <w:tc>
          <w:tcPr>
            <w:tcW w:w="13248" w:type="dxa"/>
          </w:tcPr>
          <w:p w14:paraId="3974F10F" w14:textId="77777777" w:rsidR="00780F78" w:rsidRPr="001524CA" w:rsidRDefault="00780F78" w:rsidP="00780F78">
            <w:pPr>
              <w:autoSpaceDE w:val="0"/>
              <w:autoSpaceDN w:val="0"/>
              <w:adjustRightInd w:val="0"/>
              <w:spacing w:before="60" w:after="60"/>
              <w:rPr>
                <w:rFonts w:ascii="Calibri" w:hAnsi="Calibri" w:cs="Calibri"/>
                <w:color w:val="000000"/>
                <w:sz w:val="18"/>
                <w:szCs w:val="18"/>
              </w:rPr>
            </w:pPr>
            <w:r w:rsidRPr="001524CA">
              <w:rPr>
                <w:rFonts w:ascii="Calibri" w:hAnsi="Calibri" w:cs="Calibri"/>
                <w:color w:val="000000"/>
                <w:sz w:val="18"/>
                <w:szCs w:val="18"/>
              </w:rPr>
              <w:t>A human rights based approach is about empowering people to know and claim their rights and increasing the ability and accountability of individuals and institutions who are responsible for respecting, protecting and fulfilling rights</w:t>
            </w:r>
            <w:r>
              <w:rPr>
                <w:rFonts w:ascii="Calibri" w:hAnsi="Calibri" w:cs="Calibri"/>
                <w:color w:val="000000"/>
                <w:sz w:val="18"/>
                <w:szCs w:val="18"/>
              </w:rPr>
              <w:t>.</w:t>
            </w:r>
            <w:r w:rsidRPr="001524CA">
              <w:rPr>
                <w:rFonts w:ascii="Calibri" w:hAnsi="Calibri" w:cs="Calibri"/>
                <w:color w:val="000000"/>
                <w:sz w:val="18"/>
                <w:szCs w:val="18"/>
              </w:rPr>
              <w:t xml:space="preserve"> The project will achieve integration of human-rights based approaches through its main objective: “</w:t>
            </w:r>
            <w:r w:rsidRPr="00BD6457">
              <w:rPr>
                <w:rFonts w:ascii="Calibri" w:hAnsi="Calibri" w:cs="Calibri"/>
                <w:i/>
                <w:color w:val="000000"/>
                <w:sz w:val="18"/>
                <w:szCs w:val="18"/>
              </w:rPr>
              <w:t>Establish an effective National Park System through protected area reform and institutional innovation, increasing coverage of protected areas and improving effectiveness of PA management for conservation of globally significant biodiversity</w:t>
            </w:r>
            <w:r w:rsidRPr="001524CA">
              <w:rPr>
                <w:rFonts w:ascii="Calibri" w:hAnsi="Calibri" w:cs="Calibri"/>
                <w:color w:val="000000"/>
                <w:sz w:val="18"/>
                <w:szCs w:val="18"/>
              </w:rPr>
              <w:t>”. Conservation of biodiversity for current and future generations by its nature secure</w:t>
            </w:r>
            <w:r>
              <w:rPr>
                <w:rFonts w:ascii="Calibri" w:hAnsi="Calibri" w:cs="Calibri"/>
                <w:color w:val="000000"/>
                <w:sz w:val="18"/>
                <w:szCs w:val="18"/>
              </w:rPr>
              <w:t>s</w:t>
            </w:r>
            <w:r w:rsidRPr="001524CA">
              <w:rPr>
                <w:rFonts w:ascii="Calibri" w:hAnsi="Calibri" w:cs="Calibri"/>
                <w:color w:val="000000"/>
                <w:sz w:val="18"/>
                <w:szCs w:val="18"/>
              </w:rPr>
              <w:t xml:space="preserve"> fundamental human rights. </w:t>
            </w:r>
          </w:p>
          <w:p w14:paraId="56508DA3" w14:textId="77777777" w:rsidR="00780F78" w:rsidRPr="001524CA" w:rsidRDefault="00780F78" w:rsidP="00780F78">
            <w:pPr>
              <w:autoSpaceDE w:val="0"/>
              <w:autoSpaceDN w:val="0"/>
              <w:adjustRightInd w:val="0"/>
              <w:spacing w:before="60" w:after="60"/>
              <w:rPr>
                <w:rFonts w:ascii="Calibri" w:hAnsi="Calibri" w:cs="Calibri"/>
                <w:color w:val="000000"/>
                <w:sz w:val="18"/>
                <w:szCs w:val="18"/>
              </w:rPr>
            </w:pPr>
            <w:r w:rsidRPr="001524CA">
              <w:rPr>
                <w:rFonts w:ascii="Calibri" w:hAnsi="Calibri" w:cs="Calibri"/>
                <w:color w:val="000000"/>
                <w:sz w:val="18"/>
                <w:szCs w:val="18"/>
              </w:rPr>
              <w:t>Component 1 will support the Government reform process of the national protected area</w:t>
            </w:r>
            <w:r>
              <w:rPr>
                <w:rFonts w:ascii="Calibri" w:hAnsi="Calibri" w:cs="Calibri"/>
                <w:color w:val="000000"/>
                <w:sz w:val="18"/>
                <w:szCs w:val="18"/>
              </w:rPr>
              <w:t xml:space="preserve"> (PA)</w:t>
            </w:r>
            <w:r w:rsidRPr="001524CA">
              <w:rPr>
                <w:rFonts w:ascii="Calibri" w:hAnsi="Calibri" w:cs="Calibri"/>
                <w:color w:val="000000"/>
                <w:sz w:val="18"/>
                <w:szCs w:val="18"/>
              </w:rPr>
              <w:t xml:space="preserve"> system</w:t>
            </w:r>
            <w:r>
              <w:rPr>
                <w:rFonts w:ascii="Calibri" w:hAnsi="Calibri" w:cs="Calibri"/>
                <w:color w:val="000000"/>
                <w:sz w:val="18"/>
                <w:szCs w:val="18"/>
              </w:rPr>
              <w:t xml:space="preserve">, particularly the national park (NP) system, which is envisaged by the central government to act as the cornerstone for the national PA system. The project will provide support to the process by </w:t>
            </w:r>
            <w:r w:rsidRPr="001524CA">
              <w:rPr>
                <w:rFonts w:ascii="Calibri" w:hAnsi="Calibri" w:cs="Calibri"/>
                <w:color w:val="000000"/>
                <w:sz w:val="18"/>
                <w:szCs w:val="18"/>
              </w:rPr>
              <w:t>establishing effective governance and legal framework</w:t>
            </w:r>
            <w:r>
              <w:rPr>
                <w:rFonts w:ascii="Calibri" w:hAnsi="Calibri" w:cs="Calibri"/>
                <w:color w:val="000000"/>
                <w:sz w:val="18"/>
                <w:szCs w:val="18"/>
              </w:rPr>
              <w:t>s</w:t>
            </w:r>
            <w:r w:rsidRPr="001524CA">
              <w:rPr>
                <w:rFonts w:ascii="Calibri" w:hAnsi="Calibri" w:cs="Calibri"/>
                <w:color w:val="000000"/>
                <w:sz w:val="18"/>
                <w:szCs w:val="18"/>
              </w:rPr>
              <w:t xml:space="preserve"> for the national </w:t>
            </w:r>
            <w:r>
              <w:rPr>
                <w:rFonts w:ascii="Calibri" w:hAnsi="Calibri" w:cs="Calibri"/>
                <w:color w:val="000000"/>
                <w:sz w:val="18"/>
                <w:szCs w:val="18"/>
              </w:rPr>
              <w:t xml:space="preserve">PA </w:t>
            </w:r>
            <w:r w:rsidRPr="001524CA">
              <w:rPr>
                <w:rFonts w:ascii="Calibri" w:hAnsi="Calibri" w:cs="Calibri"/>
                <w:color w:val="000000"/>
                <w:sz w:val="18"/>
                <w:szCs w:val="18"/>
              </w:rPr>
              <w:t>system, harmonized an effective national system for selecting, designing, managing and monitoring various types of PAs. Human-rights based approaches will be mainstreamed by ensuring transparent selection, planning and monitoring procedure for different types of PAs under the new framework, as well as ensuring a legal framework that provides for various forms of collaborative management of PAs and natural resources.</w:t>
            </w:r>
          </w:p>
          <w:p w14:paraId="6B56811A" w14:textId="77777777" w:rsidR="00780F78" w:rsidRDefault="00780F78" w:rsidP="00780F78">
            <w:pPr>
              <w:autoSpaceDE w:val="0"/>
              <w:autoSpaceDN w:val="0"/>
              <w:adjustRightInd w:val="0"/>
              <w:spacing w:before="40" w:after="40"/>
              <w:rPr>
                <w:rFonts w:ascii="Calibri" w:hAnsi="Calibri" w:cs="Calibri"/>
                <w:color w:val="000000"/>
                <w:sz w:val="18"/>
                <w:szCs w:val="18"/>
              </w:rPr>
            </w:pPr>
            <w:r w:rsidRPr="001524CA">
              <w:rPr>
                <w:rFonts w:ascii="Calibri" w:hAnsi="Calibri" w:cs="Calibri"/>
                <w:color w:val="000000"/>
                <w:sz w:val="18"/>
                <w:szCs w:val="18"/>
              </w:rPr>
              <w:t xml:space="preserve">Component 2 will bring about expansion of the national </w:t>
            </w:r>
            <w:r>
              <w:rPr>
                <w:rFonts w:ascii="Calibri" w:hAnsi="Calibri" w:cs="Calibri"/>
                <w:color w:val="000000"/>
                <w:sz w:val="18"/>
                <w:szCs w:val="18"/>
              </w:rPr>
              <w:t>PA</w:t>
            </w:r>
            <w:r w:rsidRPr="001524CA">
              <w:rPr>
                <w:rFonts w:ascii="Calibri" w:hAnsi="Calibri" w:cs="Calibri"/>
                <w:color w:val="000000"/>
                <w:sz w:val="18"/>
                <w:szCs w:val="18"/>
              </w:rPr>
              <w:t xml:space="preserve"> system by 2 million ha, an increase in environmental sensitive areas (ESA) and capacity building for biodiversity mainstreaming in development and sector planning. Human-rights approach</w:t>
            </w:r>
            <w:r>
              <w:rPr>
                <w:rFonts w:ascii="Calibri" w:hAnsi="Calibri" w:cs="Calibri"/>
                <w:color w:val="000000"/>
                <w:sz w:val="18"/>
                <w:szCs w:val="18"/>
              </w:rPr>
              <w:t>es</w:t>
            </w:r>
            <w:r w:rsidRPr="001524CA">
              <w:rPr>
                <w:rFonts w:ascii="Calibri" w:hAnsi="Calibri" w:cs="Calibri"/>
                <w:color w:val="000000"/>
                <w:sz w:val="18"/>
                <w:szCs w:val="18"/>
              </w:rPr>
              <w:t xml:space="preserve"> will be mainstreamed by establishing clear safeguard</w:t>
            </w:r>
            <w:r>
              <w:rPr>
                <w:rFonts w:ascii="Calibri" w:hAnsi="Calibri" w:cs="Calibri"/>
                <w:color w:val="000000"/>
                <w:sz w:val="18"/>
                <w:szCs w:val="18"/>
              </w:rPr>
              <w:t>s</w:t>
            </w:r>
            <w:r w:rsidRPr="001524CA">
              <w:rPr>
                <w:rFonts w:ascii="Calibri" w:hAnsi="Calibri" w:cs="Calibri"/>
                <w:color w:val="000000"/>
                <w:sz w:val="18"/>
                <w:szCs w:val="18"/>
              </w:rPr>
              <w:t xml:space="preserve"> for project operation to ensure protected area expansion or ESA designation of an area do not infringe on human rights of both men and women and </w:t>
            </w:r>
            <w:r>
              <w:rPr>
                <w:rFonts w:ascii="Calibri" w:hAnsi="Calibri" w:cs="Calibri"/>
                <w:color w:val="000000"/>
                <w:sz w:val="18"/>
                <w:szCs w:val="18"/>
              </w:rPr>
              <w:t xml:space="preserve">of </w:t>
            </w:r>
            <w:r w:rsidRPr="001524CA">
              <w:rPr>
                <w:rFonts w:ascii="Calibri" w:hAnsi="Calibri" w:cs="Calibri"/>
                <w:color w:val="000000"/>
                <w:sz w:val="18"/>
                <w:szCs w:val="18"/>
              </w:rPr>
              <w:t>different ethnicity. Local community consent and participation will be assured for PA or ESA planning, designation and management</w:t>
            </w:r>
            <w:r w:rsidRPr="00FB6B98">
              <w:rPr>
                <w:rFonts w:ascii="Calibri" w:hAnsi="Calibri" w:cs="Calibri"/>
                <w:color w:val="000000"/>
                <w:sz w:val="18"/>
                <w:szCs w:val="18"/>
              </w:rPr>
              <w:t xml:space="preserve">. </w:t>
            </w:r>
          </w:p>
          <w:p w14:paraId="70A3A8F2" w14:textId="77777777" w:rsidR="00780F78" w:rsidRDefault="00780F78" w:rsidP="00780F78">
            <w:pPr>
              <w:autoSpaceDE w:val="0"/>
              <w:autoSpaceDN w:val="0"/>
              <w:adjustRightInd w:val="0"/>
              <w:spacing w:before="40" w:after="40"/>
              <w:rPr>
                <w:rFonts w:ascii="Calibri" w:hAnsi="Calibri" w:cs="Calibri"/>
                <w:color w:val="000000"/>
                <w:sz w:val="18"/>
                <w:szCs w:val="18"/>
              </w:rPr>
            </w:pPr>
            <w:r>
              <w:rPr>
                <w:rFonts w:ascii="Calibri" w:hAnsi="Calibri" w:cs="Calibri"/>
                <w:sz w:val="18"/>
                <w:szCs w:val="18"/>
              </w:rPr>
              <w:t>Under Component 3 the requisite enabling conditions for sustaining the project results will be strengthened through targeted knowledge management, monitoring &amp; evaluation, and gender mainstreaming and social inclusion. The project is also designed to strengthen the environmental management capacities of the provincial level conservation agencies, other provincial sectors, local governments, the civil society, and community groups</w:t>
            </w:r>
          </w:p>
          <w:p w14:paraId="51953856" w14:textId="77777777" w:rsidR="00780F78" w:rsidRDefault="00780F78" w:rsidP="00780F78">
            <w:pPr>
              <w:autoSpaceDE w:val="0"/>
              <w:autoSpaceDN w:val="0"/>
              <w:adjustRightInd w:val="0"/>
              <w:spacing w:before="40" w:after="40"/>
              <w:rPr>
                <w:rFonts w:ascii="Calibri" w:hAnsi="Calibri" w:cs="Calibri"/>
                <w:color w:val="000000"/>
                <w:sz w:val="18"/>
                <w:szCs w:val="18"/>
              </w:rPr>
            </w:pPr>
            <w:r w:rsidRPr="00FB6B98">
              <w:rPr>
                <w:rFonts w:ascii="Calibri" w:hAnsi="Calibri" w:cs="Calibri"/>
                <w:color w:val="000000"/>
                <w:sz w:val="18"/>
                <w:szCs w:val="18"/>
              </w:rPr>
              <w:t>Inclusive consultations during the project preparation phase with local communities, local governments, civil society, and provincial agencies have socialized the key stakeholders to the proposed interventions.</w:t>
            </w:r>
          </w:p>
          <w:p w14:paraId="649F0EC9" w14:textId="77777777" w:rsidR="00780F78" w:rsidRDefault="00780F78" w:rsidP="00780F78">
            <w:pPr>
              <w:autoSpaceDE w:val="0"/>
              <w:autoSpaceDN w:val="0"/>
              <w:adjustRightInd w:val="0"/>
              <w:spacing w:before="40" w:after="40"/>
              <w:rPr>
                <w:rFonts w:ascii="Calibri" w:hAnsi="Calibri" w:cs="Calibri"/>
                <w:color w:val="000000"/>
                <w:sz w:val="18"/>
                <w:szCs w:val="18"/>
              </w:rPr>
            </w:pPr>
            <w:r>
              <w:rPr>
                <w:rFonts w:ascii="Calibri" w:hAnsi="Calibri" w:cs="Calibri"/>
                <w:color w:val="000000"/>
                <w:sz w:val="18"/>
                <w:szCs w:val="18"/>
              </w:rPr>
              <w:t>The overall implementation plan for the national park (NP) system that was released in September 2017 indicates that local communities situated with key conservation zones will be gradually resettled and collectively held land normatively transferred through leasing, land exchange, and other approaches. The CPAR1 project, which is also serving as the platform for coordination of the C-PAR program, is well positioned to assist the governmental partners in implementing these envisaged actions according to human rights related standards and practices according to national and international laws, through participatory community consultations, demonstration of collaborative management arrangements that involve local communities in the management of the protected areas, and development of sustainable alternative livelihood opportunities.</w:t>
            </w:r>
          </w:p>
          <w:p w14:paraId="4507232A" w14:textId="77777777" w:rsidR="00780F78" w:rsidRDefault="00780F78" w:rsidP="00780F78">
            <w:pPr>
              <w:autoSpaceDE w:val="0"/>
              <w:autoSpaceDN w:val="0"/>
              <w:adjustRightInd w:val="0"/>
              <w:spacing w:before="40" w:after="40"/>
              <w:rPr>
                <w:rFonts w:ascii="Calibri" w:hAnsi="Calibri" w:cs="Calibri"/>
                <w:color w:val="000000"/>
                <w:sz w:val="18"/>
                <w:szCs w:val="18"/>
              </w:rPr>
            </w:pPr>
            <w:r>
              <w:rPr>
                <w:rFonts w:ascii="Calibri" w:hAnsi="Calibri" w:cs="Calibri"/>
                <w:color w:val="000000"/>
                <w:sz w:val="18"/>
                <w:szCs w:val="18"/>
              </w:rPr>
              <w:t>The CPAR1 project will have a grievance redress mechanism which will enable project-affected people to raise concerns or grievances, consistent with the accountability and rule of law human rights principle. This will be detailed in the ESMP.</w:t>
            </w:r>
          </w:p>
          <w:p w14:paraId="3DDCDC8C" w14:textId="77777777" w:rsidR="00780F78" w:rsidRPr="00D25B48" w:rsidRDefault="00780F78" w:rsidP="00780F78">
            <w:pPr>
              <w:autoSpaceDE w:val="0"/>
              <w:autoSpaceDN w:val="0"/>
              <w:adjustRightInd w:val="0"/>
              <w:spacing w:before="40" w:after="40"/>
              <w:rPr>
                <w:rFonts w:ascii="Calibri" w:hAnsi="Calibri" w:cs="Calibri"/>
                <w:color w:val="000000"/>
                <w:sz w:val="18"/>
                <w:szCs w:val="18"/>
              </w:rPr>
            </w:pPr>
          </w:p>
        </w:tc>
      </w:tr>
      <w:tr w:rsidR="00780F78" w:rsidRPr="00FB6B98" w14:paraId="3FD5F14E" w14:textId="77777777" w:rsidTr="00780F78">
        <w:trPr>
          <w:trHeight w:val="296"/>
        </w:trPr>
        <w:tc>
          <w:tcPr>
            <w:tcW w:w="13248" w:type="dxa"/>
            <w:shd w:val="clear" w:color="auto" w:fill="C6D9F1" w:themeFill="text2" w:themeFillTint="33"/>
          </w:tcPr>
          <w:p w14:paraId="40094CD9" w14:textId="77777777" w:rsidR="00780F78" w:rsidRPr="00FB6B98" w:rsidRDefault="00780F78" w:rsidP="00780F78">
            <w:pPr>
              <w:spacing w:before="40" w:after="40"/>
              <w:rPr>
                <w:b/>
                <w:i/>
                <w:sz w:val="18"/>
                <w:szCs w:val="18"/>
              </w:rPr>
            </w:pPr>
            <w:r w:rsidRPr="00FB6B98">
              <w:rPr>
                <w:rFonts w:eastAsia="Times New Roman"/>
                <w:b/>
                <w:i/>
                <w:sz w:val="18"/>
                <w:szCs w:val="18"/>
              </w:rPr>
              <w:t>Briefly describe in the space below how the Project is likely to improve gender equality and women’s empowerment</w:t>
            </w:r>
          </w:p>
        </w:tc>
      </w:tr>
      <w:tr w:rsidR="00780F78" w:rsidRPr="00FB6B98" w14:paraId="5D7DB254" w14:textId="77777777" w:rsidTr="00780F78">
        <w:tc>
          <w:tcPr>
            <w:tcW w:w="13248" w:type="dxa"/>
          </w:tcPr>
          <w:p w14:paraId="0D971A53" w14:textId="77777777" w:rsidR="00780F78" w:rsidRPr="004B56AF" w:rsidRDefault="00780F78" w:rsidP="00780F78">
            <w:pPr>
              <w:autoSpaceDE w:val="0"/>
              <w:autoSpaceDN w:val="0"/>
              <w:adjustRightInd w:val="0"/>
              <w:spacing w:before="40" w:after="40"/>
              <w:rPr>
                <w:rFonts w:eastAsia="Times New Roman"/>
                <w:sz w:val="18"/>
                <w:szCs w:val="18"/>
              </w:rPr>
            </w:pPr>
            <w:r>
              <w:rPr>
                <w:rFonts w:ascii="Calibri" w:hAnsi="Calibri" w:cs="Calibri"/>
                <w:color w:val="000000"/>
                <w:sz w:val="18"/>
                <w:szCs w:val="18"/>
              </w:rPr>
              <w:t xml:space="preserve">At the project level, a gender mainstreaming plan has been developed to guide the gender mainstreaming process during project implementation. </w:t>
            </w:r>
            <w:r w:rsidRPr="004B56AF">
              <w:rPr>
                <w:rFonts w:eastAsia="Times New Roman"/>
                <w:sz w:val="18"/>
                <w:szCs w:val="18"/>
              </w:rPr>
              <w:t>Specific gender roles have been integrated into the project and programme level implementation arrangements, including but not limited to the following:</w:t>
            </w:r>
          </w:p>
          <w:p w14:paraId="78D9A596" w14:textId="77777777" w:rsidR="00780F78" w:rsidRDefault="00780F78" w:rsidP="00211823">
            <w:pPr>
              <w:pStyle w:val="ListParagraph"/>
              <w:numPr>
                <w:ilvl w:val="0"/>
                <w:numId w:val="24"/>
              </w:numPr>
              <w:autoSpaceDE w:val="0"/>
              <w:autoSpaceDN w:val="0"/>
              <w:adjustRightInd w:val="0"/>
              <w:spacing w:before="40" w:after="40"/>
              <w:jc w:val="left"/>
              <w:rPr>
                <w:rFonts w:eastAsia="Times New Roman"/>
                <w:sz w:val="18"/>
                <w:szCs w:val="18"/>
              </w:rPr>
            </w:pPr>
            <w:r w:rsidRPr="004B56AF">
              <w:rPr>
                <w:rFonts w:eastAsia="Times New Roman"/>
                <w:sz w:val="18"/>
                <w:szCs w:val="18"/>
              </w:rPr>
              <w:t>The Project Manager will appoint a gender focal point in the PMO who will implement and monitor the project level gender mainstreaming plan and support project focal points at PA Administration and site levels to mainstream gender into all project activities.</w:t>
            </w:r>
          </w:p>
          <w:p w14:paraId="50B2579D" w14:textId="77777777" w:rsidR="00780F78" w:rsidRPr="004B56AF" w:rsidRDefault="00780F78" w:rsidP="00211823">
            <w:pPr>
              <w:pStyle w:val="ListParagraph"/>
              <w:numPr>
                <w:ilvl w:val="0"/>
                <w:numId w:val="24"/>
              </w:numPr>
              <w:autoSpaceDE w:val="0"/>
              <w:autoSpaceDN w:val="0"/>
              <w:adjustRightInd w:val="0"/>
              <w:spacing w:before="40" w:after="40"/>
              <w:jc w:val="left"/>
              <w:rPr>
                <w:rFonts w:eastAsia="Times New Roman"/>
                <w:sz w:val="18"/>
                <w:szCs w:val="18"/>
              </w:rPr>
            </w:pPr>
            <w:r>
              <w:rPr>
                <w:rFonts w:eastAsia="Times New Roman"/>
                <w:sz w:val="18"/>
                <w:szCs w:val="18"/>
              </w:rPr>
              <w:t>The three NP project pilot sites will each designate a staff member as a gender focal point who will assist in the implementation of the gender mainstreaming plan and support the project-recruited gender experts.</w:t>
            </w:r>
          </w:p>
          <w:p w14:paraId="64D80011" w14:textId="77777777" w:rsidR="00780F78" w:rsidRPr="004B56AF" w:rsidRDefault="00780F78" w:rsidP="00211823">
            <w:pPr>
              <w:pStyle w:val="ListParagraph"/>
              <w:numPr>
                <w:ilvl w:val="0"/>
                <w:numId w:val="24"/>
              </w:numPr>
              <w:autoSpaceDE w:val="0"/>
              <w:autoSpaceDN w:val="0"/>
              <w:adjustRightInd w:val="0"/>
              <w:spacing w:before="40" w:after="40"/>
              <w:jc w:val="left"/>
              <w:rPr>
                <w:rFonts w:eastAsia="Times New Roman"/>
                <w:sz w:val="18"/>
                <w:szCs w:val="18"/>
              </w:rPr>
            </w:pPr>
            <w:r w:rsidRPr="004B56AF">
              <w:rPr>
                <w:rFonts w:eastAsia="Times New Roman"/>
                <w:sz w:val="18"/>
                <w:szCs w:val="18"/>
              </w:rPr>
              <w:t xml:space="preserve">Project-recruited gender experts will </w:t>
            </w:r>
            <w:r>
              <w:rPr>
                <w:rFonts w:eastAsia="Times New Roman"/>
                <w:sz w:val="18"/>
                <w:szCs w:val="18"/>
              </w:rPr>
              <w:t>support the project with gender training, monitoring &amp; evaluation of site activities, and consultations with local communities.</w:t>
            </w:r>
          </w:p>
          <w:p w14:paraId="4D878ACE" w14:textId="77777777" w:rsidR="00780F78" w:rsidRDefault="00780F78" w:rsidP="00211823">
            <w:pPr>
              <w:pStyle w:val="ListParagraph"/>
              <w:numPr>
                <w:ilvl w:val="0"/>
                <w:numId w:val="24"/>
              </w:numPr>
              <w:autoSpaceDE w:val="0"/>
              <w:autoSpaceDN w:val="0"/>
              <w:adjustRightInd w:val="0"/>
              <w:spacing w:before="40" w:after="40"/>
              <w:jc w:val="left"/>
              <w:rPr>
                <w:rFonts w:eastAsia="Times New Roman"/>
                <w:sz w:val="18"/>
                <w:szCs w:val="18"/>
              </w:rPr>
            </w:pPr>
            <w:r w:rsidRPr="004B56AF">
              <w:rPr>
                <w:rFonts w:eastAsia="Times New Roman"/>
                <w:sz w:val="18"/>
                <w:szCs w:val="18"/>
              </w:rPr>
              <w:t xml:space="preserve">The gender mainstreaming objectives for the project will be championed and monitored by the </w:t>
            </w:r>
            <w:r w:rsidRPr="004B56AF">
              <w:rPr>
                <w:sz w:val="18"/>
                <w:szCs w:val="18"/>
                <w:lang w:eastAsia="zh-CN"/>
              </w:rPr>
              <w:t>project-recruited gender experts and the project</w:t>
            </w:r>
            <w:r w:rsidRPr="004B56AF">
              <w:rPr>
                <w:rFonts w:eastAsia="Times New Roman"/>
                <w:sz w:val="18"/>
                <w:szCs w:val="18"/>
              </w:rPr>
              <w:t xml:space="preserve"> gender focal points, with back-up from the UNDP country office gender experts.</w:t>
            </w:r>
            <w:r w:rsidRPr="00C516A4">
              <w:rPr>
                <w:rFonts w:eastAsia="Times New Roman"/>
                <w:sz w:val="18"/>
                <w:szCs w:val="18"/>
              </w:rPr>
              <w:t xml:space="preserve"> </w:t>
            </w:r>
          </w:p>
          <w:p w14:paraId="63E4D9A0" w14:textId="77777777" w:rsidR="00780F78" w:rsidRPr="005574C7" w:rsidRDefault="00780F78" w:rsidP="00780F78">
            <w:pPr>
              <w:autoSpaceDE w:val="0"/>
              <w:autoSpaceDN w:val="0"/>
              <w:adjustRightInd w:val="0"/>
              <w:spacing w:before="40" w:after="40"/>
              <w:rPr>
                <w:rFonts w:eastAsia="Times New Roman"/>
                <w:sz w:val="18"/>
                <w:szCs w:val="18"/>
              </w:rPr>
            </w:pPr>
            <w:r w:rsidRPr="00FB6B98">
              <w:rPr>
                <w:rFonts w:ascii="Calibri" w:hAnsi="Calibri" w:cs="Calibri"/>
                <w:color w:val="000000"/>
                <w:sz w:val="18"/>
                <w:szCs w:val="18"/>
              </w:rPr>
              <w:t>During the project preparation phase, consultations were made with local communities, as well as representatives provincial government agencies and civil society organizations.</w:t>
            </w:r>
            <w:r w:rsidRPr="00FB6B98">
              <w:rPr>
                <w:rFonts w:ascii="Calibri" w:hAnsi="Calibri" w:cs="Calibri"/>
                <w:sz w:val="18"/>
                <w:szCs w:val="18"/>
              </w:rPr>
              <w:t xml:space="preserve"> The project results framework contains measurable indicators related to gender equality and women’s empowerment; an ATLAS gender marker of 2 has been applied to the project. For example, a target of 40% women representation among direct project beneficiaries has been applied in the project design, e.g., local collaborative management committees should have at least 40% women members. Sustainable alternative livelihoods will be developed that facilitate equitable participation by women. Gender and social inclusion training will be mandatory for project implementation staff and service providers, and resources have been allocated to monitor and evaluate socioeconomic benefits as part of the ESMP, which will be developed during project inception after the ESIA is complete.</w:t>
            </w:r>
            <w:r w:rsidRPr="00FB6B98">
              <w:rPr>
                <w:rFonts w:ascii="Calibri" w:hAnsi="Calibri" w:cs="Calibri"/>
                <w:color w:val="000000"/>
                <w:sz w:val="18"/>
                <w:szCs w:val="18"/>
              </w:rPr>
              <w:t xml:space="preserve"> </w:t>
            </w:r>
            <w:r>
              <w:rPr>
                <w:rFonts w:ascii="Calibri" w:hAnsi="Calibri" w:cs="Calibri"/>
                <w:color w:val="000000"/>
                <w:sz w:val="18"/>
                <w:szCs w:val="18"/>
              </w:rPr>
              <w:t>Gender aspects will also be included in the ESIA and the gender action plan will be updated accordingly.</w:t>
            </w:r>
            <w:r w:rsidRPr="00FB6B98">
              <w:rPr>
                <w:rFonts w:ascii="Calibri" w:hAnsi="Calibri" w:cs="Calibri"/>
                <w:color w:val="000000"/>
                <w:sz w:val="18"/>
                <w:szCs w:val="18"/>
              </w:rPr>
              <w:t xml:space="preserve"> Moreover, k</w:t>
            </w:r>
            <w:r w:rsidRPr="00FB6B98">
              <w:rPr>
                <w:rFonts w:ascii="Calibri" w:hAnsi="Calibri" w:cs="Calibri"/>
                <w:sz w:val="18"/>
                <w:szCs w:val="18"/>
              </w:rPr>
              <w:t>nowledge products will be developed and disseminated according to the literacy and cultural circumstances of the local project communities, to ensure equitable gender and social inclusion.</w:t>
            </w:r>
          </w:p>
        </w:tc>
      </w:tr>
      <w:tr w:rsidR="00780F78" w:rsidRPr="00FB6B98" w14:paraId="3EE74624" w14:textId="77777777" w:rsidTr="00780F78">
        <w:trPr>
          <w:trHeight w:val="305"/>
        </w:trPr>
        <w:tc>
          <w:tcPr>
            <w:tcW w:w="13248" w:type="dxa"/>
            <w:shd w:val="clear" w:color="auto" w:fill="C6D9F1" w:themeFill="text2" w:themeFillTint="33"/>
          </w:tcPr>
          <w:p w14:paraId="3A2F2D3D" w14:textId="77777777" w:rsidR="00780F78" w:rsidRPr="00FB6B98" w:rsidRDefault="00780F78" w:rsidP="00780F78">
            <w:pPr>
              <w:spacing w:before="40" w:after="40"/>
              <w:rPr>
                <w:b/>
                <w:i/>
                <w:sz w:val="18"/>
                <w:szCs w:val="18"/>
                <w:u w:val="single"/>
              </w:rPr>
            </w:pPr>
            <w:r w:rsidRPr="00FB6B98">
              <w:rPr>
                <w:rFonts w:eastAsia="Times New Roman"/>
                <w:b/>
                <w:i/>
                <w:sz w:val="18"/>
                <w:szCs w:val="18"/>
              </w:rPr>
              <w:t>Briefly describe in the space below how the Project mainstreams environmental sustainability</w:t>
            </w:r>
          </w:p>
        </w:tc>
      </w:tr>
      <w:tr w:rsidR="00780F78" w:rsidRPr="00FB6B98" w14:paraId="1BD60BAE" w14:textId="77777777" w:rsidTr="00780F78">
        <w:tc>
          <w:tcPr>
            <w:tcW w:w="13248" w:type="dxa"/>
          </w:tcPr>
          <w:p w14:paraId="497AA9C5" w14:textId="77777777" w:rsidR="00780F78" w:rsidRPr="00860600" w:rsidRDefault="00780F78" w:rsidP="00780F78">
            <w:pPr>
              <w:pStyle w:val="Default"/>
              <w:spacing w:before="40" w:after="40"/>
              <w:rPr>
                <w:rFonts w:ascii="Calibri" w:hAnsi="Calibri" w:cs="Calibri"/>
                <w:sz w:val="18"/>
                <w:szCs w:val="18"/>
                <w:lang w:val="en-GB"/>
              </w:rPr>
            </w:pPr>
            <w:r w:rsidRPr="001524CA">
              <w:rPr>
                <w:rFonts w:ascii="Calibri" w:hAnsi="Calibri" w:cs="Calibri"/>
                <w:sz w:val="18"/>
                <w:szCs w:val="18"/>
              </w:rPr>
              <w:t xml:space="preserve">Environmental sustainability is inherent in this project objective and outcomes. </w:t>
            </w:r>
            <w:r>
              <w:rPr>
                <w:rFonts w:ascii="Calibri" w:hAnsi="Calibri" w:cs="Calibri"/>
                <w:sz w:val="18"/>
                <w:szCs w:val="18"/>
              </w:rPr>
              <w:t>Under Component 1, th</w:t>
            </w:r>
            <w:r w:rsidRPr="001524CA">
              <w:rPr>
                <w:rFonts w:ascii="Calibri" w:hAnsi="Calibri" w:cs="Calibri"/>
                <w:sz w:val="18"/>
                <w:szCs w:val="18"/>
              </w:rPr>
              <w:t xml:space="preserve">e project will endeavor to ensure sustainability of the project outcomes through supporting the national </w:t>
            </w:r>
            <w:r>
              <w:rPr>
                <w:rFonts w:ascii="Calibri" w:hAnsi="Calibri" w:cs="Calibri"/>
                <w:sz w:val="18"/>
                <w:szCs w:val="18"/>
              </w:rPr>
              <w:t xml:space="preserve">PA </w:t>
            </w:r>
            <w:r w:rsidRPr="001524CA">
              <w:rPr>
                <w:rFonts w:ascii="Calibri" w:hAnsi="Calibri" w:cs="Calibri"/>
                <w:sz w:val="18"/>
                <w:szCs w:val="18"/>
              </w:rPr>
              <w:t xml:space="preserve">reform process backed by reform laws, </w:t>
            </w:r>
            <w:r>
              <w:rPr>
                <w:rFonts w:ascii="Calibri" w:hAnsi="Calibri" w:cs="Calibri"/>
                <w:sz w:val="18"/>
                <w:szCs w:val="18"/>
              </w:rPr>
              <w:t>regulations, and guidelines, and through expanding</w:t>
            </w:r>
            <w:r w:rsidRPr="00FB6B98">
              <w:rPr>
                <w:rFonts w:ascii="Calibri" w:hAnsi="Calibri" w:cs="Calibri"/>
                <w:sz w:val="18"/>
                <w:szCs w:val="18"/>
                <w:lang w:val="en-GB"/>
              </w:rPr>
              <w:t xml:space="preserve"> coverage of Key Biodiversity Areas</w:t>
            </w:r>
            <w:r>
              <w:rPr>
                <w:rFonts w:ascii="Calibri" w:hAnsi="Calibri" w:cs="Calibri"/>
                <w:sz w:val="18"/>
                <w:szCs w:val="18"/>
                <w:lang w:val="en-GB"/>
              </w:rPr>
              <w:t xml:space="preserve"> (KBAs)</w:t>
            </w:r>
            <w:r w:rsidRPr="00FB6B98">
              <w:rPr>
                <w:rFonts w:ascii="Calibri" w:hAnsi="Calibri" w:cs="Calibri"/>
                <w:sz w:val="18"/>
                <w:szCs w:val="18"/>
                <w:lang w:val="en-GB"/>
              </w:rPr>
              <w:t xml:space="preserve"> and increasing connectivity</w:t>
            </w:r>
            <w:r>
              <w:rPr>
                <w:rFonts w:ascii="Calibri" w:hAnsi="Calibri" w:cs="Calibri"/>
                <w:sz w:val="18"/>
                <w:szCs w:val="18"/>
                <w:lang w:val="en-GB"/>
              </w:rPr>
              <w:t xml:space="preserve"> within the national PA system</w:t>
            </w:r>
            <w:r w:rsidRPr="00FB6B98">
              <w:rPr>
                <w:rFonts w:ascii="Calibri" w:hAnsi="Calibri" w:cs="Calibri"/>
                <w:sz w:val="18"/>
                <w:szCs w:val="18"/>
                <w:lang w:val="en-GB"/>
              </w:rPr>
              <w:t xml:space="preserve">. </w:t>
            </w:r>
            <w:r>
              <w:rPr>
                <w:rFonts w:ascii="Calibri" w:hAnsi="Calibri" w:cs="Calibri"/>
                <w:sz w:val="18"/>
                <w:szCs w:val="18"/>
                <w:lang w:val="en-GB"/>
              </w:rPr>
              <w:t xml:space="preserve">Under Component 2, the establishment of the NP system will be enhanced through pilot development, largely focusing on </w:t>
            </w:r>
            <w:r w:rsidRPr="00FB6B98">
              <w:rPr>
                <w:rFonts w:ascii="Calibri" w:hAnsi="Calibri" w:cs="Calibri"/>
                <w:sz w:val="18"/>
                <w:szCs w:val="18"/>
                <w:lang w:val="en-GB"/>
              </w:rPr>
              <w:t>strengthen</w:t>
            </w:r>
            <w:r>
              <w:rPr>
                <w:rFonts w:ascii="Calibri" w:hAnsi="Calibri" w:cs="Calibri"/>
                <w:sz w:val="18"/>
                <w:szCs w:val="18"/>
                <w:lang w:val="en-GB"/>
              </w:rPr>
              <w:t>ing</w:t>
            </w:r>
            <w:r w:rsidRPr="00FB6B98">
              <w:rPr>
                <w:rFonts w:ascii="Calibri" w:hAnsi="Calibri" w:cs="Calibri"/>
                <w:sz w:val="18"/>
                <w:szCs w:val="18"/>
                <w:lang w:val="en-GB"/>
              </w:rPr>
              <w:t xml:space="preserve"> community participation</w:t>
            </w:r>
            <w:r>
              <w:rPr>
                <w:rFonts w:ascii="Calibri" w:hAnsi="Calibri" w:cs="Calibri"/>
                <w:sz w:val="18"/>
                <w:szCs w:val="18"/>
                <w:lang w:val="en-GB"/>
              </w:rPr>
              <w:t xml:space="preserve"> in natural resource management, with the goal of achieving mutually beneficial conservation and socioeconomic outcomes, along the poverty-environment nexus and consistent with the precautionary principle in biodiversity conservation and natural resource management, i.e., respecting priorities of both conservation and sustainable development. The project will support NP pilot development for 3 of the NP pilots, including the Three Rivers Source NP, the Giant Panda NP, and the Xianju Provincial Park. </w:t>
            </w:r>
            <w:r>
              <w:rPr>
                <w:rFonts w:ascii="Calibri" w:hAnsi="Calibri" w:cs="Calibri"/>
                <w:bCs/>
                <w:sz w:val="18"/>
                <w:szCs w:val="18"/>
                <w:lang w:val="en-GB"/>
              </w:rPr>
              <w:t>The Three Rivers Source NP covers a vast area, covering 120,000 km</w:t>
            </w:r>
            <w:r>
              <w:rPr>
                <w:rFonts w:ascii="Calibri" w:hAnsi="Calibri" w:cs="Calibri"/>
                <w:bCs/>
                <w:sz w:val="18"/>
                <w:szCs w:val="18"/>
                <w:vertAlign w:val="superscript"/>
                <w:lang w:val="en-GB"/>
              </w:rPr>
              <w:t>2</w:t>
            </w:r>
            <w:r>
              <w:rPr>
                <w:rFonts w:ascii="Calibri" w:hAnsi="Calibri" w:cs="Calibri"/>
                <w:bCs/>
                <w:sz w:val="18"/>
                <w:szCs w:val="18"/>
                <w:lang w:val="en-GB"/>
              </w:rPr>
              <w:t xml:space="preserve"> in Qinghai Province, and is situated within the headwaters of three of the major rivers in China (and Asia): Yangtze River, Yellow River, and Mekong River. The proposed Giant Panda NP will consolidate more than 70 individual nature reserves in three provinces (Sichuan, Gansu, and Shaanxi), and will cover more than 27,000 km</w:t>
            </w:r>
            <w:r>
              <w:rPr>
                <w:rFonts w:ascii="Calibri" w:hAnsi="Calibri" w:cs="Calibri"/>
                <w:bCs/>
                <w:sz w:val="18"/>
                <w:szCs w:val="18"/>
                <w:vertAlign w:val="superscript"/>
                <w:lang w:val="en-GB"/>
              </w:rPr>
              <w:t>2</w:t>
            </w:r>
            <w:r>
              <w:rPr>
                <w:rFonts w:ascii="Calibri" w:hAnsi="Calibri" w:cs="Calibri"/>
                <w:bCs/>
                <w:sz w:val="18"/>
                <w:szCs w:val="18"/>
                <w:lang w:val="en-GB"/>
              </w:rPr>
              <w:t>, with more than 20,000 km</w:t>
            </w:r>
            <w:r>
              <w:rPr>
                <w:rFonts w:ascii="Calibri" w:hAnsi="Calibri" w:cs="Calibri"/>
                <w:bCs/>
                <w:sz w:val="18"/>
                <w:szCs w:val="18"/>
                <w:vertAlign w:val="superscript"/>
                <w:lang w:val="en-GB"/>
              </w:rPr>
              <w:t>2</w:t>
            </w:r>
            <w:r>
              <w:rPr>
                <w:rFonts w:ascii="Calibri" w:hAnsi="Calibri" w:cs="Calibri"/>
                <w:bCs/>
                <w:sz w:val="18"/>
                <w:szCs w:val="18"/>
                <w:lang w:val="en-GB"/>
              </w:rPr>
              <w:t xml:space="preserve"> in Sichuan province. Through establishment of the Giant Panda NP, approximately 85% of giant panda habitat will be protected. The Xianju Provincial Park covers approximately 302 km</w:t>
            </w:r>
            <w:r>
              <w:rPr>
                <w:rFonts w:ascii="Calibri" w:hAnsi="Calibri" w:cs="Calibri"/>
                <w:bCs/>
                <w:sz w:val="18"/>
                <w:szCs w:val="18"/>
                <w:vertAlign w:val="superscript"/>
                <w:lang w:val="en-GB"/>
              </w:rPr>
              <w:t>2</w:t>
            </w:r>
            <w:r>
              <w:rPr>
                <w:rFonts w:ascii="Calibri" w:hAnsi="Calibri" w:cs="Calibri"/>
                <w:bCs/>
                <w:sz w:val="18"/>
                <w:szCs w:val="18"/>
                <w:lang w:val="en-GB"/>
              </w:rPr>
              <w:t xml:space="preserve"> in the southeast part of Zhejiang County, and consolidates four unique protected areas, specifically the Xianju National Resort, Xianju National Forest Park, the Kuocang Mountain Provincial Nature Reserve, and the Shenxianju Provincial Geologic Park.</w:t>
            </w:r>
          </w:p>
          <w:p w14:paraId="01CFCA7B" w14:textId="77777777" w:rsidR="00780F78" w:rsidRDefault="00780F78" w:rsidP="00780F78">
            <w:pPr>
              <w:pStyle w:val="Default"/>
              <w:spacing w:before="40" w:after="40"/>
              <w:rPr>
                <w:rFonts w:ascii="Calibri" w:hAnsi="Calibri" w:cs="Calibri"/>
                <w:sz w:val="18"/>
                <w:szCs w:val="18"/>
                <w:lang w:val="en-GB"/>
              </w:rPr>
            </w:pPr>
            <w:r>
              <w:rPr>
                <w:rFonts w:ascii="Calibri" w:hAnsi="Calibri" w:cs="Calibri"/>
                <w:sz w:val="18"/>
                <w:szCs w:val="18"/>
                <w:lang w:val="en-GB"/>
              </w:rPr>
              <w:t>Under Component 3 the requisite enabling conditions for sustaining the project results will be strengthened through targeted knowledge management, monitoring &amp; evaluation, and gender mainstreaming and social inclusion. The project is also designed to strengthen the environmental management capacities of the provincial level conservation agencies, other provincial sectors, local governments, the civil society, and community groups.</w:t>
            </w:r>
          </w:p>
          <w:p w14:paraId="1B9770FB" w14:textId="77777777" w:rsidR="00780F78" w:rsidRPr="00183513" w:rsidRDefault="00780F78" w:rsidP="00780F78">
            <w:pPr>
              <w:pStyle w:val="Default"/>
              <w:spacing w:before="40" w:after="40"/>
              <w:rPr>
                <w:rFonts w:ascii="Calibri" w:hAnsi="Calibri" w:cs="Calibri"/>
                <w:sz w:val="18"/>
                <w:szCs w:val="18"/>
                <w:lang w:val="en-GB"/>
              </w:rPr>
            </w:pPr>
            <w:r>
              <w:rPr>
                <w:rFonts w:ascii="Calibri" w:hAnsi="Calibri" w:cs="Calibri"/>
                <w:sz w:val="18"/>
                <w:szCs w:val="18"/>
                <w:lang w:val="en-GB"/>
              </w:rPr>
              <w:t>Consistent with the overarching C-PAR program, this project is closely aligned with the ecological conservation objectives outlined in the 13</w:t>
            </w:r>
            <w:r w:rsidRPr="00545773">
              <w:rPr>
                <w:rFonts w:ascii="Calibri" w:hAnsi="Calibri" w:cs="Calibri"/>
                <w:sz w:val="18"/>
                <w:szCs w:val="18"/>
                <w:vertAlign w:val="superscript"/>
                <w:lang w:val="en-GB"/>
              </w:rPr>
              <w:t>th</w:t>
            </w:r>
            <w:r>
              <w:rPr>
                <w:rFonts w:ascii="Calibri" w:hAnsi="Calibri" w:cs="Calibri"/>
                <w:sz w:val="18"/>
                <w:szCs w:val="18"/>
                <w:lang w:val="en-GB"/>
              </w:rPr>
              <w:t xml:space="preserve"> Five-Year Plan for Economic and Social Development of the People’s Republic of China (2016-2020), which further mainstreams the principle of eco-civilization into the socioeconomic development priorities for the country; the National Biodiversity Strategy and Action Plan (NBSAP) for 2011-2030; the Aichi targets under the UN Convention on Biological Diversity; and the UN Development Assistance Framework (UNDAF) for China, specifically Priority Area No. 2: “</w:t>
            </w:r>
            <w:r w:rsidRPr="00545773">
              <w:rPr>
                <w:rFonts w:ascii="Calibri" w:hAnsi="Calibri" w:cs="Calibri"/>
                <w:i/>
                <w:sz w:val="18"/>
                <w:szCs w:val="18"/>
                <w:lang w:val="en-GB"/>
              </w:rPr>
              <w:t>Improved and Sustainable Environment</w:t>
            </w:r>
            <w:r>
              <w:rPr>
                <w:rFonts w:ascii="Calibri" w:hAnsi="Calibri" w:cs="Calibri"/>
                <w:sz w:val="18"/>
                <w:szCs w:val="18"/>
                <w:lang w:val="en-GB"/>
              </w:rPr>
              <w:t>”, Outcome 2: “</w:t>
            </w:r>
            <w:r w:rsidRPr="00545773">
              <w:rPr>
                <w:rFonts w:ascii="Calibri" w:hAnsi="Calibri" w:cs="Calibri"/>
                <w:i/>
                <w:sz w:val="18"/>
                <w:szCs w:val="18"/>
                <w:lang w:val="en-GB"/>
              </w:rPr>
              <w:t>More people enjoy a cleaner, healthier and safer environment as a result of improved environmental protection and sustainable green growth</w:t>
            </w:r>
            <w:r>
              <w:rPr>
                <w:rFonts w:ascii="Calibri" w:hAnsi="Calibri" w:cs="Calibri"/>
                <w:sz w:val="18"/>
                <w:szCs w:val="18"/>
                <w:lang w:val="en-GB"/>
              </w:rPr>
              <w:t>”. The project also contributes towards achievement of the UN Sustainable Development Goals for China, specifically Goal 15: “</w:t>
            </w:r>
            <w:r w:rsidRPr="00597293">
              <w:rPr>
                <w:rFonts w:ascii="Calibri" w:hAnsi="Calibri" w:cs="Calibri"/>
                <w:i/>
                <w:sz w:val="18"/>
                <w:szCs w:val="18"/>
                <w:lang w:val="en-GB"/>
              </w:rPr>
              <w:t>Protect, restore and promote sustainable use of terrestrial ecosystems, sustainably manage forests, combat desertification, and halt and reverse land degradation and halt biodiversity loss</w:t>
            </w:r>
            <w:r>
              <w:rPr>
                <w:rFonts w:ascii="Calibri" w:hAnsi="Calibri" w:cs="Calibri"/>
                <w:sz w:val="18"/>
                <w:szCs w:val="18"/>
                <w:lang w:val="en-GB"/>
              </w:rPr>
              <w:t>”.</w:t>
            </w:r>
          </w:p>
        </w:tc>
      </w:tr>
    </w:tbl>
    <w:p w14:paraId="50501CCA" w14:textId="77777777" w:rsidR="00780F78" w:rsidRPr="00FB6B98" w:rsidRDefault="00780F78" w:rsidP="00780F78">
      <w:pPr>
        <w:keepNext/>
        <w:spacing w:before="200"/>
        <w:ind w:left="360"/>
        <w:rPr>
          <w:b/>
          <w:color w:val="365F91" w:themeColor="accent1" w:themeShade="BF"/>
          <w:sz w:val="24"/>
        </w:rPr>
      </w:pPr>
      <w:r w:rsidRPr="00FB6B98">
        <w:rPr>
          <w:b/>
          <w:color w:val="365F91" w:themeColor="accent1" w:themeShade="BF"/>
          <w:sz w:val="24"/>
        </w:rPr>
        <w:t xml:space="preserve">Part B. Identifying and Managing Social and Environmental </w:t>
      </w:r>
      <w:r w:rsidRPr="00FB6B98">
        <w:rPr>
          <w:b/>
          <w:color w:val="365F91" w:themeColor="accent1" w:themeShade="BF"/>
          <w:sz w:val="24"/>
          <w:u w:val="single"/>
        </w:rPr>
        <w:t>Risks</w:t>
      </w:r>
    </w:p>
    <w:tbl>
      <w:tblPr>
        <w:tblStyle w:val="TableGrid"/>
        <w:tblW w:w="13140" w:type="dxa"/>
        <w:tblLayout w:type="fixed"/>
        <w:tblLook w:val="04A0" w:firstRow="1" w:lastRow="0" w:firstColumn="1" w:lastColumn="0" w:noHBand="0" w:noVBand="1"/>
      </w:tblPr>
      <w:tblGrid>
        <w:gridCol w:w="3510"/>
        <w:gridCol w:w="1080"/>
        <w:gridCol w:w="1170"/>
        <w:gridCol w:w="2093"/>
        <w:gridCol w:w="1219"/>
        <w:gridCol w:w="4068"/>
      </w:tblGrid>
      <w:tr w:rsidR="00780F78" w:rsidRPr="00563B34" w14:paraId="4A030D5F" w14:textId="77777777" w:rsidTr="001B35DC">
        <w:trPr>
          <w:trHeight w:val="1061"/>
        </w:trPr>
        <w:tc>
          <w:tcPr>
            <w:tcW w:w="3510" w:type="dxa"/>
            <w:shd w:val="clear" w:color="auto" w:fill="0F243E" w:themeFill="text2" w:themeFillShade="80"/>
          </w:tcPr>
          <w:p w14:paraId="78D19108" w14:textId="77777777" w:rsidR="00780F78" w:rsidRPr="00563B34" w:rsidRDefault="00780F78" w:rsidP="00780F78">
            <w:pPr>
              <w:keepNext/>
              <w:tabs>
                <w:tab w:val="left" w:pos="101"/>
              </w:tabs>
              <w:ind w:right="252" w:firstLine="11"/>
              <w:rPr>
                <w:rFonts w:ascii="Calibri" w:hAnsi="Calibri" w:cs="Calibri"/>
                <w:b/>
                <w:szCs w:val="20"/>
              </w:rPr>
            </w:pPr>
            <w:r w:rsidRPr="00563B34">
              <w:rPr>
                <w:rFonts w:ascii="Calibri" w:hAnsi="Calibri" w:cs="Calibri"/>
                <w:b/>
                <w:szCs w:val="20"/>
              </w:rPr>
              <w:t xml:space="preserve">QUESTION 2: What are the Potential Social and Environmental Risks? </w:t>
            </w:r>
          </w:p>
          <w:p w14:paraId="1AB5C8E2" w14:textId="7CA2C2EC" w:rsidR="00780F78" w:rsidRPr="00563B34" w:rsidRDefault="00780F78" w:rsidP="00780F78">
            <w:pPr>
              <w:keepNext/>
              <w:tabs>
                <w:tab w:val="left" w:pos="101"/>
              </w:tabs>
              <w:ind w:right="252" w:firstLine="11"/>
              <w:rPr>
                <w:rFonts w:ascii="Calibri" w:hAnsi="Calibri" w:cs="Calibri"/>
                <w:b/>
                <w:szCs w:val="20"/>
              </w:rPr>
            </w:pPr>
          </w:p>
        </w:tc>
        <w:tc>
          <w:tcPr>
            <w:tcW w:w="5562" w:type="dxa"/>
            <w:gridSpan w:val="4"/>
            <w:shd w:val="clear" w:color="auto" w:fill="0F243E" w:themeFill="text2" w:themeFillShade="80"/>
          </w:tcPr>
          <w:p w14:paraId="4AE84C02" w14:textId="77777777" w:rsidR="00780F78" w:rsidRPr="00563B34" w:rsidRDefault="00780F78" w:rsidP="00780F78">
            <w:pPr>
              <w:keepNext/>
              <w:tabs>
                <w:tab w:val="left" w:pos="101"/>
              </w:tabs>
              <w:ind w:right="252" w:firstLine="11"/>
              <w:rPr>
                <w:rFonts w:ascii="Calibri" w:hAnsi="Calibri" w:cs="Calibri"/>
                <w:b/>
                <w:szCs w:val="20"/>
              </w:rPr>
            </w:pPr>
            <w:r w:rsidRPr="00563B34">
              <w:rPr>
                <w:rFonts w:ascii="Calibri" w:hAnsi="Calibri" w:cs="Calibri"/>
                <w:b/>
                <w:szCs w:val="20"/>
              </w:rPr>
              <w:t>QUESTION 3: What is the level of significance of the potential social and environmental risks?</w:t>
            </w:r>
          </w:p>
          <w:p w14:paraId="4CB8D49F" w14:textId="77777777" w:rsidR="00780F78" w:rsidRPr="00563B34" w:rsidRDefault="00780F78" w:rsidP="00780F78">
            <w:pPr>
              <w:keepNext/>
              <w:tabs>
                <w:tab w:val="left" w:pos="432"/>
              </w:tabs>
              <w:rPr>
                <w:rFonts w:ascii="Calibri" w:hAnsi="Calibri" w:cs="Calibri"/>
                <w:b/>
                <w:szCs w:val="20"/>
              </w:rPr>
            </w:pPr>
            <w:r w:rsidRPr="00563B34">
              <w:rPr>
                <w:rFonts w:ascii="Calibri" w:hAnsi="Calibri" w:cs="Calibri"/>
                <w:i/>
                <w:sz w:val="18"/>
                <w:szCs w:val="18"/>
              </w:rPr>
              <w:t>Note: Respond to Questions 4 and 5 below before proceeding to Question 6</w:t>
            </w:r>
          </w:p>
        </w:tc>
        <w:tc>
          <w:tcPr>
            <w:tcW w:w="4068" w:type="dxa"/>
            <w:shd w:val="clear" w:color="auto" w:fill="0F243E" w:themeFill="text2" w:themeFillShade="80"/>
          </w:tcPr>
          <w:p w14:paraId="69C1C72E" w14:textId="77777777" w:rsidR="00780F78" w:rsidRPr="00563B34" w:rsidRDefault="00780F78" w:rsidP="00780F78">
            <w:pPr>
              <w:keepNext/>
              <w:tabs>
                <w:tab w:val="left" w:pos="432"/>
              </w:tabs>
              <w:rPr>
                <w:rFonts w:ascii="Calibri" w:hAnsi="Calibri" w:cs="Calibri"/>
                <w:b/>
                <w:szCs w:val="20"/>
              </w:rPr>
            </w:pPr>
            <w:r w:rsidRPr="00563B34">
              <w:rPr>
                <w:rFonts w:ascii="Calibri" w:hAnsi="Calibri" w:cs="Calibri"/>
                <w:b/>
                <w:szCs w:val="20"/>
              </w:rPr>
              <w:t>QUESTION 6: What social and environmental assessment and management measures have been conducted and/or are required to address potential risks (for Risks with Moderate and High Significance)?</w:t>
            </w:r>
          </w:p>
        </w:tc>
      </w:tr>
      <w:tr w:rsidR="00780F78" w:rsidRPr="00563B34" w14:paraId="2BC1EC0D" w14:textId="77777777" w:rsidTr="001B35DC">
        <w:tc>
          <w:tcPr>
            <w:tcW w:w="3510" w:type="dxa"/>
            <w:shd w:val="clear" w:color="auto" w:fill="C6D9F1" w:themeFill="text2" w:themeFillTint="33"/>
          </w:tcPr>
          <w:p w14:paraId="7224D14C" w14:textId="77777777" w:rsidR="00780F78" w:rsidRPr="00563B34" w:rsidRDefault="00780F78" w:rsidP="00780F78">
            <w:pPr>
              <w:rPr>
                <w:rFonts w:ascii="Calibri" w:hAnsi="Calibri" w:cs="Calibri"/>
                <w:b/>
                <w:i/>
                <w:sz w:val="18"/>
                <w:szCs w:val="18"/>
              </w:rPr>
            </w:pPr>
            <w:r w:rsidRPr="00563B34">
              <w:rPr>
                <w:rFonts w:ascii="Calibri" w:hAnsi="Calibri" w:cs="Calibri"/>
                <w:b/>
                <w:i/>
                <w:sz w:val="18"/>
                <w:szCs w:val="18"/>
              </w:rPr>
              <w:t>Risk Description</w:t>
            </w:r>
          </w:p>
        </w:tc>
        <w:tc>
          <w:tcPr>
            <w:tcW w:w="1080" w:type="dxa"/>
            <w:shd w:val="clear" w:color="auto" w:fill="C6D9F1" w:themeFill="text2" w:themeFillTint="33"/>
          </w:tcPr>
          <w:p w14:paraId="097E3E02" w14:textId="77777777" w:rsidR="00780F78" w:rsidRPr="00563B34" w:rsidRDefault="00780F78" w:rsidP="00780F78">
            <w:pPr>
              <w:rPr>
                <w:rFonts w:ascii="Calibri" w:hAnsi="Calibri" w:cs="Calibri"/>
                <w:b/>
                <w:i/>
                <w:sz w:val="18"/>
                <w:szCs w:val="18"/>
              </w:rPr>
            </w:pPr>
            <w:r w:rsidRPr="00563B34">
              <w:rPr>
                <w:rFonts w:ascii="Calibri" w:hAnsi="Calibri" w:cs="Calibri"/>
                <w:b/>
                <w:i/>
                <w:sz w:val="18"/>
                <w:szCs w:val="18"/>
              </w:rPr>
              <w:t>Impact and Probability (1-5)</w:t>
            </w:r>
          </w:p>
        </w:tc>
        <w:tc>
          <w:tcPr>
            <w:tcW w:w="1170" w:type="dxa"/>
            <w:shd w:val="clear" w:color="auto" w:fill="C6D9F1" w:themeFill="text2" w:themeFillTint="33"/>
          </w:tcPr>
          <w:p w14:paraId="4B1D8DB2" w14:textId="77777777" w:rsidR="00780F78" w:rsidRPr="00563B34" w:rsidRDefault="00780F78" w:rsidP="00780F78">
            <w:pPr>
              <w:rPr>
                <w:rFonts w:ascii="Calibri" w:hAnsi="Calibri" w:cs="Calibri"/>
                <w:b/>
                <w:i/>
                <w:sz w:val="18"/>
                <w:szCs w:val="18"/>
              </w:rPr>
            </w:pPr>
            <w:r w:rsidRPr="00563B34">
              <w:rPr>
                <w:rFonts w:ascii="Calibri" w:hAnsi="Calibri" w:cs="Calibri"/>
                <w:b/>
                <w:i/>
                <w:sz w:val="18"/>
                <w:szCs w:val="18"/>
              </w:rPr>
              <w:t>Significance</w:t>
            </w:r>
          </w:p>
          <w:p w14:paraId="47D1BDA1" w14:textId="77777777" w:rsidR="00780F78" w:rsidRPr="00563B34" w:rsidRDefault="00780F78" w:rsidP="00780F78">
            <w:pPr>
              <w:rPr>
                <w:rFonts w:ascii="Calibri" w:hAnsi="Calibri" w:cs="Calibri"/>
                <w:b/>
                <w:i/>
                <w:sz w:val="18"/>
                <w:szCs w:val="18"/>
              </w:rPr>
            </w:pPr>
            <w:r w:rsidRPr="00563B34">
              <w:rPr>
                <w:rFonts w:ascii="Calibri" w:hAnsi="Calibri" w:cs="Calibri"/>
                <w:b/>
                <w:i/>
                <w:sz w:val="18"/>
                <w:szCs w:val="18"/>
              </w:rPr>
              <w:t>(Low, Moderate, High)</w:t>
            </w:r>
          </w:p>
        </w:tc>
        <w:tc>
          <w:tcPr>
            <w:tcW w:w="3312" w:type="dxa"/>
            <w:gridSpan w:val="2"/>
            <w:shd w:val="clear" w:color="auto" w:fill="C6D9F1" w:themeFill="text2" w:themeFillTint="33"/>
          </w:tcPr>
          <w:p w14:paraId="5464ACC4" w14:textId="77777777" w:rsidR="00780F78" w:rsidRPr="00563B34" w:rsidRDefault="00780F78" w:rsidP="00780F78">
            <w:pPr>
              <w:rPr>
                <w:rFonts w:ascii="Calibri" w:hAnsi="Calibri" w:cs="Calibri"/>
                <w:b/>
                <w:i/>
                <w:sz w:val="18"/>
                <w:szCs w:val="18"/>
              </w:rPr>
            </w:pPr>
            <w:r w:rsidRPr="00563B34">
              <w:rPr>
                <w:rFonts w:ascii="Calibri" w:hAnsi="Calibri" w:cs="Calibri"/>
                <w:b/>
                <w:i/>
                <w:sz w:val="18"/>
                <w:szCs w:val="18"/>
              </w:rPr>
              <w:t>Comments</w:t>
            </w:r>
          </w:p>
        </w:tc>
        <w:tc>
          <w:tcPr>
            <w:tcW w:w="4068" w:type="dxa"/>
            <w:shd w:val="clear" w:color="auto" w:fill="C6D9F1" w:themeFill="text2" w:themeFillTint="33"/>
          </w:tcPr>
          <w:p w14:paraId="3544CEE5" w14:textId="77777777" w:rsidR="00780F78" w:rsidRPr="00563B34" w:rsidRDefault="00780F78" w:rsidP="00780F78">
            <w:pPr>
              <w:rPr>
                <w:rFonts w:ascii="Calibri" w:hAnsi="Calibri" w:cs="Calibri"/>
                <w:b/>
                <w:i/>
                <w:sz w:val="18"/>
                <w:szCs w:val="18"/>
              </w:rPr>
            </w:pPr>
            <w:r w:rsidRPr="00563B34">
              <w:rPr>
                <w:rFonts w:ascii="Calibri" w:hAnsi="Calibri" w:cs="Calibri"/>
                <w:b/>
                <w:i/>
                <w:sz w:val="18"/>
                <w:szCs w:val="18"/>
              </w:rPr>
              <w:t>Description of assessment and management measures as reflected in the Project design.  If ESIA or SESA is required note that the assessment should consider all potential impacts and risks.</w:t>
            </w:r>
          </w:p>
        </w:tc>
      </w:tr>
      <w:tr w:rsidR="00780F78" w:rsidRPr="00563B34" w14:paraId="05538748" w14:textId="77777777" w:rsidTr="001B35DC">
        <w:tc>
          <w:tcPr>
            <w:tcW w:w="3510" w:type="dxa"/>
          </w:tcPr>
          <w:p w14:paraId="498985CA" w14:textId="77777777" w:rsidR="00780F78" w:rsidRDefault="00780F78" w:rsidP="001B35DC">
            <w:pPr>
              <w:jc w:val="left"/>
              <w:rPr>
                <w:rFonts w:ascii="Calibri" w:hAnsi="Calibri" w:cs="Calibri"/>
                <w:bCs/>
                <w:sz w:val="18"/>
                <w:szCs w:val="18"/>
              </w:rPr>
            </w:pPr>
            <w:r w:rsidRPr="00FB6B98">
              <w:rPr>
                <w:rFonts w:ascii="Calibri" w:hAnsi="Calibri" w:cs="Calibri"/>
                <w:b/>
                <w:sz w:val="18"/>
                <w:szCs w:val="18"/>
              </w:rPr>
              <w:t xml:space="preserve">Risk </w:t>
            </w:r>
            <w:r>
              <w:rPr>
                <w:rFonts w:ascii="Calibri" w:hAnsi="Calibri" w:cs="Calibri"/>
                <w:b/>
                <w:sz w:val="18"/>
                <w:szCs w:val="18"/>
              </w:rPr>
              <w:t>1</w:t>
            </w:r>
            <w:r w:rsidRPr="009F4553">
              <w:rPr>
                <w:rFonts w:ascii="Calibri" w:hAnsi="Calibri" w:cs="Calibri"/>
                <w:b/>
                <w:sz w:val="18"/>
                <w:szCs w:val="18"/>
              </w:rPr>
              <w:t xml:space="preserve">: </w:t>
            </w:r>
            <w:r>
              <w:rPr>
                <w:rFonts w:ascii="Calibri" w:hAnsi="Calibri" w:cs="Calibri"/>
                <w:b/>
                <w:bCs/>
                <w:sz w:val="18"/>
                <w:szCs w:val="18"/>
              </w:rPr>
              <w:t>L</w:t>
            </w:r>
            <w:r w:rsidRPr="009F4553">
              <w:rPr>
                <w:rFonts w:ascii="Calibri" w:hAnsi="Calibri" w:cs="Calibri"/>
                <w:b/>
                <w:bCs/>
                <w:sz w:val="18"/>
                <w:szCs w:val="18"/>
              </w:rPr>
              <w:t xml:space="preserve">ocal </w:t>
            </w:r>
            <w:r w:rsidRPr="00551E6F">
              <w:rPr>
                <w:rFonts w:ascii="Calibri" w:hAnsi="Calibri" w:cs="Calibri"/>
                <w:b/>
                <w:bCs/>
                <w:sz w:val="18"/>
                <w:szCs w:val="18"/>
              </w:rPr>
              <w:t>communities (including ethnic minorities) living in key co</w:t>
            </w:r>
            <w:r>
              <w:rPr>
                <w:rFonts w:ascii="Calibri" w:hAnsi="Calibri" w:cs="Calibri"/>
                <w:b/>
                <w:bCs/>
                <w:sz w:val="18"/>
                <w:szCs w:val="18"/>
              </w:rPr>
              <w:t>nservation zones of NP pilots c</w:t>
            </w:r>
            <w:r w:rsidRPr="009F4553">
              <w:rPr>
                <w:rFonts w:ascii="Calibri" w:hAnsi="Calibri" w:cs="Calibri"/>
                <w:b/>
                <w:bCs/>
                <w:sz w:val="18"/>
                <w:szCs w:val="18"/>
              </w:rPr>
              <w:t>ould be gradually resettled.</w:t>
            </w:r>
            <w:r>
              <w:rPr>
                <w:rFonts w:ascii="Calibri" w:hAnsi="Calibri" w:cs="Calibri"/>
                <w:b/>
                <w:bCs/>
                <w:sz w:val="18"/>
                <w:szCs w:val="18"/>
              </w:rPr>
              <w:t xml:space="preserve"> Voluntary resettlement is proposed in the zoning plan for Giant Panda NP pilot and in the draft master plan for Three Rivers Source NP pilot.</w:t>
            </w:r>
          </w:p>
          <w:p w14:paraId="3BDE72C5" w14:textId="77777777" w:rsidR="00780F78" w:rsidRDefault="00780F78" w:rsidP="001B35DC">
            <w:pPr>
              <w:jc w:val="left"/>
              <w:rPr>
                <w:rFonts w:ascii="Calibri" w:hAnsi="Calibri" w:cs="Calibri"/>
                <w:bCs/>
                <w:sz w:val="18"/>
                <w:szCs w:val="18"/>
              </w:rPr>
            </w:pPr>
          </w:p>
          <w:p w14:paraId="5FE5C7FB" w14:textId="77777777" w:rsidR="00780F78" w:rsidRPr="00B77EA0" w:rsidRDefault="00780F78" w:rsidP="001B35DC">
            <w:pPr>
              <w:jc w:val="left"/>
              <w:rPr>
                <w:rFonts w:ascii="Calibri" w:hAnsi="Calibri" w:cs="Calibri"/>
                <w:i/>
                <w:sz w:val="16"/>
                <w:szCs w:val="16"/>
              </w:rPr>
            </w:pPr>
            <w:r w:rsidRPr="00B77EA0">
              <w:rPr>
                <w:rFonts w:ascii="Calibri" w:hAnsi="Calibri" w:cs="Calibri"/>
                <w:i/>
                <w:sz w:val="16"/>
                <w:szCs w:val="16"/>
              </w:rPr>
              <w:t>Standard 5: Displacement and Resettlement</w:t>
            </w:r>
            <w:r>
              <w:rPr>
                <w:rFonts w:ascii="Calibri" w:hAnsi="Calibri" w:cs="Calibri"/>
                <w:i/>
                <w:sz w:val="16"/>
                <w:szCs w:val="16"/>
              </w:rPr>
              <w:t>:</w:t>
            </w:r>
          </w:p>
          <w:p w14:paraId="0D35CEEA" w14:textId="77777777" w:rsidR="00780F78" w:rsidRDefault="00780F78" w:rsidP="001B35DC">
            <w:pPr>
              <w:jc w:val="left"/>
              <w:rPr>
                <w:rFonts w:ascii="Calibri" w:hAnsi="Calibri" w:cs="Calibri"/>
                <w:i/>
                <w:sz w:val="16"/>
                <w:szCs w:val="16"/>
              </w:rPr>
            </w:pPr>
            <w:r w:rsidRPr="00B77EA0">
              <w:rPr>
                <w:rFonts w:ascii="Calibri" w:hAnsi="Calibri" w:cs="Calibri"/>
                <w:i/>
                <w:sz w:val="16"/>
                <w:szCs w:val="16"/>
              </w:rPr>
              <w:t>5.1. Would the potential outcomes of the Project potentially involve temporary or permanent and full or partial physical displacement?</w:t>
            </w:r>
          </w:p>
          <w:p w14:paraId="644F9B9B" w14:textId="77777777" w:rsidR="00780F78" w:rsidRDefault="00780F78" w:rsidP="001B35DC">
            <w:pPr>
              <w:jc w:val="left"/>
              <w:rPr>
                <w:rFonts w:ascii="Calibri" w:hAnsi="Calibri" w:cs="Calibri"/>
                <w:i/>
                <w:sz w:val="16"/>
                <w:szCs w:val="16"/>
              </w:rPr>
            </w:pPr>
            <w:r w:rsidRPr="00B77EA0">
              <w:rPr>
                <w:rFonts w:ascii="Calibri" w:hAnsi="Calibri" w:cs="Calibri"/>
                <w:i/>
                <w:sz w:val="16"/>
                <w:szCs w:val="16"/>
              </w:rPr>
              <w:t>5.4. Would the proposed Project possibly affect land tenure arrangements and/or community based property rights/customary rights to land, territories and/or resources?</w:t>
            </w:r>
          </w:p>
          <w:p w14:paraId="5D1176C7" w14:textId="77777777" w:rsidR="00780F78" w:rsidRDefault="00780F78" w:rsidP="00780F78">
            <w:pPr>
              <w:rPr>
                <w:rFonts w:ascii="Calibri" w:hAnsi="Calibri" w:cs="Calibri"/>
                <w:i/>
                <w:sz w:val="16"/>
                <w:szCs w:val="16"/>
              </w:rPr>
            </w:pPr>
          </w:p>
          <w:p w14:paraId="02069899" w14:textId="77777777" w:rsidR="00780F78" w:rsidRPr="00B77EA0" w:rsidRDefault="00780F78" w:rsidP="00780F78">
            <w:pPr>
              <w:rPr>
                <w:rFonts w:ascii="Calibri" w:hAnsi="Calibri" w:cs="Calibri"/>
                <w:i/>
                <w:sz w:val="16"/>
                <w:szCs w:val="16"/>
              </w:rPr>
            </w:pPr>
            <w:r w:rsidRPr="00B77EA0">
              <w:rPr>
                <w:rFonts w:ascii="Calibri" w:hAnsi="Calibri" w:cs="Calibri"/>
                <w:i/>
                <w:sz w:val="16"/>
                <w:szCs w:val="16"/>
              </w:rPr>
              <w:t>Standard 6: Indigenous Peoples</w:t>
            </w:r>
            <w:r>
              <w:rPr>
                <w:rFonts w:ascii="Calibri" w:hAnsi="Calibri" w:cs="Calibri"/>
                <w:i/>
                <w:sz w:val="16"/>
                <w:szCs w:val="16"/>
              </w:rPr>
              <w:t>:</w:t>
            </w:r>
          </w:p>
          <w:p w14:paraId="5218D310" w14:textId="77777777" w:rsidR="00780F78" w:rsidRPr="0045763A" w:rsidRDefault="00780F78" w:rsidP="001B35DC">
            <w:pPr>
              <w:jc w:val="left"/>
              <w:rPr>
                <w:rFonts w:ascii="Calibri" w:hAnsi="Calibri" w:cs="Calibri"/>
                <w:i/>
                <w:sz w:val="16"/>
                <w:szCs w:val="16"/>
              </w:rPr>
            </w:pPr>
            <w:r>
              <w:rPr>
                <w:rFonts w:ascii="Calibri" w:hAnsi="Calibri" w:cs="Calibri"/>
                <w:i/>
                <w:sz w:val="16"/>
                <w:szCs w:val="16"/>
              </w:rPr>
              <w:t>6.</w:t>
            </w:r>
            <w:r w:rsidRPr="0071296B">
              <w:rPr>
                <w:rFonts w:ascii="Calibri" w:hAnsi="Calibri" w:cs="Calibri"/>
                <w:i/>
                <w:sz w:val="16"/>
                <w:szCs w:val="16"/>
              </w:rPr>
              <w:t>6</w:t>
            </w:r>
            <w:r>
              <w:rPr>
                <w:rFonts w:ascii="Calibri" w:hAnsi="Calibri" w:cs="Calibri"/>
                <w:i/>
                <w:sz w:val="16"/>
                <w:szCs w:val="16"/>
              </w:rPr>
              <w:t xml:space="preserve">. </w:t>
            </w:r>
            <w:r w:rsidRPr="0071296B">
              <w:rPr>
                <w:rFonts w:ascii="Calibri" w:hAnsi="Calibri" w:cs="Calibri"/>
                <w:i/>
                <w:sz w:val="16"/>
                <w:szCs w:val="16"/>
              </w:rPr>
              <w:t>Is there a potential for forced eviction or the whole or partial physical or economic displacement of indigenous peoples, including through access restrictions to lands, territories, and resources?</w:t>
            </w:r>
          </w:p>
          <w:p w14:paraId="1D65F079" w14:textId="77777777" w:rsidR="00780F78" w:rsidRPr="00563B34" w:rsidRDefault="00780F78" w:rsidP="00780F78">
            <w:pPr>
              <w:rPr>
                <w:rFonts w:ascii="Calibri" w:hAnsi="Calibri" w:cs="Calibri"/>
                <w:b/>
                <w:sz w:val="18"/>
                <w:szCs w:val="18"/>
              </w:rPr>
            </w:pPr>
          </w:p>
        </w:tc>
        <w:tc>
          <w:tcPr>
            <w:tcW w:w="1080" w:type="dxa"/>
          </w:tcPr>
          <w:p w14:paraId="6AC70C66" w14:textId="77777777" w:rsidR="00780F78" w:rsidRPr="00563B34" w:rsidRDefault="00780F78" w:rsidP="00780F78">
            <w:pPr>
              <w:rPr>
                <w:rFonts w:ascii="Calibri" w:hAnsi="Calibri" w:cs="Calibri"/>
                <w:sz w:val="18"/>
                <w:szCs w:val="18"/>
              </w:rPr>
            </w:pPr>
            <w:r w:rsidRPr="00563B34">
              <w:rPr>
                <w:rFonts w:ascii="Calibri" w:hAnsi="Calibri" w:cs="Calibri"/>
                <w:sz w:val="18"/>
                <w:szCs w:val="18"/>
              </w:rPr>
              <w:t>I = 4</w:t>
            </w:r>
          </w:p>
          <w:p w14:paraId="713398F7" w14:textId="77777777" w:rsidR="00780F78" w:rsidRPr="00563B34" w:rsidRDefault="00780F78" w:rsidP="00780F78">
            <w:pPr>
              <w:rPr>
                <w:rFonts w:ascii="Calibri" w:hAnsi="Calibri" w:cs="Calibri"/>
                <w:sz w:val="18"/>
                <w:szCs w:val="18"/>
              </w:rPr>
            </w:pPr>
            <w:r w:rsidRPr="00563B34">
              <w:rPr>
                <w:rFonts w:ascii="Calibri" w:hAnsi="Calibri" w:cs="Calibri"/>
                <w:sz w:val="18"/>
                <w:szCs w:val="18"/>
              </w:rPr>
              <w:t xml:space="preserve">P = </w:t>
            </w:r>
            <w:r>
              <w:rPr>
                <w:rFonts w:ascii="Calibri" w:hAnsi="Calibri" w:cs="Calibri"/>
                <w:sz w:val="18"/>
                <w:szCs w:val="18"/>
              </w:rPr>
              <w:t>4</w:t>
            </w:r>
          </w:p>
        </w:tc>
        <w:tc>
          <w:tcPr>
            <w:tcW w:w="1170" w:type="dxa"/>
          </w:tcPr>
          <w:p w14:paraId="63803BEE" w14:textId="77777777" w:rsidR="00780F78" w:rsidRPr="00563B34" w:rsidRDefault="00780F78" w:rsidP="00780F78">
            <w:pPr>
              <w:rPr>
                <w:rFonts w:ascii="Calibri" w:hAnsi="Calibri" w:cs="Calibri"/>
                <w:b/>
                <w:sz w:val="18"/>
                <w:szCs w:val="18"/>
                <w:highlight w:val="yellow"/>
              </w:rPr>
            </w:pPr>
            <w:r w:rsidRPr="00D332BB">
              <w:rPr>
                <w:rFonts w:ascii="Calibri" w:hAnsi="Calibri" w:cs="Calibri"/>
                <w:b/>
                <w:sz w:val="18"/>
                <w:szCs w:val="18"/>
              </w:rPr>
              <w:t>High</w:t>
            </w:r>
          </w:p>
        </w:tc>
        <w:tc>
          <w:tcPr>
            <w:tcW w:w="3312" w:type="dxa"/>
            <w:gridSpan w:val="2"/>
          </w:tcPr>
          <w:p w14:paraId="49881192" w14:textId="77777777" w:rsidR="00780F78" w:rsidRDefault="00780F78" w:rsidP="00780F78">
            <w:pPr>
              <w:pStyle w:val="Default"/>
              <w:rPr>
                <w:rFonts w:ascii="Calibri" w:hAnsi="Calibri" w:cs="Calibri"/>
                <w:bCs/>
                <w:sz w:val="18"/>
                <w:szCs w:val="18"/>
                <w:lang w:val="en-GB"/>
              </w:rPr>
            </w:pPr>
            <w:r w:rsidRPr="00563B34">
              <w:rPr>
                <w:rFonts w:ascii="Calibri" w:hAnsi="Calibri" w:cs="Calibri"/>
                <w:bCs/>
                <w:sz w:val="18"/>
                <w:szCs w:val="18"/>
                <w:lang w:val="en-GB"/>
              </w:rPr>
              <w:t>The implementation plan issued</w:t>
            </w:r>
            <w:r>
              <w:rPr>
                <w:rFonts w:ascii="Calibri" w:hAnsi="Calibri" w:cs="Calibri"/>
                <w:bCs/>
                <w:sz w:val="18"/>
                <w:szCs w:val="18"/>
                <w:lang w:val="en-GB"/>
              </w:rPr>
              <w:t xml:space="preserve"> by the government of China</w:t>
            </w:r>
            <w:r w:rsidRPr="00563B34">
              <w:rPr>
                <w:rFonts w:ascii="Calibri" w:hAnsi="Calibri" w:cs="Calibri"/>
                <w:bCs/>
                <w:sz w:val="18"/>
                <w:szCs w:val="18"/>
                <w:lang w:val="en-GB"/>
              </w:rPr>
              <w:t xml:space="preserve"> in September 2017 for the national park (NP) system indicates that </w:t>
            </w:r>
            <w:r>
              <w:rPr>
                <w:rFonts w:ascii="Calibri" w:hAnsi="Calibri" w:cs="Calibri"/>
                <w:bCs/>
                <w:sz w:val="18"/>
                <w:szCs w:val="18"/>
                <w:lang w:val="en-GB"/>
              </w:rPr>
              <w:t>“</w:t>
            </w:r>
            <w:r w:rsidRPr="00563B34">
              <w:rPr>
                <w:rFonts w:ascii="Calibri" w:hAnsi="Calibri" w:cs="Calibri"/>
                <w:bCs/>
                <w:sz w:val="18"/>
                <w:szCs w:val="18"/>
                <w:lang w:val="en-GB"/>
              </w:rPr>
              <w:t>in key conservation zones, local communities should be gradually resettled and collectively held land should be normatively transferred through leasing, land exchange, and other approaches based on full solicitation with owners and users</w:t>
            </w:r>
            <w:r>
              <w:rPr>
                <w:rFonts w:ascii="Calibri" w:hAnsi="Calibri" w:cs="Calibri"/>
                <w:bCs/>
                <w:sz w:val="18"/>
                <w:szCs w:val="18"/>
                <w:lang w:val="en-GB"/>
              </w:rPr>
              <w:t>”</w:t>
            </w:r>
            <w:r w:rsidRPr="00563B34">
              <w:rPr>
                <w:rFonts w:ascii="Calibri" w:hAnsi="Calibri" w:cs="Calibri"/>
                <w:bCs/>
                <w:sz w:val="18"/>
                <w:szCs w:val="18"/>
                <w:lang w:val="en-GB"/>
              </w:rPr>
              <w:t>.</w:t>
            </w:r>
            <w:r>
              <w:rPr>
                <w:rFonts w:ascii="Calibri" w:hAnsi="Calibri" w:cs="Calibri"/>
                <w:bCs/>
                <w:sz w:val="18"/>
                <w:szCs w:val="18"/>
                <w:lang w:val="en-GB"/>
              </w:rPr>
              <w:t xml:space="preserve"> For this project there are two demonstration sites where resettlement could occur: Giant Panda NP pilot and Three River Source NP Pilot. </w:t>
            </w:r>
            <w:r w:rsidRPr="00563B34">
              <w:rPr>
                <w:rFonts w:ascii="Calibri" w:hAnsi="Calibri" w:cs="Calibri"/>
                <w:bCs/>
                <w:sz w:val="18"/>
                <w:szCs w:val="18"/>
                <w:lang w:val="en-GB"/>
              </w:rPr>
              <w:t xml:space="preserve">As the NP system remains in pilot phase, there is a level of uncertainty on how this will be achieved and over what timeframes. </w:t>
            </w:r>
            <w:r>
              <w:rPr>
                <w:rFonts w:ascii="Calibri" w:hAnsi="Calibri" w:cs="Calibri"/>
                <w:bCs/>
                <w:sz w:val="18"/>
                <w:szCs w:val="18"/>
                <w:lang w:val="en-GB"/>
              </w:rPr>
              <w:t>Current estimates are:</w:t>
            </w:r>
          </w:p>
          <w:p w14:paraId="0416EE67" w14:textId="77777777" w:rsidR="00780F78" w:rsidRDefault="00780F78" w:rsidP="00780F78">
            <w:pPr>
              <w:pStyle w:val="Default"/>
              <w:rPr>
                <w:rFonts w:ascii="Calibri" w:hAnsi="Calibri" w:cs="Calibri"/>
                <w:sz w:val="18"/>
                <w:szCs w:val="18"/>
                <w:lang w:val="en-GB"/>
              </w:rPr>
            </w:pPr>
            <w:r w:rsidRPr="00563B34">
              <w:rPr>
                <w:rFonts w:ascii="Calibri" w:hAnsi="Calibri" w:cs="Calibri"/>
                <w:bCs/>
                <w:sz w:val="18"/>
                <w:szCs w:val="18"/>
                <w:u w:val="single"/>
                <w:lang w:val="en-GB"/>
              </w:rPr>
              <w:t>Giant Panda NP</w:t>
            </w:r>
            <w:r w:rsidRPr="00563B34">
              <w:rPr>
                <w:rFonts w:ascii="Calibri" w:hAnsi="Calibri" w:cs="Calibri"/>
                <w:bCs/>
                <w:sz w:val="18"/>
                <w:szCs w:val="18"/>
                <w:lang w:val="en-GB"/>
              </w:rPr>
              <w:t xml:space="preserve">: Based on information gathered during the PPG phase, </w:t>
            </w:r>
            <w:r w:rsidRPr="00563B34">
              <w:rPr>
                <w:rFonts w:ascii="Calibri" w:hAnsi="Calibri" w:cs="Calibri"/>
                <w:sz w:val="18"/>
                <w:szCs w:val="18"/>
              </w:rPr>
              <w:t xml:space="preserve">there are approximately 170,000 people living in the Sichuan section of the proposed NP, but most of these are within a zone referred to as “traditional use”, where resettlement is not planned. There are about 6,000 people living in the delineated core zone and, of which, 200 households have been identified for voluntary resettlement by 2020. </w:t>
            </w:r>
            <w:r w:rsidRPr="00563B34">
              <w:rPr>
                <w:rFonts w:ascii="Calibri" w:hAnsi="Calibri" w:cs="Calibri"/>
                <w:bCs/>
                <w:sz w:val="18"/>
                <w:szCs w:val="18"/>
                <w:lang w:val="en-GB"/>
              </w:rPr>
              <w:t>Many of the households in the core conservation zone are comprised of ethnic minorities.</w:t>
            </w:r>
            <w:r>
              <w:rPr>
                <w:rFonts w:ascii="Calibri" w:hAnsi="Calibri" w:cs="Calibri"/>
                <w:bCs/>
                <w:sz w:val="18"/>
                <w:szCs w:val="18"/>
                <w:lang w:val="en-GB"/>
              </w:rPr>
              <w:t xml:space="preserve"> </w:t>
            </w:r>
            <w:r w:rsidRPr="00563B34">
              <w:rPr>
                <w:rFonts w:ascii="Calibri" w:hAnsi="Calibri" w:cs="Calibri"/>
                <w:sz w:val="18"/>
                <w:szCs w:val="18"/>
                <w:lang w:val="en-GB"/>
              </w:rPr>
              <w:t>The Gansu section of the NP covers about 567 km</w:t>
            </w:r>
            <w:r w:rsidRPr="00563B34">
              <w:rPr>
                <w:rFonts w:ascii="Calibri" w:hAnsi="Calibri" w:cs="Calibri"/>
                <w:sz w:val="18"/>
                <w:szCs w:val="18"/>
                <w:vertAlign w:val="superscript"/>
                <w:lang w:val="en-GB"/>
              </w:rPr>
              <w:t>2</w:t>
            </w:r>
            <w:r w:rsidRPr="00563B34">
              <w:rPr>
                <w:rFonts w:ascii="Calibri" w:hAnsi="Calibri" w:cs="Calibri"/>
                <w:sz w:val="18"/>
                <w:szCs w:val="18"/>
                <w:lang w:val="en-GB"/>
              </w:rPr>
              <w:t>, and according to a draft zoning plan, some 2309 people are likely to be affected, with voluntary resettlement proposed for those in the core zone, with the option of remaining and undertaking compatible livelihood activities.</w:t>
            </w:r>
          </w:p>
          <w:p w14:paraId="7EC48928" w14:textId="77777777" w:rsidR="00780F78" w:rsidRPr="00563B34" w:rsidRDefault="00780F78" w:rsidP="00780F78">
            <w:pPr>
              <w:pStyle w:val="Default"/>
              <w:rPr>
                <w:rFonts w:ascii="Calibri" w:hAnsi="Calibri" w:cs="Calibri"/>
                <w:bCs/>
                <w:sz w:val="18"/>
                <w:szCs w:val="18"/>
                <w:lang w:val="en-GB"/>
              </w:rPr>
            </w:pPr>
            <w:r>
              <w:rPr>
                <w:rFonts w:ascii="Calibri" w:hAnsi="Calibri" w:cs="Calibri"/>
                <w:bCs/>
                <w:sz w:val="18"/>
                <w:szCs w:val="18"/>
                <w:u w:val="single"/>
                <w:lang w:val="en-GB"/>
              </w:rPr>
              <w:t>Three River</w:t>
            </w:r>
            <w:r w:rsidRPr="00563B34">
              <w:rPr>
                <w:rFonts w:ascii="Calibri" w:hAnsi="Calibri" w:cs="Calibri"/>
                <w:bCs/>
                <w:sz w:val="18"/>
                <w:szCs w:val="18"/>
                <w:u w:val="single"/>
                <w:lang w:val="en-GB"/>
              </w:rPr>
              <w:t xml:space="preserve"> Source NP</w:t>
            </w:r>
            <w:r w:rsidRPr="00563B34">
              <w:rPr>
                <w:rFonts w:ascii="Calibri" w:hAnsi="Calibri" w:cs="Calibri"/>
                <w:bCs/>
                <w:sz w:val="18"/>
                <w:szCs w:val="18"/>
                <w:lang w:val="en-GB"/>
              </w:rPr>
              <w:t>: According to the draft master plan (29 November 2017) for the Three Rivers Source NP, there are an estimated 64,600 people living in the core conservation zone, and most of these residents are of Tibetan ethnic minority. As outlined in the draft master plan, this population will be gradually decreased by 2020 and further by 2025 through voluntary migration and is expected to reach a stable level by 2035. The remaining inhabitants are expected to be largely local herders who will be involved in NP management through collaborative arrangements.</w:t>
            </w:r>
          </w:p>
          <w:p w14:paraId="54CEB605" w14:textId="77777777" w:rsidR="00780F78" w:rsidRPr="00B77EA0" w:rsidRDefault="00780F78" w:rsidP="00780F78">
            <w:pPr>
              <w:pStyle w:val="Default"/>
              <w:rPr>
                <w:rFonts w:ascii="Calibri" w:hAnsi="Calibri" w:cs="Calibri"/>
                <w:bCs/>
                <w:sz w:val="18"/>
                <w:szCs w:val="18"/>
                <w:lang w:val="en-GB"/>
              </w:rPr>
            </w:pPr>
            <w:r>
              <w:rPr>
                <w:rFonts w:ascii="Calibri" w:hAnsi="Calibri" w:cs="Calibri"/>
                <w:sz w:val="18"/>
                <w:szCs w:val="18"/>
                <w:lang w:val="en-GB"/>
              </w:rPr>
              <w:t>Resettlement could impact on ethnic minorities living in the core zones (see Risk 3).</w:t>
            </w:r>
          </w:p>
        </w:tc>
        <w:tc>
          <w:tcPr>
            <w:tcW w:w="4068" w:type="dxa"/>
          </w:tcPr>
          <w:p w14:paraId="1929CCA3" w14:textId="77777777" w:rsidR="00780F78" w:rsidRPr="00380462" w:rsidRDefault="00780F78" w:rsidP="00780F78">
            <w:pPr>
              <w:pStyle w:val="Default"/>
              <w:rPr>
                <w:rFonts w:ascii="Calibri" w:hAnsi="Calibri" w:cs="Calibri"/>
                <w:bCs/>
                <w:sz w:val="18"/>
                <w:szCs w:val="18"/>
                <w:lang w:val="en-GB"/>
              </w:rPr>
            </w:pPr>
            <w:r w:rsidRPr="00380462">
              <w:rPr>
                <w:rFonts w:ascii="Calibri" w:hAnsi="Calibri" w:cs="Calibri"/>
                <w:bCs/>
                <w:sz w:val="18"/>
                <w:szCs w:val="18"/>
                <w:lang w:val="en-GB"/>
              </w:rPr>
              <w:t>Based on initial assessments, an environmental and social management framework (ESMF) has been prepared during the PPG phase to put in place measures for the management of the project’s social and environmental risks.</w:t>
            </w:r>
          </w:p>
          <w:p w14:paraId="739C557D" w14:textId="77777777" w:rsidR="00780F78" w:rsidRPr="00380462" w:rsidRDefault="00780F78" w:rsidP="00780F78">
            <w:pPr>
              <w:pStyle w:val="Default"/>
              <w:rPr>
                <w:rFonts w:ascii="Calibri" w:hAnsi="Calibri" w:cs="Calibri"/>
                <w:bCs/>
                <w:sz w:val="18"/>
                <w:szCs w:val="18"/>
                <w:lang w:val="en-GB"/>
              </w:rPr>
            </w:pPr>
          </w:p>
          <w:p w14:paraId="4F88992A" w14:textId="77777777" w:rsidR="00780F78" w:rsidRPr="00380462" w:rsidRDefault="00780F78" w:rsidP="00780F78">
            <w:pPr>
              <w:pStyle w:val="Default"/>
              <w:rPr>
                <w:rFonts w:ascii="Calibri" w:hAnsi="Calibri" w:cs="Calibri"/>
                <w:bCs/>
                <w:sz w:val="18"/>
                <w:szCs w:val="18"/>
                <w:lang w:val="en-GB"/>
              </w:rPr>
            </w:pPr>
            <w:r w:rsidRPr="00380462">
              <w:rPr>
                <w:rFonts w:ascii="Calibri" w:hAnsi="Calibri" w:cs="Calibri"/>
                <w:bCs/>
                <w:sz w:val="18"/>
                <w:szCs w:val="18"/>
                <w:lang w:val="en-GB"/>
              </w:rPr>
              <w:t xml:space="preserve">In accordance with the ESMF, an environmental and social impact assessment (ESIA) will be carried out at project inception to assess this and all other environmental and social risks, followed by a subsequent environmental and social management plan (ESMP). Free and Prior Informed Consent (FPIC) must be applied throughout the ESIA/ESMP; no relocation will take place without FPIC. Further information regarding the approved national park, including the master plan, are expected to be available at project inception. The ESIA process will draw upon this information to assess the associated impacts, and to inform the specific management measures outlined in the ensuing ESMP and standalone Resettlement Action Plan(s) if required. </w:t>
            </w:r>
          </w:p>
          <w:p w14:paraId="4668CABB" w14:textId="77777777" w:rsidR="00780F78" w:rsidRDefault="00780F78" w:rsidP="00780F78">
            <w:pPr>
              <w:pStyle w:val="Default"/>
              <w:rPr>
                <w:rFonts w:ascii="Calibri" w:hAnsi="Calibri" w:cs="Calibri"/>
                <w:bCs/>
                <w:sz w:val="18"/>
                <w:szCs w:val="18"/>
                <w:lang w:val="en-GB"/>
              </w:rPr>
            </w:pPr>
          </w:p>
          <w:p w14:paraId="3D36460B" w14:textId="77777777" w:rsidR="00780F78" w:rsidRDefault="00780F78" w:rsidP="00780F78">
            <w:pPr>
              <w:pStyle w:val="Default"/>
              <w:rPr>
                <w:rFonts w:ascii="Calibri" w:hAnsi="Calibri" w:cs="Calibri"/>
                <w:bCs/>
                <w:sz w:val="18"/>
                <w:szCs w:val="18"/>
                <w:lang w:val="en-GB"/>
              </w:rPr>
            </w:pPr>
            <w:r w:rsidRPr="00563B34">
              <w:rPr>
                <w:rFonts w:ascii="Calibri" w:hAnsi="Calibri" w:cs="Calibri"/>
                <w:bCs/>
                <w:sz w:val="18"/>
                <w:szCs w:val="18"/>
                <w:lang w:val="en-GB"/>
              </w:rPr>
              <w:t>Indicative community level activities for the three NP pilot sites are designed to enhance the inherent linkages between the local communities and conservation objectives.</w:t>
            </w:r>
          </w:p>
          <w:p w14:paraId="6629F33A" w14:textId="77777777" w:rsidR="00780F78" w:rsidRDefault="00780F78" w:rsidP="00780F78">
            <w:pPr>
              <w:pStyle w:val="Default"/>
              <w:rPr>
                <w:rFonts w:ascii="Calibri" w:eastAsia="Calibri" w:hAnsi="Calibri" w:cs="Calibri"/>
                <w:sz w:val="18"/>
                <w:szCs w:val="18"/>
                <w:lang w:val="en-GB"/>
              </w:rPr>
            </w:pPr>
          </w:p>
          <w:p w14:paraId="7264F31A" w14:textId="77777777" w:rsidR="00780F78" w:rsidRDefault="00780F78" w:rsidP="00780F78">
            <w:pPr>
              <w:pStyle w:val="Default"/>
              <w:rPr>
                <w:rFonts w:ascii="Calibri" w:eastAsia="Calibri" w:hAnsi="Calibri" w:cs="Calibri"/>
                <w:sz w:val="18"/>
                <w:szCs w:val="18"/>
                <w:lang w:val="en-GB"/>
              </w:rPr>
            </w:pPr>
            <w:r w:rsidRPr="00B77EA0">
              <w:rPr>
                <w:rFonts w:ascii="Calibri" w:eastAsia="Calibri" w:hAnsi="Calibri" w:cs="Calibri"/>
                <w:sz w:val="18"/>
                <w:szCs w:val="18"/>
                <w:lang w:val="en-GB"/>
              </w:rPr>
              <w:t>Involuntary resettlement is not planned</w:t>
            </w:r>
            <w:r w:rsidRPr="00563B34">
              <w:rPr>
                <w:rFonts w:ascii="Calibri" w:eastAsia="Calibri" w:hAnsi="Calibri" w:cs="Calibri"/>
                <w:sz w:val="18"/>
                <w:szCs w:val="18"/>
                <w:lang w:val="en-GB"/>
              </w:rPr>
              <w:t xml:space="preserve"> under the ongoing establishment of the NP system in China</w:t>
            </w:r>
            <w:r>
              <w:rPr>
                <w:rFonts w:ascii="Calibri" w:eastAsia="Calibri" w:hAnsi="Calibri" w:cs="Calibri"/>
                <w:sz w:val="18"/>
                <w:szCs w:val="18"/>
                <w:lang w:val="en-GB"/>
              </w:rPr>
              <w:t xml:space="preserve"> and will not be supported by this project</w:t>
            </w:r>
            <w:r w:rsidRPr="00563B34">
              <w:rPr>
                <w:rFonts w:ascii="Calibri" w:eastAsia="Calibri" w:hAnsi="Calibri" w:cs="Calibri"/>
                <w:sz w:val="18"/>
                <w:szCs w:val="18"/>
                <w:lang w:val="en-GB"/>
              </w:rPr>
              <w:t>.</w:t>
            </w:r>
          </w:p>
          <w:p w14:paraId="25CF1007" w14:textId="77777777" w:rsidR="00780F78" w:rsidRDefault="00780F78" w:rsidP="00780F78">
            <w:pPr>
              <w:pStyle w:val="Default"/>
              <w:rPr>
                <w:rFonts w:ascii="Calibri" w:eastAsia="Calibri" w:hAnsi="Calibri" w:cs="Calibri"/>
                <w:sz w:val="18"/>
                <w:szCs w:val="18"/>
                <w:lang w:val="en-GB"/>
              </w:rPr>
            </w:pPr>
          </w:p>
          <w:p w14:paraId="13A69F75" w14:textId="77777777" w:rsidR="00780F78" w:rsidRDefault="00780F78" w:rsidP="00780F78">
            <w:pPr>
              <w:pStyle w:val="Default"/>
              <w:rPr>
                <w:rFonts w:ascii="Calibri" w:eastAsia="Calibri" w:hAnsi="Calibri" w:cs="Calibri"/>
                <w:sz w:val="18"/>
                <w:szCs w:val="18"/>
                <w:lang w:val="en-GB"/>
              </w:rPr>
            </w:pPr>
            <w:r>
              <w:rPr>
                <w:rFonts w:ascii="Calibri" w:eastAsia="Calibri" w:hAnsi="Calibri" w:cs="Calibri"/>
                <w:sz w:val="18"/>
                <w:szCs w:val="18"/>
                <w:lang w:val="en-GB"/>
              </w:rPr>
              <w:t>Resettlement is associated with government co-financing. GEF funds will not be used to support resettlement.</w:t>
            </w:r>
          </w:p>
          <w:p w14:paraId="7A4006D8" w14:textId="77777777" w:rsidR="00780F78" w:rsidRPr="00563B34" w:rsidRDefault="00780F78" w:rsidP="00780F78">
            <w:pPr>
              <w:pStyle w:val="Default"/>
              <w:rPr>
                <w:rFonts w:ascii="Calibri" w:hAnsi="Calibri" w:cs="Calibri"/>
                <w:bCs/>
                <w:sz w:val="18"/>
                <w:szCs w:val="18"/>
                <w:lang w:val="en-GB"/>
              </w:rPr>
            </w:pPr>
          </w:p>
        </w:tc>
      </w:tr>
      <w:tr w:rsidR="00780F78" w:rsidRPr="00563B34" w14:paraId="03A342C3" w14:textId="77777777" w:rsidTr="001B35DC">
        <w:tc>
          <w:tcPr>
            <w:tcW w:w="3510" w:type="dxa"/>
          </w:tcPr>
          <w:p w14:paraId="70797D8A" w14:textId="77777777" w:rsidR="00780F78" w:rsidRPr="0042372C" w:rsidRDefault="00780F78" w:rsidP="001B35DC">
            <w:pPr>
              <w:jc w:val="left"/>
              <w:rPr>
                <w:rFonts w:ascii="Calibri" w:hAnsi="Calibri" w:cs="Calibri"/>
                <w:b/>
                <w:sz w:val="18"/>
                <w:szCs w:val="18"/>
              </w:rPr>
            </w:pPr>
            <w:r w:rsidRPr="0042372C">
              <w:rPr>
                <w:rFonts w:ascii="Calibri" w:hAnsi="Calibri" w:cs="Calibri"/>
                <w:b/>
                <w:bCs/>
                <w:sz w:val="18"/>
                <w:szCs w:val="18"/>
              </w:rPr>
              <w:t xml:space="preserve">Risk </w:t>
            </w:r>
            <w:r>
              <w:rPr>
                <w:rFonts w:ascii="Calibri" w:hAnsi="Calibri" w:cs="Calibri"/>
                <w:b/>
                <w:bCs/>
                <w:sz w:val="18"/>
                <w:szCs w:val="18"/>
              </w:rPr>
              <w:t>2</w:t>
            </w:r>
            <w:r w:rsidRPr="0042372C">
              <w:rPr>
                <w:rFonts w:ascii="Calibri" w:hAnsi="Calibri" w:cs="Calibri"/>
                <w:b/>
                <w:bCs/>
                <w:sz w:val="18"/>
                <w:szCs w:val="18"/>
              </w:rPr>
              <w:t xml:space="preserve">: Communities in the project area </w:t>
            </w:r>
            <w:r w:rsidRPr="00551E6F">
              <w:rPr>
                <w:rFonts w:ascii="Calibri" w:hAnsi="Calibri" w:cs="Calibri"/>
                <w:b/>
                <w:bCs/>
                <w:sz w:val="18"/>
                <w:szCs w:val="18"/>
              </w:rPr>
              <w:t>(including ethnic minorities) could</w:t>
            </w:r>
            <w:r w:rsidRPr="0042372C">
              <w:rPr>
                <w:rFonts w:ascii="Calibri" w:hAnsi="Calibri" w:cs="Calibri"/>
                <w:b/>
                <w:bCs/>
                <w:sz w:val="18"/>
                <w:szCs w:val="18"/>
              </w:rPr>
              <w:t xml:space="preserve"> face econo</w:t>
            </w:r>
            <w:r>
              <w:rPr>
                <w:rFonts w:ascii="Calibri" w:hAnsi="Calibri" w:cs="Calibri"/>
                <w:b/>
                <w:bCs/>
                <w:sz w:val="18"/>
                <w:szCs w:val="18"/>
              </w:rPr>
              <w:t xml:space="preserve">mic displacement, changes to land rights and/or restricted </w:t>
            </w:r>
            <w:r w:rsidRPr="0042372C">
              <w:rPr>
                <w:rFonts w:ascii="Calibri" w:hAnsi="Calibri" w:cs="Calibri"/>
                <w:b/>
                <w:bCs/>
                <w:sz w:val="18"/>
                <w:szCs w:val="18"/>
              </w:rPr>
              <w:t>access to resources because of the expansion of the NP system</w:t>
            </w:r>
            <w:r>
              <w:rPr>
                <w:rFonts w:ascii="Calibri" w:hAnsi="Calibri" w:cs="Calibri"/>
                <w:b/>
                <w:bCs/>
                <w:sz w:val="18"/>
                <w:szCs w:val="18"/>
              </w:rPr>
              <w:t xml:space="preserve"> and stronger/new NP regulations</w:t>
            </w:r>
            <w:r w:rsidRPr="0042372C">
              <w:rPr>
                <w:rFonts w:ascii="Calibri" w:hAnsi="Calibri" w:cs="Calibri"/>
                <w:b/>
                <w:bCs/>
                <w:sz w:val="18"/>
                <w:szCs w:val="18"/>
              </w:rPr>
              <w:t xml:space="preserve">. These impacts could impact women differently than men.  </w:t>
            </w:r>
          </w:p>
          <w:p w14:paraId="39493667" w14:textId="77777777" w:rsidR="00780F78" w:rsidRPr="0033390A" w:rsidRDefault="00780F78" w:rsidP="001B35DC">
            <w:pPr>
              <w:jc w:val="left"/>
              <w:rPr>
                <w:rFonts w:ascii="Calibri" w:hAnsi="Calibri" w:cs="Calibri"/>
                <w:i/>
                <w:sz w:val="16"/>
                <w:szCs w:val="16"/>
              </w:rPr>
            </w:pPr>
            <w:r w:rsidRPr="0033390A">
              <w:rPr>
                <w:rFonts w:ascii="Calibri" w:hAnsi="Calibri" w:cs="Calibri"/>
                <w:i/>
                <w:sz w:val="16"/>
                <w:szCs w:val="16"/>
              </w:rPr>
              <w:t xml:space="preserve">Principle 1: Human Rights. </w:t>
            </w:r>
            <w:r>
              <w:rPr>
                <w:rFonts w:ascii="Calibri" w:hAnsi="Calibri" w:cs="Calibri"/>
                <w:i/>
                <w:sz w:val="16"/>
                <w:szCs w:val="16"/>
              </w:rPr>
              <w:t xml:space="preserve">question </w:t>
            </w:r>
            <w:r w:rsidRPr="0033390A">
              <w:rPr>
                <w:rFonts w:ascii="Calibri" w:hAnsi="Calibri" w:cs="Calibri"/>
                <w:i/>
                <w:sz w:val="16"/>
                <w:szCs w:val="16"/>
              </w:rPr>
              <w:t>3. Could the Project potentially restrict availability, quality of and access to resources or basic services, in particular to marginalized individuals or groups?</w:t>
            </w:r>
          </w:p>
          <w:p w14:paraId="765939FE" w14:textId="77777777" w:rsidR="00780F78" w:rsidRPr="0033390A" w:rsidRDefault="00780F78" w:rsidP="001B35DC">
            <w:pPr>
              <w:jc w:val="left"/>
              <w:rPr>
                <w:rFonts w:ascii="Calibri" w:hAnsi="Calibri" w:cs="Calibri"/>
                <w:i/>
                <w:sz w:val="16"/>
                <w:szCs w:val="16"/>
              </w:rPr>
            </w:pPr>
            <w:r w:rsidRPr="0033390A">
              <w:rPr>
                <w:rFonts w:ascii="Calibri" w:hAnsi="Calibri" w:cs="Calibri"/>
                <w:i/>
                <w:sz w:val="16"/>
                <w:szCs w:val="16"/>
              </w:rPr>
              <w:t xml:space="preserve">Principle 2: Gender Equality and Women’s Empowerment. </w:t>
            </w:r>
            <w:r>
              <w:rPr>
                <w:rFonts w:ascii="Calibri" w:hAnsi="Calibri" w:cs="Calibri"/>
                <w:i/>
                <w:sz w:val="16"/>
                <w:szCs w:val="16"/>
              </w:rPr>
              <w:t xml:space="preserve">question </w:t>
            </w:r>
            <w:r w:rsidRPr="0033390A">
              <w:rPr>
                <w:rFonts w:ascii="Calibri" w:hAnsi="Calibri" w:cs="Calibri"/>
                <w:i/>
                <w:sz w:val="16"/>
                <w:szCs w:val="16"/>
              </w:rPr>
              <w:t>4: Would the Project potentially limit women’s ability to use, develop and protect natural resources, taking into account different roles and positions of women and men in accessing environmental goods and services?</w:t>
            </w:r>
          </w:p>
          <w:p w14:paraId="636DE838" w14:textId="77777777" w:rsidR="00780F78" w:rsidRPr="0033390A" w:rsidRDefault="00780F78" w:rsidP="001B35DC">
            <w:pPr>
              <w:jc w:val="left"/>
              <w:rPr>
                <w:rFonts w:ascii="Calibri" w:hAnsi="Calibri" w:cs="Calibri"/>
                <w:i/>
                <w:sz w:val="16"/>
                <w:szCs w:val="16"/>
              </w:rPr>
            </w:pPr>
            <w:r w:rsidRPr="0033390A">
              <w:rPr>
                <w:rFonts w:ascii="Calibri" w:hAnsi="Calibri" w:cs="Calibri"/>
                <w:i/>
                <w:sz w:val="16"/>
                <w:szCs w:val="16"/>
              </w:rPr>
              <w:t>Standard 5: Displacement and Resettlement</w:t>
            </w:r>
          </w:p>
          <w:p w14:paraId="0A72A522" w14:textId="77777777" w:rsidR="00780F78" w:rsidRPr="0033390A" w:rsidRDefault="00780F78" w:rsidP="001B35DC">
            <w:pPr>
              <w:jc w:val="left"/>
              <w:rPr>
                <w:rFonts w:ascii="Calibri" w:hAnsi="Calibri" w:cs="Calibri"/>
                <w:i/>
                <w:sz w:val="16"/>
                <w:szCs w:val="16"/>
              </w:rPr>
            </w:pPr>
            <w:r w:rsidRPr="0033390A">
              <w:rPr>
                <w:rFonts w:ascii="Calibri" w:hAnsi="Calibri" w:cs="Calibri"/>
                <w:i/>
                <w:sz w:val="16"/>
                <w:szCs w:val="16"/>
              </w:rPr>
              <w:t>5.2. Would the Project possibly result in economic displacement (e.g. loss of assets or access to resources due to land acquisition or access restrictions – even in the absence of physical relocation?</w:t>
            </w:r>
          </w:p>
          <w:p w14:paraId="6B35B555" w14:textId="77777777" w:rsidR="00780F78" w:rsidRDefault="00780F78" w:rsidP="001B35DC">
            <w:pPr>
              <w:jc w:val="left"/>
              <w:rPr>
                <w:rFonts w:ascii="Calibri" w:hAnsi="Calibri" w:cs="Calibri"/>
                <w:i/>
                <w:sz w:val="16"/>
                <w:szCs w:val="16"/>
              </w:rPr>
            </w:pPr>
            <w:r w:rsidRPr="0033390A">
              <w:rPr>
                <w:rFonts w:ascii="Calibri" w:hAnsi="Calibri" w:cs="Calibri"/>
                <w:i/>
                <w:sz w:val="16"/>
                <w:szCs w:val="16"/>
              </w:rPr>
              <w:t>5.4. Would the proposed Project possibly affect land tenure arrangements and/or community based property rights/customary rights to land, territories and/or resources?</w:t>
            </w:r>
          </w:p>
          <w:p w14:paraId="2218F66A" w14:textId="77777777" w:rsidR="00780F78" w:rsidRPr="00B77EA0" w:rsidRDefault="00780F78" w:rsidP="001B35DC">
            <w:pPr>
              <w:jc w:val="left"/>
              <w:rPr>
                <w:rFonts w:ascii="Calibri" w:hAnsi="Calibri" w:cs="Calibri"/>
                <w:i/>
                <w:sz w:val="16"/>
                <w:szCs w:val="16"/>
              </w:rPr>
            </w:pPr>
            <w:r w:rsidRPr="00B77EA0">
              <w:rPr>
                <w:rFonts w:ascii="Calibri" w:hAnsi="Calibri" w:cs="Calibri"/>
                <w:i/>
                <w:sz w:val="16"/>
                <w:szCs w:val="16"/>
              </w:rPr>
              <w:t>Standard 6: Indigenous Peoples</w:t>
            </w:r>
            <w:r>
              <w:rPr>
                <w:rFonts w:ascii="Calibri" w:hAnsi="Calibri" w:cs="Calibri"/>
                <w:i/>
                <w:sz w:val="16"/>
                <w:szCs w:val="16"/>
              </w:rPr>
              <w:t>:</w:t>
            </w:r>
          </w:p>
          <w:p w14:paraId="706576A8" w14:textId="4B6A7CC1" w:rsidR="00780F78" w:rsidRPr="00563B34" w:rsidRDefault="00780F78" w:rsidP="001B35DC">
            <w:pPr>
              <w:jc w:val="left"/>
              <w:rPr>
                <w:rFonts w:ascii="Calibri" w:hAnsi="Calibri" w:cs="Calibri"/>
                <w:bCs/>
                <w:sz w:val="18"/>
                <w:szCs w:val="18"/>
              </w:rPr>
            </w:pPr>
            <w:r>
              <w:rPr>
                <w:rFonts w:ascii="Calibri" w:hAnsi="Calibri" w:cs="Calibri"/>
                <w:i/>
                <w:sz w:val="16"/>
                <w:szCs w:val="16"/>
              </w:rPr>
              <w:t>6.</w:t>
            </w:r>
            <w:r w:rsidRPr="0071296B">
              <w:rPr>
                <w:rFonts w:ascii="Calibri" w:hAnsi="Calibri" w:cs="Calibri"/>
                <w:i/>
                <w:sz w:val="16"/>
                <w:szCs w:val="16"/>
              </w:rPr>
              <w:t>6</w:t>
            </w:r>
            <w:r>
              <w:rPr>
                <w:rFonts w:ascii="Calibri" w:hAnsi="Calibri" w:cs="Calibri"/>
                <w:i/>
                <w:sz w:val="16"/>
                <w:szCs w:val="16"/>
              </w:rPr>
              <w:t xml:space="preserve">. </w:t>
            </w:r>
            <w:r w:rsidRPr="0071296B">
              <w:rPr>
                <w:rFonts w:ascii="Calibri" w:hAnsi="Calibri" w:cs="Calibri"/>
                <w:i/>
                <w:sz w:val="16"/>
                <w:szCs w:val="16"/>
              </w:rPr>
              <w:t>Is there a potential for forced eviction or the whole or partial physical or economic displacement of indigenous peoples, including through access restrictions to lands, territories, and resources?</w:t>
            </w:r>
          </w:p>
        </w:tc>
        <w:tc>
          <w:tcPr>
            <w:tcW w:w="1080" w:type="dxa"/>
          </w:tcPr>
          <w:p w14:paraId="7F85F307" w14:textId="77777777" w:rsidR="00780F78" w:rsidRPr="0033390A" w:rsidRDefault="00780F78" w:rsidP="001B35DC">
            <w:pPr>
              <w:jc w:val="left"/>
              <w:rPr>
                <w:rFonts w:ascii="Calibri" w:hAnsi="Calibri" w:cs="Calibri"/>
                <w:sz w:val="18"/>
                <w:szCs w:val="18"/>
              </w:rPr>
            </w:pPr>
            <w:r w:rsidRPr="0033390A">
              <w:rPr>
                <w:rFonts w:ascii="Calibri" w:hAnsi="Calibri" w:cs="Calibri"/>
                <w:sz w:val="18"/>
                <w:szCs w:val="18"/>
              </w:rPr>
              <w:t>I = 4</w:t>
            </w:r>
          </w:p>
          <w:p w14:paraId="50C9583E" w14:textId="77777777" w:rsidR="00780F78" w:rsidRPr="0033390A" w:rsidRDefault="00780F78" w:rsidP="001B35DC">
            <w:pPr>
              <w:jc w:val="left"/>
              <w:rPr>
                <w:rFonts w:ascii="Calibri" w:hAnsi="Calibri" w:cs="Calibri"/>
                <w:sz w:val="18"/>
                <w:szCs w:val="18"/>
              </w:rPr>
            </w:pPr>
            <w:r w:rsidRPr="0033390A">
              <w:rPr>
                <w:rFonts w:ascii="Calibri" w:hAnsi="Calibri" w:cs="Calibri"/>
                <w:sz w:val="18"/>
                <w:szCs w:val="18"/>
              </w:rPr>
              <w:t>P = 3</w:t>
            </w:r>
          </w:p>
        </w:tc>
        <w:tc>
          <w:tcPr>
            <w:tcW w:w="1170" w:type="dxa"/>
          </w:tcPr>
          <w:p w14:paraId="574B105F" w14:textId="77777777" w:rsidR="00780F78" w:rsidRPr="0033390A" w:rsidRDefault="00780F78" w:rsidP="001B35DC">
            <w:pPr>
              <w:jc w:val="left"/>
              <w:rPr>
                <w:rFonts w:ascii="Calibri" w:hAnsi="Calibri" w:cs="Calibri"/>
                <w:b/>
                <w:sz w:val="18"/>
                <w:szCs w:val="18"/>
              </w:rPr>
            </w:pPr>
            <w:r w:rsidRPr="0033390A">
              <w:rPr>
                <w:rFonts w:ascii="Calibri" w:hAnsi="Calibri" w:cs="Calibri"/>
                <w:b/>
                <w:sz w:val="18"/>
                <w:szCs w:val="18"/>
              </w:rPr>
              <w:t>High</w:t>
            </w:r>
          </w:p>
        </w:tc>
        <w:tc>
          <w:tcPr>
            <w:tcW w:w="3312" w:type="dxa"/>
            <w:gridSpan w:val="2"/>
          </w:tcPr>
          <w:p w14:paraId="75C00225" w14:textId="77777777" w:rsidR="00780F78" w:rsidRDefault="00780F78" w:rsidP="001B35DC">
            <w:pPr>
              <w:jc w:val="left"/>
              <w:rPr>
                <w:rFonts w:ascii="Calibri" w:hAnsi="Calibri" w:cs="Calibri"/>
                <w:bCs/>
                <w:sz w:val="18"/>
                <w:szCs w:val="18"/>
              </w:rPr>
            </w:pPr>
            <w:r>
              <w:rPr>
                <w:rFonts w:ascii="Calibri" w:hAnsi="Calibri" w:cs="Calibri"/>
                <w:bCs/>
                <w:sz w:val="18"/>
                <w:szCs w:val="18"/>
              </w:rPr>
              <w:t xml:space="preserve">Communities in </w:t>
            </w:r>
            <w:r w:rsidRPr="00563B34">
              <w:rPr>
                <w:rFonts w:ascii="Calibri" w:hAnsi="Calibri" w:cs="Calibri"/>
                <w:bCs/>
                <w:sz w:val="18"/>
                <w:szCs w:val="18"/>
              </w:rPr>
              <w:t xml:space="preserve">the </w:t>
            </w:r>
            <w:r>
              <w:rPr>
                <w:rFonts w:ascii="Calibri" w:hAnsi="Calibri" w:cs="Calibri"/>
                <w:bCs/>
                <w:sz w:val="18"/>
                <w:szCs w:val="18"/>
              </w:rPr>
              <w:t xml:space="preserve">project area could face economic displacement because of the expansion of the NP system, e.g., through the loss of land use rights. Certain land use activities would likely be prohibited as part of the process of transferring collectively held land to the state, but the residents might be allowed to continue to live in their dwellings.  These risks may apply to ethnic minorities (see </w:t>
            </w:r>
            <w:r w:rsidRPr="00D332BB">
              <w:rPr>
                <w:rFonts w:ascii="Calibri" w:hAnsi="Calibri" w:cs="Calibri"/>
                <w:bCs/>
                <w:sz w:val="18"/>
                <w:szCs w:val="18"/>
                <w:u w:val="single"/>
              </w:rPr>
              <w:t>Risk 3</w:t>
            </w:r>
            <w:r>
              <w:rPr>
                <w:rFonts w:ascii="Calibri" w:hAnsi="Calibri" w:cs="Calibri"/>
                <w:bCs/>
                <w:sz w:val="18"/>
                <w:szCs w:val="18"/>
              </w:rPr>
              <w:t>).</w:t>
            </w:r>
          </w:p>
          <w:p w14:paraId="65C2510C" w14:textId="77777777" w:rsidR="00780F78" w:rsidRPr="00563B34" w:rsidRDefault="00780F78" w:rsidP="001B35DC">
            <w:pPr>
              <w:pStyle w:val="Default"/>
              <w:rPr>
                <w:rFonts w:ascii="Calibri" w:hAnsi="Calibri" w:cs="Calibri"/>
                <w:sz w:val="18"/>
                <w:szCs w:val="18"/>
                <w:highlight w:val="yellow"/>
                <w:lang w:val="en-GB"/>
              </w:rPr>
            </w:pPr>
            <w:r w:rsidRPr="00563B34">
              <w:rPr>
                <w:rFonts w:ascii="Calibri" w:hAnsi="Calibri" w:cs="Calibri"/>
                <w:bCs/>
                <w:sz w:val="18"/>
                <w:szCs w:val="18"/>
                <w:lang w:val="en-GB"/>
              </w:rPr>
              <w:t>Local communities are widely socialized to living and working inside and near conservation areas in the provinces where the three NP project pilots are situated; including Gansu, Qinghai, Shaanxi, Sichuan, and Zhejiang provinces. The increasing integration of conservation and socioeconomic development priorities, both at the national and provincial level, has further reinforced the value of the protected area system in helping to secure long-term sustainability of the ecosystem goods and services that local communities are reliant upon. Awareness has been further bolstered through the widely publicized NP system being established.</w:t>
            </w:r>
          </w:p>
          <w:p w14:paraId="6AAC2674" w14:textId="77777777" w:rsidR="00780F78" w:rsidRDefault="00780F78" w:rsidP="001B35DC">
            <w:pPr>
              <w:jc w:val="left"/>
              <w:rPr>
                <w:rFonts w:ascii="Calibri" w:hAnsi="Calibri" w:cs="Calibri"/>
                <w:bCs/>
                <w:sz w:val="18"/>
                <w:szCs w:val="18"/>
              </w:rPr>
            </w:pPr>
          </w:p>
          <w:p w14:paraId="694C1BF6" w14:textId="77777777" w:rsidR="00780F78" w:rsidRDefault="00780F78" w:rsidP="001B35DC">
            <w:pPr>
              <w:pStyle w:val="Default"/>
              <w:rPr>
                <w:rFonts w:ascii="Calibri" w:hAnsi="Calibri" w:cs="Calibri"/>
                <w:bCs/>
                <w:sz w:val="18"/>
                <w:szCs w:val="18"/>
                <w:lang w:val="en-GB"/>
              </w:rPr>
            </w:pPr>
          </w:p>
        </w:tc>
        <w:tc>
          <w:tcPr>
            <w:tcW w:w="4068" w:type="dxa"/>
          </w:tcPr>
          <w:p w14:paraId="27D994D2" w14:textId="77777777" w:rsidR="00780F78" w:rsidRDefault="00780F78" w:rsidP="001B35DC">
            <w:pPr>
              <w:pStyle w:val="Default"/>
              <w:rPr>
                <w:rFonts w:ascii="Calibri" w:hAnsi="Calibri" w:cs="Calibri"/>
                <w:sz w:val="18"/>
                <w:szCs w:val="18"/>
                <w:lang w:val="en-GB"/>
              </w:rPr>
            </w:pPr>
            <w:r w:rsidRPr="00563B34">
              <w:rPr>
                <w:rFonts w:ascii="Calibri" w:hAnsi="Calibri" w:cs="Calibri"/>
                <w:sz w:val="18"/>
                <w:szCs w:val="18"/>
                <w:lang w:val="en-GB"/>
              </w:rPr>
              <w:t>During the project preparation phase consultations with local communities, local government units, provincial government agencies, and civil society representatives have contributed to the design of project activities for the three NP pilot sites. Project activities are designed to increase awareness and capacities of local communities, to better enable them to adapt to possible economic displacement associated with the establishment of the NP system. For example, collaborative stewardship and PA management arrangements will be piloted, and alternative sustainable livelihood opportunities assessed and demonstrated.</w:t>
            </w:r>
          </w:p>
          <w:p w14:paraId="612EF7B5" w14:textId="77777777" w:rsidR="00780F78" w:rsidRDefault="00780F78" w:rsidP="001B35DC">
            <w:pPr>
              <w:pStyle w:val="Default"/>
              <w:rPr>
                <w:rFonts w:ascii="Calibri" w:hAnsi="Calibri" w:cs="Calibri"/>
                <w:sz w:val="18"/>
                <w:szCs w:val="18"/>
                <w:lang w:val="en-GB"/>
              </w:rPr>
            </w:pPr>
          </w:p>
          <w:p w14:paraId="61E1B62A" w14:textId="77777777" w:rsidR="00780F78" w:rsidRDefault="00780F78" w:rsidP="001B35DC">
            <w:pPr>
              <w:pStyle w:val="Default"/>
              <w:rPr>
                <w:rFonts w:ascii="Calibri" w:hAnsi="Calibri" w:cs="Calibri"/>
                <w:sz w:val="18"/>
                <w:szCs w:val="18"/>
                <w:lang w:val="en-GB"/>
              </w:rPr>
            </w:pPr>
            <w:r w:rsidRPr="00563B34">
              <w:rPr>
                <w:rFonts w:ascii="Calibri" w:hAnsi="Calibri" w:cs="Calibri"/>
                <w:sz w:val="18"/>
                <w:szCs w:val="18"/>
                <w:lang w:val="en-GB"/>
              </w:rPr>
              <w:t>Moreover, an environmental and social management framework (ESMF) has been prepared during the PPG phase as a guideline to the environmental and social impact assessment (ESIA) that will be carried out at project inception.</w:t>
            </w:r>
          </w:p>
          <w:p w14:paraId="2B165A2D" w14:textId="77777777" w:rsidR="00780F78" w:rsidRPr="00563B34" w:rsidRDefault="00780F78" w:rsidP="001B35DC">
            <w:pPr>
              <w:pStyle w:val="Default"/>
              <w:rPr>
                <w:rFonts w:ascii="Calibri" w:hAnsi="Calibri" w:cs="Calibri"/>
                <w:sz w:val="18"/>
                <w:szCs w:val="18"/>
                <w:lang w:val="en-GB"/>
              </w:rPr>
            </w:pPr>
          </w:p>
          <w:p w14:paraId="138E3FED" w14:textId="77777777" w:rsidR="00780F78" w:rsidRDefault="00780F78" w:rsidP="001B35DC">
            <w:pPr>
              <w:pStyle w:val="Default"/>
              <w:rPr>
                <w:rFonts w:ascii="Calibri" w:hAnsi="Calibri" w:cs="Calibri"/>
                <w:bCs/>
                <w:sz w:val="18"/>
                <w:szCs w:val="18"/>
                <w:lang w:val="en-GB"/>
              </w:rPr>
            </w:pPr>
            <w:r>
              <w:rPr>
                <w:rFonts w:ascii="Calibri" w:hAnsi="Calibri" w:cs="Calibri"/>
                <w:sz w:val="18"/>
                <w:szCs w:val="18"/>
                <w:lang w:val="en-GB"/>
              </w:rPr>
              <w:t>T</w:t>
            </w:r>
            <w:r w:rsidRPr="00563B34">
              <w:rPr>
                <w:rFonts w:ascii="Calibri" w:hAnsi="Calibri" w:cs="Calibri"/>
                <w:sz w:val="18"/>
                <w:szCs w:val="18"/>
                <w:lang w:val="en-GB"/>
              </w:rPr>
              <w:t xml:space="preserve">he ESIA process </w:t>
            </w:r>
            <w:r>
              <w:rPr>
                <w:rFonts w:ascii="Calibri" w:hAnsi="Calibri" w:cs="Calibri"/>
                <w:sz w:val="18"/>
                <w:szCs w:val="18"/>
                <w:lang w:val="en-GB"/>
              </w:rPr>
              <w:t xml:space="preserve">will </w:t>
            </w:r>
            <w:r w:rsidRPr="00563B34">
              <w:rPr>
                <w:rFonts w:ascii="Calibri" w:hAnsi="Calibri" w:cs="Calibri"/>
                <w:sz w:val="18"/>
                <w:szCs w:val="18"/>
                <w:lang w:val="en-GB"/>
              </w:rPr>
              <w:t xml:space="preserve">further </w:t>
            </w:r>
            <w:r>
              <w:rPr>
                <w:rFonts w:ascii="Calibri" w:hAnsi="Calibri" w:cs="Calibri"/>
                <w:sz w:val="18"/>
                <w:szCs w:val="18"/>
                <w:lang w:val="en-GB"/>
              </w:rPr>
              <w:t>a</w:t>
            </w:r>
            <w:r w:rsidRPr="00563B34">
              <w:rPr>
                <w:rFonts w:ascii="Calibri" w:hAnsi="Calibri" w:cs="Calibri"/>
                <w:sz w:val="18"/>
                <w:szCs w:val="18"/>
                <w:lang w:val="en-GB"/>
              </w:rPr>
              <w:t>sses</w:t>
            </w:r>
            <w:r>
              <w:rPr>
                <w:rFonts w:ascii="Calibri" w:hAnsi="Calibri" w:cs="Calibri"/>
                <w:sz w:val="18"/>
                <w:szCs w:val="18"/>
                <w:lang w:val="en-GB"/>
              </w:rPr>
              <w:t>s</w:t>
            </w:r>
            <w:r w:rsidRPr="00563B34">
              <w:rPr>
                <w:rFonts w:ascii="Calibri" w:hAnsi="Calibri" w:cs="Calibri"/>
                <w:sz w:val="18"/>
                <w:szCs w:val="18"/>
                <w:lang w:val="en-GB"/>
              </w:rPr>
              <w:t xml:space="preserve"> the possible socioeconomic impacts associated with the national park establishment, and management measures integrated into the project interventions, to ensure that local communities are duly informed and participate in key decisions.</w:t>
            </w:r>
            <w:r>
              <w:rPr>
                <w:rFonts w:ascii="Calibri" w:hAnsi="Calibri" w:cs="Calibri"/>
                <w:bCs/>
                <w:sz w:val="18"/>
                <w:szCs w:val="18"/>
                <w:lang w:val="en-GB"/>
              </w:rPr>
              <w:t xml:space="preserve"> </w:t>
            </w:r>
            <w:r w:rsidRPr="00E569E7">
              <w:rPr>
                <w:rFonts w:ascii="Calibri" w:hAnsi="Calibri" w:cs="Calibri"/>
                <w:bCs/>
                <w:sz w:val="18"/>
                <w:szCs w:val="18"/>
                <w:lang w:val="en-GB"/>
              </w:rPr>
              <w:t xml:space="preserve">Free and Prior Informed Consent (FPIC) must be applied in line with the UNDP SES Guidance Note on Indigenous Peoples. </w:t>
            </w:r>
            <w:r>
              <w:rPr>
                <w:rFonts w:ascii="Calibri" w:hAnsi="Calibri" w:cs="Calibri"/>
                <w:bCs/>
                <w:sz w:val="18"/>
                <w:szCs w:val="18"/>
                <w:lang w:val="en-GB"/>
              </w:rPr>
              <w:t>The need for a stand-alone Livelihood Action Plan will be explored during the ESIA and addressed, as determined appropriate, in the ESMP.</w:t>
            </w:r>
          </w:p>
          <w:p w14:paraId="533716D3" w14:textId="77777777" w:rsidR="00780F78" w:rsidRDefault="00780F78" w:rsidP="001B35DC">
            <w:pPr>
              <w:pStyle w:val="Default"/>
              <w:rPr>
                <w:rFonts w:ascii="Calibri" w:hAnsi="Calibri" w:cs="Calibri"/>
                <w:bCs/>
                <w:sz w:val="18"/>
                <w:szCs w:val="18"/>
                <w:lang w:val="en-GB"/>
              </w:rPr>
            </w:pPr>
          </w:p>
          <w:p w14:paraId="0373918B" w14:textId="77777777" w:rsidR="00780F78" w:rsidRPr="00563B34" w:rsidRDefault="00780F78" w:rsidP="001B35DC">
            <w:pPr>
              <w:pStyle w:val="Default"/>
              <w:rPr>
                <w:rFonts w:ascii="Calibri" w:hAnsi="Calibri" w:cs="Calibri"/>
                <w:bCs/>
                <w:sz w:val="18"/>
                <w:szCs w:val="18"/>
                <w:lang w:val="en-GB"/>
              </w:rPr>
            </w:pPr>
            <w:r w:rsidRPr="00563B34">
              <w:rPr>
                <w:rFonts w:ascii="Calibri" w:hAnsi="Calibri" w:cs="Calibri"/>
                <w:sz w:val="18"/>
                <w:szCs w:val="18"/>
                <w:lang w:val="en-GB"/>
              </w:rPr>
              <w:t xml:space="preserve">There will also be </w:t>
            </w:r>
            <w:r>
              <w:rPr>
                <w:rFonts w:ascii="Calibri" w:hAnsi="Calibri" w:cs="Calibri"/>
                <w:sz w:val="18"/>
                <w:szCs w:val="18"/>
                <w:lang w:val="en-GB"/>
              </w:rPr>
              <w:t xml:space="preserve">a grievance redress </w:t>
            </w:r>
            <w:r w:rsidRPr="00563B34">
              <w:rPr>
                <w:rFonts w:ascii="Calibri" w:hAnsi="Calibri" w:cs="Calibri"/>
                <w:sz w:val="18"/>
                <w:szCs w:val="18"/>
                <w:lang w:val="en-GB"/>
              </w:rPr>
              <w:t xml:space="preserve">mechanism put in place for </w:t>
            </w:r>
            <w:r>
              <w:rPr>
                <w:rFonts w:ascii="Calibri" w:hAnsi="Calibri" w:cs="Calibri"/>
                <w:sz w:val="18"/>
                <w:szCs w:val="18"/>
                <w:lang w:val="en-GB"/>
              </w:rPr>
              <w:t>project-affected communities</w:t>
            </w:r>
            <w:r w:rsidRPr="00563B34">
              <w:rPr>
                <w:rFonts w:ascii="Calibri" w:hAnsi="Calibri" w:cs="Calibri"/>
                <w:sz w:val="18"/>
                <w:szCs w:val="18"/>
                <w:lang w:val="en-GB"/>
              </w:rPr>
              <w:t xml:space="preserve"> to raise any grievances and for implementation partners to respond to accordingly.</w:t>
            </w:r>
          </w:p>
        </w:tc>
      </w:tr>
      <w:tr w:rsidR="00780F78" w:rsidRPr="00627F31" w14:paraId="58679A88" w14:textId="77777777" w:rsidTr="001B35DC">
        <w:tc>
          <w:tcPr>
            <w:tcW w:w="3510" w:type="dxa"/>
          </w:tcPr>
          <w:p w14:paraId="2944EE56" w14:textId="77777777" w:rsidR="00780F78" w:rsidRPr="004A0DAE" w:rsidRDefault="00780F78" w:rsidP="001B35DC">
            <w:pPr>
              <w:jc w:val="left"/>
              <w:rPr>
                <w:sz w:val="18"/>
                <w:szCs w:val="18"/>
              </w:rPr>
            </w:pPr>
            <w:r w:rsidRPr="00973FA6">
              <w:rPr>
                <w:b/>
                <w:sz w:val="18"/>
                <w:szCs w:val="18"/>
              </w:rPr>
              <w:t xml:space="preserve">Risk </w:t>
            </w:r>
            <w:r>
              <w:rPr>
                <w:b/>
                <w:sz w:val="18"/>
                <w:szCs w:val="18"/>
              </w:rPr>
              <w:t>3</w:t>
            </w:r>
            <w:r w:rsidRPr="009F4553">
              <w:rPr>
                <w:b/>
                <w:sz w:val="18"/>
                <w:szCs w:val="18"/>
              </w:rPr>
              <w:t xml:space="preserve">: </w:t>
            </w:r>
            <w:r>
              <w:rPr>
                <w:b/>
                <w:sz w:val="18"/>
                <w:szCs w:val="18"/>
              </w:rPr>
              <w:t>E</w:t>
            </w:r>
            <w:r w:rsidRPr="009F4553">
              <w:rPr>
                <w:b/>
                <w:sz w:val="18"/>
                <w:szCs w:val="18"/>
              </w:rPr>
              <w:t xml:space="preserve">xpansion of </w:t>
            </w:r>
            <w:r>
              <w:rPr>
                <w:b/>
                <w:sz w:val="18"/>
                <w:szCs w:val="18"/>
              </w:rPr>
              <w:t>the NP system has the</w:t>
            </w:r>
            <w:r w:rsidRPr="009F4553">
              <w:rPr>
                <w:b/>
                <w:sz w:val="18"/>
                <w:szCs w:val="18"/>
              </w:rPr>
              <w:t xml:space="preserve"> potential </w:t>
            </w:r>
            <w:r w:rsidRPr="00551E6F">
              <w:rPr>
                <w:b/>
                <w:sz w:val="18"/>
                <w:szCs w:val="18"/>
              </w:rPr>
              <w:t xml:space="preserve">to affect the rights, lands and livelihoods (e.g. </w:t>
            </w:r>
            <w:r>
              <w:rPr>
                <w:b/>
                <w:sz w:val="18"/>
                <w:szCs w:val="18"/>
              </w:rPr>
              <w:t xml:space="preserve">potential </w:t>
            </w:r>
            <w:r w:rsidRPr="00551E6F">
              <w:rPr>
                <w:b/>
                <w:sz w:val="18"/>
                <w:szCs w:val="18"/>
              </w:rPr>
              <w:t>economic displacement, reduced access to resources, resettlement)</w:t>
            </w:r>
            <w:r>
              <w:rPr>
                <w:b/>
                <w:sz w:val="18"/>
                <w:szCs w:val="18"/>
              </w:rPr>
              <w:t xml:space="preserve"> </w:t>
            </w:r>
            <w:r w:rsidRPr="009F4553">
              <w:rPr>
                <w:b/>
                <w:sz w:val="18"/>
                <w:szCs w:val="18"/>
              </w:rPr>
              <w:t xml:space="preserve">of ethnic minority populations within and adjacent to the </w:t>
            </w:r>
            <w:r>
              <w:rPr>
                <w:b/>
                <w:sz w:val="18"/>
                <w:szCs w:val="18"/>
              </w:rPr>
              <w:t>NP pilots.</w:t>
            </w:r>
          </w:p>
          <w:p w14:paraId="1DD471C6" w14:textId="77777777" w:rsidR="00780F78" w:rsidRDefault="00780F78" w:rsidP="001B35DC">
            <w:pPr>
              <w:jc w:val="left"/>
              <w:rPr>
                <w:rFonts w:ascii="Calibri" w:hAnsi="Calibri" w:cs="Calibri"/>
                <w:i/>
                <w:sz w:val="16"/>
                <w:szCs w:val="16"/>
              </w:rPr>
            </w:pPr>
            <w:r w:rsidRPr="0045763A">
              <w:rPr>
                <w:rFonts w:ascii="Calibri" w:hAnsi="Calibri" w:cs="Calibri"/>
                <w:i/>
                <w:sz w:val="16"/>
                <w:szCs w:val="16"/>
              </w:rPr>
              <w:t xml:space="preserve">Standard 6: Indigenous Peoples, </w:t>
            </w:r>
            <w:r>
              <w:rPr>
                <w:rFonts w:ascii="Calibri" w:hAnsi="Calibri" w:cs="Calibri"/>
                <w:i/>
                <w:sz w:val="16"/>
                <w:szCs w:val="16"/>
              </w:rPr>
              <w:t>6.</w:t>
            </w:r>
            <w:r w:rsidRPr="0045763A">
              <w:rPr>
                <w:rFonts w:ascii="Calibri" w:hAnsi="Calibri" w:cs="Calibri"/>
                <w:i/>
                <w:sz w:val="16"/>
                <w:szCs w:val="16"/>
              </w:rPr>
              <w:t xml:space="preserve">1. Are indigenous peoples present in the Project area (including Project area of influence)? </w:t>
            </w:r>
          </w:p>
          <w:p w14:paraId="7A1D88E0" w14:textId="77777777" w:rsidR="00780F78" w:rsidRDefault="00780F78" w:rsidP="001B35DC">
            <w:pPr>
              <w:jc w:val="left"/>
              <w:rPr>
                <w:rFonts w:ascii="Calibri" w:hAnsi="Calibri" w:cs="Calibri"/>
                <w:i/>
                <w:sz w:val="16"/>
                <w:szCs w:val="16"/>
              </w:rPr>
            </w:pPr>
            <w:r>
              <w:rPr>
                <w:rFonts w:ascii="Calibri" w:hAnsi="Calibri" w:cs="Calibri"/>
                <w:i/>
                <w:sz w:val="16"/>
                <w:szCs w:val="16"/>
              </w:rPr>
              <w:t>6.</w:t>
            </w:r>
            <w:r w:rsidRPr="0045763A">
              <w:rPr>
                <w:rFonts w:ascii="Calibri" w:hAnsi="Calibri" w:cs="Calibri"/>
                <w:i/>
                <w:sz w:val="16"/>
                <w:szCs w:val="16"/>
              </w:rPr>
              <w:t>3. 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w:t>
            </w:r>
          </w:p>
          <w:p w14:paraId="5A18F24F" w14:textId="77777777" w:rsidR="00780F78" w:rsidRPr="0045763A" w:rsidRDefault="00780F78" w:rsidP="001B35DC">
            <w:pPr>
              <w:jc w:val="left"/>
              <w:rPr>
                <w:rFonts w:ascii="Calibri" w:hAnsi="Calibri" w:cs="Calibri"/>
                <w:i/>
                <w:sz w:val="16"/>
                <w:szCs w:val="16"/>
              </w:rPr>
            </w:pPr>
            <w:r>
              <w:rPr>
                <w:rFonts w:ascii="Calibri" w:hAnsi="Calibri" w:cs="Calibri"/>
                <w:i/>
                <w:sz w:val="16"/>
                <w:szCs w:val="16"/>
              </w:rPr>
              <w:t>6.</w:t>
            </w:r>
            <w:r w:rsidRPr="0071296B">
              <w:rPr>
                <w:rFonts w:ascii="Calibri" w:hAnsi="Calibri" w:cs="Calibri"/>
                <w:i/>
                <w:sz w:val="16"/>
                <w:szCs w:val="16"/>
              </w:rPr>
              <w:t>6</w:t>
            </w:r>
            <w:r>
              <w:rPr>
                <w:rFonts w:ascii="Calibri" w:hAnsi="Calibri" w:cs="Calibri"/>
                <w:i/>
                <w:sz w:val="16"/>
                <w:szCs w:val="16"/>
              </w:rPr>
              <w:t xml:space="preserve">. </w:t>
            </w:r>
            <w:r w:rsidRPr="0071296B">
              <w:rPr>
                <w:rFonts w:ascii="Calibri" w:hAnsi="Calibri" w:cs="Calibri"/>
                <w:i/>
                <w:sz w:val="16"/>
                <w:szCs w:val="16"/>
              </w:rPr>
              <w:t>Is there a potential for forced eviction or the whole or partial physical or economic displacement of indigenous peoples, including through access restrictions to lands, territories, and resources?</w:t>
            </w:r>
          </w:p>
          <w:p w14:paraId="0A14A123" w14:textId="77777777" w:rsidR="00780F78" w:rsidRPr="0045763A" w:rsidRDefault="00780F78" w:rsidP="001B35DC">
            <w:pPr>
              <w:jc w:val="left"/>
              <w:rPr>
                <w:rFonts w:ascii="Calibri" w:hAnsi="Calibri" w:cs="Calibri"/>
                <w:i/>
                <w:sz w:val="16"/>
                <w:szCs w:val="16"/>
              </w:rPr>
            </w:pPr>
          </w:p>
          <w:p w14:paraId="5476666C" w14:textId="77777777" w:rsidR="00780F78" w:rsidRPr="00C042F5" w:rsidRDefault="00780F78" w:rsidP="001B35DC">
            <w:pPr>
              <w:jc w:val="left"/>
              <w:rPr>
                <w:i/>
                <w:sz w:val="18"/>
                <w:szCs w:val="18"/>
              </w:rPr>
            </w:pPr>
          </w:p>
        </w:tc>
        <w:tc>
          <w:tcPr>
            <w:tcW w:w="1080" w:type="dxa"/>
          </w:tcPr>
          <w:p w14:paraId="5D442B9A" w14:textId="77777777" w:rsidR="00780F78" w:rsidRPr="00FB6B98" w:rsidRDefault="00780F78" w:rsidP="001B35DC">
            <w:pPr>
              <w:jc w:val="left"/>
              <w:rPr>
                <w:rFonts w:ascii="Calibri" w:hAnsi="Calibri" w:cs="Calibri"/>
                <w:sz w:val="18"/>
                <w:szCs w:val="18"/>
              </w:rPr>
            </w:pPr>
            <w:r w:rsidRPr="00FB6B98">
              <w:rPr>
                <w:rFonts w:ascii="Calibri" w:hAnsi="Calibri" w:cs="Calibri"/>
                <w:sz w:val="18"/>
                <w:szCs w:val="18"/>
              </w:rPr>
              <w:t xml:space="preserve">I = </w:t>
            </w:r>
            <w:r>
              <w:rPr>
                <w:rFonts w:ascii="Calibri" w:hAnsi="Calibri" w:cs="Calibri"/>
                <w:sz w:val="18"/>
                <w:szCs w:val="18"/>
              </w:rPr>
              <w:t>4</w:t>
            </w:r>
          </w:p>
          <w:p w14:paraId="1B49A224" w14:textId="77777777" w:rsidR="00780F78" w:rsidRDefault="00780F78" w:rsidP="001B35DC">
            <w:pPr>
              <w:jc w:val="left"/>
              <w:rPr>
                <w:rFonts w:cs="Minion Pro"/>
                <w:sz w:val="18"/>
                <w:szCs w:val="18"/>
              </w:rPr>
            </w:pPr>
            <w:r w:rsidRPr="00FB6B98">
              <w:rPr>
                <w:rFonts w:ascii="Calibri" w:hAnsi="Calibri" w:cs="Calibri"/>
                <w:sz w:val="18"/>
                <w:szCs w:val="18"/>
              </w:rPr>
              <w:t xml:space="preserve">P = </w:t>
            </w:r>
            <w:r>
              <w:rPr>
                <w:rFonts w:ascii="Calibri" w:hAnsi="Calibri" w:cs="Calibri"/>
                <w:sz w:val="18"/>
                <w:szCs w:val="18"/>
              </w:rPr>
              <w:t>4</w:t>
            </w:r>
          </w:p>
        </w:tc>
        <w:tc>
          <w:tcPr>
            <w:tcW w:w="1170" w:type="dxa"/>
          </w:tcPr>
          <w:p w14:paraId="72DE07D5" w14:textId="77777777" w:rsidR="00780F78" w:rsidRDefault="00780F78" w:rsidP="001B35DC">
            <w:pPr>
              <w:jc w:val="left"/>
              <w:rPr>
                <w:sz w:val="18"/>
                <w:szCs w:val="18"/>
              </w:rPr>
            </w:pPr>
            <w:r>
              <w:rPr>
                <w:rFonts w:ascii="Calibri" w:hAnsi="Calibri" w:cs="Calibri"/>
                <w:b/>
                <w:sz w:val="18"/>
                <w:szCs w:val="18"/>
              </w:rPr>
              <w:t>High</w:t>
            </w:r>
          </w:p>
        </w:tc>
        <w:tc>
          <w:tcPr>
            <w:tcW w:w="3312" w:type="dxa"/>
            <w:gridSpan w:val="2"/>
          </w:tcPr>
          <w:p w14:paraId="4ADF5E87" w14:textId="77777777" w:rsidR="00780F78" w:rsidRPr="00563B34" w:rsidRDefault="00780F78" w:rsidP="001B35DC">
            <w:pPr>
              <w:pStyle w:val="Default"/>
              <w:rPr>
                <w:rFonts w:ascii="Calibri" w:hAnsi="Calibri" w:cs="Calibri"/>
                <w:bCs/>
                <w:sz w:val="18"/>
                <w:szCs w:val="18"/>
                <w:lang w:val="en-GB"/>
              </w:rPr>
            </w:pPr>
            <w:r>
              <w:rPr>
                <w:rFonts w:ascii="Calibri" w:hAnsi="Calibri" w:cs="Calibri"/>
                <w:bCs/>
                <w:sz w:val="18"/>
                <w:szCs w:val="18"/>
                <w:lang w:val="en-GB"/>
              </w:rPr>
              <w:t>The risks outlined above on resettlement and economic displacement linked to the establishment of the NP pilots could impact on ethnic minorities, as follows:</w:t>
            </w:r>
          </w:p>
          <w:p w14:paraId="763A4D76" w14:textId="77777777" w:rsidR="00780F78" w:rsidRPr="00563B34" w:rsidRDefault="00780F78" w:rsidP="001B35DC">
            <w:pPr>
              <w:pStyle w:val="Default"/>
              <w:rPr>
                <w:rFonts w:ascii="Calibri" w:hAnsi="Calibri" w:cs="Calibri"/>
                <w:bCs/>
                <w:sz w:val="18"/>
                <w:szCs w:val="18"/>
                <w:lang w:val="en-GB"/>
              </w:rPr>
            </w:pPr>
            <w:r w:rsidRPr="00563B34">
              <w:rPr>
                <w:rFonts w:ascii="Calibri" w:hAnsi="Calibri" w:cs="Calibri"/>
                <w:bCs/>
                <w:sz w:val="18"/>
                <w:szCs w:val="18"/>
                <w:u w:val="single"/>
                <w:lang w:val="en-GB"/>
              </w:rPr>
              <w:t>Three Rivers Source NP</w:t>
            </w:r>
            <w:r w:rsidRPr="00563B34">
              <w:rPr>
                <w:rFonts w:ascii="Calibri" w:hAnsi="Calibri" w:cs="Calibri"/>
                <w:bCs/>
                <w:sz w:val="18"/>
                <w:szCs w:val="18"/>
                <w:lang w:val="en-GB"/>
              </w:rPr>
              <w:t>: According to the draft master plan (29 November 2017) for the Three Rivers Source NP, there are an estimated 64,600 people living in the core conservation zone, and most of these residents are of Tibetan ethnic minority. As outlined in the draft master plan, this population will be gradually decreased by 2020 and further by 2025 through voluntary migration, and is expected to reach a stable level by 2035. The remaining inhabitants are expected to be largely local herders who will be involved in NP management through collaborative arrangements.</w:t>
            </w:r>
          </w:p>
          <w:p w14:paraId="35BAA1B4" w14:textId="77777777" w:rsidR="00780F78" w:rsidRPr="000A638B" w:rsidRDefault="00780F78" w:rsidP="001B35DC">
            <w:pPr>
              <w:pStyle w:val="Default"/>
              <w:rPr>
                <w:rFonts w:ascii="Calibri" w:hAnsi="Calibri" w:cs="Calibri"/>
                <w:bCs/>
                <w:sz w:val="18"/>
                <w:szCs w:val="18"/>
                <w:lang w:val="en-GB"/>
              </w:rPr>
            </w:pPr>
            <w:r w:rsidRPr="00563B34">
              <w:rPr>
                <w:rFonts w:ascii="Calibri" w:hAnsi="Calibri" w:cs="Calibri"/>
                <w:bCs/>
                <w:sz w:val="18"/>
                <w:szCs w:val="18"/>
                <w:u w:val="single"/>
                <w:lang w:val="en-GB"/>
              </w:rPr>
              <w:t>Giant Panda NP</w:t>
            </w:r>
            <w:r w:rsidRPr="00563B34">
              <w:rPr>
                <w:rFonts w:ascii="Calibri" w:hAnsi="Calibri" w:cs="Calibri"/>
                <w:bCs/>
                <w:sz w:val="18"/>
                <w:szCs w:val="18"/>
                <w:lang w:val="en-GB"/>
              </w:rPr>
              <w:t xml:space="preserve">: Based on information gathered during the PPG phase, </w:t>
            </w:r>
            <w:r w:rsidRPr="00563B34">
              <w:rPr>
                <w:rFonts w:ascii="Calibri" w:hAnsi="Calibri" w:cs="Calibri"/>
                <w:sz w:val="18"/>
                <w:szCs w:val="18"/>
              </w:rPr>
              <w:t xml:space="preserve">there are approximately 170,000 people living in the Sichuan section of the proposed NP, but most of these are within a zone referred to as “traditional use”, where resettlement is not planned. There are about 6,000 people living in the delineated core zone and, of which, 200 households have been identified for voluntary resettlement by 2020. </w:t>
            </w:r>
            <w:r w:rsidRPr="00563B34">
              <w:rPr>
                <w:rFonts w:ascii="Calibri" w:hAnsi="Calibri" w:cs="Calibri"/>
                <w:bCs/>
                <w:sz w:val="18"/>
                <w:szCs w:val="18"/>
                <w:lang w:val="en-GB"/>
              </w:rPr>
              <w:t>Many of the households in the core conservation zone are comprised of the ethnic minorities.</w:t>
            </w:r>
            <w:r>
              <w:rPr>
                <w:rFonts w:ascii="Calibri" w:hAnsi="Calibri" w:cs="Calibri"/>
                <w:bCs/>
                <w:sz w:val="18"/>
                <w:szCs w:val="18"/>
                <w:lang w:val="en-GB"/>
              </w:rPr>
              <w:t xml:space="preserve"> </w:t>
            </w:r>
            <w:r w:rsidRPr="00563B34">
              <w:rPr>
                <w:rFonts w:ascii="Calibri" w:hAnsi="Calibri" w:cs="Calibri"/>
                <w:sz w:val="18"/>
                <w:szCs w:val="18"/>
                <w:lang w:val="en-GB"/>
              </w:rPr>
              <w:t>The Gansu section of the NP covers about 567 km</w:t>
            </w:r>
            <w:r w:rsidRPr="00563B34">
              <w:rPr>
                <w:rFonts w:ascii="Calibri" w:hAnsi="Calibri" w:cs="Calibri"/>
                <w:sz w:val="18"/>
                <w:szCs w:val="18"/>
                <w:vertAlign w:val="superscript"/>
                <w:lang w:val="en-GB"/>
              </w:rPr>
              <w:t>2</w:t>
            </w:r>
            <w:r w:rsidRPr="00563B34">
              <w:rPr>
                <w:rFonts w:ascii="Calibri" w:hAnsi="Calibri" w:cs="Calibri"/>
                <w:sz w:val="18"/>
                <w:szCs w:val="18"/>
                <w:lang w:val="en-GB"/>
              </w:rPr>
              <w:t>, and according to a draft zoning plan, some 2309 people are likely to be affected, with voluntary resettlement proposed for those in the core zone, with the option of remaining and undertaking compatible livelihood activities.</w:t>
            </w:r>
          </w:p>
        </w:tc>
        <w:tc>
          <w:tcPr>
            <w:tcW w:w="4068" w:type="dxa"/>
          </w:tcPr>
          <w:p w14:paraId="53DA375A" w14:textId="77777777" w:rsidR="00780F78" w:rsidRDefault="00780F78" w:rsidP="001B35DC">
            <w:pPr>
              <w:pStyle w:val="Default"/>
              <w:rPr>
                <w:rFonts w:ascii="Calibri" w:hAnsi="Calibri" w:cs="Calibri"/>
                <w:sz w:val="18"/>
                <w:szCs w:val="18"/>
                <w:lang w:val="en-GB"/>
              </w:rPr>
            </w:pPr>
            <w:r w:rsidRPr="00563B34">
              <w:rPr>
                <w:rFonts w:ascii="Calibri" w:hAnsi="Calibri" w:cs="Calibri"/>
                <w:sz w:val="18"/>
                <w:szCs w:val="18"/>
                <w:lang w:val="en-GB"/>
              </w:rPr>
              <w:t xml:space="preserve">During the project preparation phase consultations were made with local communities, local government officials, the conservation agencies, other provincial government agencies, and the civil society representatives. </w:t>
            </w:r>
          </w:p>
          <w:p w14:paraId="758A640A" w14:textId="77777777" w:rsidR="00780F78" w:rsidRDefault="00780F78" w:rsidP="001B35DC">
            <w:pPr>
              <w:pStyle w:val="Default"/>
              <w:rPr>
                <w:rFonts w:ascii="Calibri" w:hAnsi="Calibri" w:cs="Calibri"/>
                <w:sz w:val="18"/>
                <w:szCs w:val="18"/>
                <w:lang w:val="en-GB"/>
              </w:rPr>
            </w:pPr>
          </w:p>
          <w:p w14:paraId="592CC67F" w14:textId="77777777" w:rsidR="00780F78" w:rsidRDefault="00780F78" w:rsidP="001B35DC">
            <w:pPr>
              <w:pStyle w:val="Default"/>
              <w:rPr>
                <w:rFonts w:ascii="Calibri" w:hAnsi="Calibri" w:cs="Calibri"/>
                <w:sz w:val="18"/>
                <w:szCs w:val="18"/>
                <w:lang w:val="en-GB"/>
              </w:rPr>
            </w:pPr>
            <w:r w:rsidRPr="00D332BB">
              <w:rPr>
                <w:rFonts w:ascii="Calibri" w:hAnsi="Calibri" w:cs="Calibri"/>
                <w:sz w:val="18"/>
                <w:szCs w:val="18"/>
                <w:lang w:val="en-GB"/>
              </w:rPr>
              <w:t xml:space="preserve">Additional consultations will be made as part of the ESIA, during which Free and Prior Informed Consent (FPIC) will be applied as necessary. Then management measures will be developed to ensure effective participation by local Tibetan and other ethnic minority communities. For example, facilitators that speak the local languages will support community engagement, key documents will be prepared in local languages, and communication and knowledge management techniques will be designed consistent with cultural norms and literacy circumstances. </w:t>
            </w:r>
          </w:p>
          <w:p w14:paraId="25C7E183" w14:textId="77777777" w:rsidR="00780F78" w:rsidRDefault="00780F78" w:rsidP="001B35DC">
            <w:pPr>
              <w:pStyle w:val="Default"/>
              <w:rPr>
                <w:rFonts w:ascii="Calibri" w:hAnsi="Calibri" w:cs="Calibri"/>
                <w:sz w:val="18"/>
                <w:szCs w:val="18"/>
                <w:lang w:val="en-GB"/>
              </w:rPr>
            </w:pPr>
          </w:p>
          <w:p w14:paraId="00231D3C" w14:textId="77777777" w:rsidR="00780F78" w:rsidRDefault="00780F78" w:rsidP="001B35DC">
            <w:pPr>
              <w:pStyle w:val="Default"/>
              <w:rPr>
                <w:rFonts w:ascii="Calibri" w:hAnsi="Calibri" w:cs="Calibri"/>
                <w:sz w:val="18"/>
                <w:szCs w:val="18"/>
                <w:lang w:val="en-GB"/>
              </w:rPr>
            </w:pPr>
            <w:r w:rsidRPr="00D332BB">
              <w:rPr>
                <w:rFonts w:ascii="Calibri" w:hAnsi="Calibri" w:cs="Calibri"/>
                <w:sz w:val="18"/>
                <w:szCs w:val="18"/>
                <w:lang w:val="en-GB"/>
              </w:rPr>
              <w:t>These and all other necessary management measures will be detailed in the ESMP and stand-alone management plans for livelihoods, resettlement and/or indigenous peoples as required.</w:t>
            </w:r>
          </w:p>
          <w:p w14:paraId="5E253494" w14:textId="77777777" w:rsidR="00780F78" w:rsidRDefault="00780F78" w:rsidP="001B35DC">
            <w:pPr>
              <w:pStyle w:val="Default"/>
              <w:rPr>
                <w:rFonts w:ascii="Calibri" w:hAnsi="Calibri" w:cs="Calibri"/>
                <w:sz w:val="18"/>
                <w:szCs w:val="18"/>
                <w:lang w:val="en-GB"/>
              </w:rPr>
            </w:pPr>
          </w:p>
          <w:p w14:paraId="545EEAEE" w14:textId="77777777" w:rsidR="00780F78" w:rsidDel="001B5694" w:rsidRDefault="00780F78" w:rsidP="001B35DC">
            <w:pPr>
              <w:jc w:val="left"/>
              <w:rPr>
                <w:sz w:val="18"/>
                <w:szCs w:val="18"/>
              </w:rPr>
            </w:pPr>
          </w:p>
        </w:tc>
      </w:tr>
      <w:tr w:rsidR="00780F78" w:rsidRPr="00563B34" w14:paraId="2211E73B" w14:textId="77777777" w:rsidTr="001B35DC">
        <w:tc>
          <w:tcPr>
            <w:tcW w:w="3510" w:type="dxa"/>
          </w:tcPr>
          <w:p w14:paraId="19A026BB" w14:textId="77777777" w:rsidR="00780F78" w:rsidRPr="00D332BB" w:rsidRDefault="00780F78" w:rsidP="001B35DC">
            <w:pPr>
              <w:jc w:val="left"/>
              <w:rPr>
                <w:rFonts w:ascii="Calibri" w:hAnsi="Calibri" w:cs="Calibri"/>
                <w:b/>
                <w:sz w:val="18"/>
                <w:szCs w:val="18"/>
              </w:rPr>
            </w:pPr>
            <w:r w:rsidRPr="00D332BB">
              <w:rPr>
                <w:rFonts w:ascii="Calibri" w:hAnsi="Calibri" w:cs="Calibri"/>
                <w:b/>
                <w:bCs/>
                <w:sz w:val="18"/>
                <w:szCs w:val="18"/>
              </w:rPr>
              <w:t xml:space="preserve">Risk 4: </w:t>
            </w:r>
            <w:r w:rsidRPr="00696265">
              <w:rPr>
                <w:rFonts w:ascii="Calibri" w:hAnsi="Calibri" w:cs="Calibri"/>
                <w:b/>
                <w:sz w:val="18"/>
                <w:szCs w:val="18"/>
              </w:rPr>
              <w:t>Marginalized stakeholder groups, including women and ethnic minorities, could face barriers to full, meaningful participation in project activities (e.g. planned expansion</w:t>
            </w:r>
            <w:r>
              <w:rPr>
                <w:rFonts w:ascii="Calibri" w:hAnsi="Calibri" w:cs="Calibri"/>
                <w:b/>
                <w:sz w:val="18"/>
                <w:szCs w:val="18"/>
              </w:rPr>
              <w:t>s</w:t>
            </w:r>
            <w:r w:rsidRPr="00696265">
              <w:rPr>
                <w:rFonts w:ascii="Calibri" w:hAnsi="Calibri" w:cs="Calibri"/>
                <w:b/>
                <w:sz w:val="18"/>
                <w:szCs w:val="18"/>
              </w:rPr>
              <w:t>) that could affect them negatively.</w:t>
            </w:r>
          </w:p>
          <w:p w14:paraId="391299DA" w14:textId="77777777" w:rsidR="00780F78" w:rsidRPr="00D332BB" w:rsidRDefault="00780F78" w:rsidP="001B35DC">
            <w:pPr>
              <w:jc w:val="left"/>
              <w:rPr>
                <w:rFonts w:ascii="Calibri" w:hAnsi="Calibri" w:cs="Calibri"/>
                <w:i/>
                <w:sz w:val="16"/>
                <w:szCs w:val="16"/>
              </w:rPr>
            </w:pPr>
            <w:r w:rsidRPr="00D332BB">
              <w:rPr>
                <w:rFonts w:ascii="Calibri" w:hAnsi="Calibri" w:cs="Calibri"/>
                <w:i/>
                <w:sz w:val="16"/>
                <w:szCs w:val="16"/>
              </w:rPr>
              <w:t xml:space="preserve">Principle 1: Human Rights, </w:t>
            </w:r>
            <w:r>
              <w:rPr>
                <w:rFonts w:ascii="Calibri" w:hAnsi="Calibri" w:cs="Calibri"/>
                <w:i/>
                <w:sz w:val="16"/>
                <w:szCs w:val="16"/>
              </w:rPr>
              <w:t xml:space="preserve">question </w:t>
            </w:r>
            <w:r w:rsidRPr="00D332BB">
              <w:rPr>
                <w:rFonts w:ascii="Calibri" w:hAnsi="Calibri" w:cs="Calibri"/>
                <w:i/>
                <w:sz w:val="16"/>
                <w:szCs w:val="16"/>
              </w:rPr>
              <w:t>4. Is there a likelihood that the Project would exclude any potentially affected stakeholders, in particular marginalized groups, from fully participating in decisions that may affect them?</w:t>
            </w:r>
          </w:p>
          <w:p w14:paraId="19A51431" w14:textId="77777777" w:rsidR="00780F78" w:rsidRPr="00D332BB" w:rsidRDefault="00780F78" w:rsidP="001B35DC">
            <w:pPr>
              <w:jc w:val="left"/>
              <w:rPr>
                <w:rFonts w:ascii="Calibri" w:hAnsi="Calibri" w:cs="Calibri"/>
                <w:i/>
                <w:sz w:val="16"/>
                <w:szCs w:val="16"/>
              </w:rPr>
            </w:pPr>
            <w:r>
              <w:rPr>
                <w:rFonts w:ascii="Calibri" w:hAnsi="Calibri" w:cs="Calibri"/>
                <w:i/>
                <w:sz w:val="16"/>
                <w:szCs w:val="16"/>
              </w:rPr>
              <w:t xml:space="preserve">question </w:t>
            </w:r>
            <w:r w:rsidRPr="00D332BB">
              <w:rPr>
                <w:rFonts w:ascii="Calibri" w:hAnsi="Calibri" w:cs="Calibri"/>
                <w:i/>
                <w:sz w:val="16"/>
                <w:szCs w:val="16"/>
              </w:rPr>
              <w:t>6. Is there a risk that rights-holders do not have the capacity to claim their rights?</w:t>
            </w:r>
          </w:p>
          <w:p w14:paraId="6D046707" w14:textId="77777777" w:rsidR="00780F78" w:rsidRPr="00D332BB" w:rsidRDefault="00780F78" w:rsidP="001B35DC">
            <w:pPr>
              <w:jc w:val="left"/>
              <w:rPr>
                <w:rFonts w:ascii="Calibri" w:hAnsi="Calibri" w:cs="Calibri"/>
                <w:i/>
                <w:sz w:val="16"/>
                <w:szCs w:val="16"/>
              </w:rPr>
            </w:pPr>
          </w:p>
          <w:p w14:paraId="5CF15F78" w14:textId="77777777" w:rsidR="00780F78" w:rsidRPr="00D332BB" w:rsidRDefault="00780F78" w:rsidP="001B35DC">
            <w:pPr>
              <w:jc w:val="left"/>
              <w:rPr>
                <w:rFonts w:ascii="Calibri" w:hAnsi="Calibri" w:cs="Calibri"/>
                <w:i/>
                <w:sz w:val="16"/>
                <w:szCs w:val="16"/>
              </w:rPr>
            </w:pPr>
            <w:r w:rsidRPr="00D332BB">
              <w:rPr>
                <w:rFonts w:ascii="Calibri" w:hAnsi="Calibri" w:cs="Calibri"/>
                <w:i/>
                <w:sz w:val="16"/>
                <w:szCs w:val="16"/>
              </w:rPr>
              <w:t>Principle 2: Gender Equality and Women’s Empowerment, 2.2: Would the Project potentially reproduce discriminations against women based on gender, especially regarding participation in design and implementation or access to opportunities and benefits?</w:t>
            </w:r>
          </w:p>
          <w:p w14:paraId="16397023" w14:textId="77777777" w:rsidR="00780F78" w:rsidRPr="00D332BB" w:rsidRDefault="00780F78" w:rsidP="001B35DC">
            <w:pPr>
              <w:jc w:val="left"/>
              <w:rPr>
                <w:rFonts w:ascii="Calibri" w:hAnsi="Calibri" w:cs="Calibri"/>
                <w:i/>
                <w:sz w:val="16"/>
                <w:szCs w:val="16"/>
              </w:rPr>
            </w:pPr>
            <w:r w:rsidRPr="00D332BB">
              <w:rPr>
                <w:rFonts w:ascii="Calibri" w:hAnsi="Calibri" w:cs="Calibri"/>
                <w:i/>
                <w:sz w:val="16"/>
                <w:szCs w:val="16"/>
              </w:rPr>
              <w:t>Standard 6: Indigenous Peoples</w:t>
            </w:r>
          </w:p>
          <w:p w14:paraId="348FB287" w14:textId="77777777" w:rsidR="00780F78" w:rsidRPr="00D332BB" w:rsidRDefault="00780F78" w:rsidP="001B35DC">
            <w:pPr>
              <w:jc w:val="left"/>
              <w:rPr>
                <w:rFonts w:ascii="Calibri" w:hAnsi="Calibri" w:cs="Calibri"/>
                <w:i/>
                <w:sz w:val="16"/>
                <w:szCs w:val="16"/>
              </w:rPr>
            </w:pPr>
            <w:r w:rsidRPr="00D332BB">
              <w:rPr>
                <w:rFonts w:ascii="Calibri" w:hAnsi="Calibri" w:cs="Calibri"/>
                <w:i/>
                <w:sz w:val="16"/>
                <w:szCs w:val="16"/>
              </w:rPr>
              <w:t>6.1. Are indigenous peoples present in the Project area (including Project area of influence)?</w:t>
            </w:r>
          </w:p>
          <w:p w14:paraId="07C0A749" w14:textId="77777777" w:rsidR="00780F78" w:rsidRPr="00563B34" w:rsidRDefault="00780F78" w:rsidP="001B35DC">
            <w:pPr>
              <w:jc w:val="left"/>
              <w:rPr>
                <w:rFonts w:ascii="Calibri" w:hAnsi="Calibri" w:cs="Calibri"/>
                <w:sz w:val="18"/>
                <w:szCs w:val="18"/>
              </w:rPr>
            </w:pPr>
            <w:r w:rsidRPr="00D332BB">
              <w:rPr>
                <w:rFonts w:ascii="Calibri" w:hAnsi="Calibri" w:cs="Calibri"/>
                <w:i/>
                <w:sz w:val="16"/>
                <w:szCs w:val="16"/>
              </w:rPr>
              <w:t>6.4. 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080" w:type="dxa"/>
          </w:tcPr>
          <w:p w14:paraId="04DE3E84" w14:textId="77777777" w:rsidR="00780F78" w:rsidRPr="00563B34" w:rsidRDefault="00780F78" w:rsidP="001B35DC">
            <w:pPr>
              <w:jc w:val="left"/>
              <w:rPr>
                <w:rFonts w:ascii="Calibri" w:hAnsi="Calibri" w:cs="Calibri"/>
                <w:sz w:val="18"/>
                <w:szCs w:val="18"/>
              </w:rPr>
            </w:pPr>
            <w:r w:rsidRPr="00563B34">
              <w:rPr>
                <w:rFonts w:ascii="Calibri" w:hAnsi="Calibri" w:cs="Calibri"/>
                <w:sz w:val="18"/>
                <w:szCs w:val="18"/>
              </w:rPr>
              <w:t>I = 3</w:t>
            </w:r>
          </w:p>
          <w:p w14:paraId="5D10FAC2" w14:textId="77777777" w:rsidR="00780F78" w:rsidRPr="00563B34" w:rsidRDefault="00780F78" w:rsidP="001B35DC">
            <w:pPr>
              <w:jc w:val="left"/>
              <w:rPr>
                <w:rFonts w:ascii="Calibri" w:hAnsi="Calibri" w:cs="Calibri"/>
                <w:sz w:val="18"/>
                <w:szCs w:val="18"/>
              </w:rPr>
            </w:pPr>
            <w:r w:rsidRPr="00563B34">
              <w:rPr>
                <w:rFonts w:ascii="Calibri" w:hAnsi="Calibri" w:cs="Calibri"/>
                <w:sz w:val="18"/>
                <w:szCs w:val="18"/>
              </w:rPr>
              <w:t>P = 2</w:t>
            </w:r>
          </w:p>
        </w:tc>
        <w:tc>
          <w:tcPr>
            <w:tcW w:w="1170" w:type="dxa"/>
          </w:tcPr>
          <w:p w14:paraId="6F70D624" w14:textId="77777777" w:rsidR="00780F78" w:rsidRPr="00563B34" w:rsidRDefault="00780F78" w:rsidP="001B35DC">
            <w:pPr>
              <w:jc w:val="left"/>
              <w:rPr>
                <w:rFonts w:ascii="Calibri" w:hAnsi="Calibri" w:cs="Calibri"/>
                <w:b/>
                <w:sz w:val="18"/>
                <w:szCs w:val="18"/>
              </w:rPr>
            </w:pPr>
            <w:r w:rsidRPr="00563B34">
              <w:rPr>
                <w:rFonts w:ascii="Calibri" w:hAnsi="Calibri" w:cs="Calibri"/>
                <w:b/>
                <w:sz w:val="18"/>
                <w:szCs w:val="18"/>
              </w:rPr>
              <w:t>Moderate</w:t>
            </w:r>
          </w:p>
        </w:tc>
        <w:tc>
          <w:tcPr>
            <w:tcW w:w="3312" w:type="dxa"/>
            <w:gridSpan w:val="2"/>
          </w:tcPr>
          <w:p w14:paraId="56D411F9" w14:textId="77777777" w:rsidR="00780F78" w:rsidRDefault="00780F78" w:rsidP="001B35DC">
            <w:pPr>
              <w:pStyle w:val="Default"/>
              <w:rPr>
                <w:rFonts w:ascii="Calibri" w:hAnsi="Calibri" w:cs="Calibri"/>
                <w:bCs/>
                <w:sz w:val="18"/>
                <w:szCs w:val="18"/>
                <w:lang w:val="en-GB"/>
              </w:rPr>
            </w:pPr>
            <w:r w:rsidRPr="00696265">
              <w:rPr>
                <w:rFonts w:ascii="Calibri" w:hAnsi="Calibri" w:cs="Calibri"/>
                <w:bCs/>
                <w:sz w:val="18"/>
                <w:szCs w:val="18"/>
                <w:lang w:val="en-GB"/>
              </w:rPr>
              <w:t>There are Tibetan and other ethnic minority communities living inside and near the proposed Three Rivers Source NP and the Giant Panda NP. The generally low literacy rates and gender disparities among ethnic minority communities do pose a risk that rights-holders do not have the capacity to claim their rights or that the project may exclude potentially affected stakeholders from fully participating in decisions that may affect them.</w:t>
            </w:r>
          </w:p>
          <w:p w14:paraId="20C250B4" w14:textId="77777777" w:rsidR="00780F78" w:rsidRDefault="00780F78" w:rsidP="001B35DC">
            <w:pPr>
              <w:pStyle w:val="Default"/>
              <w:rPr>
                <w:rFonts w:ascii="Calibri" w:hAnsi="Calibri" w:cs="Calibri"/>
                <w:bCs/>
                <w:sz w:val="18"/>
                <w:szCs w:val="18"/>
                <w:lang w:val="en-GB"/>
              </w:rPr>
            </w:pPr>
          </w:p>
          <w:p w14:paraId="599EDBA9" w14:textId="77777777" w:rsidR="00780F78" w:rsidRPr="00563B34" w:rsidRDefault="00780F78" w:rsidP="001B35DC">
            <w:pPr>
              <w:pStyle w:val="Default"/>
              <w:rPr>
                <w:rFonts w:ascii="Calibri" w:hAnsi="Calibri" w:cs="Calibri"/>
                <w:bCs/>
                <w:sz w:val="18"/>
                <w:szCs w:val="18"/>
                <w:lang w:val="en-GB"/>
              </w:rPr>
            </w:pPr>
            <w:r w:rsidRPr="00563B34">
              <w:rPr>
                <w:rFonts w:ascii="Calibri" w:hAnsi="Calibri" w:cs="Calibri"/>
                <w:bCs/>
                <w:sz w:val="18"/>
                <w:szCs w:val="18"/>
                <w:lang w:val="en-GB"/>
              </w:rPr>
              <w:t>Literacy rates among Tibetan and other ethnic minority communities are considerably lower than average rates in the province. Also, there are large disparities between men and women in the patriarchal culture of most Tibetan communities.</w:t>
            </w:r>
          </w:p>
          <w:p w14:paraId="3E5DCD2B" w14:textId="77777777" w:rsidR="00780F78" w:rsidRPr="00563B34" w:rsidRDefault="00780F78" w:rsidP="001B35DC">
            <w:pPr>
              <w:pStyle w:val="Default"/>
              <w:rPr>
                <w:rFonts w:ascii="Calibri" w:hAnsi="Calibri" w:cs="Calibri"/>
                <w:bCs/>
                <w:sz w:val="18"/>
                <w:szCs w:val="18"/>
                <w:lang w:val="en-GB"/>
              </w:rPr>
            </w:pPr>
          </w:p>
          <w:p w14:paraId="2F94BE3E" w14:textId="77777777" w:rsidR="00780F78" w:rsidRPr="00563B34" w:rsidRDefault="00780F78" w:rsidP="001B35DC">
            <w:pPr>
              <w:pStyle w:val="Default"/>
              <w:rPr>
                <w:rFonts w:ascii="Calibri" w:hAnsi="Calibri" w:cs="Calibri"/>
                <w:sz w:val="18"/>
                <w:szCs w:val="18"/>
                <w:lang w:val="en-GB"/>
              </w:rPr>
            </w:pPr>
          </w:p>
        </w:tc>
        <w:tc>
          <w:tcPr>
            <w:tcW w:w="4068" w:type="dxa"/>
          </w:tcPr>
          <w:p w14:paraId="78531F45" w14:textId="77777777" w:rsidR="00780F78" w:rsidRDefault="00780F78" w:rsidP="001B35DC">
            <w:pPr>
              <w:pStyle w:val="Default"/>
              <w:rPr>
                <w:rFonts w:ascii="Calibri" w:hAnsi="Calibri" w:cs="Calibri"/>
                <w:sz w:val="18"/>
                <w:szCs w:val="18"/>
                <w:lang w:val="en-GB"/>
              </w:rPr>
            </w:pPr>
            <w:r w:rsidRPr="00563B34">
              <w:rPr>
                <w:rFonts w:ascii="Calibri" w:hAnsi="Calibri" w:cs="Calibri"/>
                <w:sz w:val="18"/>
                <w:szCs w:val="18"/>
                <w:lang w:val="en-GB"/>
              </w:rPr>
              <w:t xml:space="preserve">Consultations during the PPG phase have been supported by local experts and some interviews were held only with women. Tibetan (and other local language) speaking facilitators are also planned to support activities during project implementation. Knowledge products will be developed according to the literacy and cultural circumstances of the local project communities. </w:t>
            </w:r>
          </w:p>
          <w:p w14:paraId="27E39699" w14:textId="77777777" w:rsidR="00780F78" w:rsidRDefault="00780F78" w:rsidP="001B35DC">
            <w:pPr>
              <w:pStyle w:val="Default"/>
              <w:rPr>
                <w:rFonts w:ascii="Calibri" w:hAnsi="Calibri" w:cs="Calibri"/>
                <w:sz w:val="18"/>
                <w:szCs w:val="18"/>
                <w:lang w:val="en-GB"/>
              </w:rPr>
            </w:pPr>
          </w:p>
          <w:p w14:paraId="61154139" w14:textId="77777777" w:rsidR="00780F78" w:rsidRDefault="00780F78" w:rsidP="001B35DC">
            <w:pPr>
              <w:pStyle w:val="Default"/>
              <w:rPr>
                <w:rFonts w:ascii="Calibri" w:hAnsi="Calibri" w:cs="Calibri"/>
                <w:sz w:val="18"/>
                <w:szCs w:val="18"/>
                <w:lang w:val="en-GB"/>
              </w:rPr>
            </w:pPr>
            <w:r w:rsidRPr="00696265">
              <w:rPr>
                <w:rFonts w:ascii="Calibri" w:hAnsi="Calibri" w:cs="Calibri"/>
                <w:sz w:val="18"/>
                <w:szCs w:val="18"/>
                <w:lang w:val="en-GB"/>
              </w:rPr>
              <w:t xml:space="preserve">A gender analysis was undertaken and a Gender Action Plan developed, which will be implemented for the duration of the project. </w:t>
            </w:r>
            <w:r w:rsidRPr="00563B34">
              <w:rPr>
                <w:rFonts w:ascii="Calibri" w:hAnsi="Calibri" w:cs="Calibri"/>
                <w:sz w:val="18"/>
                <w:szCs w:val="18"/>
                <w:lang w:val="en-GB"/>
              </w:rPr>
              <w:t>Gender and social inclusion training will be mandatory for project implementation staff and service providers, and resources have been allocated to monitor and evaluate socioeconomic benefits as part of the ESMP, which will be developed during project inception after the ESIA is completed.</w:t>
            </w:r>
          </w:p>
          <w:p w14:paraId="07741927" w14:textId="77777777" w:rsidR="00780F78" w:rsidRDefault="00780F78" w:rsidP="001B35DC">
            <w:pPr>
              <w:pStyle w:val="Default"/>
              <w:rPr>
                <w:rFonts w:ascii="Calibri" w:hAnsi="Calibri" w:cs="Calibri"/>
                <w:sz w:val="18"/>
                <w:szCs w:val="18"/>
                <w:lang w:val="en-GB"/>
              </w:rPr>
            </w:pPr>
          </w:p>
          <w:p w14:paraId="69266B5A" w14:textId="4D644EB9" w:rsidR="00780F78" w:rsidRDefault="00780F78" w:rsidP="001B35DC">
            <w:pPr>
              <w:pStyle w:val="Default"/>
              <w:rPr>
                <w:rFonts w:ascii="Calibri" w:hAnsi="Calibri" w:cs="Calibri"/>
                <w:sz w:val="18"/>
                <w:szCs w:val="18"/>
                <w:lang w:val="en-GB"/>
              </w:rPr>
            </w:pPr>
            <w:r w:rsidRPr="00563B34">
              <w:rPr>
                <w:rFonts w:ascii="Calibri" w:hAnsi="Calibri" w:cs="Calibri"/>
                <w:sz w:val="18"/>
                <w:szCs w:val="18"/>
                <w:lang w:val="en-GB"/>
              </w:rPr>
              <w:t>Further community consultations will be required during project inception, as part of the ESIA, to ensure that ethnic minority communities are fully consulted and involved in development of all project interventions and plans at the target sites</w:t>
            </w:r>
            <w:r>
              <w:rPr>
                <w:rFonts w:ascii="Calibri" w:hAnsi="Calibri" w:cs="Calibri"/>
                <w:sz w:val="18"/>
                <w:szCs w:val="18"/>
                <w:lang w:val="en-GB"/>
              </w:rPr>
              <w:t xml:space="preserve"> (with application of FPIC throughout)</w:t>
            </w:r>
            <w:r w:rsidRPr="00563B34">
              <w:rPr>
                <w:rFonts w:ascii="Calibri" w:hAnsi="Calibri" w:cs="Calibri"/>
                <w:sz w:val="18"/>
                <w:szCs w:val="18"/>
                <w:lang w:val="en-GB"/>
              </w:rPr>
              <w:t>. The ESMP will provide specific protocols for managing this continued involvement during project implementation, as well as monitoring, evaluation, and reporting</w:t>
            </w:r>
            <w:r>
              <w:rPr>
                <w:rFonts w:ascii="Calibri" w:hAnsi="Calibri" w:cs="Calibri"/>
                <w:sz w:val="18"/>
                <w:szCs w:val="18"/>
                <w:lang w:val="en-GB"/>
              </w:rPr>
              <w:t>, and project budget has been allocated for these purposes</w:t>
            </w:r>
            <w:r w:rsidRPr="00563B34">
              <w:rPr>
                <w:rFonts w:ascii="Calibri" w:hAnsi="Calibri" w:cs="Calibri"/>
                <w:sz w:val="18"/>
                <w:szCs w:val="18"/>
                <w:lang w:val="en-GB"/>
              </w:rPr>
              <w:t>.</w:t>
            </w:r>
          </w:p>
          <w:p w14:paraId="01F15336" w14:textId="77777777" w:rsidR="00780F78" w:rsidRPr="00563B34" w:rsidRDefault="00780F78" w:rsidP="001B35DC">
            <w:pPr>
              <w:pStyle w:val="Default"/>
              <w:rPr>
                <w:rFonts w:ascii="Calibri" w:hAnsi="Calibri" w:cs="Calibri"/>
                <w:sz w:val="18"/>
                <w:szCs w:val="18"/>
                <w:lang w:val="en-GB"/>
              </w:rPr>
            </w:pPr>
          </w:p>
        </w:tc>
      </w:tr>
      <w:tr w:rsidR="00780F78" w:rsidRPr="00563B34" w14:paraId="03D5195C" w14:textId="77777777" w:rsidTr="001B35DC">
        <w:tc>
          <w:tcPr>
            <w:tcW w:w="3510" w:type="dxa"/>
          </w:tcPr>
          <w:p w14:paraId="23E08726" w14:textId="77777777" w:rsidR="00780F78" w:rsidRDefault="00780F78" w:rsidP="001B35DC">
            <w:pPr>
              <w:jc w:val="left"/>
              <w:rPr>
                <w:rFonts w:ascii="Calibri" w:hAnsi="Calibri" w:cs="Calibri"/>
                <w:b/>
                <w:bCs/>
                <w:sz w:val="18"/>
                <w:szCs w:val="18"/>
              </w:rPr>
            </w:pPr>
            <w:r w:rsidRPr="00DC18E1">
              <w:rPr>
                <w:rFonts w:ascii="Calibri" w:hAnsi="Calibri" w:cs="Calibri"/>
                <w:b/>
                <w:bCs/>
                <w:sz w:val="18"/>
                <w:szCs w:val="18"/>
              </w:rPr>
              <w:t>Risk 5: Project appointed duty-bearers could lack the capacity to implement the project according to UNDP standards regarding human rights, public participation, gender mainstreaming and attention to social and environmental safeguards.</w:t>
            </w:r>
          </w:p>
          <w:p w14:paraId="54AAC0F7" w14:textId="77777777" w:rsidR="00780F78" w:rsidRPr="00563B34" w:rsidRDefault="00780F78" w:rsidP="001B35DC">
            <w:pPr>
              <w:jc w:val="left"/>
              <w:rPr>
                <w:rFonts w:ascii="Calibri" w:hAnsi="Calibri" w:cs="Calibri"/>
                <w:b/>
                <w:sz w:val="18"/>
                <w:szCs w:val="18"/>
              </w:rPr>
            </w:pPr>
            <w:r w:rsidRPr="00592D9E">
              <w:rPr>
                <w:rFonts w:ascii="Calibri" w:hAnsi="Calibri" w:cs="Calibri"/>
                <w:i/>
                <w:sz w:val="16"/>
                <w:szCs w:val="16"/>
              </w:rPr>
              <w:t>Principle 1: Human Rights</w:t>
            </w:r>
            <w:r>
              <w:rPr>
                <w:rFonts w:ascii="Calibri" w:hAnsi="Calibri" w:cs="Calibri"/>
                <w:i/>
                <w:sz w:val="16"/>
                <w:szCs w:val="16"/>
              </w:rPr>
              <w:t xml:space="preserve">, </w:t>
            </w:r>
            <w:r w:rsidRPr="00592D9E">
              <w:rPr>
                <w:rFonts w:ascii="Calibri" w:hAnsi="Calibri" w:cs="Calibri"/>
                <w:i/>
                <w:sz w:val="16"/>
                <w:szCs w:val="16"/>
              </w:rPr>
              <w:t>1.5. Is there a risk that duty-bearers do not have the capacity to meet their obligations in the Project?</w:t>
            </w:r>
          </w:p>
        </w:tc>
        <w:tc>
          <w:tcPr>
            <w:tcW w:w="1080" w:type="dxa"/>
          </w:tcPr>
          <w:p w14:paraId="35B99C5F" w14:textId="77777777" w:rsidR="00780F78" w:rsidRPr="00563B34" w:rsidRDefault="00780F78" w:rsidP="001B35DC">
            <w:pPr>
              <w:jc w:val="left"/>
              <w:rPr>
                <w:rFonts w:ascii="Calibri" w:hAnsi="Calibri" w:cs="Calibri"/>
                <w:sz w:val="18"/>
                <w:szCs w:val="18"/>
              </w:rPr>
            </w:pPr>
            <w:r w:rsidRPr="00563B34">
              <w:rPr>
                <w:rFonts w:ascii="Calibri" w:hAnsi="Calibri" w:cs="Calibri"/>
                <w:sz w:val="18"/>
                <w:szCs w:val="18"/>
              </w:rPr>
              <w:t>I = 3</w:t>
            </w:r>
          </w:p>
          <w:p w14:paraId="2CB0BDC8" w14:textId="77777777" w:rsidR="00780F78" w:rsidRPr="00563B34" w:rsidRDefault="00780F78" w:rsidP="001B35DC">
            <w:pPr>
              <w:jc w:val="left"/>
              <w:rPr>
                <w:rFonts w:ascii="Calibri" w:hAnsi="Calibri" w:cs="Calibri"/>
                <w:sz w:val="18"/>
                <w:szCs w:val="18"/>
              </w:rPr>
            </w:pPr>
            <w:r w:rsidRPr="00563B34">
              <w:rPr>
                <w:rFonts w:ascii="Calibri" w:hAnsi="Calibri" w:cs="Calibri"/>
                <w:sz w:val="18"/>
                <w:szCs w:val="18"/>
              </w:rPr>
              <w:t>P = 2</w:t>
            </w:r>
          </w:p>
        </w:tc>
        <w:tc>
          <w:tcPr>
            <w:tcW w:w="1170" w:type="dxa"/>
          </w:tcPr>
          <w:p w14:paraId="136D7042" w14:textId="77777777" w:rsidR="00780F78" w:rsidRPr="00563B34" w:rsidRDefault="00780F78" w:rsidP="001B35DC">
            <w:pPr>
              <w:jc w:val="left"/>
              <w:rPr>
                <w:rFonts w:ascii="Calibri" w:hAnsi="Calibri" w:cs="Calibri"/>
                <w:b/>
                <w:sz w:val="18"/>
                <w:szCs w:val="18"/>
              </w:rPr>
            </w:pPr>
            <w:r w:rsidRPr="00563B34">
              <w:rPr>
                <w:rFonts w:ascii="Calibri" w:hAnsi="Calibri" w:cs="Calibri"/>
                <w:b/>
                <w:sz w:val="18"/>
                <w:szCs w:val="18"/>
              </w:rPr>
              <w:t>Moderate</w:t>
            </w:r>
          </w:p>
        </w:tc>
        <w:tc>
          <w:tcPr>
            <w:tcW w:w="3312" w:type="dxa"/>
            <w:gridSpan w:val="2"/>
          </w:tcPr>
          <w:p w14:paraId="68785C35" w14:textId="77777777" w:rsidR="00780F78" w:rsidRPr="00592D9E" w:rsidRDefault="00780F78" w:rsidP="001B35DC">
            <w:pPr>
              <w:jc w:val="left"/>
              <w:rPr>
                <w:rFonts w:ascii="Calibri" w:hAnsi="Calibri" w:cs="Calibri"/>
                <w:b/>
                <w:sz w:val="18"/>
                <w:szCs w:val="18"/>
              </w:rPr>
            </w:pPr>
            <w:r w:rsidRPr="00563B34">
              <w:rPr>
                <w:rFonts w:ascii="Calibri" w:hAnsi="Calibri" w:cs="Calibri"/>
                <w:bCs/>
                <w:sz w:val="18"/>
                <w:szCs w:val="18"/>
              </w:rPr>
              <w:t>Provincial level duty-bearers generally have higher capacities than representatives at the county and township levels.</w:t>
            </w:r>
            <w:r>
              <w:rPr>
                <w:rFonts w:ascii="Calibri" w:hAnsi="Calibri" w:cs="Calibri"/>
                <w:bCs/>
                <w:sz w:val="18"/>
                <w:szCs w:val="18"/>
              </w:rPr>
              <w:t xml:space="preserve"> </w:t>
            </w:r>
            <w:r w:rsidRPr="00563B34">
              <w:rPr>
                <w:rFonts w:ascii="Calibri" w:hAnsi="Calibri" w:cs="Calibri"/>
                <w:bCs/>
                <w:sz w:val="18"/>
                <w:szCs w:val="18"/>
              </w:rPr>
              <w:t>Furthermore, there is a relatively high level of uncertainty regarding the regulatory and management arrangements of the national park system, compared to the current arrangements associated with nature reserves.</w:t>
            </w:r>
          </w:p>
        </w:tc>
        <w:tc>
          <w:tcPr>
            <w:tcW w:w="4068" w:type="dxa"/>
          </w:tcPr>
          <w:p w14:paraId="6C763AFD" w14:textId="77777777" w:rsidR="00780F78" w:rsidRDefault="00780F78" w:rsidP="001B35DC">
            <w:pPr>
              <w:pStyle w:val="Default"/>
              <w:rPr>
                <w:rFonts w:ascii="Calibri" w:hAnsi="Calibri" w:cs="Calibri"/>
                <w:sz w:val="18"/>
                <w:szCs w:val="18"/>
                <w:lang w:val="en-GB"/>
              </w:rPr>
            </w:pPr>
            <w:r w:rsidRPr="00563B34">
              <w:rPr>
                <w:rFonts w:ascii="Calibri" w:hAnsi="Calibri" w:cs="Calibri"/>
                <w:sz w:val="18"/>
                <w:szCs w:val="18"/>
                <w:lang w:val="en-GB"/>
              </w:rPr>
              <w:t>Capacity needs assessments of the Three Rivers Source NP Administration, Sichuan Forestry Department (Giant Panda NP), and the Xianju Provincial Park Management Committee were undertaken during the project preparation phase, and trainings are planned during the implementation phase to enhance duty-bearers’ capacities.</w:t>
            </w:r>
          </w:p>
          <w:p w14:paraId="0EC1DEAB" w14:textId="77777777" w:rsidR="00780F78" w:rsidRPr="00563B34" w:rsidRDefault="00780F78" w:rsidP="001B35DC">
            <w:pPr>
              <w:pStyle w:val="Default"/>
              <w:rPr>
                <w:rFonts w:ascii="Calibri" w:hAnsi="Calibri" w:cs="Calibri"/>
                <w:sz w:val="18"/>
                <w:szCs w:val="18"/>
                <w:lang w:val="en-GB"/>
              </w:rPr>
            </w:pPr>
          </w:p>
          <w:p w14:paraId="3E88092F" w14:textId="77777777" w:rsidR="00780F78" w:rsidRPr="00563B34" w:rsidRDefault="00780F78" w:rsidP="001B35DC">
            <w:pPr>
              <w:pStyle w:val="Default"/>
              <w:rPr>
                <w:rFonts w:ascii="Calibri" w:hAnsi="Calibri" w:cs="Calibri"/>
                <w:sz w:val="18"/>
                <w:szCs w:val="18"/>
                <w:lang w:val="en-GB"/>
              </w:rPr>
            </w:pPr>
            <w:r w:rsidRPr="00563B34">
              <w:rPr>
                <w:rFonts w:ascii="Calibri" w:hAnsi="Calibri" w:cs="Calibri"/>
                <w:sz w:val="18"/>
                <w:szCs w:val="18"/>
                <w:lang w:val="en-GB"/>
              </w:rPr>
              <w:t>Capacities will be further assessed as part of the ESIA, and specific management measures designed in the ESMP for ensuring that duty-bearers are capacitated to facilitate implementation of the project activities and to ensure that project results are sustained after GEF funding ceases.</w:t>
            </w:r>
          </w:p>
        </w:tc>
      </w:tr>
      <w:tr w:rsidR="00780F78" w:rsidRPr="00563B34" w14:paraId="4CAC8FBF" w14:textId="77777777" w:rsidTr="001B35DC">
        <w:tc>
          <w:tcPr>
            <w:tcW w:w="3510" w:type="dxa"/>
          </w:tcPr>
          <w:p w14:paraId="213A8443" w14:textId="77777777" w:rsidR="00780F78" w:rsidRPr="00BB6AC2" w:rsidRDefault="00780F78" w:rsidP="001B35DC">
            <w:pPr>
              <w:jc w:val="left"/>
              <w:rPr>
                <w:b/>
                <w:sz w:val="18"/>
                <w:szCs w:val="18"/>
              </w:rPr>
            </w:pPr>
            <w:r w:rsidRPr="00BB6AC2">
              <w:rPr>
                <w:b/>
                <w:sz w:val="18"/>
                <w:szCs w:val="18"/>
              </w:rPr>
              <w:t xml:space="preserve">Risk </w:t>
            </w:r>
            <w:r>
              <w:rPr>
                <w:b/>
                <w:sz w:val="18"/>
                <w:szCs w:val="18"/>
              </w:rPr>
              <w:t>6</w:t>
            </w:r>
            <w:r w:rsidRPr="00BB6AC2">
              <w:rPr>
                <w:b/>
                <w:sz w:val="18"/>
                <w:szCs w:val="18"/>
              </w:rPr>
              <w:t>: There are large disparities between men and women in the patriarchal culture of most Tibetan communities in and around the project sites</w:t>
            </w:r>
            <w:r>
              <w:rPr>
                <w:b/>
                <w:sz w:val="18"/>
                <w:szCs w:val="18"/>
              </w:rPr>
              <w:t xml:space="preserve"> that</w:t>
            </w:r>
            <w:r w:rsidRPr="00BB6AC2">
              <w:rPr>
                <w:b/>
                <w:sz w:val="18"/>
                <w:szCs w:val="18"/>
              </w:rPr>
              <w:t xml:space="preserve"> could potentially be reproduced by </w:t>
            </w:r>
            <w:r>
              <w:rPr>
                <w:b/>
                <w:sz w:val="18"/>
                <w:szCs w:val="18"/>
              </w:rPr>
              <w:t>project activities, limiting engagement and involvement of women in project implementation.</w:t>
            </w:r>
          </w:p>
          <w:p w14:paraId="5CF0CDC3" w14:textId="77777777" w:rsidR="00780F78" w:rsidRDefault="00780F78" w:rsidP="001B35DC">
            <w:pPr>
              <w:jc w:val="left"/>
              <w:rPr>
                <w:rFonts w:ascii="Calibri" w:hAnsi="Calibri" w:cs="Calibri"/>
                <w:sz w:val="18"/>
                <w:szCs w:val="18"/>
              </w:rPr>
            </w:pPr>
          </w:p>
          <w:p w14:paraId="1D12A05D" w14:textId="77777777" w:rsidR="00780F78" w:rsidRPr="00592D9E" w:rsidRDefault="00780F78" w:rsidP="001B35DC">
            <w:pPr>
              <w:jc w:val="left"/>
              <w:rPr>
                <w:rFonts w:ascii="Calibri" w:hAnsi="Calibri" w:cs="Calibri"/>
                <w:i/>
                <w:sz w:val="16"/>
                <w:szCs w:val="16"/>
              </w:rPr>
            </w:pPr>
            <w:r w:rsidRPr="00592D9E">
              <w:rPr>
                <w:rFonts w:ascii="Calibri" w:hAnsi="Calibri" w:cs="Calibri"/>
                <w:i/>
                <w:sz w:val="16"/>
                <w:szCs w:val="16"/>
              </w:rPr>
              <w:t>Principle 2: Gender Equality and Women’s Empowerment</w:t>
            </w:r>
            <w:r>
              <w:rPr>
                <w:rFonts w:ascii="Calibri" w:hAnsi="Calibri" w:cs="Calibri"/>
                <w:i/>
                <w:sz w:val="16"/>
                <w:szCs w:val="16"/>
              </w:rPr>
              <w:t xml:space="preserve">, question </w:t>
            </w:r>
            <w:r w:rsidRPr="00592D9E">
              <w:rPr>
                <w:rFonts w:ascii="Calibri" w:hAnsi="Calibri" w:cs="Calibri"/>
                <w:i/>
                <w:sz w:val="16"/>
                <w:szCs w:val="16"/>
              </w:rPr>
              <w:t>2: Would the Project potentially reproduce discriminations against women based on gender, especially regarding participation in design and implementation or access to opportunities and benefits?</w:t>
            </w:r>
          </w:p>
          <w:p w14:paraId="6E9EC030" w14:textId="77777777" w:rsidR="00780F78" w:rsidRPr="00563B34" w:rsidRDefault="00780F78" w:rsidP="001B35DC">
            <w:pPr>
              <w:jc w:val="left"/>
              <w:rPr>
                <w:rFonts w:ascii="Calibri" w:hAnsi="Calibri" w:cs="Calibri"/>
                <w:sz w:val="18"/>
                <w:szCs w:val="18"/>
              </w:rPr>
            </w:pPr>
            <w:r>
              <w:rPr>
                <w:rFonts w:ascii="Calibri" w:hAnsi="Calibri" w:cs="Calibri"/>
                <w:i/>
                <w:sz w:val="16"/>
                <w:szCs w:val="16"/>
              </w:rPr>
              <w:t xml:space="preserve">Question </w:t>
            </w:r>
            <w:r w:rsidRPr="00592D9E">
              <w:rPr>
                <w:rFonts w:ascii="Calibri" w:hAnsi="Calibri" w:cs="Calibri"/>
                <w:i/>
                <w:sz w:val="16"/>
                <w:szCs w:val="16"/>
              </w:rPr>
              <w:t>4: Would the Project potentially limit women’s ability to use, develop and protect natural resources, taking into account different roles and positions of women and men in accessing environmental goods and services?</w:t>
            </w:r>
          </w:p>
        </w:tc>
        <w:tc>
          <w:tcPr>
            <w:tcW w:w="1080" w:type="dxa"/>
          </w:tcPr>
          <w:p w14:paraId="5B3FD850" w14:textId="77777777" w:rsidR="00780F78" w:rsidRDefault="00780F78" w:rsidP="001B35DC">
            <w:pPr>
              <w:jc w:val="left"/>
              <w:rPr>
                <w:rFonts w:ascii="Calibri" w:hAnsi="Calibri" w:cs="Calibri"/>
                <w:sz w:val="18"/>
                <w:szCs w:val="18"/>
              </w:rPr>
            </w:pPr>
            <w:r>
              <w:rPr>
                <w:rFonts w:ascii="Calibri" w:hAnsi="Calibri" w:cs="Calibri"/>
                <w:sz w:val="18"/>
                <w:szCs w:val="18"/>
              </w:rPr>
              <w:t>I=3</w:t>
            </w:r>
          </w:p>
          <w:p w14:paraId="3B5A5E0A" w14:textId="77777777" w:rsidR="00780F78" w:rsidRPr="00563B34" w:rsidRDefault="00780F78" w:rsidP="001B35DC">
            <w:pPr>
              <w:jc w:val="left"/>
              <w:rPr>
                <w:rFonts w:ascii="Calibri" w:hAnsi="Calibri" w:cs="Calibri"/>
                <w:sz w:val="18"/>
                <w:szCs w:val="18"/>
              </w:rPr>
            </w:pPr>
            <w:r>
              <w:rPr>
                <w:rFonts w:ascii="Calibri" w:hAnsi="Calibri" w:cs="Calibri"/>
                <w:sz w:val="18"/>
                <w:szCs w:val="18"/>
              </w:rPr>
              <w:t>P=2</w:t>
            </w:r>
          </w:p>
        </w:tc>
        <w:tc>
          <w:tcPr>
            <w:tcW w:w="1170" w:type="dxa"/>
          </w:tcPr>
          <w:p w14:paraId="14D66B78" w14:textId="77777777" w:rsidR="00780F78" w:rsidRPr="00563B34" w:rsidRDefault="00780F78" w:rsidP="001B35DC">
            <w:pPr>
              <w:jc w:val="left"/>
              <w:rPr>
                <w:rFonts w:ascii="Calibri" w:hAnsi="Calibri" w:cs="Calibri"/>
                <w:b/>
                <w:sz w:val="18"/>
                <w:szCs w:val="18"/>
              </w:rPr>
            </w:pPr>
            <w:r>
              <w:rPr>
                <w:rFonts w:ascii="Calibri" w:hAnsi="Calibri" w:cs="Calibri"/>
                <w:b/>
                <w:sz w:val="18"/>
                <w:szCs w:val="18"/>
              </w:rPr>
              <w:t>Moderate</w:t>
            </w:r>
          </w:p>
        </w:tc>
        <w:tc>
          <w:tcPr>
            <w:tcW w:w="3312" w:type="dxa"/>
            <w:gridSpan w:val="2"/>
          </w:tcPr>
          <w:p w14:paraId="00E5992A" w14:textId="77777777" w:rsidR="00780F78" w:rsidRDefault="00780F78" w:rsidP="001B35DC">
            <w:pPr>
              <w:pStyle w:val="Default"/>
              <w:rPr>
                <w:rFonts w:ascii="Calibri" w:hAnsi="Calibri" w:cs="Calibri"/>
                <w:bCs/>
                <w:sz w:val="18"/>
                <w:szCs w:val="18"/>
                <w:lang w:val="en-GB"/>
              </w:rPr>
            </w:pPr>
            <w:r>
              <w:rPr>
                <w:rFonts w:ascii="Calibri" w:hAnsi="Calibri" w:cs="Calibri"/>
                <w:bCs/>
                <w:sz w:val="18"/>
                <w:szCs w:val="18"/>
                <w:lang w:val="en-GB"/>
              </w:rPr>
              <w:t>T</w:t>
            </w:r>
            <w:r w:rsidRPr="00563B34">
              <w:rPr>
                <w:rFonts w:ascii="Calibri" w:hAnsi="Calibri" w:cs="Calibri"/>
                <w:bCs/>
                <w:sz w:val="18"/>
                <w:szCs w:val="18"/>
                <w:lang w:val="en-GB"/>
              </w:rPr>
              <w:t>here are large disparities between men and women in the patriarchal culture of most Tibetan communities</w:t>
            </w:r>
            <w:r>
              <w:rPr>
                <w:rFonts w:ascii="Calibri" w:hAnsi="Calibri" w:cs="Calibri"/>
                <w:bCs/>
                <w:sz w:val="18"/>
                <w:szCs w:val="18"/>
                <w:lang w:val="en-GB"/>
              </w:rPr>
              <w:t>, and income generating potential within rural communities in China in general is lower for women than for men.</w:t>
            </w:r>
          </w:p>
          <w:p w14:paraId="1E179AD4" w14:textId="77777777" w:rsidR="00780F78" w:rsidRPr="00563B34" w:rsidRDefault="00780F78" w:rsidP="001B35DC">
            <w:pPr>
              <w:jc w:val="left"/>
              <w:rPr>
                <w:rFonts w:ascii="Calibri" w:hAnsi="Calibri" w:cs="Calibri"/>
                <w:sz w:val="18"/>
                <w:szCs w:val="18"/>
              </w:rPr>
            </w:pPr>
            <w:r>
              <w:rPr>
                <w:rFonts w:ascii="Calibri" w:hAnsi="Calibri" w:cs="Calibri"/>
                <w:sz w:val="18"/>
                <w:szCs w:val="18"/>
              </w:rPr>
              <w:t xml:space="preserve">Women may be impacted differently than men by reduced access to resources in NP pilots (see </w:t>
            </w:r>
            <w:r w:rsidRPr="00592D9E">
              <w:rPr>
                <w:rFonts w:ascii="Calibri" w:hAnsi="Calibri" w:cs="Calibri"/>
                <w:sz w:val="18"/>
                <w:szCs w:val="18"/>
                <w:u w:val="single"/>
              </w:rPr>
              <w:t>Risk 2</w:t>
            </w:r>
            <w:r>
              <w:rPr>
                <w:rFonts w:ascii="Calibri" w:hAnsi="Calibri" w:cs="Calibri"/>
                <w:sz w:val="18"/>
                <w:szCs w:val="18"/>
              </w:rPr>
              <w:t>).</w:t>
            </w:r>
          </w:p>
        </w:tc>
        <w:tc>
          <w:tcPr>
            <w:tcW w:w="4068" w:type="dxa"/>
          </w:tcPr>
          <w:p w14:paraId="0A9B7B77" w14:textId="77777777" w:rsidR="00780F78" w:rsidRDefault="00780F78" w:rsidP="001B35DC">
            <w:pPr>
              <w:jc w:val="left"/>
              <w:rPr>
                <w:rFonts w:ascii="Calibri" w:hAnsi="Calibri" w:cs="Calibri"/>
                <w:sz w:val="18"/>
                <w:szCs w:val="18"/>
              </w:rPr>
            </w:pPr>
            <w:r w:rsidRPr="00805AEA">
              <w:rPr>
                <w:rFonts w:ascii="Calibri" w:hAnsi="Calibri" w:cs="Calibri"/>
                <w:sz w:val="18"/>
                <w:szCs w:val="18"/>
              </w:rPr>
              <w:t xml:space="preserve">A gender analysis and action plan </w:t>
            </w:r>
            <w:r>
              <w:rPr>
                <w:rFonts w:ascii="Calibri" w:hAnsi="Calibri" w:cs="Calibri"/>
                <w:sz w:val="18"/>
                <w:szCs w:val="18"/>
              </w:rPr>
              <w:t xml:space="preserve">was completed during the PPG phase and </w:t>
            </w:r>
            <w:r w:rsidRPr="00805AEA">
              <w:rPr>
                <w:rFonts w:ascii="Calibri" w:hAnsi="Calibri" w:cs="Calibri"/>
                <w:sz w:val="18"/>
                <w:szCs w:val="18"/>
              </w:rPr>
              <w:t xml:space="preserve">will guide proactive women’s empowerment efforts </w:t>
            </w:r>
            <w:r>
              <w:rPr>
                <w:rFonts w:ascii="Calibri" w:hAnsi="Calibri" w:cs="Calibri"/>
                <w:sz w:val="18"/>
                <w:szCs w:val="18"/>
              </w:rPr>
              <w:t>during implementation</w:t>
            </w:r>
            <w:r w:rsidRPr="00805AEA">
              <w:rPr>
                <w:rFonts w:ascii="Calibri" w:hAnsi="Calibri" w:cs="Calibri"/>
                <w:sz w:val="18"/>
                <w:szCs w:val="18"/>
              </w:rPr>
              <w:t>.</w:t>
            </w:r>
            <w:r>
              <w:rPr>
                <w:rFonts w:ascii="Calibri" w:hAnsi="Calibri" w:cs="Calibri"/>
                <w:sz w:val="18"/>
                <w:szCs w:val="18"/>
              </w:rPr>
              <w:t xml:space="preserve"> Please see this plan for further detail of specific project gender mainstreaming actions and targets.</w:t>
            </w:r>
          </w:p>
          <w:p w14:paraId="5F5667BD" w14:textId="77777777" w:rsidR="00780F78" w:rsidRDefault="00780F78" w:rsidP="001B35DC">
            <w:pPr>
              <w:jc w:val="left"/>
              <w:rPr>
                <w:rFonts w:ascii="Calibri" w:hAnsi="Calibri" w:cs="Calibri"/>
                <w:sz w:val="18"/>
                <w:szCs w:val="18"/>
              </w:rPr>
            </w:pPr>
            <w:r>
              <w:rPr>
                <w:rFonts w:ascii="Calibri" w:hAnsi="Calibri" w:cs="Calibri"/>
                <w:sz w:val="18"/>
                <w:szCs w:val="18"/>
              </w:rPr>
              <w:t>The ESIA completed in accordance with the ESMF will also look at gender angles, including how gender intersects with the multiple risks in this SESP. The gender mainstreaming plan will be updated as required after the completion of the ESIA. Gender mainstreaming actions will also be incorporated into the ESMP</w:t>
            </w:r>
            <w:r>
              <w:t xml:space="preserve"> </w:t>
            </w:r>
            <w:r w:rsidRPr="00696265">
              <w:rPr>
                <w:rFonts w:ascii="Calibri" w:hAnsi="Calibri" w:cs="Calibri"/>
                <w:sz w:val="18"/>
                <w:szCs w:val="18"/>
              </w:rPr>
              <w:t>and the Gender Action Plan updated</w:t>
            </w:r>
            <w:r>
              <w:rPr>
                <w:rFonts w:ascii="Calibri" w:hAnsi="Calibri" w:cs="Calibri"/>
                <w:sz w:val="18"/>
                <w:szCs w:val="18"/>
              </w:rPr>
              <w:t xml:space="preserve"> as required.</w:t>
            </w:r>
          </w:p>
          <w:p w14:paraId="10D6B98F" w14:textId="77777777" w:rsidR="00780F78" w:rsidRDefault="00780F78" w:rsidP="001B35DC">
            <w:pPr>
              <w:pStyle w:val="Default"/>
              <w:rPr>
                <w:rFonts w:ascii="Calibri" w:hAnsi="Calibri" w:cs="Calibri"/>
                <w:bCs/>
                <w:sz w:val="18"/>
                <w:szCs w:val="18"/>
                <w:lang w:val="en-GB"/>
              </w:rPr>
            </w:pPr>
          </w:p>
          <w:p w14:paraId="1899505C" w14:textId="77777777" w:rsidR="00780F78" w:rsidRPr="00563B34" w:rsidRDefault="00780F78" w:rsidP="001B35DC">
            <w:pPr>
              <w:pStyle w:val="Default"/>
              <w:rPr>
                <w:rFonts w:ascii="Calibri" w:hAnsi="Calibri" w:cs="Calibri"/>
                <w:sz w:val="18"/>
                <w:szCs w:val="18"/>
                <w:lang w:val="en-GB"/>
              </w:rPr>
            </w:pPr>
          </w:p>
        </w:tc>
      </w:tr>
      <w:tr w:rsidR="00780F78" w:rsidRPr="00563B34" w14:paraId="72AB2731" w14:textId="77777777" w:rsidTr="001B35DC">
        <w:tc>
          <w:tcPr>
            <w:tcW w:w="3510" w:type="dxa"/>
          </w:tcPr>
          <w:p w14:paraId="13136051" w14:textId="77777777" w:rsidR="00780F78" w:rsidRPr="00C75E31" w:rsidRDefault="00780F78" w:rsidP="001B35DC">
            <w:pPr>
              <w:jc w:val="left"/>
              <w:rPr>
                <w:rFonts w:ascii="Calibri" w:hAnsi="Calibri" w:cs="Calibri"/>
                <w:b/>
                <w:sz w:val="18"/>
                <w:szCs w:val="18"/>
              </w:rPr>
            </w:pPr>
            <w:r w:rsidRPr="00C75E31">
              <w:rPr>
                <w:rFonts w:ascii="Calibri" w:hAnsi="Calibri" w:cs="Calibri"/>
                <w:b/>
                <w:sz w:val="18"/>
                <w:szCs w:val="18"/>
              </w:rPr>
              <w:t xml:space="preserve">Risk </w:t>
            </w:r>
            <w:r>
              <w:rPr>
                <w:rFonts w:ascii="Calibri" w:hAnsi="Calibri" w:cs="Calibri"/>
                <w:b/>
                <w:sz w:val="18"/>
                <w:szCs w:val="18"/>
              </w:rPr>
              <w:t>7</w:t>
            </w:r>
            <w:r w:rsidRPr="00C75E31">
              <w:rPr>
                <w:rFonts w:ascii="Calibri" w:hAnsi="Calibri" w:cs="Calibri"/>
                <w:b/>
                <w:sz w:val="18"/>
                <w:szCs w:val="18"/>
              </w:rPr>
              <w:t>: Project activities will occur within/adjacent to environmentally sensitive areas</w:t>
            </w:r>
            <w:r>
              <w:rPr>
                <w:rFonts w:ascii="Calibri" w:hAnsi="Calibri" w:cs="Calibri"/>
                <w:b/>
                <w:sz w:val="18"/>
                <w:szCs w:val="18"/>
              </w:rPr>
              <w:t>,</w:t>
            </w:r>
            <w:r w:rsidRPr="00C75E31">
              <w:rPr>
                <w:rFonts w:ascii="Calibri" w:hAnsi="Calibri" w:cs="Calibri"/>
                <w:b/>
                <w:sz w:val="18"/>
                <w:szCs w:val="18"/>
              </w:rPr>
              <w:t xml:space="preserve"> posing potential risk to sensitive habitats and species</w:t>
            </w:r>
            <w:r>
              <w:rPr>
                <w:rFonts w:ascii="Calibri" w:hAnsi="Calibri" w:cs="Calibri"/>
                <w:b/>
                <w:sz w:val="18"/>
                <w:szCs w:val="18"/>
              </w:rPr>
              <w:t xml:space="preserve"> if not designed and undertaken appropriately.</w:t>
            </w:r>
          </w:p>
          <w:p w14:paraId="4183D87E" w14:textId="0507F76D" w:rsidR="00780F78" w:rsidRPr="00563B34" w:rsidRDefault="00780F78" w:rsidP="001B35DC">
            <w:pPr>
              <w:jc w:val="left"/>
              <w:rPr>
                <w:rFonts w:ascii="Calibri" w:hAnsi="Calibri" w:cs="Calibri"/>
                <w:b/>
                <w:sz w:val="18"/>
                <w:szCs w:val="18"/>
              </w:rPr>
            </w:pPr>
            <w:r w:rsidRPr="00592D9E">
              <w:rPr>
                <w:rFonts w:ascii="Calibri" w:hAnsi="Calibri" w:cs="Calibri"/>
                <w:i/>
                <w:sz w:val="16"/>
                <w:szCs w:val="16"/>
              </w:rPr>
              <w:t>Standard 1: Biodiversity Conservation and Natural Resource Management</w:t>
            </w:r>
            <w:r>
              <w:rPr>
                <w:rFonts w:ascii="Calibri" w:hAnsi="Calibri" w:cs="Calibri"/>
                <w:i/>
                <w:sz w:val="16"/>
                <w:szCs w:val="16"/>
              </w:rPr>
              <w:t>, 1.2</w:t>
            </w:r>
            <w:r w:rsidRPr="00592D9E">
              <w:rPr>
                <w:rFonts w:ascii="Calibri" w:hAnsi="Calibri" w:cs="Calibri"/>
                <w:i/>
                <w:sz w:val="16"/>
                <w:szCs w:val="16"/>
              </w:rPr>
              <w:t>. 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r w:rsidRPr="00563B34">
              <w:rPr>
                <w:rFonts w:ascii="Calibri" w:hAnsi="Calibri" w:cs="Calibri"/>
                <w:sz w:val="18"/>
                <w:szCs w:val="18"/>
              </w:rPr>
              <w:t xml:space="preserve"> </w:t>
            </w:r>
          </w:p>
        </w:tc>
        <w:tc>
          <w:tcPr>
            <w:tcW w:w="1080" w:type="dxa"/>
          </w:tcPr>
          <w:p w14:paraId="7A153C60" w14:textId="77777777" w:rsidR="00780F78" w:rsidRPr="00563B34" w:rsidRDefault="00780F78" w:rsidP="001B35DC">
            <w:pPr>
              <w:jc w:val="left"/>
              <w:rPr>
                <w:rFonts w:ascii="Calibri" w:hAnsi="Calibri" w:cs="Calibri"/>
                <w:sz w:val="18"/>
                <w:szCs w:val="18"/>
              </w:rPr>
            </w:pPr>
            <w:r w:rsidRPr="00563B34">
              <w:rPr>
                <w:rFonts w:ascii="Calibri" w:hAnsi="Calibri" w:cs="Calibri"/>
                <w:sz w:val="18"/>
                <w:szCs w:val="18"/>
              </w:rPr>
              <w:t xml:space="preserve">I = </w:t>
            </w:r>
            <w:r>
              <w:rPr>
                <w:rFonts w:ascii="Calibri" w:hAnsi="Calibri" w:cs="Calibri"/>
                <w:sz w:val="18"/>
                <w:szCs w:val="18"/>
              </w:rPr>
              <w:t>2</w:t>
            </w:r>
          </w:p>
          <w:p w14:paraId="1BBA3094" w14:textId="77777777" w:rsidR="00780F78" w:rsidRPr="00563B34" w:rsidRDefault="00780F78" w:rsidP="001B35DC">
            <w:pPr>
              <w:jc w:val="left"/>
              <w:rPr>
                <w:rFonts w:ascii="Calibri" w:hAnsi="Calibri" w:cs="Calibri"/>
                <w:sz w:val="18"/>
                <w:szCs w:val="18"/>
              </w:rPr>
            </w:pPr>
            <w:r w:rsidRPr="00563B34">
              <w:rPr>
                <w:rFonts w:ascii="Calibri" w:hAnsi="Calibri" w:cs="Calibri"/>
                <w:sz w:val="18"/>
                <w:szCs w:val="18"/>
              </w:rPr>
              <w:t xml:space="preserve">P = </w:t>
            </w:r>
            <w:r>
              <w:rPr>
                <w:rFonts w:ascii="Calibri" w:hAnsi="Calibri" w:cs="Calibri"/>
                <w:sz w:val="18"/>
                <w:szCs w:val="18"/>
              </w:rPr>
              <w:t>1</w:t>
            </w:r>
          </w:p>
        </w:tc>
        <w:tc>
          <w:tcPr>
            <w:tcW w:w="1170" w:type="dxa"/>
          </w:tcPr>
          <w:p w14:paraId="50E6616D" w14:textId="77777777" w:rsidR="00780F78" w:rsidRPr="00563B34" w:rsidRDefault="00780F78" w:rsidP="001B35DC">
            <w:pPr>
              <w:jc w:val="left"/>
              <w:rPr>
                <w:rFonts w:ascii="Calibri" w:hAnsi="Calibri" w:cs="Calibri"/>
                <w:b/>
                <w:sz w:val="18"/>
                <w:szCs w:val="18"/>
              </w:rPr>
            </w:pPr>
            <w:r w:rsidRPr="00563B34">
              <w:rPr>
                <w:rFonts w:ascii="Calibri" w:hAnsi="Calibri" w:cs="Calibri"/>
                <w:b/>
                <w:sz w:val="18"/>
                <w:szCs w:val="18"/>
              </w:rPr>
              <w:t>Low</w:t>
            </w:r>
          </w:p>
        </w:tc>
        <w:tc>
          <w:tcPr>
            <w:tcW w:w="3312" w:type="dxa"/>
            <w:gridSpan w:val="2"/>
          </w:tcPr>
          <w:p w14:paraId="31346D43" w14:textId="77777777" w:rsidR="00780F78" w:rsidRDefault="00780F78" w:rsidP="001B35DC">
            <w:pPr>
              <w:jc w:val="left"/>
              <w:rPr>
                <w:rFonts w:ascii="Calibri" w:hAnsi="Calibri" w:cs="Calibri"/>
                <w:sz w:val="18"/>
                <w:szCs w:val="18"/>
              </w:rPr>
            </w:pPr>
            <w:r w:rsidRPr="00563B34">
              <w:rPr>
                <w:rFonts w:ascii="Calibri" w:hAnsi="Calibri" w:cs="Calibri"/>
                <w:sz w:val="18"/>
                <w:szCs w:val="18"/>
              </w:rPr>
              <w:t>The objective of the project is to provide incremental support towards protected area reform in China, and interventions are planned at 3 of the NP pilot sites in the country. The activities at the pilot sites are proposed within and adjacent to the critical habitats and environmentally sensitive areas.</w:t>
            </w:r>
            <w:r>
              <w:rPr>
                <w:rFonts w:ascii="Calibri" w:hAnsi="Calibri" w:cs="Calibri"/>
                <w:sz w:val="18"/>
                <w:szCs w:val="18"/>
              </w:rPr>
              <w:t xml:space="preserve"> </w:t>
            </w:r>
            <w:r w:rsidRPr="00563B34">
              <w:rPr>
                <w:rFonts w:ascii="Calibri" w:hAnsi="Calibri" w:cs="Calibri"/>
                <w:sz w:val="18"/>
                <w:szCs w:val="18"/>
              </w:rPr>
              <w:t xml:space="preserve">The project activities are designed to support better protection and management of protected areas and critical habitats of endangered species. </w:t>
            </w:r>
          </w:p>
          <w:p w14:paraId="00A2ED9D" w14:textId="77777777" w:rsidR="00780F78" w:rsidRPr="00563B34" w:rsidRDefault="00780F78" w:rsidP="001B35DC">
            <w:pPr>
              <w:jc w:val="left"/>
              <w:rPr>
                <w:rFonts w:ascii="Calibri" w:hAnsi="Calibri" w:cs="Calibri"/>
                <w:bCs/>
                <w:sz w:val="18"/>
                <w:szCs w:val="18"/>
              </w:rPr>
            </w:pPr>
            <w:r w:rsidRPr="00C75E31">
              <w:rPr>
                <w:rFonts w:ascii="Calibri" w:hAnsi="Calibri" w:cs="Calibri"/>
                <w:sz w:val="18"/>
                <w:szCs w:val="18"/>
              </w:rPr>
              <w:t xml:space="preserve">This biodiversity project </w:t>
            </w:r>
            <w:r>
              <w:rPr>
                <w:rFonts w:ascii="Calibri" w:hAnsi="Calibri" w:cs="Calibri"/>
                <w:sz w:val="18"/>
                <w:szCs w:val="18"/>
              </w:rPr>
              <w:t xml:space="preserve">was developed with specialist expertise </w:t>
            </w:r>
            <w:r w:rsidRPr="00C75E31">
              <w:rPr>
                <w:rFonts w:ascii="Calibri" w:hAnsi="Calibri" w:cs="Calibri"/>
                <w:sz w:val="18"/>
                <w:szCs w:val="18"/>
              </w:rPr>
              <w:t xml:space="preserve">and the risk of damage/disruption to sensitive habitats is </w:t>
            </w:r>
            <w:r>
              <w:rPr>
                <w:rFonts w:ascii="Calibri" w:hAnsi="Calibri" w:cs="Calibri"/>
                <w:sz w:val="18"/>
                <w:szCs w:val="18"/>
              </w:rPr>
              <w:t>considered</w:t>
            </w:r>
            <w:r w:rsidRPr="00C75E31">
              <w:rPr>
                <w:rFonts w:ascii="Calibri" w:hAnsi="Calibri" w:cs="Calibri"/>
                <w:sz w:val="18"/>
                <w:szCs w:val="18"/>
              </w:rPr>
              <w:t xml:space="preserve"> low.</w:t>
            </w:r>
            <w:r>
              <w:rPr>
                <w:rFonts w:ascii="Calibri" w:hAnsi="Calibri" w:cs="Calibri"/>
                <w:sz w:val="18"/>
                <w:szCs w:val="18"/>
              </w:rPr>
              <w:t xml:space="preserve"> </w:t>
            </w:r>
          </w:p>
        </w:tc>
        <w:tc>
          <w:tcPr>
            <w:tcW w:w="4068" w:type="dxa"/>
          </w:tcPr>
          <w:p w14:paraId="05824C06" w14:textId="77777777" w:rsidR="00780F78" w:rsidRPr="00563B34" w:rsidRDefault="00780F78" w:rsidP="00780F78">
            <w:pPr>
              <w:pStyle w:val="Default"/>
              <w:rPr>
                <w:rFonts w:ascii="Calibri" w:hAnsi="Calibri" w:cs="Calibri"/>
                <w:sz w:val="18"/>
                <w:szCs w:val="18"/>
                <w:lang w:val="en-GB"/>
              </w:rPr>
            </w:pPr>
          </w:p>
        </w:tc>
      </w:tr>
      <w:tr w:rsidR="00780F78" w:rsidRPr="00563B34" w14:paraId="14953456" w14:textId="77777777" w:rsidTr="001B35DC">
        <w:tc>
          <w:tcPr>
            <w:tcW w:w="3510" w:type="dxa"/>
          </w:tcPr>
          <w:p w14:paraId="2B0B8429" w14:textId="77777777" w:rsidR="00780F78" w:rsidRPr="00592D9E" w:rsidRDefault="00780F78" w:rsidP="001B35DC">
            <w:pPr>
              <w:jc w:val="left"/>
              <w:rPr>
                <w:rFonts w:ascii="Calibri" w:hAnsi="Calibri" w:cs="Calibri"/>
                <w:b/>
                <w:bCs/>
                <w:sz w:val="18"/>
                <w:szCs w:val="18"/>
              </w:rPr>
            </w:pPr>
            <w:r w:rsidRPr="00592D9E">
              <w:rPr>
                <w:rFonts w:ascii="Calibri" w:hAnsi="Calibri" w:cs="Calibri"/>
                <w:b/>
                <w:bCs/>
                <w:sz w:val="18"/>
                <w:szCs w:val="18"/>
              </w:rPr>
              <w:t xml:space="preserve">Risk 8: Climate change has the potential to impact the NP system in China, e.g., through habitat loss because of prolonged droughts or from devastating floods. The impacts of climate change are highly uncertain, yet could impact on project outcomes in the longer-term. </w:t>
            </w:r>
          </w:p>
          <w:p w14:paraId="0AB7EE2E" w14:textId="77777777" w:rsidR="00780F78" w:rsidRPr="00563B34" w:rsidRDefault="00780F78" w:rsidP="001B35DC">
            <w:pPr>
              <w:jc w:val="left"/>
              <w:rPr>
                <w:rFonts w:ascii="Calibri" w:hAnsi="Calibri" w:cs="Calibri"/>
                <w:sz w:val="18"/>
                <w:szCs w:val="18"/>
              </w:rPr>
            </w:pPr>
            <w:r w:rsidRPr="00592D9E">
              <w:rPr>
                <w:rFonts w:ascii="Calibri" w:hAnsi="Calibri" w:cs="Calibri"/>
                <w:i/>
                <w:sz w:val="16"/>
                <w:szCs w:val="16"/>
              </w:rPr>
              <w:t>Standard 2: Climate Change Mitigation and Adaptation</w:t>
            </w:r>
            <w:r>
              <w:rPr>
                <w:rFonts w:ascii="Calibri" w:hAnsi="Calibri" w:cs="Calibri"/>
                <w:i/>
                <w:sz w:val="16"/>
                <w:szCs w:val="16"/>
              </w:rPr>
              <w:t xml:space="preserve">, </w:t>
            </w:r>
            <w:r w:rsidRPr="00592D9E">
              <w:rPr>
                <w:rFonts w:ascii="Calibri" w:hAnsi="Calibri" w:cs="Calibri"/>
                <w:i/>
                <w:sz w:val="16"/>
                <w:szCs w:val="16"/>
              </w:rPr>
              <w:t>2.2. Would the potential outcomes of the Project be sensitive or vulnerable to potential impacts of climate change?</w:t>
            </w:r>
          </w:p>
        </w:tc>
        <w:tc>
          <w:tcPr>
            <w:tcW w:w="1080" w:type="dxa"/>
          </w:tcPr>
          <w:p w14:paraId="4D3913E1" w14:textId="77777777" w:rsidR="00780F78" w:rsidRPr="00563B34" w:rsidRDefault="00780F78" w:rsidP="001B35DC">
            <w:pPr>
              <w:jc w:val="left"/>
              <w:rPr>
                <w:rFonts w:ascii="Calibri" w:hAnsi="Calibri" w:cs="Calibri"/>
                <w:sz w:val="18"/>
                <w:szCs w:val="18"/>
              </w:rPr>
            </w:pPr>
            <w:r w:rsidRPr="00563B34">
              <w:rPr>
                <w:rFonts w:ascii="Calibri" w:hAnsi="Calibri" w:cs="Calibri"/>
                <w:sz w:val="18"/>
                <w:szCs w:val="18"/>
              </w:rPr>
              <w:t>I = 2</w:t>
            </w:r>
          </w:p>
          <w:p w14:paraId="21BC8F48" w14:textId="77777777" w:rsidR="00780F78" w:rsidRPr="00563B34" w:rsidRDefault="00780F78" w:rsidP="001B35DC">
            <w:pPr>
              <w:jc w:val="left"/>
              <w:rPr>
                <w:rFonts w:ascii="Calibri" w:hAnsi="Calibri" w:cs="Calibri"/>
                <w:sz w:val="18"/>
                <w:szCs w:val="18"/>
              </w:rPr>
            </w:pPr>
            <w:r w:rsidRPr="00563B34">
              <w:rPr>
                <w:rFonts w:ascii="Calibri" w:hAnsi="Calibri" w:cs="Calibri"/>
                <w:sz w:val="18"/>
                <w:szCs w:val="18"/>
              </w:rPr>
              <w:t>P = 2</w:t>
            </w:r>
          </w:p>
        </w:tc>
        <w:tc>
          <w:tcPr>
            <w:tcW w:w="1170" w:type="dxa"/>
          </w:tcPr>
          <w:p w14:paraId="59D19040" w14:textId="77777777" w:rsidR="00780F78" w:rsidRPr="00563B34" w:rsidRDefault="00780F78" w:rsidP="001B35DC">
            <w:pPr>
              <w:jc w:val="left"/>
              <w:rPr>
                <w:rFonts w:ascii="Calibri" w:hAnsi="Calibri" w:cs="Calibri"/>
                <w:b/>
                <w:sz w:val="18"/>
                <w:szCs w:val="18"/>
              </w:rPr>
            </w:pPr>
            <w:r w:rsidRPr="00563B34">
              <w:rPr>
                <w:rFonts w:ascii="Calibri" w:hAnsi="Calibri" w:cs="Calibri"/>
                <w:b/>
                <w:sz w:val="18"/>
                <w:szCs w:val="18"/>
              </w:rPr>
              <w:t>Low</w:t>
            </w:r>
          </w:p>
        </w:tc>
        <w:tc>
          <w:tcPr>
            <w:tcW w:w="3312" w:type="dxa"/>
            <w:gridSpan w:val="2"/>
          </w:tcPr>
          <w:p w14:paraId="5797D1F2" w14:textId="77777777" w:rsidR="00780F78" w:rsidRPr="00563B34" w:rsidRDefault="00780F78" w:rsidP="001B35DC">
            <w:pPr>
              <w:pStyle w:val="Default"/>
              <w:rPr>
                <w:rFonts w:ascii="Calibri" w:hAnsi="Calibri" w:cs="Calibri"/>
                <w:bCs/>
                <w:sz w:val="18"/>
                <w:szCs w:val="18"/>
                <w:lang w:val="en-GB"/>
              </w:rPr>
            </w:pPr>
            <w:r w:rsidRPr="00563B34">
              <w:rPr>
                <w:rFonts w:ascii="Calibri" w:hAnsi="Calibri" w:cs="Calibri"/>
                <w:bCs/>
                <w:sz w:val="18"/>
                <w:szCs w:val="18"/>
                <w:lang w:val="en-GB"/>
              </w:rPr>
              <w:t xml:space="preserve">The establishment of the NP system in China is focusing on consolidating certain nature reserves, reducing fragmented coverage of critical habitats and environmental sensitive areas. </w:t>
            </w:r>
            <w:r>
              <w:rPr>
                <w:rFonts w:ascii="Calibri" w:hAnsi="Calibri" w:cs="Calibri"/>
                <w:bCs/>
                <w:sz w:val="18"/>
                <w:szCs w:val="18"/>
                <w:lang w:val="en-GB"/>
              </w:rPr>
              <w:t>Potential impacts of climate change will be most likely to emerge over the longer term and the risk of impacts over the project term is much lower. Further, o</w:t>
            </w:r>
            <w:r w:rsidRPr="00563B34">
              <w:rPr>
                <w:rFonts w:ascii="Calibri" w:hAnsi="Calibri" w:cs="Calibri"/>
                <w:bCs/>
                <w:sz w:val="18"/>
                <w:szCs w:val="18"/>
                <w:lang w:val="en-GB"/>
              </w:rPr>
              <w:t xml:space="preserve">ne of the co-benefits of </w:t>
            </w:r>
            <w:r>
              <w:rPr>
                <w:rFonts w:ascii="Calibri" w:hAnsi="Calibri" w:cs="Calibri"/>
                <w:bCs/>
                <w:sz w:val="18"/>
                <w:szCs w:val="18"/>
                <w:lang w:val="en-GB"/>
              </w:rPr>
              <w:t>the project activities</w:t>
            </w:r>
            <w:r w:rsidRPr="00563B34">
              <w:rPr>
                <w:rFonts w:ascii="Calibri" w:hAnsi="Calibri" w:cs="Calibri"/>
                <w:bCs/>
                <w:sz w:val="18"/>
                <w:szCs w:val="18"/>
                <w:lang w:val="en-GB"/>
              </w:rPr>
              <w:t xml:space="preserve"> will be improved resilience to the effects of climate change, e.g., through improved protection of climate refugia.</w:t>
            </w:r>
            <w:r>
              <w:rPr>
                <w:rFonts w:ascii="Calibri" w:hAnsi="Calibri" w:cs="Calibri"/>
                <w:bCs/>
                <w:sz w:val="18"/>
                <w:szCs w:val="18"/>
                <w:lang w:val="en-GB"/>
              </w:rPr>
              <w:t xml:space="preserve"> </w:t>
            </w:r>
            <w:r w:rsidRPr="00563B34">
              <w:rPr>
                <w:rFonts w:ascii="Calibri" w:hAnsi="Calibri" w:cs="Calibri"/>
                <w:bCs/>
                <w:sz w:val="18"/>
                <w:szCs w:val="18"/>
                <w:lang w:val="en-GB"/>
              </w:rPr>
              <w:t xml:space="preserve">Project resources are allocated for supporting the conservation agencies in design and zonation of the three NP pilots, and development and implementation of climate-responsive biodiversity monitoring protocols. </w:t>
            </w:r>
          </w:p>
        </w:tc>
        <w:tc>
          <w:tcPr>
            <w:tcW w:w="4068" w:type="dxa"/>
          </w:tcPr>
          <w:p w14:paraId="765E23ED" w14:textId="77777777" w:rsidR="00780F78" w:rsidRPr="00563B34" w:rsidRDefault="00780F78" w:rsidP="00780F78">
            <w:pPr>
              <w:pStyle w:val="Default"/>
              <w:rPr>
                <w:rFonts w:ascii="Calibri" w:hAnsi="Calibri" w:cs="Calibri"/>
                <w:bCs/>
                <w:sz w:val="18"/>
                <w:szCs w:val="18"/>
                <w:lang w:val="en-GB"/>
              </w:rPr>
            </w:pPr>
          </w:p>
        </w:tc>
      </w:tr>
      <w:tr w:rsidR="00780F78" w:rsidRPr="00563B34" w14:paraId="79B63D06" w14:textId="77777777" w:rsidTr="001B35DC">
        <w:trPr>
          <w:trHeight w:val="593"/>
        </w:trPr>
        <w:tc>
          <w:tcPr>
            <w:tcW w:w="3510" w:type="dxa"/>
            <w:vMerge w:val="restart"/>
          </w:tcPr>
          <w:p w14:paraId="3B0576D3" w14:textId="77777777" w:rsidR="00780F78" w:rsidRPr="00563B34" w:rsidRDefault="00780F78" w:rsidP="00780F78">
            <w:pPr>
              <w:rPr>
                <w:rFonts w:ascii="Calibri" w:hAnsi="Calibri" w:cs="Calibri"/>
                <w:b/>
                <w:szCs w:val="20"/>
              </w:rPr>
            </w:pPr>
          </w:p>
        </w:tc>
        <w:tc>
          <w:tcPr>
            <w:tcW w:w="9630" w:type="dxa"/>
            <w:gridSpan w:val="5"/>
            <w:shd w:val="clear" w:color="auto" w:fill="0F243E" w:themeFill="text2" w:themeFillShade="80"/>
          </w:tcPr>
          <w:p w14:paraId="5BAC3D3D" w14:textId="77777777" w:rsidR="00780F78" w:rsidRPr="00563B34" w:rsidRDefault="00780F78" w:rsidP="00780F78">
            <w:pPr>
              <w:rPr>
                <w:rFonts w:ascii="Calibri" w:hAnsi="Calibri" w:cs="Calibri"/>
                <w:b/>
                <w:sz w:val="18"/>
                <w:szCs w:val="18"/>
              </w:rPr>
            </w:pPr>
            <w:r w:rsidRPr="00563B34">
              <w:rPr>
                <w:rFonts w:ascii="Calibri" w:hAnsi="Calibri" w:cs="Calibri"/>
                <w:b/>
                <w:szCs w:val="20"/>
              </w:rPr>
              <w:t xml:space="preserve">QUESTION 4: What is the overall Project risk categorization? </w:t>
            </w:r>
          </w:p>
        </w:tc>
      </w:tr>
      <w:tr w:rsidR="00780F78" w:rsidRPr="00563B34" w14:paraId="44727C2F" w14:textId="77777777" w:rsidTr="001B35DC">
        <w:tc>
          <w:tcPr>
            <w:tcW w:w="3510" w:type="dxa"/>
            <w:vMerge/>
          </w:tcPr>
          <w:p w14:paraId="5F5016A6" w14:textId="77777777" w:rsidR="00780F78" w:rsidRPr="00563B34" w:rsidRDefault="00780F78" w:rsidP="00780F78">
            <w:pPr>
              <w:rPr>
                <w:rFonts w:ascii="Calibri" w:hAnsi="Calibri" w:cs="Calibri"/>
                <w:sz w:val="18"/>
                <w:szCs w:val="18"/>
                <w:u w:val="single"/>
              </w:rPr>
            </w:pPr>
          </w:p>
        </w:tc>
        <w:tc>
          <w:tcPr>
            <w:tcW w:w="5562" w:type="dxa"/>
            <w:gridSpan w:val="4"/>
          </w:tcPr>
          <w:p w14:paraId="1E81C7BB" w14:textId="77777777" w:rsidR="00780F78" w:rsidRPr="00563B34" w:rsidRDefault="00780F78" w:rsidP="00780F78">
            <w:pPr>
              <w:jc w:val="center"/>
              <w:rPr>
                <w:rFonts w:ascii="Calibri" w:hAnsi="Calibri" w:cs="Calibri"/>
                <w:b/>
                <w:sz w:val="18"/>
                <w:szCs w:val="18"/>
              </w:rPr>
            </w:pPr>
            <w:r w:rsidRPr="00563B34">
              <w:rPr>
                <w:rFonts w:ascii="Calibri" w:hAnsi="Calibri" w:cs="Calibri"/>
                <w:b/>
                <w:sz w:val="18"/>
                <w:szCs w:val="18"/>
              </w:rPr>
              <w:t xml:space="preserve">Select one (see </w:t>
            </w:r>
            <w:hyperlink r:id="rId17" w:history="1">
              <w:r w:rsidRPr="00563B34">
                <w:rPr>
                  <w:rStyle w:val="Hyperlink"/>
                  <w:rFonts w:ascii="Calibri" w:hAnsi="Calibri" w:cs="Calibri"/>
                  <w:b/>
                  <w:sz w:val="18"/>
                  <w:szCs w:val="18"/>
                </w:rPr>
                <w:t>SESP</w:t>
              </w:r>
            </w:hyperlink>
            <w:r w:rsidRPr="00563B34">
              <w:rPr>
                <w:rFonts w:ascii="Calibri" w:hAnsi="Calibri" w:cs="Calibri"/>
                <w:b/>
                <w:sz w:val="18"/>
                <w:szCs w:val="18"/>
              </w:rPr>
              <w:t xml:space="preserve"> for guidance)</w:t>
            </w:r>
          </w:p>
        </w:tc>
        <w:tc>
          <w:tcPr>
            <w:tcW w:w="4068" w:type="dxa"/>
          </w:tcPr>
          <w:p w14:paraId="73D81A36" w14:textId="77777777" w:rsidR="00780F78" w:rsidRPr="00563B34" w:rsidRDefault="00780F78" w:rsidP="00780F78">
            <w:pPr>
              <w:jc w:val="center"/>
              <w:rPr>
                <w:rFonts w:ascii="Calibri" w:hAnsi="Calibri" w:cs="Calibri"/>
                <w:b/>
                <w:sz w:val="18"/>
                <w:szCs w:val="18"/>
              </w:rPr>
            </w:pPr>
            <w:r w:rsidRPr="00563B34">
              <w:rPr>
                <w:rFonts w:ascii="Calibri" w:hAnsi="Calibri" w:cs="Calibri"/>
                <w:b/>
                <w:sz w:val="18"/>
                <w:szCs w:val="18"/>
              </w:rPr>
              <w:t>Comments</w:t>
            </w:r>
          </w:p>
        </w:tc>
      </w:tr>
      <w:tr w:rsidR="00780F78" w:rsidRPr="00563B34" w14:paraId="65450AD0" w14:textId="77777777" w:rsidTr="001B35DC">
        <w:trPr>
          <w:trHeight w:val="251"/>
        </w:trPr>
        <w:tc>
          <w:tcPr>
            <w:tcW w:w="3510" w:type="dxa"/>
            <w:vMerge/>
          </w:tcPr>
          <w:p w14:paraId="7712E692" w14:textId="77777777" w:rsidR="00780F78" w:rsidRPr="00563B34" w:rsidRDefault="00780F78" w:rsidP="00780F78">
            <w:pPr>
              <w:rPr>
                <w:rFonts w:ascii="Calibri" w:hAnsi="Calibri" w:cs="Calibri"/>
                <w:sz w:val="18"/>
                <w:szCs w:val="18"/>
              </w:rPr>
            </w:pPr>
          </w:p>
        </w:tc>
        <w:tc>
          <w:tcPr>
            <w:tcW w:w="4343" w:type="dxa"/>
            <w:gridSpan w:val="3"/>
            <w:shd w:val="clear" w:color="auto" w:fill="auto"/>
          </w:tcPr>
          <w:p w14:paraId="2B246487" w14:textId="77777777" w:rsidR="00780F78" w:rsidRPr="00563B34" w:rsidRDefault="00780F78" w:rsidP="00780F78">
            <w:pPr>
              <w:jc w:val="right"/>
              <w:rPr>
                <w:rFonts w:ascii="Calibri" w:hAnsi="Calibri" w:cs="Calibri"/>
                <w:b/>
                <w:i/>
                <w:sz w:val="18"/>
                <w:szCs w:val="18"/>
              </w:rPr>
            </w:pPr>
            <w:r w:rsidRPr="00563B34">
              <w:rPr>
                <w:rFonts w:ascii="Calibri" w:hAnsi="Calibri" w:cs="Calibri"/>
                <w:b/>
                <w:i/>
                <w:sz w:val="18"/>
                <w:szCs w:val="18"/>
              </w:rPr>
              <w:t>Low Risk</w:t>
            </w:r>
          </w:p>
        </w:tc>
        <w:tc>
          <w:tcPr>
            <w:tcW w:w="1219" w:type="dxa"/>
          </w:tcPr>
          <w:p w14:paraId="2E3161B1" w14:textId="77777777" w:rsidR="00780F78" w:rsidRPr="00563B34" w:rsidRDefault="00780F78" w:rsidP="00780F78">
            <w:pPr>
              <w:ind w:left="-2230" w:firstLine="2230"/>
              <w:rPr>
                <w:rFonts w:ascii="Calibri" w:hAnsi="Calibri" w:cs="Calibri"/>
                <w:b/>
                <w:sz w:val="18"/>
                <w:szCs w:val="18"/>
              </w:rPr>
            </w:pPr>
            <w:r w:rsidRPr="00563B34">
              <w:rPr>
                <w:rFonts w:ascii="Segoe UI Symbol" w:hAnsi="Segoe UI Symbol" w:cs="Segoe UI Symbol"/>
                <w:b/>
                <w:szCs w:val="20"/>
              </w:rPr>
              <w:t>☐</w:t>
            </w:r>
          </w:p>
        </w:tc>
        <w:tc>
          <w:tcPr>
            <w:tcW w:w="4068" w:type="dxa"/>
          </w:tcPr>
          <w:p w14:paraId="377D8431" w14:textId="77777777" w:rsidR="00780F78" w:rsidRPr="00563B34" w:rsidRDefault="00780F78" w:rsidP="00780F78">
            <w:pPr>
              <w:rPr>
                <w:rFonts w:ascii="Calibri" w:hAnsi="Calibri" w:cs="Calibri"/>
                <w:b/>
                <w:sz w:val="18"/>
                <w:szCs w:val="18"/>
                <w:highlight w:val="yellow"/>
              </w:rPr>
            </w:pPr>
          </w:p>
        </w:tc>
      </w:tr>
      <w:tr w:rsidR="00780F78" w:rsidRPr="00563B34" w14:paraId="60806D24" w14:textId="77777777" w:rsidTr="001B35DC">
        <w:tc>
          <w:tcPr>
            <w:tcW w:w="3510" w:type="dxa"/>
            <w:vMerge/>
          </w:tcPr>
          <w:p w14:paraId="24BCC48D" w14:textId="77777777" w:rsidR="00780F78" w:rsidRPr="00563B34" w:rsidRDefault="00780F78" w:rsidP="00780F78">
            <w:pPr>
              <w:rPr>
                <w:rFonts w:ascii="Calibri" w:hAnsi="Calibri" w:cs="Calibri"/>
                <w:sz w:val="18"/>
                <w:szCs w:val="18"/>
              </w:rPr>
            </w:pPr>
          </w:p>
        </w:tc>
        <w:tc>
          <w:tcPr>
            <w:tcW w:w="4343" w:type="dxa"/>
            <w:gridSpan w:val="3"/>
            <w:shd w:val="clear" w:color="auto" w:fill="auto"/>
          </w:tcPr>
          <w:p w14:paraId="78CD19C7" w14:textId="77777777" w:rsidR="00780F78" w:rsidRPr="00563B34" w:rsidRDefault="00780F78" w:rsidP="00780F78">
            <w:pPr>
              <w:jc w:val="right"/>
              <w:rPr>
                <w:rFonts w:ascii="Calibri" w:hAnsi="Calibri" w:cs="Calibri"/>
                <w:b/>
                <w:i/>
                <w:sz w:val="18"/>
                <w:szCs w:val="18"/>
              </w:rPr>
            </w:pPr>
            <w:r w:rsidRPr="00563B34">
              <w:rPr>
                <w:rFonts w:ascii="Calibri" w:hAnsi="Calibri" w:cs="Calibri"/>
                <w:b/>
                <w:i/>
                <w:sz w:val="18"/>
                <w:szCs w:val="18"/>
              </w:rPr>
              <w:t>Moderate Risk (high end)</w:t>
            </w:r>
          </w:p>
        </w:tc>
        <w:tc>
          <w:tcPr>
            <w:tcW w:w="1219" w:type="dxa"/>
          </w:tcPr>
          <w:p w14:paraId="6F62EF36" w14:textId="77777777" w:rsidR="00780F78" w:rsidRPr="00563B34" w:rsidRDefault="00780F78" w:rsidP="00780F78">
            <w:pPr>
              <w:ind w:left="-2230" w:firstLine="2230"/>
              <w:rPr>
                <w:rFonts w:ascii="Calibri" w:hAnsi="Calibri" w:cs="Calibri"/>
                <w:b/>
                <w:sz w:val="18"/>
                <w:szCs w:val="18"/>
              </w:rPr>
            </w:pPr>
            <w:r w:rsidRPr="00563B34">
              <w:rPr>
                <w:rFonts w:ascii="Segoe UI Symbol" w:hAnsi="Segoe UI Symbol" w:cs="Segoe UI Symbol"/>
                <w:b/>
                <w:szCs w:val="20"/>
              </w:rPr>
              <w:t>☐</w:t>
            </w:r>
          </w:p>
        </w:tc>
        <w:tc>
          <w:tcPr>
            <w:tcW w:w="4068" w:type="dxa"/>
          </w:tcPr>
          <w:p w14:paraId="417FD7A3" w14:textId="77777777" w:rsidR="00780F78" w:rsidRPr="00563B34" w:rsidRDefault="00780F78" w:rsidP="00780F78">
            <w:pPr>
              <w:spacing w:before="40" w:after="40"/>
              <w:rPr>
                <w:rFonts w:ascii="Calibri" w:hAnsi="Calibri" w:cs="Calibri"/>
                <w:b/>
                <w:sz w:val="18"/>
                <w:szCs w:val="18"/>
              </w:rPr>
            </w:pPr>
          </w:p>
        </w:tc>
      </w:tr>
      <w:tr w:rsidR="00780F78" w:rsidRPr="00563B34" w14:paraId="656F224C" w14:textId="77777777" w:rsidTr="001B35DC">
        <w:tc>
          <w:tcPr>
            <w:tcW w:w="3510" w:type="dxa"/>
            <w:vMerge/>
          </w:tcPr>
          <w:p w14:paraId="39E7F19E" w14:textId="77777777" w:rsidR="00780F78" w:rsidRPr="00563B34" w:rsidRDefault="00780F78" w:rsidP="00780F78">
            <w:pPr>
              <w:rPr>
                <w:rFonts w:ascii="Calibri" w:hAnsi="Calibri" w:cs="Calibri"/>
                <w:sz w:val="18"/>
                <w:szCs w:val="18"/>
              </w:rPr>
            </w:pPr>
          </w:p>
        </w:tc>
        <w:tc>
          <w:tcPr>
            <w:tcW w:w="4343" w:type="dxa"/>
            <w:gridSpan w:val="3"/>
            <w:shd w:val="clear" w:color="auto" w:fill="auto"/>
          </w:tcPr>
          <w:p w14:paraId="122D17B0" w14:textId="77777777" w:rsidR="00780F78" w:rsidRPr="00563B34" w:rsidRDefault="00780F78" w:rsidP="00780F78">
            <w:pPr>
              <w:jc w:val="right"/>
              <w:rPr>
                <w:rFonts w:ascii="Calibri" w:hAnsi="Calibri" w:cs="Calibri"/>
                <w:b/>
                <w:i/>
                <w:sz w:val="18"/>
                <w:szCs w:val="18"/>
              </w:rPr>
            </w:pPr>
            <w:r w:rsidRPr="00563B34">
              <w:rPr>
                <w:rFonts w:ascii="Calibri" w:hAnsi="Calibri" w:cs="Calibri"/>
                <w:b/>
                <w:i/>
                <w:sz w:val="18"/>
                <w:szCs w:val="18"/>
              </w:rPr>
              <w:t>High Risk</w:t>
            </w:r>
          </w:p>
        </w:tc>
        <w:tc>
          <w:tcPr>
            <w:tcW w:w="1219" w:type="dxa"/>
          </w:tcPr>
          <w:p w14:paraId="66F273E2" w14:textId="77777777" w:rsidR="00780F78" w:rsidRPr="00563B34" w:rsidRDefault="00780F78" w:rsidP="00780F78">
            <w:pPr>
              <w:ind w:left="-2230" w:firstLine="2230"/>
              <w:rPr>
                <w:rFonts w:ascii="Calibri" w:hAnsi="Calibri" w:cs="Calibri"/>
                <w:b/>
                <w:sz w:val="18"/>
                <w:szCs w:val="18"/>
              </w:rPr>
            </w:pPr>
            <w:r w:rsidRPr="00563B34">
              <w:rPr>
                <w:rFonts w:ascii="Calibri" w:hAnsi="Calibri" w:cs="Calibri"/>
                <w:b/>
                <w:szCs w:val="20"/>
              </w:rPr>
              <w:t>X</w:t>
            </w:r>
          </w:p>
        </w:tc>
        <w:tc>
          <w:tcPr>
            <w:tcW w:w="4068" w:type="dxa"/>
          </w:tcPr>
          <w:p w14:paraId="7E5480BC" w14:textId="77777777" w:rsidR="00780F78" w:rsidRPr="00C15CF0" w:rsidRDefault="00780F78" w:rsidP="00780F78">
            <w:pPr>
              <w:spacing w:before="40" w:after="40"/>
              <w:rPr>
                <w:sz w:val="18"/>
                <w:szCs w:val="18"/>
              </w:rPr>
            </w:pPr>
            <w:r w:rsidRPr="00563B34">
              <w:rPr>
                <w:rFonts w:ascii="Calibri" w:eastAsia="Calibri" w:hAnsi="Calibri" w:cs="Calibri"/>
                <w:sz w:val="18"/>
                <w:szCs w:val="18"/>
              </w:rPr>
              <w:t xml:space="preserve">A total of </w:t>
            </w:r>
            <w:r>
              <w:rPr>
                <w:rFonts w:ascii="Calibri" w:eastAsia="Calibri" w:hAnsi="Calibri" w:cs="Calibri"/>
                <w:sz w:val="18"/>
                <w:szCs w:val="18"/>
              </w:rPr>
              <w:t>8</w:t>
            </w:r>
            <w:r w:rsidRPr="00563B34">
              <w:rPr>
                <w:rFonts w:ascii="Calibri" w:eastAsia="Calibri" w:hAnsi="Calibri" w:cs="Calibri"/>
                <w:sz w:val="18"/>
                <w:szCs w:val="18"/>
              </w:rPr>
              <w:t xml:space="preserve"> risks have been identified, of which their overall impact and probability have been assessed as High</w:t>
            </w:r>
            <w:r>
              <w:rPr>
                <w:rFonts w:ascii="Calibri" w:eastAsia="Calibri" w:hAnsi="Calibri" w:cs="Calibri"/>
                <w:sz w:val="18"/>
                <w:szCs w:val="18"/>
              </w:rPr>
              <w:t xml:space="preserve"> (3 risks), Moderate (3 risks) and Low (2 risks). </w:t>
            </w:r>
            <w:r w:rsidRPr="00C15CF0">
              <w:rPr>
                <w:sz w:val="18"/>
                <w:szCs w:val="18"/>
              </w:rPr>
              <w:t xml:space="preserve">The risks with High rating relate to the voluntary resettlement (Risk 2) and economic displacement (Risk 1) of communities from project sites – both risks </w:t>
            </w:r>
            <w:r>
              <w:rPr>
                <w:sz w:val="18"/>
                <w:szCs w:val="18"/>
              </w:rPr>
              <w:t>could</w:t>
            </w:r>
            <w:r w:rsidRPr="00C15CF0">
              <w:rPr>
                <w:sz w:val="18"/>
                <w:szCs w:val="18"/>
              </w:rPr>
              <w:t xml:space="preserve"> apply to ethnic minorities (Risk 3).</w:t>
            </w:r>
            <w:r>
              <w:rPr>
                <w:sz w:val="18"/>
                <w:szCs w:val="18"/>
              </w:rPr>
              <w:t xml:space="preserve"> The overall risk categorization is High.</w:t>
            </w:r>
          </w:p>
          <w:p w14:paraId="294D12A0" w14:textId="77777777" w:rsidR="00780F78" w:rsidRDefault="00780F78" w:rsidP="00780F78">
            <w:pPr>
              <w:ind w:left="41"/>
              <w:rPr>
                <w:sz w:val="18"/>
                <w:szCs w:val="18"/>
              </w:rPr>
            </w:pPr>
            <w:r w:rsidRPr="00C15CF0">
              <w:rPr>
                <w:sz w:val="18"/>
                <w:szCs w:val="18"/>
              </w:rPr>
              <w:t>In line with UNDP’s SES, an environmental and social management framework (ESMF) has been developed during the</w:t>
            </w:r>
            <w:r>
              <w:rPr>
                <w:sz w:val="18"/>
                <w:szCs w:val="18"/>
              </w:rPr>
              <w:t xml:space="preserve"> project preparation phase. </w:t>
            </w:r>
            <w:r w:rsidRPr="00C15CF0">
              <w:rPr>
                <w:sz w:val="18"/>
                <w:szCs w:val="18"/>
              </w:rPr>
              <w:t xml:space="preserve">Resources have been allocated in the project budget for </w:t>
            </w:r>
            <w:r>
              <w:rPr>
                <w:sz w:val="18"/>
                <w:szCs w:val="18"/>
              </w:rPr>
              <w:t xml:space="preserve">implementation of the ESMF via </w:t>
            </w:r>
            <w:r w:rsidRPr="00C15CF0">
              <w:rPr>
                <w:sz w:val="18"/>
                <w:szCs w:val="18"/>
              </w:rPr>
              <w:t>carrying out an environmental and social impact assessment (ESIA)</w:t>
            </w:r>
            <w:r>
              <w:rPr>
                <w:sz w:val="18"/>
                <w:szCs w:val="18"/>
              </w:rPr>
              <w:t>, with an ESIA report – developing</w:t>
            </w:r>
            <w:r w:rsidRPr="00C15CF0">
              <w:rPr>
                <w:sz w:val="18"/>
                <w:szCs w:val="18"/>
              </w:rPr>
              <w:t xml:space="preserve"> specific management measures that will be incorporated into an environmental and social management plan (ESMP</w:t>
            </w:r>
            <w:r>
              <w:rPr>
                <w:sz w:val="18"/>
                <w:szCs w:val="18"/>
              </w:rPr>
              <w:t>)</w:t>
            </w:r>
            <w:r w:rsidRPr="00C15CF0">
              <w:rPr>
                <w:sz w:val="18"/>
                <w:szCs w:val="18"/>
              </w:rPr>
              <w:t>.</w:t>
            </w:r>
          </w:p>
          <w:p w14:paraId="2CA3ED17" w14:textId="77777777" w:rsidR="00780F78" w:rsidRPr="00563B34" w:rsidRDefault="00780F78" w:rsidP="00780F78">
            <w:pPr>
              <w:spacing w:before="40" w:after="40"/>
              <w:rPr>
                <w:rFonts w:ascii="Calibri" w:eastAsia="Calibri" w:hAnsi="Calibri" w:cs="Calibri"/>
                <w:sz w:val="18"/>
                <w:szCs w:val="18"/>
              </w:rPr>
            </w:pPr>
            <w:r w:rsidRPr="00563B34">
              <w:rPr>
                <w:rFonts w:ascii="Calibri" w:eastAsia="Calibri" w:hAnsi="Calibri" w:cs="Calibri"/>
                <w:sz w:val="18"/>
                <w:szCs w:val="18"/>
              </w:rPr>
              <w:t xml:space="preserve">Consistent with the overall C-PAR program, the project will implement other </w:t>
            </w:r>
            <w:r>
              <w:rPr>
                <w:rFonts w:ascii="Calibri" w:eastAsia="Calibri" w:hAnsi="Calibri" w:cs="Calibri"/>
                <w:sz w:val="18"/>
                <w:szCs w:val="18"/>
              </w:rPr>
              <w:t>relevant management</w:t>
            </w:r>
            <w:r w:rsidRPr="00563B34">
              <w:rPr>
                <w:rFonts w:ascii="Calibri" w:eastAsia="Calibri" w:hAnsi="Calibri" w:cs="Calibri"/>
                <w:sz w:val="18"/>
                <w:szCs w:val="18"/>
              </w:rPr>
              <w:t xml:space="preserve"> plans, </w:t>
            </w:r>
            <w:r>
              <w:rPr>
                <w:rFonts w:ascii="Calibri" w:eastAsia="Calibri" w:hAnsi="Calibri" w:cs="Calibri"/>
                <w:sz w:val="18"/>
                <w:szCs w:val="18"/>
              </w:rPr>
              <w:t xml:space="preserve">which may be updated in the course of the ESIA/ESMP, </w:t>
            </w:r>
            <w:r w:rsidRPr="00563B34">
              <w:rPr>
                <w:rFonts w:ascii="Calibri" w:eastAsia="Calibri" w:hAnsi="Calibri" w:cs="Calibri"/>
                <w:sz w:val="18"/>
                <w:szCs w:val="18"/>
              </w:rPr>
              <w:t>including but not limited to the following:</w:t>
            </w:r>
          </w:p>
          <w:p w14:paraId="27CB5C48" w14:textId="77777777" w:rsidR="00780F78" w:rsidRPr="00563B34" w:rsidRDefault="00780F78" w:rsidP="00211823">
            <w:pPr>
              <w:pStyle w:val="ListParagraph"/>
              <w:numPr>
                <w:ilvl w:val="0"/>
                <w:numId w:val="25"/>
              </w:numPr>
              <w:spacing w:before="40" w:after="40"/>
              <w:ind w:left="500"/>
              <w:contextualSpacing/>
              <w:jc w:val="left"/>
              <w:rPr>
                <w:rFonts w:ascii="Calibri" w:eastAsia="Calibri" w:hAnsi="Calibri" w:cs="Calibri"/>
                <w:sz w:val="18"/>
                <w:szCs w:val="18"/>
              </w:rPr>
            </w:pPr>
            <w:r w:rsidRPr="00563B34">
              <w:rPr>
                <w:rFonts w:ascii="Calibri" w:eastAsia="Calibri" w:hAnsi="Calibri" w:cs="Calibri"/>
                <w:sz w:val="18"/>
                <w:szCs w:val="18"/>
              </w:rPr>
              <w:t>Implementation of the project gender strategy and action plan in capacity building, livelihoods, and other activities to ensure gender equity and women’s empowerment.</w:t>
            </w:r>
          </w:p>
          <w:p w14:paraId="3F9FF03A" w14:textId="77777777" w:rsidR="00780F78" w:rsidRPr="00563B34" w:rsidRDefault="00780F78" w:rsidP="00211823">
            <w:pPr>
              <w:pStyle w:val="ListParagraph"/>
              <w:numPr>
                <w:ilvl w:val="0"/>
                <w:numId w:val="25"/>
              </w:numPr>
              <w:spacing w:before="40" w:after="40"/>
              <w:ind w:left="500"/>
              <w:contextualSpacing/>
              <w:jc w:val="left"/>
              <w:rPr>
                <w:rFonts w:ascii="Calibri" w:eastAsia="Calibri" w:hAnsi="Calibri" w:cs="Calibri"/>
                <w:sz w:val="18"/>
                <w:szCs w:val="18"/>
              </w:rPr>
            </w:pPr>
            <w:r w:rsidRPr="00563B34">
              <w:rPr>
                <w:rFonts w:ascii="Calibri" w:eastAsia="Calibri" w:hAnsi="Calibri" w:cs="Calibri"/>
                <w:sz w:val="18"/>
                <w:szCs w:val="18"/>
              </w:rPr>
              <w:t>Implementation of a stakeholder engagement plan that identifies the roles and responsibilities of implementing partners, beneficiaries, enabling stakeholders, and others.</w:t>
            </w:r>
          </w:p>
          <w:p w14:paraId="75CFB224" w14:textId="77777777" w:rsidR="00780F78" w:rsidRPr="00563B34" w:rsidRDefault="00780F78" w:rsidP="00211823">
            <w:pPr>
              <w:pStyle w:val="ListParagraph"/>
              <w:numPr>
                <w:ilvl w:val="0"/>
                <w:numId w:val="25"/>
              </w:numPr>
              <w:spacing w:before="40" w:after="40"/>
              <w:ind w:left="500"/>
              <w:contextualSpacing/>
              <w:jc w:val="left"/>
              <w:rPr>
                <w:rFonts w:ascii="Calibri" w:eastAsia="Calibri" w:hAnsi="Calibri" w:cs="Calibri"/>
                <w:sz w:val="18"/>
                <w:szCs w:val="18"/>
              </w:rPr>
            </w:pPr>
            <w:r w:rsidRPr="00563B34">
              <w:rPr>
                <w:rFonts w:ascii="Calibri" w:eastAsia="Calibri" w:hAnsi="Calibri" w:cs="Calibri"/>
                <w:sz w:val="18"/>
                <w:szCs w:val="18"/>
              </w:rPr>
              <w:t xml:space="preserve">Implementation of a grievance </w:t>
            </w:r>
            <w:r>
              <w:rPr>
                <w:rFonts w:ascii="Calibri" w:eastAsia="Calibri" w:hAnsi="Calibri" w:cs="Calibri"/>
                <w:sz w:val="18"/>
                <w:szCs w:val="18"/>
              </w:rPr>
              <w:t>redress</w:t>
            </w:r>
            <w:r w:rsidRPr="00563B34">
              <w:rPr>
                <w:rFonts w:ascii="Calibri" w:eastAsia="Calibri" w:hAnsi="Calibri" w:cs="Calibri"/>
                <w:sz w:val="18"/>
                <w:szCs w:val="18"/>
              </w:rPr>
              <w:t xml:space="preserve"> mechanism that will allow local communities and other stakeholders to raise concerns and grievances, and facilitate follow-up corrective action responses</w:t>
            </w:r>
            <w:r>
              <w:rPr>
                <w:rFonts w:ascii="Calibri" w:eastAsia="Calibri" w:hAnsi="Calibri" w:cs="Calibri"/>
                <w:sz w:val="18"/>
                <w:szCs w:val="18"/>
              </w:rPr>
              <w:t xml:space="preserve"> (the GRM will be detailed in the ESMP)</w:t>
            </w:r>
            <w:r w:rsidRPr="00563B34">
              <w:rPr>
                <w:rFonts w:ascii="Calibri" w:eastAsia="Calibri" w:hAnsi="Calibri" w:cs="Calibri"/>
                <w:sz w:val="18"/>
                <w:szCs w:val="18"/>
              </w:rPr>
              <w:t>.</w:t>
            </w:r>
          </w:p>
          <w:p w14:paraId="4D94EDAF" w14:textId="77777777" w:rsidR="00780F78" w:rsidRPr="00563B34" w:rsidRDefault="00780F78" w:rsidP="00780F78">
            <w:pPr>
              <w:rPr>
                <w:rFonts w:ascii="Calibri" w:hAnsi="Calibri" w:cs="Calibri"/>
                <w:b/>
                <w:sz w:val="18"/>
                <w:szCs w:val="18"/>
              </w:rPr>
            </w:pPr>
            <w:r w:rsidRPr="00563B34">
              <w:rPr>
                <w:rFonts w:ascii="Calibri" w:eastAsia="Calibri" w:hAnsi="Calibri" w:cs="Calibri"/>
                <w:sz w:val="18"/>
                <w:szCs w:val="18"/>
              </w:rPr>
              <w:t>Standard M&amp;E and adaptive management procedures will be applied during project implementation. A C-PAR program M&amp;E/Safeguards Officer will support the project team to oversee coordination and implementation of risk management measures. And, the independent Midterm Review and Terminal Evaluation assess whether appropriate risk mitigation measures have been taken, and how the ESMP has been implemented.</w:t>
            </w:r>
          </w:p>
        </w:tc>
      </w:tr>
      <w:tr w:rsidR="00780F78" w:rsidRPr="00563B34" w14:paraId="5E6A642A" w14:textId="77777777" w:rsidTr="001B35DC">
        <w:trPr>
          <w:trHeight w:val="782"/>
        </w:trPr>
        <w:tc>
          <w:tcPr>
            <w:tcW w:w="3510" w:type="dxa"/>
            <w:vMerge w:val="restart"/>
            <w:shd w:val="clear" w:color="auto" w:fill="FFFFFF" w:themeFill="background1"/>
          </w:tcPr>
          <w:p w14:paraId="7383A1A3" w14:textId="77777777" w:rsidR="00780F78" w:rsidRPr="00563B34" w:rsidRDefault="00780F78" w:rsidP="00780F78">
            <w:pPr>
              <w:ind w:hanging="18"/>
              <w:rPr>
                <w:rFonts w:ascii="Calibri" w:hAnsi="Calibri" w:cs="Calibri"/>
                <w:b/>
                <w:szCs w:val="20"/>
              </w:rPr>
            </w:pPr>
          </w:p>
        </w:tc>
        <w:tc>
          <w:tcPr>
            <w:tcW w:w="5562" w:type="dxa"/>
            <w:gridSpan w:val="4"/>
            <w:shd w:val="clear" w:color="auto" w:fill="0F243E" w:themeFill="text2" w:themeFillShade="80"/>
            <w:vAlign w:val="center"/>
          </w:tcPr>
          <w:p w14:paraId="1BDCD6DD" w14:textId="77777777" w:rsidR="00780F78" w:rsidRPr="00563B34" w:rsidRDefault="00780F78" w:rsidP="00780F78">
            <w:pPr>
              <w:tabs>
                <w:tab w:val="left" w:pos="360"/>
              </w:tabs>
              <w:rPr>
                <w:rFonts w:ascii="Calibri" w:hAnsi="Calibri" w:cs="Calibri"/>
                <w:szCs w:val="20"/>
              </w:rPr>
            </w:pPr>
            <w:r w:rsidRPr="00563B34">
              <w:rPr>
                <w:rFonts w:ascii="Calibri" w:hAnsi="Calibri" w:cs="Calibri"/>
                <w:b/>
                <w:szCs w:val="20"/>
              </w:rPr>
              <w:t>QUESTION 5: Based on the identified risks and risk categorization, what requirements of the SES are relevant?</w:t>
            </w:r>
          </w:p>
        </w:tc>
        <w:tc>
          <w:tcPr>
            <w:tcW w:w="4068" w:type="dxa"/>
            <w:shd w:val="clear" w:color="auto" w:fill="0F243E" w:themeFill="text2" w:themeFillShade="80"/>
            <w:vAlign w:val="center"/>
          </w:tcPr>
          <w:p w14:paraId="022B9E73" w14:textId="77777777" w:rsidR="00780F78" w:rsidRPr="00563B34" w:rsidRDefault="00780F78" w:rsidP="00780F78">
            <w:pPr>
              <w:tabs>
                <w:tab w:val="left" w:pos="360"/>
              </w:tabs>
              <w:jc w:val="center"/>
              <w:rPr>
                <w:rFonts w:ascii="Calibri" w:hAnsi="Calibri" w:cs="Calibri"/>
                <w:b/>
                <w:szCs w:val="20"/>
              </w:rPr>
            </w:pPr>
          </w:p>
        </w:tc>
      </w:tr>
      <w:tr w:rsidR="00780F78" w:rsidRPr="00563B34" w14:paraId="438976A1" w14:textId="77777777" w:rsidTr="001B35DC">
        <w:trPr>
          <w:trHeight w:val="296"/>
        </w:trPr>
        <w:tc>
          <w:tcPr>
            <w:tcW w:w="3510" w:type="dxa"/>
            <w:vMerge/>
            <w:shd w:val="clear" w:color="auto" w:fill="FFFFFF" w:themeFill="background1"/>
          </w:tcPr>
          <w:p w14:paraId="3291768E" w14:textId="77777777" w:rsidR="00780F78" w:rsidRPr="00563B34" w:rsidRDefault="00780F78" w:rsidP="00780F78">
            <w:pPr>
              <w:rPr>
                <w:rFonts w:ascii="Calibri" w:hAnsi="Calibri" w:cs="Calibri"/>
                <w:sz w:val="18"/>
                <w:szCs w:val="18"/>
                <w:u w:val="single"/>
              </w:rPr>
            </w:pPr>
          </w:p>
        </w:tc>
        <w:tc>
          <w:tcPr>
            <w:tcW w:w="5562" w:type="dxa"/>
            <w:gridSpan w:val="4"/>
          </w:tcPr>
          <w:p w14:paraId="117DE128" w14:textId="77777777" w:rsidR="00780F78" w:rsidRPr="00563B34" w:rsidRDefault="00780F78" w:rsidP="00780F78">
            <w:pPr>
              <w:tabs>
                <w:tab w:val="left" w:pos="360"/>
              </w:tabs>
              <w:jc w:val="center"/>
              <w:rPr>
                <w:rFonts w:ascii="Calibri" w:hAnsi="Calibri" w:cs="Calibri"/>
                <w:b/>
                <w:szCs w:val="20"/>
              </w:rPr>
            </w:pPr>
            <w:r w:rsidRPr="00563B34">
              <w:rPr>
                <w:rFonts w:ascii="Calibri" w:hAnsi="Calibri" w:cs="Calibri"/>
                <w:sz w:val="18"/>
                <w:szCs w:val="18"/>
              </w:rPr>
              <w:t>Check all that apply</w:t>
            </w:r>
          </w:p>
        </w:tc>
        <w:tc>
          <w:tcPr>
            <w:tcW w:w="4068" w:type="dxa"/>
          </w:tcPr>
          <w:p w14:paraId="25337E85" w14:textId="77777777" w:rsidR="00780F78" w:rsidRPr="00563B34" w:rsidRDefault="00780F78" w:rsidP="00780F78">
            <w:pPr>
              <w:tabs>
                <w:tab w:val="left" w:pos="360"/>
              </w:tabs>
              <w:jc w:val="center"/>
              <w:rPr>
                <w:rFonts w:ascii="Calibri" w:hAnsi="Calibri" w:cs="Calibri"/>
                <w:b/>
                <w:sz w:val="18"/>
                <w:szCs w:val="18"/>
              </w:rPr>
            </w:pPr>
            <w:r w:rsidRPr="00563B34">
              <w:rPr>
                <w:rFonts w:ascii="Calibri" w:hAnsi="Calibri" w:cs="Calibri"/>
                <w:b/>
                <w:sz w:val="18"/>
                <w:szCs w:val="18"/>
              </w:rPr>
              <w:t>Comments</w:t>
            </w:r>
          </w:p>
        </w:tc>
      </w:tr>
      <w:tr w:rsidR="00780F78" w:rsidRPr="00563B34" w14:paraId="61DBEDCC" w14:textId="77777777" w:rsidTr="001B35DC">
        <w:tc>
          <w:tcPr>
            <w:tcW w:w="3510" w:type="dxa"/>
            <w:vMerge/>
            <w:shd w:val="clear" w:color="auto" w:fill="FFFFFF" w:themeFill="background1"/>
          </w:tcPr>
          <w:p w14:paraId="0B98CED1" w14:textId="77777777" w:rsidR="00780F78" w:rsidRPr="00563B34" w:rsidRDefault="00780F78" w:rsidP="00780F78">
            <w:pPr>
              <w:tabs>
                <w:tab w:val="left" w:pos="270"/>
              </w:tabs>
              <w:ind w:left="270" w:hanging="270"/>
              <w:rPr>
                <w:rFonts w:ascii="Calibri" w:hAnsi="Calibri" w:cs="Calibri"/>
                <w:sz w:val="18"/>
                <w:szCs w:val="18"/>
              </w:rPr>
            </w:pPr>
          </w:p>
        </w:tc>
        <w:tc>
          <w:tcPr>
            <w:tcW w:w="4343" w:type="dxa"/>
            <w:gridSpan w:val="3"/>
            <w:shd w:val="clear" w:color="auto" w:fill="auto"/>
          </w:tcPr>
          <w:p w14:paraId="0042D09E" w14:textId="77777777" w:rsidR="00780F78" w:rsidRPr="00563B34" w:rsidRDefault="00780F78" w:rsidP="00780F78">
            <w:pPr>
              <w:tabs>
                <w:tab w:val="left" w:pos="270"/>
              </w:tabs>
              <w:ind w:left="270" w:hanging="270"/>
              <w:rPr>
                <w:rFonts w:ascii="Calibri" w:hAnsi="Calibri" w:cs="Calibri"/>
                <w:b/>
                <w:i/>
                <w:sz w:val="18"/>
                <w:szCs w:val="18"/>
              </w:rPr>
            </w:pPr>
            <w:r w:rsidRPr="00563B34">
              <w:rPr>
                <w:rFonts w:ascii="Calibri" w:hAnsi="Calibri" w:cs="Calibri"/>
                <w:b/>
                <w:i/>
                <w:sz w:val="18"/>
                <w:szCs w:val="18"/>
              </w:rPr>
              <w:t>Principle 1: Human Rights</w:t>
            </w:r>
          </w:p>
        </w:tc>
        <w:tc>
          <w:tcPr>
            <w:tcW w:w="1219" w:type="dxa"/>
            <w:vAlign w:val="center"/>
          </w:tcPr>
          <w:p w14:paraId="1E49E2B7" w14:textId="77777777" w:rsidR="00780F78" w:rsidRPr="00563B34" w:rsidRDefault="00780F78" w:rsidP="00780F78">
            <w:pPr>
              <w:tabs>
                <w:tab w:val="left" w:pos="360"/>
              </w:tabs>
              <w:rPr>
                <w:rFonts w:ascii="Calibri" w:hAnsi="Calibri" w:cs="Calibri"/>
                <w:sz w:val="18"/>
                <w:szCs w:val="18"/>
              </w:rPr>
            </w:pPr>
            <w:r w:rsidRPr="00563B34">
              <w:rPr>
                <w:rFonts w:ascii="Calibri" w:hAnsi="Calibri" w:cs="Calibri"/>
                <w:b/>
                <w:szCs w:val="20"/>
              </w:rPr>
              <w:t>X</w:t>
            </w:r>
          </w:p>
        </w:tc>
        <w:tc>
          <w:tcPr>
            <w:tcW w:w="4068" w:type="dxa"/>
          </w:tcPr>
          <w:p w14:paraId="138B4B7E" w14:textId="77777777" w:rsidR="00780F78" w:rsidRPr="00563B34" w:rsidRDefault="00780F78" w:rsidP="00780F78">
            <w:pPr>
              <w:tabs>
                <w:tab w:val="left" w:pos="360"/>
              </w:tabs>
              <w:rPr>
                <w:rFonts w:ascii="Calibri" w:hAnsi="Calibri" w:cs="Calibri"/>
                <w:sz w:val="18"/>
                <w:szCs w:val="18"/>
              </w:rPr>
            </w:pPr>
            <w:r>
              <w:rPr>
                <w:rFonts w:ascii="Calibri" w:hAnsi="Calibri" w:cs="Calibri"/>
                <w:sz w:val="18"/>
                <w:szCs w:val="18"/>
              </w:rPr>
              <w:t>See Risks 2, 4, 5</w:t>
            </w:r>
          </w:p>
        </w:tc>
      </w:tr>
      <w:tr w:rsidR="00780F78" w:rsidRPr="00563B34" w14:paraId="59787338" w14:textId="77777777" w:rsidTr="001B35DC">
        <w:tc>
          <w:tcPr>
            <w:tcW w:w="3510" w:type="dxa"/>
            <w:vMerge/>
            <w:shd w:val="clear" w:color="auto" w:fill="FFFFFF" w:themeFill="background1"/>
          </w:tcPr>
          <w:p w14:paraId="4D3EA0D2" w14:textId="77777777" w:rsidR="00780F78" w:rsidRPr="00563B34" w:rsidRDefault="00780F78" w:rsidP="00780F78">
            <w:pPr>
              <w:tabs>
                <w:tab w:val="left" w:pos="270"/>
              </w:tabs>
              <w:ind w:left="270" w:hanging="270"/>
              <w:rPr>
                <w:rFonts w:ascii="Calibri" w:hAnsi="Calibri" w:cs="Calibri"/>
                <w:sz w:val="18"/>
                <w:szCs w:val="18"/>
              </w:rPr>
            </w:pPr>
          </w:p>
        </w:tc>
        <w:tc>
          <w:tcPr>
            <w:tcW w:w="4343" w:type="dxa"/>
            <w:gridSpan w:val="3"/>
            <w:shd w:val="clear" w:color="auto" w:fill="auto"/>
          </w:tcPr>
          <w:p w14:paraId="76AC7FD6" w14:textId="77777777" w:rsidR="00780F78" w:rsidRPr="00563B34" w:rsidRDefault="00780F78" w:rsidP="00780F78">
            <w:pPr>
              <w:tabs>
                <w:tab w:val="left" w:pos="270"/>
              </w:tabs>
              <w:ind w:left="270" w:hanging="270"/>
              <w:rPr>
                <w:rFonts w:ascii="Calibri" w:hAnsi="Calibri" w:cs="Calibri"/>
                <w:b/>
                <w:i/>
                <w:sz w:val="18"/>
                <w:szCs w:val="18"/>
              </w:rPr>
            </w:pPr>
            <w:r w:rsidRPr="00563B34">
              <w:rPr>
                <w:rFonts w:ascii="Calibri" w:hAnsi="Calibri" w:cs="Calibri"/>
                <w:b/>
                <w:i/>
                <w:sz w:val="18"/>
                <w:szCs w:val="18"/>
              </w:rPr>
              <w:t>Principle 2: Gender Equality and Women’s Empowerment</w:t>
            </w:r>
          </w:p>
        </w:tc>
        <w:tc>
          <w:tcPr>
            <w:tcW w:w="1219" w:type="dxa"/>
            <w:vAlign w:val="center"/>
          </w:tcPr>
          <w:p w14:paraId="52B135FE" w14:textId="77777777" w:rsidR="00780F78" w:rsidRPr="00563B34" w:rsidRDefault="00780F78" w:rsidP="00780F78">
            <w:pPr>
              <w:tabs>
                <w:tab w:val="left" w:pos="360"/>
              </w:tabs>
              <w:rPr>
                <w:rFonts w:ascii="Calibri" w:hAnsi="Calibri" w:cs="Calibri"/>
                <w:sz w:val="18"/>
                <w:szCs w:val="18"/>
              </w:rPr>
            </w:pPr>
            <w:r>
              <w:rPr>
                <w:rFonts w:ascii="Segoe UI Symbol" w:hAnsi="Segoe UI Symbol" w:cs="Segoe UI Symbol"/>
                <w:b/>
                <w:szCs w:val="20"/>
              </w:rPr>
              <w:t>X</w:t>
            </w:r>
          </w:p>
        </w:tc>
        <w:tc>
          <w:tcPr>
            <w:tcW w:w="4068" w:type="dxa"/>
          </w:tcPr>
          <w:p w14:paraId="737137D9" w14:textId="77777777" w:rsidR="00780F78" w:rsidRPr="00563B34" w:rsidRDefault="00780F78" w:rsidP="00780F78">
            <w:pPr>
              <w:tabs>
                <w:tab w:val="left" w:pos="360"/>
              </w:tabs>
              <w:rPr>
                <w:rFonts w:ascii="Calibri" w:hAnsi="Calibri" w:cs="Calibri"/>
                <w:sz w:val="18"/>
                <w:szCs w:val="18"/>
              </w:rPr>
            </w:pPr>
            <w:r>
              <w:rPr>
                <w:rFonts w:ascii="Calibri" w:hAnsi="Calibri" w:cs="Calibri"/>
                <w:sz w:val="18"/>
                <w:szCs w:val="18"/>
              </w:rPr>
              <w:t>See Risks 2, 4, 6</w:t>
            </w:r>
          </w:p>
        </w:tc>
      </w:tr>
      <w:tr w:rsidR="00780F78" w:rsidRPr="00563B34" w14:paraId="7F4D3C43" w14:textId="77777777" w:rsidTr="001B35DC">
        <w:tc>
          <w:tcPr>
            <w:tcW w:w="3510" w:type="dxa"/>
            <w:vMerge/>
            <w:shd w:val="clear" w:color="auto" w:fill="FFFFFF" w:themeFill="background1"/>
          </w:tcPr>
          <w:p w14:paraId="7CE9210D" w14:textId="77777777" w:rsidR="00780F78" w:rsidRPr="00563B34" w:rsidRDefault="00780F78" w:rsidP="00780F78">
            <w:pPr>
              <w:tabs>
                <w:tab w:val="left" w:pos="270"/>
              </w:tabs>
              <w:ind w:left="270" w:hanging="270"/>
              <w:rPr>
                <w:rFonts w:ascii="Calibri" w:hAnsi="Calibri" w:cs="Calibri"/>
                <w:sz w:val="18"/>
                <w:szCs w:val="18"/>
              </w:rPr>
            </w:pPr>
          </w:p>
        </w:tc>
        <w:tc>
          <w:tcPr>
            <w:tcW w:w="4343" w:type="dxa"/>
            <w:gridSpan w:val="3"/>
            <w:shd w:val="clear" w:color="auto" w:fill="auto"/>
          </w:tcPr>
          <w:p w14:paraId="16A5FDA4" w14:textId="77777777" w:rsidR="00780F78" w:rsidRPr="00563B34" w:rsidRDefault="00780F78" w:rsidP="00780F78">
            <w:pPr>
              <w:tabs>
                <w:tab w:val="left" w:pos="270"/>
              </w:tabs>
              <w:ind w:left="270" w:hanging="270"/>
              <w:rPr>
                <w:rFonts w:ascii="Calibri" w:hAnsi="Calibri" w:cs="Calibri"/>
                <w:b/>
                <w:i/>
                <w:sz w:val="18"/>
                <w:szCs w:val="18"/>
              </w:rPr>
            </w:pPr>
            <w:r w:rsidRPr="00563B34">
              <w:rPr>
                <w:rFonts w:ascii="Calibri" w:hAnsi="Calibri" w:cs="Calibri"/>
                <w:b/>
                <w:i/>
                <w:sz w:val="18"/>
                <w:szCs w:val="18"/>
              </w:rPr>
              <w:t>1.</w:t>
            </w:r>
            <w:r w:rsidRPr="00563B34">
              <w:rPr>
                <w:rFonts w:ascii="Calibri" w:hAnsi="Calibri" w:cs="Calibri"/>
                <w:b/>
                <w:i/>
                <w:sz w:val="18"/>
                <w:szCs w:val="18"/>
              </w:rPr>
              <w:tab/>
              <w:t>Biodiversity Conservation and Natural Resource Management</w:t>
            </w:r>
          </w:p>
        </w:tc>
        <w:tc>
          <w:tcPr>
            <w:tcW w:w="1219" w:type="dxa"/>
            <w:vAlign w:val="center"/>
          </w:tcPr>
          <w:p w14:paraId="79003140" w14:textId="77777777" w:rsidR="00780F78" w:rsidRPr="00563B34" w:rsidRDefault="00780F78" w:rsidP="00780F78">
            <w:pPr>
              <w:tabs>
                <w:tab w:val="left" w:pos="360"/>
              </w:tabs>
              <w:rPr>
                <w:rFonts w:ascii="Calibri" w:hAnsi="Calibri" w:cs="Calibri"/>
                <w:sz w:val="18"/>
                <w:szCs w:val="18"/>
              </w:rPr>
            </w:pPr>
            <w:r w:rsidRPr="00563B34">
              <w:rPr>
                <w:rFonts w:ascii="Segoe UI Symbol" w:hAnsi="Segoe UI Symbol" w:cs="Segoe UI Symbol"/>
                <w:b/>
                <w:szCs w:val="20"/>
              </w:rPr>
              <w:t>☐</w:t>
            </w:r>
          </w:p>
        </w:tc>
        <w:tc>
          <w:tcPr>
            <w:tcW w:w="4068" w:type="dxa"/>
          </w:tcPr>
          <w:p w14:paraId="176E58B1" w14:textId="77777777" w:rsidR="00780F78" w:rsidRPr="00563B34" w:rsidRDefault="00780F78" w:rsidP="00780F78">
            <w:pPr>
              <w:tabs>
                <w:tab w:val="left" w:pos="360"/>
              </w:tabs>
              <w:rPr>
                <w:rFonts w:ascii="Calibri" w:hAnsi="Calibri" w:cs="Calibri"/>
                <w:sz w:val="18"/>
                <w:szCs w:val="18"/>
              </w:rPr>
            </w:pPr>
          </w:p>
        </w:tc>
      </w:tr>
      <w:tr w:rsidR="00780F78" w:rsidRPr="00563B34" w14:paraId="6328658A" w14:textId="77777777" w:rsidTr="001B35DC">
        <w:tc>
          <w:tcPr>
            <w:tcW w:w="3510" w:type="dxa"/>
            <w:vMerge/>
            <w:shd w:val="clear" w:color="auto" w:fill="FFFFFF" w:themeFill="background1"/>
          </w:tcPr>
          <w:p w14:paraId="510DDEDC" w14:textId="77777777" w:rsidR="00780F78" w:rsidRPr="00563B34" w:rsidRDefault="00780F78" w:rsidP="00780F78">
            <w:pPr>
              <w:tabs>
                <w:tab w:val="left" w:pos="270"/>
              </w:tabs>
              <w:ind w:left="270" w:hanging="270"/>
              <w:rPr>
                <w:rFonts w:ascii="Calibri" w:hAnsi="Calibri" w:cs="Calibri"/>
                <w:sz w:val="18"/>
                <w:szCs w:val="18"/>
              </w:rPr>
            </w:pPr>
          </w:p>
        </w:tc>
        <w:tc>
          <w:tcPr>
            <w:tcW w:w="4343" w:type="dxa"/>
            <w:gridSpan w:val="3"/>
            <w:shd w:val="clear" w:color="auto" w:fill="auto"/>
          </w:tcPr>
          <w:p w14:paraId="1C2B75F7" w14:textId="77777777" w:rsidR="00780F78" w:rsidRPr="00563B34" w:rsidRDefault="00780F78" w:rsidP="00780F78">
            <w:pPr>
              <w:tabs>
                <w:tab w:val="left" w:pos="270"/>
              </w:tabs>
              <w:ind w:left="270" w:hanging="270"/>
              <w:rPr>
                <w:rFonts w:ascii="Calibri" w:hAnsi="Calibri" w:cs="Calibri"/>
                <w:b/>
                <w:i/>
                <w:sz w:val="18"/>
                <w:szCs w:val="18"/>
              </w:rPr>
            </w:pPr>
            <w:r w:rsidRPr="00563B34">
              <w:rPr>
                <w:rFonts w:ascii="Calibri" w:hAnsi="Calibri" w:cs="Calibri"/>
                <w:b/>
                <w:i/>
                <w:sz w:val="18"/>
                <w:szCs w:val="18"/>
              </w:rPr>
              <w:t>2.</w:t>
            </w:r>
            <w:r w:rsidRPr="00563B34">
              <w:rPr>
                <w:rFonts w:ascii="Calibri" w:hAnsi="Calibri" w:cs="Calibri"/>
                <w:b/>
                <w:i/>
                <w:sz w:val="18"/>
                <w:szCs w:val="18"/>
              </w:rPr>
              <w:tab/>
              <w:t>Climate Change Mitigation and Adaptation</w:t>
            </w:r>
          </w:p>
        </w:tc>
        <w:tc>
          <w:tcPr>
            <w:tcW w:w="1219" w:type="dxa"/>
            <w:vAlign w:val="center"/>
          </w:tcPr>
          <w:p w14:paraId="4A59489D" w14:textId="77777777" w:rsidR="00780F78" w:rsidRPr="00563B34" w:rsidRDefault="00780F78" w:rsidP="00780F78">
            <w:pPr>
              <w:tabs>
                <w:tab w:val="left" w:pos="360"/>
              </w:tabs>
              <w:rPr>
                <w:rFonts w:ascii="Calibri" w:hAnsi="Calibri" w:cs="Calibri"/>
                <w:sz w:val="18"/>
                <w:szCs w:val="18"/>
              </w:rPr>
            </w:pPr>
            <w:r w:rsidRPr="00563B34">
              <w:rPr>
                <w:rFonts w:ascii="Segoe UI Symbol" w:hAnsi="Segoe UI Symbol" w:cs="Segoe UI Symbol"/>
                <w:b/>
                <w:szCs w:val="20"/>
              </w:rPr>
              <w:t>☐</w:t>
            </w:r>
          </w:p>
        </w:tc>
        <w:tc>
          <w:tcPr>
            <w:tcW w:w="4068" w:type="dxa"/>
          </w:tcPr>
          <w:p w14:paraId="5E439E9A" w14:textId="77777777" w:rsidR="00780F78" w:rsidRPr="00563B34" w:rsidRDefault="00780F78" w:rsidP="00780F78">
            <w:pPr>
              <w:tabs>
                <w:tab w:val="left" w:pos="360"/>
              </w:tabs>
              <w:rPr>
                <w:rFonts w:ascii="Calibri" w:hAnsi="Calibri" w:cs="Calibri"/>
                <w:sz w:val="18"/>
                <w:szCs w:val="18"/>
              </w:rPr>
            </w:pPr>
          </w:p>
        </w:tc>
      </w:tr>
      <w:tr w:rsidR="00780F78" w:rsidRPr="00563B34" w14:paraId="4985F2C9" w14:textId="77777777" w:rsidTr="001B35DC">
        <w:tc>
          <w:tcPr>
            <w:tcW w:w="3510" w:type="dxa"/>
            <w:vMerge/>
            <w:shd w:val="clear" w:color="auto" w:fill="FFFFFF" w:themeFill="background1"/>
          </w:tcPr>
          <w:p w14:paraId="1FCC590B" w14:textId="77777777" w:rsidR="00780F78" w:rsidRPr="00563B34" w:rsidRDefault="00780F78" w:rsidP="00780F78">
            <w:pPr>
              <w:tabs>
                <w:tab w:val="left" w:pos="270"/>
              </w:tabs>
              <w:ind w:left="270" w:hanging="270"/>
              <w:rPr>
                <w:rFonts w:ascii="Calibri" w:hAnsi="Calibri" w:cs="Calibri"/>
                <w:sz w:val="18"/>
                <w:szCs w:val="18"/>
              </w:rPr>
            </w:pPr>
          </w:p>
        </w:tc>
        <w:tc>
          <w:tcPr>
            <w:tcW w:w="4343" w:type="dxa"/>
            <w:gridSpan w:val="3"/>
            <w:shd w:val="clear" w:color="auto" w:fill="auto"/>
          </w:tcPr>
          <w:p w14:paraId="7D80C2C6" w14:textId="77777777" w:rsidR="00780F78" w:rsidRPr="00563B34" w:rsidRDefault="00780F78" w:rsidP="00780F78">
            <w:pPr>
              <w:tabs>
                <w:tab w:val="left" w:pos="270"/>
              </w:tabs>
              <w:ind w:left="270" w:hanging="270"/>
              <w:rPr>
                <w:rFonts w:ascii="Calibri" w:hAnsi="Calibri" w:cs="Calibri"/>
                <w:b/>
                <w:i/>
                <w:sz w:val="18"/>
                <w:szCs w:val="18"/>
              </w:rPr>
            </w:pPr>
            <w:r w:rsidRPr="00563B34">
              <w:rPr>
                <w:rFonts w:ascii="Calibri" w:hAnsi="Calibri" w:cs="Calibri"/>
                <w:b/>
                <w:i/>
                <w:sz w:val="18"/>
                <w:szCs w:val="18"/>
              </w:rPr>
              <w:t>3.</w:t>
            </w:r>
            <w:r w:rsidRPr="00563B34">
              <w:rPr>
                <w:rFonts w:ascii="Calibri" w:hAnsi="Calibri" w:cs="Calibri"/>
                <w:b/>
                <w:i/>
                <w:sz w:val="18"/>
                <w:szCs w:val="18"/>
              </w:rPr>
              <w:tab/>
              <w:t>Community Health, Safety and Working Conditions</w:t>
            </w:r>
          </w:p>
        </w:tc>
        <w:tc>
          <w:tcPr>
            <w:tcW w:w="1219" w:type="dxa"/>
            <w:vAlign w:val="center"/>
          </w:tcPr>
          <w:p w14:paraId="4FBD2695" w14:textId="77777777" w:rsidR="00780F78" w:rsidRPr="00563B34" w:rsidRDefault="00780F78" w:rsidP="00780F78">
            <w:pPr>
              <w:tabs>
                <w:tab w:val="left" w:pos="360"/>
              </w:tabs>
              <w:rPr>
                <w:rFonts w:ascii="Calibri" w:hAnsi="Calibri" w:cs="Calibri"/>
                <w:sz w:val="18"/>
                <w:szCs w:val="18"/>
              </w:rPr>
            </w:pPr>
            <w:r w:rsidRPr="00563B34">
              <w:rPr>
                <w:rFonts w:ascii="Segoe UI Symbol" w:hAnsi="Segoe UI Symbol" w:cs="Segoe UI Symbol"/>
                <w:b/>
                <w:szCs w:val="20"/>
              </w:rPr>
              <w:t>☐</w:t>
            </w:r>
          </w:p>
        </w:tc>
        <w:tc>
          <w:tcPr>
            <w:tcW w:w="4068" w:type="dxa"/>
          </w:tcPr>
          <w:p w14:paraId="267DF753" w14:textId="77777777" w:rsidR="00780F78" w:rsidRPr="00563B34" w:rsidRDefault="00780F78" w:rsidP="00780F78">
            <w:pPr>
              <w:tabs>
                <w:tab w:val="left" w:pos="360"/>
              </w:tabs>
              <w:rPr>
                <w:rFonts w:ascii="Calibri" w:hAnsi="Calibri" w:cs="Calibri"/>
                <w:sz w:val="18"/>
                <w:szCs w:val="18"/>
              </w:rPr>
            </w:pPr>
          </w:p>
        </w:tc>
      </w:tr>
      <w:tr w:rsidR="00780F78" w:rsidRPr="00563B34" w14:paraId="03AB99E4" w14:textId="77777777" w:rsidTr="001B35DC">
        <w:tc>
          <w:tcPr>
            <w:tcW w:w="3510" w:type="dxa"/>
            <w:vMerge/>
            <w:shd w:val="clear" w:color="auto" w:fill="FFFFFF" w:themeFill="background1"/>
          </w:tcPr>
          <w:p w14:paraId="32BFD55F" w14:textId="77777777" w:rsidR="00780F78" w:rsidRPr="00563B34" w:rsidRDefault="00780F78" w:rsidP="00780F78">
            <w:pPr>
              <w:tabs>
                <w:tab w:val="left" w:pos="270"/>
              </w:tabs>
              <w:ind w:left="270" w:hanging="270"/>
              <w:rPr>
                <w:rFonts w:ascii="Calibri" w:hAnsi="Calibri" w:cs="Calibri"/>
                <w:sz w:val="18"/>
                <w:szCs w:val="18"/>
              </w:rPr>
            </w:pPr>
          </w:p>
        </w:tc>
        <w:tc>
          <w:tcPr>
            <w:tcW w:w="4343" w:type="dxa"/>
            <w:gridSpan w:val="3"/>
            <w:shd w:val="clear" w:color="auto" w:fill="auto"/>
          </w:tcPr>
          <w:p w14:paraId="04697AE0" w14:textId="77777777" w:rsidR="00780F78" w:rsidRPr="00563B34" w:rsidRDefault="00780F78" w:rsidP="00780F78">
            <w:pPr>
              <w:tabs>
                <w:tab w:val="left" w:pos="270"/>
              </w:tabs>
              <w:ind w:left="270" w:hanging="270"/>
              <w:rPr>
                <w:rFonts w:ascii="Calibri" w:hAnsi="Calibri" w:cs="Calibri"/>
                <w:b/>
                <w:i/>
                <w:sz w:val="18"/>
                <w:szCs w:val="18"/>
              </w:rPr>
            </w:pPr>
            <w:r w:rsidRPr="00563B34">
              <w:rPr>
                <w:rFonts w:ascii="Calibri" w:hAnsi="Calibri" w:cs="Calibri"/>
                <w:b/>
                <w:i/>
                <w:sz w:val="18"/>
                <w:szCs w:val="18"/>
              </w:rPr>
              <w:t>4.</w:t>
            </w:r>
            <w:r w:rsidRPr="00563B34">
              <w:rPr>
                <w:rFonts w:ascii="Calibri" w:hAnsi="Calibri" w:cs="Calibri"/>
                <w:b/>
                <w:i/>
                <w:sz w:val="18"/>
                <w:szCs w:val="18"/>
              </w:rPr>
              <w:tab/>
              <w:t>Cultural Heritage</w:t>
            </w:r>
          </w:p>
        </w:tc>
        <w:tc>
          <w:tcPr>
            <w:tcW w:w="1219" w:type="dxa"/>
            <w:vAlign w:val="center"/>
          </w:tcPr>
          <w:p w14:paraId="5D9BA34A" w14:textId="77777777" w:rsidR="00780F78" w:rsidRPr="00563B34" w:rsidRDefault="00780F78" w:rsidP="00780F78">
            <w:pPr>
              <w:tabs>
                <w:tab w:val="left" w:pos="360"/>
              </w:tabs>
              <w:rPr>
                <w:rFonts w:ascii="Calibri" w:hAnsi="Calibri" w:cs="Calibri"/>
                <w:sz w:val="18"/>
                <w:szCs w:val="18"/>
              </w:rPr>
            </w:pPr>
            <w:r w:rsidRPr="00563B34">
              <w:rPr>
                <w:rFonts w:ascii="Segoe UI Symbol" w:hAnsi="Segoe UI Symbol" w:cs="Segoe UI Symbol"/>
                <w:b/>
                <w:szCs w:val="20"/>
              </w:rPr>
              <w:t>☐</w:t>
            </w:r>
          </w:p>
        </w:tc>
        <w:tc>
          <w:tcPr>
            <w:tcW w:w="4068" w:type="dxa"/>
          </w:tcPr>
          <w:p w14:paraId="36D42566" w14:textId="77777777" w:rsidR="00780F78" w:rsidRPr="00563B34" w:rsidRDefault="00780F78" w:rsidP="00780F78">
            <w:pPr>
              <w:tabs>
                <w:tab w:val="left" w:pos="360"/>
              </w:tabs>
              <w:rPr>
                <w:rFonts w:ascii="Calibri" w:hAnsi="Calibri" w:cs="Calibri"/>
                <w:sz w:val="18"/>
                <w:szCs w:val="18"/>
              </w:rPr>
            </w:pPr>
          </w:p>
        </w:tc>
      </w:tr>
      <w:tr w:rsidR="00780F78" w:rsidRPr="00563B34" w14:paraId="0E6AF487" w14:textId="77777777" w:rsidTr="001B35DC">
        <w:tc>
          <w:tcPr>
            <w:tcW w:w="3510" w:type="dxa"/>
            <w:vMerge/>
            <w:shd w:val="clear" w:color="auto" w:fill="FFFFFF" w:themeFill="background1"/>
          </w:tcPr>
          <w:p w14:paraId="693B7F84" w14:textId="77777777" w:rsidR="00780F78" w:rsidRPr="00563B34" w:rsidRDefault="00780F78" w:rsidP="00780F78">
            <w:pPr>
              <w:tabs>
                <w:tab w:val="left" w:pos="270"/>
              </w:tabs>
              <w:ind w:left="270" w:hanging="270"/>
              <w:rPr>
                <w:rFonts w:ascii="Calibri" w:hAnsi="Calibri" w:cs="Calibri"/>
                <w:sz w:val="18"/>
                <w:szCs w:val="18"/>
              </w:rPr>
            </w:pPr>
          </w:p>
        </w:tc>
        <w:tc>
          <w:tcPr>
            <w:tcW w:w="4343" w:type="dxa"/>
            <w:gridSpan w:val="3"/>
            <w:shd w:val="clear" w:color="auto" w:fill="auto"/>
          </w:tcPr>
          <w:p w14:paraId="2A97D3EE" w14:textId="77777777" w:rsidR="00780F78" w:rsidRPr="00563B34" w:rsidRDefault="00780F78" w:rsidP="00780F78">
            <w:pPr>
              <w:tabs>
                <w:tab w:val="left" w:pos="270"/>
              </w:tabs>
              <w:ind w:left="270" w:hanging="270"/>
              <w:rPr>
                <w:rFonts w:ascii="Calibri" w:hAnsi="Calibri" w:cs="Calibri"/>
                <w:b/>
                <w:i/>
                <w:sz w:val="18"/>
                <w:szCs w:val="18"/>
              </w:rPr>
            </w:pPr>
            <w:r w:rsidRPr="00563B34">
              <w:rPr>
                <w:rFonts w:ascii="Calibri" w:hAnsi="Calibri" w:cs="Calibri"/>
                <w:b/>
                <w:i/>
                <w:sz w:val="18"/>
                <w:szCs w:val="18"/>
              </w:rPr>
              <w:t>5.</w:t>
            </w:r>
            <w:r w:rsidRPr="00563B34">
              <w:rPr>
                <w:rFonts w:ascii="Calibri" w:hAnsi="Calibri" w:cs="Calibri"/>
                <w:b/>
                <w:i/>
                <w:sz w:val="18"/>
                <w:szCs w:val="18"/>
              </w:rPr>
              <w:tab/>
              <w:t>Displacement and Resettlement</w:t>
            </w:r>
          </w:p>
        </w:tc>
        <w:tc>
          <w:tcPr>
            <w:tcW w:w="1219" w:type="dxa"/>
            <w:vAlign w:val="center"/>
          </w:tcPr>
          <w:p w14:paraId="1DAA174C" w14:textId="77777777" w:rsidR="00780F78" w:rsidRPr="00563B34" w:rsidRDefault="00780F78" w:rsidP="00780F78">
            <w:pPr>
              <w:tabs>
                <w:tab w:val="left" w:pos="360"/>
              </w:tabs>
              <w:rPr>
                <w:rFonts w:ascii="Calibri" w:hAnsi="Calibri" w:cs="Calibri"/>
                <w:sz w:val="18"/>
                <w:szCs w:val="18"/>
              </w:rPr>
            </w:pPr>
            <w:r w:rsidRPr="00563B34">
              <w:rPr>
                <w:rFonts w:ascii="Calibri" w:hAnsi="Calibri" w:cs="Calibri"/>
                <w:b/>
                <w:szCs w:val="20"/>
              </w:rPr>
              <w:t>X</w:t>
            </w:r>
          </w:p>
        </w:tc>
        <w:tc>
          <w:tcPr>
            <w:tcW w:w="4068" w:type="dxa"/>
          </w:tcPr>
          <w:p w14:paraId="214C7D2D" w14:textId="77777777" w:rsidR="00780F78" w:rsidRPr="00563B34" w:rsidRDefault="00780F78" w:rsidP="00780F78">
            <w:pPr>
              <w:tabs>
                <w:tab w:val="left" w:pos="360"/>
              </w:tabs>
              <w:rPr>
                <w:rFonts w:ascii="Calibri" w:hAnsi="Calibri" w:cs="Calibri"/>
                <w:sz w:val="18"/>
                <w:szCs w:val="18"/>
              </w:rPr>
            </w:pPr>
            <w:r>
              <w:rPr>
                <w:rFonts w:ascii="Calibri" w:hAnsi="Calibri" w:cs="Calibri"/>
                <w:sz w:val="18"/>
                <w:szCs w:val="18"/>
              </w:rPr>
              <w:t>See Risks 1, 2</w:t>
            </w:r>
          </w:p>
        </w:tc>
      </w:tr>
      <w:tr w:rsidR="00780F78" w:rsidRPr="00563B34" w14:paraId="7E692340" w14:textId="77777777" w:rsidTr="001B35DC">
        <w:tc>
          <w:tcPr>
            <w:tcW w:w="3510" w:type="dxa"/>
            <w:vMerge/>
            <w:shd w:val="clear" w:color="auto" w:fill="FFFFFF" w:themeFill="background1"/>
          </w:tcPr>
          <w:p w14:paraId="383395F7" w14:textId="77777777" w:rsidR="00780F78" w:rsidRPr="00563B34" w:rsidRDefault="00780F78" w:rsidP="00780F78">
            <w:pPr>
              <w:tabs>
                <w:tab w:val="left" w:pos="270"/>
              </w:tabs>
              <w:ind w:left="270" w:hanging="270"/>
              <w:rPr>
                <w:rFonts w:ascii="Calibri" w:hAnsi="Calibri" w:cs="Calibri"/>
                <w:sz w:val="18"/>
                <w:szCs w:val="18"/>
              </w:rPr>
            </w:pPr>
          </w:p>
        </w:tc>
        <w:tc>
          <w:tcPr>
            <w:tcW w:w="4343" w:type="dxa"/>
            <w:gridSpan w:val="3"/>
            <w:shd w:val="clear" w:color="auto" w:fill="auto"/>
          </w:tcPr>
          <w:p w14:paraId="2E0D040A" w14:textId="77777777" w:rsidR="00780F78" w:rsidRPr="00563B34" w:rsidRDefault="00780F78" w:rsidP="00780F78">
            <w:pPr>
              <w:tabs>
                <w:tab w:val="left" w:pos="270"/>
              </w:tabs>
              <w:ind w:left="270" w:hanging="270"/>
              <w:rPr>
                <w:rFonts w:ascii="Calibri" w:hAnsi="Calibri" w:cs="Calibri"/>
                <w:b/>
                <w:i/>
                <w:sz w:val="18"/>
                <w:szCs w:val="18"/>
              </w:rPr>
            </w:pPr>
            <w:r w:rsidRPr="00563B34">
              <w:rPr>
                <w:rFonts w:ascii="Calibri" w:hAnsi="Calibri" w:cs="Calibri"/>
                <w:b/>
                <w:i/>
                <w:sz w:val="18"/>
                <w:szCs w:val="18"/>
              </w:rPr>
              <w:t>6.</w:t>
            </w:r>
            <w:r w:rsidRPr="00563B34">
              <w:rPr>
                <w:rFonts w:ascii="Calibri" w:hAnsi="Calibri" w:cs="Calibri"/>
                <w:b/>
                <w:i/>
                <w:sz w:val="18"/>
                <w:szCs w:val="18"/>
              </w:rPr>
              <w:tab/>
              <w:t>Indigenous Peoples</w:t>
            </w:r>
          </w:p>
        </w:tc>
        <w:tc>
          <w:tcPr>
            <w:tcW w:w="1219" w:type="dxa"/>
            <w:vAlign w:val="center"/>
          </w:tcPr>
          <w:p w14:paraId="4460CF45" w14:textId="77777777" w:rsidR="00780F78" w:rsidRPr="00563B34" w:rsidRDefault="00780F78" w:rsidP="00780F78">
            <w:pPr>
              <w:tabs>
                <w:tab w:val="left" w:pos="360"/>
              </w:tabs>
              <w:rPr>
                <w:rFonts w:ascii="Calibri" w:hAnsi="Calibri" w:cs="Calibri"/>
                <w:sz w:val="18"/>
                <w:szCs w:val="18"/>
              </w:rPr>
            </w:pPr>
            <w:r w:rsidRPr="00563B34">
              <w:rPr>
                <w:rFonts w:ascii="Calibri" w:hAnsi="Calibri" w:cs="Calibri"/>
                <w:b/>
                <w:szCs w:val="20"/>
              </w:rPr>
              <w:t>X</w:t>
            </w:r>
          </w:p>
        </w:tc>
        <w:tc>
          <w:tcPr>
            <w:tcW w:w="4068" w:type="dxa"/>
          </w:tcPr>
          <w:p w14:paraId="50FC6986" w14:textId="77777777" w:rsidR="00780F78" w:rsidRPr="00563B34" w:rsidRDefault="00780F78" w:rsidP="00780F78">
            <w:pPr>
              <w:tabs>
                <w:tab w:val="left" w:pos="360"/>
              </w:tabs>
              <w:rPr>
                <w:rFonts w:ascii="Calibri" w:hAnsi="Calibri" w:cs="Calibri"/>
                <w:sz w:val="18"/>
                <w:szCs w:val="18"/>
              </w:rPr>
            </w:pPr>
            <w:r>
              <w:rPr>
                <w:rFonts w:ascii="Calibri" w:hAnsi="Calibri" w:cs="Calibri"/>
                <w:sz w:val="18"/>
                <w:szCs w:val="18"/>
              </w:rPr>
              <w:t>See Risks 1, 2, 3, 4</w:t>
            </w:r>
          </w:p>
        </w:tc>
      </w:tr>
      <w:tr w:rsidR="00780F78" w:rsidRPr="00563B34" w14:paraId="7C41958F" w14:textId="77777777" w:rsidTr="001B35DC">
        <w:tc>
          <w:tcPr>
            <w:tcW w:w="3510" w:type="dxa"/>
            <w:vMerge/>
            <w:shd w:val="clear" w:color="auto" w:fill="FFFFFF" w:themeFill="background1"/>
          </w:tcPr>
          <w:p w14:paraId="227A4BD5" w14:textId="77777777" w:rsidR="00780F78" w:rsidRPr="00563B34" w:rsidRDefault="00780F78" w:rsidP="00780F78">
            <w:pPr>
              <w:tabs>
                <w:tab w:val="left" w:pos="270"/>
              </w:tabs>
              <w:ind w:left="270" w:hanging="270"/>
              <w:rPr>
                <w:rFonts w:ascii="Calibri" w:hAnsi="Calibri" w:cs="Calibri"/>
                <w:sz w:val="18"/>
                <w:szCs w:val="18"/>
              </w:rPr>
            </w:pPr>
          </w:p>
        </w:tc>
        <w:tc>
          <w:tcPr>
            <w:tcW w:w="4343" w:type="dxa"/>
            <w:gridSpan w:val="3"/>
            <w:shd w:val="clear" w:color="auto" w:fill="auto"/>
          </w:tcPr>
          <w:p w14:paraId="48BBEE57" w14:textId="77777777" w:rsidR="00780F78" w:rsidRPr="00563B34" w:rsidRDefault="00780F78" w:rsidP="00780F78">
            <w:pPr>
              <w:tabs>
                <w:tab w:val="left" w:pos="270"/>
              </w:tabs>
              <w:ind w:left="270" w:hanging="270"/>
              <w:rPr>
                <w:rFonts w:ascii="Calibri" w:hAnsi="Calibri" w:cs="Calibri"/>
                <w:b/>
                <w:i/>
                <w:sz w:val="18"/>
                <w:szCs w:val="18"/>
              </w:rPr>
            </w:pPr>
            <w:r w:rsidRPr="00563B34">
              <w:rPr>
                <w:rFonts w:ascii="Calibri" w:hAnsi="Calibri" w:cs="Calibri"/>
                <w:b/>
                <w:i/>
                <w:sz w:val="18"/>
                <w:szCs w:val="18"/>
              </w:rPr>
              <w:t>7.</w:t>
            </w:r>
            <w:r w:rsidRPr="00563B34">
              <w:rPr>
                <w:rFonts w:ascii="Calibri" w:hAnsi="Calibri" w:cs="Calibri"/>
                <w:b/>
                <w:i/>
                <w:sz w:val="18"/>
                <w:szCs w:val="18"/>
              </w:rPr>
              <w:tab/>
              <w:t>Pollution Prevention and Resource Efficiency</w:t>
            </w:r>
          </w:p>
        </w:tc>
        <w:tc>
          <w:tcPr>
            <w:tcW w:w="1219" w:type="dxa"/>
            <w:vAlign w:val="center"/>
          </w:tcPr>
          <w:p w14:paraId="6CB34FC7" w14:textId="77777777" w:rsidR="00780F78" w:rsidRPr="00563B34" w:rsidRDefault="00780F78" w:rsidP="00780F78">
            <w:pPr>
              <w:tabs>
                <w:tab w:val="left" w:pos="360"/>
              </w:tabs>
              <w:rPr>
                <w:rFonts w:ascii="Calibri" w:hAnsi="Calibri" w:cs="Calibri"/>
                <w:sz w:val="18"/>
                <w:szCs w:val="18"/>
              </w:rPr>
            </w:pPr>
            <w:r w:rsidRPr="00563B34">
              <w:rPr>
                <w:rFonts w:ascii="Segoe UI Symbol" w:hAnsi="Segoe UI Symbol" w:cs="Segoe UI Symbol"/>
                <w:b/>
                <w:szCs w:val="20"/>
              </w:rPr>
              <w:t>☐</w:t>
            </w:r>
          </w:p>
        </w:tc>
        <w:tc>
          <w:tcPr>
            <w:tcW w:w="4068" w:type="dxa"/>
          </w:tcPr>
          <w:p w14:paraId="36086CC5" w14:textId="77777777" w:rsidR="00780F78" w:rsidRPr="00563B34" w:rsidRDefault="00780F78" w:rsidP="00780F78">
            <w:pPr>
              <w:tabs>
                <w:tab w:val="left" w:pos="360"/>
              </w:tabs>
              <w:rPr>
                <w:rFonts w:ascii="Calibri" w:hAnsi="Calibri" w:cs="Calibri"/>
                <w:sz w:val="18"/>
                <w:szCs w:val="18"/>
              </w:rPr>
            </w:pPr>
          </w:p>
        </w:tc>
      </w:tr>
    </w:tbl>
    <w:p w14:paraId="0778A961" w14:textId="77777777" w:rsidR="00780F78" w:rsidRDefault="00780F78" w:rsidP="00780F78">
      <w:pPr>
        <w:pStyle w:val="Heading3"/>
        <w:sectPr w:rsidR="00780F78" w:rsidSect="00780F78">
          <w:headerReference w:type="even" r:id="rId18"/>
          <w:headerReference w:type="default" r:id="rId19"/>
          <w:footerReference w:type="even" r:id="rId20"/>
          <w:footerReference w:type="default" r:id="rId21"/>
          <w:headerReference w:type="first" r:id="rId22"/>
          <w:footerReference w:type="first" r:id="rId23"/>
          <w:pgSz w:w="16839" w:h="11907" w:orient="landscape" w:code="9"/>
          <w:pgMar w:top="1440" w:right="1440" w:bottom="1440" w:left="1440" w:header="576" w:footer="576" w:gutter="0"/>
          <w:cols w:space="720"/>
          <w:docGrid w:linePitch="360"/>
        </w:sectPr>
      </w:pPr>
      <w:bookmarkStart w:id="22" w:name="_Toc404528202"/>
    </w:p>
    <w:p w14:paraId="35EDB0C4" w14:textId="2A472C3B" w:rsidR="00780F78" w:rsidRPr="00690363" w:rsidRDefault="00780F78" w:rsidP="00690363">
      <w:pPr>
        <w:pStyle w:val="BodyText1"/>
      </w:pPr>
      <w:r w:rsidRPr="00690363">
        <w:t>SESP Attachment 1. Social and Environmental Risk Screening Checklist</w:t>
      </w:r>
      <w:bookmarkEnd w:id="22"/>
    </w:p>
    <w:p w14:paraId="7AA30E97" w14:textId="77777777" w:rsidR="00780F78" w:rsidRPr="00FB6B98" w:rsidRDefault="00780F78" w:rsidP="00780F78"/>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780F78" w:rsidRPr="00FB6B98" w14:paraId="7F46E91B" w14:textId="77777777" w:rsidTr="00780F78">
        <w:tc>
          <w:tcPr>
            <w:tcW w:w="8635" w:type="dxa"/>
            <w:tcBorders>
              <w:bottom w:val="single" w:sz="4" w:space="0" w:color="auto"/>
            </w:tcBorders>
            <w:shd w:val="clear" w:color="auto" w:fill="8DB3E2" w:themeFill="text2" w:themeFillTint="66"/>
          </w:tcPr>
          <w:p w14:paraId="5C73AA52" w14:textId="77777777" w:rsidR="00780F78" w:rsidRPr="00FB6B98" w:rsidRDefault="00780F78" w:rsidP="00780F78">
            <w:pPr>
              <w:tabs>
                <w:tab w:val="left" w:pos="810"/>
              </w:tabs>
              <w:rPr>
                <w:rFonts w:eastAsia="Times New Roman"/>
                <w:sz w:val="22"/>
                <w:u w:val="single"/>
              </w:rPr>
            </w:pPr>
            <w:r w:rsidRPr="00FB6B98">
              <w:rPr>
                <w:b/>
                <w:sz w:val="22"/>
              </w:rPr>
              <w:t xml:space="preserve">Checklist Potential Social and Environmental </w:t>
            </w:r>
            <w:r w:rsidRPr="00FB6B98">
              <w:rPr>
                <w:b/>
                <w:sz w:val="22"/>
                <w:u w:val="single"/>
              </w:rPr>
              <w:t>Risks</w:t>
            </w:r>
          </w:p>
        </w:tc>
        <w:tc>
          <w:tcPr>
            <w:tcW w:w="833" w:type="dxa"/>
            <w:tcBorders>
              <w:bottom w:val="single" w:sz="4" w:space="0" w:color="auto"/>
            </w:tcBorders>
            <w:shd w:val="clear" w:color="auto" w:fill="8DB3E2" w:themeFill="text2" w:themeFillTint="66"/>
          </w:tcPr>
          <w:p w14:paraId="5C59E22E" w14:textId="77777777" w:rsidR="00780F78" w:rsidRPr="00FB6B98" w:rsidRDefault="00780F78" w:rsidP="00780F78">
            <w:pPr>
              <w:tabs>
                <w:tab w:val="left" w:pos="810"/>
              </w:tabs>
              <w:rPr>
                <w:rFonts w:eastAsia="Times New Roman"/>
                <w:sz w:val="22"/>
              </w:rPr>
            </w:pPr>
          </w:p>
        </w:tc>
      </w:tr>
      <w:tr w:rsidR="00780F78" w:rsidRPr="00FB6B98" w14:paraId="1CD8BB0A" w14:textId="77777777" w:rsidTr="00780F78">
        <w:tc>
          <w:tcPr>
            <w:tcW w:w="8635" w:type="dxa"/>
            <w:tcBorders>
              <w:bottom w:val="single" w:sz="4" w:space="0" w:color="auto"/>
            </w:tcBorders>
            <w:shd w:val="clear" w:color="auto" w:fill="DBE5F1" w:themeFill="accent1" w:themeFillTint="33"/>
          </w:tcPr>
          <w:p w14:paraId="5E69AE50" w14:textId="77777777" w:rsidR="00780F78" w:rsidRPr="00FB6B98" w:rsidRDefault="00780F78" w:rsidP="00780F78">
            <w:pPr>
              <w:tabs>
                <w:tab w:val="left" w:pos="810"/>
              </w:tabs>
              <w:rPr>
                <w:b/>
                <w:sz w:val="18"/>
                <w:szCs w:val="18"/>
              </w:rPr>
            </w:pPr>
            <w:r w:rsidRPr="00FB6B98">
              <w:rPr>
                <w:b/>
                <w:sz w:val="18"/>
                <w:szCs w:val="18"/>
              </w:rPr>
              <w:t>Principles 1: Human Rights</w:t>
            </w:r>
          </w:p>
        </w:tc>
        <w:tc>
          <w:tcPr>
            <w:tcW w:w="833" w:type="dxa"/>
            <w:tcBorders>
              <w:bottom w:val="single" w:sz="4" w:space="0" w:color="auto"/>
            </w:tcBorders>
            <w:shd w:val="clear" w:color="auto" w:fill="DBE5F1" w:themeFill="accent1" w:themeFillTint="33"/>
          </w:tcPr>
          <w:p w14:paraId="1751167F" w14:textId="77777777" w:rsidR="00780F78" w:rsidRPr="00FB6B98" w:rsidRDefault="00780F78" w:rsidP="00780F78">
            <w:pPr>
              <w:tabs>
                <w:tab w:val="left" w:pos="810"/>
              </w:tabs>
              <w:jc w:val="center"/>
              <w:rPr>
                <w:b/>
                <w:sz w:val="18"/>
                <w:szCs w:val="18"/>
              </w:rPr>
            </w:pPr>
            <w:r w:rsidRPr="00FB6B98">
              <w:rPr>
                <w:rFonts w:eastAsia="Times New Roman"/>
                <w:b/>
                <w:sz w:val="16"/>
                <w:szCs w:val="16"/>
              </w:rPr>
              <w:t xml:space="preserve">Answer </w:t>
            </w:r>
            <w:r w:rsidRPr="00FB6B98">
              <w:rPr>
                <w:rFonts w:eastAsia="Times New Roman"/>
                <w:b/>
                <w:sz w:val="16"/>
                <w:szCs w:val="16"/>
              </w:rPr>
              <w:br/>
              <w:t>(Yes/No)</w:t>
            </w:r>
          </w:p>
        </w:tc>
      </w:tr>
      <w:tr w:rsidR="00780F78" w:rsidRPr="00FB6B98" w14:paraId="4E7C7785" w14:textId="77777777" w:rsidTr="00780F78">
        <w:tc>
          <w:tcPr>
            <w:tcW w:w="8635" w:type="dxa"/>
            <w:tcBorders>
              <w:bottom w:val="single" w:sz="4" w:space="0" w:color="auto"/>
            </w:tcBorders>
            <w:shd w:val="clear" w:color="auto" w:fill="auto"/>
          </w:tcPr>
          <w:p w14:paraId="418C2B40"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1.</w:t>
            </w:r>
            <w:r w:rsidRPr="00FB6B98">
              <w:rPr>
                <w:rFonts w:eastAsia="Times New Roman"/>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39640E11" w14:textId="77777777" w:rsidR="00780F78" w:rsidRPr="00FB6B98" w:rsidRDefault="00780F78" w:rsidP="00780F78">
            <w:pPr>
              <w:tabs>
                <w:tab w:val="left" w:pos="810"/>
              </w:tabs>
              <w:rPr>
                <w:sz w:val="18"/>
                <w:szCs w:val="18"/>
              </w:rPr>
            </w:pPr>
            <w:r w:rsidRPr="00FB6B98">
              <w:rPr>
                <w:sz w:val="18"/>
                <w:szCs w:val="18"/>
              </w:rPr>
              <w:t>No</w:t>
            </w:r>
          </w:p>
        </w:tc>
      </w:tr>
      <w:tr w:rsidR="00780F78" w:rsidRPr="00FB6B98" w14:paraId="40E7FB83" w14:textId="77777777" w:rsidTr="00780F78">
        <w:tc>
          <w:tcPr>
            <w:tcW w:w="8635" w:type="dxa"/>
            <w:tcBorders>
              <w:bottom w:val="single" w:sz="4" w:space="0" w:color="auto"/>
            </w:tcBorders>
            <w:shd w:val="clear" w:color="auto" w:fill="auto"/>
          </w:tcPr>
          <w:p w14:paraId="1801FEE3"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 xml:space="preserve">2. </w:t>
            </w:r>
            <w:r w:rsidRPr="00FB6B98">
              <w:rPr>
                <w:rFonts w:eastAsia="Times New Roman"/>
                <w:sz w:val="18"/>
                <w:szCs w:val="18"/>
              </w:rPr>
              <w:tab/>
              <w:t>Is there a likelihood that the Project would have inequitable or discriminatory adverse impacts on affected populations, particularly people living in poverty or marginalized or excluded individuals or groups?</w:t>
            </w:r>
            <w:r w:rsidRPr="00FB6B98">
              <w:rPr>
                <w:rStyle w:val="FootnoteReference"/>
                <w:rFonts w:eastAsia="Times New Roman"/>
                <w:szCs w:val="18"/>
              </w:rPr>
              <w:t xml:space="preserve"> </w:t>
            </w:r>
            <w:r w:rsidRPr="00FB6B98">
              <w:rPr>
                <w:rStyle w:val="FootnoteReference"/>
                <w:rFonts w:eastAsia="Times New Roman"/>
                <w:szCs w:val="18"/>
              </w:rPr>
              <w:footnoteReference w:id="8"/>
            </w:r>
            <w:r w:rsidRPr="00FB6B98">
              <w:rPr>
                <w:rFonts w:eastAsia="Times New Roman"/>
                <w:sz w:val="18"/>
                <w:szCs w:val="18"/>
              </w:rPr>
              <w:t xml:space="preserve"> </w:t>
            </w:r>
          </w:p>
        </w:tc>
        <w:tc>
          <w:tcPr>
            <w:tcW w:w="833" w:type="dxa"/>
            <w:tcBorders>
              <w:bottom w:val="single" w:sz="4" w:space="0" w:color="auto"/>
            </w:tcBorders>
            <w:shd w:val="clear" w:color="auto" w:fill="auto"/>
          </w:tcPr>
          <w:p w14:paraId="1F9C0E94" w14:textId="77777777" w:rsidR="00780F78" w:rsidRPr="00FB6B98" w:rsidRDefault="00780F78" w:rsidP="00780F78">
            <w:pPr>
              <w:tabs>
                <w:tab w:val="left" w:pos="810"/>
              </w:tabs>
              <w:rPr>
                <w:sz w:val="18"/>
                <w:szCs w:val="18"/>
              </w:rPr>
            </w:pPr>
            <w:r w:rsidRPr="00FB6B98">
              <w:rPr>
                <w:sz w:val="18"/>
                <w:szCs w:val="18"/>
              </w:rPr>
              <w:t>No</w:t>
            </w:r>
          </w:p>
        </w:tc>
      </w:tr>
      <w:tr w:rsidR="00780F78" w:rsidRPr="00FB6B98" w14:paraId="3FF55B5E" w14:textId="77777777" w:rsidTr="00780F78">
        <w:tc>
          <w:tcPr>
            <w:tcW w:w="8635" w:type="dxa"/>
            <w:tcBorders>
              <w:bottom w:val="single" w:sz="4" w:space="0" w:color="auto"/>
            </w:tcBorders>
            <w:shd w:val="clear" w:color="auto" w:fill="auto"/>
          </w:tcPr>
          <w:p w14:paraId="1EA8AFD3"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3.</w:t>
            </w:r>
            <w:r w:rsidRPr="00FB6B98">
              <w:rPr>
                <w:rFonts w:eastAsia="Times New Roman"/>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486E0652" w14:textId="77777777" w:rsidR="00780F78" w:rsidRPr="000D57FD" w:rsidRDefault="00780F78" w:rsidP="00780F78">
            <w:pPr>
              <w:tabs>
                <w:tab w:val="left" w:pos="810"/>
              </w:tabs>
              <w:rPr>
                <w:b/>
                <w:sz w:val="18"/>
                <w:szCs w:val="18"/>
              </w:rPr>
            </w:pPr>
            <w:r w:rsidRPr="000D57FD">
              <w:rPr>
                <w:b/>
                <w:sz w:val="18"/>
                <w:szCs w:val="18"/>
              </w:rPr>
              <w:t>Yes</w:t>
            </w:r>
          </w:p>
        </w:tc>
      </w:tr>
      <w:tr w:rsidR="00780F78" w:rsidRPr="00FB6B98" w14:paraId="3E31561B" w14:textId="77777777" w:rsidTr="00780F78">
        <w:tc>
          <w:tcPr>
            <w:tcW w:w="8635" w:type="dxa"/>
            <w:tcBorders>
              <w:bottom w:val="single" w:sz="4" w:space="0" w:color="auto"/>
            </w:tcBorders>
            <w:shd w:val="clear" w:color="auto" w:fill="auto"/>
          </w:tcPr>
          <w:p w14:paraId="42BF0E59"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4.</w:t>
            </w:r>
            <w:r w:rsidRPr="00FB6B98">
              <w:rPr>
                <w:rFonts w:eastAsia="Times New Roman"/>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36964712" w14:textId="77777777" w:rsidR="00780F78" w:rsidRPr="000D57FD" w:rsidRDefault="00780F78" w:rsidP="00780F78">
            <w:pPr>
              <w:tabs>
                <w:tab w:val="left" w:pos="810"/>
              </w:tabs>
              <w:rPr>
                <w:b/>
                <w:sz w:val="18"/>
                <w:szCs w:val="18"/>
              </w:rPr>
            </w:pPr>
            <w:r w:rsidRPr="000D57FD">
              <w:rPr>
                <w:b/>
                <w:sz w:val="18"/>
                <w:szCs w:val="18"/>
              </w:rPr>
              <w:t>Yes</w:t>
            </w:r>
          </w:p>
        </w:tc>
      </w:tr>
      <w:tr w:rsidR="00780F78" w:rsidRPr="00FB6B98" w14:paraId="7249650B" w14:textId="77777777" w:rsidTr="00780F78">
        <w:tc>
          <w:tcPr>
            <w:tcW w:w="8635" w:type="dxa"/>
            <w:tcBorders>
              <w:bottom w:val="single" w:sz="4" w:space="0" w:color="auto"/>
            </w:tcBorders>
            <w:shd w:val="clear" w:color="auto" w:fill="auto"/>
          </w:tcPr>
          <w:p w14:paraId="05C1181D" w14:textId="77777777" w:rsidR="00780F78" w:rsidRPr="00FB6B98" w:rsidDel="00074D34"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5.</w:t>
            </w:r>
            <w:r w:rsidRPr="00FB6B98">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5BC6BCE4" w14:textId="77777777" w:rsidR="00780F78" w:rsidRPr="000D57FD" w:rsidRDefault="00780F78" w:rsidP="00780F78">
            <w:pPr>
              <w:tabs>
                <w:tab w:val="left" w:pos="810"/>
              </w:tabs>
              <w:rPr>
                <w:b/>
                <w:sz w:val="18"/>
                <w:szCs w:val="18"/>
              </w:rPr>
            </w:pPr>
            <w:r w:rsidRPr="000D57FD">
              <w:rPr>
                <w:b/>
                <w:sz w:val="18"/>
                <w:szCs w:val="18"/>
              </w:rPr>
              <w:t>Yes</w:t>
            </w:r>
          </w:p>
        </w:tc>
      </w:tr>
      <w:tr w:rsidR="00780F78" w:rsidRPr="00FB6B98" w14:paraId="5AAD5DD5" w14:textId="77777777" w:rsidTr="00780F78">
        <w:tc>
          <w:tcPr>
            <w:tcW w:w="8635" w:type="dxa"/>
            <w:tcBorders>
              <w:bottom w:val="single" w:sz="4" w:space="0" w:color="auto"/>
            </w:tcBorders>
            <w:shd w:val="clear" w:color="auto" w:fill="auto"/>
          </w:tcPr>
          <w:p w14:paraId="04B65E9F"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6.</w:t>
            </w:r>
            <w:r w:rsidRPr="00FB6B98">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6358A48B" w14:textId="77777777" w:rsidR="00780F78" w:rsidRPr="000D57FD" w:rsidRDefault="00780F78" w:rsidP="00780F78">
            <w:pPr>
              <w:tabs>
                <w:tab w:val="left" w:pos="810"/>
              </w:tabs>
              <w:rPr>
                <w:b/>
                <w:sz w:val="18"/>
                <w:szCs w:val="18"/>
              </w:rPr>
            </w:pPr>
            <w:r w:rsidRPr="000D57FD">
              <w:rPr>
                <w:b/>
                <w:sz w:val="18"/>
                <w:szCs w:val="18"/>
              </w:rPr>
              <w:t>Yes</w:t>
            </w:r>
          </w:p>
        </w:tc>
      </w:tr>
      <w:tr w:rsidR="00780F78" w:rsidRPr="00FB6B98" w14:paraId="66ABB1B1" w14:textId="77777777" w:rsidTr="00780F78">
        <w:tc>
          <w:tcPr>
            <w:tcW w:w="8635" w:type="dxa"/>
            <w:tcBorders>
              <w:bottom w:val="single" w:sz="4" w:space="0" w:color="auto"/>
            </w:tcBorders>
            <w:shd w:val="clear" w:color="auto" w:fill="auto"/>
          </w:tcPr>
          <w:p w14:paraId="47F59F74"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7.</w:t>
            </w:r>
            <w:r w:rsidRPr="00FB6B98">
              <w:rPr>
                <w:rFonts w:eastAsia="Times New Roman"/>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34F2EE46" w14:textId="77777777" w:rsidR="00780F78" w:rsidRPr="00FB6B98" w:rsidRDefault="00780F78" w:rsidP="00780F78">
            <w:pPr>
              <w:tabs>
                <w:tab w:val="left" w:pos="810"/>
              </w:tabs>
              <w:rPr>
                <w:sz w:val="18"/>
                <w:szCs w:val="18"/>
              </w:rPr>
            </w:pPr>
            <w:r w:rsidRPr="00FB6B98">
              <w:rPr>
                <w:sz w:val="18"/>
                <w:szCs w:val="18"/>
              </w:rPr>
              <w:t>No</w:t>
            </w:r>
          </w:p>
        </w:tc>
      </w:tr>
      <w:tr w:rsidR="00780F78" w:rsidRPr="00FB6B98" w14:paraId="3E11DB55" w14:textId="77777777" w:rsidTr="00780F78">
        <w:tc>
          <w:tcPr>
            <w:tcW w:w="8635" w:type="dxa"/>
            <w:tcBorders>
              <w:bottom w:val="single" w:sz="4" w:space="0" w:color="auto"/>
            </w:tcBorders>
            <w:shd w:val="clear" w:color="auto" w:fill="auto"/>
          </w:tcPr>
          <w:p w14:paraId="63CCD154"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8.</w:t>
            </w:r>
            <w:r w:rsidRPr="00FB6B98">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3877149" w14:textId="77777777" w:rsidR="00780F78" w:rsidRPr="00FB6B98" w:rsidRDefault="00780F78" w:rsidP="00780F78">
            <w:pPr>
              <w:tabs>
                <w:tab w:val="left" w:pos="810"/>
              </w:tabs>
              <w:rPr>
                <w:sz w:val="18"/>
                <w:szCs w:val="18"/>
              </w:rPr>
            </w:pPr>
            <w:r w:rsidRPr="00FB6B98">
              <w:rPr>
                <w:sz w:val="18"/>
                <w:szCs w:val="18"/>
              </w:rPr>
              <w:t>No</w:t>
            </w:r>
          </w:p>
        </w:tc>
      </w:tr>
      <w:tr w:rsidR="00780F78" w:rsidRPr="00FB6B98" w14:paraId="7C66EB24" w14:textId="77777777" w:rsidTr="00780F78">
        <w:tc>
          <w:tcPr>
            <w:tcW w:w="8635" w:type="dxa"/>
            <w:tcBorders>
              <w:bottom w:val="single" w:sz="4" w:space="0" w:color="auto"/>
            </w:tcBorders>
            <w:shd w:val="clear" w:color="auto" w:fill="DBE5F1" w:themeFill="accent1" w:themeFillTint="33"/>
          </w:tcPr>
          <w:p w14:paraId="4E180F3D" w14:textId="77777777" w:rsidR="00780F78" w:rsidRPr="00FB6B98" w:rsidRDefault="00780F78" w:rsidP="00780F78">
            <w:pPr>
              <w:tabs>
                <w:tab w:val="left" w:pos="810"/>
              </w:tabs>
              <w:rPr>
                <w:b/>
                <w:sz w:val="18"/>
                <w:szCs w:val="18"/>
              </w:rPr>
            </w:pPr>
            <w:r w:rsidRPr="00FB6B98">
              <w:rPr>
                <w:b/>
                <w:sz w:val="18"/>
                <w:szCs w:val="18"/>
              </w:rPr>
              <w:t>Principle 2: Gender Equality and Women’s Empowerment</w:t>
            </w:r>
          </w:p>
        </w:tc>
        <w:tc>
          <w:tcPr>
            <w:tcW w:w="833" w:type="dxa"/>
            <w:tcBorders>
              <w:bottom w:val="single" w:sz="4" w:space="0" w:color="auto"/>
            </w:tcBorders>
            <w:shd w:val="clear" w:color="auto" w:fill="DBE5F1" w:themeFill="accent1" w:themeFillTint="33"/>
          </w:tcPr>
          <w:p w14:paraId="0C0D7C51" w14:textId="77777777" w:rsidR="00780F78" w:rsidRPr="00FB6B98" w:rsidRDefault="00780F78" w:rsidP="00780F78">
            <w:pPr>
              <w:tabs>
                <w:tab w:val="left" w:pos="810"/>
              </w:tabs>
              <w:rPr>
                <w:b/>
                <w:sz w:val="18"/>
                <w:szCs w:val="18"/>
              </w:rPr>
            </w:pPr>
          </w:p>
        </w:tc>
      </w:tr>
      <w:tr w:rsidR="00780F78" w:rsidRPr="00FB6B98" w14:paraId="68A3986A" w14:textId="77777777" w:rsidTr="00780F78">
        <w:tc>
          <w:tcPr>
            <w:tcW w:w="8635" w:type="dxa"/>
            <w:tcBorders>
              <w:bottom w:val="single" w:sz="4" w:space="0" w:color="auto"/>
            </w:tcBorders>
            <w:shd w:val="clear" w:color="auto" w:fill="auto"/>
          </w:tcPr>
          <w:p w14:paraId="1357BB5E"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1.</w:t>
            </w:r>
            <w:r w:rsidRPr="00FB6B98">
              <w:rPr>
                <w:rFonts w:eastAsia="Times New Roman"/>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27BBBF38" w14:textId="77777777" w:rsidR="00780F78" w:rsidRPr="00FB6B98" w:rsidRDefault="00780F78" w:rsidP="00780F78">
            <w:pPr>
              <w:tabs>
                <w:tab w:val="left" w:pos="810"/>
              </w:tabs>
              <w:rPr>
                <w:sz w:val="18"/>
                <w:szCs w:val="18"/>
              </w:rPr>
            </w:pPr>
            <w:r w:rsidRPr="00FB6B98">
              <w:rPr>
                <w:sz w:val="18"/>
                <w:szCs w:val="18"/>
              </w:rPr>
              <w:t>No</w:t>
            </w:r>
          </w:p>
        </w:tc>
      </w:tr>
      <w:tr w:rsidR="00780F78" w:rsidRPr="00FB6B98" w14:paraId="432871CB" w14:textId="77777777" w:rsidTr="00780F78">
        <w:tc>
          <w:tcPr>
            <w:tcW w:w="8635" w:type="dxa"/>
            <w:tcBorders>
              <w:bottom w:val="single" w:sz="4" w:space="0" w:color="auto"/>
            </w:tcBorders>
            <w:shd w:val="clear" w:color="auto" w:fill="auto"/>
          </w:tcPr>
          <w:p w14:paraId="671B08E0"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2.</w:t>
            </w:r>
            <w:r w:rsidRPr="00FB6B98">
              <w:rPr>
                <w:rFonts w:eastAsia="Times New Roman"/>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13306892" w14:textId="77777777" w:rsidR="00780F78" w:rsidRPr="000D57FD" w:rsidRDefault="00780F78" w:rsidP="00780F78">
            <w:pPr>
              <w:tabs>
                <w:tab w:val="left" w:pos="810"/>
              </w:tabs>
              <w:rPr>
                <w:b/>
                <w:sz w:val="18"/>
                <w:szCs w:val="18"/>
              </w:rPr>
            </w:pPr>
            <w:r w:rsidRPr="000D57FD">
              <w:rPr>
                <w:b/>
                <w:sz w:val="18"/>
                <w:szCs w:val="18"/>
                <w:lang w:eastAsia="zh-CN"/>
              </w:rPr>
              <w:t>Yes</w:t>
            </w:r>
          </w:p>
        </w:tc>
      </w:tr>
      <w:tr w:rsidR="00780F78" w:rsidRPr="00FB6B98" w14:paraId="47B323C4" w14:textId="77777777" w:rsidTr="00780F78">
        <w:tc>
          <w:tcPr>
            <w:tcW w:w="8635" w:type="dxa"/>
            <w:tcBorders>
              <w:bottom w:val="single" w:sz="4" w:space="0" w:color="auto"/>
            </w:tcBorders>
            <w:shd w:val="clear" w:color="auto" w:fill="auto"/>
          </w:tcPr>
          <w:p w14:paraId="01A260E7"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3.</w:t>
            </w:r>
            <w:r w:rsidRPr="00FB6B98">
              <w:rPr>
                <w:rFonts w:eastAsia="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4D6C1D76" w14:textId="77777777" w:rsidR="00780F78" w:rsidRPr="00FB6B98" w:rsidRDefault="00780F78" w:rsidP="00780F78">
            <w:pPr>
              <w:tabs>
                <w:tab w:val="left" w:pos="810"/>
              </w:tabs>
              <w:rPr>
                <w:sz w:val="18"/>
                <w:szCs w:val="18"/>
              </w:rPr>
            </w:pPr>
            <w:r w:rsidRPr="00FB6B98">
              <w:rPr>
                <w:sz w:val="18"/>
                <w:szCs w:val="18"/>
              </w:rPr>
              <w:t>No</w:t>
            </w:r>
          </w:p>
        </w:tc>
      </w:tr>
      <w:tr w:rsidR="00780F78" w:rsidRPr="00FB6B98" w14:paraId="74CC456A" w14:textId="77777777" w:rsidTr="00780F78">
        <w:tc>
          <w:tcPr>
            <w:tcW w:w="8635" w:type="dxa"/>
            <w:tcBorders>
              <w:bottom w:val="single" w:sz="4" w:space="0" w:color="auto"/>
            </w:tcBorders>
            <w:shd w:val="clear" w:color="auto" w:fill="auto"/>
          </w:tcPr>
          <w:p w14:paraId="3E6FEAB9"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4.</w:t>
            </w:r>
            <w:r w:rsidRPr="00FB6B98">
              <w:rPr>
                <w:rFonts w:eastAsia="Times New Roman"/>
                <w:sz w:val="18"/>
                <w:szCs w:val="18"/>
              </w:rPr>
              <w:tab/>
              <w:t>Would the Project potentially limit women’s ability to use, develop and protect natural resources, taking into account different roles and positions of women and men in accessing environmental goods and services?</w:t>
            </w:r>
          </w:p>
          <w:p w14:paraId="668C90D9" w14:textId="77777777" w:rsidR="00780F78" w:rsidRPr="00FB6B98" w:rsidRDefault="00780F78" w:rsidP="00780F78">
            <w:pPr>
              <w:tabs>
                <w:tab w:val="left" w:pos="900"/>
              </w:tabs>
              <w:spacing w:before="60" w:after="60"/>
              <w:ind w:left="567" w:hanging="567"/>
              <w:rPr>
                <w:rFonts w:eastAsia="Times New Roman"/>
                <w:i/>
                <w:sz w:val="18"/>
                <w:szCs w:val="18"/>
              </w:rPr>
            </w:pPr>
            <w:r w:rsidRPr="00FB6B98">
              <w:rPr>
                <w:sz w:val="18"/>
                <w:szCs w:val="18"/>
              </w:rPr>
              <w:tab/>
            </w:r>
            <w:r w:rsidRPr="00FB6B98">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99DC646" w14:textId="77777777" w:rsidR="00780F78" w:rsidRPr="000D57FD" w:rsidRDefault="00780F78" w:rsidP="00780F78">
            <w:pPr>
              <w:tabs>
                <w:tab w:val="left" w:pos="810"/>
              </w:tabs>
              <w:rPr>
                <w:b/>
                <w:sz w:val="18"/>
                <w:szCs w:val="18"/>
              </w:rPr>
            </w:pPr>
            <w:r w:rsidRPr="000D57FD">
              <w:rPr>
                <w:b/>
                <w:sz w:val="18"/>
                <w:szCs w:val="18"/>
              </w:rPr>
              <w:t>Yes</w:t>
            </w:r>
          </w:p>
        </w:tc>
      </w:tr>
      <w:tr w:rsidR="00780F78" w:rsidRPr="00FB6B98" w14:paraId="0EC01E5B" w14:textId="77777777" w:rsidTr="00780F78">
        <w:tc>
          <w:tcPr>
            <w:tcW w:w="8635" w:type="dxa"/>
            <w:tcBorders>
              <w:bottom w:val="single" w:sz="4" w:space="0" w:color="auto"/>
            </w:tcBorders>
            <w:shd w:val="clear" w:color="auto" w:fill="DBE5F1" w:themeFill="accent1" w:themeFillTint="33"/>
          </w:tcPr>
          <w:p w14:paraId="5B8FF97A" w14:textId="77777777" w:rsidR="00780F78" w:rsidRPr="00FB6B98" w:rsidRDefault="00780F78" w:rsidP="00780F78">
            <w:pPr>
              <w:tabs>
                <w:tab w:val="left" w:pos="810"/>
              </w:tabs>
              <w:rPr>
                <w:rFonts w:eastAsia="Times New Roman"/>
                <w:b/>
                <w:sz w:val="18"/>
                <w:szCs w:val="18"/>
              </w:rPr>
            </w:pPr>
            <w:r w:rsidRPr="00FB6B98">
              <w:rPr>
                <w:b/>
                <w:sz w:val="18"/>
                <w:szCs w:val="18"/>
              </w:rPr>
              <w:t xml:space="preserve">Principle 3:  Environmental Sustainability: </w:t>
            </w:r>
            <w:r w:rsidRPr="00FB6B98">
              <w:rPr>
                <w:sz w:val="18"/>
                <w:szCs w:val="18"/>
              </w:rPr>
              <w:t>Screening</w:t>
            </w:r>
            <w:r w:rsidRPr="00FB6B98">
              <w:rPr>
                <w:b/>
                <w:sz w:val="18"/>
                <w:szCs w:val="18"/>
              </w:rPr>
              <w:t xml:space="preserve"> </w:t>
            </w:r>
            <w:r w:rsidRPr="00FB6B98">
              <w:rPr>
                <w:sz w:val="18"/>
                <w:szCs w:val="18"/>
              </w:rPr>
              <w:t>questions regarding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3D62B4D5" w14:textId="77777777" w:rsidR="00780F78" w:rsidRPr="00FB6B98" w:rsidRDefault="00780F78" w:rsidP="00780F78">
            <w:pPr>
              <w:tabs>
                <w:tab w:val="left" w:pos="810"/>
              </w:tabs>
              <w:rPr>
                <w:sz w:val="18"/>
                <w:szCs w:val="18"/>
              </w:rPr>
            </w:pPr>
          </w:p>
        </w:tc>
      </w:tr>
      <w:tr w:rsidR="00780F78" w:rsidRPr="00FB6B98" w14:paraId="7B105C4A" w14:textId="77777777" w:rsidTr="00780F78">
        <w:tc>
          <w:tcPr>
            <w:tcW w:w="8635" w:type="dxa"/>
            <w:tcBorders>
              <w:bottom w:val="single" w:sz="4" w:space="0" w:color="auto"/>
            </w:tcBorders>
            <w:shd w:val="clear" w:color="auto" w:fill="auto"/>
          </w:tcPr>
          <w:p w14:paraId="7B594DC4" w14:textId="77777777" w:rsidR="00780F78" w:rsidRPr="00FB6B98" w:rsidRDefault="00780F78" w:rsidP="00780F78">
            <w:pPr>
              <w:tabs>
                <w:tab w:val="left" w:pos="810"/>
              </w:tabs>
              <w:rPr>
                <w:rFonts w:eastAsia="Times New Roman"/>
                <w:b/>
                <w:sz w:val="18"/>
                <w:szCs w:val="18"/>
              </w:rPr>
            </w:pPr>
          </w:p>
        </w:tc>
        <w:tc>
          <w:tcPr>
            <w:tcW w:w="833" w:type="dxa"/>
            <w:tcBorders>
              <w:bottom w:val="single" w:sz="4" w:space="0" w:color="auto"/>
            </w:tcBorders>
            <w:shd w:val="clear" w:color="auto" w:fill="auto"/>
          </w:tcPr>
          <w:p w14:paraId="2C0947B3" w14:textId="77777777" w:rsidR="00780F78" w:rsidRPr="00FB6B98" w:rsidRDefault="00780F78" w:rsidP="00780F78">
            <w:pPr>
              <w:tabs>
                <w:tab w:val="left" w:pos="810"/>
              </w:tabs>
              <w:rPr>
                <w:sz w:val="18"/>
                <w:szCs w:val="18"/>
              </w:rPr>
            </w:pPr>
          </w:p>
        </w:tc>
      </w:tr>
      <w:tr w:rsidR="00780F78" w:rsidRPr="00FB6B98" w14:paraId="11717810" w14:textId="77777777" w:rsidTr="00780F78">
        <w:tc>
          <w:tcPr>
            <w:tcW w:w="8635" w:type="dxa"/>
            <w:tcBorders>
              <w:bottom w:val="single" w:sz="4" w:space="0" w:color="auto"/>
            </w:tcBorders>
            <w:shd w:val="clear" w:color="auto" w:fill="DBE5F1" w:themeFill="accent1" w:themeFillTint="33"/>
            <w:vAlign w:val="center"/>
          </w:tcPr>
          <w:p w14:paraId="3DB180EA" w14:textId="77777777" w:rsidR="00780F78" w:rsidRPr="00FB6B98" w:rsidRDefault="00780F78" w:rsidP="00780F78">
            <w:pPr>
              <w:tabs>
                <w:tab w:val="left" w:pos="570"/>
              </w:tabs>
              <w:rPr>
                <w:rFonts w:eastAsia="Times New Roman"/>
                <w:b/>
                <w:sz w:val="18"/>
                <w:szCs w:val="18"/>
              </w:rPr>
            </w:pPr>
            <w:r w:rsidRPr="00FB6B98">
              <w:rPr>
                <w:rFonts w:eastAsia="Times New Roman"/>
                <w:b/>
                <w:sz w:val="18"/>
                <w:szCs w:val="18"/>
              </w:rPr>
              <w:t xml:space="preserve">Standard 1: Biodiversity Conservation and Sustainable </w:t>
            </w:r>
            <w:hyperlink w:anchor="SustNatResManGlossary" w:history="1">
              <w:r w:rsidRPr="00FB6B98">
                <w:rPr>
                  <w:rFonts w:eastAsia="Times New Roman"/>
                  <w:b/>
                  <w:sz w:val="18"/>
                  <w:szCs w:val="18"/>
                </w:rPr>
                <w:t>Natural</w:t>
              </w:r>
            </w:hyperlink>
            <w:r w:rsidRPr="00FB6B98">
              <w:rPr>
                <w:b/>
                <w:sz w:val="18"/>
                <w:szCs w:val="18"/>
              </w:rPr>
              <w:t xml:space="preserve"> Resource Management</w:t>
            </w:r>
          </w:p>
        </w:tc>
        <w:tc>
          <w:tcPr>
            <w:tcW w:w="833" w:type="dxa"/>
            <w:tcBorders>
              <w:bottom w:val="single" w:sz="4" w:space="0" w:color="auto"/>
            </w:tcBorders>
            <w:shd w:val="clear" w:color="auto" w:fill="DBE5F1" w:themeFill="accent1" w:themeFillTint="33"/>
          </w:tcPr>
          <w:p w14:paraId="5DAB5890" w14:textId="77777777" w:rsidR="00780F78" w:rsidRPr="00FB6B98" w:rsidRDefault="00780F78" w:rsidP="00780F78">
            <w:pPr>
              <w:rPr>
                <w:rFonts w:eastAsia="Times New Roman"/>
                <w:b/>
                <w:sz w:val="18"/>
                <w:szCs w:val="18"/>
              </w:rPr>
            </w:pPr>
          </w:p>
        </w:tc>
      </w:tr>
      <w:tr w:rsidR="00780F78" w:rsidRPr="00FB6B98" w14:paraId="5F9692D2" w14:textId="77777777" w:rsidTr="00780F78">
        <w:tc>
          <w:tcPr>
            <w:tcW w:w="8635" w:type="dxa"/>
            <w:shd w:val="clear" w:color="auto" w:fill="auto"/>
          </w:tcPr>
          <w:p w14:paraId="4917B8EE"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 xml:space="preserve">1.1 </w:t>
            </w:r>
            <w:r w:rsidRPr="00FB6B98">
              <w:rPr>
                <w:rFonts w:eastAsia="Times New Roman"/>
                <w:sz w:val="18"/>
                <w:szCs w:val="18"/>
              </w:rPr>
              <w:tab/>
              <w:t>Would the Project potentially cause adverse impacts to habitats (e.g. modified, natural, and critical habitats) and/or ecosystems and ecosystem services?</w:t>
            </w:r>
            <w:r w:rsidRPr="00FB6B98">
              <w:rPr>
                <w:rFonts w:eastAsia="Times New Roman"/>
                <w:sz w:val="18"/>
                <w:szCs w:val="18"/>
              </w:rPr>
              <w:br/>
            </w:r>
            <w:r w:rsidRPr="00FB6B98">
              <w:rPr>
                <w:rFonts w:eastAsia="Times New Roman"/>
                <w:i/>
                <w:sz w:val="18"/>
                <w:szCs w:val="18"/>
              </w:rPr>
              <w:t>For example, through habitat loss, conversion or degradation, fragmentation, hydrological changes</w:t>
            </w:r>
          </w:p>
        </w:tc>
        <w:tc>
          <w:tcPr>
            <w:tcW w:w="833" w:type="dxa"/>
            <w:shd w:val="clear" w:color="auto" w:fill="auto"/>
          </w:tcPr>
          <w:p w14:paraId="2E1E685D" w14:textId="77777777" w:rsidR="00780F78" w:rsidRPr="0077333D" w:rsidRDefault="00780F78" w:rsidP="00780F78">
            <w:pPr>
              <w:rPr>
                <w:rFonts w:eastAsia="Times New Roman"/>
                <w:b/>
                <w:sz w:val="18"/>
                <w:szCs w:val="18"/>
              </w:rPr>
            </w:pPr>
            <w:r w:rsidRPr="0077333D">
              <w:rPr>
                <w:rFonts w:eastAsia="Times New Roman"/>
                <w:b/>
                <w:sz w:val="18"/>
                <w:szCs w:val="18"/>
              </w:rPr>
              <w:t>No</w:t>
            </w:r>
          </w:p>
        </w:tc>
      </w:tr>
      <w:tr w:rsidR="00780F78" w:rsidRPr="00FB6B98" w14:paraId="118816F9" w14:textId="77777777" w:rsidTr="00780F78">
        <w:tc>
          <w:tcPr>
            <w:tcW w:w="8635" w:type="dxa"/>
            <w:tcBorders>
              <w:bottom w:val="single" w:sz="4" w:space="0" w:color="auto"/>
            </w:tcBorders>
            <w:shd w:val="clear" w:color="auto" w:fill="auto"/>
          </w:tcPr>
          <w:p w14:paraId="2E8B76BB" w14:textId="77777777" w:rsidR="00780F78" w:rsidRPr="00FB6B98" w:rsidRDefault="00780F78" w:rsidP="00780F78">
            <w:pPr>
              <w:tabs>
                <w:tab w:val="left" w:pos="900"/>
              </w:tabs>
              <w:autoSpaceDE w:val="0"/>
              <w:autoSpaceDN w:val="0"/>
              <w:adjustRightInd w:val="0"/>
              <w:spacing w:before="60" w:after="60"/>
              <w:ind w:left="567" w:hanging="567"/>
              <w:rPr>
                <w:rFonts w:eastAsia="Times New Roman"/>
                <w:color w:val="000000"/>
                <w:sz w:val="18"/>
                <w:szCs w:val="18"/>
              </w:rPr>
            </w:pPr>
            <w:r w:rsidRPr="00FB6B98">
              <w:rPr>
                <w:rFonts w:eastAsia="Times New Roman"/>
                <w:bCs/>
                <w:color w:val="000000"/>
                <w:sz w:val="18"/>
                <w:szCs w:val="18"/>
              </w:rPr>
              <w:t xml:space="preserve">1.2 </w:t>
            </w:r>
            <w:r w:rsidRPr="00FB6B98">
              <w:rPr>
                <w:rFonts w:eastAsia="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3756A1C0" w14:textId="77777777" w:rsidR="00780F78" w:rsidRPr="000D57FD" w:rsidRDefault="00780F78" w:rsidP="00780F78">
            <w:pPr>
              <w:rPr>
                <w:rFonts w:eastAsia="Times New Roman"/>
                <w:b/>
                <w:sz w:val="18"/>
                <w:szCs w:val="18"/>
              </w:rPr>
            </w:pPr>
            <w:r w:rsidRPr="000D57FD">
              <w:rPr>
                <w:rFonts w:eastAsia="Times New Roman"/>
                <w:b/>
                <w:sz w:val="18"/>
                <w:szCs w:val="18"/>
              </w:rPr>
              <w:t>Yes</w:t>
            </w:r>
          </w:p>
        </w:tc>
      </w:tr>
      <w:tr w:rsidR="00780F78" w:rsidRPr="00FB6B98" w14:paraId="31454358" w14:textId="77777777" w:rsidTr="00780F78">
        <w:tc>
          <w:tcPr>
            <w:tcW w:w="8635" w:type="dxa"/>
            <w:tcBorders>
              <w:bottom w:val="single" w:sz="4" w:space="0" w:color="auto"/>
            </w:tcBorders>
            <w:shd w:val="clear" w:color="auto" w:fill="auto"/>
          </w:tcPr>
          <w:p w14:paraId="2CE6083A"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1.3</w:t>
            </w:r>
            <w:r w:rsidRPr="00FB6B98">
              <w:rPr>
                <w:rFonts w:eastAsia="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0FD674A3" w14:textId="77777777" w:rsidR="00780F78" w:rsidRPr="00FB6B98" w:rsidRDefault="00780F78" w:rsidP="00780F78">
            <w:pPr>
              <w:rPr>
                <w:rFonts w:eastAsia="Times New Roman"/>
                <w:sz w:val="18"/>
                <w:szCs w:val="18"/>
              </w:rPr>
            </w:pPr>
            <w:r w:rsidRPr="00FB6B98">
              <w:rPr>
                <w:rFonts w:eastAsia="Times New Roman"/>
                <w:sz w:val="18"/>
                <w:szCs w:val="18"/>
              </w:rPr>
              <w:t>No</w:t>
            </w:r>
          </w:p>
        </w:tc>
      </w:tr>
      <w:tr w:rsidR="00780F78" w:rsidRPr="00FB6B98" w14:paraId="18B73769" w14:textId="77777777" w:rsidTr="00780F78">
        <w:tc>
          <w:tcPr>
            <w:tcW w:w="8635" w:type="dxa"/>
            <w:tcBorders>
              <w:bottom w:val="single" w:sz="4" w:space="0" w:color="auto"/>
            </w:tcBorders>
            <w:shd w:val="clear" w:color="auto" w:fill="auto"/>
          </w:tcPr>
          <w:p w14:paraId="49354E4D"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1.4</w:t>
            </w:r>
            <w:r w:rsidRPr="00FB6B98">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D09B6D1" w14:textId="77777777" w:rsidR="00780F78" w:rsidRPr="00FB6B98" w:rsidRDefault="00780F78" w:rsidP="00780F78">
            <w:pPr>
              <w:rPr>
                <w:rFonts w:eastAsia="Times New Roman"/>
                <w:sz w:val="18"/>
                <w:szCs w:val="18"/>
              </w:rPr>
            </w:pPr>
            <w:r w:rsidRPr="00FB6B98">
              <w:rPr>
                <w:rFonts w:eastAsia="Times New Roman"/>
                <w:sz w:val="18"/>
                <w:szCs w:val="18"/>
              </w:rPr>
              <w:t>No</w:t>
            </w:r>
          </w:p>
        </w:tc>
      </w:tr>
      <w:tr w:rsidR="00780F78" w:rsidRPr="00FB6B98" w14:paraId="57E60AC0" w14:textId="77777777" w:rsidTr="00780F78">
        <w:tc>
          <w:tcPr>
            <w:tcW w:w="8635" w:type="dxa"/>
            <w:tcBorders>
              <w:bottom w:val="single" w:sz="4" w:space="0" w:color="auto"/>
            </w:tcBorders>
            <w:shd w:val="clear" w:color="auto" w:fill="auto"/>
          </w:tcPr>
          <w:p w14:paraId="47D5758F"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 xml:space="preserve">1.5 </w:t>
            </w:r>
            <w:r w:rsidRPr="00FB6B98">
              <w:rPr>
                <w:rFonts w:eastAsia="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630BD48D" w14:textId="77777777" w:rsidR="00780F78" w:rsidRPr="00FB6B98" w:rsidRDefault="00780F78" w:rsidP="00780F78">
            <w:pPr>
              <w:rPr>
                <w:rFonts w:eastAsia="Times New Roman"/>
                <w:sz w:val="18"/>
                <w:szCs w:val="18"/>
              </w:rPr>
            </w:pPr>
            <w:r w:rsidRPr="00FB6B98">
              <w:rPr>
                <w:rFonts w:eastAsia="Times New Roman"/>
                <w:sz w:val="18"/>
                <w:szCs w:val="18"/>
              </w:rPr>
              <w:t>No</w:t>
            </w:r>
          </w:p>
        </w:tc>
      </w:tr>
      <w:tr w:rsidR="00780F78" w:rsidRPr="00FB6B98" w14:paraId="39A0968B" w14:textId="77777777" w:rsidTr="00780F78">
        <w:trPr>
          <w:trHeight w:val="521"/>
        </w:trPr>
        <w:tc>
          <w:tcPr>
            <w:tcW w:w="8635" w:type="dxa"/>
            <w:tcBorders>
              <w:bottom w:val="single" w:sz="4" w:space="0" w:color="auto"/>
            </w:tcBorders>
            <w:shd w:val="clear" w:color="auto" w:fill="auto"/>
          </w:tcPr>
          <w:p w14:paraId="2F374650"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1.6</w:t>
            </w:r>
            <w:r w:rsidRPr="00FB6B98">
              <w:rPr>
                <w:rFonts w:eastAsia="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76912760" w14:textId="77777777" w:rsidR="00780F78" w:rsidRPr="005454A2" w:rsidRDefault="00780F78" w:rsidP="00780F78">
            <w:pPr>
              <w:rPr>
                <w:rFonts w:eastAsia="Times New Roman"/>
                <w:sz w:val="18"/>
                <w:szCs w:val="18"/>
              </w:rPr>
            </w:pPr>
            <w:r w:rsidRPr="005454A2">
              <w:rPr>
                <w:rFonts w:eastAsia="Times New Roman"/>
                <w:sz w:val="18"/>
                <w:szCs w:val="18"/>
              </w:rPr>
              <w:t>No</w:t>
            </w:r>
          </w:p>
        </w:tc>
      </w:tr>
      <w:tr w:rsidR="00780F78" w:rsidRPr="00FB6B98" w14:paraId="647B08E7" w14:textId="77777777" w:rsidTr="00780F78">
        <w:tc>
          <w:tcPr>
            <w:tcW w:w="8635" w:type="dxa"/>
            <w:tcBorders>
              <w:bottom w:val="single" w:sz="4" w:space="0" w:color="auto"/>
            </w:tcBorders>
            <w:shd w:val="clear" w:color="auto" w:fill="auto"/>
          </w:tcPr>
          <w:p w14:paraId="60BC3852"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 xml:space="preserve">1.7 </w:t>
            </w:r>
            <w:r w:rsidRPr="00FB6B98">
              <w:rPr>
                <w:rFonts w:eastAsia="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2FC99C39" w14:textId="77777777" w:rsidR="00780F78" w:rsidRPr="00FB6B98" w:rsidRDefault="00780F78" w:rsidP="00780F78">
            <w:pPr>
              <w:rPr>
                <w:rFonts w:eastAsia="Times New Roman"/>
                <w:sz w:val="18"/>
                <w:szCs w:val="18"/>
              </w:rPr>
            </w:pPr>
            <w:r w:rsidRPr="00FB6B98">
              <w:rPr>
                <w:rFonts w:eastAsia="Times New Roman"/>
                <w:sz w:val="18"/>
                <w:szCs w:val="18"/>
              </w:rPr>
              <w:t>No</w:t>
            </w:r>
          </w:p>
        </w:tc>
      </w:tr>
      <w:tr w:rsidR="00780F78" w:rsidRPr="00FB6B98" w14:paraId="7FDF555B" w14:textId="77777777" w:rsidTr="00780F78">
        <w:tc>
          <w:tcPr>
            <w:tcW w:w="8635" w:type="dxa"/>
            <w:tcBorders>
              <w:bottom w:val="single" w:sz="4" w:space="0" w:color="auto"/>
            </w:tcBorders>
            <w:shd w:val="clear" w:color="auto" w:fill="auto"/>
          </w:tcPr>
          <w:p w14:paraId="5F1169B9"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 xml:space="preserve">1.8 </w:t>
            </w:r>
            <w:r w:rsidRPr="00FB6B98">
              <w:rPr>
                <w:rFonts w:eastAsia="Times New Roman"/>
                <w:sz w:val="18"/>
                <w:szCs w:val="18"/>
              </w:rPr>
              <w:tab/>
              <w:t>Does the Project involve significant extraction, diversion or containment of surface or ground water?</w:t>
            </w:r>
          </w:p>
          <w:p w14:paraId="3A11B5F3" w14:textId="77777777" w:rsidR="00780F78" w:rsidRPr="00FB6B98" w:rsidRDefault="00780F78" w:rsidP="00780F78">
            <w:pPr>
              <w:tabs>
                <w:tab w:val="left" w:pos="900"/>
              </w:tabs>
              <w:spacing w:before="60" w:after="60"/>
              <w:ind w:left="567" w:hanging="567"/>
              <w:rPr>
                <w:rFonts w:eastAsia="Times New Roman"/>
                <w:i/>
                <w:sz w:val="18"/>
                <w:szCs w:val="18"/>
              </w:rPr>
            </w:pPr>
            <w:r w:rsidRPr="00FB6B98">
              <w:rPr>
                <w:rFonts w:eastAsia="Times New Roman"/>
                <w:sz w:val="18"/>
                <w:szCs w:val="18"/>
              </w:rPr>
              <w:tab/>
            </w:r>
            <w:r w:rsidRPr="00FB6B98">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547DF9A7" w14:textId="77777777" w:rsidR="00780F78" w:rsidRPr="00FB6B98" w:rsidRDefault="00780F78" w:rsidP="00780F78">
            <w:pPr>
              <w:rPr>
                <w:rFonts w:eastAsia="Times New Roman"/>
                <w:sz w:val="18"/>
                <w:szCs w:val="18"/>
              </w:rPr>
            </w:pPr>
            <w:r w:rsidRPr="00FB6B98">
              <w:rPr>
                <w:rFonts w:eastAsia="Times New Roman"/>
                <w:sz w:val="18"/>
                <w:szCs w:val="18"/>
              </w:rPr>
              <w:t>No</w:t>
            </w:r>
          </w:p>
        </w:tc>
      </w:tr>
      <w:tr w:rsidR="00780F78" w:rsidRPr="00FB6B98" w14:paraId="5BE4D6BB" w14:textId="77777777" w:rsidTr="00780F78">
        <w:tc>
          <w:tcPr>
            <w:tcW w:w="8635" w:type="dxa"/>
            <w:tcBorders>
              <w:bottom w:val="single" w:sz="4" w:space="0" w:color="auto"/>
            </w:tcBorders>
            <w:shd w:val="clear" w:color="auto" w:fill="auto"/>
          </w:tcPr>
          <w:p w14:paraId="35DA6E28"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1.9</w:t>
            </w:r>
            <w:r w:rsidRPr="00FB6B98">
              <w:rPr>
                <w:rFonts w:eastAsia="Times New Roman"/>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17C0D62A"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2C7C81A2" w14:textId="77777777" w:rsidTr="00780F78">
        <w:tc>
          <w:tcPr>
            <w:tcW w:w="8635" w:type="dxa"/>
            <w:tcBorders>
              <w:bottom w:val="single" w:sz="4" w:space="0" w:color="auto"/>
            </w:tcBorders>
            <w:shd w:val="clear" w:color="auto" w:fill="auto"/>
          </w:tcPr>
          <w:p w14:paraId="750EBD17" w14:textId="77777777" w:rsidR="00780F78" w:rsidRPr="00FB6B98" w:rsidRDefault="00780F78" w:rsidP="00780F78">
            <w:pPr>
              <w:tabs>
                <w:tab w:val="left" w:pos="900"/>
              </w:tabs>
              <w:spacing w:before="60" w:after="60"/>
              <w:ind w:left="567" w:hanging="567"/>
              <w:rPr>
                <w:rFonts w:eastAsia="Times New Roman"/>
                <w:b/>
                <w:sz w:val="18"/>
                <w:szCs w:val="18"/>
              </w:rPr>
            </w:pPr>
            <w:r w:rsidRPr="00FB6B98">
              <w:rPr>
                <w:rFonts w:eastAsia="Times New Roman"/>
                <w:sz w:val="18"/>
                <w:szCs w:val="18"/>
              </w:rPr>
              <w:t>1.10</w:t>
            </w:r>
            <w:r w:rsidRPr="00FB6B98">
              <w:rPr>
                <w:rFonts w:eastAsia="Times New Roman"/>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5179108B"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32311125" w14:textId="77777777" w:rsidTr="00780F78">
        <w:tc>
          <w:tcPr>
            <w:tcW w:w="8635" w:type="dxa"/>
            <w:tcBorders>
              <w:bottom w:val="single" w:sz="4" w:space="0" w:color="auto"/>
            </w:tcBorders>
            <w:shd w:val="clear" w:color="auto" w:fill="auto"/>
          </w:tcPr>
          <w:p w14:paraId="3F85F539" w14:textId="77777777" w:rsidR="00780F78" w:rsidRPr="00FB6B98" w:rsidRDefault="00780F78" w:rsidP="00780F78">
            <w:pPr>
              <w:tabs>
                <w:tab w:val="left" w:pos="900"/>
              </w:tabs>
              <w:spacing w:before="60" w:after="60"/>
              <w:ind w:left="567" w:hanging="567"/>
              <w:rPr>
                <w:rFonts w:eastAsia="Times New Roman"/>
                <w:sz w:val="18"/>
                <w:szCs w:val="18"/>
              </w:rPr>
            </w:pPr>
            <w:r w:rsidRPr="00FB6B98">
              <w:rPr>
                <w:rFonts w:eastAsia="Times New Roman"/>
                <w:sz w:val="18"/>
                <w:szCs w:val="18"/>
              </w:rPr>
              <w:t>1.11</w:t>
            </w:r>
            <w:r w:rsidRPr="00FB6B98">
              <w:rPr>
                <w:rFonts w:eastAsia="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111D6F97" w14:textId="77777777" w:rsidR="00780F78" w:rsidRPr="00FB6B98" w:rsidRDefault="00780F78" w:rsidP="00780F78">
            <w:pPr>
              <w:tabs>
                <w:tab w:val="left" w:pos="900"/>
              </w:tabs>
              <w:spacing w:before="60" w:after="60"/>
              <w:ind w:left="567" w:hanging="567"/>
              <w:rPr>
                <w:rFonts w:eastAsia="Times New Roman"/>
                <w:i/>
                <w:sz w:val="18"/>
                <w:szCs w:val="18"/>
              </w:rPr>
            </w:pPr>
            <w:r w:rsidRPr="00FB6B98">
              <w:rPr>
                <w:rFonts w:eastAsia="Times New Roman"/>
                <w:sz w:val="18"/>
                <w:szCs w:val="18"/>
              </w:rPr>
              <w:tab/>
            </w:r>
            <w:r w:rsidRPr="00FB6B98">
              <w:rPr>
                <w:rFonts w:eastAsia="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314EAC34"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42D4CD14" w14:textId="77777777" w:rsidTr="00780F78">
        <w:trPr>
          <w:trHeight w:val="530"/>
        </w:trPr>
        <w:tc>
          <w:tcPr>
            <w:tcW w:w="8635" w:type="dxa"/>
            <w:tcBorders>
              <w:bottom w:val="single" w:sz="4" w:space="0" w:color="auto"/>
            </w:tcBorders>
            <w:shd w:val="clear" w:color="auto" w:fill="DBE5F1" w:themeFill="accent1" w:themeFillTint="33"/>
            <w:vAlign w:val="center"/>
          </w:tcPr>
          <w:p w14:paraId="1F6B9282" w14:textId="77777777" w:rsidR="00780F78" w:rsidRPr="00FB6B98" w:rsidRDefault="00780F78" w:rsidP="00780F78">
            <w:pPr>
              <w:tabs>
                <w:tab w:val="left" w:pos="555"/>
              </w:tabs>
              <w:rPr>
                <w:rFonts w:eastAsia="Times New Roman"/>
                <w:b/>
                <w:sz w:val="18"/>
                <w:szCs w:val="18"/>
              </w:rPr>
            </w:pPr>
            <w:r w:rsidRPr="00FB6B98">
              <w:rPr>
                <w:rFonts w:eastAsia="Times New Roman"/>
                <w:b/>
                <w:sz w:val="18"/>
                <w:szCs w:val="18"/>
              </w:rPr>
              <w:t>Standard 2: Climate Change Mitigation and Adaptation</w:t>
            </w:r>
          </w:p>
        </w:tc>
        <w:tc>
          <w:tcPr>
            <w:tcW w:w="833" w:type="dxa"/>
            <w:tcBorders>
              <w:bottom w:val="single" w:sz="4" w:space="0" w:color="auto"/>
            </w:tcBorders>
            <w:shd w:val="clear" w:color="auto" w:fill="DBE5F1" w:themeFill="accent1" w:themeFillTint="33"/>
          </w:tcPr>
          <w:p w14:paraId="7CE04570" w14:textId="77777777" w:rsidR="00780F78" w:rsidRPr="00FB6B98" w:rsidRDefault="00780F78" w:rsidP="00780F78">
            <w:pPr>
              <w:tabs>
                <w:tab w:val="left" w:pos="585"/>
              </w:tabs>
              <w:spacing w:before="60" w:after="60"/>
              <w:ind w:left="567" w:hanging="567"/>
              <w:rPr>
                <w:rFonts w:eastAsia="Times New Roman"/>
                <w:sz w:val="18"/>
                <w:szCs w:val="18"/>
              </w:rPr>
            </w:pPr>
          </w:p>
        </w:tc>
      </w:tr>
      <w:tr w:rsidR="00780F78" w:rsidRPr="00FB6B98" w14:paraId="01820A89" w14:textId="77777777" w:rsidTr="00780F78">
        <w:tc>
          <w:tcPr>
            <w:tcW w:w="8635" w:type="dxa"/>
            <w:tcBorders>
              <w:bottom w:val="single" w:sz="4" w:space="0" w:color="auto"/>
            </w:tcBorders>
            <w:shd w:val="clear" w:color="auto" w:fill="auto"/>
          </w:tcPr>
          <w:p w14:paraId="78CC479D"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 xml:space="preserve">2.1 </w:t>
            </w:r>
            <w:r w:rsidRPr="00FB6B98">
              <w:rPr>
                <w:rFonts w:eastAsia="Times New Roman"/>
                <w:sz w:val="18"/>
                <w:szCs w:val="18"/>
              </w:rPr>
              <w:tab/>
              <w:t>Will the proposed Project result in significant</w:t>
            </w:r>
            <w:r w:rsidRPr="00FB6B98">
              <w:rPr>
                <w:sz w:val="18"/>
                <w:szCs w:val="18"/>
                <w:vertAlign w:val="superscript"/>
              </w:rPr>
              <w:footnoteReference w:id="9"/>
            </w:r>
            <w:r w:rsidRPr="00FB6B98">
              <w:rPr>
                <w:rFonts w:eastAsia="Times New Roman"/>
                <w:sz w:val="18"/>
                <w:szCs w:val="18"/>
                <w:vertAlign w:val="superscript"/>
              </w:rPr>
              <w:t xml:space="preserve"> </w:t>
            </w:r>
            <w:r w:rsidRPr="00FB6B98">
              <w:rPr>
                <w:rFonts w:eastAsia="Times New Roman"/>
                <w:sz w:val="18"/>
                <w:szCs w:val="18"/>
              </w:rPr>
              <w:t xml:space="preserve">greenhouse gas emissions or may exacerbate climate change? </w:t>
            </w:r>
          </w:p>
        </w:tc>
        <w:tc>
          <w:tcPr>
            <w:tcW w:w="833" w:type="dxa"/>
            <w:tcBorders>
              <w:bottom w:val="single" w:sz="4" w:space="0" w:color="auto"/>
            </w:tcBorders>
            <w:shd w:val="clear" w:color="auto" w:fill="auto"/>
          </w:tcPr>
          <w:p w14:paraId="4FE43996"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56D5E11E" w14:textId="77777777" w:rsidTr="00780F78">
        <w:tc>
          <w:tcPr>
            <w:tcW w:w="8635" w:type="dxa"/>
            <w:tcBorders>
              <w:bottom w:val="single" w:sz="4" w:space="0" w:color="auto"/>
            </w:tcBorders>
            <w:shd w:val="clear" w:color="auto" w:fill="auto"/>
          </w:tcPr>
          <w:p w14:paraId="74DAD17B" w14:textId="77777777" w:rsidR="00780F78" w:rsidRPr="00FB6B98" w:rsidRDefault="00780F78" w:rsidP="00780F78">
            <w:pPr>
              <w:tabs>
                <w:tab w:val="left" w:pos="585"/>
              </w:tabs>
              <w:autoSpaceDE w:val="0"/>
              <w:autoSpaceDN w:val="0"/>
              <w:adjustRightInd w:val="0"/>
              <w:spacing w:before="60" w:after="60"/>
              <w:ind w:left="567" w:hanging="567"/>
              <w:rPr>
                <w:rFonts w:eastAsia="Times New Roman"/>
                <w:sz w:val="18"/>
                <w:szCs w:val="18"/>
              </w:rPr>
            </w:pPr>
            <w:r w:rsidRPr="00FB6B98">
              <w:rPr>
                <w:rFonts w:eastAsia="Times New Roman"/>
                <w:sz w:val="18"/>
                <w:szCs w:val="18"/>
              </w:rPr>
              <w:t>2.2</w:t>
            </w:r>
            <w:r w:rsidRPr="00FB6B98">
              <w:rPr>
                <w:rFonts w:eastAsia="Times New Roman"/>
                <w:sz w:val="18"/>
                <w:szCs w:val="18"/>
              </w:rPr>
              <w:tab/>
              <w:t xml:space="preserve">Would the potential outcomes of the Project be sensitive or vulnerable to potential impacts of </w:t>
            </w:r>
            <w:r w:rsidRPr="00FB6B98">
              <w:rPr>
                <w:rFonts w:eastAsia="Times New Roman"/>
                <w:bCs/>
                <w:color w:val="000000"/>
                <w:sz w:val="18"/>
                <w:szCs w:val="18"/>
              </w:rPr>
              <w:t>climate</w:t>
            </w:r>
            <w:r w:rsidRPr="00FB6B98">
              <w:rPr>
                <w:rFonts w:eastAsia="Times New Roman"/>
                <w:sz w:val="18"/>
                <w:szCs w:val="18"/>
              </w:rPr>
              <w:t xml:space="preserve"> change? </w:t>
            </w:r>
          </w:p>
        </w:tc>
        <w:tc>
          <w:tcPr>
            <w:tcW w:w="833" w:type="dxa"/>
            <w:tcBorders>
              <w:bottom w:val="single" w:sz="4" w:space="0" w:color="auto"/>
            </w:tcBorders>
            <w:shd w:val="clear" w:color="auto" w:fill="auto"/>
          </w:tcPr>
          <w:p w14:paraId="09A33FDE" w14:textId="77777777" w:rsidR="00780F78" w:rsidRPr="000D57FD" w:rsidRDefault="00780F78" w:rsidP="00780F78">
            <w:pPr>
              <w:tabs>
                <w:tab w:val="left" w:pos="585"/>
              </w:tabs>
              <w:spacing w:before="60" w:after="60"/>
              <w:ind w:left="567" w:hanging="567"/>
              <w:rPr>
                <w:rFonts w:eastAsia="Times New Roman"/>
                <w:b/>
                <w:sz w:val="18"/>
                <w:szCs w:val="18"/>
              </w:rPr>
            </w:pPr>
            <w:r w:rsidRPr="000D57FD">
              <w:rPr>
                <w:rFonts w:eastAsia="Times New Roman"/>
                <w:b/>
                <w:sz w:val="18"/>
                <w:szCs w:val="18"/>
              </w:rPr>
              <w:t>Yes</w:t>
            </w:r>
          </w:p>
        </w:tc>
      </w:tr>
      <w:tr w:rsidR="00780F78" w:rsidRPr="00FB6B98" w14:paraId="16596158" w14:textId="77777777" w:rsidTr="00780F78">
        <w:tc>
          <w:tcPr>
            <w:tcW w:w="8635" w:type="dxa"/>
            <w:tcBorders>
              <w:bottom w:val="single" w:sz="4" w:space="0" w:color="auto"/>
            </w:tcBorders>
            <w:shd w:val="clear" w:color="auto" w:fill="auto"/>
          </w:tcPr>
          <w:p w14:paraId="662A21F3"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2.3</w:t>
            </w:r>
            <w:r w:rsidRPr="00FB6B98">
              <w:rPr>
                <w:rFonts w:eastAsia="Times New Roman"/>
                <w:sz w:val="18"/>
                <w:szCs w:val="18"/>
              </w:rPr>
              <w:tab/>
              <w:t xml:space="preserve">Is the proposed Project likely to directly or indirectly increase social and environmental </w:t>
            </w:r>
            <w:hyperlink w:anchor="CCVulnerabilityGlossary" w:history="1">
              <w:r w:rsidRPr="00FB6B98">
                <w:rPr>
                  <w:rFonts w:eastAsia="Times New Roman"/>
                  <w:sz w:val="18"/>
                  <w:szCs w:val="18"/>
                </w:rPr>
                <w:t>vulnerability to climate change</w:t>
              </w:r>
            </w:hyperlink>
            <w:r w:rsidRPr="00FB6B98">
              <w:rPr>
                <w:rFonts w:eastAsia="Times New Roman"/>
                <w:sz w:val="18"/>
                <w:szCs w:val="18"/>
              </w:rPr>
              <w:t xml:space="preserve"> now or in the future (also known as maladaptive practices)?</w:t>
            </w:r>
          </w:p>
          <w:p w14:paraId="79655040" w14:textId="77777777" w:rsidR="00780F78" w:rsidRPr="00FB6B98" w:rsidRDefault="00780F78" w:rsidP="00780F78">
            <w:pPr>
              <w:tabs>
                <w:tab w:val="left" w:pos="630"/>
              </w:tabs>
              <w:spacing w:before="60" w:after="60"/>
              <w:ind w:left="630"/>
              <w:rPr>
                <w:rFonts w:eastAsia="Times New Roman"/>
                <w:sz w:val="18"/>
                <w:szCs w:val="18"/>
              </w:rPr>
            </w:pPr>
            <w:r w:rsidRPr="00FB6B98">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3EC49372"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1D0010F5" w14:textId="77777777" w:rsidTr="00780F78">
        <w:trPr>
          <w:trHeight w:val="539"/>
        </w:trPr>
        <w:tc>
          <w:tcPr>
            <w:tcW w:w="8635" w:type="dxa"/>
            <w:tcBorders>
              <w:bottom w:val="single" w:sz="4" w:space="0" w:color="auto"/>
            </w:tcBorders>
            <w:shd w:val="clear" w:color="auto" w:fill="DBE5F1" w:themeFill="accent1" w:themeFillTint="33"/>
            <w:vAlign w:val="center"/>
          </w:tcPr>
          <w:p w14:paraId="7DF83A24" w14:textId="77777777" w:rsidR="00780F78" w:rsidRPr="00FB6B98" w:rsidRDefault="00780F78" w:rsidP="00780F78">
            <w:pPr>
              <w:tabs>
                <w:tab w:val="left" w:pos="0"/>
                <w:tab w:val="left" w:pos="555"/>
              </w:tabs>
              <w:spacing w:before="60" w:after="60"/>
              <w:rPr>
                <w:rFonts w:eastAsia="Times New Roman"/>
                <w:b/>
                <w:sz w:val="18"/>
                <w:szCs w:val="18"/>
              </w:rPr>
            </w:pPr>
            <w:r w:rsidRPr="00FB6B98">
              <w:rPr>
                <w:rFonts w:eastAsia="Times New Roman"/>
                <w:b/>
                <w:sz w:val="18"/>
                <w:szCs w:val="18"/>
              </w:rPr>
              <w:t>Standard 3: Community Health, Safety and Working Conditions</w:t>
            </w:r>
          </w:p>
        </w:tc>
        <w:tc>
          <w:tcPr>
            <w:tcW w:w="833" w:type="dxa"/>
            <w:tcBorders>
              <w:bottom w:val="single" w:sz="4" w:space="0" w:color="auto"/>
            </w:tcBorders>
            <w:shd w:val="clear" w:color="auto" w:fill="DBE5F1" w:themeFill="accent1" w:themeFillTint="33"/>
            <w:vAlign w:val="center"/>
          </w:tcPr>
          <w:p w14:paraId="36DB7ABA" w14:textId="77777777" w:rsidR="00780F78" w:rsidRPr="00FB6B98" w:rsidRDefault="00780F78" w:rsidP="00780F78">
            <w:pPr>
              <w:tabs>
                <w:tab w:val="left" w:pos="585"/>
              </w:tabs>
              <w:spacing w:before="60" w:after="60"/>
              <w:ind w:left="567" w:hanging="567"/>
              <w:rPr>
                <w:rFonts w:eastAsia="Times New Roman"/>
                <w:sz w:val="18"/>
                <w:szCs w:val="18"/>
              </w:rPr>
            </w:pPr>
          </w:p>
        </w:tc>
      </w:tr>
      <w:tr w:rsidR="00780F78" w:rsidRPr="00FB6B98" w14:paraId="37B1ABA8" w14:textId="77777777" w:rsidTr="00780F78">
        <w:tc>
          <w:tcPr>
            <w:tcW w:w="8635" w:type="dxa"/>
            <w:tcBorders>
              <w:bottom w:val="single" w:sz="4" w:space="0" w:color="auto"/>
            </w:tcBorders>
            <w:shd w:val="clear" w:color="auto" w:fill="auto"/>
          </w:tcPr>
          <w:p w14:paraId="26974340"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3.1</w:t>
            </w:r>
            <w:r w:rsidRPr="00FB6B98">
              <w:rPr>
                <w:rFonts w:eastAsia="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13FBA33A"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37A600EE" w14:textId="77777777" w:rsidTr="00780F78">
        <w:tc>
          <w:tcPr>
            <w:tcW w:w="8635" w:type="dxa"/>
            <w:tcBorders>
              <w:bottom w:val="single" w:sz="4" w:space="0" w:color="auto"/>
            </w:tcBorders>
            <w:shd w:val="clear" w:color="auto" w:fill="auto"/>
          </w:tcPr>
          <w:p w14:paraId="36131FBA" w14:textId="77777777" w:rsidR="00780F78" w:rsidRPr="00FB6B98" w:rsidRDefault="00780F78" w:rsidP="00780F78">
            <w:pPr>
              <w:tabs>
                <w:tab w:val="left" w:pos="585"/>
              </w:tabs>
              <w:spacing w:before="60" w:after="60"/>
              <w:ind w:left="567" w:hanging="567"/>
              <w:rPr>
                <w:rFonts w:eastAsia="Times New Roman"/>
                <w:sz w:val="18"/>
                <w:szCs w:val="18"/>
              </w:rPr>
            </w:pPr>
            <w:r w:rsidRPr="00FB6B98">
              <w:rPr>
                <w:sz w:val="18"/>
                <w:szCs w:val="18"/>
              </w:rPr>
              <w:t>3.2</w:t>
            </w:r>
            <w:r w:rsidRPr="00FB6B98">
              <w:rPr>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16B4F84B"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28B65A34" w14:textId="77777777" w:rsidTr="00780F78">
        <w:tc>
          <w:tcPr>
            <w:tcW w:w="8635" w:type="dxa"/>
            <w:tcBorders>
              <w:bottom w:val="single" w:sz="4" w:space="0" w:color="auto"/>
            </w:tcBorders>
            <w:shd w:val="clear" w:color="auto" w:fill="auto"/>
          </w:tcPr>
          <w:p w14:paraId="767E8053"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3.3</w:t>
            </w:r>
            <w:r w:rsidRPr="00FB6B98">
              <w:rPr>
                <w:rFonts w:eastAsia="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6E0DF67F"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6761DC57" w14:textId="77777777" w:rsidTr="00780F78">
        <w:tc>
          <w:tcPr>
            <w:tcW w:w="8635" w:type="dxa"/>
            <w:tcBorders>
              <w:bottom w:val="single" w:sz="4" w:space="0" w:color="auto"/>
            </w:tcBorders>
            <w:shd w:val="clear" w:color="auto" w:fill="auto"/>
          </w:tcPr>
          <w:p w14:paraId="76AF3E4D"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3.4</w:t>
            </w:r>
            <w:r w:rsidRPr="00FB6B98">
              <w:rPr>
                <w:rFonts w:eastAsia="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3BF5FFC4"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3D4160A0" w14:textId="77777777" w:rsidTr="00780F78">
        <w:tc>
          <w:tcPr>
            <w:tcW w:w="8635" w:type="dxa"/>
            <w:tcBorders>
              <w:bottom w:val="single" w:sz="4" w:space="0" w:color="auto"/>
            </w:tcBorders>
            <w:shd w:val="clear" w:color="auto" w:fill="auto"/>
          </w:tcPr>
          <w:p w14:paraId="304EE327"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3.5</w:t>
            </w:r>
            <w:r w:rsidRPr="00FB6B98">
              <w:rPr>
                <w:rFonts w:eastAsia="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5D6D1812"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493475F0" w14:textId="77777777" w:rsidTr="00780F78">
        <w:tc>
          <w:tcPr>
            <w:tcW w:w="8635" w:type="dxa"/>
            <w:tcBorders>
              <w:bottom w:val="single" w:sz="4" w:space="0" w:color="auto"/>
            </w:tcBorders>
            <w:shd w:val="clear" w:color="auto" w:fill="auto"/>
          </w:tcPr>
          <w:p w14:paraId="1024BE28"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3.6</w:t>
            </w:r>
            <w:r w:rsidRPr="00FB6B98">
              <w:rPr>
                <w:rFonts w:eastAsia="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C9FCAD0"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30FBE9D7" w14:textId="77777777" w:rsidTr="00780F78">
        <w:tc>
          <w:tcPr>
            <w:tcW w:w="8635" w:type="dxa"/>
            <w:tcBorders>
              <w:bottom w:val="single" w:sz="4" w:space="0" w:color="auto"/>
            </w:tcBorders>
            <w:shd w:val="clear" w:color="auto" w:fill="auto"/>
          </w:tcPr>
          <w:p w14:paraId="7C9D5312"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3.7</w:t>
            </w:r>
            <w:r w:rsidRPr="00FB6B98">
              <w:rPr>
                <w:rFonts w:eastAsia="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3A88E668"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4097B22D" w14:textId="77777777" w:rsidTr="00780F78">
        <w:tc>
          <w:tcPr>
            <w:tcW w:w="8635" w:type="dxa"/>
            <w:tcBorders>
              <w:bottom w:val="single" w:sz="4" w:space="0" w:color="auto"/>
            </w:tcBorders>
            <w:shd w:val="clear" w:color="auto" w:fill="auto"/>
          </w:tcPr>
          <w:p w14:paraId="4B46B093"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3.8</w:t>
            </w:r>
            <w:r w:rsidRPr="00FB6B98">
              <w:rPr>
                <w:rFonts w:eastAsia="Times New Roman"/>
                <w:sz w:val="18"/>
                <w:szCs w:val="18"/>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71F0DE93"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3CB4D3FF" w14:textId="77777777" w:rsidTr="00780F78">
        <w:tc>
          <w:tcPr>
            <w:tcW w:w="8635" w:type="dxa"/>
            <w:tcBorders>
              <w:bottom w:val="single" w:sz="4" w:space="0" w:color="auto"/>
            </w:tcBorders>
            <w:shd w:val="clear" w:color="auto" w:fill="auto"/>
          </w:tcPr>
          <w:p w14:paraId="169B3D18"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3.9</w:t>
            </w:r>
            <w:r w:rsidRPr="00FB6B98">
              <w:rPr>
                <w:rFonts w:eastAsia="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5C8385E7"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4129B5CE" w14:textId="77777777" w:rsidTr="00780F78">
        <w:trPr>
          <w:trHeight w:val="503"/>
        </w:trPr>
        <w:tc>
          <w:tcPr>
            <w:tcW w:w="8635" w:type="dxa"/>
            <w:tcBorders>
              <w:bottom w:val="single" w:sz="4" w:space="0" w:color="auto"/>
            </w:tcBorders>
            <w:shd w:val="clear" w:color="auto" w:fill="DBE5F1" w:themeFill="accent1" w:themeFillTint="33"/>
            <w:vAlign w:val="center"/>
          </w:tcPr>
          <w:p w14:paraId="0035B8C1" w14:textId="77777777" w:rsidR="00780F78" w:rsidRPr="00FB6B98" w:rsidRDefault="00780F78" w:rsidP="00780F78">
            <w:pPr>
              <w:tabs>
                <w:tab w:val="left" w:pos="0"/>
                <w:tab w:val="left" w:pos="555"/>
              </w:tabs>
              <w:spacing w:before="60" w:after="60"/>
              <w:rPr>
                <w:rFonts w:eastAsia="Times New Roman"/>
                <w:b/>
                <w:sz w:val="18"/>
                <w:szCs w:val="18"/>
              </w:rPr>
            </w:pPr>
            <w:r w:rsidRPr="00FB6B98">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27FD72CC" w14:textId="77777777" w:rsidR="00780F78" w:rsidRPr="00FB6B98" w:rsidRDefault="00780F78" w:rsidP="00780F78">
            <w:pPr>
              <w:tabs>
                <w:tab w:val="left" w:pos="585"/>
              </w:tabs>
              <w:spacing w:before="60" w:after="60"/>
              <w:ind w:left="567" w:hanging="567"/>
              <w:rPr>
                <w:rFonts w:eastAsia="Times New Roman"/>
                <w:sz w:val="18"/>
                <w:szCs w:val="18"/>
              </w:rPr>
            </w:pPr>
          </w:p>
        </w:tc>
      </w:tr>
      <w:tr w:rsidR="00780F78" w:rsidRPr="00FB6B98" w14:paraId="345A455E" w14:textId="77777777" w:rsidTr="00780F78">
        <w:tc>
          <w:tcPr>
            <w:tcW w:w="8635" w:type="dxa"/>
            <w:tcBorders>
              <w:bottom w:val="single" w:sz="4" w:space="0" w:color="auto"/>
            </w:tcBorders>
            <w:shd w:val="clear" w:color="auto" w:fill="auto"/>
          </w:tcPr>
          <w:p w14:paraId="783082D0"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4.1</w:t>
            </w:r>
            <w:r w:rsidRPr="00FB6B98">
              <w:rPr>
                <w:rFonts w:eastAsia="Times New Roman"/>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781763BD"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4B2FF2A4" w14:textId="77777777" w:rsidTr="00780F78">
        <w:tc>
          <w:tcPr>
            <w:tcW w:w="8635" w:type="dxa"/>
            <w:tcBorders>
              <w:bottom w:val="single" w:sz="4" w:space="0" w:color="auto"/>
            </w:tcBorders>
            <w:shd w:val="clear" w:color="auto" w:fill="auto"/>
          </w:tcPr>
          <w:p w14:paraId="0623FCCC" w14:textId="77777777" w:rsidR="00780F78" w:rsidRPr="00FB6B98" w:rsidRDefault="00780F78" w:rsidP="00780F78">
            <w:pPr>
              <w:tabs>
                <w:tab w:val="left" w:pos="585"/>
              </w:tabs>
              <w:spacing w:before="60" w:after="60"/>
              <w:ind w:left="567" w:hanging="567"/>
              <w:rPr>
                <w:rFonts w:eastAsia="Times New Roman"/>
                <w:b/>
                <w:sz w:val="18"/>
                <w:szCs w:val="18"/>
              </w:rPr>
            </w:pPr>
            <w:r w:rsidRPr="00FB6B98">
              <w:rPr>
                <w:rFonts w:eastAsia="Times New Roman"/>
                <w:sz w:val="18"/>
                <w:szCs w:val="18"/>
              </w:rPr>
              <w:t>4.2</w:t>
            </w:r>
            <w:r w:rsidRPr="00FB6B98">
              <w:rPr>
                <w:rFonts w:eastAsia="Times New Roman"/>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2DA5C2D3"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10020878" w14:textId="77777777" w:rsidTr="00780F78">
        <w:trPr>
          <w:trHeight w:val="566"/>
        </w:trPr>
        <w:tc>
          <w:tcPr>
            <w:tcW w:w="8635" w:type="dxa"/>
            <w:tcBorders>
              <w:bottom w:val="single" w:sz="4" w:space="0" w:color="auto"/>
            </w:tcBorders>
            <w:shd w:val="clear" w:color="auto" w:fill="DBE5F1" w:themeFill="accent1" w:themeFillTint="33"/>
            <w:vAlign w:val="center"/>
          </w:tcPr>
          <w:p w14:paraId="097C5D31" w14:textId="77777777" w:rsidR="00780F78" w:rsidRPr="00FB6B98" w:rsidRDefault="00780F78" w:rsidP="00780F78">
            <w:pPr>
              <w:tabs>
                <w:tab w:val="left" w:pos="0"/>
                <w:tab w:val="left" w:pos="555"/>
              </w:tabs>
              <w:spacing w:before="60" w:after="60"/>
              <w:rPr>
                <w:rFonts w:eastAsia="Times New Roman"/>
                <w:b/>
                <w:sz w:val="18"/>
                <w:szCs w:val="18"/>
              </w:rPr>
            </w:pPr>
            <w:r w:rsidRPr="00FB6B98">
              <w:rPr>
                <w:rFonts w:eastAsia="Times New Roman"/>
                <w:b/>
                <w:sz w:val="18"/>
                <w:szCs w:val="18"/>
              </w:rPr>
              <w:t>Standard 5: Displacement and Resettlement</w:t>
            </w:r>
          </w:p>
        </w:tc>
        <w:tc>
          <w:tcPr>
            <w:tcW w:w="833" w:type="dxa"/>
            <w:tcBorders>
              <w:bottom w:val="single" w:sz="4" w:space="0" w:color="auto"/>
            </w:tcBorders>
            <w:shd w:val="clear" w:color="auto" w:fill="DBE5F1" w:themeFill="accent1" w:themeFillTint="33"/>
            <w:vAlign w:val="center"/>
          </w:tcPr>
          <w:p w14:paraId="030FCB97" w14:textId="77777777" w:rsidR="00780F78" w:rsidRPr="00FB6B98" w:rsidRDefault="00780F78" w:rsidP="00780F78">
            <w:pPr>
              <w:tabs>
                <w:tab w:val="left" w:pos="585"/>
              </w:tabs>
              <w:spacing w:before="60" w:after="60"/>
              <w:ind w:left="567" w:hanging="567"/>
              <w:rPr>
                <w:rFonts w:eastAsia="Times New Roman"/>
                <w:sz w:val="18"/>
                <w:szCs w:val="18"/>
              </w:rPr>
            </w:pPr>
          </w:p>
        </w:tc>
      </w:tr>
      <w:tr w:rsidR="00780F78" w:rsidRPr="00FB6B98" w14:paraId="559A0F28" w14:textId="77777777" w:rsidTr="00780F78">
        <w:tc>
          <w:tcPr>
            <w:tcW w:w="8635" w:type="dxa"/>
            <w:tcBorders>
              <w:bottom w:val="single" w:sz="4" w:space="0" w:color="auto"/>
            </w:tcBorders>
            <w:shd w:val="clear" w:color="auto" w:fill="auto"/>
          </w:tcPr>
          <w:p w14:paraId="390BA84E" w14:textId="77777777" w:rsidR="00780F78" w:rsidRPr="00FB6B98" w:rsidRDefault="00780F78" w:rsidP="00780F78">
            <w:pPr>
              <w:tabs>
                <w:tab w:val="left" w:pos="585"/>
              </w:tabs>
              <w:spacing w:before="60" w:after="60"/>
              <w:ind w:left="567" w:hanging="567"/>
              <w:rPr>
                <w:rFonts w:eastAsia="Times New Roman"/>
                <w:b/>
                <w:sz w:val="18"/>
                <w:szCs w:val="18"/>
              </w:rPr>
            </w:pPr>
            <w:r w:rsidRPr="00FB6B98">
              <w:rPr>
                <w:sz w:val="18"/>
                <w:szCs w:val="18"/>
              </w:rPr>
              <w:t>5.1</w:t>
            </w:r>
            <w:r w:rsidRPr="00FB6B98">
              <w:rPr>
                <w:sz w:val="18"/>
                <w:szCs w:val="18"/>
              </w:rPr>
              <w:tab/>
            </w:r>
            <w:r w:rsidRPr="00FB6B98">
              <w:rPr>
                <w:rFonts w:eastAsia="Times New Roman"/>
                <w:sz w:val="18"/>
                <w:szCs w:val="18"/>
              </w:rPr>
              <w:t>Would</w:t>
            </w:r>
            <w:r w:rsidRPr="00FB6B98">
              <w:rPr>
                <w:sz w:val="18"/>
                <w:szCs w:val="18"/>
              </w:rPr>
              <w:t xml:space="preserve"> the Project potentially involve temporary or permanent and full or partial physical displacement?</w:t>
            </w:r>
          </w:p>
        </w:tc>
        <w:tc>
          <w:tcPr>
            <w:tcW w:w="833" w:type="dxa"/>
            <w:tcBorders>
              <w:bottom w:val="single" w:sz="4" w:space="0" w:color="auto"/>
            </w:tcBorders>
            <w:shd w:val="clear" w:color="auto" w:fill="auto"/>
          </w:tcPr>
          <w:p w14:paraId="0F449879" w14:textId="77777777" w:rsidR="00780F78" w:rsidRPr="000D57FD" w:rsidRDefault="00780F78" w:rsidP="00780F78">
            <w:pPr>
              <w:tabs>
                <w:tab w:val="left" w:pos="585"/>
              </w:tabs>
              <w:spacing w:before="60" w:after="60"/>
              <w:ind w:left="567" w:hanging="567"/>
              <w:rPr>
                <w:rFonts w:eastAsia="Times New Roman"/>
                <w:b/>
                <w:sz w:val="18"/>
                <w:szCs w:val="18"/>
              </w:rPr>
            </w:pPr>
            <w:r w:rsidRPr="000D57FD">
              <w:rPr>
                <w:rFonts w:eastAsia="Times New Roman"/>
                <w:b/>
                <w:sz w:val="18"/>
                <w:szCs w:val="18"/>
              </w:rPr>
              <w:t>Yes</w:t>
            </w:r>
          </w:p>
        </w:tc>
      </w:tr>
      <w:tr w:rsidR="00780F78" w:rsidRPr="00FB6B98" w14:paraId="6F066B6E" w14:textId="77777777" w:rsidTr="00780F78">
        <w:tc>
          <w:tcPr>
            <w:tcW w:w="8635" w:type="dxa"/>
            <w:tcBorders>
              <w:bottom w:val="single" w:sz="4" w:space="0" w:color="auto"/>
            </w:tcBorders>
            <w:shd w:val="clear" w:color="auto" w:fill="auto"/>
          </w:tcPr>
          <w:p w14:paraId="12444A06" w14:textId="77777777" w:rsidR="00780F78" w:rsidRPr="00FB6B98" w:rsidRDefault="00780F78" w:rsidP="00780F78">
            <w:pPr>
              <w:tabs>
                <w:tab w:val="left" w:pos="585"/>
              </w:tabs>
              <w:spacing w:before="60" w:after="60"/>
              <w:ind w:left="567" w:hanging="567"/>
              <w:rPr>
                <w:rFonts w:eastAsia="Times New Roman"/>
                <w:b/>
                <w:sz w:val="18"/>
                <w:szCs w:val="18"/>
              </w:rPr>
            </w:pPr>
            <w:r w:rsidRPr="00FB6B98">
              <w:rPr>
                <w:sz w:val="18"/>
                <w:szCs w:val="18"/>
              </w:rPr>
              <w:t>5.2</w:t>
            </w:r>
            <w:r w:rsidRPr="00FB6B98">
              <w:rPr>
                <w:sz w:val="18"/>
                <w:szCs w:val="18"/>
              </w:rPr>
              <w:tab/>
            </w:r>
            <w:r w:rsidRPr="00FB6B98">
              <w:rPr>
                <w:rFonts w:eastAsia="Times New Roman"/>
                <w:sz w:val="18"/>
                <w:szCs w:val="18"/>
              </w:rPr>
              <w:t>Would</w:t>
            </w:r>
            <w:r w:rsidRPr="00FB6B98">
              <w:rPr>
                <w:sz w:val="18"/>
                <w:szCs w:val="18"/>
              </w:rPr>
              <w:t xml:space="preserve">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60D88F82" w14:textId="77777777" w:rsidR="00780F78" w:rsidRPr="000D57FD" w:rsidRDefault="00780F78" w:rsidP="00780F78">
            <w:pPr>
              <w:tabs>
                <w:tab w:val="left" w:pos="585"/>
              </w:tabs>
              <w:spacing w:before="60" w:after="60"/>
              <w:ind w:left="567" w:hanging="567"/>
              <w:rPr>
                <w:rFonts w:eastAsia="Times New Roman"/>
                <w:b/>
                <w:sz w:val="18"/>
                <w:szCs w:val="18"/>
              </w:rPr>
            </w:pPr>
            <w:r w:rsidRPr="000D57FD">
              <w:rPr>
                <w:b/>
                <w:sz w:val="18"/>
                <w:szCs w:val="18"/>
                <w:lang w:eastAsia="zh-CN"/>
              </w:rPr>
              <w:t>Yes</w:t>
            </w:r>
          </w:p>
        </w:tc>
      </w:tr>
      <w:tr w:rsidR="00780F78" w:rsidRPr="00FB6B98" w14:paraId="30568B61" w14:textId="77777777" w:rsidTr="00780F78">
        <w:tc>
          <w:tcPr>
            <w:tcW w:w="8635" w:type="dxa"/>
            <w:tcBorders>
              <w:bottom w:val="single" w:sz="4" w:space="0" w:color="auto"/>
            </w:tcBorders>
            <w:shd w:val="clear" w:color="auto" w:fill="auto"/>
          </w:tcPr>
          <w:p w14:paraId="645448CE" w14:textId="77777777" w:rsidR="00780F78" w:rsidRPr="00FB6B98" w:rsidRDefault="00780F78" w:rsidP="00780F78">
            <w:pPr>
              <w:tabs>
                <w:tab w:val="left" w:pos="585"/>
              </w:tabs>
              <w:spacing w:before="60" w:after="60"/>
              <w:ind w:left="567" w:hanging="567"/>
              <w:rPr>
                <w:sz w:val="18"/>
                <w:szCs w:val="18"/>
              </w:rPr>
            </w:pPr>
            <w:r w:rsidRPr="00FB6B98">
              <w:rPr>
                <w:rFonts w:eastAsia="Times New Roman"/>
                <w:sz w:val="18"/>
                <w:szCs w:val="18"/>
              </w:rPr>
              <w:t>5.3</w:t>
            </w:r>
            <w:r w:rsidRPr="00FB6B98">
              <w:rPr>
                <w:rFonts w:eastAsia="Times New Roman"/>
                <w:sz w:val="18"/>
                <w:szCs w:val="18"/>
              </w:rPr>
              <w:tab/>
              <w:t>Is there a risk that the Project would lead to forced evictions?</w:t>
            </w:r>
            <w:r w:rsidRPr="00FB6B98">
              <w:rPr>
                <w:rStyle w:val="FootnoteReference"/>
                <w:rFonts w:eastAsia="Times New Roman"/>
                <w:szCs w:val="18"/>
              </w:rPr>
              <w:footnoteReference w:id="10"/>
            </w:r>
          </w:p>
        </w:tc>
        <w:tc>
          <w:tcPr>
            <w:tcW w:w="833" w:type="dxa"/>
            <w:tcBorders>
              <w:bottom w:val="single" w:sz="4" w:space="0" w:color="auto"/>
            </w:tcBorders>
            <w:shd w:val="clear" w:color="auto" w:fill="auto"/>
          </w:tcPr>
          <w:p w14:paraId="1079EBC4"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1656D98D" w14:textId="77777777" w:rsidTr="00780F78">
        <w:tc>
          <w:tcPr>
            <w:tcW w:w="8635" w:type="dxa"/>
            <w:tcBorders>
              <w:bottom w:val="single" w:sz="4" w:space="0" w:color="auto"/>
            </w:tcBorders>
            <w:shd w:val="clear" w:color="auto" w:fill="auto"/>
          </w:tcPr>
          <w:p w14:paraId="032DE587"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5.4</w:t>
            </w:r>
            <w:r w:rsidRPr="00FB6B98">
              <w:rPr>
                <w:rFonts w:eastAsia="Times New Roman"/>
                <w:sz w:val="18"/>
                <w:szCs w:val="18"/>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14:paraId="12CB24FE" w14:textId="77777777" w:rsidR="00780F78" w:rsidRPr="000D57FD" w:rsidRDefault="00780F78" w:rsidP="00780F78">
            <w:pPr>
              <w:tabs>
                <w:tab w:val="left" w:pos="585"/>
              </w:tabs>
              <w:spacing w:before="60" w:after="60"/>
              <w:ind w:left="567" w:hanging="567"/>
              <w:rPr>
                <w:rFonts w:eastAsia="Times New Roman"/>
                <w:b/>
                <w:sz w:val="18"/>
                <w:szCs w:val="18"/>
              </w:rPr>
            </w:pPr>
            <w:r w:rsidRPr="000D57FD">
              <w:rPr>
                <w:rFonts w:eastAsia="Times New Roman"/>
                <w:b/>
                <w:sz w:val="18"/>
                <w:szCs w:val="18"/>
              </w:rPr>
              <w:t>Yes</w:t>
            </w:r>
          </w:p>
        </w:tc>
      </w:tr>
      <w:tr w:rsidR="00780F78" w:rsidRPr="00FB6B98" w14:paraId="7F45F3A6" w14:textId="77777777" w:rsidTr="00780F78">
        <w:trPr>
          <w:trHeight w:val="584"/>
        </w:trPr>
        <w:tc>
          <w:tcPr>
            <w:tcW w:w="8635" w:type="dxa"/>
            <w:tcBorders>
              <w:bottom w:val="single" w:sz="4" w:space="0" w:color="auto"/>
            </w:tcBorders>
            <w:shd w:val="clear" w:color="auto" w:fill="DBE5F1" w:themeFill="accent1" w:themeFillTint="33"/>
            <w:vAlign w:val="center"/>
          </w:tcPr>
          <w:p w14:paraId="1CE4C653" w14:textId="77777777" w:rsidR="00780F78" w:rsidRPr="00FB6B98" w:rsidRDefault="00780F78" w:rsidP="00780F78">
            <w:pPr>
              <w:tabs>
                <w:tab w:val="left" w:pos="0"/>
                <w:tab w:val="left" w:pos="555"/>
              </w:tabs>
              <w:spacing w:before="60" w:after="60"/>
              <w:rPr>
                <w:rFonts w:eastAsia="Times New Roman"/>
                <w:b/>
                <w:sz w:val="18"/>
                <w:szCs w:val="18"/>
              </w:rPr>
            </w:pPr>
            <w:r w:rsidRPr="00FB6B98">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F99184D" w14:textId="77777777" w:rsidR="00780F78" w:rsidRPr="00FB6B98" w:rsidRDefault="00780F78" w:rsidP="00780F78">
            <w:pPr>
              <w:tabs>
                <w:tab w:val="left" w:pos="585"/>
              </w:tabs>
              <w:spacing w:before="60" w:after="60"/>
              <w:ind w:left="567" w:hanging="567"/>
              <w:rPr>
                <w:rFonts w:eastAsia="Times New Roman"/>
                <w:sz w:val="18"/>
                <w:szCs w:val="18"/>
              </w:rPr>
            </w:pPr>
          </w:p>
        </w:tc>
      </w:tr>
      <w:tr w:rsidR="00780F78" w:rsidRPr="00FB6B98" w14:paraId="5CF419B8" w14:textId="77777777" w:rsidTr="00780F78">
        <w:tc>
          <w:tcPr>
            <w:tcW w:w="8635" w:type="dxa"/>
            <w:tcBorders>
              <w:bottom w:val="single" w:sz="4" w:space="0" w:color="auto"/>
            </w:tcBorders>
            <w:shd w:val="clear" w:color="auto" w:fill="auto"/>
          </w:tcPr>
          <w:p w14:paraId="39A1118E" w14:textId="77777777" w:rsidR="00780F78" w:rsidRPr="00FB6B98" w:rsidRDefault="00780F78" w:rsidP="00780F78">
            <w:pPr>
              <w:tabs>
                <w:tab w:val="left" w:pos="585"/>
              </w:tabs>
              <w:spacing w:before="60" w:after="60"/>
              <w:ind w:left="567" w:hanging="567"/>
              <w:rPr>
                <w:sz w:val="18"/>
                <w:szCs w:val="18"/>
              </w:rPr>
            </w:pPr>
            <w:r w:rsidRPr="00FB6B98">
              <w:rPr>
                <w:sz w:val="18"/>
                <w:szCs w:val="18"/>
              </w:rPr>
              <w:t>6.1</w:t>
            </w:r>
            <w:r w:rsidRPr="00FB6B98">
              <w:rPr>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732B3DF0" w14:textId="77777777" w:rsidR="00780F78" w:rsidRPr="000D57FD" w:rsidRDefault="00780F78" w:rsidP="00780F78">
            <w:pPr>
              <w:tabs>
                <w:tab w:val="left" w:pos="585"/>
              </w:tabs>
              <w:spacing w:before="60" w:after="60"/>
              <w:ind w:left="567" w:hanging="567"/>
              <w:rPr>
                <w:rFonts w:eastAsia="Times New Roman"/>
                <w:b/>
                <w:sz w:val="18"/>
                <w:szCs w:val="18"/>
              </w:rPr>
            </w:pPr>
            <w:r w:rsidRPr="000D57FD">
              <w:rPr>
                <w:rFonts w:eastAsia="Times New Roman"/>
                <w:b/>
                <w:sz w:val="18"/>
                <w:szCs w:val="18"/>
              </w:rPr>
              <w:t>Yes</w:t>
            </w:r>
          </w:p>
        </w:tc>
      </w:tr>
      <w:tr w:rsidR="00780F78" w:rsidRPr="00FB6B98" w14:paraId="79B0EF49" w14:textId="77777777" w:rsidTr="00780F78">
        <w:tc>
          <w:tcPr>
            <w:tcW w:w="8635" w:type="dxa"/>
            <w:tcBorders>
              <w:bottom w:val="single" w:sz="4" w:space="0" w:color="auto"/>
            </w:tcBorders>
            <w:shd w:val="clear" w:color="auto" w:fill="auto"/>
          </w:tcPr>
          <w:p w14:paraId="1B8B99AA" w14:textId="77777777" w:rsidR="00780F78" w:rsidRPr="00FB6B98" w:rsidRDefault="00780F78" w:rsidP="00780F78">
            <w:pPr>
              <w:tabs>
                <w:tab w:val="left" w:pos="585"/>
              </w:tabs>
              <w:spacing w:before="60" w:after="60"/>
              <w:ind w:left="567" w:hanging="567"/>
              <w:rPr>
                <w:sz w:val="18"/>
                <w:szCs w:val="18"/>
              </w:rPr>
            </w:pPr>
            <w:r w:rsidRPr="00FB6B98">
              <w:rPr>
                <w:sz w:val="18"/>
                <w:szCs w:val="18"/>
              </w:rPr>
              <w:t>6.2</w:t>
            </w:r>
            <w:r w:rsidRPr="00FB6B98">
              <w:rPr>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5592BEDC" w14:textId="77777777" w:rsidR="00780F78" w:rsidRPr="00372DB5" w:rsidRDefault="00780F78" w:rsidP="00780F78">
            <w:pPr>
              <w:tabs>
                <w:tab w:val="left" w:pos="585"/>
              </w:tabs>
              <w:spacing w:before="60" w:after="60"/>
              <w:ind w:left="567" w:hanging="567"/>
              <w:rPr>
                <w:rFonts w:eastAsia="Times New Roman"/>
                <w:sz w:val="18"/>
                <w:szCs w:val="18"/>
              </w:rPr>
            </w:pPr>
            <w:r w:rsidRPr="00372DB5">
              <w:rPr>
                <w:rFonts w:eastAsia="Times New Roman"/>
                <w:sz w:val="18"/>
                <w:szCs w:val="18"/>
              </w:rPr>
              <w:t>No</w:t>
            </w:r>
          </w:p>
        </w:tc>
      </w:tr>
      <w:tr w:rsidR="00780F78" w:rsidRPr="00FB6B98" w14:paraId="63AC13E9" w14:textId="77777777" w:rsidTr="00780F78">
        <w:tc>
          <w:tcPr>
            <w:tcW w:w="8635" w:type="dxa"/>
            <w:tcBorders>
              <w:bottom w:val="single" w:sz="4" w:space="0" w:color="auto"/>
            </w:tcBorders>
            <w:shd w:val="clear" w:color="auto" w:fill="auto"/>
          </w:tcPr>
          <w:p w14:paraId="13D8BCE8" w14:textId="77777777" w:rsidR="00780F78" w:rsidRPr="00FB6B98" w:rsidRDefault="00780F78" w:rsidP="00780F78">
            <w:pPr>
              <w:tabs>
                <w:tab w:val="left" w:pos="585"/>
              </w:tabs>
              <w:spacing w:before="60" w:after="60"/>
              <w:ind w:left="567" w:hanging="567"/>
              <w:rPr>
                <w:sz w:val="18"/>
                <w:szCs w:val="18"/>
              </w:rPr>
            </w:pPr>
            <w:r w:rsidRPr="00FB6B98">
              <w:rPr>
                <w:sz w:val="18"/>
                <w:szCs w:val="18"/>
              </w:rPr>
              <w:t>6.3</w:t>
            </w:r>
            <w:r w:rsidRPr="00FB6B98">
              <w:rPr>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CD3CDA5" w14:textId="77777777" w:rsidR="00780F78" w:rsidRPr="00FB6B98" w:rsidRDefault="00780F78" w:rsidP="00780F78">
            <w:pPr>
              <w:tabs>
                <w:tab w:val="left" w:pos="585"/>
              </w:tabs>
              <w:spacing w:before="60" w:after="60"/>
              <w:ind w:left="567" w:firstLine="40"/>
              <w:rPr>
                <w:i/>
                <w:sz w:val="18"/>
                <w:szCs w:val="18"/>
              </w:rPr>
            </w:pPr>
            <w:r w:rsidRPr="00FB6B98">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64852A13" w14:textId="77777777" w:rsidR="00780F78" w:rsidRPr="000D57FD" w:rsidRDefault="00780F78" w:rsidP="00780F78">
            <w:pPr>
              <w:tabs>
                <w:tab w:val="left" w:pos="585"/>
              </w:tabs>
              <w:spacing w:before="60" w:after="60"/>
              <w:ind w:left="567" w:hanging="567"/>
              <w:rPr>
                <w:rFonts w:eastAsia="Times New Roman"/>
                <w:b/>
                <w:sz w:val="18"/>
                <w:szCs w:val="18"/>
              </w:rPr>
            </w:pPr>
            <w:r w:rsidRPr="000D57FD">
              <w:rPr>
                <w:rFonts w:eastAsia="Times New Roman"/>
                <w:b/>
                <w:sz w:val="18"/>
                <w:szCs w:val="18"/>
              </w:rPr>
              <w:t>Yes</w:t>
            </w:r>
          </w:p>
        </w:tc>
      </w:tr>
      <w:tr w:rsidR="00780F78" w:rsidRPr="00FB6B98" w14:paraId="1C59C7AA" w14:textId="77777777" w:rsidTr="00780F78">
        <w:tc>
          <w:tcPr>
            <w:tcW w:w="8635" w:type="dxa"/>
            <w:tcBorders>
              <w:bottom w:val="single" w:sz="4" w:space="0" w:color="auto"/>
            </w:tcBorders>
            <w:shd w:val="clear" w:color="auto" w:fill="auto"/>
          </w:tcPr>
          <w:p w14:paraId="5B84B8E5" w14:textId="77777777" w:rsidR="00780F78" w:rsidRPr="00FB6B98" w:rsidRDefault="00780F78" w:rsidP="00780F78">
            <w:pPr>
              <w:tabs>
                <w:tab w:val="left" w:pos="585"/>
              </w:tabs>
              <w:spacing w:before="60" w:after="60"/>
              <w:ind w:left="567" w:hanging="567"/>
              <w:rPr>
                <w:sz w:val="18"/>
                <w:szCs w:val="18"/>
              </w:rPr>
            </w:pPr>
            <w:r w:rsidRPr="00FB6B98">
              <w:rPr>
                <w:sz w:val="18"/>
                <w:szCs w:val="18"/>
              </w:rPr>
              <w:t>6.4</w:t>
            </w:r>
            <w:r w:rsidRPr="00FB6B98">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0DB60E93" w14:textId="77777777" w:rsidR="00780F78" w:rsidRPr="000D57FD" w:rsidRDefault="00780F78" w:rsidP="00780F78">
            <w:pPr>
              <w:tabs>
                <w:tab w:val="left" w:pos="585"/>
              </w:tabs>
              <w:spacing w:before="60" w:after="60"/>
              <w:ind w:left="567" w:hanging="567"/>
              <w:rPr>
                <w:rFonts w:eastAsia="Times New Roman"/>
                <w:b/>
                <w:sz w:val="18"/>
                <w:szCs w:val="18"/>
              </w:rPr>
            </w:pPr>
            <w:r w:rsidRPr="000D57FD">
              <w:rPr>
                <w:rFonts w:eastAsia="Times New Roman"/>
                <w:b/>
                <w:sz w:val="18"/>
                <w:szCs w:val="18"/>
              </w:rPr>
              <w:t>Yes</w:t>
            </w:r>
          </w:p>
        </w:tc>
      </w:tr>
      <w:tr w:rsidR="00780F78" w:rsidRPr="00FB6B98" w14:paraId="2EE68F0E" w14:textId="77777777" w:rsidTr="00780F78">
        <w:tc>
          <w:tcPr>
            <w:tcW w:w="8635" w:type="dxa"/>
            <w:tcBorders>
              <w:bottom w:val="single" w:sz="4" w:space="0" w:color="auto"/>
            </w:tcBorders>
            <w:shd w:val="clear" w:color="auto" w:fill="auto"/>
          </w:tcPr>
          <w:p w14:paraId="3B4D8951" w14:textId="77777777" w:rsidR="00780F78" w:rsidRPr="00FB6B98" w:rsidRDefault="00780F78" w:rsidP="00780F78">
            <w:pPr>
              <w:tabs>
                <w:tab w:val="left" w:pos="585"/>
              </w:tabs>
              <w:spacing w:before="60" w:after="60"/>
              <w:ind w:left="567" w:hanging="567"/>
              <w:rPr>
                <w:sz w:val="18"/>
                <w:szCs w:val="18"/>
              </w:rPr>
            </w:pPr>
            <w:r w:rsidRPr="00FB6B98">
              <w:rPr>
                <w:sz w:val="18"/>
                <w:szCs w:val="18"/>
              </w:rPr>
              <w:t>6.5</w:t>
            </w:r>
            <w:r w:rsidRPr="00FB6B98">
              <w:rPr>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2899C9FC"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183BEB39" w14:textId="77777777" w:rsidTr="00780F78">
        <w:tc>
          <w:tcPr>
            <w:tcW w:w="8635" w:type="dxa"/>
            <w:tcBorders>
              <w:bottom w:val="single" w:sz="4" w:space="0" w:color="auto"/>
            </w:tcBorders>
            <w:shd w:val="clear" w:color="auto" w:fill="auto"/>
          </w:tcPr>
          <w:p w14:paraId="5E0AE300" w14:textId="77777777" w:rsidR="00780F78" w:rsidRPr="00FB6B98" w:rsidRDefault="00780F78" w:rsidP="00780F78">
            <w:pPr>
              <w:tabs>
                <w:tab w:val="left" w:pos="585"/>
              </w:tabs>
              <w:spacing w:before="60" w:after="60"/>
              <w:ind w:left="567" w:hanging="567"/>
              <w:rPr>
                <w:sz w:val="18"/>
                <w:szCs w:val="18"/>
              </w:rPr>
            </w:pPr>
            <w:r w:rsidRPr="00FB6B98">
              <w:rPr>
                <w:sz w:val="18"/>
                <w:szCs w:val="18"/>
              </w:rPr>
              <w:t>6.6</w:t>
            </w:r>
            <w:r w:rsidRPr="00FB6B98">
              <w:rPr>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62B36BD0" w14:textId="77777777" w:rsidR="00780F78" w:rsidRPr="000D57FD" w:rsidRDefault="00780F78" w:rsidP="00780F78">
            <w:pPr>
              <w:tabs>
                <w:tab w:val="left" w:pos="585"/>
              </w:tabs>
              <w:spacing w:before="60" w:after="60"/>
              <w:ind w:left="567" w:hanging="567"/>
              <w:rPr>
                <w:rFonts w:eastAsia="Times New Roman"/>
                <w:b/>
                <w:sz w:val="18"/>
                <w:szCs w:val="18"/>
              </w:rPr>
            </w:pPr>
            <w:r w:rsidRPr="000D57FD">
              <w:rPr>
                <w:rFonts w:eastAsia="Times New Roman"/>
                <w:b/>
                <w:sz w:val="18"/>
                <w:szCs w:val="18"/>
              </w:rPr>
              <w:t>Yes</w:t>
            </w:r>
          </w:p>
        </w:tc>
      </w:tr>
      <w:tr w:rsidR="00780F78" w:rsidRPr="00FB6B98" w14:paraId="5ACEAC10" w14:textId="77777777" w:rsidTr="00780F78">
        <w:tc>
          <w:tcPr>
            <w:tcW w:w="8635" w:type="dxa"/>
            <w:tcBorders>
              <w:bottom w:val="single" w:sz="4" w:space="0" w:color="auto"/>
            </w:tcBorders>
            <w:shd w:val="clear" w:color="auto" w:fill="auto"/>
          </w:tcPr>
          <w:p w14:paraId="4DBBA952" w14:textId="77777777" w:rsidR="00780F78" w:rsidRPr="00FB6B98" w:rsidRDefault="00780F78" w:rsidP="00780F78">
            <w:pPr>
              <w:tabs>
                <w:tab w:val="left" w:pos="585"/>
              </w:tabs>
              <w:spacing w:before="60" w:after="60"/>
              <w:ind w:left="567" w:hanging="567"/>
              <w:rPr>
                <w:sz w:val="18"/>
                <w:szCs w:val="18"/>
              </w:rPr>
            </w:pPr>
            <w:r w:rsidRPr="00FB6B98">
              <w:rPr>
                <w:sz w:val="18"/>
                <w:szCs w:val="18"/>
              </w:rPr>
              <w:t>6.7</w:t>
            </w:r>
            <w:r w:rsidRPr="00FB6B98">
              <w:rPr>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335B90CC"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3123545C" w14:textId="77777777" w:rsidTr="00780F78">
        <w:tc>
          <w:tcPr>
            <w:tcW w:w="8635" w:type="dxa"/>
            <w:tcBorders>
              <w:bottom w:val="single" w:sz="4" w:space="0" w:color="auto"/>
            </w:tcBorders>
            <w:shd w:val="clear" w:color="auto" w:fill="auto"/>
          </w:tcPr>
          <w:p w14:paraId="45ABC65E" w14:textId="77777777" w:rsidR="00780F78" w:rsidRPr="00FB6B98" w:rsidRDefault="00780F78" w:rsidP="00780F78">
            <w:pPr>
              <w:tabs>
                <w:tab w:val="left" w:pos="585"/>
              </w:tabs>
              <w:spacing w:before="60" w:after="60"/>
              <w:ind w:left="567" w:hanging="567"/>
              <w:rPr>
                <w:sz w:val="18"/>
                <w:szCs w:val="18"/>
              </w:rPr>
            </w:pPr>
            <w:r w:rsidRPr="00FB6B98">
              <w:rPr>
                <w:sz w:val="18"/>
                <w:szCs w:val="18"/>
              </w:rPr>
              <w:t>6.8</w:t>
            </w:r>
            <w:r w:rsidRPr="00FB6B98">
              <w:rPr>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69E5D4D8"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5EC8B23B" w14:textId="77777777" w:rsidTr="00780F78">
        <w:tc>
          <w:tcPr>
            <w:tcW w:w="8635" w:type="dxa"/>
            <w:tcBorders>
              <w:bottom w:val="single" w:sz="4" w:space="0" w:color="auto"/>
            </w:tcBorders>
            <w:shd w:val="clear" w:color="auto" w:fill="auto"/>
          </w:tcPr>
          <w:p w14:paraId="33682ADC" w14:textId="77777777" w:rsidR="00780F78" w:rsidRPr="00FB6B98" w:rsidRDefault="00780F78" w:rsidP="00780F78">
            <w:pPr>
              <w:tabs>
                <w:tab w:val="left" w:pos="585"/>
              </w:tabs>
              <w:spacing w:before="60" w:after="60"/>
              <w:ind w:left="567" w:hanging="567"/>
              <w:rPr>
                <w:sz w:val="18"/>
                <w:szCs w:val="18"/>
              </w:rPr>
            </w:pPr>
            <w:r w:rsidRPr="00FB6B98">
              <w:rPr>
                <w:sz w:val="18"/>
                <w:szCs w:val="18"/>
              </w:rPr>
              <w:t>6.9</w:t>
            </w:r>
            <w:r w:rsidRPr="00FB6B98">
              <w:rPr>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3E4100CE"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37540D8B" w14:textId="77777777" w:rsidTr="00780F78">
        <w:trPr>
          <w:trHeight w:val="602"/>
        </w:trPr>
        <w:tc>
          <w:tcPr>
            <w:tcW w:w="8635" w:type="dxa"/>
            <w:tcBorders>
              <w:bottom w:val="single" w:sz="4" w:space="0" w:color="auto"/>
            </w:tcBorders>
            <w:shd w:val="clear" w:color="auto" w:fill="DBE5F1" w:themeFill="accent1" w:themeFillTint="33"/>
            <w:vAlign w:val="center"/>
          </w:tcPr>
          <w:p w14:paraId="546A61A4" w14:textId="77777777" w:rsidR="00780F78" w:rsidRPr="00FB6B98" w:rsidRDefault="00780F78" w:rsidP="00780F78">
            <w:pPr>
              <w:tabs>
                <w:tab w:val="left" w:pos="570"/>
              </w:tabs>
              <w:rPr>
                <w:rFonts w:eastAsia="Times New Roman"/>
                <w:b/>
                <w:sz w:val="18"/>
                <w:szCs w:val="18"/>
              </w:rPr>
            </w:pPr>
            <w:r w:rsidRPr="00FB6B98">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1030B31D" w14:textId="77777777" w:rsidR="00780F78" w:rsidRPr="00FB6B98" w:rsidRDefault="00780F78" w:rsidP="00780F78">
            <w:pPr>
              <w:rPr>
                <w:rFonts w:eastAsia="Times New Roman"/>
                <w:b/>
                <w:i/>
                <w:sz w:val="18"/>
                <w:szCs w:val="18"/>
              </w:rPr>
            </w:pPr>
          </w:p>
        </w:tc>
      </w:tr>
      <w:tr w:rsidR="00780F78" w:rsidRPr="00FB6B98" w14:paraId="786213DB" w14:textId="77777777" w:rsidTr="00780F78">
        <w:tc>
          <w:tcPr>
            <w:tcW w:w="8635" w:type="dxa"/>
            <w:shd w:val="clear" w:color="auto" w:fill="auto"/>
          </w:tcPr>
          <w:p w14:paraId="2E985534"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7.1</w:t>
            </w:r>
            <w:r w:rsidRPr="00FB6B98">
              <w:rPr>
                <w:rFonts w:eastAsia="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FB6B98">
                <w:rPr>
                  <w:rFonts w:eastAsia="Times New Roman"/>
                  <w:sz w:val="18"/>
                  <w:szCs w:val="18"/>
                </w:rPr>
                <w:t>transboundary impacts</w:t>
              </w:r>
            </w:hyperlink>
            <w:r w:rsidRPr="00FB6B98">
              <w:rPr>
                <w:rFonts w:eastAsia="Times New Roman"/>
                <w:sz w:val="18"/>
                <w:szCs w:val="18"/>
              </w:rPr>
              <w:t xml:space="preserve">? </w:t>
            </w:r>
          </w:p>
        </w:tc>
        <w:tc>
          <w:tcPr>
            <w:tcW w:w="833" w:type="dxa"/>
            <w:shd w:val="clear" w:color="auto" w:fill="auto"/>
          </w:tcPr>
          <w:p w14:paraId="25097F36" w14:textId="77777777" w:rsidR="00780F78" w:rsidRPr="00FB6B98" w:rsidRDefault="00780F78" w:rsidP="00780F78">
            <w:pPr>
              <w:rPr>
                <w:rFonts w:eastAsia="Times New Roman"/>
                <w:sz w:val="18"/>
                <w:szCs w:val="18"/>
              </w:rPr>
            </w:pPr>
            <w:r w:rsidRPr="00FB6B98">
              <w:rPr>
                <w:rFonts w:eastAsia="Times New Roman"/>
                <w:sz w:val="18"/>
                <w:szCs w:val="18"/>
              </w:rPr>
              <w:t>No</w:t>
            </w:r>
          </w:p>
        </w:tc>
      </w:tr>
      <w:tr w:rsidR="00780F78" w:rsidRPr="00FB6B98" w14:paraId="0E254802" w14:textId="77777777" w:rsidTr="00780F78">
        <w:tc>
          <w:tcPr>
            <w:tcW w:w="8635" w:type="dxa"/>
            <w:tcBorders>
              <w:bottom w:val="single" w:sz="4" w:space="0" w:color="auto"/>
            </w:tcBorders>
            <w:shd w:val="clear" w:color="auto" w:fill="auto"/>
          </w:tcPr>
          <w:p w14:paraId="65A09F35"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7.2</w:t>
            </w:r>
            <w:r w:rsidRPr="00FB6B98">
              <w:rPr>
                <w:rFonts w:eastAsia="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5E08AEC3" w14:textId="77777777" w:rsidR="00780F78" w:rsidRPr="00FB6B98" w:rsidRDefault="00780F78" w:rsidP="00780F78">
            <w:pPr>
              <w:rPr>
                <w:rFonts w:eastAsia="Times New Roman"/>
                <w:sz w:val="18"/>
                <w:szCs w:val="18"/>
              </w:rPr>
            </w:pPr>
            <w:r w:rsidRPr="00FB6B98">
              <w:rPr>
                <w:rFonts w:eastAsia="Times New Roman"/>
                <w:sz w:val="18"/>
                <w:szCs w:val="18"/>
              </w:rPr>
              <w:t>No</w:t>
            </w:r>
          </w:p>
        </w:tc>
      </w:tr>
      <w:tr w:rsidR="00780F78" w:rsidRPr="00FB6B98" w14:paraId="2E1B146F" w14:textId="77777777" w:rsidTr="00780F78">
        <w:trPr>
          <w:trHeight w:val="402"/>
        </w:trPr>
        <w:tc>
          <w:tcPr>
            <w:tcW w:w="8635" w:type="dxa"/>
            <w:tcBorders>
              <w:bottom w:val="single" w:sz="4" w:space="0" w:color="auto"/>
            </w:tcBorders>
            <w:shd w:val="clear" w:color="auto" w:fill="auto"/>
          </w:tcPr>
          <w:p w14:paraId="47482E0C"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7.3</w:t>
            </w:r>
            <w:r w:rsidRPr="00FB6B98">
              <w:rPr>
                <w:rFonts w:eastAsia="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371B5A7A" w14:textId="77777777" w:rsidR="00780F78" w:rsidRPr="00FB6B98" w:rsidRDefault="00780F78" w:rsidP="00780F78">
            <w:pPr>
              <w:tabs>
                <w:tab w:val="left" w:pos="630"/>
              </w:tabs>
              <w:spacing w:before="60" w:after="60"/>
              <w:ind w:left="630"/>
              <w:rPr>
                <w:rFonts w:eastAsia="Times New Roman"/>
                <w:sz w:val="18"/>
                <w:szCs w:val="18"/>
              </w:rPr>
            </w:pPr>
            <w:r w:rsidRPr="00FB6B98">
              <w:rPr>
                <w:rFonts w:eastAsia="Times New Roman"/>
                <w:i/>
                <w:sz w:val="18"/>
                <w:szCs w:val="18"/>
              </w:rPr>
              <w:t>For example, DDT, PCBs and other chemicals listed in international conventions such as the Stockholm Conventions on Persistent Organic Pollutants or the Montreal Protocol</w:t>
            </w:r>
            <w:r w:rsidRPr="00FB6B98">
              <w:rPr>
                <w:rFonts w:eastAsia="Times New Roman"/>
                <w:sz w:val="18"/>
                <w:szCs w:val="18"/>
              </w:rPr>
              <w:t xml:space="preserve"> </w:t>
            </w:r>
          </w:p>
        </w:tc>
        <w:tc>
          <w:tcPr>
            <w:tcW w:w="833" w:type="dxa"/>
            <w:tcBorders>
              <w:bottom w:val="single" w:sz="4" w:space="0" w:color="auto"/>
            </w:tcBorders>
            <w:shd w:val="clear" w:color="auto" w:fill="auto"/>
          </w:tcPr>
          <w:p w14:paraId="2F6AC52D" w14:textId="77777777" w:rsidR="00780F78" w:rsidRPr="00FB6B98" w:rsidRDefault="00780F78" w:rsidP="00780F78">
            <w:pPr>
              <w:rPr>
                <w:rFonts w:eastAsia="Times New Roman"/>
                <w:sz w:val="18"/>
                <w:szCs w:val="18"/>
              </w:rPr>
            </w:pPr>
            <w:r w:rsidRPr="00FB6B98">
              <w:rPr>
                <w:rFonts w:eastAsia="Times New Roman"/>
                <w:sz w:val="18"/>
                <w:szCs w:val="18"/>
              </w:rPr>
              <w:t>No</w:t>
            </w:r>
          </w:p>
        </w:tc>
      </w:tr>
      <w:tr w:rsidR="00780F78" w:rsidRPr="00FB6B98" w14:paraId="15DFC160" w14:textId="77777777" w:rsidTr="00780F78">
        <w:tc>
          <w:tcPr>
            <w:tcW w:w="8635" w:type="dxa"/>
            <w:tcBorders>
              <w:bottom w:val="single" w:sz="4" w:space="0" w:color="auto"/>
            </w:tcBorders>
            <w:shd w:val="clear" w:color="auto" w:fill="auto"/>
          </w:tcPr>
          <w:p w14:paraId="5FEBABEE"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 xml:space="preserve">7.4 </w:t>
            </w:r>
            <w:r w:rsidRPr="00FB6B98">
              <w:rPr>
                <w:rFonts w:eastAsia="Times New Roman"/>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6F2FBFD8"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780F78" w:rsidRPr="00FB6B98" w14:paraId="24B38D0B" w14:textId="77777777" w:rsidTr="00780F78">
        <w:tc>
          <w:tcPr>
            <w:tcW w:w="8635" w:type="dxa"/>
            <w:tcBorders>
              <w:bottom w:val="single" w:sz="4" w:space="0" w:color="auto"/>
            </w:tcBorders>
            <w:shd w:val="clear" w:color="auto" w:fill="auto"/>
          </w:tcPr>
          <w:p w14:paraId="440A35C0"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7.5</w:t>
            </w:r>
            <w:r w:rsidRPr="00FB6B98">
              <w:rPr>
                <w:rFonts w:eastAsia="Times New Roman"/>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56BCD13A" w14:textId="77777777" w:rsidR="00780F78" w:rsidRPr="00FB6B98" w:rsidRDefault="00780F78" w:rsidP="00780F78">
            <w:pPr>
              <w:tabs>
                <w:tab w:val="left" w:pos="585"/>
              </w:tabs>
              <w:spacing w:before="60" w:after="60"/>
              <w:ind w:left="567" w:hanging="567"/>
              <w:rPr>
                <w:rFonts w:eastAsia="Times New Roman"/>
                <w:sz w:val="18"/>
                <w:szCs w:val="18"/>
              </w:rPr>
            </w:pPr>
            <w:r w:rsidRPr="00FB6B98">
              <w:rPr>
                <w:rFonts w:eastAsia="Times New Roman"/>
                <w:sz w:val="18"/>
                <w:szCs w:val="18"/>
              </w:rPr>
              <w:t>No</w:t>
            </w:r>
          </w:p>
        </w:tc>
      </w:tr>
    </w:tbl>
    <w:p w14:paraId="3F49FBDB" w14:textId="77777777" w:rsidR="00780F78" w:rsidRDefault="00780F78" w:rsidP="00780F78">
      <w:pPr>
        <w:pStyle w:val="Heading1"/>
        <w:numPr>
          <w:ilvl w:val="0"/>
          <w:numId w:val="0"/>
        </w:numPr>
        <w:rPr>
          <w:szCs w:val="20"/>
        </w:rPr>
        <w:sectPr w:rsidR="00780F78" w:rsidSect="00780F78">
          <w:pgSz w:w="11907" w:h="16839" w:code="9"/>
          <w:pgMar w:top="1440" w:right="1440" w:bottom="1440" w:left="1440" w:header="576" w:footer="576" w:gutter="0"/>
          <w:cols w:space="720"/>
          <w:docGrid w:linePitch="360"/>
        </w:sectPr>
      </w:pPr>
    </w:p>
    <w:p w14:paraId="79A8642A" w14:textId="53D2EB85" w:rsidR="00F45410" w:rsidRDefault="00F45410" w:rsidP="00F45410">
      <w:pPr>
        <w:pStyle w:val="Heading2"/>
        <w:ind w:left="567" w:hanging="567"/>
      </w:pPr>
      <w:bookmarkStart w:id="23" w:name="_Toc510529434"/>
      <w:r>
        <w:t xml:space="preserve">C-PAR2 (Gansu project) </w:t>
      </w:r>
      <w:r w:rsidR="000220E5">
        <w:t>SESP</w:t>
      </w:r>
      <w:r>
        <w:t xml:space="preserve"> Template</w:t>
      </w:r>
      <w:bookmarkEnd w:id="23"/>
    </w:p>
    <w:tbl>
      <w:tblPr>
        <w:tblStyle w:val="TableGrid"/>
        <w:tblW w:w="13248" w:type="dxa"/>
        <w:tblLook w:val="04A0" w:firstRow="1" w:lastRow="0" w:firstColumn="1" w:lastColumn="0" w:noHBand="0" w:noVBand="1"/>
      </w:tblPr>
      <w:tblGrid>
        <w:gridCol w:w="3325"/>
        <w:gridCol w:w="9923"/>
      </w:tblGrid>
      <w:tr w:rsidR="001B35DC" w:rsidRPr="00886352" w14:paraId="4D974354" w14:textId="77777777" w:rsidTr="001B35DC">
        <w:tc>
          <w:tcPr>
            <w:tcW w:w="3325" w:type="dxa"/>
            <w:shd w:val="clear" w:color="auto" w:fill="C6D9F1" w:themeFill="text2" w:themeFillTint="33"/>
            <w:vAlign w:val="center"/>
          </w:tcPr>
          <w:p w14:paraId="7557D95C" w14:textId="77777777" w:rsidR="001B35DC" w:rsidRPr="00414FBA" w:rsidRDefault="001B35DC" w:rsidP="001B35DC">
            <w:pPr>
              <w:tabs>
                <w:tab w:val="left" w:pos="360"/>
              </w:tabs>
              <w:spacing w:before="0" w:after="0"/>
              <w:rPr>
                <w:b/>
                <w:i/>
                <w:color w:val="000000" w:themeColor="text1"/>
                <w:szCs w:val="20"/>
              </w:rPr>
            </w:pPr>
            <w:r w:rsidRPr="00414FBA">
              <w:rPr>
                <w:b/>
                <w:i/>
                <w:color w:val="000000" w:themeColor="text1"/>
                <w:szCs w:val="20"/>
              </w:rPr>
              <w:t xml:space="preserve">Project Information </w:t>
            </w:r>
          </w:p>
        </w:tc>
        <w:tc>
          <w:tcPr>
            <w:tcW w:w="9923" w:type="dxa"/>
            <w:shd w:val="clear" w:color="auto" w:fill="C6D9F1" w:themeFill="text2" w:themeFillTint="33"/>
            <w:vAlign w:val="center"/>
          </w:tcPr>
          <w:p w14:paraId="463A81ED" w14:textId="77777777" w:rsidR="001B35DC" w:rsidRPr="00414FBA" w:rsidRDefault="001B35DC" w:rsidP="001B35DC">
            <w:pPr>
              <w:spacing w:before="0" w:after="0"/>
              <w:rPr>
                <w:i/>
                <w:color w:val="000000" w:themeColor="text1"/>
                <w:szCs w:val="20"/>
              </w:rPr>
            </w:pPr>
          </w:p>
        </w:tc>
      </w:tr>
      <w:tr w:rsidR="001B35DC" w:rsidRPr="00450804" w14:paraId="455FF8FF" w14:textId="77777777" w:rsidTr="001B35DC">
        <w:trPr>
          <w:trHeight w:val="288"/>
        </w:trPr>
        <w:tc>
          <w:tcPr>
            <w:tcW w:w="3325" w:type="dxa"/>
            <w:vAlign w:val="center"/>
          </w:tcPr>
          <w:p w14:paraId="3EFECC60" w14:textId="77777777" w:rsidR="001B35DC" w:rsidRPr="00450804" w:rsidRDefault="001B35DC" w:rsidP="00211823">
            <w:pPr>
              <w:pStyle w:val="ListParagraph"/>
              <w:numPr>
                <w:ilvl w:val="0"/>
                <w:numId w:val="21"/>
              </w:numPr>
              <w:spacing w:before="0" w:after="0"/>
              <w:ind w:left="360"/>
              <w:contextualSpacing/>
              <w:jc w:val="left"/>
              <w:rPr>
                <w:sz w:val="18"/>
                <w:szCs w:val="18"/>
              </w:rPr>
            </w:pPr>
            <w:r w:rsidRPr="00450804">
              <w:rPr>
                <w:sz w:val="18"/>
                <w:szCs w:val="18"/>
              </w:rPr>
              <w:t xml:space="preserve">Project </w:t>
            </w:r>
            <w:r>
              <w:rPr>
                <w:sz w:val="18"/>
                <w:szCs w:val="18"/>
              </w:rPr>
              <w:t>Title</w:t>
            </w:r>
          </w:p>
        </w:tc>
        <w:tc>
          <w:tcPr>
            <w:tcW w:w="9923" w:type="dxa"/>
            <w:vAlign w:val="center"/>
          </w:tcPr>
          <w:p w14:paraId="4FF35711" w14:textId="77777777" w:rsidR="001B35DC" w:rsidRPr="00450804" w:rsidRDefault="001B35DC" w:rsidP="001B35DC">
            <w:pPr>
              <w:spacing w:before="0" w:after="0"/>
              <w:rPr>
                <w:sz w:val="18"/>
                <w:szCs w:val="18"/>
              </w:rPr>
            </w:pPr>
            <w:r w:rsidRPr="00502B22">
              <w:rPr>
                <w:sz w:val="18"/>
                <w:szCs w:val="18"/>
              </w:rPr>
              <w:t>Enhancing conservation of globally significant biodiversity through PA system strengthening in Gansu</w:t>
            </w:r>
            <w:r>
              <w:rPr>
                <w:sz w:val="18"/>
                <w:szCs w:val="18"/>
              </w:rPr>
              <w:t xml:space="preserve"> </w:t>
            </w:r>
            <w:r w:rsidRPr="00244DA7">
              <w:rPr>
                <w:sz w:val="18"/>
                <w:szCs w:val="18"/>
              </w:rPr>
              <w:t>(China’s Protected Areas System Reform – Child Project #</w:t>
            </w:r>
            <w:r>
              <w:rPr>
                <w:sz w:val="18"/>
                <w:szCs w:val="18"/>
              </w:rPr>
              <w:t>2</w:t>
            </w:r>
            <w:r w:rsidRPr="00244DA7">
              <w:rPr>
                <w:sz w:val="18"/>
                <w:szCs w:val="18"/>
              </w:rPr>
              <w:t xml:space="preserve"> (CPAR</w:t>
            </w:r>
            <w:r>
              <w:rPr>
                <w:sz w:val="18"/>
                <w:szCs w:val="18"/>
              </w:rPr>
              <w:t>2</w:t>
            </w:r>
            <w:r w:rsidRPr="00244DA7">
              <w:rPr>
                <w:sz w:val="18"/>
                <w:szCs w:val="18"/>
              </w:rPr>
              <w:t>))</w:t>
            </w:r>
          </w:p>
        </w:tc>
      </w:tr>
      <w:tr w:rsidR="001B35DC" w:rsidRPr="00450804" w14:paraId="573EDAFB" w14:textId="77777777" w:rsidTr="001B35DC">
        <w:trPr>
          <w:trHeight w:val="288"/>
        </w:trPr>
        <w:tc>
          <w:tcPr>
            <w:tcW w:w="3325" w:type="dxa"/>
            <w:vAlign w:val="center"/>
          </w:tcPr>
          <w:p w14:paraId="0DE035F7" w14:textId="77777777" w:rsidR="001B35DC" w:rsidRPr="00450804" w:rsidRDefault="001B35DC" w:rsidP="00211823">
            <w:pPr>
              <w:pStyle w:val="ListParagraph"/>
              <w:numPr>
                <w:ilvl w:val="0"/>
                <w:numId w:val="21"/>
              </w:numPr>
              <w:spacing w:before="0" w:after="0"/>
              <w:ind w:left="360"/>
              <w:contextualSpacing/>
              <w:jc w:val="left"/>
              <w:rPr>
                <w:sz w:val="18"/>
                <w:szCs w:val="18"/>
              </w:rPr>
            </w:pPr>
            <w:r w:rsidRPr="00450804">
              <w:rPr>
                <w:sz w:val="18"/>
                <w:szCs w:val="18"/>
              </w:rPr>
              <w:t>Project Number</w:t>
            </w:r>
          </w:p>
        </w:tc>
        <w:tc>
          <w:tcPr>
            <w:tcW w:w="9923" w:type="dxa"/>
            <w:vAlign w:val="center"/>
          </w:tcPr>
          <w:p w14:paraId="6D830AB6" w14:textId="77777777" w:rsidR="001B35DC" w:rsidRPr="00450804" w:rsidRDefault="001B35DC" w:rsidP="001B35DC">
            <w:pPr>
              <w:spacing w:before="0" w:after="0"/>
              <w:rPr>
                <w:sz w:val="18"/>
                <w:szCs w:val="18"/>
              </w:rPr>
            </w:pPr>
            <w:r w:rsidRPr="0058707E">
              <w:rPr>
                <w:sz w:val="18"/>
                <w:szCs w:val="18"/>
              </w:rPr>
              <w:t>5689</w:t>
            </w:r>
          </w:p>
        </w:tc>
      </w:tr>
      <w:tr w:rsidR="001B35DC" w:rsidRPr="00450804" w14:paraId="26B47B00" w14:textId="77777777" w:rsidTr="001B35DC">
        <w:trPr>
          <w:trHeight w:val="288"/>
        </w:trPr>
        <w:tc>
          <w:tcPr>
            <w:tcW w:w="3325" w:type="dxa"/>
            <w:vAlign w:val="center"/>
          </w:tcPr>
          <w:p w14:paraId="2163BA8F" w14:textId="77777777" w:rsidR="001B35DC" w:rsidRPr="00450804" w:rsidRDefault="001B35DC" w:rsidP="00211823">
            <w:pPr>
              <w:pStyle w:val="ListParagraph"/>
              <w:numPr>
                <w:ilvl w:val="0"/>
                <w:numId w:val="21"/>
              </w:numPr>
              <w:spacing w:before="0" w:after="0"/>
              <w:ind w:left="360"/>
              <w:contextualSpacing/>
              <w:jc w:val="left"/>
              <w:rPr>
                <w:sz w:val="18"/>
                <w:szCs w:val="18"/>
              </w:rPr>
            </w:pPr>
            <w:r>
              <w:rPr>
                <w:sz w:val="18"/>
                <w:szCs w:val="18"/>
              </w:rPr>
              <w:t>Location (Global/Region</w:t>
            </w:r>
            <w:r w:rsidRPr="00450804">
              <w:rPr>
                <w:sz w:val="18"/>
                <w:szCs w:val="18"/>
              </w:rPr>
              <w:t>/Country</w:t>
            </w:r>
            <w:r>
              <w:rPr>
                <w:sz w:val="18"/>
                <w:szCs w:val="18"/>
              </w:rPr>
              <w:t>)</w:t>
            </w:r>
          </w:p>
        </w:tc>
        <w:tc>
          <w:tcPr>
            <w:tcW w:w="9923" w:type="dxa"/>
            <w:vAlign w:val="center"/>
          </w:tcPr>
          <w:p w14:paraId="09F8BE98" w14:textId="77777777" w:rsidR="001B35DC" w:rsidRPr="00450804" w:rsidRDefault="001B35DC" w:rsidP="001B35DC">
            <w:pPr>
              <w:spacing w:before="0" w:after="0"/>
              <w:rPr>
                <w:sz w:val="18"/>
                <w:szCs w:val="18"/>
              </w:rPr>
            </w:pPr>
            <w:r>
              <w:rPr>
                <w:sz w:val="18"/>
                <w:szCs w:val="18"/>
              </w:rPr>
              <w:t>People’s Republic of China</w:t>
            </w:r>
          </w:p>
        </w:tc>
      </w:tr>
    </w:tbl>
    <w:p w14:paraId="3E7792F1" w14:textId="77777777" w:rsidR="001B35DC" w:rsidRPr="008C711F" w:rsidRDefault="001B35DC" w:rsidP="001B35DC">
      <w:pPr>
        <w:spacing w:before="200"/>
        <w:ind w:left="360"/>
        <w:rPr>
          <w:b/>
          <w:color w:val="365F91" w:themeColor="accent1" w:themeShade="BF"/>
          <w:sz w:val="24"/>
        </w:rPr>
      </w:pPr>
      <w:r w:rsidRPr="008C711F">
        <w:rPr>
          <w:b/>
          <w:color w:val="365F91" w:themeColor="accent1" w:themeShade="BF"/>
          <w:sz w:val="24"/>
        </w:rPr>
        <w:t>Part A. Integrating Overarching Principles to Strengthen Social and Environmental Sustainability</w:t>
      </w:r>
    </w:p>
    <w:tbl>
      <w:tblPr>
        <w:tblStyle w:val="TableGrid"/>
        <w:tblW w:w="13248" w:type="dxa"/>
        <w:tblLook w:val="04A0" w:firstRow="1" w:lastRow="0" w:firstColumn="1" w:lastColumn="0" w:noHBand="0" w:noVBand="1"/>
      </w:tblPr>
      <w:tblGrid>
        <w:gridCol w:w="13248"/>
      </w:tblGrid>
      <w:tr w:rsidR="001B35DC" w:rsidRPr="000148C0" w14:paraId="5BE05ECB" w14:textId="77777777" w:rsidTr="001B35DC">
        <w:trPr>
          <w:trHeight w:val="449"/>
        </w:trPr>
        <w:tc>
          <w:tcPr>
            <w:tcW w:w="13248" w:type="dxa"/>
            <w:shd w:val="clear" w:color="auto" w:fill="0F243E" w:themeFill="text2" w:themeFillShade="80"/>
            <w:vAlign w:val="center"/>
          </w:tcPr>
          <w:p w14:paraId="00FBEDD9" w14:textId="77777777" w:rsidR="001B35DC" w:rsidRPr="000148C0" w:rsidRDefault="001B35DC" w:rsidP="001B35DC">
            <w:pPr>
              <w:rPr>
                <w:szCs w:val="20"/>
              </w:rPr>
            </w:pPr>
            <w:r w:rsidRPr="00886352">
              <w:rPr>
                <w:b/>
                <w:szCs w:val="20"/>
              </w:rPr>
              <w:t xml:space="preserve">QUESTION 1: How Does the Project </w:t>
            </w:r>
            <w:r>
              <w:rPr>
                <w:b/>
                <w:szCs w:val="20"/>
              </w:rPr>
              <w:t xml:space="preserve">Integrate the Overarching Principles in order </w:t>
            </w:r>
            <w:r w:rsidRPr="00886352">
              <w:rPr>
                <w:b/>
                <w:szCs w:val="20"/>
              </w:rPr>
              <w:t>to Strengthen Social and Environmental Sustainability?</w:t>
            </w:r>
          </w:p>
        </w:tc>
      </w:tr>
      <w:tr w:rsidR="001B35DC" w:rsidRPr="00E46A63" w14:paraId="536F36AF" w14:textId="77777777" w:rsidTr="001B35DC">
        <w:tc>
          <w:tcPr>
            <w:tcW w:w="13248" w:type="dxa"/>
            <w:shd w:val="clear" w:color="auto" w:fill="C6D9F1" w:themeFill="text2" w:themeFillTint="33"/>
          </w:tcPr>
          <w:p w14:paraId="49A17E18" w14:textId="77777777" w:rsidR="001B35DC" w:rsidRPr="00414FBA" w:rsidRDefault="001B35DC" w:rsidP="001B35DC">
            <w:pPr>
              <w:tabs>
                <w:tab w:val="left" w:pos="432"/>
              </w:tabs>
              <w:spacing w:before="60" w:after="60"/>
              <w:rPr>
                <w:rFonts w:eastAsia="Times New Roman"/>
                <w:b/>
                <w:i/>
                <w:sz w:val="18"/>
                <w:szCs w:val="18"/>
              </w:rPr>
            </w:pPr>
            <w:r w:rsidRPr="00414FBA">
              <w:rPr>
                <w:rFonts w:eastAsia="Times New Roman"/>
                <w:b/>
                <w:i/>
                <w:sz w:val="18"/>
                <w:szCs w:val="18"/>
              </w:rPr>
              <w:t xml:space="preserve">Briefly describe in the space below how the Project mainstreams the human-rights based approach </w:t>
            </w:r>
          </w:p>
        </w:tc>
      </w:tr>
      <w:tr w:rsidR="001B35DC" w:rsidRPr="00AC33A5" w14:paraId="00E7FA5A" w14:textId="77777777" w:rsidTr="001B35DC">
        <w:tc>
          <w:tcPr>
            <w:tcW w:w="13248" w:type="dxa"/>
          </w:tcPr>
          <w:p w14:paraId="6C91BADA" w14:textId="77777777" w:rsidR="001B35DC" w:rsidRDefault="001B35DC" w:rsidP="001B35DC">
            <w:r w:rsidRPr="003503AE">
              <w:t>The project focuses on individual rights to a functional natural environment. Integrating biodiversity conservation and ecological issues into government and sectoral planning and increasing the effectiveness of protected areas in the West Qinling Mountains – Minshan Mountains Landscape will promote resilience and a functional natural environment across th</w:t>
            </w:r>
            <w:r>
              <w:t>ese critical ecosystems</w:t>
            </w:r>
            <w:r w:rsidRPr="003503AE">
              <w:t>. At the site level, component 2 of the project will provide community livelihoods support a</w:t>
            </w:r>
            <w:r>
              <w:t>nd conservation incentives (such as</w:t>
            </w:r>
            <w:r w:rsidRPr="003503AE">
              <w:t xml:space="preserve"> eco-tourism and Sustainable Non-Timber Forest Product (NTFP) collection) to increase community participation and inclusion in conservation and diversify incomes for vulnerable people. </w:t>
            </w:r>
            <w:r>
              <w:t xml:space="preserve">It will also establish community co-management agreements to foster collaborative conservation management and sustainable livelihoods within the targeted nature reserves. </w:t>
            </w:r>
            <w:r w:rsidRPr="003503AE">
              <w:t xml:space="preserve">The project will also implement measures to reduce human-wildlife conflicts in the target landscape, including </w:t>
            </w:r>
            <w:r>
              <w:t>improvement and piloting</w:t>
            </w:r>
            <w:r w:rsidRPr="003503AE">
              <w:t xml:space="preserve"> of an eco-compensation scheme to help </w:t>
            </w:r>
            <w:r>
              <w:t xml:space="preserve">mitigate socio-economic impacts on </w:t>
            </w:r>
            <w:r w:rsidRPr="003503AE">
              <w:t xml:space="preserve">local </w:t>
            </w:r>
            <w:r>
              <w:t>livelihoods</w:t>
            </w:r>
            <w:r w:rsidRPr="003503AE">
              <w:t>. This component will also provide training to PA managers and staff to support effective community engagement</w:t>
            </w:r>
            <w:r>
              <w:t xml:space="preserve">, with </w:t>
            </w:r>
            <w:r w:rsidRPr="003503AE">
              <w:t xml:space="preserve">special attention to vulnerable and marginalized groups within the target landscape. </w:t>
            </w:r>
            <w:r>
              <w:t xml:space="preserve"> </w:t>
            </w:r>
            <w:r w:rsidRPr="003503AE">
              <w:t xml:space="preserve">During the PPG, the project stakeholders at the local and provincial levels </w:t>
            </w:r>
            <w:r>
              <w:t xml:space="preserve">have </w:t>
            </w:r>
            <w:r w:rsidRPr="003503AE">
              <w:t>be</w:t>
            </w:r>
            <w:r>
              <w:t>en</w:t>
            </w:r>
            <w:r w:rsidRPr="003503AE">
              <w:t xml:space="preserve"> </w:t>
            </w:r>
            <w:r>
              <w:t>widely</w:t>
            </w:r>
            <w:r w:rsidRPr="003503AE">
              <w:t xml:space="preserve"> consulted </w:t>
            </w:r>
            <w:r>
              <w:t>during the</w:t>
            </w:r>
            <w:r w:rsidRPr="003503AE">
              <w:t xml:space="preserve"> design </w:t>
            </w:r>
            <w:r>
              <w:t xml:space="preserve">of project </w:t>
            </w:r>
            <w:r w:rsidRPr="003503AE">
              <w:t>interventions that are inclusive and sustainable.</w:t>
            </w:r>
            <w:r>
              <w:t xml:space="preserve"> </w:t>
            </w:r>
          </w:p>
          <w:p w14:paraId="2DBA30E3" w14:textId="77777777" w:rsidR="001B35DC" w:rsidRDefault="001B35DC" w:rsidP="001B35DC">
            <w:r>
              <w:t>As the project supports the extension of Yuhe NR to include a corridor area that will form part of the new Giant Panda National Park, residents in this area will be affected by the formation of the corridor including restrictions on economic activities and use of natural resources. Secondly, the Gansu Project also seeks to extend the area of Chagangliang NR, connecting two currently separate blocks of forested land by the inclusion of intervening land that is largely under forestry land use. Similar concerns regarding the rights of current users of this land will be addressed by the project as these government plans develop. Thirdly, the Gansu Project plans to demonstrate the establishment and operation of two forested ecological corridors in Liangdang and Hezheng Counties. As there is no definition of ecological corridors in the Chinese administrative and legal systems at present, the potential impacts of these pilot corridors are not clear at present. However, based on experience in other countries, such corridors are likely to impose some restrictions on development in order to prevent the fragmentation of existing forested lands (e.g. associated with development of infrastructure, industry and urban centres) and certain land uses that would conflict with the objectives of the corridors in allowing the free movement of wildlife (especially certain targeted globally threatened and endemic species). As far as possible, conflicts with existing land users and owners would be avoided during the design of the corridors through adequate consultation and consideration of alternatives, with further options for mitigation considered in the development of the management regime for the Ecological Corridor system.</w:t>
            </w:r>
          </w:p>
          <w:p w14:paraId="5AF23953" w14:textId="77777777" w:rsidR="001B35DC" w:rsidRDefault="001B35DC" w:rsidP="001B35DC">
            <w:r>
              <w:t>While t</w:t>
            </w:r>
            <w:r w:rsidRPr="00296055">
              <w:t xml:space="preserve">he </w:t>
            </w:r>
            <w:r>
              <w:t xml:space="preserve">transboundary (with Qinghai province) </w:t>
            </w:r>
            <w:r w:rsidRPr="00296055">
              <w:t>Qilian Mountains National Park (NP), approved as an NP pilot in June 2017, is part of the NP system pilot implementation currently being led by the National Development and Reform Commission (NDRC)</w:t>
            </w:r>
            <w:r>
              <w:t>, and is well covered by CPAR 3 project in Qinghai, its area in Gansu Province lies outside the project demonstration landscape, and GEF project support will be limited to provincial level TA for the National Park administration covering both the Giant Panda NP and the Qilian Mountains NP, limited capacity development and planning for snow leopard conservation led by WWF and GFD</w:t>
            </w:r>
            <w:r w:rsidRPr="00296055">
              <w:t xml:space="preserve">. </w:t>
            </w:r>
          </w:p>
          <w:p w14:paraId="198DFC39" w14:textId="77777777" w:rsidR="001B35DC" w:rsidRDefault="001B35DC" w:rsidP="001B35DC">
            <w:r w:rsidRPr="00296055">
              <w:t>The overall implementation plan for the NP system that was released in September 2017 indicates that local communities situated with</w:t>
            </w:r>
            <w:r>
              <w:t>in</w:t>
            </w:r>
            <w:r w:rsidRPr="00296055">
              <w:t xml:space="preserve"> key conservation zones will be gradually resettled and collectively held land normatively transferred through leasing, land exchange, and other approaches. The C-PAR programme </w:t>
            </w:r>
            <w:r>
              <w:t>is</w:t>
            </w:r>
            <w:r w:rsidRPr="00296055">
              <w:t xml:space="preserve"> well positioned to assist the governmental partners in implementing these envisaged actions according to human rights related standards and practices according to national and international laws, through participatory community consultations, demonstration of collaborative management arrangements that involve local communities in the management of the protected areas, and development of sustainable alternative livelihood opportunities.</w:t>
            </w:r>
          </w:p>
          <w:p w14:paraId="7711CCBA" w14:textId="77777777" w:rsidR="001B35DC" w:rsidRPr="0047653C" w:rsidRDefault="001B35DC" w:rsidP="001B35DC">
            <w:r w:rsidRPr="00312DB6">
              <w:t xml:space="preserve">An environmental and social management </w:t>
            </w:r>
            <w:r>
              <w:t>framework</w:t>
            </w:r>
            <w:r w:rsidRPr="00312DB6">
              <w:t xml:space="preserve"> (ESM</w:t>
            </w:r>
            <w:r>
              <w:t>F</w:t>
            </w:r>
            <w:r w:rsidRPr="00312DB6">
              <w:t>) has been developed during the project preparation phase</w:t>
            </w:r>
            <w:r>
              <w:t xml:space="preserve"> for four CPAR projects including this project. </w:t>
            </w:r>
            <w:r w:rsidRPr="00312DB6">
              <w:t>An environmental and social impact assessment (ESIA) will be carried out during project inception to further evaluate potential impacts associated with the project activities, and management measures will be built into an environmental and social management plan (ESMP) to guide the implementation processes.</w:t>
            </w:r>
            <w:r>
              <w:t xml:space="preserve"> These measures seek to provide an adequate response to the management of these risks in line with UNDP policy. A project-level GRM will be developed as part of this process.</w:t>
            </w:r>
          </w:p>
        </w:tc>
      </w:tr>
      <w:tr w:rsidR="001B35DC" w:rsidRPr="003843AE" w14:paraId="585A8D6A" w14:textId="77777777" w:rsidTr="001B35DC">
        <w:trPr>
          <w:trHeight w:val="296"/>
        </w:trPr>
        <w:tc>
          <w:tcPr>
            <w:tcW w:w="13248" w:type="dxa"/>
            <w:shd w:val="clear" w:color="auto" w:fill="C6D9F1" w:themeFill="text2" w:themeFillTint="33"/>
          </w:tcPr>
          <w:p w14:paraId="5E7C0F0F" w14:textId="77777777" w:rsidR="001B35DC" w:rsidRPr="00414FBA" w:rsidRDefault="001B35DC" w:rsidP="001B35DC">
            <w:pPr>
              <w:contextualSpacing/>
              <w:rPr>
                <w:b/>
                <w:i/>
                <w:sz w:val="18"/>
                <w:szCs w:val="18"/>
              </w:rPr>
            </w:pPr>
            <w:r w:rsidRPr="00414FBA">
              <w:rPr>
                <w:rFonts w:eastAsia="Times New Roman"/>
                <w:b/>
                <w:i/>
                <w:sz w:val="18"/>
                <w:szCs w:val="18"/>
              </w:rPr>
              <w:t>Brie</w:t>
            </w:r>
            <w:r>
              <w:rPr>
                <w:rFonts w:eastAsia="Times New Roman"/>
                <w:b/>
                <w:i/>
                <w:sz w:val="18"/>
                <w:szCs w:val="18"/>
              </w:rPr>
              <w:t>fly describe in the space below</w:t>
            </w:r>
            <w:r w:rsidRPr="00414FBA">
              <w:rPr>
                <w:rFonts w:eastAsia="Times New Roman"/>
                <w:b/>
                <w:i/>
                <w:sz w:val="18"/>
                <w:szCs w:val="18"/>
              </w:rPr>
              <w:t xml:space="preserve"> how the Project is likely to improve gender equality and women’s empowerment</w:t>
            </w:r>
          </w:p>
        </w:tc>
      </w:tr>
      <w:tr w:rsidR="001B35DC" w:rsidRPr="00AC33A5" w14:paraId="4ED225E5" w14:textId="77777777" w:rsidTr="001B35DC">
        <w:tc>
          <w:tcPr>
            <w:tcW w:w="13248" w:type="dxa"/>
          </w:tcPr>
          <w:p w14:paraId="24EFEE15" w14:textId="77777777" w:rsidR="001B35DC" w:rsidRDefault="001B35DC" w:rsidP="001B35DC">
            <w:r w:rsidRPr="003503AE">
              <w:t xml:space="preserve">This project is a child project under the China’s Protected Area System Reform (C-PAR) Program of the Chinese Government. In order to achieve gender mainstreaming in the program, as the </w:t>
            </w:r>
            <w:r>
              <w:t>P</w:t>
            </w:r>
            <w:r w:rsidRPr="003503AE">
              <w:t xml:space="preserve">rogram coordinating agency, UNDP </w:t>
            </w:r>
            <w:r>
              <w:t>included a gender specialist in the PPG team to ensure full accounting of the</w:t>
            </w:r>
            <w:r w:rsidRPr="003503AE">
              <w:t xml:space="preserve"> different perspectives, priorities and socio-economic realities that women and men face. </w:t>
            </w:r>
            <w:r w:rsidRPr="0047653C">
              <w:t xml:space="preserve">See </w:t>
            </w:r>
            <w:r w:rsidRPr="0047653C">
              <w:rPr>
                <w:b/>
              </w:rPr>
              <w:t>Annex G</w:t>
            </w:r>
            <w:r w:rsidRPr="0047653C">
              <w:t xml:space="preserve"> of the</w:t>
            </w:r>
            <w:r>
              <w:t xml:space="preserve"> Project Document for the gender analysis and action plan.</w:t>
            </w:r>
          </w:p>
          <w:p w14:paraId="238D558D" w14:textId="77777777" w:rsidR="001B35DC" w:rsidRDefault="001B35DC" w:rsidP="001B35DC">
            <w:r w:rsidRPr="003503AE">
              <w:t xml:space="preserve">Program design pertaining to systemic and institutional strengthening and capacity building </w:t>
            </w:r>
            <w:r>
              <w:t>has ensured that</w:t>
            </w:r>
            <w:r w:rsidRPr="003503AE">
              <w:t xml:space="preserve"> target</w:t>
            </w:r>
            <w:r>
              <w:t>ed</w:t>
            </w:r>
            <w:r w:rsidRPr="003503AE">
              <w:t xml:space="preserve"> trainees will include both sexes and institutional development will mainstream gender in the institutional system and decision</w:t>
            </w:r>
            <w:r>
              <w:t>-</w:t>
            </w:r>
            <w:r w:rsidRPr="003503AE">
              <w:t xml:space="preserve">making mechanisms. At the site level, the program </w:t>
            </w:r>
            <w:r>
              <w:t>has</w:t>
            </w:r>
            <w:r w:rsidRPr="003503AE">
              <w:t xml:space="preserve"> carefully examine</w:t>
            </w:r>
            <w:r>
              <w:t>d the</w:t>
            </w:r>
            <w:r w:rsidRPr="003503AE">
              <w:t xml:space="preserve"> local conditions pertaining to local livelihoods, resource use and land tenure and management systems, and factors affecting the livelihoods of women and men in relevant communities. Consultation sessions </w:t>
            </w:r>
            <w:r>
              <w:t>have</w:t>
            </w:r>
            <w:r w:rsidRPr="003503AE">
              <w:t xml:space="preserve"> be</w:t>
            </w:r>
            <w:r>
              <w:t>en</w:t>
            </w:r>
            <w:r w:rsidRPr="003503AE">
              <w:t xml:space="preserve"> held to obtain views and inputs of a wide range of local stakeholders </w:t>
            </w:r>
            <w:r>
              <w:t>at</w:t>
            </w:r>
            <w:r w:rsidRPr="003503AE">
              <w:t xml:space="preserve"> </w:t>
            </w:r>
            <w:r>
              <w:t xml:space="preserve">the demonstration </w:t>
            </w:r>
            <w:r w:rsidRPr="003503AE">
              <w:t>landscape</w:t>
            </w:r>
            <w:r>
              <w:t xml:space="preserve"> sites</w:t>
            </w:r>
            <w:r w:rsidRPr="003503AE">
              <w:t xml:space="preserve"> to develop project plan</w:t>
            </w:r>
            <w:r>
              <w:t xml:space="preserve">s including </w:t>
            </w:r>
            <w:r w:rsidRPr="003503AE">
              <w:t>a robust stakeholder involvement plan with full gender considerations. Gender disaggregated target</w:t>
            </w:r>
            <w:r>
              <w:t>s</w:t>
            </w:r>
            <w:r w:rsidRPr="003503AE">
              <w:t xml:space="preserve"> and baseline</w:t>
            </w:r>
            <w:r>
              <w:t>s</w:t>
            </w:r>
            <w:r w:rsidRPr="003503AE">
              <w:t xml:space="preserve"> </w:t>
            </w:r>
            <w:r>
              <w:t>have been</w:t>
            </w:r>
            <w:r w:rsidRPr="003503AE">
              <w:t xml:space="preserve"> established as part of the project monitoring plan. At the site level, the capacity development of staff and those involved with protected area management or natural resource extraction will focus on equitable distribution of this training.</w:t>
            </w:r>
          </w:p>
          <w:p w14:paraId="0017C55D" w14:textId="77777777" w:rsidR="001B35DC" w:rsidRDefault="001B35DC" w:rsidP="001B35DC">
            <w:r w:rsidRPr="008E6519">
              <w:t>Efforts will be made to ensure that gender-specific targets are built into community involvement programs and activities and training activities</w:t>
            </w:r>
            <w:r>
              <w:t xml:space="preserve"> in accordance with the gender mainstreaming plan</w:t>
            </w:r>
            <w:r w:rsidRPr="008E6519">
              <w:t xml:space="preserve">. Eco-compensation mechanisms will be applied to reward local communities for environmental contributions and any loss of access to traditional resources. Agreements with local communities will include greater sharing of benefits from eco-tourism revenues and eco-compensation payments. </w:t>
            </w:r>
          </w:p>
          <w:p w14:paraId="2AFB2AAC" w14:textId="77777777" w:rsidR="001B35DC" w:rsidRPr="00244DA7" w:rsidRDefault="001B35DC" w:rsidP="001B35DC">
            <w:r w:rsidRPr="00244DA7">
              <w:t>The project results framework contains measurable indicators related to gender equality and women’s empowerment; an ATLAS gender marker of 2 has been applied to the project. For example, a target of 40% women representation among direct project beneficiaries has been applied in the project design, e.g., local co</w:t>
            </w:r>
            <w:r>
              <w:t>-</w:t>
            </w:r>
            <w:r w:rsidRPr="00244DA7">
              <w:t>management committees should have at least 40% women members. Sustainable alternative livelihoods will be developed that facilitate equitable participation by women</w:t>
            </w:r>
            <w:r>
              <w:t>, and attention will be given towards reduction of workloads for “left-behind”* women especially</w:t>
            </w:r>
            <w:r w:rsidRPr="00244DA7">
              <w:t>. Gender and social inclusion training will be mandatory for project implementation staff and service providers, and resources have been allocated to monitor and evaluate socioeconomic benefits as part of the programme environmental and social management plan (ESMP), which will be developed during project inception after the ESIA is complete.  Moreover, knowledge products will be developed and disseminated according to the literacy and cultural circumstances of the local project communities, to ensure equitable gender and social inclusion.</w:t>
            </w:r>
          </w:p>
          <w:p w14:paraId="00A0D092" w14:textId="77777777" w:rsidR="001B35DC" w:rsidRPr="00244DA7" w:rsidRDefault="001B35DC" w:rsidP="001B35DC">
            <w:r w:rsidRPr="00244DA7">
              <w:t xml:space="preserve">As the program coordinating agency, UNDP will ensure that the projects under the CPAR program will have </w:t>
            </w:r>
            <w:r>
              <w:t>active</w:t>
            </w:r>
            <w:r w:rsidRPr="00244DA7">
              <w:t xml:space="preserve"> participation of men and women, considering the different perspectives, priorities and socio-economic realities that women and men face. Specific gender roles have been integrated into the project and program level implementation arrangements, including but not limited to the following:</w:t>
            </w:r>
          </w:p>
          <w:p w14:paraId="346E281D" w14:textId="77777777" w:rsidR="001B35DC" w:rsidRPr="00244DA7" w:rsidRDefault="001B35DC" w:rsidP="00211823">
            <w:pPr>
              <w:numPr>
                <w:ilvl w:val="0"/>
                <w:numId w:val="26"/>
              </w:numPr>
            </w:pPr>
            <w:r w:rsidRPr="00244DA7">
              <w:t xml:space="preserve">The Project Manager will appoint a gender focal point in the PMO who will implement and monitor the project level gender action </w:t>
            </w:r>
            <w:r w:rsidRPr="00805AEA">
              <w:t>plan (</w:t>
            </w:r>
            <w:r w:rsidRPr="00805AEA">
              <w:rPr>
                <w:b/>
              </w:rPr>
              <w:t>Annex G</w:t>
            </w:r>
            <w:r w:rsidRPr="00805AEA">
              <w:t>) and</w:t>
            </w:r>
            <w:r w:rsidRPr="00244DA7">
              <w:t xml:space="preserve"> support project focal points at PA Administration and site levels to mainstream gender into all project activities.</w:t>
            </w:r>
          </w:p>
          <w:p w14:paraId="0105A76C" w14:textId="77777777" w:rsidR="001B35DC" w:rsidRPr="00244DA7" w:rsidRDefault="001B35DC" w:rsidP="00211823">
            <w:pPr>
              <w:numPr>
                <w:ilvl w:val="0"/>
                <w:numId w:val="26"/>
              </w:numPr>
            </w:pPr>
            <w:r w:rsidRPr="00244DA7">
              <w:t xml:space="preserve">Project-recruited gender experts will support the project with gender training, monitoring &amp; evaluation of site activities, and consultations with local communities. </w:t>
            </w:r>
          </w:p>
          <w:p w14:paraId="50F492C4" w14:textId="77777777" w:rsidR="001B35DC" w:rsidRPr="00A57291" w:rsidRDefault="001B35DC" w:rsidP="00211823">
            <w:pPr>
              <w:numPr>
                <w:ilvl w:val="0"/>
                <w:numId w:val="26"/>
              </w:numPr>
            </w:pPr>
            <w:r w:rsidRPr="00244DA7">
              <w:t>The gender mainstreaming objectives for the project will be championed and monitored by the project-recruited gender experts and the project gender focal points, with back-up from the UNDP country office gender experts.</w:t>
            </w:r>
          </w:p>
          <w:p w14:paraId="51AF580F" w14:textId="77777777" w:rsidR="001B35DC" w:rsidRPr="00A57291" w:rsidRDefault="001B35DC" w:rsidP="001B35DC">
            <w:pPr>
              <w:rPr>
                <w:i/>
              </w:rPr>
            </w:pPr>
            <w:r w:rsidRPr="00A57291">
              <w:rPr>
                <w:i/>
              </w:rPr>
              <w:t>*Women in households whose men have out-migrated for labour elsewhere, leaving them to cover family</w:t>
            </w:r>
            <w:r>
              <w:rPr>
                <w:i/>
              </w:rPr>
              <w:t xml:space="preserve"> care</w:t>
            </w:r>
            <w:r w:rsidRPr="00A57291">
              <w:rPr>
                <w:i/>
              </w:rPr>
              <w:t>, domestic chores</w:t>
            </w:r>
            <w:r>
              <w:rPr>
                <w:i/>
              </w:rPr>
              <w:t>, and</w:t>
            </w:r>
            <w:r w:rsidRPr="00A57291">
              <w:rPr>
                <w:i/>
              </w:rPr>
              <w:t xml:space="preserve"> agricultural and other work</w:t>
            </w:r>
            <w:r>
              <w:rPr>
                <w:i/>
              </w:rPr>
              <w:t xml:space="preserve"> </w:t>
            </w:r>
            <w:r w:rsidRPr="00A57291">
              <w:rPr>
                <w:i/>
              </w:rPr>
              <w:t>single-handedly</w:t>
            </w:r>
          </w:p>
        </w:tc>
      </w:tr>
      <w:tr w:rsidR="001B35DC" w:rsidRPr="00CF674A" w14:paraId="1D6181E9" w14:textId="77777777" w:rsidTr="001B35DC">
        <w:trPr>
          <w:trHeight w:val="305"/>
        </w:trPr>
        <w:tc>
          <w:tcPr>
            <w:tcW w:w="13248" w:type="dxa"/>
            <w:shd w:val="clear" w:color="auto" w:fill="C6D9F1" w:themeFill="text2" w:themeFillTint="33"/>
          </w:tcPr>
          <w:p w14:paraId="6F0491FD" w14:textId="77777777" w:rsidR="001B35DC" w:rsidRPr="00414FBA" w:rsidRDefault="001B35DC" w:rsidP="001B35DC">
            <w:pPr>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1B35DC" w:rsidRPr="00AC33A5" w14:paraId="371F42F3" w14:textId="77777777" w:rsidTr="001B35DC">
        <w:tc>
          <w:tcPr>
            <w:tcW w:w="13248" w:type="dxa"/>
          </w:tcPr>
          <w:p w14:paraId="40C189CE" w14:textId="77777777" w:rsidR="001B35DC" w:rsidRDefault="001B35DC" w:rsidP="001B35DC">
            <w:r>
              <w:t xml:space="preserve">The project focuses on the conservation of globally significant biodiversity in Gansu province, through three project components. </w:t>
            </w:r>
            <w:r w:rsidRPr="00266195">
              <w:t>Component 1 will strengthen the safeguard and enforcement framework (including legislation, policies and enforcement system</w:t>
            </w:r>
            <w:r>
              <w:t>, and mainstreaming into the 14</w:t>
            </w:r>
            <w:r w:rsidRPr="00A178B0">
              <w:rPr>
                <w:vertAlign w:val="superscript"/>
              </w:rPr>
              <w:t>th</w:t>
            </w:r>
            <w:r>
              <w:t xml:space="preserve"> Five-year Plan</w:t>
            </w:r>
            <w:r w:rsidRPr="00266195">
              <w:t xml:space="preserve">) in place for protection of endangered species and Key Biodiversity Areas (KBAs), and </w:t>
            </w:r>
            <w:r>
              <w:t>C</w:t>
            </w:r>
            <w:r w:rsidRPr="00266195">
              <w:t>omponent 2 will strengthen the protected area network in West Qinling Mountains – Minshan Mountains Landscape</w:t>
            </w:r>
            <w:r>
              <w:t xml:space="preserve"> and reduce threats to habitats and species</w:t>
            </w:r>
            <w:r w:rsidRPr="00266195">
              <w:t>.</w:t>
            </w:r>
            <w:r>
              <w:t xml:space="preserve"> Component 3 supports knowledge management, monitoring and evaluation and gender mainstreaming across the whole project, enabling its results to be shared, replicated and upscaled. </w:t>
            </w:r>
            <w:r w:rsidRPr="002D2223">
              <w:t xml:space="preserve">The project is also designed to strengthen the environmental management capacities of the </w:t>
            </w:r>
            <w:r>
              <w:t>G</w:t>
            </w:r>
            <w:r w:rsidRPr="002D2223">
              <w:t>FD, PA management agencies, other provincial sectors, local governments, the civil society, and community groups.</w:t>
            </w:r>
          </w:p>
          <w:p w14:paraId="5BD08C96" w14:textId="77777777" w:rsidR="001B35DC" w:rsidRDefault="001B35DC" w:rsidP="001B35DC">
            <w:r w:rsidRPr="002D2223">
              <w:t>Consistent with the overarching C-PAR program, this projects is closely aligned with the ecological conservation objectives outlined in the 13</w:t>
            </w:r>
            <w:r w:rsidRPr="002D2223">
              <w:rPr>
                <w:vertAlign w:val="superscript"/>
              </w:rPr>
              <w:t>th</w:t>
            </w:r>
            <w:r w:rsidRPr="002D2223">
              <w:t xml:space="preserve"> Five-Year Plan for Economic and Social Development of the People’s Republic of China (2016-2020), which further mainstreams the principle of eco-civilization into the socioeconomic development priorities for the country; the National Biodiversity Strategy and Action Plan (NBSAP) for 2011-2030; the Aichi targets under the UN Convention on Biological Diversity; and the UN Development Assistance Framework (UNDAF) for China, specifically Priority Area No. 2: “</w:t>
            </w:r>
            <w:r w:rsidRPr="002D2223">
              <w:rPr>
                <w:i/>
              </w:rPr>
              <w:t>Improved and Sustainable Environment</w:t>
            </w:r>
            <w:r w:rsidRPr="002D2223">
              <w:t>”, Outcome 2: “</w:t>
            </w:r>
            <w:r w:rsidRPr="002D2223">
              <w:rPr>
                <w:i/>
              </w:rPr>
              <w:t>More people enjoy a cleaner, healthier and safer environment as a result of improved environmental protection and sustainable green growth</w:t>
            </w:r>
            <w:r w:rsidRPr="002D2223">
              <w:t>”. The project also contributes towards achievement of the UN Sustainable Development Goals for China, specifically Goal 15: “</w:t>
            </w:r>
            <w:r w:rsidRPr="002D2223">
              <w:rPr>
                <w:i/>
              </w:rPr>
              <w:t>Protect, restore and promote sustainable use of terrestrial ecosystems, sustainably manage forests, combat desertification, and halt and reverse land degradation and halt biodiversity loss</w:t>
            </w:r>
            <w:r w:rsidRPr="002D2223">
              <w:t>”.</w:t>
            </w:r>
          </w:p>
          <w:p w14:paraId="6AAE2DC8" w14:textId="77777777" w:rsidR="001B35DC" w:rsidRPr="008C711F" w:rsidRDefault="001B35DC" w:rsidP="001B35DC">
            <w:r>
              <w:t xml:space="preserve">The </w:t>
            </w:r>
            <w:r w:rsidRPr="00266195">
              <w:t>1</w:t>
            </w:r>
            <w:r>
              <w:t>3</w:t>
            </w:r>
            <w:r w:rsidRPr="00266195">
              <w:t>th National Five-year Plan (201</w:t>
            </w:r>
            <w:r>
              <w:t>6</w:t>
            </w:r>
            <w:r w:rsidRPr="00266195">
              <w:t>-20</w:t>
            </w:r>
            <w:r>
              <w:t>20</w:t>
            </w:r>
            <w:r w:rsidRPr="00266195">
              <w:t xml:space="preserve">) urges </w:t>
            </w:r>
            <w:r>
              <w:t xml:space="preserve">stronger </w:t>
            </w:r>
            <w:r w:rsidRPr="00266195">
              <w:t>environmental protection</w:t>
            </w:r>
            <w:r>
              <w:t xml:space="preserve">, movement towards </w:t>
            </w:r>
            <w:r w:rsidRPr="00266195">
              <w:t xml:space="preserve">the </w:t>
            </w:r>
            <w:r>
              <w:t>development of</w:t>
            </w:r>
            <w:r w:rsidRPr="00266195">
              <w:t xml:space="preserve"> an ‘ecological civilization’</w:t>
            </w:r>
            <w:r>
              <w:t xml:space="preserve"> and </w:t>
            </w:r>
            <w:r w:rsidRPr="00266195">
              <w:t>a ‘Beautiful China’ and deepen</w:t>
            </w:r>
            <w:r>
              <w:t>ed</w:t>
            </w:r>
            <w:r w:rsidRPr="00266195">
              <w:t xml:space="preserve"> reforms for ecological protection and redlining (prioritization of ecological function zones</w:t>
            </w:r>
            <w:r>
              <w:t>). Further very recent advances have included the release of the National Master Plan for the National Park System on 26 September 2017 and President Xi Jinping’s powerful statement at the 19</w:t>
            </w:r>
            <w:r w:rsidRPr="00A178B0">
              <w:rPr>
                <w:vertAlign w:val="superscript"/>
              </w:rPr>
              <w:t>th</w:t>
            </w:r>
            <w:r>
              <w:t xml:space="preserve"> CPCC in October 2017 that marks the way for PA system reform and development of biodiversity networks to preserve habitats and biodiversity. The project will assist Gansu Province to upgrade its environmental legislative and planning frameworks in line with these very rapid advances in national policy, and to demonstrate the application of new concepts for reformed PA management and introduction of ecological corridors. It will therefore contribute directly towards reducing major drivers for biodiversity loss of habitat loss, degradation and fragmentation, and direct threats to globally threatened species associated with human wildlife conflict and the isolation of subpopulations, reducing related extinction risks. In addition, the project will seek to support greater inclusiveness of local communities in nature reserve management and the enhancement of the sustainability of local livelihoods such that greater local support can be secured for nature conservation. Thus, i</w:t>
            </w:r>
            <w:r w:rsidRPr="00766467">
              <w:t>n line with the project’s biodiversity conservation objectives, its environmental impacts are expected to be overwhelmingly positive</w:t>
            </w:r>
            <w:r>
              <w:t>.</w:t>
            </w:r>
            <w:r w:rsidRPr="00766467">
              <w:t xml:space="preserve"> Overall, the project will assist </w:t>
            </w:r>
            <w:r>
              <w:t>China</w:t>
            </w:r>
            <w:r w:rsidRPr="00766467">
              <w:t xml:space="preserve"> to meet its comm</w:t>
            </w:r>
            <w:r>
              <w:t>itments under the Convention on Biological Diversity, with the opportunity to showcase initial project achievements during CBD COP15 which is to be hosted by China in 2020.</w:t>
            </w:r>
          </w:p>
        </w:tc>
      </w:tr>
    </w:tbl>
    <w:p w14:paraId="6342EE5D" w14:textId="77777777" w:rsidR="001B35DC" w:rsidRPr="008C711F" w:rsidRDefault="001B35DC" w:rsidP="001B35DC">
      <w:pPr>
        <w:keepNext/>
        <w:spacing w:before="200"/>
        <w:ind w:left="360"/>
        <w:rPr>
          <w:b/>
          <w:color w:val="365F91" w:themeColor="accent1" w:themeShade="BF"/>
          <w:sz w:val="24"/>
        </w:rPr>
      </w:pPr>
      <w:r w:rsidRPr="008C711F">
        <w:rPr>
          <w:b/>
          <w:color w:val="365F91" w:themeColor="accent1" w:themeShade="BF"/>
          <w:sz w:val="24"/>
        </w:rPr>
        <w:t xml:space="preserve">Part B. Identifying and Managing Social and Environmental </w:t>
      </w:r>
      <w:r w:rsidRPr="008C711F">
        <w:rPr>
          <w:b/>
          <w:color w:val="365F91" w:themeColor="accent1" w:themeShade="BF"/>
          <w:sz w:val="24"/>
          <w:u w:val="single"/>
        </w:rPr>
        <w:t>Risks</w:t>
      </w:r>
    </w:p>
    <w:tbl>
      <w:tblPr>
        <w:tblStyle w:val="TableGrid"/>
        <w:tblW w:w="13140" w:type="dxa"/>
        <w:tblLayout w:type="fixed"/>
        <w:tblLook w:val="04A0" w:firstRow="1" w:lastRow="0" w:firstColumn="1" w:lastColumn="0" w:noHBand="0" w:noVBand="1"/>
      </w:tblPr>
      <w:tblGrid>
        <w:gridCol w:w="3510"/>
        <w:gridCol w:w="1080"/>
        <w:gridCol w:w="1170"/>
        <w:gridCol w:w="2093"/>
        <w:gridCol w:w="1214"/>
        <w:gridCol w:w="4073"/>
      </w:tblGrid>
      <w:tr w:rsidR="001B35DC" w:rsidRPr="0019385F" w14:paraId="369BFA7E" w14:textId="77777777" w:rsidTr="001B35DC">
        <w:trPr>
          <w:trHeight w:val="1061"/>
        </w:trPr>
        <w:tc>
          <w:tcPr>
            <w:tcW w:w="3510" w:type="dxa"/>
            <w:shd w:val="clear" w:color="auto" w:fill="0F243E" w:themeFill="text2" w:themeFillShade="80"/>
          </w:tcPr>
          <w:p w14:paraId="5D4E3CE0" w14:textId="77777777" w:rsidR="001B35DC" w:rsidRDefault="001B35DC" w:rsidP="001B35DC">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1D824B4C" w14:textId="54DBD158" w:rsidR="001B35DC" w:rsidRDefault="001B35DC" w:rsidP="001B35DC">
            <w:pPr>
              <w:keepNext/>
              <w:tabs>
                <w:tab w:val="left" w:pos="101"/>
              </w:tabs>
              <w:ind w:right="252" w:firstLine="11"/>
              <w:rPr>
                <w:b/>
                <w:szCs w:val="20"/>
              </w:rPr>
            </w:pPr>
          </w:p>
        </w:tc>
        <w:tc>
          <w:tcPr>
            <w:tcW w:w="5557" w:type="dxa"/>
            <w:gridSpan w:val="4"/>
            <w:shd w:val="clear" w:color="auto" w:fill="0F243E" w:themeFill="text2" w:themeFillShade="80"/>
          </w:tcPr>
          <w:p w14:paraId="2A8F67FF" w14:textId="77777777" w:rsidR="001B35DC" w:rsidRDefault="001B35DC" w:rsidP="001B35DC">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5A955CC1" w14:textId="77777777" w:rsidR="001B35DC" w:rsidRDefault="001B35DC" w:rsidP="001B35DC">
            <w:pPr>
              <w:keepNext/>
              <w:tabs>
                <w:tab w:val="left" w:pos="432"/>
              </w:tabs>
              <w:rPr>
                <w:b/>
                <w:szCs w:val="20"/>
              </w:rPr>
            </w:pPr>
            <w:r w:rsidRPr="00930628">
              <w:rPr>
                <w:i/>
                <w:sz w:val="18"/>
                <w:szCs w:val="18"/>
              </w:rPr>
              <w:t xml:space="preserve">Note: </w:t>
            </w:r>
            <w:r>
              <w:rPr>
                <w:i/>
                <w:sz w:val="18"/>
                <w:szCs w:val="18"/>
              </w:rPr>
              <w:t>Respond to Questions 4 and 5 below before proceeding to Question 6</w:t>
            </w:r>
          </w:p>
        </w:tc>
        <w:tc>
          <w:tcPr>
            <w:tcW w:w="4073" w:type="dxa"/>
            <w:shd w:val="clear" w:color="auto" w:fill="0F243E" w:themeFill="text2" w:themeFillShade="80"/>
          </w:tcPr>
          <w:p w14:paraId="2F143E04" w14:textId="77777777" w:rsidR="001B35DC" w:rsidRPr="0019385F" w:rsidRDefault="001B35DC" w:rsidP="001B35DC">
            <w:pPr>
              <w:keepNext/>
              <w:tabs>
                <w:tab w:val="left" w:pos="432"/>
              </w:tabs>
              <w:rPr>
                <w:b/>
                <w:szCs w:val="20"/>
              </w:rPr>
            </w:pPr>
            <w:r>
              <w:rPr>
                <w:b/>
                <w:szCs w:val="20"/>
              </w:rPr>
              <w:t>QUESTION 6: What</w:t>
            </w:r>
            <w:r w:rsidRPr="0019385F">
              <w:rPr>
                <w:b/>
                <w:szCs w:val="20"/>
              </w:rPr>
              <w:t xml:space="preserve"> social and environmental assessment and management measures have been conducted and/or are required to address potential risks (for Risks with Moderate and High Significance)?</w:t>
            </w:r>
          </w:p>
        </w:tc>
      </w:tr>
      <w:tr w:rsidR="001B35DC" w14:paraId="3E6AFE5E" w14:textId="77777777" w:rsidTr="001B35DC">
        <w:tc>
          <w:tcPr>
            <w:tcW w:w="3510" w:type="dxa"/>
            <w:shd w:val="clear" w:color="auto" w:fill="C6D9F1" w:themeFill="text2" w:themeFillTint="33"/>
          </w:tcPr>
          <w:p w14:paraId="18E581DA" w14:textId="77777777" w:rsidR="001B35DC" w:rsidRPr="00414FBA" w:rsidRDefault="001B35DC" w:rsidP="001B35DC">
            <w:pPr>
              <w:rPr>
                <w:b/>
                <w:i/>
                <w:sz w:val="18"/>
                <w:szCs w:val="18"/>
              </w:rPr>
            </w:pPr>
            <w:r w:rsidRPr="00414FBA">
              <w:rPr>
                <w:b/>
                <w:i/>
                <w:sz w:val="18"/>
                <w:szCs w:val="18"/>
              </w:rPr>
              <w:t>Risk Description</w:t>
            </w:r>
          </w:p>
        </w:tc>
        <w:tc>
          <w:tcPr>
            <w:tcW w:w="1080" w:type="dxa"/>
            <w:shd w:val="clear" w:color="auto" w:fill="C6D9F1" w:themeFill="text2" w:themeFillTint="33"/>
          </w:tcPr>
          <w:p w14:paraId="37B34603" w14:textId="77777777" w:rsidR="001B35DC" w:rsidRPr="00414FBA" w:rsidRDefault="001B35DC" w:rsidP="001B35DC">
            <w:pPr>
              <w:rPr>
                <w:b/>
                <w:i/>
                <w:sz w:val="18"/>
                <w:szCs w:val="18"/>
              </w:rPr>
            </w:pPr>
            <w:r w:rsidRPr="00414FBA">
              <w:rPr>
                <w:b/>
                <w:i/>
                <w:sz w:val="18"/>
                <w:szCs w:val="18"/>
              </w:rPr>
              <w:t>Impact and Probability (1-5)</w:t>
            </w:r>
          </w:p>
        </w:tc>
        <w:tc>
          <w:tcPr>
            <w:tcW w:w="1170" w:type="dxa"/>
            <w:shd w:val="clear" w:color="auto" w:fill="C6D9F1" w:themeFill="text2" w:themeFillTint="33"/>
          </w:tcPr>
          <w:p w14:paraId="7391B54E" w14:textId="77777777" w:rsidR="001B35DC" w:rsidRPr="00414FBA" w:rsidRDefault="001B35DC" w:rsidP="001B35DC">
            <w:pPr>
              <w:rPr>
                <w:b/>
                <w:i/>
                <w:sz w:val="18"/>
                <w:szCs w:val="18"/>
              </w:rPr>
            </w:pPr>
            <w:r w:rsidRPr="00414FBA">
              <w:rPr>
                <w:b/>
                <w:i/>
                <w:sz w:val="18"/>
                <w:szCs w:val="18"/>
              </w:rPr>
              <w:t>Significance</w:t>
            </w:r>
          </w:p>
          <w:p w14:paraId="37E577D5" w14:textId="77777777" w:rsidR="001B35DC" w:rsidRPr="00414FBA" w:rsidRDefault="001B35DC" w:rsidP="001B35DC">
            <w:pPr>
              <w:rPr>
                <w:b/>
                <w:i/>
                <w:sz w:val="18"/>
                <w:szCs w:val="18"/>
              </w:rPr>
            </w:pPr>
            <w:r w:rsidRPr="00414FBA">
              <w:rPr>
                <w:b/>
                <w:i/>
                <w:sz w:val="18"/>
                <w:szCs w:val="18"/>
              </w:rPr>
              <w:t>(Low, Moderate, High)</w:t>
            </w:r>
          </w:p>
        </w:tc>
        <w:tc>
          <w:tcPr>
            <w:tcW w:w="3307" w:type="dxa"/>
            <w:gridSpan w:val="2"/>
            <w:shd w:val="clear" w:color="auto" w:fill="C6D9F1" w:themeFill="text2" w:themeFillTint="33"/>
          </w:tcPr>
          <w:p w14:paraId="79330203" w14:textId="77777777" w:rsidR="001B35DC" w:rsidRPr="00414FBA" w:rsidRDefault="001B35DC" w:rsidP="001B35DC">
            <w:pPr>
              <w:rPr>
                <w:b/>
                <w:i/>
                <w:sz w:val="18"/>
                <w:szCs w:val="18"/>
              </w:rPr>
            </w:pPr>
            <w:r w:rsidRPr="00414FBA">
              <w:rPr>
                <w:b/>
                <w:i/>
                <w:sz w:val="18"/>
                <w:szCs w:val="18"/>
              </w:rPr>
              <w:t>Comments</w:t>
            </w:r>
          </w:p>
        </w:tc>
        <w:tc>
          <w:tcPr>
            <w:tcW w:w="4073" w:type="dxa"/>
            <w:shd w:val="clear" w:color="auto" w:fill="C6D9F1" w:themeFill="text2" w:themeFillTint="33"/>
          </w:tcPr>
          <w:p w14:paraId="34E132EA" w14:textId="77777777" w:rsidR="001B35DC" w:rsidRPr="00414FBA" w:rsidRDefault="001B35DC" w:rsidP="001B35DC">
            <w:pPr>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1B35DC" w:rsidRPr="00627F31" w14:paraId="02C1CFC4" w14:textId="77777777" w:rsidTr="001B35DC">
        <w:tc>
          <w:tcPr>
            <w:tcW w:w="3510" w:type="dxa"/>
          </w:tcPr>
          <w:p w14:paraId="29AD414E" w14:textId="77777777" w:rsidR="001B35DC" w:rsidRPr="009F4553" w:rsidRDefault="001B35DC" w:rsidP="001B35DC">
            <w:pPr>
              <w:jc w:val="left"/>
              <w:rPr>
                <w:rFonts w:ascii="Calibri" w:hAnsi="Calibri" w:cs="Calibri"/>
                <w:b/>
                <w:bCs/>
                <w:sz w:val="18"/>
                <w:szCs w:val="18"/>
              </w:rPr>
            </w:pPr>
            <w:r w:rsidRPr="00FB6B98">
              <w:rPr>
                <w:rFonts w:ascii="Calibri" w:hAnsi="Calibri" w:cs="Calibri"/>
                <w:b/>
                <w:sz w:val="18"/>
                <w:szCs w:val="18"/>
              </w:rPr>
              <w:t xml:space="preserve">Risk </w:t>
            </w:r>
            <w:r>
              <w:rPr>
                <w:rFonts w:ascii="Calibri" w:hAnsi="Calibri" w:cs="Calibri"/>
                <w:b/>
                <w:sz w:val="18"/>
                <w:szCs w:val="18"/>
              </w:rPr>
              <w:t>1</w:t>
            </w:r>
            <w:r w:rsidRPr="009F4553">
              <w:rPr>
                <w:rFonts w:ascii="Calibri" w:hAnsi="Calibri" w:cs="Calibri"/>
                <w:b/>
                <w:sz w:val="18"/>
                <w:szCs w:val="18"/>
              </w:rPr>
              <w:t xml:space="preserve">: </w:t>
            </w:r>
            <w:r>
              <w:rPr>
                <w:rFonts w:ascii="Calibri" w:hAnsi="Calibri" w:cs="Calibri"/>
                <w:b/>
                <w:bCs/>
                <w:sz w:val="18"/>
                <w:szCs w:val="18"/>
              </w:rPr>
              <w:t>L</w:t>
            </w:r>
            <w:r w:rsidRPr="009F4553">
              <w:rPr>
                <w:rFonts w:ascii="Calibri" w:hAnsi="Calibri" w:cs="Calibri"/>
                <w:b/>
                <w:bCs/>
                <w:sz w:val="18"/>
                <w:szCs w:val="18"/>
              </w:rPr>
              <w:t xml:space="preserve">ocal </w:t>
            </w:r>
            <w:r w:rsidRPr="00551E6F">
              <w:rPr>
                <w:rFonts w:ascii="Calibri" w:hAnsi="Calibri" w:cs="Calibri"/>
                <w:b/>
                <w:bCs/>
                <w:sz w:val="18"/>
                <w:szCs w:val="18"/>
              </w:rPr>
              <w:t>communities (including ethnic minorities) living in key co</w:t>
            </w:r>
            <w:r>
              <w:rPr>
                <w:rFonts w:ascii="Calibri" w:hAnsi="Calibri" w:cs="Calibri"/>
                <w:b/>
                <w:bCs/>
                <w:sz w:val="18"/>
                <w:szCs w:val="18"/>
              </w:rPr>
              <w:t>nservation zones of NP pilots c</w:t>
            </w:r>
            <w:r w:rsidRPr="009F4553">
              <w:rPr>
                <w:rFonts w:ascii="Calibri" w:hAnsi="Calibri" w:cs="Calibri"/>
                <w:b/>
                <w:bCs/>
                <w:sz w:val="18"/>
                <w:szCs w:val="18"/>
              </w:rPr>
              <w:t>ould be gradually resettled. Voluntary resettlement is proposed in the zoning plan for Giant Panda NP pilot, and could potentially be proposed for Qilian Mountains NP pilot.</w:t>
            </w:r>
          </w:p>
          <w:p w14:paraId="76AF090D" w14:textId="77777777" w:rsidR="001B35DC" w:rsidRDefault="001B35DC" w:rsidP="001B35DC">
            <w:pPr>
              <w:jc w:val="left"/>
              <w:rPr>
                <w:rFonts w:ascii="Calibri" w:hAnsi="Calibri" w:cs="Calibri"/>
                <w:b/>
                <w:sz w:val="18"/>
                <w:szCs w:val="18"/>
              </w:rPr>
            </w:pPr>
          </w:p>
          <w:p w14:paraId="33FB2F02" w14:textId="77777777" w:rsidR="001B35DC" w:rsidRDefault="001B35DC" w:rsidP="001B35DC">
            <w:pPr>
              <w:jc w:val="left"/>
              <w:rPr>
                <w:rFonts w:ascii="Calibri" w:hAnsi="Calibri" w:cs="Calibri"/>
                <w:i/>
                <w:sz w:val="16"/>
                <w:szCs w:val="16"/>
              </w:rPr>
            </w:pPr>
            <w:r w:rsidRPr="009F4553">
              <w:rPr>
                <w:rFonts w:ascii="Calibri" w:hAnsi="Calibri" w:cs="Calibri"/>
                <w:i/>
                <w:sz w:val="16"/>
                <w:szCs w:val="16"/>
              </w:rPr>
              <w:t>SESP Principle 3: Environmental Sustainability Standard 5: Displacement and Resettlement, question 1. Would the Project potentially involve temporary or permanent and full or partial physical displacement?</w:t>
            </w:r>
          </w:p>
          <w:p w14:paraId="367535F8" w14:textId="77777777" w:rsidR="001B35DC" w:rsidRDefault="001B35DC" w:rsidP="001B35DC">
            <w:pPr>
              <w:jc w:val="left"/>
              <w:rPr>
                <w:rFonts w:ascii="Calibri" w:hAnsi="Calibri" w:cs="Calibri"/>
                <w:i/>
                <w:sz w:val="16"/>
                <w:szCs w:val="16"/>
              </w:rPr>
            </w:pPr>
            <w:r w:rsidRPr="00551E6F">
              <w:rPr>
                <w:rFonts w:ascii="Calibri" w:hAnsi="Calibri" w:cs="Calibri"/>
                <w:i/>
                <w:sz w:val="16"/>
                <w:szCs w:val="16"/>
              </w:rPr>
              <w:t>SESP Principle 3: Environmental Sustainability Standard 5: Displacement and Resettlement, question 4. Would the proposed Project possibly affect land tenure arrangements and/or community based property rights/customary rights to land, territories and/or resources?</w:t>
            </w:r>
            <w:r w:rsidRPr="009F4553">
              <w:rPr>
                <w:rFonts w:ascii="Calibri" w:hAnsi="Calibri" w:cs="Calibri"/>
                <w:i/>
                <w:sz w:val="16"/>
                <w:szCs w:val="16"/>
              </w:rPr>
              <w:t xml:space="preserve"> </w:t>
            </w:r>
          </w:p>
          <w:p w14:paraId="3B493547" w14:textId="77777777" w:rsidR="001B35DC" w:rsidRDefault="001B35DC" w:rsidP="001B35DC">
            <w:pPr>
              <w:jc w:val="left"/>
              <w:rPr>
                <w:rFonts w:ascii="Calibri" w:hAnsi="Calibri" w:cs="Calibri"/>
                <w:i/>
                <w:sz w:val="16"/>
                <w:szCs w:val="16"/>
              </w:rPr>
            </w:pPr>
            <w:r w:rsidRPr="0042372C">
              <w:rPr>
                <w:rFonts w:ascii="Calibri" w:hAnsi="Calibri" w:cs="Calibri"/>
                <w:i/>
                <w:sz w:val="16"/>
                <w:szCs w:val="16"/>
              </w:rPr>
              <w:t xml:space="preserve">SESP Principle 3: Environmental Sustainability Standard </w:t>
            </w:r>
            <w:r>
              <w:rPr>
                <w:rFonts w:ascii="Calibri" w:hAnsi="Calibri" w:cs="Calibri"/>
                <w:i/>
                <w:sz w:val="16"/>
                <w:szCs w:val="16"/>
              </w:rPr>
              <w:t>6</w:t>
            </w:r>
            <w:r w:rsidRPr="0042372C">
              <w:rPr>
                <w:rFonts w:ascii="Calibri" w:hAnsi="Calibri" w:cs="Calibri"/>
                <w:i/>
                <w:sz w:val="16"/>
                <w:szCs w:val="16"/>
              </w:rPr>
              <w:t xml:space="preserve">: </w:t>
            </w:r>
            <w:r>
              <w:rPr>
                <w:rFonts w:ascii="Calibri" w:hAnsi="Calibri" w:cs="Calibri"/>
                <w:i/>
                <w:sz w:val="16"/>
                <w:szCs w:val="16"/>
              </w:rPr>
              <w:t>Indigenous Peoples</w:t>
            </w:r>
            <w:r w:rsidRPr="0042372C">
              <w:rPr>
                <w:rFonts w:ascii="Calibri" w:hAnsi="Calibri" w:cs="Calibri"/>
                <w:i/>
                <w:sz w:val="16"/>
                <w:szCs w:val="16"/>
              </w:rPr>
              <w:t xml:space="preserve">, question </w:t>
            </w:r>
            <w:r>
              <w:rPr>
                <w:rFonts w:ascii="Calibri" w:hAnsi="Calibri" w:cs="Calibri"/>
                <w:i/>
                <w:sz w:val="16"/>
                <w:szCs w:val="16"/>
              </w:rPr>
              <w:t>6</w:t>
            </w:r>
            <w:r w:rsidRPr="0042372C">
              <w:rPr>
                <w:rFonts w:ascii="Calibri" w:hAnsi="Calibri" w:cs="Calibri"/>
                <w:i/>
                <w:sz w:val="16"/>
                <w:szCs w:val="16"/>
              </w:rPr>
              <w:t>. 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w:t>
            </w:r>
          </w:p>
          <w:p w14:paraId="028DAD8D" w14:textId="77777777" w:rsidR="001B35DC" w:rsidRPr="00C042F5" w:rsidRDefault="001B35DC" w:rsidP="001B35DC">
            <w:pPr>
              <w:jc w:val="left"/>
              <w:rPr>
                <w:i/>
                <w:sz w:val="18"/>
                <w:szCs w:val="18"/>
              </w:rPr>
            </w:pPr>
          </w:p>
        </w:tc>
        <w:tc>
          <w:tcPr>
            <w:tcW w:w="1080" w:type="dxa"/>
          </w:tcPr>
          <w:p w14:paraId="1047BC03" w14:textId="77777777" w:rsidR="001B35DC" w:rsidRPr="009F4553" w:rsidRDefault="001B35DC" w:rsidP="001B35DC">
            <w:pPr>
              <w:jc w:val="left"/>
              <w:rPr>
                <w:rFonts w:ascii="Calibri" w:hAnsi="Calibri" w:cs="Calibri"/>
                <w:sz w:val="18"/>
                <w:szCs w:val="18"/>
              </w:rPr>
            </w:pPr>
            <w:r w:rsidRPr="009F4553">
              <w:rPr>
                <w:rFonts w:ascii="Calibri" w:hAnsi="Calibri" w:cs="Calibri"/>
                <w:sz w:val="18"/>
                <w:szCs w:val="18"/>
              </w:rPr>
              <w:t>I = 4</w:t>
            </w:r>
          </w:p>
          <w:p w14:paraId="2B048500" w14:textId="77777777" w:rsidR="001B35DC" w:rsidRDefault="001B35DC" w:rsidP="001B35DC">
            <w:pPr>
              <w:jc w:val="left"/>
              <w:rPr>
                <w:rFonts w:cs="Minion Pro"/>
                <w:sz w:val="18"/>
                <w:szCs w:val="18"/>
              </w:rPr>
            </w:pPr>
            <w:r w:rsidRPr="009F4553">
              <w:rPr>
                <w:rFonts w:ascii="Calibri" w:hAnsi="Calibri" w:cs="Calibri"/>
                <w:sz w:val="18"/>
                <w:szCs w:val="18"/>
              </w:rPr>
              <w:t>P = 4</w:t>
            </w:r>
          </w:p>
        </w:tc>
        <w:tc>
          <w:tcPr>
            <w:tcW w:w="1170" w:type="dxa"/>
          </w:tcPr>
          <w:p w14:paraId="676F2D89" w14:textId="77777777" w:rsidR="001B35DC" w:rsidRDefault="001B35DC" w:rsidP="001B35DC">
            <w:pPr>
              <w:jc w:val="left"/>
              <w:rPr>
                <w:sz w:val="18"/>
                <w:szCs w:val="18"/>
              </w:rPr>
            </w:pPr>
            <w:r w:rsidRPr="00F5510F">
              <w:rPr>
                <w:rFonts w:ascii="Calibri" w:hAnsi="Calibri" w:cs="Calibri"/>
                <w:b/>
                <w:sz w:val="18"/>
                <w:szCs w:val="18"/>
              </w:rPr>
              <w:t>High</w:t>
            </w:r>
          </w:p>
        </w:tc>
        <w:tc>
          <w:tcPr>
            <w:tcW w:w="3307" w:type="dxa"/>
            <w:gridSpan w:val="2"/>
          </w:tcPr>
          <w:p w14:paraId="2F32C71F" w14:textId="77777777" w:rsidR="001B35DC" w:rsidRDefault="001B35DC" w:rsidP="001B35DC">
            <w:pPr>
              <w:jc w:val="left"/>
              <w:rPr>
                <w:rFonts w:ascii="Calibri" w:hAnsi="Calibri" w:cs="Calibri"/>
                <w:bCs/>
                <w:sz w:val="18"/>
                <w:szCs w:val="18"/>
              </w:rPr>
            </w:pPr>
            <w:r w:rsidRPr="0047653C">
              <w:rPr>
                <w:rFonts w:ascii="Calibri" w:hAnsi="Calibri" w:cs="Calibri"/>
                <w:bCs/>
                <w:sz w:val="18"/>
                <w:szCs w:val="18"/>
              </w:rPr>
              <w:t xml:space="preserve">The implementation plan for the national park (NP) system issued </w:t>
            </w:r>
            <w:r>
              <w:rPr>
                <w:rFonts w:ascii="Calibri" w:hAnsi="Calibri" w:cs="Calibri"/>
                <w:bCs/>
                <w:sz w:val="18"/>
                <w:szCs w:val="18"/>
              </w:rPr>
              <w:t xml:space="preserve">by the government </w:t>
            </w:r>
            <w:r w:rsidRPr="0047653C">
              <w:rPr>
                <w:rFonts w:ascii="Calibri" w:hAnsi="Calibri" w:cs="Calibri"/>
                <w:bCs/>
                <w:sz w:val="18"/>
                <w:szCs w:val="18"/>
              </w:rPr>
              <w:t>in</w:t>
            </w:r>
            <w:r>
              <w:rPr>
                <w:rFonts w:ascii="Calibri" w:hAnsi="Calibri" w:cs="Calibri"/>
                <w:bCs/>
                <w:sz w:val="18"/>
                <w:szCs w:val="18"/>
              </w:rPr>
              <w:t xml:space="preserve"> </w:t>
            </w:r>
            <w:r w:rsidRPr="0047653C">
              <w:rPr>
                <w:rFonts w:ascii="Calibri" w:hAnsi="Calibri" w:cs="Calibri"/>
                <w:bCs/>
                <w:sz w:val="18"/>
                <w:szCs w:val="18"/>
              </w:rPr>
              <w:t xml:space="preserve">September 2017 </w:t>
            </w:r>
            <w:r>
              <w:rPr>
                <w:rFonts w:ascii="Calibri" w:hAnsi="Calibri" w:cs="Calibri"/>
                <w:bCs/>
                <w:sz w:val="18"/>
                <w:szCs w:val="18"/>
              </w:rPr>
              <w:t xml:space="preserve">states </w:t>
            </w:r>
            <w:r w:rsidRPr="0047653C">
              <w:rPr>
                <w:rFonts w:ascii="Calibri" w:hAnsi="Calibri" w:cs="Calibri"/>
                <w:bCs/>
                <w:sz w:val="18"/>
                <w:szCs w:val="18"/>
              </w:rPr>
              <w:t xml:space="preserve">that </w:t>
            </w:r>
            <w:r>
              <w:rPr>
                <w:rFonts w:ascii="Calibri" w:hAnsi="Calibri" w:cs="Calibri"/>
                <w:bCs/>
                <w:sz w:val="18"/>
                <w:szCs w:val="18"/>
              </w:rPr>
              <w:t>“</w:t>
            </w:r>
            <w:r w:rsidRPr="0047653C">
              <w:rPr>
                <w:rFonts w:ascii="Calibri" w:hAnsi="Calibri" w:cs="Calibri"/>
                <w:bCs/>
                <w:sz w:val="18"/>
                <w:szCs w:val="18"/>
              </w:rPr>
              <w:t>in key c</w:t>
            </w:r>
            <w:r w:rsidRPr="00E23458">
              <w:rPr>
                <w:rFonts w:ascii="Calibri" w:hAnsi="Calibri" w:cs="Calibri"/>
                <w:bCs/>
                <w:sz w:val="18"/>
                <w:szCs w:val="18"/>
              </w:rPr>
              <w:t>onservation zones, local communities should be gradually resettled and collectively held land should be normatively transferred through leasing, land exchange, and other approaches based on full solicitation with owners and users</w:t>
            </w:r>
            <w:r>
              <w:rPr>
                <w:rFonts w:ascii="Calibri" w:hAnsi="Calibri" w:cs="Calibri"/>
                <w:bCs/>
                <w:sz w:val="18"/>
                <w:szCs w:val="18"/>
              </w:rPr>
              <w:t>”</w:t>
            </w:r>
            <w:r w:rsidRPr="00E23458">
              <w:rPr>
                <w:rFonts w:ascii="Calibri" w:hAnsi="Calibri" w:cs="Calibri"/>
                <w:bCs/>
                <w:sz w:val="18"/>
                <w:szCs w:val="18"/>
              </w:rPr>
              <w:t>. The Giant Panda National Park pilot in</w:t>
            </w:r>
            <w:r w:rsidRPr="00A2769A">
              <w:rPr>
                <w:rFonts w:ascii="Calibri" w:hAnsi="Calibri" w:cs="Calibri"/>
                <w:bCs/>
                <w:sz w:val="18"/>
                <w:szCs w:val="18"/>
              </w:rPr>
              <w:t xml:space="preserve"> Sichuan, Shaanxi and Gansu provinces will cover some 56,690 ha in Gansu and be implemented from 2017-2020. A zoning plan has been developed and some </w:t>
            </w:r>
            <w:r>
              <w:rPr>
                <w:rFonts w:ascii="Calibri" w:hAnsi="Calibri" w:cs="Calibri"/>
                <w:bCs/>
                <w:sz w:val="18"/>
                <w:szCs w:val="18"/>
              </w:rPr>
              <w:t xml:space="preserve">2309 </w:t>
            </w:r>
            <w:r w:rsidRPr="00A2769A">
              <w:rPr>
                <w:rFonts w:ascii="Calibri" w:hAnsi="Calibri" w:cs="Calibri"/>
                <w:bCs/>
                <w:sz w:val="18"/>
                <w:szCs w:val="18"/>
              </w:rPr>
              <w:t>people are likely to be affected, with voluntary resettlement proposed for those in the Core Zone, with the option of remaining and undertaking compatible livelihood activities.</w:t>
            </w:r>
            <w:r>
              <w:rPr>
                <w:rFonts w:ascii="Calibri" w:hAnsi="Calibri" w:cs="Calibri"/>
                <w:bCs/>
                <w:sz w:val="18"/>
                <w:szCs w:val="18"/>
              </w:rPr>
              <w:t xml:space="preserve"> </w:t>
            </w:r>
            <w:r w:rsidRPr="00A473FD">
              <w:rPr>
                <w:rFonts w:ascii="Calibri" w:hAnsi="Calibri" w:cs="Calibri"/>
                <w:sz w:val="18"/>
                <w:szCs w:val="18"/>
              </w:rPr>
              <w:t>Retired persons will be allowed to remain.</w:t>
            </w:r>
            <w:r>
              <w:rPr>
                <w:rFonts w:ascii="Calibri" w:hAnsi="Calibri" w:cs="Calibri"/>
                <w:sz w:val="18"/>
                <w:szCs w:val="18"/>
              </w:rPr>
              <w:t xml:space="preserve"> </w:t>
            </w:r>
            <w:r w:rsidRPr="00A2769A">
              <w:rPr>
                <w:rFonts w:ascii="Calibri" w:hAnsi="Calibri" w:cs="Calibri"/>
                <w:bCs/>
                <w:sz w:val="18"/>
                <w:szCs w:val="18"/>
              </w:rPr>
              <w:t>The approved Qilian Mountains National Park covers an approximate cumulative area of 50,000 km</w:t>
            </w:r>
            <w:r w:rsidRPr="00A2769A">
              <w:rPr>
                <w:rFonts w:ascii="Calibri" w:hAnsi="Calibri" w:cs="Calibri"/>
                <w:bCs/>
                <w:sz w:val="18"/>
                <w:szCs w:val="18"/>
                <w:vertAlign w:val="superscript"/>
              </w:rPr>
              <w:t>2</w:t>
            </w:r>
            <w:r w:rsidRPr="00A2769A">
              <w:rPr>
                <w:rFonts w:ascii="Calibri" w:hAnsi="Calibri" w:cs="Calibri"/>
                <w:bCs/>
                <w:sz w:val="18"/>
                <w:szCs w:val="18"/>
              </w:rPr>
              <w:t xml:space="preserve"> in Gansu and Qinghai provinces, and the Qinghai section is about 15,800 km</w:t>
            </w:r>
            <w:r w:rsidRPr="00A2769A">
              <w:rPr>
                <w:rFonts w:ascii="Calibri" w:hAnsi="Calibri" w:cs="Calibri"/>
                <w:bCs/>
                <w:sz w:val="18"/>
                <w:szCs w:val="18"/>
                <w:vertAlign w:val="superscript"/>
              </w:rPr>
              <w:t>2</w:t>
            </w:r>
            <w:r w:rsidRPr="00A2769A">
              <w:rPr>
                <w:rFonts w:ascii="Calibri" w:hAnsi="Calibri" w:cs="Calibri"/>
                <w:bCs/>
                <w:sz w:val="18"/>
                <w:szCs w:val="18"/>
              </w:rPr>
              <w:t>, which is more than doubl</w:t>
            </w:r>
            <w:r>
              <w:rPr>
                <w:rFonts w:ascii="Calibri" w:hAnsi="Calibri" w:cs="Calibri"/>
                <w:bCs/>
                <w:sz w:val="18"/>
                <w:szCs w:val="18"/>
              </w:rPr>
              <w:t xml:space="preserve">e the current size of the PNR. </w:t>
            </w:r>
            <w:r w:rsidRPr="00A2769A">
              <w:rPr>
                <w:rFonts w:ascii="Calibri" w:hAnsi="Calibri" w:cs="Calibri"/>
                <w:bCs/>
                <w:sz w:val="18"/>
                <w:szCs w:val="18"/>
              </w:rPr>
              <w:t>The master plan for the national park has not yet been completed, but there is a high likelihood that establishment of the national park will entail some resettlement, probably focusing on voluntary eco-migration in communities situated in the core zone of the park.</w:t>
            </w:r>
          </w:p>
          <w:p w14:paraId="0EC1511A" w14:textId="77777777" w:rsidR="001B35DC" w:rsidRPr="00C75E31" w:rsidRDefault="001B35DC" w:rsidP="001B35DC">
            <w:pPr>
              <w:jc w:val="left"/>
              <w:rPr>
                <w:rFonts w:ascii="Calibri" w:hAnsi="Calibri" w:cs="Calibri"/>
                <w:bCs/>
                <w:sz w:val="18"/>
                <w:szCs w:val="18"/>
              </w:rPr>
            </w:pPr>
            <w:r>
              <w:rPr>
                <w:sz w:val="18"/>
                <w:szCs w:val="18"/>
              </w:rPr>
              <w:t xml:space="preserve">Tibetan communities are predominant in Gannan Prefecture, and Hui and Dongxiang ethnic minorities are present in Hezheng county, and are likely to feel these impacts (see </w:t>
            </w:r>
            <w:r w:rsidRPr="008369C9">
              <w:rPr>
                <w:b/>
                <w:sz w:val="18"/>
                <w:szCs w:val="18"/>
                <w:u w:val="single"/>
              </w:rPr>
              <w:t>risk 3</w:t>
            </w:r>
            <w:r>
              <w:rPr>
                <w:sz w:val="18"/>
                <w:szCs w:val="18"/>
              </w:rPr>
              <w:t>).</w:t>
            </w:r>
          </w:p>
        </w:tc>
        <w:tc>
          <w:tcPr>
            <w:tcW w:w="4073" w:type="dxa"/>
          </w:tcPr>
          <w:p w14:paraId="29511283" w14:textId="77777777" w:rsidR="001B35DC" w:rsidRDefault="001B35DC" w:rsidP="001B35DC">
            <w:pPr>
              <w:jc w:val="left"/>
              <w:rPr>
                <w:rFonts w:ascii="Calibri" w:hAnsi="Calibri" w:cs="Calibri"/>
                <w:sz w:val="18"/>
                <w:szCs w:val="18"/>
              </w:rPr>
            </w:pPr>
            <w:r w:rsidRPr="00FB6B98">
              <w:rPr>
                <w:rFonts w:ascii="Calibri" w:hAnsi="Calibri" w:cs="Calibri"/>
                <w:sz w:val="18"/>
                <w:szCs w:val="18"/>
              </w:rPr>
              <w:t>During the project preparation phase</w:t>
            </w:r>
            <w:r>
              <w:rPr>
                <w:rFonts w:ascii="Calibri" w:hAnsi="Calibri" w:cs="Calibri"/>
                <w:sz w:val="18"/>
                <w:szCs w:val="18"/>
              </w:rPr>
              <w:t>,</w:t>
            </w:r>
            <w:r w:rsidRPr="00FB6B98">
              <w:rPr>
                <w:rFonts w:ascii="Calibri" w:hAnsi="Calibri" w:cs="Calibri"/>
                <w:sz w:val="18"/>
                <w:szCs w:val="18"/>
              </w:rPr>
              <w:t xml:space="preserve"> consultations with local communities, local government</w:t>
            </w:r>
            <w:r>
              <w:rPr>
                <w:rFonts w:ascii="Calibri" w:hAnsi="Calibri" w:cs="Calibri"/>
                <w:sz w:val="18"/>
                <w:szCs w:val="18"/>
              </w:rPr>
              <w:t xml:space="preserve"> and</w:t>
            </w:r>
            <w:r w:rsidRPr="00FB6B98">
              <w:rPr>
                <w:rFonts w:ascii="Calibri" w:hAnsi="Calibri" w:cs="Calibri"/>
                <w:sz w:val="18"/>
                <w:szCs w:val="18"/>
              </w:rPr>
              <w:t xml:space="preserve"> provincial government agencies, and civil society representatives have contributed to the design of project activities focus</w:t>
            </w:r>
            <w:r>
              <w:rPr>
                <w:rFonts w:ascii="Calibri" w:hAnsi="Calibri" w:cs="Calibri"/>
                <w:sz w:val="18"/>
                <w:szCs w:val="18"/>
              </w:rPr>
              <w:t>sed</w:t>
            </w:r>
            <w:r w:rsidRPr="00FB6B98">
              <w:rPr>
                <w:rFonts w:ascii="Calibri" w:hAnsi="Calibri" w:cs="Calibri"/>
                <w:sz w:val="18"/>
                <w:szCs w:val="18"/>
              </w:rPr>
              <w:t xml:space="preserve"> on participatory planning and management of natural resources in the </w:t>
            </w:r>
            <w:r>
              <w:rPr>
                <w:rFonts w:ascii="Calibri" w:hAnsi="Calibri" w:cs="Calibri"/>
                <w:sz w:val="18"/>
                <w:szCs w:val="18"/>
              </w:rPr>
              <w:t xml:space="preserve">West Qinling – Minshan Mountains </w:t>
            </w:r>
            <w:r w:rsidRPr="00FB6B98">
              <w:rPr>
                <w:rFonts w:ascii="Calibri" w:hAnsi="Calibri" w:cs="Calibri"/>
                <w:sz w:val="18"/>
                <w:szCs w:val="18"/>
              </w:rPr>
              <w:t xml:space="preserve">landscape. </w:t>
            </w:r>
          </w:p>
          <w:p w14:paraId="7D1AECCC" w14:textId="77777777" w:rsidR="001B35DC" w:rsidRDefault="001B35DC" w:rsidP="001B35DC">
            <w:pPr>
              <w:ind w:left="41"/>
              <w:jc w:val="left"/>
              <w:rPr>
                <w:rFonts w:ascii="Calibri" w:hAnsi="Calibri" w:cs="Calibri"/>
                <w:bCs/>
                <w:sz w:val="18"/>
                <w:szCs w:val="18"/>
              </w:rPr>
            </w:pPr>
            <w:r>
              <w:rPr>
                <w:rFonts w:ascii="Calibri" w:hAnsi="Calibri" w:cs="Calibri"/>
                <w:bCs/>
                <w:sz w:val="18"/>
                <w:szCs w:val="18"/>
              </w:rPr>
              <w:t xml:space="preserve">Community livelihood and engagement activities have been included within the project. </w:t>
            </w:r>
            <w:r w:rsidRPr="00FB6B98">
              <w:rPr>
                <w:rFonts w:ascii="Calibri" w:hAnsi="Calibri" w:cs="Calibri"/>
                <w:bCs/>
                <w:sz w:val="18"/>
                <w:szCs w:val="18"/>
              </w:rPr>
              <w:t>Indicative community level activities for the CPAR</w:t>
            </w:r>
            <w:r>
              <w:rPr>
                <w:rFonts w:ascii="Calibri" w:hAnsi="Calibri" w:cs="Calibri"/>
                <w:bCs/>
                <w:sz w:val="18"/>
                <w:szCs w:val="18"/>
              </w:rPr>
              <w:t>2</w:t>
            </w:r>
            <w:r w:rsidRPr="00FB6B98">
              <w:rPr>
                <w:rFonts w:ascii="Calibri" w:hAnsi="Calibri" w:cs="Calibri"/>
                <w:bCs/>
                <w:sz w:val="18"/>
                <w:szCs w:val="18"/>
              </w:rPr>
              <w:t xml:space="preserve"> project include</w:t>
            </w:r>
            <w:r>
              <w:rPr>
                <w:rFonts w:ascii="Calibri" w:hAnsi="Calibri" w:cs="Calibri"/>
                <w:bCs/>
                <w:sz w:val="18"/>
                <w:szCs w:val="18"/>
              </w:rPr>
              <w:t xml:space="preserve"> the development of co-management agreements with the respective NRs, support for sustainable livelihood activities, engagement of local people in NR management and awareness campaigns. </w:t>
            </w:r>
            <w:r w:rsidRPr="00FB6B98">
              <w:rPr>
                <w:rFonts w:ascii="Calibri" w:hAnsi="Calibri" w:cs="Calibri"/>
                <w:bCs/>
                <w:sz w:val="18"/>
                <w:szCs w:val="18"/>
              </w:rPr>
              <w:t xml:space="preserve">These activities will have a positive impact in reinforcing the inherent linkages between </w:t>
            </w:r>
            <w:r>
              <w:rPr>
                <w:rFonts w:ascii="Calibri" w:hAnsi="Calibri" w:cs="Calibri"/>
                <w:bCs/>
                <w:sz w:val="18"/>
                <w:szCs w:val="18"/>
              </w:rPr>
              <w:t>local</w:t>
            </w:r>
            <w:r w:rsidRPr="00FB6B98">
              <w:rPr>
                <w:rFonts w:ascii="Calibri" w:hAnsi="Calibri" w:cs="Calibri"/>
                <w:bCs/>
                <w:sz w:val="18"/>
                <w:szCs w:val="18"/>
              </w:rPr>
              <w:t xml:space="preserve"> communities and conservation objectives, thus reducing the need for displacement and resettlement.</w:t>
            </w:r>
            <w:r>
              <w:rPr>
                <w:rFonts w:ascii="Calibri" w:hAnsi="Calibri" w:cs="Calibri"/>
                <w:bCs/>
                <w:sz w:val="18"/>
                <w:szCs w:val="18"/>
              </w:rPr>
              <w:t xml:space="preserve"> </w:t>
            </w:r>
          </w:p>
          <w:p w14:paraId="21E96E5D" w14:textId="77777777" w:rsidR="001B35DC" w:rsidRDefault="001B35DC" w:rsidP="001B35DC">
            <w:pPr>
              <w:jc w:val="left"/>
              <w:rPr>
                <w:rFonts w:ascii="Calibri" w:hAnsi="Calibri" w:cs="Calibri"/>
                <w:sz w:val="18"/>
                <w:szCs w:val="18"/>
              </w:rPr>
            </w:pPr>
            <w:r w:rsidRPr="00FB6B98">
              <w:rPr>
                <w:rFonts w:ascii="Calibri" w:hAnsi="Calibri" w:cs="Calibri"/>
                <w:sz w:val="18"/>
                <w:szCs w:val="18"/>
              </w:rPr>
              <w:t>Moreover, an environmental and social management framework (ESMF) has been prepared during the PPG phase</w:t>
            </w:r>
            <w:r>
              <w:rPr>
                <w:rFonts w:ascii="Calibri" w:hAnsi="Calibri" w:cs="Calibri"/>
                <w:sz w:val="18"/>
                <w:szCs w:val="18"/>
              </w:rPr>
              <w:t>.</w:t>
            </w:r>
          </w:p>
          <w:p w14:paraId="133BA8C6" w14:textId="77777777" w:rsidR="001B35DC" w:rsidRDefault="001B35DC" w:rsidP="001B35DC">
            <w:pPr>
              <w:pStyle w:val="Default"/>
              <w:rPr>
                <w:rFonts w:ascii="Calibri" w:hAnsi="Calibri" w:cs="Calibri"/>
                <w:sz w:val="18"/>
                <w:szCs w:val="18"/>
                <w:lang w:val="en-GB"/>
              </w:rPr>
            </w:pPr>
            <w:r>
              <w:rPr>
                <w:rFonts w:ascii="Calibri" w:hAnsi="Calibri" w:cs="Calibri"/>
                <w:sz w:val="18"/>
                <w:szCs w:val="18"/>
                <w:lang w:val="en-GB"/>
              </w:rPr>
              <w:t>In accordance with the ESMF an environm</w:t>
            </w:r>
            <w:r w:rsidRPr="00FB6B98">
              <w:rPr>
                <w:rFonts w:ascii="Calibri" w:hAnsi="Calibri" w:cs="Calibri"/>
                <w:sz w:val="18"/>
                <w:szCs w:val="18"/>
                <w:lang w:val="en-GB"/>
              </w:rPr>
              <w:t>ental and social impact assessment (ESIA) will be carried out at project inception</w:t>
            </w:r>
            <w:r>
              <w:rPr>
                <w:rFonts w:ascii="Calibri" w:hAnsi="Calibri" w:cs="Calibri"/>
                <w:sz w:val="18"/>
                <w:szCs w:val="18"/>
                <w:lang w:val="en-GB"/>
              </w:rPr>
              <w:t xml:space="preserve"> to assess this and all other environmental and social risks, followed by a subsequent environmental and social management plan (ESMP)</w:t>
            </w:r>
            <w:r w:rsidRPr="00FB6B98">
              <w:rPr>
                <w:rFonts w:ascii="Calibri" w:hAnsi="Calibri" w:cs="Calibri"/>
                <w:sz w:val="18"/>
                <w:szCs w:val="18"/>
                <w:lang w:val="en-GB"/>
              </w:rPr>
              <w:t xml:space="preserve">. </w:t>
            </w:r>
          </w:p>
          <w:p w14:paraId="72C6763D" w14:textId="77777777" w:rsidR="001B35DC" w:rsidRDefault="001B35DC" w:rsidP="001B35DC">
            <w:pPr>
              <w:pStyle w:val="Default"/>
              <w:rPr>
                <w:rFonts w:ascii="Calibri" w:hAnsi="Calibri" w:cs="Calibri"/>
                <w:sz w:val="18"/>
                <w:szCs w:val="18"/>
                <w:lang w:val="en-GB"/>
              </w:rPr>
            </w:pPr>
          </w:p>
          <w:p w14:paraId="42B2F8D9" w14:textId="77777777" w:rsidR="001B35DC" w:rsidRDefault="001B35DC" w:rsidP="001B35DC">
            <w:pPr>
              <w:pStyle w:val="Default"/>
              <w:rPr>
                <w:rFonts w:ascii="Calibri" w:hAnsi="Calibri" w:cs="Calibri"/>
                <w:bCs/>
                <w:sz w:val="18"/>
                <w:szCs w:val="18"/>
                <w:lang w:val="en-GB"/>
              </w:rPr>
            </w:pPr>
            <w:r w:rsidRPr="00FB6B98">
              <w:rPr>
                <w:rFonts w:ascii="Calibri" w:hAnsi="Calibri" w:cs="Calibri"/>
                <w:bCs/>
                <w:sz w:val="18"/>
                <w:szCs w:val="18"/>
                <w:lang w:val="en-GB"/>
              </w:rPr>
              <w:t>Further information regarding the approved national park, including the master plan, are expected to be available at project inception</w:t>
            </w:r>
            <w:r>
              <w:rPr>
                <w:rFonts w:ascii="Calibri" w:hAnsi="Calibri" w:cs="Calibri"/>
                <w:bCs/>
                <w:sz w:val="18"/>
                <w:szCs w:val="18"/>
                <w:lang w:val="en-GB"/>
              </w:rPr>
              <w:t>. The E</w:t>
            </w:r>
            <w:r w:rsidRPr="00FB6B98">
              <w:rPr>
                <w:rFonts w:ascii="Calibri" w:hAnsi="Calibri" w:cs="Calibri"/>
                <w:bCs/>
                <w:sz w:val="18"/>
                <w:szCs w:val="18"/>
                <w:lang w:val="en-GB"/>
              </w:rPr>
              <w:t xml:space="preserve">SIA process will draw upon this information to assess the associated impacts, and </w:t>
            </w:r>
            <w:r>
              <w:rPr>
                <w:rFonts w:ascii="Calibri" w:hAnsi="Calibri" w:cs="Calibri"/>
                <w:bCs/>
                <w:sz w:val="18"/>
                <w:szCs w:val="18"/>
                <w:lang w:val="en-GB"/>
              </w:rPr>
              <w:t xml:space="preserve">to inform the </w:t>
            </w:r>
            <w:r w:rsidRPr="00FB6B98">
              <w:rPr>
                <w:rFonts w:ascii="Calibri" w:hAnsi="Calibri" w:cs="Calibri"/>
                <w:bCs/>
                <w:sz w:val="18"/>
                <w:szCs w:val="18"/>
                <w:lang w:val="en-GB"/>
              </w:rPr>
              <w:t>specific management measures outlined in the ensuing ESMP</w:t>
            </w:r>
            <w:r>
              <w:rPr>
                <w:rFonts w:ascii="Calibri" w:hAnsi="Calibri" w:cs="Calibri"/>
                <w:bCs/>
                <w:sz w:val="18"/>
                <w:szCs w:val="18"/>
                <w:lang w:val="en-GB"/>
              </w:rPr>
              <w:t xml:space="preserve"> and standalone resettlement action plan(s) if required</w:t>
            </w:r>
            <w:r w:rsidRPr="00FB6B98">
              <w:rPr>
                <w:rFonts w:ascii="Calibri" w:hAnsi="Calibri" w:cs="Calibri"/>
                <w:bCs/>
                <w:sz w:val="18"/>
                <w:szCs w:val="18"/>
                <w:lang w:val="en-GB"/>
              </w:rPr>
              <w:t>.</w:t>
            </w:r>
            <w:r>
              <w:rPr>
                <w:rFonts w:ascii="Calibri" w:hAnsi="Calibri" w:cs="Calibri"/>
                <w:bCs/>
                <w:sz w:val="18"/>
                <w:szCs w:val="18"/>
                <w:lang w:val="en-GB"/>
              </w:rPr>
              <w:t xml:space="preserve"> </w:t>
            </w:r>
          </w:p>
          <w:p w14:paraId="67016BE1" w14:textId="77777777" w:rsidR="001B35DC" w:rsidRDefault="001B35DC" w:rsidP="001B35DC">
            <w:pPr>
              <w:pStyle w:val="Default"/>
              <w:rPr>
                <w:rFonts w:ascii="Calibri" w:hAnsi="Calibri" w:cs="Calibri"/>
                <w:bCs/>
                <w:sz w:val="18"/>
                <w:szCs w:val="18"/>
                <w:lang w:val="en-GB"/>
              </w:rPr>
            </w:pPr>
          </w:p>
          <w:p w14:paraId="3C9488C8" w14:textId="77777777" w:rsidR="001B35DC" w:rsidRDefault="001B35DC" w:rsidP="001B35DC">
            <w:pPr>
              <w:pStyle w:val="Default"/>
              <w:rPr>
                <w:rFonts w:ascii="Calibri" w:hAnsi="Calibri" w:cs="Calibri"/>
                <w:bCs/>
                <w:sz w:val="18"/>
                <w:szCs w:val="18"/>
                <w:lang w:val="en-GB"/>
              </w:rPr>
            </w:pPr>
            <w:r w:rsidRPr="00C15CF0">
              <w:rPr>
                <w:rFonts w:ascii="Calibri" w:hAnsi="Calibri" w:cs="Calibri"/>
                <w:bCs/>
                <w:sz w:val="18"/>
                <w:szCs w:val="18"/>
                <w:lang w:val="en-GB"/>
              </w:rPr>
              <w:t>Involuntary resettlement is not planned under the ongoing establishment of the NP system in China and will not be supported by this project.</w:t>
            </w:r>
          </w:p>
          <w:p w14:paraId="295025AB" w14:textId="77777777" w:rsidR="001B35DC" w:rsidRDefault="001B35DC" w:rsidP="001B35DC">
            <w:pPr>
              <w:jc w:val="left"/>
              <w:rPr>
                <w:sz w:val="18"/>
                <w:szCs w:val="18"/>
              </w:rPr>
            </w:pPr>
          </w:p>
        </w:tc>
      </w:tr>
      <w:tr w:rsidR="001B35DC" w:rsidRPr="00627F31" w14:paraId="589C52F1" w14:textId="77777777" w:rsidTr="001B35DC">
        <w:tc>
          <w:tcPr>
            <w:tcW w:w="3510" w:type="dxa"/>
          </w:tcPr>
          <w:p w14:paraId="604C3FFC" w14:textId="77777777" w:rsidR="001B35DC" w:rsidRPr="0042372C" w:rsidRDefault="001B35DC" w:rsidP="001B35DC">
            <w:pPr>
              <w:jc w:val="left"/>
              <w:rPr>
                <w:rFonts w:ascii="Calibri" w:hAnsi="Calibri" w:cs="Calibri"/>
                <w:b/>
                <w:sz w:val="18"/>
                <w:szCs w:val="18"/>
              </w:rPr>
            </w:pPr>
            <w:r w:rsidRPr="0042372C">
              <w:rPr>
                <w:rFonts w:ascii="Calibri" w:hAnsi="Calibri" w:cs="Calibri"/>
                <w:b/>
                <w:bCs/>
                <w:sz w:val="18"/>
                <w:szCs w:val="18"/>
              </w:rPr>
              <w:t xml:space="preserve">Risk </w:t>
            </w:r>
            <w:r>
              <w:rPr>
                <w:rFonts w:ascii="Calibri" w:hAnsi="Calibri" w:cs="Calibri"/>
                <w:b/>
                <w:bCs/>
                <w:sz w:val="18"/>
                <w:szCs w:val="18"/>
              </w:rPr>
              <w:t>2</w:t>
            </w:r>
            <w:r w:rsidRPr="0042372C">
              <w:rPr>
                <w:rFonts w:ascii="Calibri" w:hAnsi="Calibri" w:cs="Calibri"/>
                <w:b/>
                <w:bCs/>
                <w:sz w:val="18"/>
                <w:szCs w:val="18"/>
              </w:rPr>
              <w:t xml:space="preserve">: Communities in the project area </w:t>
            </w:r>
            <w:r w:rsidRPr="00551E6F">
              <w:rPr>
                <w:rFonts w:ascii="Calibri" w:hAnsi="Calibri" w:cs="Calibri"/>
                <w:b/>
                <w:bCs/>
                <w:sz w:val="18"/>
                <w:szCs w:val="18"/>
              </w:rPr>
              <w:t>(including ethnic minorities) could</w:t>
            </w:r>
            <w:r w:rsidRPr="0042372C">
              <w:rPr>
                <w:rFonts w:ascii="Calibri" w:hAnsi="Calibri" w:cs="Calibri"/>
                <w:b/>
                <w:bCs/>
                <w:sz w:val="18"/>
                <w:szCs w:val="18"/>
              </w:rPr>
              <w:t xml:space="preserve"> face econo</w:t>
            </w:r>
            <w:r>
              <w:rPr>
                <w:rFonts w:ascii="Calibri" w:hAnsi="Calibri" w:cs="Calibri"/>
                <w:b/>
                <w:bCs/>
                <w:sz w:val="18"/>
                <w:szCs w:val="18"/>
              </w:rPr>
              <w:t xml:space="preserve">mic displacement, changes to land rights and/or restricted </w:t>
            </w:r>
            <w:r w:rsidRPr="0042372C">
              <w:rPr>
                <w:rFonts w:ascii="Calibri" w:hAnsi="Calibri" w:cs="Calibri"/>
                <w:b/>
                <w:bCs/>
                <w:sz w:val="18"/>
                <w:szCs w:val="18"/>
              </w:rPr>
              <w:t xml:space="preserve">access to resources because of the expansion of the NP and PA system, stronger PA controls and </w:t>
            </w:r>
            <w:r>
              <w:rPr>
                <w:rFonts w:ascii="Calibri" w:hAnsi="Calibri" w:cs="Calibri"/>
                <w:b/>
                <w:bCs/>
                <w:sz w:val="18"/>
                <w:szCs w:val="18"/>
              </w:rPr>
              <w:t>creation of</w:t>
            </w:r>
            <w:r w:rsidRPr="0042372C">
              <w:rPr>
                <w:rFonts w:ascii="Calibri" w:hAnsi="Calibri" w:cs="Calibri"/>
                <w:b/>
                <w:bCs/>
                <w:sz w:val="18"/>
                <w:szCs w:val="18"/>
              </w:rPr>
              <w:t xml:space="preserve"> ecological corridor areas. These impacts could impact women differently than men.  </w:t>
            </w:r>
          </w:p>
          <w:p w14:paraId="6D4F30E2" w14:textId="77777777" w:rsidR="001B35DC" w:rsidRPr="0042372C" w:rsidRDefault="001B35DC" w:rsidP="001B35DC">
            <w:pPr>
              <w:jc w:val="left"/>
              <w:rPr>
                <w:rFonts w:ascii="Calibri" w:hAnsi="Calibri" w:cs="Calibri"/>
                <w:i/>
                <w:sz w:val="16"/>
                <w:szCs w:val="16"/>
              </w:rPr>
            </w:pPr>
            <w:r w:rsidRPr="0042372C">
              <w:rPr>
                <w:rFonts w:ascii="Calibri" w:hAnsi="Calibri" w:cs="Calibri"/>
                <w:i/>
                <w:sz w:val="16"/>
                <w:szCs w:val="16"/>
              </w:rPr>
              <w:t>SESP Principle 1: Human Rights, question 3.  Could the Project potentially restrict availability, quality of and access to resources or basic services, in particular to marginalized individuals or groups?</w:t>
            </w:r>
          </w:p>
          <w:p w14:paraId="0790909B" w14:textId="77777777" w:rsidR="001B35DC" w:rsidRPr="00A930B5" w:rsidRDefault="001B35DC" w:rsidP="001B35DC">
            <w:pPr>
              <w:jc w:val="left"/>
              <w:rPr>
                <w:rFonts w:ascii="Calibri" w:hAnsi="Calibri" w:cs="Calibri"/>
                <w:i/>
                <w:sz w:val="16"/>
                <w:szCs w:val="16"/>
              </w:rPr>
            </w:pPr>
            <w:r w:rsidRPr="00BB6AC2">
              <w:rPr>
                <w:rFonts w:ascii="Calibri" w:hAnsi="Calibri" w:cs="Calibri"/>
                <w:i/>
                <w:sz w:val="16"/>
                <w:szCs w:val="16"/>
              </w:rPr>
              <w:t>SESP Principle 2: Gender Equality and Women’s Empowerment</w:t>
            </w:r>
            <w:r w:rsidRPr="00C76C86">
              <w:rPr>
                <w:i/>
                <w:sz w:val="18"/>
                <w:szCs w:val="18"/>
              </w:rPr>
              <w:t xml:space="preserve"> </w:t>
            </w:r>
            <w:r w:rsidRPr="00BB6AC2">
              <w:rPr>
                <w:rFonts w:ascii="Calibri" w:hAnsi="Calibri" w:cs="Calibri"/>
                <w:i/>
                <w:sz w:val="16"/>
                <w:szCs w:val="16"/>
              </w:rPr>
              <w:t>Principle 2</w:t>
            </w:r>
            <w:r>
              <w:rPr>
                <w:rFonts w:ascii="Calibri" w:hAnsi="Calibri" w:cs="Calibri"/>
                <w:i/>
                <w:sz w:val="16"/>
                <w:szCs w:val="16"/>
              </w:rPr>
              <w:t xml:space="preserve">, question 2. </w:t>
            </w:r>
            <w:r w:rsidRPr="00A930B5">
              <w:rPr>
                <w:rFonts w:ascii="Calibri" w:hAnsi="Calibri" w:cs="Calibri"/>
                <w:i/>
                <w:sz w:val="16"/>
                <w:szCs w:val="16"/>
              </w:rPr>
              <w:t>Would the Project potentially limit women’s ability to use, develop and protect natural resources, taking into account different roles and positions of women and men in accessing environmental goods and services?</w:t>
            </w:r>
          </w:p>
          <w:p w14:paraId="653A5095" w14:textId="77777777" w:rsidR="001B35DC" w:rsidRDefault="001B35DC" w:rsidP="001B35DC">
            <w:pPr>
              <w:jc w:val="left"/>
              <w:rPr>
                <w:rFonts w:ascii="Calibri" w:hAnsi="Calibri" w:cs="Calibri"/>
                <w:i/>
                <w:sz w:val="16"/>
                <w:szCs w:val="16"/>
              </w:rPr>
            </w:pPr>
            <w:r w:rsidRPr="0042372C">
              <w:rPr>
                <w:rFonts w:ascii="Calibri" w:hAnsi="Calibri" w:cs="Calibri"/>
                <w:i/>
                <w:sz w:val="16"/>
                <w:szCs w:val="16"/>
              </w:rPr>
              <w:t xml:space="preserve">SESP Principle 3: Environmental Sustainability Standard 5: Displacement and Resettlement, question 2. Would the Project possibly result in economic displacement (e.g. loss of assets or access to resources due to land acquisition or access restrictions – even in the absence of physical relocation)? </w:t>
            </w:r>
          </w:p>
          <w:p w14:paraId="678304A2" w14:textId="77777777" w:rsidR="001B35DC" w:rsidRDefault="001B35DC" w:rsidP="001B35DC">
            <w:pPr>
              <w:jc w:val="left"/>
              <w:rPr>
                <w:rFonts w:ascii="Calibri" w:hAnsi="Calibri" w:cs="Calibri"/>
                <w:i/>
                <w:sz w:val="16"/>
                <w:szCs w:val="16"/>
              </w:rPr>
            </w:pPr>
            <w:r w:rsidRPr="00551E6F">
              <w:rPr>
                <w:rFonts w:ascii="Calibri" w:hAnsi="Calibri" w:cs="Calibri"/>
                <w:i/>
                <w:sz w:val="16"/>
                <w:szCs w:val="16"/>
              </w:rPr>
              <w:t>SESP Principle 3: Environmental Sustainability Standard 5: Displacement and Resettlement, question 4. Would the proposed Project possibly affect land tenure arrangements and/or community based property rights/customary rights to land, territories and/or resources?</w:t>
            </w:r>
            <w:r w:rsidRPr="009F4553">
              <w:rPr>
                <w:rFonts w:ascii="Calibri" w:hAnsi="Calibri" w:cs="Calibri"/>
                <w:i/>
                <w:sz w:val="16"/>
                <w:szCs w:val="16"/>
              </w:rPr>
              <w:t xml:space="preserve"> </w:t>
            </w:r>
          </w:p>
          <w:p w14:paraId="7B4681A5" w14:textId="77777777" w:rsidR="001B35DC" w:rsidRDefault="001B35DC" w:rsidP="001B35DC">
            <w:pPr>
              <w:jc w:val="left"/>
              <w:rPr>
                <w:rFonts w:ascii="Calibri" w:hAnsi="Calibri" w:cs="Calibri"/>
                <w:i/>
                <w:sz w:val="16"/>
                <w:szCs w:val="16"/>
              </w:rPr>
            </w:pPr>
            <w:r w:rsidRPr="0042372C">
              <w:rPr>
                <w:rFonts w:ascii="Calibri" w:hAnsi="Calibri" w:cs="Calibri"/>
                <w:i/>
                <w:sz w:val="16"/>
                <w:szCs w:val="16"/>
              </w:rPr>
              <w:t xml:space="preserve">SESP Principle 3: Environmental Sustainability Standard </w:t>
            </w:r>
            <w:r>
              <w:rPr>
                <w:rFonts w:ascii="Calibri" w:hAnsi="Calibri" w:cs="Calibri"/>
                <w:i/>
                <w:sz w:val="16"/>
                <w:szCs w:val="16"/>
              </w:rPr>
              <w:t>6</w:t>
            </w:r>
            <w:r w:rsidRPr="0042372C">
              <w:rPr>
                <w:rFonts w:ascii="Calibri" w:hAnsi="Calibri" w:cs="Calibri"/>
                <w:i/>
                <w:sz w:val="16"/>
                <w:szCs w:val="16"/>
              </w:rPr>
              <w:t xml:space="preserve">: </w:t>
            </w:r>
            <w:r>
              <w:rPr>
                <w:rFonts w:ascii="Calibri" w:hAnsi="Calibri" w:cs="Calibri"/>
                <w:i/>
                <w:sz w:val="16"/>
                <w:szCs w:val="16"/>
              </w:rPr>
              <w:t>Indigenous Peoples</w:t>
            </w:r>
            <w:r w:rsidRPr="0042372C">
              <w:rPr>
                <w:rFonts w:ascii="Calibri" w:hAnsi="Calibri" w:cs="Calibri"/>
                <w:i/>
                <w:sz w:val="16"/>
                <w:szCs w:val="16"/>
              </w:rPr>
              <w:t xml:space="preserve">, question </w:t>
            </w:r>
            <w:r>
              <w:rPr>
                <w:rFonts w:ascii="Calibri" w:hAnsi="Calibri" w:cs="Calibri"/>
                <w:i/>
                <w:sz w:val="16"/>
                <w:szCs w:val="16"/>
              </w:rPr>
              <w:t>6</w:t>
            </w:r>
            <w:r w:rsidRPr="0042372C">
              <w:rPr>
                <w:rFonts w:ascii="Calibri" w:hAnsi="Calibri" w:cs="Calibri"/>
                <w:i/>
                <w:sz w:val="16"/>
                <w:szCs w:val="16"/>
              </w:rPr>
              <w:t>. 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w:t>
            </w:r>
          </w:p>
          <w:p w14:paraId="2557B682" w14:textId="77777777" w:rsidR="001B35DC" w:rsidRPr="0042372C" w:rsidRDefault="001B35DC" w:rsidP="001B35DC">
            <w:pPr>
              <w:jc w:val="left"/>
              <w:rPr>
                <w:rFonts w:ascii="Calibri" w:hAnsi="Calibri" w:cs="Calibri"/>
                <w:i/>
                <w:sz w:val="16"/>
                <w:szCs w:val="16"/>
              </w:rPr>
            </w:pPr>
          </w:p>
        </w:tc>
        <w:tc>
          <w:tcPr>
            <w:tcW w:w="1080" w:type="dxa"/>
          </w:tcPr>
          <w:p w14:paraId="3101559F" w14:textId="77777777" w:rsidR="001B35DC" w:rsidRPr="00627F31" w:rsidRDefault="001B35DC" w:rsidP="001B35DC">
            <w:pPr>
              <w:jc w:val="left"/>
              <w:rPr>
                <w:rFonts w:cs="Minion Pro"/>
                <w:sz w:val="18"/>
                <w:szCs w:val="18"/>
              </w:rPr>
            </w:pPr>
            <w:r w:rsidRPr="00627F31">
              <w:rPr>
                <w:rFonts w:cs="Minion Pro"/>
                <w:sz w:val="18"/>
                <w:szCs w:val="18"/>
              </w:rPr>
              <w:t xml:space="preserve">I = </w:t>
            </w:r>
            <w:r>
              <w:rPr>
                <w:rFonts w:cs="Minion Pro"/>
                <w:sz w:val="18"/>
                <w:szCs w:val="18"/>
              </w:rPr>
              <w:t>4</w:t>
            </w:r>
          </w:p>
          <w:p w14:paraId="1B3E77AD" w14:textId="77777777" w:rsidR="001B35DC" w:rsidRPr="00627F31" w:rsidRDefault="001B35DC" w:rsidP="001B35DC">
            <w:pPr>
              <w:jc w:val="left"/>
              <w:rPr>
                <w:rFonts w:cs="Minion Pro"/>
                <w:sz w:val="18"/>
                <w:szCs w:val="18"/>
              </w:rPr>
            </w:pPr>
            <w:r w:rsidRPr="00627F31">
              <w:rPr>
                <w:rFonts w:cs="Minion Pro"/>
                <w:sz w:val="18"/>
                <w:szCs w:val="18"/>
              </w:rPr>
              <w:t>P =</w:t>
            </w:r>
            <w:r>
              <w:rPr>
                <w:rFonts w:cs="Minion Pro"/>
                <w:sz w:val="18"/>
                <w:szCs w:val="18"/>
              </w:rPr>
              <w:t xml:space="preserve"> 4</w:t>
            </w:r>
          </w:p>
        </w:tc>
        <w:tc>
          <w:tcPr>
            <w:tcW w:w="1170" w:type="dxa"/>
          </w:tcPr>
          <w:p w14:paraId="4681E331" w14:textId="77777777" w:rsidR="001B35DC" w:rsidRPr="005B605F" w:rsidRDefault="001B35DC" w:rsidP="001B35DC">
            <w:pPr>
              <w:jc w:val="left"/>
              <w:rPr>
                <w:b/>
                <w:sz w:val="18"/>
                <w:szCs w:val="18"/>
              </w:rPr>
            </w:pPr>
            <w:r>
              <w:rPr>
                <w:b/>
                <w:sz w:val="18"/>
                <w:szCs w:val="18"/>
              </w:rPr>
              <w:t>High</w:t>
            </w:r>
          </w:p>
        </w:tc>
        <w:tc>
          <w:tcPr>
            <w:tcW w:w="3307" w:type="dxa"/>
            <w:gridSpan w:val="2"/>
          </w:tcPr>
          <w:p w14:paraId="7FF5A33E" w14:textId="77777777" w:rsidR="001B35DC" w:rsidRDefault="001B35DC" w:rsidP="001B35DC">
            <w:pPr>
              <w:pStyle w:val="Default"/>
              <w:rPr>
                <w:rFonts w:ascii="Calibri" w:hAnsi="Calibri" w:cs="Calibri"/>
                <w:sz w:val="18"/>
                <w:szCs w:val="18"/>
                <w:lang w:val="en-GB"/>
              </w:rPr>
            </w:pPr>
            <w:r w:rsidRPr="00FB6B98">
              <w:rPr>
                <w:rFonts w:ascii="Calibri" w:hAnsi="Calibri" w:cs="Calibri"/>
                <w:bCs/>
                <w:sz w:val="18"/>
                <w:szCs w:val="18"/>
                <w:lang w:val="en-GB"/>
              </w:rPr>
              <w:t>The project design includes establishing 2</w:t>
            </w:r>
            <w:r>
              <w:rPr>
                <w:rFonts w:ascii="Calibri" w:hAnsi="Calibri" w:cs="Calibri"/>
                <w:bCs/>
                <w:sz w:val="18"/>
                <w:szCs w:val="18"/>
                <w:lang w:val="en-GB"/>
              </w:rPr>
              <w:t>5</w:t>
            </w:r>
            <w:r w:rsidRPr="00FB6B98">
              <w:rPr>
                <w:rFonts w:ascii="Calibri" w:hAnsi="Calibri" w:cs="Calibri"/>
                <w:bCs/>
                <w:sz w:val="18"/>
                <w:szCs w:val="18"/>
                <w:lang w:val="en-GB"/>
              </w:rPr>
              <w:t>,000 ha of new protected area</w:t>
            </w:r>
            <w:r>
              <w:rPr>
                <w:rFonts w:ascii="Calibri" w:hAnsi="Calibri" w:cs="Calibri"/>
                <w:bCs/>
                <w:sz w:val="18"/>
                <w:szCs w:val="18"/>
                <w:lang w:val="en-GB"/>
              </w:rPr>
              <w:t xml:space="preserve"> and ecological corridor land</w:t>
            </w:r>
            <w:r w:rsidRPr="00FB6B98">
              <w:rPr>
                <w:rFonts w:ascii="Calibri" w:hAnsi="Calibri" w:cs="Calibri"/>
                <w:bCs/>
                <w:sz w:val="18"/>
                <w:szCs w:val="18"/>
                <w:lang w:val="en-GB"/>
              </w:rPr>
              <w:t>, and, therefore, there is a risk of possible economic displacement</w:t>
            </w:r>
            <w:r>
              <w:rPr>
                <w:rFonts w:ascii="Calibri" w:hAnsi="Calibri" w:cs="Calibri"/>
                <w:bCs/>
                <w:sz w:val="18"/>
                <w:szCs w:val="18"/>
                <w:lang w:val="en-GB"/>
              </w:rPr>
              <w:t xml:space="preserve">, </w:t>
            </w:r>
            <w:r w:rsidRPr="004A0DAE">
              <w:rPr>
                <w:rFonts w:ascii="Calibri" w:hAnsi="Calibri" w:cs="Calibri"/>
                <w:bCs/>
                <w:sz w:val="18"/>
                <w:szCs w:val="18"/>
                <w:lang w:val="en-GB"/>
              </w:rPr>
              <w:t>e.g., through the loss of land use rights. Certain land use activities would likely be prohibited as part of the process of transferring collectively held land to the state</w:t>
            </w:r>
            <w:r>
              <w:rPr>
                <w:rFonts w:ascii="Calibri" w:hAnsi="Calibri" w:cs="Calibri"/>
                <w:bCs/>
                <w:sz w:val="18"/>
                <w:szCs w:val="18"/>
                <w:lang w:val="en-GB"/>
              </w:rPr>
              <w:t xml:space="preserve">, </w:t>
            </w:r>
            <w:r w:rsidRPr="004A0DAE">
              <w:rPr>
                <w:rFonts w:ascii="Calibri" w:hAnsi="Calibri" w:cs="Calibri"/>
                <w:bCs/>
                <w:sz w:val="18"/>
                <w:szCs w:val="18"/>
                <w:lang w:val="en-GB"/>
              </w:rPr>
              <w:t xml:space="preserve">but the residents might be allowed to continue to live in their dwellings. </w:t>
            </w:r>
            <w:r>
              <w:rPr>
                <w:rFonts w:ascii="Calibri" w:hAnsi="Calibri" w:cs="Calibri"/>
                <w:sz w:val="18"/>
                <w:szCs w:val="18"/>
                <w:lang w:val="en-GB"/>
              </w:rPr>
              <w:t>Some 2309 people</w:t>
            </w:r>
            <w:r w:rsidRPr="00A473FD">
              <w:rPr>
                <w:rFonts w:ascii="Calibri" w:hAnsi="Calibri" w:cs="Calibri"/>
                <w:sz w:val="18"/>
                <w:szCs w:val="18"/>
                <w:lang w:val="en-GB"/>
              </w:rPr>
              <w:t xml:space="preserve"> within the 5</w:t>
            </w:r>
            <w:r>
              <w:rPr>
                <w:rFonts w:ascii="Calibri" w:hAnsi="Calibri" w:cs="Calibri"/>
                <w:sz w:val="18"/>
                <w:szCs w:val="18"/>
                <w:lang w:val="en-GB"/>
              </w:rPr>
              <w:t>,</w:t>
            </w:r>
            <w:r w:rsidRPr="00A473FD">
              <w:rPr>
                <w:rFonts w:ascii="Calibri" w:hAnsi="Calibri" w:cs="Calibri"/>
                <w:sz w:val="18"/>
                <w:szCs w:val="18"/>
                <w:lang w:val="en-GB"/>
              </w:rPr>
              <w:t xml:space="preserve">000ha proposed corridor section of the Giant Panda NP </w:t>
            </w:r>
            <w:r w:rsidRPr="008E3DB1">
              <w:rPr>
                <w:rFonts w:ascii="Calibri" w:hAnsi="Calibri" w:cs="Calibri"/>
                <w:sz w:val="18"/>
                <w:szCs w:val="18"/>
                <w:lang w:val="en-GB"/>
              </w:rPr>
              <w:t>linking Yuhe NR to Baishuijiang NR</w:t>
            </w:r>
            <w:r w:rsidRPr="00A473FD">
              <w:rPr>
                <w:rFonts w:ascii="Calibri" w:hAnsi="Calibri" w:cs="Calibri"/>
                <w:sz w:val="18"/>
                <w:szCs w:val="18"/>
                <w:lang w:val="en-GB"/>
              </w:rPr>
              <w:t xml:space="preserve"> will be subject to land use restrictions and offered voluntary resettlement</w:t>
            </w:r>
            <w:r>
              <w:rPr>
                <w:rFonts w:ascii="Calibri" w:hAnsi="Calibri" w:cs="Calibri"/>
                <w:sz w:val="18"/>
                <w:szCs w:val="18"/>
                <w:lang w:val="en-GB"/>
              </w:rPr>
              <w:t xml:space="preserve"> (see </w:t>
            </w:r>
            <w:r w:rsidRPr="00551E6F">
              <w:rPr>
                <w:rFonts w:ascii="Calibri" w:hAnsi="Calibri" w:cs="Calibri"/>
                <w:b/>
                <w:sz w:val="18"/>
                <w:szCs w:val="18"/>
                <w:u w:val="single"/>
                <w:lang w:val="en-GB"/>
              </w:rPr>
              <w:t>risk 1</w:t>
            </w:r>
            <w:r>
              <w:rPr>
                <w:rFonts w:ascii="Calibri" w:hAnsi="Calibri" w:cs="Calibri"/>
                <w:sz w:val="18"/>
                <w:szCs w:val="18"/>
                <w:lang w:val="en-GB"/>
              </w:rPr>
              <w:t>)</w:t>
            </w:r>
            <w:r w:rsidRPr="00A473FD">
              <w:rPr>
                <w:rFonts w:ascii="Calibri" w:hAnsi="Calibri" w:cs="Calibri"/>
                <w:sz w:val="18"/>
                <w:szCs w:val="18"/>
                <w:lang w:val="en-GB"/>
              </w:rPr>
              <w:t xml:space="preserve">. Those that remain will be assisted to transition to sustainable livelihoods that do not conflict with NP management goals (such as community ranger positions). </w:t>
            </w:r>
          </w:p>
          <w:p w14:paraId="2DC541AA" w14:textId="77777777" w:rsidR="001B35DC" w:rsidRDefault="001B35DC" w:rsidP="001B35DC">
            <w:pPr>
              <w:jc w:val="left"/>
              <w:rPr>
                <w:sz w:val="18"/>
                <w:szCs w:val="18"/>
              </w:rPr>
            </w:pPr>
            <w:r w:rsidRPr="0042372C">
              <w:rPr>
                <w:rFonts w:ascii="Calibri" w:hAnsi="Calibri" w:cs="Calibri"/>
                <w:bCs/>
                <w:sz w:val="18"/>
                <w:szCs w:val="18"/>
              </w:rPr>
              <w:t>The requirements for the establishment of ecological corridors are unclear at the present time, but are likely to include controls over certain land uses within the corridors.</w:t>
            </w:r>
            <w:r>
              <w:rPr>
                <w:sz w:val="18"/>
                <w:szCs w:val="18"/>
              </w:rPr>
              <w:t xml:space="preserve"> </w:t>
            </w:r>
          </w:p>
          <w:p w14:paraId="007563E2" w14:textId="0B7A77D7" w:rsidR="001B35DC" w:rsidRPr="00627F31" w:rsidRDefault="001B35DC" w:rsidP="001B35DC">
            <w:pPr>
              <w:jc w:val="left"/>
              <w:rPr>
                <w:sz w:val="18"/>
                <w:szCs w:val="18"/>
              </w:rPr>
            </w:pPr>
            <w:r w:rsidRPr="00FB6B98">
              <w:rPr>
                <w:rFonts w:ascii="Calibri" w:hAnsi="Calibri" w:cs="Calibri"/>
                <w:bCs/>
                <w:sz w:val="18"/>
                <w:szCs w:val="18"/>
              </w:rPr>
              <w:t xml:space="preserve">Local communities </w:t>
            </w:r>
            <w:r>
              <w:rPr>
                <w:rFonts w:ascii="Calibri" w:hAnsi="Calibri" w:cs="Calibri"/>
                <w:bCs/>
                <w:sz w:val="18"/>
                <w:szCs w:val="18"/>
              </w:rPr>
              <w:t xml:space="preserve">around the existing NRs </w:t>
            </w:r>
            <w:r w:rsidRPr="00FB6B98">
              <w:rPr>
                <w:rFonts w:ascii="Calibri" w:hAnsi="Calibri" w:cs="Calibri"/>
                <w:bCs/>
                <w:sz w:val="18"/>
                <w:szCs w:val="18"/>
              </w:rPr>
              <w:t>are widely socialized to living and working inside and near conservation areas</w:t>
            </w:r>
            <w:r>
              <w:rPr>
                <w:rFonts w:ascii="Calibri" w:hAnsi="Calibri" w:cs="Calibri"/>
                <w:bCs/>
                <w:sz w:val="18"/>
                <w:szCs w:val="18"/>
              </w:rPr>
              <w:t>, while those in proposed PA/EC areas will require more adjustment</w:t>
            </w:r>
            <w:r w:rsidRPr="00FB6B98">
              <w:rPr>
                <w:rFonts w:ascii="Calibri" w:hAnsi="Calibri" w:cs="Calibri"/>
                <w:bCs/>
                <w:sz w:val="18"/>
                <w:szCs w:val="18"/>
              </w:rPr>
              <w:t xml:space="preserve">. The existing </w:t>
            </w:r>
            <w:r>
              <w:rPr>
                <w:rFonts w:ascii="Calibri" w:hAnsi="Calibri" w:cs="Calibri"/>
                <w:bCs/>
                <w:sz w:val="18"/>
                <w:szCs w:val="18"/>
              </w:rPr>
              <w:t>four target NRs</w:t>
            </w:r>
            <w:r w:rsidRPr="00FB6B98">
              <w:rPr>
                <w:rFonts w:ascii="Calibri" w:hAnsi="Calibri" w:cs="Calibri"/>
                <w:bCs/>
                <w:sz w:val="18"/>
                <w:szCs w:val="18"/>
              </w:rPr>
              <w:t xml:space="preserve"> are managed under sustainable use arrangements, with local </w:t>
            </w:r>
            <w:r>
              <w:rPr>
                <w:rFonts w:ascii="Calibri" w:hAnsi="Calibri" w:cs="Calibri"/>
                <w:bCs/>
                <w:sz w:val="18"/>
                <w:szCs w:val="18"/>
              </w:rPr>
              <w:t xml:space="preserve">communities </w:t>
            </w:r>
            <w:r w:rsidRPr="00FB6B98">
              <w:rPr>
                <w:rFonts w:ascii="Calibri" w:hAnsi="Calibri" w:cs="Calibri"/>
                <w:bCs/>
                <w:sz w:val="18"/>
                <w:szCs w:val="18"/>
              </w:rPr>
              <w:t xml:space="preserve">having access to </w:t>
            </w:r>
            <w:r>
              <w:rPr>
                <w:rFonts w:ascii="Calibri" w:hAnsi="Calibri" w:cs="Calibri"/>
                <w:bCs/>
                <w:sz w:val="18"/>
                <w:szCs w:val="18"/>
              </w:rPr>
              <w:t xml:space="preserve">firewood, grazing lands and NTFPs </w:t>
            </w:r>
            <w:r w:rsidRPr="00FB6B98">
              <w:rPr>
                <w:rFonts w:ascii="Calibri" w:hAnsi="Calibri" w:cs="Calibri"/>
                <w:bCs/>
                <w:sz w:val="18"/>
                <w:szCs w:val="18"/>
              </w:rPr>
              <w:t xml:space="preserve">within the protected areas. </w:t>
            </w:r>
            <w:r>
              <w:rPr>
                <w:rFonts w:ascii="Calibri" w:hAnsi="Calibri" w:cs="Calibri"/>
                <w:bCs/>
                <w:sz w:val="18"/>
                <w:szCs w:val="18"/>
              </w:rPr>
              <w:t xml:space="preserve"> </w:t>
            </w:r>
            <w:r>
              <w:rPr>
                <w:sz w:val="18"/>
                <w:szCs w:val="18"/>
              </w:rPr>
              <w:t>The</w:t>
            </w:r>
            <w:r w:rsidRPr="008050D6">
              <w:rPr>
                <w:sz w:val="18"/>
                <w:szCs w:val="18"/>
              </w:rPr>
              <w:t xml:space="preserve"> reduction of threats in existing NR lands </w:t>
            </w:r>
            <w:r>
              <w:rPr>
                <w:sz w:val="18"/>
                <w:szCs w:val="18"/>
              </w:rPr>
              <w:t>is likely to</w:t>
            </w:r>
            <w:r w:rsidRPr="008050D6">
              <w:rPr>
                <w:sz w:val="18"/>
                <w:szCs w:val="18"/>
              </w:rPr>
              <w:t xml:space="preserve"> reduce firewood collection</w:t>
            </w:r>
            <w:r>
              <w:rPr>
                <w:sz w:val="18"/>
                <w:szCs w:val="18"/>
              </w:rPr>
              <w:t xml:space="preserve"> from natural forests</w:t>
            </w:r>
            <w:r w:rsidRPr="008050D6">
              <w:rPr>
                <w:sz w:val="18"/>
                <w:szCs w:val="18"/>
              </w:rPr>
              <w:t xml:space="preserve">, </w:t>
            </w:r>
            <w:r>
              <w:rPr>
                <w:sz w:val="18"/>
                <w:szCs w:val="18"/>
              </w:rPr>
              <w:t xml:space="preserve">reduce </w:t>
            </w:r>
            <w:r w:rsidRPr="008050D6">
              <w:rPr>
                <w:sz w:val="18"/>
                <w:szCs w:val="18"/>
              </w:rPr>
              <w:t xml:space="preserve">grazing damage and potentially other </w:t>
            </w:r>
            <w:r>
              <w:rPr>
                <w:sz w:val="18"/>
                <w:szCs w:val="18"/>
              </w:rPr>
              <w:t xml:space="preserve">local </w:t>
            </w:r>
            <w:r w:rsidRPr="008050D6">
              <w:rPr>
                <w:sz w:val="18"/>
                <w:szCs w:val="18"/>
              </w:rPr>
              <w:t>resource uses</w:t>
            </w:r>
            <w:r>
              <w:rPr>
                <w:sz w:val="18"/>
                <w:szCs w:val="18"/>
              </w:rPr>
              <w:t xml:space="preserve">.Tibetan communities are predominant in Gannan Prefecture, and Hui and Dongxiang ethnic minorities are present in Hezheng county, and are likely to feel these impacts (see </w:t>
            </w:r>
            <w:r w:rsidRPr="008369C9">
              <w:rPr>
                <w:b/>
                <w:sz w:val="18"/>
                <w:szCs w:val="18"/>
                <w:u w:val="single"/>
              </w:rPr>
              <w:t>risk 3</w:t>
            </w:r>
            <w:r>
              <w:rPr>
                <w:sz w:val="18"/>
                <w:szCs w:val="18"/>
              </w:rPr>
              <w:t>).</w:t>
            </w:r>
          </w:p>
        </w:tc>
        <w:tc>
          <w:tcPr>
            <w:tcW w:w="4073" w:type="dxa"/>
          </w:tcPr>
          <w:p w14:paraId="32858236" w14:textId="77777777" w:rsidR="001B35DC" w:rsidRDefault="001B35DC" w:rsidP="001B35DC">
            <w:pPr>
              <w:jc w:val="left"/>
              <w:rPr>
                <w:rFonts w:ascii="Calibri" w:hAnsi="Calibri" w:cs="Calibri"/>
                <w:sz w:val="18"/>
                <w:szCs w:val="18"/>
              </w:rPr>
            </w:pPr>
            <w:r w:rsidRPr="00FB6B98">
              <w:rPr>
                <w:rFonts w:ascii="Calibri" w:hAnsi="Calibri" w:cs="Calibri"/>
                <w:sz w:val="18"/>
                <w:szCs w:val="18"/>
              </w:rPr>
              <w:t>During the project preparation phase</w:t>
            </w:r>
            <w:r>
              <w:rPr>
                <w:rFonts w:ascii="Calibri" w:hAnsi="Calibri" w:cs="Calibri"/>
                <w:sz w:val="18"/>
                <w:szCs w:val="18"/>
              </w:rPr>
              <w:t>,</w:t>
            </w:r>
            <w:r w:rsidRPr="00FB6B98">
              <w:rPr>
                <w:rFonts w:ascii="Calibri" w:hAnsi="Calibri" w:cs="Calibri"/>
                <w:sz w:val="18"/>
                <w:szCs w:val="18"/>
              </w:rPr>
              <w:t xml:space="preserve"> consultations with local communities, local government</w:t>
            </w:r>
            <w:r>
              <w:rPr>
                <w:rFonts w:ascii="Calibri" w:hAnsi="Calibri" w:cs="Calibri"/>
                <w:sz w:val="18"/>
                <w:szCs w:val="18"/>
              </w:rPr>
              <w:t xml:space="preserve"> and</w:t>
            </w:r>
            <w:r w:rsidRPr="00FB6B98">
              <w:rPr>
                <w:rFonts w:ascii="Calibri" w:hAnsi="Calibri" w:cs="Calibri"/>
                <w:sz w:val="18"/>
                <w:szCs w:val="18"/>
              </w:rPr>
              <w:t xml:space="preserve"> provincial government agencies, and civil society representatives have contributed to the design of project activities focus on participatory planning and management of natural resources in the </w:t>
            </w:r>
            <w:r>
              <w:rPr>
                <w:rFonts w:ascii="Calibri" w:hAnsi="Calibri" w:cs="Calibri"/>
                <w:sz w:val="18"/>
                <w:szCs w:val="18"/>
              </w:rPr>
              <w:t xml:space="preserve">West Qinling – Minshan Mountains </w:t>
            </w:r>
            <w:r w:rsidRPr="00FB6B98">
              <w:rPr>
                <w:rFonts w:ascii="Calibri" w:hAnsi="Calibri" w:cs="Calibri"/>
                <w:sz w:val="18"/>
                <w:szCs w:val="18"/>
              </w:rPr>
              <w:t xml:space="preserve">landscape. </w:t>
            </w:r>
          </w:p>
          <w:p w14:paraId="438CEFDF" w14:textId="77777777" w:rsidR="001B35DC" w:rsidRDefault="001B35DC" w:rsidP="001B35DC">
            <w:pPr>
              <w:pStyle w:val="Default"/>
              <w:rPr>
                <w:rFonts w:ascii="Calibri" w:hAnsi="Calibri" w:cs="Calibri"/>
                <w:sz w:val="18"/>
                <w:szCs w:val="18"/>
                <w:lang w:val="en-GB"/>
              </w:rPr>
            </w:pPr>
            <w:r w:rsidRPr="00E23458">
              <w:rPr>
                <w:rFonts w:ascii="Calibri" w:hAnsi="Calibri" w:cs="Calibri"/>
                <w:sz w:val="18"/>
                <w:szCs w:val="18"/>
                <w:lang w:val="en-GB"/>
              </w:rPr>
              <w:t xml:space="preserve">As noted above, the ESIA process will further addresses the possible socioeconomic impacts, including those </w:t>
            </w:r>
            <w:r>
              <w:rPr>
                <w:rFonts w:ascii="Calibri" w:hAnsi="Calibri" w:cs="Calibri"/>
                <w:sz w:val="18"/>
                <w:szCs w:val="18"/>
                <w:lang w:val="en-GB"/>
              </w:rPr>
              <w:t>related to</w:t>
            </w:r>
            <w:r w:rsidRPr="00E23458">
              <w:rPr>
                <w:rFonts w:ascii="Calibri" w:hAnsi="Calibri" w:cs="Calibri"/>
                <w:sz w:val="18"/>
                <w:szCs w:val="18"/>
                <w:lang w:val="en-GB"/>
              </w:rPr>
              <w:t xml:space="preserve"> land </w:t>
            </w:r>
            <w:r>
              <w:rPr>
                <w:rFonts w:ascii="Calibri" w:hAnsi="Calibri" w:cs="Calibri"/>
                <w:sz w:val="18"/>
                <w:szCs w:val="18"/>
                <w:lang w:val="en-GB"/>
              </w:rPr>
              <w:t>rights</w:t>
            </w:r>
            <w:r w:rsidRPr="00E23458">
              <w:rPr>
                <w:rFonts w:ascii="Calibri" w:hAnsi="Calibri" w:cs="Calibri"/>
                <w:sz w:val="18"/>
                <w:szCs w:val="18"/>
                <w:lang w:val="en-GB"/>
              </w:rPr>
              <w:t>, associated with the national park and ecological</w:t>
            </w:r>
            <w:r>
              <w:rPr>
                <w:rFonts w:ascii="Calibri" w:hAnsi="Calibri" w:cs="Calibri"/>
                <w:sz w:val="18"/>
                <w:szCs w:val="18"/>
                <w:lang w:val="en-GB"/>
              </w:rPr>
              <w:t xml:space="preserve"> corridor </w:t>
            </w:r>
            <w:r w:rsidRPr="00A81B6C">
              <w:rPr>
                <w:rFonts w:ascii="Calibri" w:hAnsi="Calibri" w:cs="Calibri"/>
                <w:sz w:val="18"/>
                <w:szCs w:val="18"/>
                <w:lang w:val="en-GB"/>
              </w:rPr>
              <w:t>establishment, and management measures integrated into the project interventions, to ensure that local communities are duly informed and participate in key decisions.</w:t>
            </w:r>
          </w:p>
          <w:p w14:paraId="419BE771" w14:textId="77777777" w:rsidR="001B35DC" w:rsidRDefault="001B35DC" w:rsidP="001B35DC">
            <w:pPr>
              <w:jc w:val="left"/>
              <w:rPr>
                <w:rFonts w:ascii="Calibri" w:hAnsi="Calibri" w:cs="Calibri"/>
                <w:sz w:val="18"/>
                <w:szCs w:val="18"/>
              </w:rPr>
            </w:pPr>
            <w:r w:rsidRPr="00CC3DE9">
              <w:rPr>
                <w:rFonts w:ascii="Calibri" w:hAnsi="Calibri" w:cs="Calibri"/>
                <w:sz w:val="18"/>
                <w:szCs w:val="18"/>
              </w:rPr>
              <w:t>The master plan for the Qilian Mountains NP is expected to be in draft form by project inception, providing further clarity regarding displacement and resettlement issues.</w:t>
            </w:r>
            <w:r w:rsidRPr="00FB6B98">
              <w:rPr>
                <w:rFonts w:ascii="Calibri" w:hAnsi="Calibri" w:cs="Calibri"/>
                <w:sz w:val="18"/>
                <w:szCs w:val="18"/>
              </w:rPr>
              <w:t xml:space="preserve"> The ESIA </w:t>
            </w:r>
            <w:r>
              <w:rPr>
                <w:rFonts w:ascii="Calibri" w:hAnsi="Calibri" w:cs="Calibri"/>
                <w:sz w:val="18"/>
                <w:szCs w:val="18"/>
              </w:rPr>
              <w:t xml:space="preserve">process </w:t>
            </w:r>
            <w:r w:rsidRPr="00FB6B98">
              <w:rPr>
                <w:rFonts w:ascii="Calibri" w:hAnsi="Calibri" w:cs="Calibri"/>
                <w:sz w:val="18"/>
                <w:szCs w:val="18"/>
              </w:rPr>
              <w:t>will also include additional consultations with local communities regarding the planned project interventions, and management measures</w:t>
            </w:r>
            <w:r>
              <w:rPr>
                <w:rFonts w:ascii="Calibri" w:hAnsi="Calibri" w:cs="Calibri"/>
                <w:sz w:val="18"/>
                <w:szCs w:val="18"/>
              </w:rPr>
              <w:t xml:space="preserve"> (i.e. the ESMP and/or stand-alone management plans)</w:t>
            </w:r>
            <w:r w:rsidRPr="00FB6B98">
              <w:rPr>
                <w:rFonts w:ascii="Calibri" w:hAnsi="Calibri" w:cs="Calibri"/>
                <w:sz w:val="18"/>
                <w:szCs w:val="18"/>
              </w:rPr>
              <w:t xml:space="preserve"> will be integrated into project implementation to ensure socioeconomic impacts are positive and to prevent adverse impacts.</w:t>
            </w:r>
            <w:r>
              <w:rPr>
                <w:rFonts w:ascii="Calibri" w:hAnsi="Calibri" w:cs="Calibri"/>
                <w:sz w:val="18"/>
                <w:szCs w:val="18"/>
              </w:rPr>
              <w:t xml:space="preserve"> </w:t>
            </w:r>
          </w:p>
          <w:p w14:paraId="58A0CC9C" w14:textId="77777777" w:rsidR="001B35DC" w:rsidRDefault="001B35DC" w:rsidP="001B35DC">
            <w:pPr>
              <w:pStyle w:val="Default"/>
              <w:rPr>
                <w:rFonts w:ascii="Calibri" w:hAnsi="Calibri" w:cs="Calibri"/>
                <w:sz w:val="18"/>
                <w:szCs w:val="18"/>
                <w:lang w:val="en-GB"/>
              </w:rPr>
            </w:pPr>
            <w:r>
              <w:rPr>
                <w:rFonts w:ascii="Calibri" w:hAnsi="Calibri" w:cs="Calibri"/>
                <w:sz w:val="18"/>
                <w:szCs w:val="18"/>
                <w:lang w:val="en-GB"/>
              </w:rPr>
              <w:t xml:space="preserve">The project will work with Yuhe and Chagangliang NRs to raise awareness, provide sustainable livelihood support (eg for community-based tourism) and develop co-management agreements with targeted communities. </w:t>
            </w:r>
          </w:p>
          <w:p w14:paraId="2BD6558A" w14:textId="77777777" w:rsidR="001B35DC" w:rsidRPr="00627F31" w:rsidRDefault="001B35DC" w:rsidP="001B35DC">
            <w:pPr>
              <w:jc w:val="left"/>
              <w:rPr>
                <w:sz w:val="18"/>
                <w:szCs w:val="18"/>
              </w:rPr>
            </w:pPr>
          </w:p>
        </w:tc>
      </w:tr>
      <w:tr w:rsidR="001B35DC" w:rsidRPr="00627F31" w14:paraId="1622AEA2" w14:textId="77777777" w:rsidTr="001B35DC">
        <w:tc>
          <w:tcPr>
            <w:tcW w:w="3510" w:type="dxa"/>
          </w:tcPr>
          <w:p w14:paraId="0026D028" w14:textId="77777777" w:rsidR="001B35DC" w:rsidRPr="004A0DAE" w:rsidRDefault="001B35DC" w:rsidP="001B35DC">
            <w:pPr>
              <w:jc w:val="left"/>
              <w:rPr>
                <w:sz w:val="18"/>
                <w:szCs w:val="18"/>
              </w:rPr>
            </w:pPr>
            <w:r w:rsidRPr="00973FA6">
              <w:rPr>
                <w:b/>
                <w:sz w:val="18"/>
                <w:szCs w:val="18"/>
              </w:rPr>
              <w:t xml:space="preserve">Risk </w:t>
            </w:r>
            <w:r>
              <w:rPr>
                <w:b/>
                <w:sz w:val="18"/>
                <w:szCs w:val="18"/>
              </w:rPr>
              <w:t>3</w:t>
            </w:r>
            <w:r w:rsidRPr="009F4553">
              <w:rPr>
                <w:b/>
                <w:sz w:val="18"/>
                <w:szCs w:val="18"/>
              </w:rPr>
              <w:t xml:space="preserve">: </w:t>
            </w:r>
            <w:r>
              <w:rPr>
                <w:b/>
                <w:sz w:val="18"/>
                <w:szCs w:val="18"/>
              </w:rPr>
              <w:t>E</w:t>
            </w:r>
            <w:r w:rsidRPr="009F4553">
              <w:rPr>
                <w:b/>
                <w:sz w:val="18"/>
                <w:szCs w:val="18"/>
              </w:rPr>
              <w:t xml:space="preserve">xpansion of existing PAs and development of ecological corridors </w:t>
            </w:r>
            <w:r>
              <w:rPr>
                <w:b/>
                <w:sz w:val="18"/>
                <w:szCs w:val="18"/>
              </w:rPr>
              <w:t>have the</w:t>
            </w:r>
            <w:r w:rsidRPr="009F4553">
              <w:rPr>
                <w:b/>
                <w:sz w:val="18"/>
                <w:szCs w:val="18"/>
              </w:rPr>
              <w:t xml:space="preserve"> potential </w:t>
            </w:r>
            <w:r w:rsidRPr="00551E6F">
              <w:rPr>
                <w:b/>
                <w:sz w:val="18"/>
                <w:szCs w:val="18"/>
              </w:rPr>
              <w:t xml:space="preserve">to affect the rights, lands and livelihoods (e.g. </w:t>
            </w:r>
            <w:r>
              <w:rPr>
                <w:b/>
                <w:sz w:val="18"/>
                <w:szCs w:val="18"/>
              </w:rPr>
              <w:t xml:space="preserve">potential </w:t>
            </w:r>
            <w:r w:rsidRPr="00551E6F">
              <w:rPr>
                <w:b/>
                <w:sz w:val="18"/>
                <w:szCs w:val="18"/>
              </w:rPr>
              <w:t>economic displacement, reduced access to resources, resettlement)</w:t>
            </w:r>
            <w:r>
              <w:rPr>
                <w:b/>
                <w:sz w:val="18"/>
                <w:szCs w:val="18"/>
              </w:rPr>
              <w:t xml:space="preserve"> </w:t>
            </w:r>
            <w:r w:rsidRPr="009F4553">
              <w:rPr>
                <w:b/>
                <w:sz w:val="18"/>
                <w:szCs w:val="18"/>
              </w:rPr>
              <w:t>of ethnic minority populations within and adjacent to the four project demonstration PAs and Hezheng County</w:t>
            </w:r>
          </w:p>
          <w:p w14:paraId="6C0C3185" w14:textId="77777777" w:rsidR="001B35DC" w:rsidRDefault="001B35DC" w:rsidP="001B35DC">
            <w:pPr>
              <w:jc w:val="left"/>
              <w:rPr>
                <w:b/>
                <w:sz w:val="18"/>
                <w:szCs w:val="18"/>
              </w:rPr>
            </w:pPr>
          </w:p>
          <w:p w14:paraId="2AD4B4DA" w14:textId="77777777" w:rsidR="001B35DC" w:rsidRDefault="001B35DC" w:rsidP="001B35DC">
            <w:pPr>
              <w:jc w:val="left"/>
              <w:rPr>
                <w:rFonts w:ascii="Calibri" w:hAnsi="Calibri" w:cs="Calibri"/>
                <w:i/>
                <w:sz w:val="16"/>
                <w:szCs w:val="16"/>
              </w:rPr>
            </w:pPr>
            <w:r w:rsidRPr="0045763A">
              <w:rPr>
                <w:rFonts w:ascii="Calibri" w:hAnsi="Calibri" w:cs="Calibri"/>
                <w:i/>
                <w:sz w:val="16"/>
                <w:szCs w:val="16"/>
              </w:rPr>
              <w:t xml:space="preserve">SESP Principle 3: Environmental Sustainability Standard 6: Indigenous Peoples, question 1. Are indigenous peoples present in the Project area (including Project area of influence)? </w:t>
            </w:r>
          </w:p>
          <w:p w14:paraId="32351034" w14:textId="77777777" w:rsidR="001B35DC" w:rsidRDefault="001B35DC" w:rsidP="001B35DC">
            <w:pPr>
              <w:jc w:val="left"/>
              <w:rPr>
                <w:rFonts w:ascii="Calibri" w:hAnsi="Calibri" w:cs="Calibri"/>
                <w:i/>
                <w:sz w:val="16"/>
                <w:szCs w:val="16"/>
              </w:rPr>
            </w:pPr>
            <w:r w:rsidRPr="0045763A">
              <w:rPr>
                <w:rFonts w:ascii="Calibri" w:hAnsi="Calibri" w:cs="Calibri"/>
                <w:i/>
                <w:sz w:val="16"/>
                <w:szCs w:val="16"/>
              </w:rPr>
              <w:t>SESP Principle 3: Environmental Sustainability Standard 6: Indigenous Peoples, question 3. 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w:t>
            </w:r>
          </w:p>
          <w:p w14:paraId="05E53060" w14:textId="77777777" w:rsidR="001B35DC" w:rsidRPr="0045763A" w:rsidRDefault="001B35DC" w:rsidP="001B35DC">
            <w:pPr>
              <w:jc w:val="left"/>
              <w:rPr>
                <w:rFonts w:ascii="Calibri" w:hAnsi="Calibri" w:cs="Calibri"/>
                <w:i/>
                <w:sz w:val="16"/>
                <w:szCs w:val="16"/>
              </w:rPr>
            </w:pPr>
            <w:r w:rsidRPr="0045763A">
              <w:rPr>
                <w:rFonts w:ascii="Calibri" w:hAnsi="Calibri" w:cs="Calibri"/>
                <w:i/>
                <w:sz w:val="16"/>
                <w:szCs w:val="16"/>
              </w:rPr>
              <w:t xml:space="preserve">SESP Principle 3: Environmental Sustainability Standard 6: </w:t>
            </w:r>
            <w:r>
              <w:rPr>
                <w:rFonts w:ascii="Calibri" w:hAnsi="Calibri" w:cs="Calibri"/>
                <w:i/>
                <w:sz w:val="16"/>
                <w:szCs w:val="16"/>
              </w:rPr>
              <w:t xml:space="preserve">Indigenous Peoples, question </w:t>
            </w:r>
            <w:r w:rsidRPr="0071296B">
              <w:rPr>
                <w:rFonts w:ascii="Calibri" w:hAnsi="Calibri" w:cs="Calibri"/>
                <w:i/>
                <w:sz w:val="16"/>
                <w:szCs w:val="16"/>
              </w:rPr>
              <w:t>6</w:t>
            </w:r>
            <w:r>
              <w:rPr>
                <w:rFonts w:ascii="Calibri" w:hAnsi="Calibri" w:cs="Calibri"/>
                <w:i/>
                <w:sz w:val="16"/>
                <w:szCs w:val="16"/>
              </w:rPr>
              <w:t>.</w:t>
            </w:r>
            <w:r w:rsidRPr="0071296B">
              <w:rPr>
                <w:rFonts w:ascii="Calibri" w:hAnsi="Calibri" w:cs="Calibri"/>
                <w:i/>
                <w:sz w:val="16"/>
                <w:szCs w:val="16"/>
              </w:rPr>
              <w:tab/>
              <w:t>Is there a potential for forced eviction or the whole or partial physical or economic displacement of indigenous peoples, including through access restrictions to lands, territories, and resources?</w:t>
            </w:r>
          </w:p>
          <w:p w14:paraId="1D89C887" w14:textId="77777777" w:rsidR="001B35DC" w:rsidRPr="00C042F5" w:rsidRDefault="001B35DC" w:rsidP="001B35DC">
            <w:pPr>
              <w:jc w:val="left"/>
              <w:rPr>
                <w:i/>
                <w:sz w:val="18"/>
                <w:szCs w:val="18"/>
              </w:rPr>
            </w:pPr>
          </w:p>
        </w:tc>
        <w:tc>
          <w:tcPr>
            <w:tcW w:w="1080" w:type="dxa"/>
          </w:tcPr>
          <w:p w14:paraId="49DE99D1" w14:textId="77777777" w:rsidR="001B35DC" w:rsidRPr="00FB6B98" w:rsidRDefault="001B35DC" w:rsidP="001B35DC">
            <w:pPr>
              <w:jc w:val="left"/>
              <w:rPr>
                <w:rFonts w:ascii="Calibri" w:hAnsi="Calibri" w:cs="Calibri"/>
                <w:sz w:val="18"/>
                <w:szCs w:val="18"/>
              </w:rPr>
            </w:pPr>
            <w:r w:rsidRPr="00FB6B98">
              <w:rPr>
                <w:rFonts w:ascii="Calibri" w:hAnsi="Calibri" w:cs="Calibri"/>
                <w:sz w:val="18"/>
                <w:szCs w:val="18"/>
              </w:rPr>
              <w:t xml:space="preserve">I = </w:t>
            </w:r>
            <w:r>
              <w:rPr>
                <w:rFonts w:ascii="Calibri" w:hAnsi="Calibri" w:cs="Calibri"/>
                <w:sz w:val="18"/>
                <w:szCs w:val="18"/>
              </w:rPr>
              <w:t>4</w:t>
            </w:r>
          </w:p>
          <w:p w14:paraId="7BBFB84B" w14:textId="77777777" w:rsidR="001B35DC" w:rsidRDefault="001B35DC" w:rsidP="001B35DC">
            <w:pPr>
              <w:jc w:val="left"/>
              <w:rPr>
                <w:rFonts w:cs="Minion Pro"/>
                <w:sz w:val="18"/>
                <w:szCs w:val="18"/>
              </w:rPr>
            </w:pPr>
            <w:r w:rsidRPr="00FB6B98">
              <w:rPr>
                <w:rFonts w:ascii="Calibri" w:hAnsi="Calibri" w:cs="Calibri"/>
                <w:sz w:val="18"/>
                <w:szCs w:val="18"/>
              </w:rPr>
              <w:t xml:space="preserve">P = </w:t>
            </w:r>
            <w:r>
              <w:rPr>
                <w:rFonts w:ascii="Calibri" w:hAnsi="Calibri" w:cs="Calibri"/>
                <w:sz w:val="18"/>
                <w:szCs w:val="18"/>
              </w:rPr>
              <w:t>4</w:t>
            </w:r>
          </w:p>
        </w:tc>
        <w:tc>
          <w:tcPr>
            <w:tcW w:w="1170" w:type="dxa"/>
          </w:tcPr>
          <w:p w14:paraId="050E1F7E" w14:textId="77777777" w:rsidR="001B35DC" w:rsidRDefault="001B35DC" w:rsidP="001B35DC">
            <w:pPr>
              <w:jc w:val="left"/>
              <w:rPr>
                <w:sz w:val="18"/>
                <w:szCs w:val="18"/>
              </w:rPr>
            </w:pPr>
            <w:r>
              <w:rPr>
                <w:rFonts w:ascii="Calibri" w:hAnsi="Calibri" w:cs="Calibri"/>
                <w:b/>
                <w:sz w:val="18"/>
                <w:szCs w:val="18"/>
              </w:rPr>
              <w:t>High</w:t>
            </w:r>
          </w:p>
        </w:tc>
        <w:tc>
          <w:tcPr>
            <w:tcW w:w="3307" w:type="dxa"/>
            <w:gridSpan w:val="2"/>
          </w:tcPr>
          <w:p w14:paraId="09DADD33" w14:textId="77777777" w:rsidR="001B35DC" w:rsidRDefault="001B35DC" w:rsidP="001B35DC">
            <w:pPr>
              <w:jc w:val="left"/>
              <w:rPr>
                <w:rFonts w:ascii="Calibri" w:hAnsi="Calibri" w:cs="Calibri"/>
                <w:bCs/>
                <w:sz w:val="18"/>
                <w:szCs w:val="18"/>
              </w:rPr>
            </w:pPr>
            <w:r>
              <w:rPr>
                <w:rFonts w:ascii="Calibri" w:hAnsi="Calibri" w:cs="Calibri"/>
                <w:bCs/>
                <w:sz w:val="18"/>
                <w:szCs w:val="18"/>
              </w:rPr>
              <w:t xml:space="preserve">Many </w:t>
            </w:r>
            <w:r w:rsidRPr="00FB6B98">
              <w:rPr>
                <w:rFonts w:ascii="Calibri" w:hAnsi="Calibri" w:cs="Calibri"/>
                <w:bCs/>
                <w:sz w:val="18"/>
                <w:szCs w:val="18"/>
              </w:rPr>
              <w:t xml:space="preserve">of the local rural communities within </w:t>
            </w:r>
            <w:r>
              <w:rPr>
                <w:rFonts w:ascii="Calibri" w:hAnsi="Calibri" w:cs="Calibri"/>
                <w:bCs/>
                <w:sz w:val="18"/>
                <w:szCs w:val="18"/>
              </w:rPr>
              <w:t>the West Qinling – Minshan Mountains demonstration</w:t>
            </w:r>
            <w:r w:rsidRPr="00FB6B98">
              <w:rPr>
                <w:rFonts w:ascii="Calibri" w:hAnsi="Calibri" w:cs="Calibri"/>
                <w:bCs/>
                <w:sz w:val="18"/>
                <w:szCs w:val="18"/>
              </w:rPr>
              <w:t xml:space="preserve"> landscape are predominantly comprised of ethnic minorities. For example, </w:t>
            </w:r>
            <w:r>
              <w:rPr>
                <w:rFonts w:ascii="Calibri" w:hAnsi="Calibri" w:cs="Calibri"/>
                <w:bCs/>
                <w:sz w:val="18"/>
                <w:szCs w:val="18"/>
              </w:rPr>
              <w:t xml:space="preserve">Tibetan people comprise over 90% of the populations at Duoer, Axia and Chagangliang NRs, while in Hezheng County there are 33% Hui and 24% Dongxiang. Only 2.6% of the population at Yuhe NR are of ethnic minorities. The project aims to extend the area of Chagangliang NR, an area with over 90% Tibetan minority population. In addition, the project will support the development of an ecological corridor in Hezheng County where the population consists of 33% Hui and 24% Dongxiang ethnic minorities. </w:t>
            </w:r>
          </w:p>
          <w:p w14:paraId="2A36E3E9" w14:textId="77777777" w:rsidR="001B35DC" w:rsidRDefault="001B35DC" w:rsidP="001B35DC">
            <w:pPr>
              <w:jc w:val="left"/>
              <w:rPr>
                <w:sz w:val="18"/>
                <w:szCs w:val="18"/>
              </w:rPr>
            </w:pPr>
            <w:r w:rsidRPr="00DC18E1">
              <w:rPr>
                <w:sz w:val="18"/>
                <w:szCs w:val="18"/>
              </w:rPr>
              <w:t>Potential impacts on ethnic minorities related to project activities may include: displacement and resettlement from core zones of new protected area lands (see Risk 1 above), reduced access to lands within existing nature reserves and new corridor areas for grazing, collection of timber, firewood and NTFPs (see Risk 2) – although corridor boundaries have yet to be defined and management plans have yet to be developed. In other countries, corridors may include activities such as community forestry, managed grazing and collection of NTFPs, so this might not have a large impact in practice</w:t>
            </w:r>
            <w:r>
              <w:rPr>
                <w:sz w:val="18"/>
                <w:szCs w:val="18"/>
              </w:rPr>
              <w:t>.</w:t>
            </w:r>
          </w:p>
        </w:tc>
        <w:tc>
          <w:tcPr>
            <w:tcW w:w="4073" w:type="dxa"/>
          </w:tcPr>
          <w:p w14:paraId="16D2223C" w14:textId="77777777" w:rsidR="001B35DC" w:rsidRDefault="001B35DC" w:rsidP="001B35DC">
            <w:pPr>
              <w:jc w:val="left"/>
              <w:rPr>
                <w:rFonts w:ascii="Calibri" w:hAnsi="Calibri" w:cs="Calibri"/>
                <w:sz w:val="18"/>
                <w:szCs w:val="18"/>
              </w:rPr>
            </w:pPr>
            <w:r>
              <w:rPr>
                <w:rFonts w:ascii="Calibri" w:hAnsi="Calibri" w:cs="Calibri"/>
                <w:sz w:val="18"/>
                <w:szCs w:val="18"/>
              </w:rPr>
              <w:t>C</w:t>
            </w:r>
            <w:r w:rsidRPr="00DC18E1">
              <w:rPr>
                <w:rFonts w:ascii="Calibri" w:hAnsi="Calibri" w:cs="Calibri"/>
                <w:sz w:val="18"/>
                <w:szCs w:val="18"/>
              </w:rPr>
              <w:t xml:space="preserve">orridors </w:t>
            </w:r>
            <w:r>
              <w:rPr>
                <w:rFonts w:ascii="Calibri" w:hAnsi="Calibri" w:cs="Calibri"/>
                <w:sz w:val="18"/>
                <w:szCs w:val="18"/>
              </w:rPr>
              <w:t xml:space="preserve">are likely to include </w:t>
            </w:r>
            <w:r w:rsidRPr="00DC18E1">
              <w:rPr>
                <w:rFonts w:ascii="Calibri" w:hAnsi="Calibri" w:cs="Calibri"/>
                <w:sz w:val="18"/>
                <w:szCs w:val="18"/>
              </w:rPr>
              <w:t>activities such as community forestry, managed grazing and collection of NTFPs</w:t>
            </w:r>
            <w:r>
              <w:rPr>
                <w:rFonts w:ascii="Calibri" w:hAnsi="Calibri" w:cs="Calibri"/>
                <w:sz w:val="18"/>
                <w:szCs w:val="18"/>
              </w:rPr>
              <w:t>, which will mitigate potential impacts.</w:t>
            </w:r>
          </w:p>
          <w:p w14:paraId="19A26815" w14:textId="77777777" w:rsidR="001B35DC" w:rsidRDefault="001B35DC" w:rsidP="001B35DC">
            <w:pPr>
              <w:jc w:val="left"/>
              <w:rPr>
                <w:rFonts w:ascii="Calibri" w:hAnsi="Calibri" w:cs="Calibri"/>
                <w:sz w:val="18"/>
                <w:szCs w:val="18"/>
              </w:rPr>
            </w:pPr>
            <w:r w:rsidRPr="00FB6B98">
              <w:rPr>
                <w:rFonts w:ascii="Calibri" w:hAnsi="Calibri" w:cs="Calibri"/>
                <w:sz w:val="18"/>
                <w:szCs w:val="18"/>
              </w:rPr>
              <w:t xml:space="preserve">During the project preparation phase consultations were made with local communities. </w:t>
            </w:r>
            <w:r>
              <w:rPr>
                <w:rFonts w:ascii="Calibri" w:hAnsi="Calibri" w:cs="Calibri"/>
                <w:sz w:val="18"/>
                <w:szCs w:val="18"/>
              </w:rPr>
              <w:t>A</w:t>
            </w:r>
            <w:r w:rsidRPr="00FB6B98">
              <w:rPr>
                <w:rFonts w:ascii="Calibri" w:hAnsi="Calibri" w:cs="Calibri"/>
                <w:sz w:val="18"/>
                <w:szCs w:val="18"/>
              </w:rPr>
              <w:t>dditional consultations will be made as part of the ESIA</w:t>
            </w:r>
            <w:r>
              <w:rPr>
                <w:rFonts w:ascii="Calibri" w:hAnsi="Calibri" w:cs="Calibri"/>
                <w:sz w:val="18"/>
                <w:szCs w:val="18"/>
              </w:rPr>
              <w:t>, during which Free and Prior Informed Consent (FPIC) will be applied as necessary. T</w:t>
            </w:r>
            <w:r w:rsidRPr="00FB6B98">
              <w:rPr>
                <w:rFonts w:ascii="Calibri" w:hAnsi="Calibri" w:cs="Calibri"/>
                <w:sz w:val="18"/>
                <w:szCs w:val="18"/>
              </w:rPr>
              <w:t>hen management measures will be developed to ensure effective participation by local Tibetan and other ethnic minority communities. For example, facilitators that speak the local languages will support community engagement, key documents will be prepared in local languages, and communication and knowledge management techniques will be designed consistent with cultural norms and literacy circumstances.</w:t>
            </w:r>
            <w:r>
              <w:rPr>
                <w:rFonts w:ascii="Calibri" w:hAnsi="Calibri" w:cs="Calibri"/>
                <w:sz w:val="18"/>
                <w:szCs w:val="18"/>
              </w:rPr>
              <w:t xml:space="preserve"> These and all other necessary management measures will be detailed in the ESMP and stand-alone management plans for livelihoods, resettlement and/or indigenous peoples as required.</w:t>
            </w:r>
          </w:p>
          <w:p w14:paraId="6BAA3F94" w14:textId="77777777" w:rsidR="001B35DC" w:rsidRDefault="001B35DC" w:rsidP="001B35DC">
            <w:pPr>
              <w:pStyle w:val="Default"/>
              <w:rPr>
                <w:rFonts w:ascii="Calibri" w:hAnsi="Calibri" w:cs="Calibri"/>
                <w:bCs/>
                <w:sz w:val="18"/>
                <w:szCs w:val="18"/>
                <w:lang w:val="en-GB"/>
              </w:rPr>
            </w:pPr>
            <w:r w:rsidRPr="00C15CF0">
              <w:rPr>
                <w:rFonts w:ascii="Calibri" w:hAnsi="Calibri" w:cs="Calibri"/>
                <w:bCs/>
                <w:sz w:val="18"/>
                <w:szCs w:val="18"/>
                <w:lang w:val="en-GB"/>
              </w:rPr>
              <w:t>Involuntary resettlement is not planned under the ongoing establishment of the NP system in China and will not be supported by this project.</w:t>
            </w:r>
          </w:p>
          <w:p w14:paraId="67CAA360" w14:textId="77777777" w:rsidR="001B35DC" w:rsidRDefault="001B35DC" w:rsidP="001B35DC">
            <w:pPr>
              <w:pStyle w:val="Default"/>
              <w:rPr>
                <w:rFonts w:ascii="Calibri" w:eastAsia="Calibri" w:hAnsi="Calibri" w:cs="Calibri"/>
                <w:sz w:val="18"/>
                <w:szCs w:val="18"/>
                <w:lang w:val="en-GB"/>
              </w:rPr>
            </w:pPr>
            <w:r>
              <w:rPr>
                <w:rFonts w:ascii="Calibri" w:eastAsia="Calibri" w:hAnsi="Calibri" w:cs="Calibri"/>
                <w:sz w:val="18"/>
                <w:szCs w:val="18"/>
                <w:lang w:val="en-GB"/>
              </w:rPr>
              <w:t>Resettlement is associated with government co-financing. GEF funds will not be used to support resettlement.</w:t>
            </w:r>
          </w:p>
          <w:p w14:paraId="2C496133" w14:textId="77777777" w:rsidR="001B35DC" w:rsidDel="001B5694" w:rsidRDefault="001B35DC" w:rsidP="001B35DC">
            <w:pPr>
              <w:jc w:val="left"/>
              <w:rPr>
                <w:sz w:val="18"/>
                <w:szCs w:val="18"/>
              </w:rPr>
            </w:pPr>
          </w:p>
        </w:tc>
      </w:tr>
      <w:tr w:rsidR="001B35DC" w:rsidRPr="00627F31" w14:paraId="3E208150" w14:textId="77777777" w:rsidTr="001B35DC">
        <w:tc>
          <w:tcPr>
            <w:tcW w:w="3510" w:type="dxa"/>
          </w:tcPr>
          <w:p w14:paraId="4B922CCE" w14:textId="77777777" w:rsidR="001B35DC" w:rsidRDefault="001B35DC" w:rsidP="001B35DC">
            <w:pPr>
              <w:jc w:val="left"/>
              <w:rPr>
                <w:rFonts w:ascii="Calibri" w:hAnsi="Calibri" w:cs="Calibri"/>
                <w:sz w:val="18"/>
                <w:szCs w:val="18"/>
              </w:rPr>
            </w:pPr>
            <w:r w:rsidRPr="00FB6B98">
              <w:rPr>
                <w:rFonts w:ascii="Calibri" w:hAnsi="Calibri" w:cs="Calibri"/>
                <w:b/>
                <w:sz w:val="18"/>
                <w:szCs w:val="18"/>
              </w:rPr>
              <w:t xml:space="preserve">Risk </w:t>
            </w:r>
            <w:r>
              <w:rPr>
                <w:rFonts w:ascii="Calibri" w:hAnsi="Calibri" w:cs="Calibri"/>
                <w:b/>
                <w:sz w:val="18"/>
                <w:szCs w:val="18"/>
              </w:rPr>
              <w:t>4</w:t>
            </w:r>
            <w:r w:rsidRPr="009F4553">
              <w:rPr>
                <w:rFonts w:ascii="Calibri" w:hAnsi="Calibri" w:cs="Calibri"/>
                <w:b/>
                <w:sz w:val="18"/>
                <w:szCs w:val="18"/>
              </w:rPr>
              <w:t xml:space="preserve">: </w:t>
            </w:r>
            <w:r w:rsidRPr="009F4553">
              <w:rPr>
                <w:rFonts w:ascii="Calibri" w:hAnsi="Calibri" w:cs="Calibri"/>
                <w:b/>
                <w:bCs/>
                <w:sz w:val="18"/>
                <w:szCs w:val="18"/>
              </w:rPr>
              <w:t xml:space="preserve">There are Tibetan and other ethnic minority communities living inside and near the four project demonstration PAs including the proposed Giant Panda NP. </w:t>
            </w:r>
            <w:r w:rsidRPr="009F4553">
              <w:rPr>
                <w:rFonts w:ascii="Calibri" w:hAnsi="Calibri" w:cs="Calibri"/>
                <w:b/>
                <w:sz w:val="18"/>
                <w:szCs w:val="18"/>
              </w:rPr>
              <w:t>The generally low literacy rates and gender disparities among ethnic minority communities do pose a risk that rights-holders do not have the capacity to claim their rights, or that the project may exclude any potentially affected stakeholders, in particular marginalized groups, from fully participating in decisions that may affect them</w:t>
            </w:r>
            <w:r>
              <w:rPr>
                <w:rFonts w:ascii="Calibri" w:hAnsi="Calibri" w:cs="Calibri"/>
                <w:sz w:val="18"/>
                <w:szCs w:val="18"/>
              </w:rPr>
              <w:t xml:space="preserve"> </w:t>
            </w:r>
          </w:p>
          <w:p w14:paraId="0D0911F8" w14:textId="77777777" w:rsidR="001B35DC" w:rsidRPr="009F4553" w:rsidRDefault="001B35DC" w:rsidP="001B35DC">
            <w:pPr>
              <w:jc w:val="left"/>
              <w:rPr>
                <w:rFonts w:ascii="Calibri" w:hAnsi="Calibri" w:cs="Calibri"/>
                <w:i/>
                <w:sz w:val="16"/>
                <w:szCs w:val="16"/>
              </w:rPr>
            </w:pPr>
            <w:r w:rsidRPr="009F4553">
              <w:rPr>
                <w:rFonts w:ascii="Calibri" w:hAnsi="Calibri" w:cs="Calibri"/>
                <w:i/>
                <w:sz w:val="16"/>
                <w:szCs w:val="16"/>
              </w:rPr>
              <w:t xml:space="preserve">SESP Principle 1: Human Rights, question 4.  Is there a likelihood that the Project would exclude any potentially affected stakeholders, in particular marginalized groups, from fully participating in decisions that may affect them? </w:t>
            </w:r>
          </w:p>
          <w:p w14:paraId="011804F0" w14:textId="77777777" w:rsidR="001B35DC" w:rsidRDefault="001B35DC" w:rsidP="001B35DC">
            <w:pPr>
              <w:jc w:val="left"/>
              <w:rPr>
                <w:rFonts w:ascii="Calibri" w:hAnsi="Calibri" w:cs="Calibri"/>
                <w:i/>
                <w:sz w:val="16"/>
                <w:szCs w:val="16"/>
              </w:rPr>
            </w:pPr>
            <w:r w:rsidRPr="009F4553">
              <w:rPr>
                <w:rFonts w:ascii="Calibri" w:hAnsi="Calibri" w:cs="Calibri"/>
                <w:i/>
                <w:sz w:val="16"/>
                <w:szCs w:val="16"/>
              </w:rPr>
              <w:t>SESP Principle 1: Human Rights, question 6. Is there a risk that rights-holders do not have the capacity to claim their rights?</w:t>
            </w:r>
          </w:p>
          <w:p w14:paraId="4732B931" w14:textId="77777777" w:rsidR="001B35DC" w:rsidRPr="00BB6AC2" w:rsidRDefault="001B35DC" w:rsidP="001B35DC">
            <w:pPr>
              <w:jc w:val="left"/>
              <w:rPr>
                <w:rFonts w:ascii="Calibri" w:hAnsi="Calibri" w:cs="Calibri"/>
                <w:i/>
                <w:sz w:val="16"/>
                <w:szCs w:val="16"/>
              </w:rPr>
            </w:pPr>
            <w:r w:rsidRPr="00BB6AC2">
              <w:rPr>
                <w:rFonts w:ascii="Calibri" w:hAnsi="Calibri" w:cs="Calibri"/>
                <w:i/>
                <w:sz w:val="16"/>
                <w:szCs w:val="16"/>
              </w:rPr>
              <w:t>SESP Principle 2: Gender Equality and Women’s Empowerment</w:t>
            </w:r>
            <w:r w:rsidRPr="00C76C86">
              <w:rPr>
                <w:i/>
                <w:sz w:val="18"/>
                <w:szCs w:val="18"/>
              </w:rPr>
              <w:t xml:space="preserve"> </w:t>
            </w:r>
            <w:r w:rsidRPr="00BB6AC2">
              <w:rPr>
                <w:rFonts w:ascii="Calibri" w:hAnsi="Calibri" w:cs="Calibri"/>
                <w:i/>
                <w:sz w:val="16"/>
                <w:szCs w:val="16"/>
              </w:rPr>
              <w:t>Principle 2, question 2: Would the Project potentially reproduce discriminations against women based on gender, especially regarding participation in design and implementation or access to opportunities and benefits?</w:t>
            </w:r>
          </w:p>
          <w:p w14:paraId="71AD317F" w14:textId="52574ED8" w:rsidR="001B35DC" w:rsidRPr="00C76C86" w:rsidRDefault="001B35DC" w:rsidP="001B35DC">
            <w:pPr>
              <w:jc w:val="left"/>
              <w:rPr>
                <w:i/>
                <w:sz w:val="18"/>
                <w:szCs w:val="18"/>
              </w:rPr>
            </w:pPr>
            <w:r w:rsidRPr="008369C9">
              <w:rPr>
                <w:rFonts w:ascii="Calibri" w:hAnsi="Calibri" w:cs="Calibri"/>
                <w:i/>
                <w:sz w:val="16"/>
                <w:szCs w:val="16"/>
              </w:rPr>
              <w:t xml:space="preserve">SESP Standard 6: Indigenous Peoples, question 4. Specific communities and/or villages have been recommended for intervention during the project preparation phase, but FPIC consultations have not been conducted comprehensively. </w:t>
            </w:r>
          </w:p>
        </w:tc>
        <w:tc>
          <w:tcPr>
            <w:tcW w:w="1080" w:type="dxa"/>
          </w:tcPr>
          <w:p w14:paraId="1C50CE13" w14:textId="77777777" w:rsidR="001B35DC" w:rsidRPr="00FB6B98" w:rsidRDefault="001B35DC" w:rsidP="001B35DC">
            <w:pPr>
              <w:jc w:val="left"/>
              <w:rPr>
                <w:rFonts w:ascii="Calibri" w:hAnsi="Calibri" w:cs="Calibri"/>
                <w:sz w:val="18"/>
                <w:szCs w:val="18"/>
              </w:rPr>
            </w:pPr>
            <w:r w:rsidRPr="00FB6B98">
              <w:rPr>
                <w:rFonts w:ascii="Calibri" w:hAnsi="Calibri" w:cs="Calibri"/>
                <w:sz w:val="18"/>
                <w:szCs w:val="18"/>
              </w:rPr>
              <w:t>I = 3</w:t>
            </w:r>
          </w:p>
          <w:p w14:paraId="62FE68F8" w14:textId="77777777" w:rsidR="001B35DC" w:rsidRPr="00627F31" w:rsidRDefault="001B35DC" w:rsidP="001B35DC">
            <w:pPr>
              <w:jc w:val="left"/>
              <w:rPr>
                <w:rFonts w:cs="Minion Pro"/>
                <w:sz w:val="18"/>
                <w:szCs w:val="18"/>
              </w:rPr>
            </w:pPr>
            <w:r w:rsidRPr="00FB6B98">
              <w:rPr>
                <w:rFonts w:ascii="Calibri" w:hAnsi="Calibri" w:cs="Calibri"/>
                <w:sz w:val="18"/>
                <w:szCs w:val="18"/>
              </w:rPr>
              <w:t>P = 2</w:t>
            </w:r>
          </w:p>
        </w:tc>
        <w:tc>
          <w:tcPr>
            <w:tcW w:w="1170" w:type="dxa"/>
          </w:tcPr>
          <w:p w14:paraId="550DE987" w14:textId="77777777" w:rsidR="001B35DC" w:rsidRDefault="001B35DC" w:rsidP="001B35DC">
            <w:pPr>
              <w:jc w:val="left"/>
              <w:rPr>
                <w:sz w:val="18"/>
                <w:szCs w:val="18"/>
              </w:rPr>
            </w:pPr>
            <w:r w:rsidRPr="00FB6B98">
              <w:rPr>
                <w:rFonts w:ascii="Calibri" w:hAnsi="Calibri" w:cs="Calibri"/>
                <w:b/>
                <w:sz w:val="18"/>
                <w:szCs w:val="18"/>
              </w:rPr>
              <w:t>Moderate</w:t>
            </w:r>
          </w:p>
        </w:tc>
        <w:tc>
          <w:tcPr>
            <w:tcW w:w="3307" w:type="dxa"/>
            <w:gridSpan w:val="2"/>
          </w:tcPr>
          <w:p w14:paraId="11C4CE6A" w14:textId="77777777" w:rsidR="001B35DC" w:rsidRPr="00627F31" w:rsidRDefault="001B35DC" w:rsidP="001B35DC">
            <w:pPr>
              <w:jc w:val="left"/>
              <w:rPr>
                <w:sz w:val="18"/>
                <w:szCs w:val="18"/>
              </w:rPr>
            </w:pPr>
            <w:r w:rsidRPr="00FB6B98">
              <w:rPr>
                <w:rFonts w:ascii="Calibri" w:hAnsi="Calibri" w:cs="Calibri"/>
                <w:bCs/>
                <w:sz w:val="18"/>
                <w:szCs w:val="18"/>
              </w:rPr>
              <w:t xml:space="preserve">Literacy rates among ethnic Tibetan minority communities </w:t>
            </w:r>
            <w:r>
              <w:rPr>
                <w:rFonts w:ascii="Calibri" w:hAnsi="Calibri" w:cs="Calibri"/>
                <w:bCs/>
                <w:sz w:val="18"/>
                <w:szCs w:val="18"/>
              </w:rPr>
              <w:t xml:space="preserve">at the project sites in Gannan Prefecture </w:t>
            </w:r>
            <w:r w:rsidRPr="00FB6B98">
              <w:rPr>
                <w:rFonts w:ascii="Calibri" w:hAnsi="Calibri" w:cs="Calibri"/>
                <w:bCs/>
                <w:sz w:val="18"/>
                <w:szCs w:val="18"/>
              </w:rPr>
              <w:t xml:space="preserve">are considerably lower than average rates in the province. </w:t>
            </w:r>
            <w:r>
              <w:rPr>
                <w:rFonts w:ascii="Calibri" w:hAnsi="Calibri" w:cs="Calibri"/>
                <w:sz w:val="18"/>
                <w:szCs w:val="18"/>
              </w:rPr>
              <w:t xml:space="preserve">The socioeconomic </w:t>
            </w:r>
            <w:r w:rsidRPr="00805AEA">
              <w:rPr>
                <w:rFonts w:ascii="Calibri" w:hAnsi="Calibri" w:cs="Calibri"/>
                <w:sz w:val="18"/>
                <w:szCs w:val="18"/>
              </w:rPr>
              <w:t>assessment (</w:t>
            </w:r>
            <w:r w:rsidRPr="00805AEA">
              <w:rPr>
                <w:rFonts w:ascii="Calibri" w:hAnsi="Calibri" w:cs="Calibri"/>
                <w:b/>
                <w:sz w:val="18"/>
                <w:szCs w:val="18"/>
              </w:rPr>
              <w:t>Annex U</w:t>
            </w:r>
            <w:r w:rsidRPr="00805AEA">
              <w:rPr>
                <w:rFonts w:ascii="Calibri" w:hAnsi="Calibri" w:cs="Calibri"/>
                <w:sz w:val="18"/>
                <w:szCs w:val="18"/>
              </w:rPr>
              <w:t>) describes</w:t>
            </w:r>
            <w:r>
              <w:rPr>
                <w:rFonts w:ascii="Calibri" w:hAnsi="Calibri" w:cs="Calibri"/>
                <w:sz w:val="18"/>
                <w:szCs w:val="18"/>
              </w:rPr>
              <w:t xml:space="preserve"> clear adult </w:t>
            </w:r>
            <w:r w:rsidRPr="00FB6B98">
              <w:rPr>
                <w:rFonts w:ascii="Calibri" w:hAnsi="Calibri" w:cs="Calibri"/>
                <w:sz w:val="18"/>
                <w:szCs w:val="18"/>
              </w:rPr>
              <w:t>literacy and gender disparities among Tibetan communities</w:t>
            </w:r>
            <w:r>
              <w:rPr>
                <w:sz w:val="18"/>
                <w:szCs w:val="18"/>
              </w:rPr>
              <w:t xml:space="preserve"> in and around the project demonstration sites. This includes limited ability to speak Mandarin among some older residents. These communication barriers present</w:t>
            </w:r>
            <w:r>
              <w:rPr>
                <w:rFonts w:ascii="Calibri" w:hAnsi="Calibri" w:cs="Calibri"/>
                <w:sz w:val="18"/>
                <w:szCs w:val="18"/>
              </w:rPr>
              <w:t xml:space="preserve"> the</w:t>
            </w:r>
            <w:r w:rsidRPr="00FB6B98">
              <w:rPr>
                <w:rFonts w:ascii="Calibri" w:hAnsi="Calibri" w:cs="Calibri"/>
                <w:sz w:val="18"/>
                <w:szCs w:val="18"/>
              </w:rPr>
              <w:t xml:space="preserve"> risk that rights-holders do not have the capacity to claim their rights.</w:t>
            </w:r>
            <w:r>
              <w:rPr>
                <w:rFonts w:ascii="Calibri" w:hAnsi="Calibri" w:cs="Calibri"/>
                <w:sz w:val="18"/>
                <w:szCs w:val="18"/>
              </w:rPr>
              <w:t xml:space="preserve"> </w:t>
            </w:r>
            <w:r w:rsidRPr="00563B34">
              <w:rPr>
                <w:rFonts w:ascii="Calibri" w:hAnsi="Calibri" w:cs="Calibri"/>
                <w:bCs/>
                <w:sz w:val="18"/>
                <w:szCs w:val="18"/>
              </w:rPr>
              <w:t xml:space="preserve">Several communities/villages have been considered for project interventions within and near the NP pilot sites.  </w:t>
            </w:r>
            <w:r>
              <w:rPr>
                <w:rFonts w:ascii="Calibri" w:hAnsi="Calibri" w:cs="Calibri"/>
                <w:bCs/>
                <w:sz w:val="18"/>
                <w:szCs w:val="18"/>
              </w:rPr>
              <w:t>Proposals for extensions to protected areas and development ecological corridors are currently still under consideration by the Chinese government, therefore exact requirements for FPIC remain unclear and are dynamic.</w:t>
            </w:r>
          </w:p>
        </w:tc>
        <w:tc>
          <w:tcPr>
            <w:tcW w:w="4073" w:type="dxa"/>
          </w:tcPr>
          <w:p w14:paraId="462F8157" w14:textId="77777777" w:rsidR="001B35DC" w:rsidRDefault="001B35DC" w:rsidP="001B35DC">
            <w:pPr>
              <w:jc w:val="left"/>
              <w:rPr>
                <w:rFonts w:ascii="Calibri" w:hAnsi="Calibri" w:cs="Calibri"/>
                <w:sz w:val="18"/>
                <w:szCs w:val="18"/>
              </w:rPr>
            </w:pPr>
            <w:r w:rsidRPr="00FB6B98">
              <w:rPr>
                <w:rFonts w:ascii="Calibri" w:hAnsi="Calibri" w:cs="Calibri"/>
                <w:sz w:val="18"/>
                <w:szCs w:val="18"/>
              </w:rPr>
              <w:t xml:space="preserve">Consultations during the PPG phase </w:t>
            </w:r>
            <w:r>
              <w:rPr>
                <w:rFonts w:ascii="Calibri" w:hAnsi="Calibri" w:cs="Calibri"/>
                <w:sz w:val="18"/>
                <w:szCs w:val="18"/>
              </w:rPr>
              <w:t xml:space="preserve">included marginalized communities and </w:t>
            </w:r>
            <w:r w:rsidRPr="00FB6B98">
              <w:rPr>
                <w:rFonts w:ascii="Calibri" w:hAnsi="Calibri" w:cs="Calibri"/>
                <w:sz w:val="18"/>
                <w:szCs w:val="18"/>
              </w:rPr>
              <w:t xml:space="preserve">have </w:t>
            </w:r>
            <w:r>
              <w:rPr>
                <w:rFonts w:ascii="Calibri" w:hAnsi="Calibri" w:cs="Calibri"/>
                <w:sz w:val="18"/>
                <w:szCs w:val="18"/>
              </w:rPr>
              <w:t xml:space="preserve">received some </w:t>
            </w:r>
            <w:r w:rsidRPr="00FB6B98">
              <w:rPr>
                <w:rFonts w:ascii="Calibri" w:hAnsi="Calibri" w:cs="Calibri"/>
                <w:sz w:val="18"/>
                <w:szCs w:val="18"/>
              </w:rPr>
              <w:t>support</w:t>
            </w:r>
            <w:r>
              <w:rPr>
                <w:rFonts w:ascii="Calibri" w:hAnsi="Calibri" w:cs="Calibri"/>
                <w:sz w:val="18"/>
                <w:szCs w:val="18"/>
              </w:rPr>
              <w:t xml:space="preserve"> from </w:t>
            </w:r>
            <w:r w:rsidRPr="00FB6B98">
              <w:rPr>
                <w:rFonts w:ascii="Calibri" w:hAnsi="Calibri" w:cs="Calibri"/>
                <w:sz w:val="18"/>
                <w:szCs w:val="18"/>
              </w:rPr>
              <w:t xml:space="preserve">Tibetan </w:t>
            </w:r>
            <w:r>
              <w:rPr>
                <w:rFonts w:ascii="Calibri" w:hAnsi="Calibri" w:cs="Calibri"/>
                <w:sz w:val="18"/>
                <w:szCs w:val="18"/>
              </w:rPr>
              <w:t>NR staff.</w:t>
            </w:r>
            <w:r w:rsidRPr="00FB6B98">
              <w:rPr>
                <w:rFonts w:ascii="Calibri" w:hAnsi="Calibri" w:cs="Calibri"/>
                <w:sz w:val="18"/>
                <w:szCs w:val="18"/>
              </w:rPr>
              <w:t xml:space="preserve"> </w:t>
            </w:r>
            <w:r>
              <w:rPr>
                <w:rFonts w:ascii="Calibri" w:hAnsi="Calibri" w:cs="Calibri"/>
                <w:sz w:val="18"/>
                <w:szCs w:val="18"/>
              </w:rPr>
              <w:t xml:space="preserve"> </w:t>
            </w:r>
            <w:r w:rsidRPr="00FB6B98">
              <w:rPr>
                <w:rFonts w:ascii="Calibri" w:hAnsi="Calibri" w:cs="Calibri"/>
                <w:sz w:val="18"/>
                <w:szCs w:val="18"/>
              </w:rPr>
              <w:t>Tibetan speaking facilitators are planned to support activities during project implementation</w:t>
            </w:r>
            <w:r>
              <w:rPr>
                <w:rFonts w:ascii="Calibri" w:hAnsi="Calibri" w:cs="Calibri"/>
                <w:sz w:val="18"/>
                <w:szCs w:val="18"/>
              </w:rPr>
              <w:t xml:space="preserve"> at these sites</w:t>
            </w:r>
            <w:r w:rsidRPr="00FB6B98">
              <w:rPr>
                <w:rFonts w:ascii="Calibri" w:hAnsi="Calibri" w:cs="Calibri"/>
                <w:sz w:val="18"/>
                <w:szCs w:val="18"/>
              </w:rPr>
              <w:t>. Knowledge products will be developed according to the literacy and cultural circumstances of the local project communities. Gender and social inclusion training will be mandatory for project implementation staff and service providers</w:t>
            </w:r>
            <w:r>
              <w:rPr>
                <w:rFonts w:ascii="Calibri" w:hAnsi="Calibri" w:cs="Calibri"/>
                <w:sz w:val="18"/>
                <w:szCs w:val="18"/>
              </w:rPr>
              <w:t>.</w:t>
            </w:r>
          </w:p>
          <w:p w14:paraId="35314493" w14:textId="77777777" w:rsidR="001B35DC" w:rsidRPr="00627F31" w:rsidRDefault="001B35DC" w:rsidP="001B35DC">
            <w:pPr>
              <w:jc w:val="left"/>
              <w:rPr>
                <w:sz w:val="18"/>
                <w:szCs w:val="18"/>
              </w:rPr>
            </w:pPr>
            <w:r w:rsidRPr="00563B34">
              <w:rPr>
                <w:rFonts w:ascii="Calibri" w:hAnsi="Calibri" w:cs="Calibri"/>
                <w:sz w:val="18"/>
                <w:szCs w:val="18"/>
              </w:rPr>
              <w:t>Further community consultations will be required during project inception, as part of the ESIA, to ensure that ethnic minority communities are fully consulted and involved in development of all project interventions and plans at the target sites</w:t>
            </w:r>
            <w:r>
              <w:rPr>
                <w:rFonts w:ascii="Calibri" w:hAnsi="Calibri" w:cs="Calibri"/>
                <w:sz w:val="18"/>
                <w:szCs w:val="18"/>
              </w:rPr>
              <w:t xml:space="preserve"> (with application of FPIC throughout)</w:t>
            </w:r>
            <w:r w:rsidRPr="00563B34">
              <w:rPr>
                <w:rFonts w:ascii="Calibri" w:hAnsi="Calibri" w:cs="Calibri"/>
                <w:sz w:val="18"/>
                <w:szCs w:val="18"/>
              </w:rPr>
              <w:t>. The ESMP will provide specific protocols for managing this continued involvement during project implementation, as well as monitoring, evaluation, and reporting</w:t>
            </w:r>
            <w:r>
              <w:rPr>
                <w:rFonts w:ascii="Calibri" w:hAnsi="Calibri" w:cs="Calibri"/>
                <w:sz w:val="18"/>
                <w:szCs w:val="18"/>
              </w:rPr>
              <w:t>, and project budget has been allocated for these purposes</w:t>
            </w:r>
            <w:r w:rsidRPr="00563B34">
              <w:rPr>
                <w:rFonts w:ascii="Calibri" w:hAnsi="Calibri" w:cs="Calibri"/>
                <w:sz w:val="18"/>
                <w:szCs w:val="18"/>
              </w:rPr>
              <w:t>.</w:t>
            </w:r>
          </w:p>
        </w:tc>
      </w:tr>
      <w:tr w:rsidR="001B35DC" w:rsidRPr="00627F31" w14:paraId="2F0CD114" w14:textId="77777777" w:rsidTr="001B35DC">
        <w:tc>
          <w:tcPr>
            <w:tcW w:w="3510" w:type="dxa"/>
          </w:tcPr>
          <w:p w14:paraId="000D9F9A" w14:textId="77777777" w:rsidR="001B35DC" w:rsidRPr="00DC18E1" w:rsidRDefault="001B35DC" w:rsidP="001B35DC">
            <w:pPr>
              <w:jc w:val="left"/>
              <w:rPr>
                <w:rFonts w:ascii="Calibri" w:hAnsi="Calibri" w:cs="Calibri"/>
                <w:bCs/>
                <w:sz w:val="18"/>
                <w:szCs w:val="18"/>
              </w:rPr>
            </w:pPr>
            <w:r w:rsidRPr="00DC18E1">
              <w:rPr>
                <w:rFonts w:ascii="Calibri" w:hAnsi="Calibri" w:cs="Calibri"/>
                <w:b/>
                <w:bCs/>
                <w:sz w:val="18"/>
                <w:szCs w:val="18"/>
              </w:rPr>
              <w:t>Risk 5: Project appointed duty-bearers could lack the capacity to implement the project according to UNDP and GEF standards regarding human rights, public participation, gender mainstreaming and attention to social and environmental safeguards.</w:t>
            </w:r>
          </w:p>
          <w:p w14:paraId="289A5DCD" w14:textId="77777777" w:rsidR="001B35DC" w:rsidRPr="00DC18E1" w:rsidRDefault="001B35DC" w:rsidP="001B35DC">
            <w:pPr>
              <w:jc w:val="left"/>
              <w:rPr>
                <w:i/>
                <w:sz w:val="18"/>
                <w:szCs w:val="18"/>
              </w:rPr>
            </w:pPr>
            <w:r w:rsidRPr="00DC18E1">
              <w:rPr>
                <w:rFonts w:ascii="Calibri" w:hAnsi="Calibri" w:cs="Calibri"/>
                <w:i/>
                <w:sz w:val="16"/>
                <w:szCs w:val="16"/>
              </w:rPr>
              <w:t>SESP Principle 1: Human Rights, question 5.  Is there a risk that duty-bearers do not have the capacity to meet their obligations in the Project?</w:t>
            </w:r>
            <w:r w:rsidRPr="00DC18E1">
              <w:rPr>
                <w:rFonts w:ascii="Calibri" w:hAnsi="Calibri" w:cs="Calibri"/>
                <w:i/>
                <w:sz w:val="18"/>
                <w:szCs w:val="18"/>
              </w:rPr>
              <w:t xml:space="preserve">  </w:t>
            </w:r>
          </w:p>
        </w:tc>
        <w:tc>
          <w:tcPr>
            <w:tcW w:w="1080" w:type="dxa"/>
          </w:tcPr>
          <w:p w14:paraId="450D4AD4" w14:textId="77777777" w:rsidR="001B35DC" w:rsidRPr="00DC18E1" w:rsidRDefault="001B35DC" w:rsidP="001B35DC">
            <w:pPr>
              <w:jc w:val="left"/>
              <w:rPr>
                <w:rFonts w:ascii="Calibri" w:hAnsi="Calibri" w:cs="Calibri"/>
                <w:sz w:val="18"/>
                <w:szCs w:val="18"/>
              </w:rPr>
            </w:pPr>
            <w:r w:rsidRPr="00DC18E1">
              <w:rPr>
                <w:rFonts w:ascii="Calibri" w:hAnsi="Calibri" w:cs="Calibri"/>
                <w:sz w:val="18"/>
                <w:szCs w:val="18"/>
              </w:rPr>
              <w:t>I = 4</w:t>
            </w:r>
          </w:p>
          <w:p w14:paraId="29FC7A30" w14:textId="77777777" w:rsidR="001B35DC" w:rsidRPr="00DC18E1" w:rsidRDefault="001B35DC" w:rsidP="001B35DC">
            <w:pPr>
              <w:jc w:val="left"/>
              <w:rPr>
                <w:rFonts w:cs="Minion Pro"/>
                <w:sz w:val="18"/>
                <w:szCs w:val="18"/>
              </w:rPr>
            </w:pPr>
            <w:r w:rsidRPr="00DC18E1">
              <w:rPr>
                <w:rFonts w:ascii="Calibri" w:hAnsi="Calibri" w:cs="Calibri"/>
                <w:sz w:val="18"/>
                <w:szCs w:val="18"/>
              </w:rPr>
              <w:t>P = 2</w:t>
            </w:r>
          </w:p>
        </w:tc>
        <w:tc>
          <w:tcPr>
            <w:tcW w:w="1170" w:type="dxa"/>
          </w:tcPr>
          <w:p w14:paraId="55E84EBD" w14:textId="77777777" w:rsidR="001B35DC" w:rsidRPr="00DC18E1" w:rsidRDefault="001B35DC" w:rsidP="001B35DC">
            <w:pPr>
              <w:jc w:val="left"/>
              <w:rPr>
                <w:sz w:val="18"/>
                <w:szCs w:val="18"/>
              </w:rPr>
            </w:pPr>
            <w:r w:rsidRPr="00DC18E1">
              <w:rPr>
                <w:rFonts w:ascii="Calibri" w:hAnsi="Calibri" w:cs="Calibri"/>
                <w:b/>
                <w:sz w:val="18"/>
                <w:szCs w:val="18"/>
              </w:rPr>
              <w:t>Moderate</w:t>
            </w:r>
          </w:p>
        </w:tc>
        <w:tc>
          <w:tcPr>
            <w:tcW w:w="3307" w:type="dxa"/>
            <w:gridSpan w:val="2"/>
          </w:tcPr>
          <w:p w14:paraId="4C21978E" w14:textId="77777777" w:rsidR="001B35DC" w:rsidRPr="00DC18E1" w:rsidRDefault="001B35DC" w:rsidP="001B35DC">
            <w:pPr>
              <w:jc w:val="left"/>
              <w:rPr>
                <w:rFonts w:ascii="Calibri" w:hAnsi="Calibri" w:cs="Calibri"/>
                <w:sz w:val="18"/>
                <w:szCs w:val="18"/>
              </w:rPr>
            </w:pPr>
            <w:r w:rsidRPr="00DC18E1">
              <w:rPr>
                <w:rFonts w:ascii="Calibri" w:hAnsi="Calibri" w:cs="Calibri"/>
                <w:bCs/>
                <w:sz w:val="18"/>
                <w:szCs w:val="18"/>
              </w:rPr>
              <w:t>Provincial level duty-bearers generally have higher capacities than representatives at the county and township levels.</w:t>
            </w:r>
            <w:r w:rsidRPr="00DC18E1">
              <w:rPr>
                <w:rFonts w:ascii="Calibri" w:hAnsi="Calibri" w:cs="Calibri"/>
                <w:sz w:val="18"/>
                <w:szCs w:val="18"/>
              </w:rPr>
              <w:t xml:space="preserve"> </w:t>
            </w:r>
          </w:p>
          <w:p w14:paraId="3FBFF5D5" w14:textId="77777777" w:rsidR="001B35DC" w:rsidRPr="00DC18E1" w:rsidRDefault="001B35DC" w:rsidP="001B35DC">
            <w:pPr>
              <w:jc w:val="left"/>
              <w:rPr>
                <w:sz w:val="18"/>
                <w:szCs w:val="18"/>
              </w:rPr>
            </w:pPr>
            <w:r w:rsidRPr="00DC18E1">
              <w:rPr>
                <w:rFonts w:ascii="Calibri" w:hAnsi="Calibri" w:cs="Calibri"/>
                <w:bCs/>
                <w:sz w:val="18"/>
                <w:szCs w:val="18"/>
              </w:rPr>
              <w:t>Furthermore, there is a relatively high level of uncertainty regarding the regulatory and management arrangements of the new national park system, compared to the current arrangements associated with nature reserves.</w:t>
            </w:r>
          </w:p>
        </w:tc>
        <w:tc>
          <w:tcPr>
            <w:tcW w:w="4073" w:type="dxa"/>
          </w:tcPr>
          <w:p w14:paraId="4246BEA6" w14:textId="77777777" w:rsidR="001B35DC" w:rsidRPr="00DC18E1" w:rsidRDefault="001B35DC" w:rsidP="001B35DC">
            <w:pPr>
              <w:pStyle w:val="Default"/>
              <w:rPr>
                <w:sz w:val="18"/>
                <w:szCs w:val="18"/>
              </w:rPr>
            </w:pPr>
            <w:r w:rsidRPr="00DC18E1">
              <w:rPr>
                <w:rFonts w:ascii="Calibri" w:hAnsi="Calibri" w:cs="Calibri"/>
                <w:sz w:val="18"/>
                <w:szCs w:val="18"/>
                <w:lang w:val="en-GB"/>
              </w:rPr>
              <w:t>A capacity needs assessment of the Gansu Forestry Department (GFD), Bailongjiang Forestry Administration (BFA) and Gansu Endangered Animals Protection Centre (EAPC) was undertaken during the project preparation phase, and trainings are planned during the implementation phase to enhance duty-bearers’ capacities. Capacities will be further assessed as part of the ESIA, and specific management measures designed in the ESMP for ensuring that duty-bearers are capacitated to facilitate implementation of the project activities to UNDP and GEF standards and to ensure that project results are sustained after GEF funding ceases.</w:t>
            </w:r>
          </w:p>
        </w:tc>
      </w:tr>
      <w:tr w:rsidR="001B35DC" w:rsidRPr="00627F31" w14:paraId="6E582BCE" w14:textId="77777777" w:rsidTr="001B35DC">
        <w:tc>
          <w:tcPr>
            <w:tcW w:w="3510" w:type="dxa"/>
          </w:tcPr>
          <w:p w14:paraId="19BDBFE3" w14:textId="77777777" w:rsidR="001B35DC" w:rsidRPr="00BB6AC2" w:rsidRDefault="001B35DC" w:rsidP="001B35DC">
            <w:pPr>
              <w:jc w:val="left"/>
              <w:rPr>
                <w:b/>
                <w:sz w:val="18"/>
                <w:szCs w:val="18"/>
              </w:rPr>
            </w:pPr>
            <w:r w:rsidRPr="00BB6AC2">
              <w:rPr>
                <w:b/>
                <w:sz w:val="18"/>
                <w:szCs w:val="18"/>
              </w:rPr>
              <w:t xml:space="preserve">Risk </w:t>
            </w:r>
            <w:r>
              <w:rPr>
                <w:b/>
                <w:sz w:val="18"/>
                <w:szCs w:val="18"/>
              </w:rPr>
              <w:t>6</w:t>
            </w:r>
            <w:r w:rsidRPr="00BB6AC2">
              <w:rPr>
                <w:b/>
                <w:sz w:val="18"/>
                <w:szCs w:val="18"/>
              </w:rPr>
              <w:t>: There are large disparities between men and women in the patriarchal culture of most Tibetan communities in and around the project sites</w:t>
            </w:r>
            <w:r>
              <w:rPr>
                <w:b/>
                <w:sz w:val="18"/>
                <w:szCs w:val="18"/>
              </w:rPr>
              <w:t xml:space="preserve"> that</w:t>
            </w:r>
            <w:r w:rsidRPr="00BB6AC2">
              <w:rPr>
                <w:b/>
                <w:sz w:val="18"/>
                <w:szCs w:val="18"/>
              </w:rPr>
              <w:t xml:space="preserve"> could potentially be reproduced by </w:t>
            </w:r>
            <w:r>
              <w:rPr>
                <w:b/>
                <w:sz w:val="18"/>
                <w:szCs w:val="18"/>
              </w:rPr>
              <w:t>project activities, limiting engagement and involvement of women in project implementation.</w:t>
            </w:r>
          </w:p>
          <w:p w14:paraId="3B67B226" w14:textId="77777777" w:rsidR="001B35DC" w:rsidRPr="00BB6AC2" w:rsidRDefault="001B35DC" w:rsidP="001B35DC">
            <w:pPr>
              <w:jc w:val="left"/>
              <w:rPr>
                <w:rFonts w:ascii="Calibri" w:hAnsi="Calibri" w:cs="Calibri"/>
                <w:i/>
                <w:sz w:val="16"/>
                <w:szCs w:val="16"/>
              </w:rPr>
            </w:pPr>
            <w:r w:rsidRPr="00BB6AC2">
              <w:rPr>
                <w:rFonts w:ascii="Calibri" w:hAnsi="Calibri" w:cs="Calibri"/>
                <w:i/>
                <w:sz w:val="16"/>
                <w:szCs w:val="16"/>
              </w:rPr>
              <w:t>SESP Principle 2: Gender Equality and Women’s Empowerment</w:t>
            </w:r>
            <w:r w:rsidRPr="00C76C86">
              <w:rPr>
                <w:i/>
                <w:sz w:val="18"/>
                <w:szCs w:val="18"/>
              </w:rPr>
              <w:t xml:space="preserve"> </w:t>
            </w:r>
            <w:r w:rsidRPr="00BB6AC2">
              <w:rPr>
                <w:rFonts w:ascii="Calibri" w:hAnsi="Calibri" w:cs="Calibri"/>
                <w:i/>
                <w:sz w:val="16"/>
                <w:szCs w:val="16"/>
              </w:rPr>
              <w:t>Principle 2, question 2: Would the Project potentially reproduce discriminations against women based on gender, especially regarding participation in design and implementation or access to opportunities and benefits?</w:t>
            </w:r>
          </w:p>
          <w:p w14:paraId="31B2141E" w14:textId="77777777" w:rsidR="001B35DC" w:rsidRPr="007C42CF" w:rsidRDefault="001B35DC" w:rsidP="001B35DC">
            <w:pPr>
              <w:jc w:val="left"/>
              <w:rPr>
                <w:sz w:val="18"/>
                <w:szCs w:val="18"/>
              </w:rPr>
            </w:pPr>
          </w:p>
        </w:tc>
        <w:tc>
          <w:tcPr>
            <w:tcW w:w="1080" w:type="dxa"/>
          </w:tcPr>
          <w:p w14:paraId="17BA7EC5" w14:textId="77777777" w:rsidR="001B35DC" w:rsidRPr="00BB5506" w:rsidRDefault="001B35DC" w:rsidP="001B35DC">
            <w:pPr>
              <w:jc w:val="left"/>
              <w:rPr>
                <w:rFonts w:cs="Minion Pro"/>
                <w:sz w:val="18"/>
                <w:szCs w:val="18"/>
              </w:rPr>
            </w:pPr>
            <w:r w:rsidRPr="00BB5506">
              <w:rPr>
                <w:rFonts w:cs="Minion Pro"/>
                <w:sz w:val="18"/>
                <w:szCs w:val="18"/>
              </w:rPr>
              <w:t>I = 3</w:t>
            </w:r>
          </w:p>
          <w:p w14:paraId="689E040F" w14:textId="77777777" w:rsidR="001B35DC" w:rsidRPr="00BB5506" w:rsidRDefault="001B35DC" w:rsidP="001B35DC">
            <w:pPr>
              <w:jc w:val="left"/>
              <w:rPr>
                <w:sz w:val="18"/>
                <w:szCs w:val="18"/>
              </w:rPr>
            </w:pPr>
            <w:r w:rsidRPr="00BB5506">
              <w:rPr>
                <w:rFonts w:cs="Minion Pro"/>
                <w:sz w:val="18"/>
                <w:szCs w:val="18"/>
              </w:rPr>
              <w:t>P = 2</w:t>
            </w:r>
          </w:p>
        </w:tc>
        <w:tc>
          <w:tcPr>
            <w:tcW w:w="1170" w:type="dxa"/>
          </w:tcPr>
          <w:p w14:paraId="110EB202" w14:textId="77777777" w:rsidR="001B35DC" w:rsidRPr="00BB5506" w:rsidRDefault="001B35DC" w:rsidP="001B35DC">
            <w:pPr>
              <w:jc w:val="left"/>
              <w:rPr>
                <w:b/>
                <w:sz w:val="18"/>
                <w:szCs w:val="18"/>
              </w:rPr>
            </w:pPr>
            <w:r w:rsidRPr="00BB5506">
              <w:rPr>
                <w:b/>
                <w:sz w:val="18"/>
                <w:szCs w:val="18"/>
              </w:rPr>
              <w:t>Moderate</w:t>
            </w:r>
          </w:p>
        </w:tc>
        <w:tc>
          <w:tcPr>
            <w:tcW w:w="3307" w:type="dxa"/>
            <w:gridSpan w:val="2"/>
          </w:tcPr>
          <w:p w14:paraId="7BCFA22F" w14:textId="77777777" w:rsidR="001B35DC" w:rsidRPr="007C42CF" w:rsidRDefault="001B35DC" w:rsidP="001B35DC">
            <w:pPr>
              <w:jc w:val="left"/>
              <w:rPr>
                <w:sz w:val="18"/>
                <w:szCs w:val="18"/>
              </w:rPr>
            </w:pPr>
            <w:r>
              <w:rPr>
                <w:sz w:val="18"/>
                <w:szCs w:val="18"/>
              </w:rPr>
              <w:t xml:space="preserve">This risk applies </w:t>
            </w:r>
            <w:r w:rsidRPr="008050D6">
              <w:rPr>
                <w:sz w:val="18"/>
                <w:szCs w:val="18"/>
              </w:rPr>
              <w:t>for</w:t>
            </w:r>
            <w:r>
              <w:rPr>
                <w:sz w:val="18"/>
                <w:szCs w:val="18"/>
              </w:rPr>
              <w:t xml:space="preserve"> the establishment of</w:t>
            </w:r>
            <w:r w:rsidRPr="008050D6">
              <w:rPr>
                <w:sz w:val="18"/>
                <w:szCs w:val="18"/>
              </w:rPr>
              <w:t xml:space="preserve"> new NP, NR and EC lands</w:t>
            </w:r>
            <w:r>
              <w:rPr>
                <w:sz w:val="18"/>
                <w:szCs w:val="18"/>
              </w:rPr>
              <w:t xml:space="preserve"> totaling 25,000 ha</w:t>
            </w:r>
            <w:r w:rsidRPr="008050D6">
              <w:rPr>
                <w:sz w:val="18"/>
                <w:szCs w:val="18"/>
              </w:rPr>
              <w:t>. Also</w:t>
            </w:r>
            <w:r>
              <w:rPr>
                <w:sz w:val="18"/>
                <w:szCs w:val="18"/>
              </w:rPr>
              <w:t>,</w:t>
            </w:r>
            <w:r w:rsidRPr="008050D6">
              <w:rPr>
                <w:sz w:val="18"/>
                <w:szCs w:val="18"/>
              </w:rPr>
              <w:t xml:space="preserve"> reduction of threats in existing NR lands will reduce firewood collection</w:t>
            </w:r>
            <w:r>
              <w:rPr>
                <w:sz w:val="18"/>
                <w:szCs w:val="18"/>
              </w:rPr>
              <w:t xml:space="preserve"> from natural forests</w:t>
            </w:r>
            <w:r w:rsidRPr="008050D6">
              <w:rPr>
                <w:sz w:val="18"/>
                <w:szCs w:val="18"/>
              </w:rPr>
              <w:t xml:space="preserve">, </w:t>
            </w:r>
            <w:r>
              <w:rPr>
                <w:sz w:val="18"/>
                <w:szCs w:val="18"/>
              </w:rPr>
              <w:t xml:space="preserve">reduce </w:t>
            </w:r>
            <w:r w:rsidRPr="008050D6">
              <w:rPr>
                <w:sz w:val="18"/>
                <w:szCs w:val="18"/>
              </w:rPr>
              <w:t xml:space="preserve">grazing damage and potentially other </w:t>
            </w:r>
            <w:r>
              <w:rPr>
                <w:sz w:val="18"/>
                <w:szCs w:val="18"/>
              </w:rPr>
              <w:t xml:space="preserve">local </w:t>
            </w:r>
            <w:r w:rsidRPr="008050D6">
              <w:rPr>
                <w:sz w:val="18"/>
                <w:szCs w:val="18"/>
              </w:rPr>
              <w:t>resource uses</w:t>
            </w:r>
            <w:r>
              <w:rPr>
                <w:sz w:val="18"/>
                <w:szCs w:val="18"/>
              </w:rPr>
              <w:t xml:space="preserve">. In Gansu province over 30% of rural households are led by “left behind” women who are responsible for all tasks as the men are absent, including firewood and water collection, grazing and other agricultural activities. </w:t>
            </w:r>
            <w:r w:rsidRPr="004A0DAE">
              <w:rPr>
                <w:bCs/>
                <w:sz w:val="18"/>
                <w:szCs w:val="18"/>
              </w:rPr>
              <w:t>There are large disparities between men and women in the patriarchal culture of most Tibetan communities</w:t>
            </w:r>
            <w:r>
              <w:rPr>
                <w:bCs/>
                <w:sz w:val="18"/>
                <w:szCs w:val="18"/>
              </w:rPr>
              <w:t xml:space="preserve"> in and around the project sites</w:t>
            </w:r>
            <w:r w:rsidRPr="004A0DAE">
              <w:rPr>
                <w:bCs/>
                <w:sz w:val="18"/>
                <w:szCs w:val="18"/>
              </w:rPr>
              <w:t>, and income generating potential within rural communities in China in general is lower for women than for men.</w:t>
            </w:r>
          </w:p>
        </w:tc>
        <w:tc>
          <w:tcPr>
            <w:tcW w:w="4073" w:type="dxa"/>
          </w:tcPr>
          <w:p w14:paraId="678DCC66" w14:textId="77777777" w:rsidR="001B35DC" w:rsidRDefault="001B35DC" w:rsidP="001B35DC">
            <w:pPr>
              <w:jc w:val="left"/>
              <w:rPr>
                <w:rFonts w:ascii="Calibri" w:hAnsi="Calibri" w:cs="Calibri"/>
                <w:sz w:val="18"/>
                <w:szCs w:val="18"/>
              </w:rPr>
            </w:pPr>
            <w:r w:rsidRPr="00805AEA">
              <w:rPr>
                <w:rFonts w:ascii="Calibri" w:hAnsi="Calibri" w:cs="Calibri"/>
                <w:sz w:val="18"/>
                <w:szCs w:val="18"/>
              </w:rPr>
              <w:t xml:space="preserve">A gender analysis and action plan </w:t>
            </w:r>
            <w:r>
              <w:rPr>
                <w:rFonts w:ascii="Calibri" w:hAnsi="Calibri" w:cs="Calibri"/>
                <w:sz w:val="18"/>
                <w:szCs w:val="18"/>
              </w:rPr>
              <w:t xml:space="preserve">was completed during the PPG phase and </w:t>
            </w:r>
            <w:r w:rsidRPr="00805AEA">
              <w:rPr>
                <w:rFonts w:ascii="Calibri" w:hAnsi="Calibri" w:cs="Calibri"/>
                <w:sz w:val="18"/>
                <w:szCs w:val="18"/>
              </w:rPr>
              <w:t xml:space="preserve">will guide proactive women’s empowerment efforts </w:t>
            </w:r>
            <w:r>
              <w:rPr>
                <w:rFonts w:ascii="Calibri" w:hAnsi="Calibri" w:cs="Calibri"/>
                <w:sz w:val="18"/>
                <w:szCs w:val="18"/>
              </w:rPr>
              <w:t xml:space="preserve">during implementation </w:t>
            </w:r>
            <w:r w:rsidRPr="00805AEA">
              <w:rPr>
                <w:rFonts w:ascii="Calibri" w:hAnsi="Calibri" w:cs="Calibri"/>
                <w:sz w:val="18"/>
                <w:szCs w:val="18"/>
              </w:rPr>
              <w:t>(</w:t>
            </w:r>
            <w:r w:rsidRPr="00805AEA">
              <w:rPr>
                <w:rFonts w:ascii="Calibri" w:hAnsi="Calibri" w:cs="Calibri"/>
                <w:b/>
                <w:sz w:val="18"/>
                <w:szCs w:val="18"/>
              </w:rPr>
              <w:t>Annex G</w:t>
            </w:r>
            <w:r w:rsidRPr="00805AEA">
              <w:rPr>
                <w:rFonts w:ascii="Calibri" w:hAnsi="Calibri" w:cs="Calibri"/>
                <w:sz w:val="18"/>
                <w:szCs w:val="18"/>
              </w:rPr>
              <w:t>).</w:t>
            </w:r>
            <w:r>
              <w:rPr>
                <w:rFonts w:ascii="Calibri" w:hAnsi="Calibri" w:cs="Calibri"/>
                <w:sz w:val="18"/>
                <w:szCs w:val="18"/>
              </w:rPr>
              <w:t xml:space="preserve"> Please see this plan for further detail of specific project gender mainstreaming actions and targets.</w:t>
            </w:r>
          </w:p>
          <w:p w14:paraId="562D88CA" w14:textId="77777777" w:rsidR="001B35DC" w:rsidRDefault="001B35DC" w:rsidP="001B35DC">
            <w:pPr>
              <w:jc w:val="left"/>
              <w:rPr>
                <w:rFonts w:ascii="Calibri" w:hAnsi="Calibri" w:cs="Calibri"/>
                <w:sz w:val="18"/>
                <w:szCs w:val="18"/>
              </w:rPr>
            </w:pPr>
            <w:r>
              <w:rPr>
                <w:rFonts w:ascii="Calibri" w:hAnsi="Calibri" w:cs="Calibri"/>
                <w:sz w:val="18"/>
                <w:szCs w:val="18"/>
              </w:rPr>
              <w:t>The ESIA completed in accordance with the ESMF will also look at gender angles, including how gender intersects with the multiple risks in this SESP. The gender mainstreaming plan will be updated as required after the completion of the ESIA. Gender mainstreaming actions will also be incorporated into the ESMP as required.</w:t>
            </w:r>
          </w:p>
          <w:p w14:paraId="6F5D6E2A" w14:textId="77777777" w:rsidR="001B35DC" w:rsidRPr="00627F31" w:rsidRDefault="001B35DC" w:rsidP="001B35DC">
            <w:pPr>
              <w:jc w:val="left"/>
              <w:rPr>
                <w:sz w:val="18"/>
                <w:szCs w:val="18"/>
              </w:rPr>
            </w:pPr>
          </w:p>
        </w:tc>
      </w:tr>
      <w:tr w:rsidR="001B35DC" w:rsidRPr="00627F31" w14:paraId="1F2E1D34" w14:textId="77777777" w:rsidTr="001B35DC">
        <w:tc>
          <w:tcPr>
            <w:tcW w:w="3510" w:type="dxa"/>
          </w:tcPr>
          <w:p w14:paraId="47956310" w14:textId="77777777" w:rsidR="001B35DC" w:rsidRPr="00C75E31" w:rsidRDefault="001B35DC" w:rsidP="001B35DC">
            <w:pPr>
              <w:jc w:val="left"/>
              <w:rPr>
                <w:rFonts w:ascii="Calibri" w:hAnsi="Calibri" w:cs="Calibri"/>
                <w:b/>
                <w:sz w:val="18"/>
                <w:szCs w:val="18"/>
              </w:rPr>
            </w:pPr>
            <w:r w:rsidRPr="00C75E31">
              <w:rPr>
                <w:rFonts w:ascii="Calibri" w:hAnsi="Calibri" w:cs="Calibri"/>
                <w:b/>
                <w:sz w:val="18"/>
                <w:szCs w:val="18"/>
              </w:rPr>
              <w:t xml:space="preserve">Risk </w:t>
            </w:r>
            <w:r>
              <w:rPr>
                <w:rFonts w:ascii="Calibri" w:hAnsi="Calibri" w:cs="Calibri"/>
                <w:b/>
                <w:sz w:val="18"/>
                <w:szCs w:val="18"/>
              </w:rPr>
              <w:t>7</w:t>
            </w:r>
            <w:r w:rsidRPr="00C75E31">
              <w:rPr>
                <w:rFonts w:ascii="Calibri" w:hAnsi="Calibri" w:cs="Calibri"/>
                <w:b/>
                <w:sz w:val="18"/>
                <w:szCs w:val="18"/>
              </w:rPr>
              <w:t>: Project activities will occur within/adjacent to environmentally sensitive areas</w:t>
            </w:r>
            <w:r>
              <w:rPr>
                <w:rFonts w:ascii="Calibri" w:hAnsi="Calibri" w:cs="Calibri"/>
                <w:b/>
                <w:sz w:val="18"/>
                <w:szCs w:val="18"/>
              </w:rPr>
              <w:t>,</w:t>
            </w:r>
            <w:r w:rsidRPr="00C75E31">
              <w:rPr>
                <w:rFonts w:ascii="Calibri" w:hAnsi="Calibri" w:cs="Calibri"/>
                <w:b/>
                <w:sz w:val="18"/>
                <w:szCs w:val="18"/>
              </w:rPr>
              <w:t xml:space="preserve"> posing potential risk to sensitive habitats and species</w:t>
            </w:r>
            <w:r>
              <w:rPr>
                <w:rFonts w:ascii="Calibri" w:hAnsi="Calibri" w:cs="Calibri"/>
                <w:b/>
                <w:sz w:val="18"/>
                <w:szCs w:val="18"/>
              </w:rPr>
              <w:t xml:space="preserve"> if not designed and undertaken appropriately.</w:t>
            </w:r>
          </w:p>
          <w:p w14:paraId="2BC422B1" w14:textId="1E75069C" w:rsidR="001B35DC" w:rsidRPr="007C42CF" w:rsidRDefault="001B35DC" w:rsidP="001B35DC">
            <w:pPr>
              <w:jc w:val="left"/>
              <w:rPr>
                <w:sz w:val="18"/>
                <w:szCs w:val="18"/>
              </w:rPr>
            </w:pPr>
            <w:r w:rsidRPr="00BB6AC2">
              <w:rPr>
                <w:rFonts w:ascii="Calibri" w:hAnsi="Calibri" w:cs="Calibri"/>
                <w:i/>
                <w:sz w:val="16"/>
                <w:szCs w:val="16"/>
              </w:rPr>
              <w:t>SESP Principle 3: Environmental Sustainability Standard 1: Biodiversity Conservation and Natural Resource Management</w:t>
            </w:r>
            <w:r>
              <w:rPr>
                <w:rFonts w:ascii="Calibri" w:hAnsi="Calibri" w:cs="Calibri"/>
                <w:i/>
                <w:sz w:val="16"/>
                <w:szCs w:val="16"/>
              </w:rPr>
              <w:t>, question 2.</w:t>
            </w:r>
            <w:r w:rsidRPr="00BB6AC2">
              <w:rPr>
                <w:rFonts w:ascii="Calibri" w:hAnsi="Calibri" w:cs="Calibri"/>
                <w:i/>
                <w:sz w:val="16"/>
                <w:szCs w:val="16"/>
              </w:rPr>
              <w:t xml:space="preserve"> 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080" w:type="dxa"/>
          </w:tcPr>
          <w:p w14:paraId="1E73AE3B" w14:textId="77777777" w:rsidR="001B35DC" w:rsidRPr="009F4553" w:rsidRDefault="001B35DC" w:rsidP="001B35DC">
            <w:pPr>
              <w:jc w:val="left"/>
              <w:rPr>
                <w:rFonts w:ascii="Calibri" w:hAnsi="Calibri" w:cs="Calibri"/>
                <w:sz w:val="18"/>
                <w:szCs w:val="18"/>
              </w:rPr>
            </w:pPr>
            <w:r w:rsidRPr="009F4553">
              <w:rPr>
                <w:rFonts w:ascii="Calibri" w:hAnsi="Calibri" w:cs="Calibri"/>
                <w:sz w:val="18"/>
                <w:szCs w:val="18"/>
              </w:rPr>
              <w:t>I = 2</w:t>
            </w:r>
          </w:p>
          <w:p w14:paraId="56EFBD50" w14:textId="77777777" w:rsidR="001B35DC" w:rsidRPr="007C42CF" w:rsidRDefault="001B35DC" w:rsidP="001B35DC">
            <w:pPr>
              <w:jc w:val="left"/>
              <w:rPr>
                <w:rFonts w:cs="Minion Pro"/>
                <w:sz w:val="18"/>
                <w:szCs w:val="18"/>
              </w:rPr>
            </w:pPr>
            <w:r w:rsidRPr="009F4553">
              <w:rPr>
                <w:rFonts w:ascii="Calibri" w:hAnsi="Calibri" w:cs="Calibri"/>
                <w:sz w:val="18"/>
                <w:szCs w:val="18"/>
              </w:rPr>
              <w:t>P = 1</w:t>
            </w:r>
          </w:p>
        </w:tc>
        <w:tc>
          <w:tcPr>
            <w:tcW w:w="1170" w:type="dxa"/>
          </w:tcPr>
          <w:p w14:paraId="463E8286" w14:textId="77777777" w:rsidR="001B35DC" w:rsidRDefault="001B35DC" w:rsidP="001B35DC">
            <w:pPr>
              <w:jc w:val="left"/>
              <w:rPr>
                <w:sz w:val="18"/>
                <w:szCs w:val="18"/>
              </w:rPr>
            </w:pPr>
            <w:r w:rsidRPr="00FB6B98">
              <w:rPr>
                <w:rFonts w:ascii="Calibri" w:hAnsi="Calibri" w:cs="Calibri"/>
                <w:b/>
                <w:sz w:val="18"/>
                <w:szCs w:val="18"/>
              </w:rPr>
              <w:t>Low</w:t>
            </w:r>
          </w:p>
        </w:tc>
        <w:tc>
          <w:tcPr>
            <w:tcW w:w="3307" w:type="dxa"/>
            <w:gridSpan w:val="2"/>
          </w:tcPr>
          <w:p w14:paraId="67222E10" w14:textId="77777777" w:rsidR="001B35DC" w:rsidRDefault="001B35DC" w:rsidP="001B35DC">
            <w:pPr>
              <w:jc w:val="left"/>
              <w:rPr>
                <w:rFonts w:ascii="Calibri" w:hAnsi="Calibri" w:cs="Calibri"/>
                <w:sz w:val="18"/>
                <w:szCs w:val="18"/>
              </w:rPr>
            </w:pPr>
            <w:r w:rsidRPr="00FB6B98">
              <w:rPr>
                <w:rFonts w:ascii="Calibri" w:hAnsi="Calibri" w:cs="Calibri"/>
                <w:sz w:val="18"/>
                <w:szCs w:val="18"/>
              </w:rPr>
              <w:t xml:space="preserve">The objective of the project is to strengthen the effectiveness of the PA system </w:t>
            </w:r>
            <w:r>
              <w:rPr>
                <w:rFonts w:ascii="Calibri" w:hAnsi="Calibri" w:cs="Calibri"/>
                <w:sz w:val="18"/>
                <w:szCs w:val="18"/>
              </w:rPr>
              <w:t xml:space="preserve">in Gansu Province and specifically </w:t>
            </w:r>
            <w:r w:rsidRPr="00FB6B98">
              <w:rPr>
                <w:rFonts w:ascii="Calibri" w:hAnsi="Calibri" w:cs="Calibri"/>
                <w:sz w:val="18"/>
                <w:szCs w:val="18"/>
              </w:rPr>
              <w:t xml:space="preserve">within the </w:t>
            </w:r>
            <w:r>
              <w:rPr>
                <w:rFonts w:ascii="Calibri" w:hAnsi="Calibri" w:cs="Calibri"/>
                <w:sz w:val="18"/>
                <w:szCs w:val="18"/>
              </w:rPr>
              <w:t xml:space="preserve">West </w:t>
            </w:r>
            <w:r w:rsidRPr="00FB6B98">
              <w:rPr>
                <w:rFonts w:ascii="Calibri" w:hAnsi="Calibri" w:cs="Calibri"/>
                <w:sz w:val="18"/>
                <w:szCs w:val="18"/>
              </w:rPr>
              <w:t>Qi</w:t>
            </w:r>
            <w:r>
              <w:rPr>
                <w:rFonts w:ascii="Calibri" w:hAnsi="Calibri" w:cs="Calibri"/>
                <w:sz w:val="18"/>
                <w:szCs w:val="18"/>
              </w:rPr>
              <w:t>nling</w:t>
            </w:r>
            <w:r w:rsidRPr="00FB6B98">
              <w:rPr>
                <w:rFonts w:ascii="Calibri" w:hAnsi="Calibri" w:cs="Calibri"/>
                <w:sz w:val="18"/>
                <w:szCs w:val="18"/>
              </w:rPr>
              <w:t xml:space="preserve"> Mountains-</w:t>
            </w:r>
            <w:r>
              <w:rPr>
                <w:rFonts w:ascii="Calibri" w:hAnsi="Calibri" w:cs="Calibri"/>
                <w:sz w:val="18"/>
                <w:szCs w:val="18"/>
              </w:rPr>
              <w:t>Minshan Mountains</w:t>
            </w:r>
            <w:r w:rsidRPr="00FB6B98">
              <w:rPr>
                <w:rFonts w:ascii="Calibri" w:hAnsi="Calibri" w:cs="Calibri"/>
                <w:sz w:val="18"/>
                <w:szCs w:val="18"/>
              </w:rPr>
              <w:t xml:space="preserve"> landscape, and this will be achieved through establishing new protected areas and </w:t>
            </w:r>
            <w:r>
              <w:rPr>
                <w:rFonts w:ascii="Calibri" w:hAnsi="Calibri" w:cs="Calibri"/>
                <w:sz w:val="18"/>
                <w:szCs w:val="18"/>
              </w:rPr>
              <w:t xml:space="preserve">ecological corridors and </w:t>
            </w:r>
            <w:r w:rsidRPr="00FB6B98">
              <w:rPr>
                <w:rFonts w:ascii="Calibri" w:hAnsi="Calibri" w:cs="Calibri"/>
                <w:sz w:val="18"/>
                <w:szCs w:val="18"/>
              </w:rPr>
              <w:t xml:space="preserve">improving land use practices within and </w:t>
            </w:r>
            <w:r>
              <w:rPr>
                <w:rFonts w:ascii="Calibri" w:hAnsi="Calibri" w:cs="Calibri"/>
                <w:sz w:val="18"/>
                <w:szCs w:val="18"/>
              </w:rPr>
              <w:t>around</w:t>
            </w:r>
            <w:r w:rsidRPr="00FB6B98">
              <w:rPr>
                <w:rFonts w:ascii="Calibri" w:hAnsi="Calibri" w:cs="Calibri"/>
                <w:sz w:val="18"/>
                <w:szCs w:val="18"/>
              </w:rPr>
              <w:t xml:space="preserve"> existing</w:t>
            </w:r>
            <w:r>
              <w:rPr>
                <w:rFonts w:ascii="Calibri" w:hAnsi="Calibri" w:cs="Calibri"/>
                <w:sz w:val="18"/>
                <w:szCs w:val="18"/>
              </w:rPr>
              <w:t xml:space="preserve"> reserves</w:t>
            </w:r>
            <w:r w:rsidRPr="00FB6B98">
              <w:rPr>
                <w:rFonts w:ascii="Calibri" w:hAnsi="Calibri" w:cs="Calibri"/>
                <w:sz w:val="18"/>
                <w:szCs w:val="18"/>
              </w:rPr>
              <w:t>.</w:t>
            </w:r>
          </w:p>
          <w:p w14:paraId="254DFE6C" w14:textId="77777777" w:rsidR="001B35DC" w:rsidRDefault="001B35DC" w:rsidP="001B35DC">
            <w:pPr>
              <w:jc w:val="left"/>
              <w:rPr>
                <w:sz w:val="18"/>
                <w:szCs w:val="18"/>
              </w:rPr>
            </w:pPr>
            <w:r w:rsidRPr="00FB6B98">
              <w:rPr>
                <w:rFonts w:ascii="Calibri" w:hAnsi="Calibri" w:cs="Calibri"/>
                <w:sz w:val="18"/>
                <w:szCs w:val="18"/>
              </w:rPr>
              <w:t xml:space="preserve">The project </w:t>
            </w:r>
            <w:r>
              <w:rPr>
                <w:rFonts w:ascii="Calibri" w:hAnsi="Calibri" w:cs="Calibri"/>
                <w:sz w:val="18"/>
                <w:szCs w:val="18"/>
              </w:rPr>
              <w:t>aims</w:t>
            </w:r>
            <w:r w:rsidRPr="00FB6B98">
              <w:rPr>
                <w:rFonts w:ascii="Calibri" w:hAnsi="Calibri" w:cs="Calibri"/>
                <w:sz w:val="18"/>
                <w:szCs w:val="18"/>
              </w:rPr>
              <w:t xml:space="preserve"> to support </w:t>
            </w:r>
            <w:r>
              <w:rPr>
                <w:rFonts w:ascii="Calibri" w:hAnsi="Calibri" w:cs="Calibri"/>
                <w:sz w:val="18"/>
                <w:szCs w:val="18"/>
              </w:rPr>
              <w:t>improved</w:t>
            </w:r>
            <w:r w:rsidRPr="00FB6B98">
              <w:rPr>
                <w:rFonts w:ascii="Calibri" w:hAnsi="Calibri" w:cs="Calibri"/>
                <w:sz w:val="18"/>
                <w:szCs w:val="18"/>
              </w:rPr>
              <w:t xml:space="preserve"> protection and management of protected areas and critical habitats of endangered species and therefore </w:t>
            </w:r>
            <w:r>
              <w:rPr>
                <w:rFonts w:ascii="Calibri" w:hAnsi="Calibri" w:cs="Calibri"/>
                <w:sz w:val="18"/>
                <w:szCs w:val="18"/>
              </w:rPr>
              <w:t>will have an overall positive impact</w:t>
            </w:r>
            <w:r w:rsidRPr="00FB6B98">
              <w:rPr>
                <w:rFonts w:ascii="Calibri" w:hAnsi="Calibri" w:cs="Calibri"/>
                <w:sz w:val="18"/>
                <w:szCs w:val="18"/>
              </w:rPr>
              <w:t xml:space="preserve">. </w:t>
            </w:r>
            <w:r w:rsidRPr="00C75E31">
              <w:rPr>
                <w:rFonts w:ascii="Calibri" w:hAnsi="Calibri" w:cs="Calibri"/>
                <w:sz w:val="18"/>
                <w:szCs w:val="18"/>
              </w:rPr>
              <w:t>This is a biodiversity project and the risk of damage/disruption to sensitive habitats is very low.</w:t>
            </w:r>
            <w:r>
              <w:rPr>
                <w:rFonts w:ascii="Calibri" w:hAnsi="Calibri" w:cs="Calibri"/>
                <w:sz w:val="18"/>
                <w:szCs w:val="18"/>
              </w:rPr>
              <w:t xml:space="preserve"> </w:t>
            </w:r>
          </w:p>
        </w:tc>
        <w:tc>
          <w:tcPr>
            <w:tcW w:w="4073" w:type="dxa"/>
          </w:tcPr>
          <w:p w14:paraId="3C262A36" w14:textId="77777777" w:rsidR="001B35DC" w:rsidRPr="007C42CF" w:rsidRDefault="001B35DC" w:rsidP="001B35DC">
            <w:pPr>
              <w:rPr>
                <w:sz w:val="18"/>
                <w:szCs w:val="18"/>
              </w:rPr>
            </w:pPr>
          </w:p>
        </w:tc>
      </w:tr>
      <w:tr w:rsidR="001B35DC" w:rsidRPr="00627F31" w14:paraId="375B5B3C" w14:textId="77777777" w:rsidTr="001B35DC">
        <w:tc>
          <w:tcPr>
            <w:tcW w:w="3510" w:type="dxa"/>
          </w:tcPr>
          <w:p w14:paraId="47232796" w14:textId="77777777" w:rsidR="001B35DC" w:rsidRPr="00BB6AC2" w:rsidRDefault="001B35DC" w:rsidP="001B35DC">
            <w:pPr>
              <w:jc w:val="left"/>
              <w:rPr>
                <w:rFonts w:ascii="Calibri" w:hAnsi="Calibri" w:cs="Calibri"/>
                <w:b/>
                <w:sz w:val="18"/>
                <w:szCs w:val="18"/>
              </w:rPr>
            </w:pPr>
            <w:r w:rsidRPr="00BB6AC2">
              <w:rPr>
                <w:rFonts w:ascii="Calibri" w:hAnsi="Calibri" w:cs="Calibri"/>
                <w:b/>
                <w:sz w:val="18"/>
                <w:szCs w:val="18"/>
              </w:rPr>
              <w:t xml:space="preserve">Risk </w:t>
            </w:r>
            <w:r>
              <w:rPr>
                <w:rFonts w:ascii="Calibri" w:hAnsi="Calibri" w:cs="Calibri"/>
                <w:b/>
                <w:sz w:val="18"/>
                <w:szCs w:val="18"/>
              </w:rPr>
              <w:t>8</w:t>
            </w:r>
            <w:r w:rsidRPr="00BB6AC2">
              <w:rPr>
                <w:rFonts w:ascii="Calibri" w:hAnsi="Calibri" w:cs="Calibri"/>
                <w:b/>
                <w:sz w:val="18"/>
                <w:szCs w:val="18"/>
              </w:rPr>
              <w:t xml:space="preserve">: </w:t>
            </w:r>
            <w:r w:rsidRPr="00BB6AC2">
              <w:rPr>
                <w:rFonts w:ascii="Calibri" w:hAnsi="Calibri" w:cs="Calibri"/>
                <w:b/>
                <w:bCs/>
                <w:sz w:val="18"/>
                <w:szCs w:val="18"/>
              </w:rPr>
              <w:t xml:space="preserve">At the site level, the project will involve some </w:t>
            </w:r>
            <w:r>
              <w:rPr>
                <w:rFonts w:ascii="Calibri" w:hAnsi="Calibri" w:cs="Calibri"/>
                <w:b/>
                <w:bCs/>
                <w:sz w:val="18"/>
                <w:szCs w:val="18"/>
              </w:rPr>
              <w:t xml:space="preserve">species reintroductions, </w:t>
            </w:r>
            <w:r w:rsidRPr="00BB6AC2">
              <w:rPr>
                <w:rFonts w:ascii="Calibri" w:hAnsi="Calibri" w:cs="Calibri"/>
                <w:b/>
                <w:bCs/>
                <w:sz w:val="18"/>
                <w:szCs w:val="18"/>
              </w:rPr>
              <w:t xml:space="preserve">restoration of degraded habitats and reforestation to support the integrity of ecological corridors, which could pose an environmental risk if not designed </w:t>
            </w:r>
            <w:r>
              <w:rPr>
                <w:rFonts w:ascii="Calibri" w:hAnsi="Calibri" w:cs="Calibri"/>
                <w:b/>
                <w:bCs/>
                <w:sz w:val="18"/>
                <w:szCs w:val="18"/>
              </w:rPr>
              <w:t xml:space="preserve">and undertaken </w:t>
            </w:r>
            <w:r w:rsidRPr="00BB6AC2">
              <w:rPr>
                <w:rFonts w:ascii="Calibri" w:hAnsi="Calibri" w:cs="Calibri"/>
                <w:b/>
                <w:bCs/>
                <w:sz w:val="18"/>
                <w:szCs w:val="18"/>
              </w:rPr>
              <w:t xml:space="preserve">appropriately </w:t>
            </w:r>
          </w:p>
          <w:p w14:paraId="1C2D98AB" w14:textId="77777777" w:rsidR="001B35DC" w:rsidRDefault="001B35DC" w:rsidP="001B35DC">
            <w:pPr>
              <w:jc w:val="left"/>
              <w:rPr>
                <w:i/>
                <w:sz w:val="16"/>
                <w:szCs w:val="16"/>
              </w:rPr>
            </w:pPr>
            <w:r w:rsidRPr="00BB6AC2">
              <w:rPr>
                <w:rFonts w:ascii="Calibri" w:hAnsi="Calibri" w:cs="Calibri"/>
                <w:i/>
                <w:sz w:val="16"/>
                <w:szCs w:val="16"/>
              </w:rPr>
              <w:t xml:space="preserve">SESP Principle 3: Environmental Sustainability Standard 1: Biodiversity Conservation and Natural Resource Management, </w:t>
            </w:r>
            <w:r>
              <w:rPr>
                <w:i/>
                <w:sz w:val="16"/>
                <w:szCs w:val="16"/>
              </w:rPr>
              <w:t xml:space="preserve">question 6. </w:t>
            </w:r>
            <w:r w:rsidRPr="00BB6AC2">
              <w:rPr>
                <w:i/>
                <w:sz w:val="16"/>
                <w:szCs w:val="16"/>
              </w:rPr>
              <w:t>Does the Project involve harvesting of natural forests, plantation development, or reforestation?</w:t>
            </w:r>
          </w:p>
          <w:p w14:paraId="58CDE51B" w14:textId="77777777" w:rsidR="001B35DC" w:rsidRPr="00BB6AC2" w:rsidRDefault="001B35DC" w:rsidP="001B35DC">
            <w:pPr>
              <w:jc w:val="left"/>
              <w:rPr>
                <w:i/>
                <w:sz w:val="16"/>
                <w:szCs w:val="16"/>
              </w:rPr>
            </w:pPr>
            <w:r w:rsidRPr="00BB6AC2">
              <w:rPr>
                <w:rFonts w:ascii="Calibri" w:hAnsi="Calibri" w:cs="Calibri"/>
                <w:i/>
                <w:sz w:val="16"/>
                <w:szCs w:val="16"/>
              </w:rPr>
              <w:t xml:space="preserve">SESP Principle 3: Environmental Sustainability Standard 1: Biodiversity Conservation and Natural Resource Management, </w:t>
            </w:r>
            <w:r>
              <w:rPr>
                <w:rFonts w:ascii="Calibri" w:hAnsi="Calibri" w:cs="Calibri"/>
                <w:i/>
                <w:sz w:val="16"/>
                <w:szCs w:val="16"/>
              </w:rPr>
              <w:t xml:space="preserve">question 4. </w:t>
            </w:r>
            <w:r w:rsidRPr="003464F2">
              <w:rPr>
                <w:i/>
                <w:sz w:val="16"/>
                <w:szCs w:val="16"/>
              </w:rPr>
              <w:t>Would Project activities pose risks to endangered species?</w:t>
            </w:r>
          </w:p>
        </w:tc>
        <w:tc>
          <w:tcPr>
            <w:tcW w:w="1080" w:type="dxa"/>
          </w:tcPr>
          <w:p w14:paraId="6DDB30CC" w14:textId="77777777" w:rsidR="001B35DC" w:rsidRPr="009F4553" w:rsidRDefault="001B35DC" w:rsidP="001B35DC">
            <w:pPr>
              <w:jc w:val="left"/>
              <w:rPr>
                <w:rFonts w:ascii="Calibri" w:hAnsi="Calibri" w:cs="Calibri"/>
                <w:sz w:val="18"/>
                <w:szCs w:val="18"/>
              </w:rPr>
            </w:pPr>
            <w:r w:rsidRPr="009F4553">
              <w:rPr>
                <w:rFonts w:ascii="Calibri" w:hAnsi="Calibri" w:cs="Calibri"/>
                <w:sz w:val="18"/>
                <w:szCs w:val="18"/>
              </w:rPr>
              <w:t>I = 2</w:t>
            </w:r>
          </w:p>
          <w:p w14:paraId="0CEBE2D8" w14:textId="77777777" w:rsidR="001B35DC" w:rsidRDefault="001B35DC" w:rsidP="001B35DC">
            <w:pPr>
              <w:jc w:val="left"/>
              <w:rPr>
                <w:rFonts w:cs="Minion Pro"/>
                <w:sz w:val="18"/>
                <w:szCs w:val="18"/>
              </w:rPr>
            </w:pPr>
            <w:r w:rsidRPr="009F4553">
              <w:rPr>
                <w:rFonts w:ascii="Calibri" w:hAnsi="Calibri" w:cs="Calibri"/>
                <w:sz w:val="18"/>
                <w:szCs w:val="18"/>
              </w:rPr>
              <w:t>P = 1</w:t>
            </w:r>
          </w:p>
        </w:tc>
        <w:tc>
          <w:tcPr>
            <w:tcW w:w="1170" w:type="dxa"/>
          </w:tcPr>
          <w:p w14:paraId="506A3F20" w14:textId="77777777" w:rsidR="001B35DC" w:rsidRDefault="001B35DC" w:rsidP="001B35DC">
            <w:pPr>
              <w:jc w:val="left"/>
              <w:rPr>
                <w:sz w:val="18"/>
                <w:szCs w:val="18"/>
              </w:rPr>
            </w:pPr>
            <w:r w:rsidRPr="00FB6B98">
              <w:rPr>
                <w:rFonts w:ascii="Calibri" w:hAnsi="Calibri" w:cs="Calibri"/>
                <w:b/>
                <w:sz w:val="18"/>
                <w:szCs w:val="18"/>
              </w:rPr>
              <w:t>Low</w:t>
            </w:r>
          </w:p>
        </w:tc>
        <w:tc>
          <w:tcPr>
            <w:tcW w:w="3307" w:type="dxa"/>
            <w:gridSpan w:val="2"/>
          </w:tcPr>
          <w:p w14:paraId="1704937B" w14:textId="77777777" w:rsidR="001B35DC" w:rsidRDefault="001B35DC" w:rsidP="001B35DC">
            <w:pPr>
              <w:jc w:val="left"/>
              <w:rPr>
                <w:sz w:val="18"/>
                <w:szCs w:val="18"/>
              </w:rPr>
            </w:pPr>
            <w:r>
              <w:rPr>
                <w:rFonts w:ascii="Calibri" w:hAnsi="Calibri" w:cs="Calibri"/>
                <w:bCs/>
                <w:sz w:val="18"/>
                <w:szCs w:val="18"/>
              </w:rPr>
              <w:t xml:space="preserve">The project seeks to sustain and improved the integrity of habitat for globally threatened species through developing the PA and ecological corridor network. This will involve managing, rehabilitating and restoring habitats in and around protected areas, and targeted reintroduction of threatened species in others. </w:t>
            </w:r>
            <w:r>
              <w:rPr>
                <w:sz w:val="18"/>
                <w:szCs w:val="18"/>
              </w:rPr>
              <w:t>The proposed ecological corridor areas in Hezheng and Liangdang Counties are under the management of the County Forest Bureaus, with the aim of providing landscape connectivity associated with existing nature reserves. In addition, the new Giant Panda NP will include a new corridor area adjacent to Yuhe NR that will require forest habitat restoration work. The project will support the rehabilitation of natural forests in these areas, and reafforestation where such forests have been cleared using native plant species. These activities have been carefully scoped using the PPG and will be implemented with specialist biodiversity expertise. Technical expertise will be provided to support species reintroductions. The risk of perverse environmental impacts, e.g. through inappropriate species selection, failed reintroductions, is considered very low.</w:t>
            </w:r>
          </w:p>
        </w:tc>
        <w:tc>
          <w:tcPr>
            <w:tcW w:w="4073" w:type="dxa"/>
          </w:tcPr>
          <w:p w14:paraId="259A9BE5" w14:textId="77777777" w:rsidR="001B35DC" w:rsidRDefault="001B35DC" w:rsidP="001B35DC">
            <w:pPr>
              <w:rPr>
                <w:sz w:val="18"/>
                <w:szCs w:val="18"/>
              </w:rPr>
            </w:pPr>
          </w:p>
        </w:tc>
      </w:tr>
      <w:tr w:rsidR="001B35DC" w:rsidRPr="00627F31" w14:paraId="67B28F63" w14:textId="77777777" w:rsidTr="001B35DC">
        <w:tc>
          <w:tcPr>
            <w:tcW w:w="3510" w:type="dxa"/>
          </w:tcPr>
          <w:p w14:paraId="46C7EBBB" w14:textId="77777777" w:rsidR="001B35DC" w:rsidRPr="004A0DAE" w:rsidRDefault="001B35DC" w:rsidP="001B35DC">
            <w:pPr>
              <w:jc w:val="left"/>
              <w:rPr>
                <w:rFonts w:ascii="Calibri" w:hAnsi="Calibri" w:cs="Calibri"/>
                <w:bCs/>
                <w:sz w:val="18"/>
                <w:szCs w:val="18"/>
              </w:rPr>
            </w:pPr>
            <w:r w:rsidRPr="00FB6B98">
              <w:rPr>
                <w:rFonts w:ascii="Calibri" w:hAnsi="Calibri" w:cs="Calibri"/>
                <w:b/>
                <w:sz w:val="18"/>
                <w:szCs w:val="18"/>
              </w:rPr>
              <w:t xml:space="preserve">Risk </w:t>
            </w:r>
            <w:r>
              <w:rPr>
                <w:rFonts w:ascii="Calibri" w:hAnsi="Calibri" w:cs="Calibri"/>
                <w:b/>
                <w:sz w:val="18"/>
                <w:szCs w:val="18"/>
              </w:rPr>
              <w:t>9</w:t>
            </w:r>
            <w:r w:rsidRPr="00BB5506">
              <w:rPr>
                <w:rFonts w:ascii="Calibri" w:hAnsi="Calibri" w:cs="Calibri"/>
                <w:b/>
                <w:sz w:val="18"/>
                <w:szCs w:val="18"/>
              </w:rPr>
              <w:t xml:space="preserve">: </w:t>
            </w:r>
            <w:r w:rsidRPr="00BB5506">
              <w:rPr>
                <w:rFonts w:ascii="Calibri" w:hAnsi="Calibri" w:cs="Calibri"/>
                <w:b/>
                <w:bCs/>
                <w:sz w:val="18"/>
                <w:szCs w:val="18"/>
              </w:rPr>
              <w:t>Climate change has the potential to impact the NP and PA system in Gansu, e.g., through habitat loss because of prolonged droughts or from devastating floods, impacting project outcomes in the longer-term.</w:t>
            </w:r>
            <w:r w:rsidRPr="004A0DAE">
              <w:rPr>
                <w:rFonts w:ascii="Calibri" w:hAnsi="Calibri" w:cs="Calibri"/>
                <w:bCs/>
                <w:sz w:val="18"/>
                <w:szCs w:val="18"/>
              </w:rPr>
              <w:t xml:space="preserve"> </w:t>
            </w:r>
          </w:p>
          <w:p w14:paraId="0B601A6C" w14:textId="77777777" w:rsidR="001B35DC" w:rsidRPr="00C76C86" w:rsidRDefault="001B35DC" w:rsidP="001B35DC">
            <w:pPr>
              <w:jc w:val="left"/>
              <w:rPr>
                <w:i/>
                <w:sz w:val="18"/>
                <w:szCs w:val="18"/>
              </w:rPr>
            </w:pPr>
            <w:r w:rsidRPr="00BB5506">
              <w:rPr>
                <w:rFonts w:ascii="Calibri" w:hAnsi="Calibri" w:cs="Calibri"/>
                <w:i/>
                <w:sz w:val="16"/>
                <w:szCs w:val="16"/>
              </w:rPr>
              <w:t>SESP Principle 3: Environmental Sustainability Standard 2: Climate Change Mitigation and Adaptation, question 2. Would the potential outcomes of the Project be sensitive or vulnerable to potential impacts of climate change?</w:t>
            </w:r>
            <w:r w:rsidRPr="00310835">
              <w:rPr>
                <w:rFonts w:eastAsia="Times New Roman"/>
                <w:sz w:val="18"/>
                <w:szCs w:val="18"/>
              </w:rPr>
              <w:t xml:space="preserve"> </w:t>
            </w:r>
            <w:r w:rsidRPr="00C76C86">
              <w:rPr>
                <w:rFonts w:ascii="Calibri" w:hAnsi="Calibri" w:cs="Calibri"/>
                <w:i/>
                <w:sz w:val="18"/>
                <w:szCs w:val="18"/>
              </w:rPr>
              <w:t xml:space="preserve"> </w:t>
            </w:r>
          </w:p>
        </w:tc>
        <w:tc>
          <w:tcPr>
            <w:tcW w:w="1080" w:type="dxa"/>
          </w:tcPr>
          <w:p w14:paraId="00E262A7" w14:textId="77777777" w:rsidR="001B35DC" w:rsidRPr="00FB6B98" w:rsidRDefault="001B35DC" w:rsidP="001B35DC">
            <w:pPr>
              <w:jc w:val="left"/>
              <w:rPr>
                <w:rFonts w:ascii="Calibri" w:hAnsi="Calibri" w:cs="Calibri"/>
                <w:sz w:val="18"/>
                <w:szCs w:val="18"/>
              </w:rPr>
            </w:pPr>
            <w:r w:rsidRPr="00FB6B98">
              <w:rPr>
                <w:rFonts w:ascii="Calibri" w:hAnsi="Calibri" w:cs="Calibri"/>
                <w:sz w:val="18"/>
                <w:szCs w:val="18"/>
              </w:rPr>
              <w:t xml:space="preserve">I = </w:t>
            </w:r>
            <w:r>
              <w:rPr>
                <w:rFonts w:ascii="Calibri" w:hAnsi="Calibri" w:cs="Calibri"/>
                <w:sz w:val="18"/>
                <w:szCs w:val="18"/>
              </w:rPr>
              <w:t>2</w:t>
            </w:r>
          </w:p>
          <w:p w14:paraId="07EF43BD" w14:textId="77777777" w:rsidR="001B35DC" w:rsidRDefault="001B35DC" w:rsidP="001B35DC">
            <w:pPr>
              <w:jc w:val="left"/>
              <w:rPr>
                <w:rFonts w:cs="Minion Pro"/>
                <w:sz w:val="18"/>
                <w:szCs w:val="18"/>
              </w:rPr>
            </w:pPr>
            <w:r w:rsidRPr="00FB6B98">
              <w:rPr>
                <w:rFonts w:ascii="Calibri" w:hAnsi="Calibri" w:cs="Calibri"/>
                <w:sz w:val="18"/>
                <w:szCs w:val="18"/>
              </w:rPr>
              <w:t xml:space="preserve">P = </w:t>
            </w:r>
            <w:r>
              <w:rPr>
                <w:rFonts w:ascii="Calibri" w:hAnsi="Calibri" w:cs="Calibri"/>
                <w:sz w:val="18"/>
                <w:szCs w:val="18"/>
              </w:rPr>
              <w:t>3</w:t>
            </w:r>
          </w:p>
        </w:tc>
        <w:tc>
          <w:tcPr>
            <w:tcW w:w="1170" w:type="dxa"/>
          </w:tcPr>
          <w:p w14:paraId="01065D71" w14:textId="77777777" w:rsidR="001B35DC" w:rsidRDefault="001B35DC" w:rsidP="001B35DC">
            <w:pPr>
              <w:jc w:val="left"/>
              <w:rPr>
                <w:sz w:val="18"/>
                <w:szCs w:val="18"/>
              </w:rPr>
            </w:pPr>
            <w:r>
              <w:rPr>
                <w:rFonts w:ascii="Calibri" w:hAnsi="Calibri" w:cs="Calibri"/>
                <w:b/>
                <w:sz w:val="18"/>
                <w:szCs w:val="18"/>
              </w:rPr>
              <w:t>Moderate</w:t>
            </w:r>
          </w:p>
        </w:tc>
        <w:tc>
          <w:tcPr>
            <w:tcW w:w="3307" w:type="dxa"/>
            <w:gridSpan w:val="2"/>
          </w:tcPr>
          <w:p w14:paraId="6C3B645E" w14:textId="77777777" w:rsidR="001B35DC" w:rsidRDefault="001B35DC" w:rsidP="001B35DC">
            <w:pPr>
              <w:jc w:val="left"/>
              <w:rPr>
                <w:sz w:val="18"/>
                <w:szCs w:val="18"/>
              </w:rPr>
            </w:pPr>
            <w:r w:rsidRPr="00FB6B98">
              <w:rPr>
                <w:rFonts w:ascii="Calibri" w:hAnsi="Calibri" w:cs="Calibri"/>
                <w:bCs/>
                <w:sz w:val="18"/>
                <w:szCs w:val="18"/>
              </w:rPr>
              <w:t xml:space="preserve">Climate change </w:t>
            </w:r>
            <w:r>
              <w:rPr>
                <w:rFonts w:ascii="Calibri" w:hAnsi="Calibri" w:cs="Calibri"/>
                <w:bCs/>
                <w:sz w:val="18"/>
                <w:szCs w:val="18"/>
              </w:rPr>
              <w:t>trends have been documented for the project area and have the</w:t>
            </w:r>
            <w:r w:rsidRPr="00FB6B98">
              <w:rPr>
                <w:rFonts w:ascii="Calibri" w:hAnsi="Calibri" w:cs="Calibri"/>
                <w:bCs/>
                <w:sz w:val="18"/>
                <w:szCs w:val="18"/>
              </w:rPr>
              <w:t xml:space="preserve"> potential to impact </w:t>
            </w:r>
            <w:r>
              <w:rPr>
                <w:rFonts w:ascii="Calibri" w:hAnsi="Calibri" w:cs="Calibri"/>
                <w:bCs/>
                <w:sz w:val="18"/>
                <w:szCs w:val="18"/>
              </w:rPr>
              <w:t xml:space="preserve">habitats and </w:t>
            </w:r>
            <w:r w:rsidRPr="00FB6B98">
              <w:rPr>
                <w:rFonts w:ascii="Calibri" w:hAnsi="Calibri" w:cs="Calibri"/>
                <w:bCs/>
                <w:sz w:val="18"/>
                <w:szCs w:val="18"/>
              </w:rPr>
              <w:t xml:space="preserve">species populations </w:t>
            </w:r>
            <w:r>
              <w:rPr>
                <w:rFonts w:ascii="Calibri" w:hAnsi="Calibri" w:cs="Calibri"/>
                <w:bCs/>
                <w:sz w:val="18"/>
                <w:szCs w:val="18"/>
              </w:rPr>
              <w:t xml:space="preserve">in the long term, </w:t>
            </w:r>
            <w:r w:rsidRPr="00FB6B98">
              <w:rPr>
                <w:rFonts w:ascii="Calibri" w:hAnsi="Calibri" w:cs="Calibri"/>
                <w:bCs/>
                <w:sz w:val="18"/>
                <w:szCs w:val="18"/>
              </w:rPr>
              <w:t xml:space="preserve">and therefore may </w:t>
            </w:r>
            <w:r>
              <w:rPr>
                <w:rFonts w:ascii="Calibri" w:hAnsi="Calibri" w:cs="Calibri"/>
                <w:bCs/>
                <w:sz w:val="18"/>
                <w:szCs w:val="18"/>
              </w:rPr>
              <w:t xml:space="preserve">affect </w:t>
            </w:r>
            <w:r w:rsidRPr="00FB6B98">
              <w:rPr>
                <w:rFonts w:ascii="Calibri" w:hAnsi="Calibri" w:cs="Calibri"/>
                <w:bCs/>
                <w:sz w:val="18"/>
                <w:szCs w:val="18"/>
              </w:rPr>
              <w:t>the intended outcome of achieving increased or stable populations of indicator species</w:t>
            </w:r>
            <w:r>
              <w:rPr>
                <w:rFonts w:ascii="Calibri" w:hAnsi="Calibri" w:cs="Calibri"/>
                <w:bCs/>
                <w:sz w:val="18"/>
                <w:szCs w:val="18"/>
              </w:rPr>
              <w:t xml:space="preserve"> - well after the project has been completed</w:t>
            </w:r>
            <w:r w:rsidRPr="00FB6B98">
              <w:rPr>
                <w:rFonts w:ascii="Calibri" w:hAnsi="Calibri" w:cs="Calibri"/>
                <w:bCs/>
                <w:sz w:val="18"/>
                <w:szCs w:val="18"/>
              </w:rPr>
              <w:t>.</w:t>
            </w:r>
            <w:r>
              <w:rPr>
                <w:rFonts w:ascii="Calibri" w:hAnsi="Calibri" w:cs="Calibri"/>
                <w:bCs/>
                <w:sz w:val="18"/>
                <w:szCs w:val="18"/>
              </w:rPr>
              <w:t xml:space="preserve"> Recent monitoring has indicated a range extension to the north of the Bailongjiang River for the Giant Panda and use of habitats at higher elevations. </w:t>
            </w:r>
            <w:r w:rsidRPr="004A0DAE">
              <w:rPr>
                <w:rFonts w:ascii="Calibri" w:hAnsi="Calibri" w:cs="Calibri"/>
                <w:bCs/>
                <w:sz w:val="18"/>
                <w:szCs w:val="18"/>
              </w:rPr>
              <w:t>The impacts of climate change are highly uncertain, and it is therefore</w:t>
            </w:r>
            <w:r>
              <w:rPr>
                <w:rFonts w:ascii="Calibri" w:hAnsi="Calibri" w:cs="Calibri"/>
                <w:bCs/>
                <w:sz w:val="18"/>
                <w:szCs w:val="18"/>
              </w:rPr>
              <w:t xml:space="preserve"> necessary</w:t>
            </w:r>
            <w:r w:rsidRPr="004A0DAE">
              <w:rPr>
                <w:rFonts w:ascii="Calibri" w:hAnsi="Calibri" w:cs="Calibri"/>
                <w:bCs/>
                <w:sz w:val="18"/>
                <w:szCs w:val="18"/>
              </w:rPr>
              <w:t xml:space="preserve"> to develop adaptation plans informed through climate responsive monitoring feedback.</w:t>
            </w:r>
          </w:p>
        </w:tc>
        <w:tc>
          <w:tcPr>
            <w:tcW w:w="4073" w:type="dxa"/>
          </w:tcPr>
          <w:p w14:paraId="3D866811" w14:textId="77777777" w:rsidR="001B35DC" w:rsidRDefault="001B35DC" w:rsidP="001B35DC">
            <w:pPr>
              <w:jc w:val="left"/>
              <w:rPr>
                <w:rFonts w:ascii="Calibri" w:hAnsi="Calibri" w:cs="Calibri"/>
                <w:bCs/>
                <w:sz w:val="18"/>
                <w:szCs w:val="18"/>
              </w:rPr>
            </w:pPr>
            <w:r w:rsidRPr="00E14587">
              <w:rPr>
                <w:rFonts w:ascii="Calibri" w:hAnsi="Calibri" w:cs="Calibri"/>
                <w:bCs/>
                <w:sz w:val="18"/>
                <w:szCs w:val="18"/>
              </w:rPr>
              <w:t>The project design includes climate change vulnerability assessment for key species and habitats to inform planning for the Gansu PA sub-system and ecological corridor network development. These plans</w:t>
            </w:r>
            <w:r w:rsidRPr="00FB6B98">
              <w:rPr>
                <w:rFonts w:ascii="Calibri" w:hAnsi="Calibri" w:cs="Calibri"/>
                <w:bCs/>
                <w:sz w:val="18"/>
                <w:szCs w:val="18"/>
              </w:rPr>
              <w:t xml:space="preserve"> will address </w:t>
            </w:r>
            <w:r>
              <w:rPr>
                <w:rFonts w:ascii="Calibri" w:hAnsi="Calibri" w:cs="Calibri"/>
                <w:bCs/>
                <w:sz w:val="18"/>
                <w:szCs w:val="18"/>
              </w:rPr>
              <w:t xml:space="preserve">the need to </w:t>
            </w:r>
            <w:r w:rsidRPr="00FB6B98">
              <w:rPr>
                <w:rFonts w:ascii="Calibri" w:hAnsi="Calibri" w:cs="Calibri"/>
                <w:bCs/>
                <w:sz w:val="18"/>
                <w:szCs w:val="18"/>
              </w:rPr>
              <w:t>increas</w:t>
            </w:r>
            <w:r>
              <w:rPr>
                <w:rFonts w:ascii="Calibri" w:hAnsi="Calibri" w:cs="Calibri"/>
                <w:bCs/>
                <w:sz w:val="18"/>
                <w:szCs w:val="18"/>
              </w:rPr>
              <w:t>e</w:t>
            </w:r>
            <w:r w:rsidRPr="00FB6B98">
              <w:rPr>
                <w:rFonts w:ascii="Calibri" w:hAnsi="Calibri" w:cs="Calibri"/>
                <w:bCs/>
                <w:sz w:val="18"/>
                <w:szCs w:val="18"/>
              </w:rPr>
              <w:t xml:space="preserve"> connectivity of critical ecosystems and</w:t>
            </w:r>
            <w:r>
              <w:rPr>
                <w:rFonts w:ascii="Calibri" w:hAnsi="Calibri" w:cs="Calibri"/>
                <w:bCs/>
                <w:sz w:val="18"/>
                <w:szCs w:val="18"/>
              </w:rPr>
              <w:t xml:space="preserve"> other climate adaptive actions.</w:t>
            </w:r>
            <w:r w:rsidRPr="00FB6B98">
              <w:rPr>
                <w:rFonts w:ascii="Calibri" w:hAnsi="Calibri" w:cs="Calibri"/>
                <w:bCs/>
                <w:sz w:val="18"/>
                <w:szCs w:val="18"/>
              </w:rPr>
              <w:t xml:space="preserve"> </w:t>
            </w:r>
            <w:r>
              <w:rPr>
                <w:rFonts w:ascii="Calibri" w:hAnsi="Calibri" w:cs="Calibri"/>
                <w:bCs/>
                <w:sz w:val="18"/>
                <w:szCs w:val="18"/>
              </w:rPr>
              <w:t xml:space="preserve">In addition, </w:t>
            </w:r>
            <w:r w:rsidRPr="00FB6B98">
              <w:rPr>
                <w:rFonts w:ascii="Calibri" w:hAnsi="Calibri" w:cs="Calibri"/>
                <w:bCs/>
                <w:sz w:val="18"/>
                <w:szCs w:val="18"/>
              </w:rPr>
              <w:t xml:space="preserve">improved land use practices and ecological stewardship </w:t>
            </w:r>
            <w:r>
              <w:rPr>
                <w:rFonts w:ascii="Calibri" w:hAnsi="Calibri" w:cs="Calibri"/>
                <w:bCs/>
                <w:sz w:val="18"/>
                <w:szCs w:val="18"/>
              </w:rPr>
              <w:t>will provide strengthened ecosystem-based adaptation</w:t>
            </w:r>
            <w:r w:rsidRPr="00FB6B98">
              <w:rPr>
                <w:rFonts w:ascii="Calibri" w:hAnsi="Calibri" w:cs="Calibri"/>
                <w:bCs/>
                <w:sz w:val="18"/>
                <w:szCs w:val="18"/>
              </w:rPr>
              <w:t xml:space="preserve"> </w:t>
            </w:r>
            <w:r>
              <w:rPr>
                <w:rFonts w:ascii="Calibri" w:hAnsi="Calibri" w:cs="Calibri"/>
                <w:bCs/>
                <w:sz w:val="18"/>
                <w:szCs w:val="18"/>
              </w:rPr>
              <w:t>that will benefit the</w:t>
            </w:r>
            <w:r w:rsidRPr="00FB6B98">
              <w:rPr>
                <w:rFonts w:ascii="Calibri" w:hAnsi="Calibri" w:cs="Calibri"/>
                <w:bCs/>
                <w:sz w:val="18"/>
                <w:szCs w:val="18"/>
              </w:rPr>
              <w:t xml:space="preserve"> resilience of local </w:t>
            </w:r>
            <w:r>
              <w:rPr>
                <w:rFonts w:ascii="Calibri" w:hAnsi="Calibri" w:cs="Calibri"/>
                <w:bCs/>
                <w:sz w:val="18"/>
                <w:szCs w:val="18"/>
              </w:rPr>
              <w:t>communities</w:t>
            </w:r>
            <w:r w:rsidRPr="00FB6B98">
              <w:rPr>
                <w:rFonts w:ascii="Calibri" w:hAnsi="Calibri" w:cs="Calibri"/>
                <w:bCs/>
                <w:sz w:val="18"/>
                <w:szCs w:val="18"/>
              </w:rPr>
              <w:t xml:space="preserve"> and wildlife to cope with the forecasted impacts of climate change. </w:t>
            </w:r>
          </w:p>
          <w:p w14:paraId="5A5E1E05" w14:textId="77777777" w:rsidR="001B35DC" w:rsidDel="001B5694" w:rsidRDefault="001B35DC" w:rsidP="001B35DC">
            <w:pPr>
              <w:jc w:val="left"/>
              <w:rPr>
                <w:sz w:val="18"/>
                <w:szCs w:val="18"/>
              </w:rPr>
            </w:pPr>
            <w:r w:rsidRPr="00FB6B98">
              <w:rPr>
                <w:rFonts w:ascii="Calibri" w:hAnsi="Calibri" w:cs="Calibri"/>
                <w:bCs/>
                <w:sz w:val="18"/>
                <w:szCs w:val="18"/>
              </w:rPr>
              <w:t xml:space="preserve">The ESIA will further </w:t>
            </w:r>
            <w:r>
              <w:rPr>
                <w:rFonts w:ascii="Calibri" w:hAnsi="Calibri" w:cs="Calibri"/>
                <w:bCs/>
                <w:sz w:val="18"/>
                <w:szCs w:val="18"/>
              </w:rPr>
              <w:t>assess</w:t>
            </w:r>
            <w:r w:rsidRPr="00FB6B98">
              <w:rPr>
                <w:rFonts w:ascii="Calibri" w:hAnsi="Calibri" w:cs="Calibri"/>
                <w:bCs/>
                <w:sz w:val="18"/>
                <w:szCs w:val="18"/>
              </w:rPr>
              <w:t xml:space="preserve"> these aspects and specific management measures incorporated into the ESMP, as a guid</w:t>
            </w:r>
            <w:r>
              <w:rPr>
                <w:rFonts w:ascii="Calibri" w:hAnsi="Calibri" w:cs="Calibri"/>
                <w:bCs/>
                <w:sz w:val="18"/>
                <w:szCs w:val="18"/>
              </w:rPr>
              <w:t>e</w:t>
            </w:r>
            <w:r w:rsidRPr="00FB6B98">
              <w:rPr>
                <w:rFonts w:ascii="Calibri" w:hAnsi="Calibri" w:cs="Calibri"/>
                <w:bCs/>
                <w:sz w:val="18"/>
                <w:szCs w:val="18"/>
              </w:rPr>
              <w:t xml:space="preserve"> for ensuring that sufficient checks and balances are in place to integrate climate change adaptation into the project and to bolster the enabling conditions for achieving sustainability of project results after GEF funding ceases.</w:t>
            </w:r>
          </w:p>
        </w:tc>
      </w:tr>
      <w:tr w:rsidR="001B35DC" w:rsidRPr="00627F31" w14:paraId="7AF5D367" w14:textId="77777777" w:rsidTr="001B35DC">
        <w:tc>
          <w:tcPr>
            <w:tcW w:w="3510" w:type="dxa"/>
          </w:tcPr>
          <w:p w14:paraId="4833C68B" w14:textId="77777777" w:rsidR="001B35DC" w:rsidRPr="00BB5506" w:rsidRDefault="001B35DC" w:rsidP="001B35DC">
            <w:pPr>
              <w:jc w:val="left"/>
              <w:rPr>
                <w:rFonts w:ascii="Calibri" w:hAnsi="Calibri" w:cs="Calibri"/>
                <w:b/>
                <w:sz w:val="18"/>
                <w:szCs w:val="18"/>
              </w:rPr>
            </w:pPr>
            <w:r w:rsidRPr="00BB5506">
              <w:rPr>
                <w:rFonts w:ascii="Calibri" w:hAnsi="Calibri" w:cs="Calibri"/>
                <w:b/>
                <w:sz w:val="18"/>
                <w:szCs w:val="18"/>
              </w:rPr>
              <w:t xml:space="preserve">Risk </w:t>
            </w:r>
            <w:r>
              <w:rPr>
                <w:rFonts w:ascii="Calibri" w:hAnsi="Calibri" w:cs="Calibri"/>
                <w:b/>
                <w:sz w:val="18"/>
                <w:szCs w:val="18"/>
              </w:rPr>
              <w:t>10</w:t>
            </w:r>
            <w:r w:rsidRPr="00BB5506">
              <w:rPr>
                <w:rFonts w:ascii="Calibri" w:hAnsi="Calibri" w:cs="Calibri"/>
                <w:b/>
                <w:sz w:val="18"/>
                <w:szCs w:val="18"/>
              </w:rPr>
              <w:t>: The project demonstration area is vulnerable to natural disasters</w:t>
            </w:r>
            <w:r>
              <w:rPr>
                <w:rFonts w:ascii="Calibri" w:hAnsi="Calibri" w:cs="Calibri"/>
                <w:b/>
                <w:sz w:val="18"/>
                <w:szCs w:val="18"/>
              </w:rPr>
              <w:t xml:space="preserve">, which could </w:t>
            </w:r>
            <w:r w:rsidRPr="00BB5506">
              <w:rPr>
                <w:rFonts w:ascii="Calibri" w:hAnsi="Calibri" w:cs="Calibri"/>
                <w:b/>
                <w:sz w:val="18"/>
                <w:szCs w:val="18"/>
              </w:rPr>
              <w:t xml:space="preserve">restrict the </w:t>
            </w:r>
            <w:r>
              <w:rPr>
                <w:rFonts w:ascii="Calibri" w:hAnsi="Calibri" w:cs="Calibri"/>
                <w:b/>
                <w:sz w:val="18"/>
                <w:szCs w:val="18"/>
              </w:rPr>
              <w:t xml:space="preserve">project’s </w:t>
            </w:r>
            <w:r w:rsidRPr="00BB5506">
              <w:rPr>
                <w:rFonts w:ascii="Calibri" w:hAnsi="Calibri" w:cs="Calibri"/>
                <w:b/>
                <w:sz w:val="18"/>
                <w:szCs w:val="18"/>
              </w:rPr>
              <w:t>success and long-term outcomes.</w:t>
            </w:r>
            <w:r>
              <w:rPr>
                <w:rFonts w:ascii="Calibri" w:hAnsi="Calibri" w:cs="Calibri"/>
                <w:b/>
                <w:sz w:val="18"/>
                <w:szCs w:val="18"/>
              </w:rPr>
              <w:t xml:space="preserve"> </w:t>
            </w:r>
          </w:p>
          <w:p w14:paraId="1C76C477" w14:textId="77777777" w:rsidR="001B35DC" w:rsidRPr="00C042F5" w:rsidRDefault="001B35DC" w:rsidP="001B35DC">
            <w:pPr>
              <w:jc w:val="left"/>
              <w:rPr>
                <w:rFonts w:ascii="Calibri" w:hAnsi="Calibri" w:cs="Calibri"/>
                <w:i/>
                <w:sz w:val="18"/>
                <w:szCs w:val="18"/>
              </w:rPr>
            </w:pPr>
            <w:r w:rsidRPr="00BB5506">
              <w:rPr>
                <w:rFonts w:ascii="Calibri" w:hAnsi="Calibri" w:cs="Calibri"/>
                <w:i/>
                <w:sz w:val="16"/>
                <w:szCs w:val="16"/>
              </w:rPr>
              <w:t>SESP Principle 3: Environmental Sustainability Standard 3: Community Health, Safety and Working Conditions, question 5. Would the proposed Project be susceptible to or lead to increased vulnerability to earthquakes, subsidence, landslides, erosion, flooding or extreme climatic conditions?</w:t>
            </w:r>
          </w:p>
        </w:tc>
        <w:tc>
          <w:tcPr>
            <w:tcW w:w="1080" w:type="dxa"/>
          </w:tcPr>
          <w:p w14:paraId="135BCA59" w14:textId="77777777" w:rsidR="001B35DC" w:rsidRPr="007A2046" w:rsidRDefault="001B35DC" w:rsidP="001B35DC">
            <w:pPr>
              <w:jc w:val="left"/>
              <w:rPr>
                <w:rFonts w:ascii="Calibri" w:hAnsi="Calibri" w:cs="Calibri"/>
                <w:sz w:val="18"/>
                <w:szCs w:val="18"/>
              </w:rPr>
            </w:pPr>
            <w:r w:rsidRPr="007A2046">
              <w:rPr>
                <w:rFonts w:ascii="Calibri" w:hAnsi="Calibri" w:cs="Calibri"/>
                <w:sz w:val="18"/>
                <w:szCs w:val="18"/>
              </w:rPr>
              <w:t xml:space="preserve">I = </w:t>
            </w:r>
            <w:r>
              <w:rPr>
                <w:rFonts w:ascii="Calibri" w:hAnsi="Calibri" w:cs="Calibri"/>
                <w:sz w:val="18"/>
                <w:szCs w:val="18"/>
              </w:rPr>
              <w:t>3</w:t>
            </w:r>
          </w:p>
          <w:p w14:paraId="436E65E3" w14:textId="77777777" w:rsidR="001B35DC" w:rsidRPr="00FB6B98" w:rsidRDefault="001B35DC" w:rsidP="001B35DC">
            <w:pPr>
              <w:jc w:val="left"/>
              <w:rPr>
                <w:rFonts w:ascii="Calibri" w:hAnsi="Calibri" w:cs="Calibri"/>
                <w:sz w:val="18"/>
                <w:szCs w:val="18"/>
              </w:rPr>
            </w:pPr>
            <w:r w:rsidRPr="007A2046">
              <w:rPr>
                <w:rFonts w:ascii="Calibri" w:hAnsi="Calibri" w:cs="Calibri"/>
                <w:sz w:val="18"/>
                <w:szCs w:val="18"/>
              </w:rPr>
              <w:t xml:space="preserve">P = </w:t>
            </w:r>
            <w:r>
              <w:rPr>
                <w:rFonts w:ascii="Calibri" w:hAnsi="Calibri" w:cs="Calibri"/>
                <w:sz w:val="18"/>
                <w:szCs w:val="18"/>
              </w:rPr>
              <w:t>2</w:t>
            </w:r>
          </w:p>
        </w:tc>
        <w:tc>
          <w:tcPr>
            <w:tcW w:w="1170" w:type="dxa"/>
          </w:tcPr>
          <w:p w14:paraId="7D47A016" w14:textId="77777777" w:rsidR="001B35DC" w:rsidRDefault="001B35DC" w:rsidP="001B35DC">
            <w:pPr>
              <w:jc w:val="left"/>
              <w:rPr>
                <w:rFonts w:ascii="Calibri" w:hAnsi="Calibri" w:cs="Calibri"/>
                <w:b/>
                <w:sz w:val="18"/>
                <w:szCs w:val="18"/>
              </w:rPr>
            </w:pPr>
            <w:r>
              <w:rPr>
                <w:rFonts w:ascii="Calibri" w:hAnsi="Calibri" w:cs="Calibri"/>
                <w:b/>
                <w:sz w:val="18"/>
                <w:szCs w:val="18"/>
              </w:rPr>
              <w:t>Moderate</w:t>
            </w:r>
          </w:p>
        </w:tc>
        <w:tc>
          <w:tcPr>
            <w:tcW w:w="3307" w:type="dxa"/>
            <w:gridSpan w:val="2"/>
          </w:tcPr>
          <w:p w14:paraId="3FD5580A" w14:textId="77777777" w:rsidR="001B35DC" w:rsidRPr="00FB6B98" w:rsidRDefault="001B35DC" w:rsidP="001B35DC">
            <w:pPr>
              <w:jc w:val="left"/>
              <w:rPr>
                <w:rFonts w:ascii="Calibri" w:hAnsi="Calibri" w:cs="Calibri"/>
                <w:bCs/>
                <w:sz w:val="18"/>
                <w:szCs w:val="18"/>
              </w:rPr>
            </w:pPr>
            <w:r>
              <w:rPr>
                <w:rFonts w:ascii="Calibri" w:hAnsi="Calibri" w:cs="Calibri"/>
                <w:bCs/>
                <w:sz w:val="18"/>
                <w:szCs w:val="18"/>
              </w:rPr>
              <w:t xml:space="preserve">Chagangliang NR Office was seriously impacted by a huge debris flow </w:t>
            </w:r>
            <w:r w:rsidRPr="003178CF">
              <w:rPr>
                <w:rFonts w:ascii="Calibri" w:hAnsi="Calibri" w:cs="Calibri"/>
                <w:bCs/>
                <w:sz w:val="18"/>
                <w:szCs w:val="18"/>
              </w:rPr>
              <w:t>in Zhouqu county</w:t>
            </w:r>
            <w:r>
              <w:rPr>
                <w:rFonts w:ascii="Calibri" w:hAnsi="Calibri" w:cs="Calibri"/>
                <w:bCs/>
                <w:sz w:val="18"/>
                <w:szCs w:val="18"/>
              </w:rPr>
              <w:t xml:space="preserve"> on </w:t>
            </w:r>
            <w:r w:rsidRPr="003178CF">
              <w:rPr>
                <w:rFonts w:ascii="Calibri" w:hAnsi="Calibri" w:cs="Calibri"/>
                <w:bCs/>
                <w:sz w:val="18"/>
                <w:szCs w:val="18"/>
              </w:rPr>
              <w:t>8th August 2010</w:t>
            </w:r>
            <w:r>
              <w:rPr>
                <w:rFonts w:ascii="Calibri" w:hAnsi="Calibri" w:cs="Calibri"/>
                <w:bCs/>
                <w:sz w:val="18"/>
                <w:szCs w:val="18"/>
              </w:rPr>
              <w:t>, resulting in damage to property and loss of monitoring data. The risk of similar occurrences exists.</w:t>
            </w:r>
          </w:p>
        </w:tc>
        <w:tc>
          <w:tcPr>
            <w:tcW w:w="4073" w:type="dxa"/>
          </w:tcPr>
          <w:p w14:paraId="769F4EC5" w14:textId="77777777" w:rsidR="001B35DC" w:rsidRDefault="001B35DC" w:rsidP="001B35DC">
            <w:pPr>
              <w:jc w:val="left"/>
              <w:rPr>
                <w:rFonts w:ascii="Calibri" w:hAnsi="Calibri" w:cs="Calibri"/>
                <w:bCs/>
                <w:sz w:val="18"/>
                <w:szCs w:val="18"/>
              </w:rPr>
            </w:pPr>
            <w:r>
              <w:rPr>
                <w:rFonts w:ascii="Calibri" w:hAnsi="Calibri" w:cs="Calibri"/>
                <w:bCs/>
                <w:sz w:val="18"/>
                <w:szCs w:val="18"/>
              </w:rPr>
              <w:t>This risk will be considered by the ESIA and management measures detailed in the ESMP as required.</w:t>
            </w:r>
          </w:p>
          <w:p w14:paraId="3C71F5F7" w14:textId="77777777" w:rsidR="001B35DC" w:rsidRPr="00E14587" w:rsidRDefault="001B35DC" w:rsidP="001B35DC">
            <w:pPr>
              <w:jc w:val="left"/>
              <w:rPr>
                <w:rFonts w:ascii="Calibri" w:hAnsi="Calibri" w:cs="Calibri"/>
                <w:bCs/>
                <w:sz w:val="18"/>
                <w:szCs w:val="18"/>
              </w:rPr>
            </w:pPr>
            <w:r>
              <w:rPr>
                <w:rFonts w:ascii="Calibri" w:hAnsi="Calibri" w:cs="Calibri"/>
                <w:bCs/>
                <w:sz w:val="18"/>
                <w:szCs w:val="18"/>
              </w:rPr>
              <w:t>The project interventions aim to increase the overall resilience of PA management in the demonstration landscape area. This includes increased financial resources and sustainability for PA management and improved monitoring and information management systems that include off-site data storage (eg cloud storage) – these project activities will help prevent some of the potential negative impacts associated with natural disasters, such as loss of ecological monitoring data that occurred in 2010.</w:t>
            </w:r>
          </w:p>
        </w:tc>
      </w:tr>
      <w:tr w:rsidR="001B35DC" w14:paraId="31CAD61D" w14:textId="77777777" w:rsidTr="001B35DC">
        <w:trPr>
          <w:trHeight w:val="593"/>
        </w:trPr>
        <w:tc>
          <w:tcPr>
            <w:tcW w:w="3510" w:type="dxa"/>
            <w:vMerge w:val="restart"/>
          </w:tcPr>
          <w:p w14:paraId="43BC0BFB" w14:textId="77777777" w:rsidR="001B35DC" w:rsidRDefault="001B35DC" w:rsidP="001B35DC">
            <w:pPr>
              <w:rPr>
                <w:b/>
                <w:szCs w:val="20"/>
              </w:rPr>
            </w:pPr>
          </w:p>
        </w:tc>
        <w:tc>
          <w:tcPr>
            <w:tcW w:w="9630" w:type="dxa"/>
            <w:gridSpan w:val="5"/>
            <w:shd w:val="clear" w:color="auto" w:fill="0F243E" w:themeFill="text2" w:themeFillShade="80"/>
          </w:tcPr>
          <w:p w14:paraId="202475E0" w14:textId="77777777" w:rsidR="001B35DC" w:rsidRPr="00372083" w:rsidRDefault="001B35DC" w:rsidP="001B35DC">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1B35DC" w14:paraId="13111AD3" w14:textId="77777777" w:rsidTr="001B35DC">
        <w:tc>
          <w:tcPr>
            <w:tcW w:w="3510" w:type="dxa"/>
            <w:vMerge/>
          </w:tcPr>
          <w:p w14:paraId="4D84D1CE" w14:textId="77777777" w:rsidR="001B35DC" w:rsidRPr="00372083" w:rsidRDefault="001B35DC" w:rsidP="001B35DC">
            <w:pPr>
              <w:rPr>
                <w:sz w:val="18"/>
                <w:szCs w:val="18"/>
                <w:u w:val="single"/>
              </w:rPr>
            </w:pPr>
          </w:p>
        </w:tc>
        <w:tc>
          <w:tcPr>
            <w:tcW w:w="5557" w:type="dxa"/>
            <w:gridSpan w:val="4"/>
          </w:tcPr>
          <w:p w14:paraId="7B71994F" w14:textId="77777777" w:rsidR="001B35DC" w:rsidRPr="00372083" w:rsidRDefault="001B35DC" w:rsidP="001B35DC">
            <w:pPr>
              <w:spacing w:before="0" w:after="0"/>
              <w:jc w:val="center"/>
              <w:rPr>
                <w:b/>
                <w:sz w:val="18"/>
                <w:szCs w:val="18"/>
              </w:rPr>
            </w:pPr>
            <w:r>
              <w:rPr>
                <w:b/>
                <w:sz w:val="18"/>
                <w:szCs w:val="18"/>
              </w:rPr>
              <w:t xml:space="preserve">Select one (see </w:t>
            </w:r>
            <w:hyperlink r:id="rId24" w:history="1">
              <w:r w:rsidRPr="00AA456F">
                <w:rPr>
                  <w:rStyle w:val="Hyperlink"/>
                  <w:b/>
                  <w:sz w:val="18"/>
                  <w:szCs w:val="18"/>
                </w:rPr>
                <w:t>SESP</w:t>
              </w:r>
            </w:hyperlink>
            <w:r>
              <w:rPr>
                <w:b/>
                <w:sz w:val="18"/>
                <w:szCs w:val="18"/>
              </w:rPr>
              <w:t xml:space="preserve"> for guidance)</w:t>
            </w:r>
          </w:p>
        </w:tc>
        <w:tc>
          <w:tcPr>
            <w:tcW w:w="4073" w:type="dxa"/>
          </w:tcPr>
          <w:p w14:paraId="501364DC" w14:textId="77777777" w:rsidR="001B35DC" w:rsidRPr="00372083" w:rsidRDefault="001B35DC" w:rsidP="001B35DC">
            <w:pPr>
              <w:spacing w:before="0" w:after="0"/>
              <w:jc w:val="center"/>
              <w:rPr>
                <w:b/>
                <w:sz w:val="18"/>
                <w:szCs w:val="18"/>
              </w:rPr>
            </w:pPr>
            <w:r>
              <w:rPr>
                <w:b/>
                <w:sz w:val="18"/>
                <w:szCs w:val="18"/>
              </w:rPr>
              <w:t>Comments</w:t>
            </w:r>
          </w:p>
        </w:tc>
      </w:tr>
      <w:tr w:rsidR="001B35DC" w14:paraId="7F2EF643" w14:textId="77777777" w:rsidTr="001B35DC">
        <w:trPr>
          <w:trHeight w:val="251"/>
        </w:trPr>
        <w:tc>
          <w:tcPr>
            <w:tcW w:w="3510" w:type="dxa"/>
            <w:vMerge/>
          </w:tcPr>
          <w:p w14:paraId="123ECE65" w14:textId="77777777" w:rsidR="001B35DC" w:rsidRDefault="001B35DC" w:rsidP="001B35DC">
            <w:pPr>
              <w:rPr>
                <w:rFonts w:cs="Minion Pro"/>
                <w:sz w:val="18"/>
                <w:szCs w:val="18"/>
              </w:rPr>
            </w:pPr>
          </w:p>
        </w:tc>
        <w:tc>
          <w:tcPr>
            <w:tcW w:w="4343" w:type="dxa"/>
            <w:gridSpan w:val="3"/>
            <w:shd w:val="clear" w:color="auto" w:fill="auto"/>
          </w:tcPr>
          <w:p w14:paraId="0E80C5F2" w14:textId="77777777" w:rsidR="001B35DC" w:rsidRPr="00C055DB" w:rsidRDefault="001B35DC" w:rsidP="001B35DC">
            <w:pPr>
              <w:spacing w:before="0" w:after="0"/>
              <w:jc w:val="right"/>
              <w:rPr>
                <w:rFonts w:cs="Minion Pro"/>
                <w:b/>
                <w:i/>
                <w:sz w:val="18"/>
                <w:szCs w:val="18"/>
              </w:rPr>
            </w:pPr>
            <w:r w:rsidRPr="00C055DB">
              <w:rPr>
                <w:rFonts w:cs="Minion Pro"/>
                <w:b/>
                <w:i/>
                <w:sz w:val="18"/>
                <w:szCs w:val="18"/>
              </w:rPr>
              <w:t>Low Risk</w:t>
            </w:r>
          </w:p>
        </w:tc>
        <w:tc>
          <w:tcPr>
            <w:tcW w:w="1214" w:type="dxa"/>
          </w:tcPr>
          <w:p w14:paraId="7D3692CD" w14:textId="77777777" w:rsidR="001B35DC" w:rsidRPr="00372083" w:rsidRDefault="001B35DC" w:rsidP="001B35DC">
            <w:pPr>
              <w:spacing w:before="0" w:after="0"/>
              <w:ind w:left="-2230" w:firstLine="2230"/>
              <w:rPr>
                <w:b/>
                <w:sz w:val="18"/>
                <w:szCs w:val="18"/>
              </w:rPr>
            </w:pPr>
            <w:r w:rsidRPr="001B5694">
              <w:rPr>
                <w:rFonts w:ascii="Segoe UI Symbol" w:hAnsi="Segoe UI Symbol" w:cs="Segoe UI Symbol"/>
                <w:b/>
                <w:szCs w:val="20"/>
              </w:rPr>
              <w:t>☐</w:t>
            </w:r>
          </w:p>
        </w:tc>
        <w:tc>
          <w:tcPr>
            <w:tcW w:w="4073" w:type="dxa"/>
          </w:tcPr>
          <w:p w14:paraId="31AAC406" w14:textId="77777777" w:rsidR="001B35DC" w:rsidRPr="00746373" w:rsidRDefault="001B35DC" w:rsidP="001B35DC">
            <w:pPr>
              <w:spacing w:before="0" w:after="0"/>
              <w:rPr>
                <w:sz w:val="18"/>
                <w:szCs w:val="18"/>
              </w:rPr>
            </w:pPr>
          </w:p>
        </w:tc>
      </w:tr>
      <w:tr w:rsidR="001B35DC" w14:paraId="336F2092" w14:textId="77777777" w:rsidTr="001B35DC">
        <w:tc>
          <w:tcPr>
            <w:tcW w:w="3510" w:type="dxa"/>
            <w:vMerge/>
          </w:tcPr>
          <w:p w14:paraId="47AA719C" w14:textId="77777777" w:rsidR="001B35DC" w:rsidRDefault="001B35DC" w:rsidP="001B35DC">
            <w:pPr>
              <w:rPr>
                <w:rFonts w:cs="Minion Pro"/>
                <w:sz w:val="18"/>
                <w:szCs w:val="18"/>
              </w:rPr>
            </w:pPr>
          </w:p>
        </w:tc>
        <w:tc>
          <w:tcPr>
            <w:tcW w:w="4343" w:type="dxa"/>
            <w:gridSpan w:val="3"/>
            <w:shd w:val="clear" w:color="auto" w:fill="auto"/>
          </w:tcPr>
          <w:p w14:paraId="70D53E84" w14:textId="77777777" w:rsidR="001B35DC" w:rsidRPr="00C055DB" w:rsidRDefault="001B35DC" w:rsidP="001B35DC">
            <w:pPr>
              <w:spacing w:before="0" w:after="0"/>
              <w:jc w:val="right"/>
              <w:rPr>
                <w:rFonts w:cs="Minion Pro"/>
                <w:b/>
                <w:i/>
                <w:sz w:val="18"/>
                <w:szCs w:val="18"/>
              </w:rPr>
            </w:pPr>
            <w:r w:rsidRPr="00C055DB">
              <w:rPr>
                <w:rFonts w:cs="Minion Pro"/>
                <w:b/>
                <w:i/>
                <w:sz w:val="18"/>
                <w:szCs w:val="18"/>
              </w:rPr>
              <w:t>Moderate Risk</w:t>
            </w:r>
          </w:p>
        </w:tc>
        <w:tc>
          <w:tcPr>
            <w:tcW w:w="1214" w:type="dxa"/>
          </w:tcPr>
          <w:p w14:paraId="3FCC4DC8" w14:textId="77777777" w:rsidR="001B35DC" w:rsidRPr="009D34E1" w:rsidRDefault="001B35DC" w:rsidP="001B35DC">
            <w:pPr>
              <w:spacing w:before="0" w:after="0"/>
              <w:jc w:val="center"/>
              <w:rPr>
                <w:rFonts w:ascii="Segoe UI Symbol" w:hAnsi="Segoe UI Symbol" w:cs="Segoe UI Symbol"/>
                <w:b/>
                <w:szCs w:val="20"/>
              </w:rPr>
            </w:pPr>
            <w:r w:rsidRPr="001B5694">
              <w:rPr>
                <w:rFonts w:ascii="Segoe UI Symbol" w:hAnsi="Segoe UI Symbol" w:cs="Segoe UI Symbol"/>
                <w:b/>
                <w:szCs w:val="20"/>
              </w:rPr>
              <w:t>☐</w:t>
            </w:r>
          </w:p>
        </w:tc>
        <w:tc>
          <w:tcPr>
            <w:tcW w:w="4073" w:type="dxa"/>
          </w:tcPr>
          <w:p w14:paraId="1BD0C701" w14:textId="77777777" w:rsidR="001B35DC" w:rsidRPr="00D72B35" w:rsidRDefault="001B35DC" w:rsidP="001B35DC">
            <w:pPr>
              <w:spacing w:before="0" w:after="0"/>
              <w:rPr>
                <w:b/>
                <w:sz w:val="18"/>
                <w:szCs w:val="18"/>
              </w:rPr>
            </w:pPr>
          </w:p>
        </w:tc>
      </w:tr>
      <w:tr w:rsidR="001B35DC" w14:paraId="7CD3A5B7" w14:textId="77777777" w:rsidTr="001B35DC">
        <w:tc>
          <w:tcPr>
            <w:tcW w:w="3510" w:type="dxa"/>
            <w:vMerge/>
          </w:tcPr>
          <w:p w14:paraId="49414526" w14:textId="77777777" w:rsidR="001B35DC" w:rsidRDefault="001B35DC" w:rsidP="001B35DC">
            <w:pPr>
              <w:rPr>
                <w:rFonts w:cs="Minion Pro"/>
                <w:sz w:val="18"/>
                <w:szCs w:val="18"/>
              </w:rPr>
            </w:pPr>
          </w:p>
        </w:tc>
        <w:tc>
          <w:tcPr>
            <w:tcW w:w="4343" w:type="dxa"/>
            <w:gridSpan w:val="3"/>
            <w:shd w:val="clear" w:color="auto" w:fill="auto"/>
          </w:tcPr>
          <w:p w14:paraId="6806A0EA" w14:textId="77777777" w:rsidR="001B35DC" w:rsidRPr="00C055DB" w:rsidRDefault="001B35DC" w:rsidP="001B35DC">
            <w:pPr>
              <w:jc w:val="right"/>
              <w:rPr>
                <w:rFonts w:cs="Minion Pro"/>
                <w:b/>
                <w:i/>
                <w:sz w:val="18"/>
                <w:szCs w:val="18"/>
              </w:rPr>
            </w:pPr>
            <w:r w:rsidRPr="00C055DB">
              <w:rPr>
                <w:rFonts w:cs="Minion Pro"/>
                <w:b/>
                <w:i/>
                <w:sz w:val="18"/>
                <w:szCs w:val="18"/>
              </w:rPr>
              <w:t>High Risk</w:t>
            </w:r>
          </w:p>
        </w:tc>
        <w:tc>
          <w:tcPr>
            <w:tcW w:w="1214" w:type="dxa"/>
          </w:tcPr>
          <w:p w14:paraId="6158103D" w14:textId="77777777" w:rsidR="001B35DC" w:rsidRPr="00C15CF0" w:rsidRDefault="001B35DC" w:rsidP="001B35DC">
            <w:pPr>
              <w:ind w:left="-2230" w:firstLine="2230"/>
              <w:rPr>
                <w:b/>
                <w:sz w:val="18"/>
                <w:szCs w:val="18"/>
              </w:rPr>
            </w:pPr>
            <w:r w:rsidRPr="00C15CF0">
              <w:rPr>
                <w:rFonts w:ascii="Segoe UI Symbol" w:hAnsi="Segoe UI Symbol" w:cs="Segoe UI Symbol"/>
                <w:b/>
                <w:szCs w:val="20"/>
              </w:rPr>
              <w:t xml:space="preserve">☒ </w:t>
            </w:r>
          </w:p>
        </w:tc>
        <w:tc>
          <w:tcPr>
            <w:tcW w:w="4073" w:type="dxa"/>
          </w:tcPr>
          <w:p w14:paraId="0A73EF32" w14:textId="77777777" w:rsidR="001B35DC" w:rsidRPr="00C15CF0" w:rsidRDefault="001B35DC" w:rsidP="00690363">
            <w:pPr>
              <w:ind w:left="41"/>
              <w:jc w:val="left"/>
              <w:rPr>
                <w:sz w:val="18"/>
                <w:szCs w:val="18"/>
              </w:rPr>
            </w:pPr>
            <w:r w:rsidRPr="00C15CF0">
              <w:rPr>
                <w:sz w:val="18"/>
                <w:szCs w:val="18"/>
              </w:rPr>
              <w:t>10 risks have been identified, of which their overall impact and probability have been assessed as High (3 risks), Moderate (5 risks), and Low (2 risks). The risks with High rating relate to the voluntary resettlement (Risk 2) and economic displacement (Risk 1) of communities from project sites – both risks are expected to apply to ethnic minorities (Risk 3).</w:t>
            </w:r>
          </w:p>
          <w:p w14:paraId="0FB08871" w14:textId="77777777" w:rsidR="001B35DC" w:rsidRPr="00C15CF0" w:rsidRDefault="001B35DC" w:rsidP="00690363">
            <w:pPr>
              <w:ind w:left="41"/>
              <w:jc w:val="left"/>
              <w:rPr>
                <w:sz w:val="18"/>
                <w:szCs w:val="18"/>
              </w:rPr>
            </w:pPr>
            <w:r w:rsidRPr="00C15CF0">
              <w:rPr>
                <w:sz w:val="18"/>
                <w:szCs w:val="18"/>
              </w:rPr>
              <w:t>It is considered that the remaining project activities with low – moderate potential adverse social risks are limited in scale, can be identified with a reasonable degree of certainty, and can be addressed through application of standard best practice, mitigation measures and stakeholder engagement during project implementation – measures of which are captured in the project design (i.e. ProDoc and its annexes).</w:t>
            </w:r>
          </w:p>
          <w:p w14:paraId="79162D29" w14:textId="77777777" w:rsidR="001B35DC" w:rsidRPr="00C15CF0" w:rsidRDefault="001B35DC" w:rsidP="00690363">
            <w:pPr>
              <w:ind w:left="41"/>
              <w:jc w:val="left"/>
              <w:rPr>
                <w:sz w:val="18"/>
                <w:szCs w:val="18"/>
              </w:rPr>
            </w:pPr>
            <w:r w:rsidRPr="00C15CF0">
              <w:rPr>
                <w:sz w:val="18"/>
                <w:szCs w:val="18"/>
              </w:rPr>
              <w:t xml:space="preserve">In line with UNDP’s SES, an environmental and social management framework (ESMF) has been developed during the project preparation phase (see </w:t>
            </w:r>
            <w:r w:rsidRPr="00C15CF0">
              <w:rPr>
                <w:b/>
                <w:sz w:val="18"/>
                <w:szCs w:val="18"/>
              </w:rPr>
              <w:t>Annex E</w:t>
            </w:r>
            <w:r>
              <w:rPr>
                <w:sz w:val="18"/>
                <w:szCs w:val="18"/>
              </w:rPr>
              <w:t xml:space="preserve">). </w:t>
            </w:r>
            <w:r w:rsidRPr="00C15CF0">
              <w:rPr>
                <w:sz w:val="18"/>
                <w:szCs w:val="18"/>
              </w:rPr>
              <w:t xml:space="preserve">Resources have been allocated in the project budget for </w:t>
            </w:r>
            <w:r>
              <w:rPr>
                <w:sz w:val="18"/>
                <w:szCs w:val="18"/>
              </w:rPr>
              <w:t xml:space="preserve">implementation of the ESMF via </w:t>
            </w:r>
            <w:r w:rsidRPr="00C15CF0">
              <w:rPr>
                <w:sz w:val="18"/>
                <w:szCs w:val="18"/>
              </w:rPr>
              <w:t>carrying out an environmental and social impact assessment (ESIA)</w:t>
            </w:r>
            <w:r>
              <w:rPr>
                <w:sz w:val="18"/>
                <w:szCs w:val="18"/>
              </w:rPr>
              <w:t>, with an ESIA report – developing</w:t>
            </w:r>
            <w:r w:rsidRPr="00C15CF0">
              <w:rPr>
                <w:sz w:val="18"/>
                <w:szCs w:val="18"/>
              </w:rPr>
              <w:t xml:space="preserve"> specific management measures that will be incorporated into an environmental and social management plan (ESMP</w:t>
            </w:r>
            <w:r>
              <w:rPr>
                <w:sz w:val="18"/>
                <w:szCs w:val="18"/>
              </w:rPr>
              <w:t>)</w:t>
            </w:r>
            <w:r w:rsidRPr="00C15CF0">
              <w:rPr>
                <w:sz w:val="18"/>
                <w:szCs w:val="18"/>
              </w:rPr>
              <w:t>.</w:t>
            </w:r>
          </w:p>
          <w:p w14:paraId="4B6AC1AC" w14:textId="77777777" w:rsidR="001B35DC" w:rsidRPr="00C15CF0" w:rsidRDefault="001B35DC" w:rsidP="00690363">
            <w:pPr>
              <w:ind w:left="41"/>
              <w:jc w:val="left"/>
              <w:rPr>
                <w:sz w:val="18"/>
                <w:szCs w:val="18"/>
              </w:rPr>
            </w:pPr>
            <w:r w:rsidRPr="00C15CF0">
              <w:rPr>
                <w:sz w:val="18"/>
                <w:szCs w:val="18"/>
              </w:rPr>
              <w:t>Consistent with the overall C-PAR program, the project will implement other safeguard plans, including but not limited to the following:</w:t>
            </w:r>
          </w:p>
          <w:p w14:paraId="5994C8A3" w14:textId="77777777" w:rsidR="001B35DC" w:rsidRPr="00C15CF0" w:rsidRDefault="001B35DC" w:rsidP="00211823">
            <w:pPr>
              <w:numPr>
                <w:ilvl w:val="0"/>
                <w:numId w:val="25"/>
              </w:numPr>
              <w:spacing w:before="0" w:after="0"/>
              <w:jc w:val="left"/>
              <w:rPr>
                <w:sz w:val="18"/>
                <w:szCs w:val="18"/>
              </w:rPr>
            </w:pPr>
            <w:r w:rsidRPr="00C15CF0">
              <w:rPr>
                <w:sz w:val="18"/>
                <w:szCs w:val="18"/>
              </w:rPr>
              <w:t>Implementation of the project gender action plan (</w:t>
            </w:r>
            <w:r w:rsidRPr="00C15CF0">
              <w:rPr>
                <w:b/>
                <w:sz w:val="18"/>
                <w:szCs w:val="18"/>
              </w:rPr>
              <w:t>Annex G</w:t>
            </w:r>
            <w:r w:rsidRPr="00C15CF0">
              <w:rPr>
                <w:sz w:val="18"/>
                <w:szCs w:val="18"/>
              </w:rPr>
              <w:t>) in capacity building, livelihoods, and other activities to ensure gender equity and women’s empowerment.</w:t>
            </w:r>
          </w:p>
          <w:p w14:paraId="3BE1F74C" w14:textId="77777777" w:rsidR="001B35DC" w:rsidRPr="00C15CF0" w:rsidRDefault="001B35DC" w:rsidP="00211823">
            <w:pPr>
              <w:numPr>
                <w:ilvl w:val="0"/>
                <w:numId w:val="25"/>
              </w:numPr>
              <w:spacing w:before="0" w:after="0"/>
              <w:jc w:val="left"/>
              <w:rPr>
                <w:sz w:val="18"/>
                <w:szCs w:val="18"/>
              </w:rPr>
            </w:pPr>
            <w:r w:rsidRPr="00C15CF0">
              <w:rPr>
                <w:sz w:val="18"/>
                <w:szCs w:val="18"/>
              </w:rPr>
              <w:t>Implementation of a stakeholder engagement plan (</w:t>
            </w:r>
            <w:r w:rsidRPr="00C15CF0">
              <w:rPr>
                <w:b/>
                <w:sz w:val="18"/>
                <w:szCs w:val="18"/>
              </w:rPr>
              <w:t>Annex F</w:t>
            </w:r>
            <w:r w:rsidRPr="00C15CF0">
              <w:rPr>
                <w:sz w:val="18"/>
                <w:szCs w:val="18"/>
              </w:rPr>
              <w:t>) that identifies the roles and responsibilities of implementing partners, beneficiaries, enabling stakeholders, and others.</w:t>
            </w:r>
          </w:p>
          <w:p w14:paraId="66D8EF88" w14:textId="77777777" w:rsidR="001B35DC" w:rsidRPr="00C15CF0" w:rsidRDefault="001B35DC" w:rsidP="00211823">
            <w:pPr>
              <w:pStyle w:val="ListParagraph"/>
              <w:numPr>
                <w:ilvl w:val="0"/>
                <w:numId w:val="25"/>
              </w:numPr>
              <w:spacing w:before="0" w:after="0"/>
              <w:contextualSpacing/>
              <w:jc w:val="left"/>
              <w:rPr>
                <w:sz w:val="18"/>
                <w:szCs w:val="18"/>
              </w:rPr>
            </w:pPr>
            <w:r w:rsidRPr="00C15CF0">
              <w:rPr>
                <w:sz w:val="18"/>
                <w:szCs w:val="18"/>
              </w:rPr>
              <w:t xml:space="preserve">Implementation of a grievance and accountability mechanism that will allow local communities and other stakeholders to raise concerns and grievances, and facilitate follow-up corrective action responses (the GRM will be detailed in the ESMP). </w:t>
            </w:r>
          </w:p>
          <w:p w14:paraId="1FAE4D2E" w14:textId="77777777" w:rsidR="001B35DC" w:rsidRPr="00C15CF0" w:rsidRDefault="001B35DC" w:rsidP="00690363">
            <w:pPr>
              <w:ind w:left="41"/>
              <w:jc w:val="left"/>
              <w:rPr>
                <w:sz w:val="18"/>
                <w:szCs w:val="18"/>
              </w:rPr>
            </w:pPr>
            <w:r w:rsidRPr="00C15CF0">
              <w:rPr>
                <w:sz w:val="18"/>
                <w:szCs w:val="18"/>
              </w:rPr>
              <w:t>Standard M&amp;E and adaptive management procedures will be applied during project implementation. And, the independent Mid-term Review and Terminal Evaluation will assess whether appropriate risk mitigation measures have been taken, and how the ESMP has been implemented.</w:t>
            </w:r>
          </w:p>
        </w:tc>
      </w:tr>
      <w:tr w:rsidR="001B35DC" w:rsidRPr="00EA5477" w14:paraId="7E9EA9FD" w14:textId="77777777" w:rsidTr="001B35DC">
        <w:trPr>
          <w:trHeight w:val="782"/>
        </w:trPr>
        <w:tc>
          <w:tcPr>
            <w:tcW w:w="3510" w:type="dxa"/>
            <w:vMerge w:val="restart"/>
            <w:shd w:val="clear" w:color="auto" w:fill="FFFFFF" w:themeFill="background1"/>
          </w:tcPr>
          <w:p w14:paraId="5E894CAC" w14:textId="77777777" w:rsidR="001B35DC" w:rsidRDefault="001B35DC" w:rsidP="001B35DC">
            <w:pPr>
              <w:ind w:hanging="18"/>
              <w:rPr>
                <w:b/>
                <w:szCs w:val="20"/>
              </w:rPr>
            </w:pPr>
          </w:p>
        </w:tc>
        <w:tc>
          <w:tcPr>
            <w:tcW w:w="5557" w:type="dxa"/>
            <w:gridSpan w:val="4"/>
            <w:shd w:val="clear" w:color="auto" w:fill="0F243E" w:themeFill="text2" w:themeFillShade="80"/>
            <w:vAlign w:val="center"/>
          </w:tcPr>
          <w:p w14:paraId="544F519A" w14:textId="77777777" w:rsidR="001B35DC" w:rsidRPr="00EA5477" w:rsidRDefault="001B35DC" w:rsidP="001B35DC">
            <w:pPr>
              <w:tabs>
                <w:tab w:val="left" w:pos="360"/>
              </w:tabs>
              <w:spacing w:before="0" w:after="0"/>
              <w:rPr>
                <w:szCs w:val="20"/>
              </w:rPr>
            </w:pPr>
            <w:r>
              <w:rPr>
                <w:b/>
                <w:szCs w:val="20"/>
              </w:rPr>
              <w:t xml:space="preserve">QUESTION 5: </w:t>
            </w:r>
            <w:r w:rsidRPr="00F536BB">
              <w:rPr>
                <w:b/>
                <w:szCs w:val="20"/>
              </w:rPr>
              <w:t>Based on the identified risks and risk categorization, what requirements of the SES are relevant?</w:t>
            </w:r>
          </w:p>
        </w:tc>
        <w:tc>
          <w:tcPr>
            <w:tcW w:w="4073" w:type="dxa"/>
            <w:shd w:val="clear" w:color="auto" w:fill="0F243E" w:themeFill="text2" w:themeFillShade="80"/>
            <w:vAlign w:val="center"/>
          </w:tcPr>
          <w:p w14:paraId="01FA691A" w14:textId="77777777" w:rsidR="001B35DC" w:rsidRPr="00EA5477" w:rsidRDefault="001B35DC" w:rsidP="001B35DC">
            <w:pPr>
              <w:tabs>
                <w:tab w:val="left" w:pos="360"/>
              </w:tabs>
              <w:spacing w:before="0" w:after="0"/>
              <w:jc w:val="center"/>
              <w:rPr>
                <w:b/>
                <w:szCs w:val="20"/>
              </w:rPr>
            </w:pPr>
          </w:p>
        </w:tc>
      </w:tr>
      <w:tr w:rsidR="001B35DC" w:rsidRPr="00EF0E8F" w14:paraId="7B6EEE8A" w14:textId="77777777" w:rsidTr="001B35DC">
        <w:trPr>
          <w:trHeight w:val="296"/>
        </w:trPr>
        <w:tc>
          <w:tcPr>
            <w:tcW w:w="3510" w:type="dxa"/>
            <w:vMerge/>
            <w:shd w:val="clear" w:color="auto" w:fill="FFFFFF" w:themeFill="background1"/>
          </w:tcPr>
          <w:p w14:paraId="27EC3AD0" w14:textId="77777777" w:rsidR="001B35DC" w:rsidRPr="00372083" w:rsidRDefault="001B35DC" w:rsidP="001B35DC">
            <w:pPr>
              <w:rPr>
                <w:sz w:val="18"/>
                <w:szCs w:val="18"/>
                <w:u w:val="single"/>
              </w:rPr>
            </w:pPr>
          </w:p>
        </w:tc>
        <w:tc>
          <w:tcPr>
            <w:tcW w:w="5557" w:type="dxa"/>
            <w:gridSpan w:val="4"/>
          </w:tcPr>
          <w:p w14:paraId="2C98F755" w14:textId="77777777" w:rsidR="001B35DC" w:rsidRPr="00372083" w:rsidRDefault="001B35DC" w:rsidP="001B35DC">
            <w:pPr>
              <w:tabs>
                <w:tab w:val="left" w:pos="360"/>
              </w:tabs>
              <w:spacing w:before="0" w:after="0"/>
              <w:jc w:val="center"/>
              <w:rPr>
                <w:rFonts w:ascii="Menlo Bold" w:hAnsi="Menlo Bold" w:cs="Menlo Bold"/>
                <w:b/>
                <w:szCs w:val="20"/>
              </w:rPr>
            </w:pPr>
            <w:r>
              <w:rPr>
                <w:sz w:val="18"/>
                <w:szCs w:val="18"/>
              </w:rPr>
              <w:t>Check all that apply</w:t>
            </w:r>
          </w:p>
        </w:tc>
        <w:tc>
          <w:tcPr>
            <w:tcW w:w="4073" w:type="dxa"/>
          </w:tcPr>
          <w:p w14:paraId="03555372" w14:textId="77777777" w:rsidR="001B35DC" w:rsidRPr="00772787" w:rsidRDefault="001B35DC" w:rsidP="001B35DC">
            <w:pPr>
              <w:tabs>
                <w:tab w:val="left" w:pos="360"/>
              </w:tabs>
              <w:spacing w:before="0" w:after="0"/>
              <w:jc w:val="center"/>
              <w:rPr>
                <w:b/>
                <w:sz w:val="18"/>
                <w:szCs w:val="18"/>
              </w:rPr>
            </w:pPr>
            <w:r w:rsidRPr="00772787">
              <w:rPr>
                <w:b/>
                <w:sz w:val="18"/>
                <w:szCs w:val="18"/>
              </w:rPr>
              <w:t>Comments</w:t>
            </w:r>
          </w:p>
        </w:tc>
      </w:tr>
      <w:tr w:rsidR="001B35DC" w:rsidRPr="00EF0E8F" w14:paraId="6CD34537" w14:textId="77777777" w:rsidTr="001B35DC">
        <w:tc>
          <w:tcPr>
            <w:tcW w:w="3510" w:type="dxa"/>
            <w:vMerge/>
            <w:shd w:val="clear" w:color="auto" w:fill="FFFFFF" w:themeFill="background1"/>
          </w:tcPr>
          <w:p w14:paraId="69C211D4" w14:textId="77777777" w:rsidR="001B35DC" w:rsidRDefault="001B35DC" w:rsidP="001B35DC">
            <w:pPr>
              <w:tabs>
                <w:tab w:val="left" w:pos="270"/>
              </w:tabs>
              <w:ind w:left="270" w:hanging="270"/>
              <w:rPr>
                <w:sz w:val="18"/>
                <w:szCs w:val="18"/>
              </w:rPr>
            </w:pPr>
          </w:p>
        </w:tc>
        <w:tc>
          <w:tcPr>
            <w:tcW w:w="4343" w:type="dxa"/>
            <w:gridSpan w:val="3"/>
            <w:shd w:val="clear" w:color="auto" w:fill="auto"/>
          </w:tcPr>
          <w:p w14:paraId="5532DFEF" w14:textId="77777777" w:rsidR="001B35DC" w:rsidRPr="00C055DB" w:rsidRDefault="001B35DC" w:rsidP="001B35DC">
            <w:pPr>
              <w:tabs>
                <w:tab w:val="left" w:pos="270"/>
              </w:tabs>
              <w:spacing w:before="0" w:after="0"/>
              <w:ind w:left="270" w:hanging="270"/>
              <w:rPr>
                <w:b/>
                <w:i/>
                <w:sz w:val="18"/>
                <w:szCs w:val="18"/>
              </w:rPr>
            </w:pPr>
            <w:r w:rsidRPr="00C055DB">
              <w:rPr>
                <w:b/>
                <w:i/>
                <w:sz w:val="18"/>
                <w:szCs w:val="18"/>
              </w:rPr>
              <w:t>Principle 1: Human Rights</w:t>
            </w:r>
          </w:p>
        </w:tc>
        <w:tc>
          <w:tcPr>
            <w:tcW w:w="1214" w:type="dxa"/>
            <w:vAlign w:val="center"/>
          </w:tcPr>
          <w:p w14:paraId="1BC5BF93" w14:textId="77777777" w:rsidR="001B35DC" w:rsidRPr="00EF0E8F" w:rsidRDefault="001B35DC" w:rsidP="001B35DC">
            <w:pPr>
              <w:tabs>
                <w:tab w:val="left" w:pos="360"/>
              </w:tabs>
              <w:spacing w:before="0" w:after="0"/>
              <w:rPr>
                <w:sz w:val="18"/>
                <w:szCs w:val="18"/>
              </w:rPr>
            </w:pPr>
            <w:r w:rsidRPr="00F10CE9">
              <w:rPr>
                <w:rFonts w:ascii="Segoe UI Symbol" w:hAnsi="Segoe UI Symbol" w:cs="Segoe UI Symbol"/>
                <w:b/>
                <w:szCs w:val="20"/>
              </w:rPr>
              <w:t>☒</w:t>
            </w:r>
          </w:p>
        </w:tc>
        <w:tc>
          <w:tcPr>
            <w:tcW w:w="4073" w:type="dxa"/>
          </w:tcPr>
          <w:p w14:paraId="0C532586" w14:textId="77777777" w:rsidR="001B35DC" w:rsidRPr="00EF0E8F" w:rsidRDefault="001B35DC" w:rsidP="001B35DC">
            <w:pPr>
              <w:tabs>
                <w:tab w:val="left" w:pos="360"/>
              </w:tabs>
              <w:spacing w:before="0" w:after="0"/>
              <w:rPr>
                <w:sz w:val="18"/>
                <w:szCs w:val="18"/>
              </w:rPr>
            </w:pPr>
            <w:r>
              <w:rPr>
                <w:sz w:val="18"/>
                <w:szCs w:val="18"/>
              </w:rPr>
              <w:t xml:space="preserve">See Risks 2, 4, 5 </w:t>
            </w:r>
          </w:p>
        </w:tc>
      </w:tr>
      <w:tr w:rsidR="001B35DC" w:rsidRPr="00EF0E8F" w14:paraId="49BE8B61" w14:textId="77777777" w:rsidTr="001B35DC">
        <w:tc>
          <w:tcPr>
            <w:tcW w:w="3510" w:type="dxa"/>
            <w:vMerge/>
            <w:shd w:val="clear" w:color="auto" w:fill="FFFFFF" w:themeFill="background1"/>
          </w:tcPr>
          <w:p w14:paraId="00135063" w14:textId="77777777" w:rsidR="001B35DC" w:rsidRDefault="001B35DC" w:rsidP="001B35DC">
            <w:pPr>
              <w:tabs>
                <w:tab w:val="left" w:pos="270"/>
              </w:tabs>
              <w:ind w:left="270" w:hanging="270"/>
              <w:rPr>
                <w:sz w:val="18"/>
                <w:szCs w:val="18"/>
              </w:rPr>
            </w:pPr>
          </w:p>
        </w:tc>
        <w:tc>
          <w:tcPr>
            <w:tcW w:w="4343" w:type="dxa"/>
            <w:gridSpan w:val="3"/>
            <w:shd w:val="clear" w:color="auto" w:fill="auto"/>
          </w:tcPr>
          <w:p w14:paraId="7FFF8DC0" w14:textId="77777777" w:rsidR="001B35DC" w:rsidRPr="00C055DB" w:rsidRDefault="001B35DC" w:rsidP="001B35DC">
            <w:pPr>
              <w:tabs>
                <w:tab w:val="left" w:pos="270"/>
              </w:tabs>
              <w:spacing w:before="0" w:after="0"/>
              <w:ind w:left="270" w:hanging="270"/>
              <w:rPr>
                <w:b/>
                <w:i/>
                <w:sz w:val="18"/>
                <w:szCs w:val="18"/>
              </w:rPr>
            </w:pPr>
            <w:r w:rsidRPr="00C055DB">
              <w:rPr>
                <w:b/>
                <w:i/>
                <w:sz w:val="18"/>
                <w:szCs w:val="18"/>
              </w:rPr>
              <w:t>Principle 2: Gender Equality and Women’s Empowerment</w:t>
            </w:r>
          </w:p>
        </w:tc>
        <w:tc>
          <w:tcPr>
            <w:tcW w:w="1214" w:type="dxa"/>
            <w:vAlign w:val="center"/>
          </w:tcPr>
          <w:p w14:paraId="09EDE9E7" w14:textId="77777777" w:rsidR="001B35DC" w:rsidRPr="00EF0E8F" w:rsidRDefault="001B35DC" w:rsidP="001B35DC">
            <w:pPr>
              <w:tabs>
                <w:tab w:val="left" w:pos="360"/>
              </w:tabs>
              <w:spacing w:before="0" w:after="0"/>
              <w:rPr>
                <w:sz w:val="18"/>
                <w:szCs w:val="18"/>
              </w:rPr>
            </w:pPr>
            <w:r w:rsidRPr="00F10CE9">
              <w:rPr>
                <w:rFonts w:ascii="Segoe UI Symbol" w:hAnsi="Segoe UI Symbol" w:cs="Segoe UI Symbol"/>
                <w:b/>
                <w:szCs w:val="20"/>
              </w:rPr>
              <w:t>☒</w:t>
            </w:r>
          </w:p>
        </w:tc>
        <w:tc>
          <w:tcPr>
            <w:tcW w:w="4073" w:type="dxa"/>
          </w:tcPr>
          <w:p w14:paraId="0732FA72" w14:textId="77777777" w:rsidR="001B35DC" w:rsidRPr="00EF0E8F" w:rsidRDefault="001B35DC" w:rsidP="001B35DC">
            <w:pPr>
              <w:tabs>
                <w:tab w:val="left" w:pos="360"/>
              </w:tabs>
              <w:spacing w:before="0" w:after="0"/>
              <w:rPr>
                <w:sz w:val="18"/>
                <w:szCs w:val="18"/>
              </w:rPr>
            </w:pPr>
            <w:r>
              <w:rPr>
                <w:sz w:val="18"/>
                <w:szCs w:val="18"/>
              </w:rPr>
              <w:t xml:space="preserve">See Risks 2, 4, 6 </w:t>
            </w:r>
          </w:p>
        </w:tc>
      </w:tr>
      <w:tr w:rsidR="001B35DC" w:rsidRPr="00EF0E8F" w14:paraId="3CD8B073" w14:textId="77777777" w:rsidTr="001B35DC">
        <w:tc>
          <w:tcPr>
            <w:tcW w:w="3510" w:type="dxa"/>
            <w:vMerge/>
            <w:shd w:val="clear" w:color="auto" w:fill="FFFFFF" w:themeFill="background1"/>
          </w:tcPr>
          <w:p w14:paraId="2DF5E946" w14:textId="77777777" w:rsidR="001B35DC" w:rsidRDefault="001B35DC" w:rsidP="001B35DC">
            <w:pPr>
              <w:tabs>
                <w:tab w:val="left" w:pos="270"/>
              </w:tabs>
              <w:ind w:left="270" w:hanging="270"/>
              <w:rPr>
                <w:sz w:val="18"/>
                <w:szCs w:val="18"/>
              </w:rPr>
            </w:pPr>
          </w:p>
        </w:tc>
        <w:tc>
          <w:tcPr>
            <w:tcW w:w="4343" w:type="dxa"/>
            <w:gridSpan w:val="3"/>
            <w:shd w:val="clear" w:color="auto" w:fill="auto"/>
          </w:tcPr>
          <w:p w14:paraId="4E02DE86" w14:textId="77777777" w:rsidR="001B35DC" w:rsidRPr="00C055DB" w:rsidRDefault="001B35DC" w:rsidP="001B35DC">
            <w:pPr>
              <w:tabs>
                <w:tab w:val="left" w:pos="270"/>
              </w:tabs>
              <w:spacing w:before="0" w:after="0"/>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1214" w:type="dxa"/>
            <w:vAlign w:val="center"/>
          </w:tcPr>
          <w:p w14:paraId="5F1F8814" w14:textId="77777777" w:rsidR="001B35DC" w:rsidRPr="00EF0E8F" w:rsidRDefault="001B35DC" w:rsidP="001B35DC">
            <w:pPr>
              <w:tabs>
                <w:tab w:val="left" w:pos="360"/>
              </w:tabs>
              <w:spacing w:before="0" w:after="0"/>
              <w:rPr>
                <w:sz w:val="18"/>
                <w:szCs w:val="18"/>
              </w:rPr>
            </w:pPr>
            <w:r w:rsidRPr="00372083">
              <w:rPr>
                <w:rFonts w:ascii="Segoe UI Symbol" w:hAnsi="Segoe UI Symbol" w:cs="Segoe UI Symbol"/>
                <w:b/>
                <w:szCs w:val="20"/>
              </w:rPr>
              <w:t>☐</w:t>
            </w:r>
          </w:p>
        </w:tc>
        <w:tc>
          <w:tcPr>
            <w:tcW w:w="4073" w:type="dxa"/>
          </w:tcPr>
          <w:p w14:paraId="57B45975" w14:textId="77777777" w:rsidR="001B35DC" w:rsidRPr="00EF0E8F" w:rsidRDefault="001B35DC" w:rsidP="001B35DC">
            <w:pPr>
              <w:tabs>
                <w:tab w:val="left" w:pos="360"/>
              </w:tabs>
              <w:spacing w:before="0" w:after="0"/>
              <w:rPr>
                <w:sz w:val="18"/>
                <w:szCs w:val="18"/>
              </w:rPr>
            </w:pPr>
          </w:p>
        </w:tc>
      </w:tr>
      <w:tr w:rsidR="001B35DC" w:rsidRPr="00EF0E8F" w14:paraId="49B24615" w14:textId="77777777" w:rsidTr="001B35DC">
        <w:tc>
          <w:tcPr>
            <w:tcW w:w="3510" w:type="dxa"/>
            <w:vMerge/>
            <w:shd w:val="clear" w:color="auto" w:fill="FFFFFF" w:themeFill="background1"/>
          </w:tcPr>
          <w:p w14:paraId="5FF60889" w14:textId="77777777" w:rsidR="001B35DC" w:rsidRDefault="001B35DC" w:rsidP="001B35DC">
            <w:pPr>
              <w:tabs>
                <w:tab w:val="left" w:pos="270"/>
              </w:tabs>
              <w:ind w:left="270" w:hanging="270"/>
              <w:rPr>
                <w:sz w:val="18"/>
                <w:szCs w:val="18"/>
              </w:rPr>
            </w:pPr>
          </w:p>
        </w:tc>
        <w:tc>
          <w:tcPr>
            <w:tcW w:w="4343" w:type="dxa"/>
            <w:gridSpan w:val="3"/>
            <w:shd w:val="clear" w:color="auto" w:fill="auto"/>
          </w:tcPr>
          <w:p w14:paraId="7CB26B06" w14:textId="77777777" w:rsidR="001B35DC" w:rsidRPr="00C055DB" w:rsidRDefault="001B35DC" w:rsidP="001B35DC">
            <w:pPr>
              <w:tabs>
                <w:tab w:val="left" w:pos="270"/>
              </w:tabs>
              <w:spacing w:before="0" w:after="0"/>
              <w:ind w:left="270" w:hanging="270"/>
              <w:rPr>
                <w:b/>
                <w:i/>
                <w:sz w:val="18"/>
                <w:szCs w:val="18"/>
              </w:rPr>
            </w:pPr>
            <w:r w:rsidRPr="00C055DB">
              <w:rPr>
                <w:b/>
                <w:i/>
                <w:sz w:val="18"/>
                <w:szCs w:val="18"/>
              </w:rPr>
              <w:t>2.</w:t>
            </w:r>
            <w:r w:rsidRPr="00C055DB">
              <w:rPr>
                <w:b/>
                <w:i/>
                <w:sz w:val="18"/>
                <w:szCs w:val="18"/>
              </w:rPr>
              <w:tab/>
              <w:t>Climate Change Mitigation and Adaptation</w:t>
            </w:r>
          </w:p>
        </w:tc>
        <w:tc>
          <w:tcPr>
            <w:tcW w:w="1214" w:type="dxa"/>
            <w:vAlign w:val="center"/>
          </w:tcPr>
          <w:p w14:paraId="63C0BDAA" w14:textId="77777777" w:rsidR="001B35DC" w:rsidRPr="00EF0E8F" w:rsidRDefault="001B35DC" w:rsidP="001B35DC">
            <w:pPr>
              <w:tabs>
                <w:tab w:val="left" w:pos="360"/>
              </w:tabs>
              <w:spacing w:before="0" w:after="0"/>
              <w:rPr>
                <w:sz w:val="18"/>
                <w:szCs w:val="18"/>
              </w:rPr>
            </w:pPr>
            <w:r w:rsidRPr="001B5694">
              <w:rPr>
                <w:rFonts w:ascii="Segoe UI Symbol" w:hAnsi="Segoe UI Symbol" w:cs="Segoe UI Symbol"/>
                <w:b/>
                <w:szCs w:val="20"/>
              </w:rPr>
              <w:t>☒</w:t>
            </w:r>
          </w:p>
        </w:tc>
        <w:tc>
          <w:tcPr>
            <w:tcW w:w="4073" w:type="dxa"/>
          </w:tcPr>
          <w:p w14:paraId="7438FF97" w14:textId="77777777" w:rsidR="001B35DC" w:rsidRPr="00EF0E8F" w:rsidRDefault="001B35DC" w:rsidP="001B35DC">
            <w:pPr>
              <w:tabs>
                <w:tab w:val="left" w:pos="360"/>
              </w:tabs>
              <w:spacing w:before="0" w:after="0"/>
              <w:rPr>
                <w:sz w:val="18"/>
                <w:szCs w:val="18"/>
              </w:rPr>
            </w:pPr>
            <w:r>
              <w:rPr>
                <w:sz w:val="18"/>
                <w:szCs w:val="18"/>
              </w:rPr>
              <w:t>See Risk 9</w:t>
            </w:r>
          </w:p>
        </w:tc>
      </w:tr>
      <w:tr w:rsidR="001B35DC" w:rsidRPr="00EF0E8F" w14:paraId="429CCF1B" w14:textId="77777777" w:rsidTr="001B35DC">
        <w:tc>
          <w:tcPr>
            <w:tcW w:w="3510" w:type="dxa"/>
            <w:vMerge/>
            <w:shd w:val="clear" w:color="auto" w:fill="FFFFFF" w:themeFill="background1"/>
          </w:tcPr>
          <w:p w14:paraId="573761C7" w14:textId="77777777" w:rsidR="001B35DC" w:rsidRDefault="001B35DC" w:rsidP="001B35DC">
            <w:pPr>
              <w:tabs>
                <w:tab w:val="left" w:pos="270"/>
              </w:tabs>
              <w:ind w:left="270" w:hanging="270"/>
              <w:rPr>
                <w:sz w:val="18"/>
                <w:szCs w:val="18"/>
              </w:rPr>
            </w:pPr>
          </w:p>
        </w:tc>
        <w:tc>
          <w:tcPr>
            <w:tcW w:w="4343" w:type="dxa"/>
            <w:gridSpan w:val="3"/>
            <w:shd w:val="clear" w:color="auto" w:fill="auto"/>
          </w:tcPr>
          <w:p w14:paraId="02AEFA72" w14:textId="77777777" w:rsidR="001B35DC" w:rsidRPr="00C055DB" w:rsidRDefault="001B35DC" w:rsidP="001B35DC">
            <w:pPr>
              <w:tabs>
                <w:tab w:val="left" w:pos="270"/>
              </w:tabs>
              <w:spacing w:before="0" w:after="0"/>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1214" w:type="dxa"/>
            <w:vAlign w:val="center"/>
          </w:tcPr>
          <w:p w14:paraId="0DCA9127" w14:textId="77777777" w:rsidR="001B35DC" w:rsidRPr="00EF0E8F" w:rsidRDefault="001B35DC" w:rsidP="001B35DC">
            <w:pPr>
              <w:tabs>
                <w:tab w:val="left" w:pos="360"/>
              </w:tabs>
              <w:spacing w:before="0" w:after="0"/>
              <w:rPr>
                <w:sz w:val="18"/>
                <w:szCs w:val="18"/>
              </w:rPr>
            </w:pPr>
            <w:r w:rsidRPr="001B5694">
              <w:rPr>
                <w:rFonts w:ascii="Segoe UI Symbol" w:hAnsi="Segoe UI Symbol" w:cs="Segoe UI Symbol"/>
                <w:b/>
                <w:szCs w:val="20"/>
              </w:rPr>
              <w:t>☒</w:t>
            </w:r>
          </w:p>
        </w:tc>
        <w:tc>
          <w:tcPr>
            <w:tcW w:w="4073" w:type="dxa"/>
          </w:tcPr>
          <w:p w14:paraId="2F2F3F51" w14:textId="77777777" w:rsidR="001B35DC" w:rsidRPr="00EF0E8F" w:rsidRDefault="001B35DC" w:rsidP="001B35DC">
            <w:pPr>
              <w:tabs>
                <w:tab w:val="left" w:pos="360"/>
              </w:tabs>
              <w:spacing w:before="0" w:after="0"/>
              <w:rPr>
                <w:sz w:val="18"/>
                <w:szCs w:val="18"/>
              </w:rPr>
            </w:pPr>
            <w:r>
              <w:rPr>
                <w:sz w:val="18"/>
                <w:szCs w:val="18"/>
              </w:rPr>
              <w:t>See Risk 10</w:t>
            </w:r>
          </w:p>
        </w:tc>
      </w:tr>
      <w:tr w:rsidR="001B35DC" w:rsidRPr="00EF0E8F" w14:paraId="2C0A8A41" w14:textId="77777777" w:rsidTr="001B35DC">
        <w:tc>
          <w:tcPr>
            <w:tcW w:w="3510" w:type="dxa"/>
            <w:vMerge/>
            <w:shd w:val="clear" w:color="auto" w:fill="FFFFFF" w:themeFill="background1"/>
          </w:tcPr>
          <w:p w14:paraId="14C21FFE" w14:textId="77777777" w:rsidR="001B35DC" w:rsidRDefault="001B35DC" w:rsidP="001B35DC">
            <w:pPr>
              <w:tabs>
                <w:tab w:val="left" w:pos="270"/>
              </w:tabs>
              <w:ind w:left="270" w:hanging="270"/>
              <w:rPr>
                <w:sz w:val="18"/>
                <w:szCs w:val="18"/>
              </w:rPr>
            </w:pPr>
            <w:bookmarkStart w:id="24" w:name="_Hlk504135922"/>
          </w:p>
        </w:tc>
        <w:tc>
          <w:tcPr>
            <w:tcW w:w="4343" w:type="dxa"/>
            <w:gridSpan w:val="3"/>
            <w:shd w:val="clear" w:color="auto" w:fill="auto"/>
          </w:tcPr>
          <w:p w14:paraId="76521D4D" w14:textId="77777777" w:rsidR="001B35DC" w:rsidRPr="00C055DB" w:rsidRDefault="001B35DC" w:rsidP="001B35DC">
            <w:pPr>
              <w:tabs>
                <w:tab w:val="left" w:pos="270"/>
              </w:tabs>
              <w:spacing w:before="0" w:after="0"/>
              <w:ind w:left="270" w:hanging="270"/>
              <w:rPr>
                <w:b/>
                <w:i/>
                <w:sz w:val="18"/>
                <w:szCs w:val="18"/>
              </w:rPr>
            </w:pPr>
            <w:r w:rsidRPr="00C055DB">
              <w:rPr>
                <w:b/>
                <w:i/>
                <w:sz w:val="18"/>
                <w:szCs w:val="18"/>
              </w:rPr>
              <w:t>4.</w:t>
            </w:r>
            <w:r w:rsidRPr="00C055DB">
              <w:rPr>
                <w:b/>
                <w:i/>
                <w:sz w:val="18"/>
                <w:szCs w:val="18"/>
              </w:rPr>
              <w:tab/>
              <w:t>Cultural Heritage</w:t>
            </w:r>
          </w:p>
        </w:tc>
        <w:tc>
          <w:tcPr>
            <w:tcW w:w="1214" w:type="dxa"/>
            <w:vAlign w:val="center"/>
          </w:tcPr>
          <w:p w14:paraId="473AFE7F" w14:textId="77777777" w:rsidR="001B35DC" w:rsidRPr="00EF0E8F" w:rsidRDefault="001B35DC" w:rsidP="001B35DC">
            <w:pPr>
              <w:tabs>
                <w:tab w:val="left" w:pos="360"/>
              </w:tabs>
              <w:spacing w:before="0" w:after="0"/>
              <w:rPr>
                <w:sz w:val="18"/>
                <w:szCs w:val="18"/>
              </w:rPr>
            </w:pPr>
            <w:r w:rsidRPr="00372083">
              <w:rPr>
                <w:rFonts w:ascii="Segoe UI Symbol" w:hAnsi="Segoe UI Symbol" w:cs="Segoe UI Symbol"/>
                <w:b/>
                <w:szCs w:val="20"/>
              </w:rPr>
              <w:t>☐</w:t>
            </w:r>
          </w:p>
        </w:tc>
        <w:tc>
          <w:tcPr>
            <w:tcW w:w="4073" w:type="dxa"/>
          </w:tcPr>
          <w:p w14:paraId="3D421ACA" w14:textId="77777777" w:rsidR="001B35DC" w:rsidRPr="00EF0E8F" w:rsidRDefault="001B35DC" w:rsidP="001B35DC">
            <w:pPr>
              <w:tabs>
                <w:tab w:val="left" w:pos="360"/>
              </w:tabs>
              <w:spacing w:before="0" w:after="0"/>
              <w:rPr>
                <w:sz w:val="18"/>
                <w:szCs w:val="18"/>
              </w:rPr>
            </w:pPr>
          </w:p>
        </w:tc>
      </w:tr>
      <w:bookmarkEnd w:id="24"/>
      <w:tr w:rsidR="001B35DC" w:rsidRPr="00EF0E8F" w14:paraId="4661F47A" w14:textId="77777777" w:rsidTr="001B35DC">
        <w:tc>
          <w:tcPr>
            <w:tcW w:w="3510" w:type="dxa"/>
            <w:vMerge/>
            <w:shd w:val="clear" w:color="auto" w:fill="FFFFFF" w:themeFill="background1"/>
          </w:tcPr>
          <w:p w14:paraId="2B66B568" w14:textId="77777777" w:rsidR="001B35DC" w:rsidRDefault="001B35DC" w:rsidP="001B35DC">
            <w:pPr>
              <w:tabs>
                <w:tab w:val="left" w:pos="270"/>
              </w:tabs>
              <w:ind w:left="270" w:hanging="270"/>
              <w:rPr>
                <w:sz w:val="18"/>
                <w:szCs w:val="18"/>
              </w:rPr>
            </w:pPr>
          </w:p>
        </w:tc>
        <w:tc>
          <w:tcPr>
            <w:tcW w:w="4343" w:type="dxa"/>
            <w:gridSpan w:val="3"/>
            <w:shd w:val="clear" w:color="auto" w:fill="auto"/>
          </w:tcPr>
          <w:p w14:paraId="1E4A2FCC" w14:textId="77777777" w:rsidR="001B35DC" w:rsidRPr="00C055DB" w:rsidRDefault="001B35DC" w:rsidP="001B35DC">
            <w:pPr>
              <w:tabs>
                <w:tab w:val="left" w:pos="270"/>
              </w:tabs>
              <w:spacing w:before="0" w:after="0"/>
              <w:ind w:left="270" w:hanging="270"/>
              <w:rPr>
                <w:b/>
                <w:i/>
                <w:sz w:val="18"/>
                <w:szCs w:val="18"/>
              </w:rPr>
            </w:pPr>
            <w:r w:rsidRPr="00C055DB">
              <w:rPr>
                <w:b/>
                <w:i/>
                <w:sz w:val="18"/>
                <w:szCs w:val="18"/>
              </w:rPr>
              <w:t>5.</w:t>
            </w:r>
            <w:r w:rsidRPr="00C055DB">
              <w:rPr>
                <w:b/>
                <w:i/>
                <w:sz w:val="18"/>
                <w:szCs w:val="18"/>
              </w:rPr>
              <w:tab/>
              <w:t>Displacement and Resettlement</w:t>
            </w:r>
          </w:p>
        </w:tc>
        <w:tc>
          <w:tcPr>
            <w:tcW w:w="1214" w:type="dxa"/>
            <w:vAlign w:val="center"/>
          </w:tcPr>
          <w:p w14:paraId="1F1876DC" w14:textId="77777777" w:rsidR="001B35DC" w:rsidRPr="00EF0E8F" w:rsidRDefault="001B35DC" w:rsidP="001B35DC">
            <w:pPr>
              <w:tabs>
                <w:tab w:val="left" w:pos="360"/>
              </w:tabs>
              <w:spacing w:before="0" w:after="0"/>
              <w:rPr>
                <w:sz w:val="18"/>
                <w:szCs w:val="18"/>
              </w:rPr>
            </w:pPr>
            <w:r w:rsidRPr="001B5694">
              <w:rPr>
                <w:rFonts w:ascii="Segoe UI Symbol" w:hAnsi="Segoe UI Symbol" w:cs="Segoe UI Symbol"/>
                <w:b/>
                <w:szCs w:val="20"/>
              </w:rPr>
              <w:t>☒</w:t>
            </w:r>
          </w:p>
        </w:tc>
        <w:tc>
          <w:tcPr>
            <w:tcW w:w="4073" w:type="dxa"/>
          </w:tcPr>
          <w:p w14:paraId="08948FEC" w14:textId="77777777" w:rsidR="001B35DC" w:rsidRPr="00EF0E8F" w:rsidRDefault="001B35DC" w:rsidP="001B35DC">
            <w:pPr>
              <w:tabs>
                <w:tab w:val="left" w:pos="360"/>
              </w:tabs>
              <w:spacing w:before="0" w:after="0"/>
              <w:rPr>
                <w:sz w:val="18"/>
                <w:szCs w:val="18"/>
              </w:rPr>
            </w:pPr>
            <w:r>
              <w:rPr>
                <w:sz w:val="18"/>
                <w:szCs w:val="18"/>
              </w:rPr>
              <w:t>See Risks 1, 2, 3</w:t>
            </w:r>
          </w:p>
        </w:tc>
      </w:tr>
      <w:tr w:rsidR="001B35DC" w:rsidRPr="00EF0E8F" w14:paraId="3002A0A5" w14:textId="77777777" w:rsidTr="001B35DC">
        <w:tc>
          <w:tcPr>
            <w:tcW w:w="3510" w:type="dxa"/>
            <w:vMerge/>
            <w:shd w:val="clear" w:color="auto" w:fill="FFFFFF" w:themeFill="background1"/>
          </w:tcPr>
          <w:p w14:paraId="36ECB873" w14:textId="77777777" w:rsidR="001B35DC" w:rsidRDefault="001B35DC" w:rsidP="001B35DC">
            <w:pPr>
              <w:tabs>
                <w:tab w:val="left" w:pos="270"/>
              </w:tabs>
              <w:ind w:left="270" w:hanging="270"/>
              <w:rPr>
                <w:sz w:val="18"/>
                <w:szCs w:val="18"/>
              </w:rPr>
            </w:pPr>
          </w:p>
        </w:tc>
        <w:tc>
          <w:tcPr>
            <w:tcW w:w="4343" w:type="dxa"/>
            <w:gridSpan w:val="3"/>
            <w:shd w:val="clear" w:color="auto" w:fill="auto"/>
          </w:tcPr>
          <w:p w14:paraId="326CDC3C" w14:textId="77777777" w:rsidR="001B35DC" w:rsidRPr="00C055DB" w:rsidRDefault="001B35DC" w:rsidP="001B35DC">
            <w:pPr>
              <w:tabs>
                <w:tab w:val="left" w:pos="270"/>
              </w:tabs>
              <w:spacing w:before="0" w:after="0"/>
              <w:ind w:left="270" w:hanging="270"/>
              <w:rPr>
                <w:b/>
                <w:i/>
                <w:sz w:val="18"/>
                <w:szCs w:val="18"/>
              </w:rPr>
            </w:pPr>
            <w:r w:rsidRPr="00C055DB">
              <w:rPr>
                <w:b/>
                <w:i/>
                <w:sz w:val="18"/>
                <w:szCs w:val="18"/>
              </w:rPr>
              <w:t>6.</w:t>
            </w:r>
            <w:r w:rsidRPr="00C055DB">
              <w:rPr>
                <w:b/>
                <w:i/>
                <w:sz w:val="18"/>
                <w:szCs w:val="18"/>
              </w:rPr>
              <w:tab/>
              <w:t>Indigenous Peoples</w:t>
            </w:r>
          </w:p>
        </w:tc>
        <w:tc>
          <w:tcPr>
            <w:tcW w:w="1214" w:type="dxa"/>
            <w:vAlign w:val="center"/>
          </w:tcPr>
          <w:p w14:paraId="1549B614" w14:textId="77777777" w:rsidR="001B35DC" w:rsidRPr="00EF0E8F" w:rsidRDefault="001B35DC" w:rsidP="001B35DC">
            <w:pPr>
              <w:tabs>
                <w:tab w:val="left" w:pos="360"/>
              </w:tabs>
              <w:spacing w:before="0" w:after="0"/>
              <w:rPr>
                <w:sz w:val="18"/>
                <w:szCs w:val="18"/>
              </w:rPr>
            </w:pPr>
            <w:r w:rsidRPr="00F10CE9">
              <w:rPr>
                <w:rFonts w:ascii="Segoe UI Symbol" w:hAnsi="Segoe UI Symbol" w:cs="Segoe UI Symbol"/>
                <w:b/>
                <w:szCs w:val="20"/>
              </w:rPr>
              <w:t>☒</w:t>
            </w:r>
          </w:p>
        </w:tc>
        <w:tc>
          <w:tcPr>
            <w:tcW w:w="4073" w:type="dxa"/>
          </w:tcPr>
          <w:p w14:paraId="47DACD4B" w14:textId="77777777" w:rsidR="001B35DC" w:rsidRPr="00EF0E8F" w:rsidRDefault="001B35DC" w:rsidP="001B35DC">
            <w:pPr>
              <w:tabs>
                <w:tab w:val="left" w:pos="360"/>
              </w:tabs>
              <w:spacing w:before="0" w:after="0"/>
              <w:rPr>
                <w:sz w:val="18"/>
                <w:szCs w:val="18"/>
              </w:rPr>
            </w:pPr>
            <w:r>
              <w:rPr>
                <w:sz w:val="18"/>
                <w:szCs w:val="18"/>
              </w:rPr>
              <w:t>See Risks 1, 2, 3, 4</w:t>
            </w:r>
          </w:p>
        </w:tc>
      </w:tr>
      <w:tr w:rsidR="001B35DC" w:rsidRPr="00EF0E8F" w14:paraId="1354177B" w14:textId="77777777" w:rsidTr="001B35DC">
        <w:tc>
          <w:tcPr>
            <w:tcW w:w="3510" w:type="dxa"/>
            <w:vMerge/>
            <w:shd w:val="clear" w:color="auto" w:fill="FFFFFF" w:themeFill="background1"/>
          </w:tcPr>
          <w:p w14:paraId="6FD9B115" w14:textId="77777777" w:rsidR="001B35DC" w:rsidRDefault="001B35DC" w:rsidP="001B35DC">
            <w:pPr>
              <w:tabs>
                <w:tab w:val="left" w:pos="270"/>
              </w:tabs>
              <w:ind w:left="270" w:hanging="270"/>
              <w:rPr>
                <w:sz w:val="18"/>
                <w:szCs w:val="18"/>
              </w:rPr>
            </w:pPr>
          </w:p>
        </w:tc>
        <w:tc>
          <w:tcPr>
            <w:tcW w:w="4343" w:type="dxa"/>
            <w:gridSpan w:val="3"/>
            <w:shd w:val="clear" w:color="auto" w:fill="auto"/>
          </w:tcPr>
          <w:p w14:paraId="0D6B55FD" w14:textId="77777777" w:rsidR="001B35DC" w:rsidRPr="00C055DB" w:rsidRDefault="001B35DC" w:rsidP="001B35DC">
            <w:pPr>
              <w:tabs>
                <w:tab w:val="left" w:pos="270"/>
              </w:tabs>
              <w:spacing w:before="0" w:after="0"/>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1214" w:type="dxa"/>
            <w:vAlign w:val="center"/>
          </w:tcPr>
          <w:p w14:paraId="69CE78FD" w14:textId="77777777" w:rsidR="001B35DC" w:rsidRPr="00EF0E8F" w:rsidRDefault="001B35DC" w:rsidP="001B35DC">
            <w:pPr>
              <w:tabs>
                <w:tab w:val="left" w:pos="360"/>
              </w:tabs>
              <w:spacing w:before="0" w:after="0"/>
              <w:rPr>
                <w:sz w:val="18"/>
                <w:szCs w:val="18"/>
              </w:rPr>
            </w:pPr>
            <w:r w:rsidRPr="00372083">
              <w:rPr>
                <w:rFonts w:ascii="Segoe UI Symbol" w:hAnsi="Segoe UI Symbol" w:cs="Segoe UI Symbol"/>
                <w:b/>
                <w:szCs w:val="20"/>
              </w:rPr>
              <w:t>☐</w:t>
            </w:r>
          </w:p>
        </w:tc>
        <w:tc>
          <w:tcPr>
            <w:tcW w:w="4073" w:type="dxa"/>
          </w:tcPr>
          <w:p w14:paraId="310476F3" w14:textId="77777777" w:rsidR="001B35DC" w:rsidRPr="00EF0E8F" w:rsidRDefault="001B35DC" w:rsidP="001B35DC">
            <w:pPr>
              <w:tabs>
                <w:tab w:val="left" w:pos="360"/>
              </w:tabs>
              <w:spacing w:before="0" w:after="0"/>
              <w:rPr>
                <w:sz w:val="18"/>
                <w:szCs w:val="18"/>
              </w:rPr>
            </w:pPr>
          </w:p>
        </w:tc>
      </w:tr>
    </w:tbl>
    <w:p w14:paraId="1C157CF0" w14:textId="77777777" w:rsidR="001B35DC" w:rsidRDefault="001B35DC" w:rsidP="001B35DC">
      <w:pPr>
        <w:tabs>
          <w:tab w:val="left" w:pos="360"/>
        </w:tabs>
        <w:rPr>
          <w:sz w:val="18"/>
          <w:szCs w:val="18"/>
        </w:rPr>
      </w:pPr>
    </w:p>
    <w:p w14:paraId="77197F1E" w14:textId="77777777" w:rsidR="001B35DC" w:rsidRDefault="001B35DC" w:rsidP="001B35DC">
      <w:pPr>
        <w:sectPr w:rsidR="001B35DC" w:rsidSect="001B35DC">
          <w:pgSz w:w="15840" w:h="12240" w:orient="landscape"/>
          <w:pgMar w:top="1440" w:right="1440" w:bottom="1440" w:left="1440" w:header="720" w:footer="720" w:gutter="0"/>
          <w:cols w:space="720"/>
          <w:titlePg/>
          <w:docGrid w:linePitch="360"/>
        </w:sectPr>
      </w:pPr>
    </w:p>
    <w:p w14:paraId="3171D934" w14:textId="5A06C2E3" w:rsidR="001B35DC" w:rsidRDefault="001B35DC" w:rsidP="00690363">
      <w:pPr>
        <w:pStyle w:val="BodyText1"/>
      </w:pPr>
      <w:r>
        <w:t xml:space="preserve">SESP Attachment 1. </w:t>
      </w:r>
      <w:r w:rsidRPr="003835FA">
        <w:t xml:space="preserve">Social and Environmental </w:t>
      </w:r>
      <w:r w:rsidRPr="0084274F">
        <w:t>Risk Screening Checklist</w:t>
      </w:r>
    </w:p>
    <w:p w14:paraId="506F65A4" w14:textId="77777777" w:rsidR="00690363" w:rsidRPr="007B2FDA" w:rsidRDefault="00690363" w:rsidP="00690363">
      <w:pPr>
        <w:pStyle w:val="BodyText1"/>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1B35DC" w:rsidRPr="009D2BD0" w14:paraId="4EDE644A" w14:textId="77777777" w:rsidTr="001B35DC">
        <w:trPr>
          <w:jc w:val="center"/>
        </w:trPr>
        <w:tc>
          <w:tcPr>
            <w:tcW w:w="86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D580E9" w14:textId="77777777" w:rsidR="001B35DC" w:rsidRPr="00F10CE9" w:rsidRDefault="001B35DC" w:rsidP="001B35DC">
            <w:pPr>
              <w:tabs>
                <w:tab w:val="left" w:pos="900"/>
              </w:tabs>
              <w:spacing w:before="60" w:after="60"/>
              <w:ind w:left="567" w:hanging="567"/>
              <w:rPr>
                <w:rFonts w:eastAsia="Times New Roman"/>
                <w:b/>
                <w:sz w:val="18"/>
                <w:szCs w:val="18"/>
              </w:rPr>
            </w:pPr>
            <w:r w:rsidRPr="00F10CE9">
              <w:rPr>
                <w:rFonts w:eastAsia="Times New Roman"/>
                <w:b/>
                <w:sz w:val="18"/>
                <w:szCs w:val="18"/>
              </w:rPr>
              <w:t>Checklist of Potential Social and Environmental Risks</w:t>
            </w:r>
          </w:p>
        </w:tc>
        <w:tc>
          <w:tcPr>
            <w:tcW w:w="83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BF3EF1" w14:textId="77777777" w:rsidR="001B35DC" w:rsidRPr="00DA3471" w:rsidRDefault="001B35DC" w:rsidP="001B35DC">
            <w:pPr>
              <w:tabs>
                <w:tab w:val="left" w:pos="810"/>
              </w:tabs>
              <w:rPr>
                <w:sz w:val="18"/>
                <w:szCs w:val="18"/>
              </w:rPr>
            </w:pPr>
          </w:p>
        </w:tc>
      </w:tr>
      <w:tr w:rsidR="001B35DC" w:rsidRPr="002E0918" w14:paraId="6B0ADAA0" w14:textId="77777777" w:rsidTr="001B35DC">
        <w:trPr>
          <w:jc w:val="center"/>
        </w:trPr>
        <w:tc>
          <w:tcPr>
            <w:tcW w:w="86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BA4253" w14:textId="77777777" w:rsidR="001B35DC" w:rsidRPr="00F10CE9" w:rsidRDefault="001B35DC" w:rsidP="001B35DC">
            <w:pPr>
              <w:tabs>
                <w:tab w:val="left" w:pos="900"/>
              </w:tabs>
              <w:spacing w:before="60" w:after="60"/>
              <w:ind w:left="567" w:hanging="567"/>
              <w:rPr>
                <w:rFonts w:eastAsia="Times New Roman"/>
                <w:b/>
                <w:sz w:val="18"/>
                <w:szCs w:val="18"/>
              </w:rPr>
            </w:pPr>
            <w:r w:rsidRPr="00F10CE9">
              <w:rPr>
                <w:rFonts w:eastAsia="Times New Roman"/>
                <w:b/>
                <w:sz w:val="18"/>
                <w:szCs w:val="18"/>
              </w:rPr>
              <w:t>Principle 1: Human Rights</w:t>
            </w:r>
          </w:p>
        </w:tc>
        <w:tc>
          <w:tcPr>
            <w:tcW w:w="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8F4305" w14:textId="77777777" w:rsidR="001B35DC" w:rsidRPr="00DA3471" w:rsidRDefault="001B35DC" w:rsidP="001B35DC">
            <w:pPr>
              <w:tabs>
                <w:tab w:val="left" w:pos="810"/>
              </w:tabs>
              <w:rPr>
                <w:sz w:val="18"/>
                <w:szCs w:val="18"/>
              </w:rPr>
            </w:pPr>
            <w:r>
              <w:rPr>
                <w:sz w:val="18"/>
                <w:szCs w:val="18"/>
              </w:rPr>
              <w:t>Answer Yes/No</w:t>
            </w:r>
          </w:p>
        </w:tc>
      </w:tr>
      <w:tr w:rsidR="001B35DC" w:rsidRPr="002E0918" w14:paraId="6A3B1344" w14:textId="77777777" w:rsidTr="001B35DC">
        <w:trPr>
          <w:jc w:val="center"/>
        </w:trPr>
        <w:tc>
          <w:tcPr>
            <w:tcW w:w="8635" w:type="dxa"/>
            <w:tcBorders>
              <w:top w:val="single" w:sz="4" w:space="0" w:color="auto"/>
              <w:left w:val="single" w:sz="4" w:space="0" w:color="auto"/>
              <w:bottom w:val="single" w:sz="4" w:space="0" w:color="auto"/>
              <w:right w:val="single" w:sz="4" w:space="0" w:color="auto"/>
            </w:tcBorders>
            <w:shd w:val="clear" w:color="auto" w:fill="auto"/>
          </w:tcPr>
          <w:p w14:paraId="1A7214BA" w14:textId="77777777" w:rsidR="001B35DC" w:rsidRDefault="001B35DC" w:rsidP="001B35DC">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2591ECED" w14:textId="77777777" w:rsidR="001B35DC" w:rsidRPr="00F11E44" w:rsidRDefault="001B35DC" w:rsidP="001B35DC">
            <w:pPr>
              <w:tabs>
                <w:tab w:val="left" w:pos="810"/>
              </w:tabs>
              <w:rPr>
                <w:sz w:val="18"/>
                <w:szCs w:val="18"/>
              </w:rPr>
            </w:pPr>
            <w:r>
              <w:rPr>
                <w:sz w:val="18"/>
                <w:szCs w:val="18"/>
              </w:rPr>
              <w:t>No</w:t>
            </w:r>
          </w:p>
        </w:tc>
      </w:tr>
      <w:tr w:rsidR="001B35DC" w:rsidRPr="002E0918" w14:paraId="10E05B3F" w14:textId="77777777" w:rsidTr="001B35DC">
        <w:trPr>
          <w:jc w:val="center"/>
        </w:trPr>
        <w:tc>
          <w:tcPr>
            <w:tcW w:w="8635" w:type="dxa"/>
            <w:tcBorders>
              <w:top w:val="single" w:sz="4" w:space="0" w:color="auto"/>
              <w:left w:val="single" w:sz="4" w:space="0" w:color="auto"/>
              <w:bottom w:val="single" w:sz="4" w:space="0" w:color="auto"/>
              <w:right w:val="single" w:sz="4" w:space="0" w:color="auto"/>
            </w:tcBorders>
            <w:shd w:val="clear" w:color="auto" w:fill="auto"/>
          </w:tcPr>
          <w:p w14:paraId="775F095E" w14:textId="77777777" w:rsidR="001B35DC" w:rsidRPr="002E0918" w:rsidRDefault="001B35DC" w:rsidP="001B35DC">
            <w:pPr>
              <w:tabs>
                <w:tab w:val="left" w:pos="900"/>
              </w:tabs>
              <w:spacing w:before="60" w:after="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sidRPr="00DA3471">
              <w:rPr>
                <w:rStyle w:val="FootnoteReference"/>
                <w:rFonts w:asciiTheme="majorHAnsi" w:eastAsia="Times New Roman" w:hAnsiTheme="majorHAnsi"/>
                <w:szCs w:val="18"/>
              </w:rPr>
              <w:t xml:space="preserve"> </w:t>
            </w:r>
            <w:r w:rsidRPr="0017719D">
              <w:rPr>
                <w:rStyle w:val="FootnoteReference"/>
                <w:rFonts w:asciiTheme="majorHAnsi" w:eastAsia="Times New Roman" w:hAnsiTheme="majorHAnsi"/>
                <w:szCs w:val="18"/>
              </w:rPr>
              <w:footnoteReference w:id="11"/>
            </w:r>
            <w:r>
              <w:rPr>
                <w:rFonts w:eastAsia="Times New Roman"/>
                <w:sz w:val="18"/>
                <w:szCs w:val="18"/>
              </w:rPr>
              <w:t xml:space="preserve"> </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3F74A0C" w14:textId="77777777" w:rsidR="001B35DC" w:rsidRPr="002E0918" w:rsidRDefault="001B35DC" w:rsidP="001B35DC">
            <w:pPr>
              <w:tabs>
                <w:tab w:val="left" w:pos="810"/>
              </w:tabs>
              <w:rPr>
                <w:sz w:val="18"/>
                <w:szCs w:val="18"/>
              </w:rPr>
            </w:pPr>
            <w:r>
              <w:rPr>
                <w:sz w:val="18"/>
                <w:szCs w:val="18"/>
              </w:rPr>
              <w:t>No</w:t>
            </w:r>
          </w:p>
        </w:tc>
      </w:tr>
      <w:tr w:rsidR="001B35DC" w:rsidRPr="002E0918" w14:paraId="0024C2F1" w14:textId="77777777" w:rsidTr="001B35DC">
        <w:trPr>
          <w:jc w:val="center"/>
        </w:trPr>
        <w:tc>
          <w:tcPr>
            <w:tcW w:w="8635" w:type="dxa"/>
            <w:tcBorders>
              <w:bottom w:val="single" w:sz="4" w:space="0" w:color="auto"/>
            </w:tcBorders>
            <w:shd w:val="clear" w:color="auto" w:fill="auto"/>
          </w:tcPr>
          <w:p w14:paraId="0A192BCC" w14:textId="77777777" w:rsidR="001B35DC" w:rsidRPr="002E0918" w:rsidRDefault="001B35DC" w:rsidP="001B35DC">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in particular to</w:t>
            </w:r>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14:paraId="02B1F586" w14:textId="77777777" w:rsidR="001B35DC" w:rsidRPr="00A45938" w:rsidRDefault="001B35DC" w:rsidP="001B35DC">
            <w:pPr>
              <w:tabs>
                <w:tab w:val="left" w:pos="810"/>
              </w:tabs>
              <w:rPr>
                <w:b/>
                <w:sz w:val="18"/>
                <w:szCs w:val="18"/>
              </w:rPr>
            </w:pPr>
            <w:r w:rsidRPr="00A45938">
              <w:rPr>
                <w:b/>
                <w:sz w:val="18"/>
                <w:szCs w:val="18"/>
              </w:rPr>
              <w:t>Yes</w:t>
            </w:r>
          </w:p>
        </w:tc>
      </w:tr>
      <w:tr w:rsidR="001B35DC" w:rsidRPr="002E0918" w14:paraId="31B8AA3A" w14:textId="77777777" w:rsidTr="001B35DC">
        <w:trPr>
          <w:jc w:val="center"/>
        </w:trPr>
        <w:tc>
          <w:tcPr>
            <w:tcW w:w="8635" w:type="dxa"/>
            <w:tcBorders>
              <w:bottom w:val="single" w:sz="4" w:space="0" w:color="auto"/>
            </w:tcBorders>
            <w:shd w:val="clear" w:color="auto" w:fill="auto"/>
          </w:tcPr>
          <w:p w14:paraId="1D573FF1" w14:textId="77777777" w:rsidR="001B35DC" w:rsidRPr="002E0918" w:rsidRDefault="001B35DC" w:rsidP="001B35DC">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in particular </w:t>
            </w:r>
            <w:r w:rsidRPr="002E0918">
              <w:rPr>
                <w:rFonts w:eastAsia="Times New Roman"/>
                <w:sz w:val="18"/>
                <w:szCs w:val="18"/>
              </w:rPr>
              <w:t>marginalized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373CC75A" w14:textId="77777777" w:rsidR="001B35DC" w:rsidRPr="003B1EB0" w:rsidRDefault="001B35DC" w:rsidP="001B35DC">
            <w:pPr>
              <w:tabs>
                <w:tab w:val="left" w:pos="810"/>
              </w:tabs>
              <w:rPr>
                <w:b/>
                <w:sz w:val="18"/>
                <w:szCs w:val="18"/>
              </w:rPr>
            </w:pPr>
            <w:r w:rsidRPr="003B1EB0">
              <w:rPr>
                <w:b/>
                <w:sz w:val="18"/>
                <w:szCs w:val="18"/>
              </w:rPr>
              <w:t>Yes</w:t>
            </w:r>
          </w:p>
        </w:tc>
      </w:tr>
      <w:tr w:rsidR="001B35DC" w:rsidRPr="002E0918" w14:paraId="1B7AC2CD" w14:textId="77777777" w:rsidTr="001B35DC">
        <w:trPr>
          <w:jc w:val="center"/>
        </w:trPr>
        <w:tc>
          <w:tcPr>
            <w:tcW w:w="8635" w:type="dxa"/>
            <w:tcBorders>
              <w:bottom w:val="single" w:sz="4" w:space="0" w:color="auto"/>
            </w:tcBorders>
            <w:shd w:val="clear" w:color="auto" w:fill="auto"/>
          </w:tcPr>
          <w:p w14:paraId="14674771" w14:textId="77777777" w:rsidR="001B35DC" w:rsidDel="00074D34" w:rsidRDefault="001B35DC" w:rsidP="001B35DC">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592C81C2" w14:textId="77777777" w:rsidR="001B35DC" w:rsidRPr="003B1EB0" w:rsidRDefault="001B35DC" w:rsidP="001B35DC">
            <w:pPr>
              <w:tabs>
                <w:tab w:val="left" w:pos="810"/>
              </w:tabs>
              <w:rPr>
                <w:b/>
                <w:sz w:val="18"/>
                <w:szCs w:val="18"/>
              </w:rPr>
            </w:pPr>
            <w:r w:rsidRPr="003B1EB0">
              <w:rPr>
                <w:b/>
                <w:sz w:val="18"/>
                <w:szCs w:val="18"/>
              </w:rPr>
              <w:t>Yes</w:t>
            </w:r>
          </w:p>
        </w:tc>
      </w:tr>
      <w:tr w:rsidR="001B35DC" w:rsidRPr="002E0918" w14:paraId="67AE308A" w14:textId="77777777" w:rsidTr="001B35DC">
        <w:trPr>
          <w:jc w:val="center"/>
        </w:trPr>
        <w:tc>
          <w:tcPr>
            <w:tcW w:w="8635" w:type="dxa"/>
            <w:tcBorders>
              <w:bottom w:val="single" w:sz="4" w:space="0" w:color="auto"/>
            </w:tcBorders>
            <w:shd w:val="clear" w:color="auto" w:fill="auto"/>
          </w:tcPr>
          <w:p w14:paraId="4F8FE559" w14:textId="77777777" w:rsidR="001B35DC" w:rsidRDefault="001B35DC" w:rsidP="001B35DC">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5E5E6DFB" w14:textId="77777777" w:rsidR="001B35DC" w:rsidRPr="00A45938" w:rsidRDefault="001B35DC" w:rsidP="001B35DC">
            <w:pPr>
              <w:tabs>
                <w:tab w:val="left" w:pos="810"/>
              </w:tabs>
              <w:rPr>
                <w:b/>
                <w:sz w:val="18"/>
                <w:szCs w:val="18"/>
              </w:rPr>
            </w:pPr>
            <w:r w:rsidRPr="00A45938">
              <w:rPr>
                <w:b/>
                <w:sz w:val="18"/>
                <w:szCs w:val="18"/>
              </w:rPr>
              <w:t>Yes</w:t>
            </w:r>
          </w:p>
        </w:tc>
      </w:tr>
      <w:tr w:rsidR="001B35DC" w:rsidRPr="002E0918" w14:paraId="6D6A33B7" w14:textId="77777777" w:rsidTr="001B35DC">
        <w:trPr>
          <w:jc w:val="center"/>
        </w:trPr>
        <w:tc>
          <w:tcPr>
            <w:tcW w:w="8635" w:type="dxa"/>
            <w:tcBorders>
              <w:bottom w:val="single" w:sz="4" w:space="0" w:color="auto"/>
            </w:tcBorders>
            <w:shd w:val="clear" w:color="auto" w:fill="auto"/>
          </w:tcPr>
          <w:p w14:paraId="20890FBA" w14:textId="77777777" w:rsidR="001B35DC" w:rsidRDefault="001B35DC" w:rsidP="001B35DC">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14:paraId="452D1422" w14:textId="77777777" w:rsidR="001B35DC" w:rsidRPr="002E0918" w:rsidRDefault="001B35DC" w:rsidP="001B35DC">
            <w:pPr>
              <w:tabs>
                <w:tab w:val="left" w:pos="810"/>
              </w:tabs>
              <w:rPr>
                <w:sz w:val="18"/>
                <w:szCs w:val="18"/>
              </w:rPr>
            </w:pPr>
            <w:r>
              <w:rPr>
                <w:sz w:val="18"/>
                <w:szCs w:val="18"/>
              </w:rPr>
              <w:t>No</w:t>
            </w:r>
          </w:p>
        </w:tc>
      </w:tr>
      <w:tr w:rsidR="001B35DC" w:rsidRPr="002E0918" w14:paraId="7D261BBC" w14:textId="77777777" w:rsidTr="001B35DC">
        <w:trPr>
          <w:jc w:val="center"/>
        </w:trPr>
        <w:tc>
          <w:tcPr>
            <w:tcW w:w="8635" w:type="dxa"/>
            <w:tcBorders>
              <w:bottom w:val="single" w:sz="4" w:space="0" w:color="auto"/>
            </w:tcBorders>
            <w:shd w:val="clear" w:color="auto" w:fill="auto"/>
          </w:tcPr>
          <w:p w14:paraId="1E4EEBBE" w14:textId="77777777" w:rsidR="001B35DC" w:rsidRDefault="001B35DC" w:rsidP="001B35DC">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54B6A007" w14:textId="77777777" w:rsidR="001B35DC" w:rsidRPr="00A45938" w:rsidRDefault="001B35DC" w:rsidP="001B35DC">
            <w:pPr>
              <w:tabs>
                <w:tab w:val="left" w:pos="810"/>
              </w:tabs>
              <w:rPr>
                <w:sz w:val="18"/>
                <w:szCs w:val="18"/>
              </w:rPr>
            </w:pPr>
            <w:r w:rsidRPr="00A45938">
              <w:rPr>
                <w:sz w:val="18"/>
                <w:szCs w:val="18"/>
              </w:rPr>
              <w:t>No</w:t>
            </w:r>
          </w:p>
        </w:tc>
      </w:tr>
      <w:tr w:rsidR="001B35DC" w:rsidRPr="002E0918" w14:paraId="03A6152D" w14:textId="77777777" w:rsidTr="001B35DC">
        <w:trPr>
          <w:jc w:val="center"/>
        </w:trPr>
        <w:tc>
          <w:tcPr>
            <w:tcW w:w="8635" w:type="dxa"/>
            <w:tcBorders>
              <w:bottom w:val="single" w:sz="4" w:space="0" w:color="auto"/>
            </w:tcBorders>
            <w:shd w:val="clear" w:color="auto" w:fill="DBE5F1" w:themeFill="accent1" w:themeFillTint="33"/>
          </w:tcPr>
          <w:p w14:paraId="3A02EA6B" w14:textId="77777777" w:rsidR="001B35DC" w:rsidRPr="008E105C" w:rsidRDefault="001B35DC" w:rsidP="001B35DC">
            <w:pPr>
              <w:tabs>
                <w:tab w:val="left" w:pos="810"/>
              </w:tabs>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1CE7CCBC" w14:textId="77777777" w:rsidR="001B35DC" w:rsidRPr="008E105C" w:rsidRDefault="001B35DC" w:rsidP="001B35DC">
            <w:pPr>
              <w:tabs>
                <w:tab w:val="left" w:pos="810"/>
              </w:tabs>
              <w:rPr>
                <w:b/>
                <w:sz w:val="18"/>
                <w:szCs w:val="18"/>
              </w:rPr>
            </w:pPr>
          </w:p>
        </w:tc>
      </w:tr>
      <w:tr w:rsidR="001B35DC" w:rsidRPr="002E0918" w14:paraId="3F5E0B35" w14:textId="77777777" w:rsidTr="001B35DC">
        <w:trPr>
          <w:jc w:val="center"/>
        </w:trPr>
        <w:tc>
          <w:tcPr>
            <w:tcW w:w="8635" w:type="dxa"/>
            <w:tcBorders>
              <w:bottom w:val="single" w:sz="4" w:space="0" w:color="auto"/>
            </w:tcBorders>
            <w:shd w:val="clear" w:color="auto" w:fill="auto"/>
          </w:tcPr>
          <w:p w14:paraId="158720C3" w14:textId="77777777" w:rsidR="001B35DC" w:rsidRPr="00423014" w:rsidRDefault="001B35DC" w:rsidP="001B35DC">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7C00A244" w14:textId="77777777" w:rsidR="001B35DC" w:rsidRPr="002E0918" w:rsidRDefault="001B35DC" w:rsidP="001B35DC">
            <w:pPr>
              <w:tabs>
                <w:tab w:val="left" w:pos="810"/>
              </w:tabs>
              <w:rPr>
                <w:sz w:val="18"/>
                <w:szCs w:val="18"/>
              </w:rPr>
            </w:pPr>
            <w:r>
              <w:rPr>
                <w:sz w:val="18"/>
                <w:szCs w:val="18"/>
              </w:rPr>
              <w:t>No</w:t>
            </w:r>
          </w:p>
        </w:tc>
      </w:tr>
      <w:tr w:rsidR="001B35DC" w:rsidRPr="002E0918" w14:paraId="64385CD5" w14:textId="77777777" w:rsidTr="001B35DC">
        <w:trPr>
          <w:jc w:val="center"/>
        </w:trPr>
        <w:tc>
          <w:tcPr>
            <w:tcW w:w="8635" w:type="dxa"/>
            <w:tcBorders>
              <w:bottom w:val="single" w:sz="4" w:space="0" w:color="auto"/>
            </w:tcBorders>
            <w:shd w:val="clear" w:color="auto" w:fill="auto"/>
          </w:tcPr>
          <w:p w14:paraId="15E0B783" w14:textId="77777777" w:rsidR="001B35DC" w:rsidRPr="00F069F1" w:rsidRDefault="001B35DC" w:rsidP="001B35DC">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68ECEC76" w14:textId="77777777" w:rsidR="001B35DC" w:rsidRPr="004A0DAE" w:rsidRDefault="001B35DC" w:rsidP="001B35DC">
            <w:pPr>
              <w:tabs>
                <w:tab w:val="left" w:pos="810"/>
              </w:tabs>
              <w:rPr>
                <w:b/>
                <w:sz w:val="18"/>
                <w:szCs w:val="18"/>
              </w:rPr>
            </w:pPr>
            <w:r w:rsidRPr="004A0DAE">
              <w:rPr>
                <w:b/>
                <w:sz w:val="18"/>
                <w:szCs w:val="18"/>
              </w:rPr>
              <w:t>Yes</w:t>
            </w:r>
          </w:p>
        </w:tc>
      </w:tr>
      <w:tr w:rsidR="001B35DC" w:rsidRPr="002E0918" w14:paraId="041FDC6E" w14:textId="77777777" w:rsidTr="001B35DC">
        <w:trPr>
          <w:jc w:val="center"/>
        </w:trPr>
        <w:tc>
          <w:tcPr>
            <w:tcW w:w="8635" w:type="dxa"/>
            <w:tcBorders>
              <w:bottom w:val="single" w:sz="4" w:space="0" w:color="auto"/>
            </w:tcBorders>
            <w:shd w:val="clear" w:color="auto" w:fill="auto"/>
          </w:tcPr>
          <w:p w14:paraId="614E3BC8" w14:textId="77777777" w:rsidR="001B35DC" w:rsidRDefault="001B35DC" w:rsidP="001B35DC">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115850C9" w14:textId="77777777" w:rsidR="001B35DC" w:rsidRPr="002E0918" w:rsidRDefault="001B35DC" w:rsidP="001B35DC">
            <w:pPr>
              <w:tabs>
                <w:tab w:val="left" w:pos="810"/>
              </w:tabs>
              <w:rPr>
                <w:sz w:val="18"/>
                <w:szCs w:val="18"/>
              </w:rPr>
            </w:pPr>
            <w:r>
              <w:rPr>
                <w:sz w:val="18"/>
                <w:szCs w:val="18"/>
              </w:rPr>
              <w:t>No</w:t>
            </w:r>
          </w:p>
        </w:tc>
      </w:tr>
      <w:tr w:rsidR="001B35DC" w:rsidRPr="002E0918" w14:paraId="30F92C7E" w14:textId="77777777" w:rsidTr="001B35DC">
        <w:trPr>
          <w:jc w:val="center"/>
        </w:trPr>
        <w:tc>
          <w:tcPr>
            <w:tcW w:w="8635" w:type="dxa"/>
            <w:tcBorders>
              <w:bottom w:val="single" w:sz="4" w:space="0" w:color="auto"/>
            </w:tcBorders>
            <w:shd w:val="clear" w:color="auto" w:fill="auto"/>
          </w:tcPr>
          <w:p w14:paraId="55581E48" w14:textId="77777777" w:rsidR="001B35DC" w:rsidRDefault="001B35DC" w:rsidP="001B35DC">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Would the Project potentially limit women’s ability to use, develop and protect natural resources, taking into account different roles and positions of women and men in accessing environmental goods and services?</w:t>
            </w:r>
          </w:p>
          <w:p w14:paraId="308EA472" w14:textId="77777777" w:rsidR="001B35DC" w:rsidRPr="003843AE" w:rsidRDefault="001B35DC" w:rsidP="001B35DC">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6B477FA7" w14:textId="77777777" w:rsidR="001B35DC" w:rsidRPr="00A45938" w:rsidRDefault="001B35DC" w:rsidP="001B35DC">
            <w:pPr>
              <w:tabs>
                <w:tab w:val="left" w:pos="810"/>
              </w:tabs>
              <w:rPr>
                <w:b/>
                <w:sz w:val="18"/>
                <w:szCs w:val="18"/>
              </w:rPr>
            </w:pPr>
            <w:r w:rsidRPr="00A45938">
              <w:rPr>
                <w:b/>
                <w:sz w:val="18"/>
                <w:szCs w:val="18"/>
              </w:rPr>
              <w:t>Yes</w:t>
            </w:r>
          </w:p>
        </w:tc>
      </w:tr>
      <w:tr w:rsidR="001B35DC" w:rsidRPr="002E0918" w14:paraId="3A8A0FD6" w14:textId="77777777" w:rsidTr="001B35DC">
        <w:trPr>
          <w:jc w:val="center"/>
        </w:trPr>
        <w:tc>
          <w:tcPr>
            <w:tcW w:w="8635" w:type="dxa"/>
            <w:tcBorders>
              <w:bottom w:val="single" w:sz="4" w:space="0" w:color="auto"/>
            </w:tcBorders>
            <w:shd w:val="clear" w:color="auto" w:fill="DBE5F1" w:themeFill="accent1" w:themeFillTint="33"/>
          </w:tcPr>
          <w:p w14:paraId="622CBD4E" w14:textId="77777777" w:rsidR="001B35DC" w:rsidRPr="002E0918" w:rsidRDefault="001B35DC" w:rsidP="001B35DC">
            <w:pPr>
              <w:tabs>
                <w:tab w:val="left" w:pos="810"/>
              </w:tabs>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696749E0" w14:textId="77777777" w:rsidR="001B35DC" w:rsidRPr="002E0918" w:rsidRDefault="001B35DC" w:rsidP="001B35DC">
            <w:pPr>
              <w:tabs>
                <w:tab w:val="left" w:pos="810"/>
              </w:tabs>
              <w:rPr>
                <w:sz w:val="18"/>
                <w:szCs w:val="18"/>
              </w:rPr>
            </w:pPr>
          </w:p>
        </w:tc>
      </w:tr>
      <w:tr w:rsidR="001B35DC" w:rsidRPr="002E0918" w14:paraId="3FAB1A3E" w14:textId="77777777" w:rsidTr="001B35DC">
        <w:trPr>
          <w:jc w:val="center"/>
        </w:trPr>
        <w:tc>
          <w:tcPr>
            <w:tcW w:w="8635" w:type="dxa"/>
            <w:tcBorders>
              <w:bottom w:val="single" w:sz="4" w:space="0" w:color="auto"/>
            </w:tcBorders>
            <w:shd w:val="clear" w:color="auto" w:fill="auto"/>
          </w:tcPr>
          <w:p w14:paraId="5D8E4913" w14:textId="77777777" w:rsidR="001B35DC" w:rsidRPr="002E0918" w:rsidRDefault="001B35DC" w:rsidP="001B35DC">
            <w:pPr>
              <w:tabs>
                <w:tab w:val="left" w:pos="810"/>
              </w:tabs>
              <w:rPr>
                <w:rFonts w:eastAsia="Times New Roman"/>
                <w:b/>
                <w:sz w:val="18"/>
                <w:szCs w:val="18"/>
              </w:rPr>
            </w:pPr>
          </w:p>
        </w:tc>
        <w:tc>
          <w:tcPr>
            <w:tcW w:w="833" w:type="dxa"/>
            <w:tcBorders>
              <w:bottom w:val="single" w:sz="4" w:space="0" w:color="auto"/>
            </w:tcBorders>
            <w:shd w:val="clear" w:color="auto" w:fill="auto"/>
          </w:tcPr>
          <w:p w14:paraId="369650EB" w14:textId="77777777" w:rsidR="001B35DC" w:rsidRPr="002E0918" w:rsidRDefault="001B35DC" w:rsidP="001B35DC">
            <w:pPr>
              <w:tabs>
                <w:tab w:val="left" w:pos="810"/>
              </w:tabs>
              <w:rPr>
                <w:sz w:val="18"/>
                <w:szCs w:val="18"/>
              </w:rPr>
            </w:pPr>
          </w:p>
        </w:tc>
      </w:tr>
      <w:tr w:rsidR="001B35DC" w:rsidRPr="00310835" w14:paraId="7B3FEECB" w14:textId="77777777" w:rsidTr="001B35DC">
        <w:trPr>
          <w:jc w:val="center"/>
        </w:trPr>
        <w:tc>
          <w:tcPr>
            <w:tcW w:w="8635" w:type="dxa"/>
            <w:tcBorders>
              <w:bottom w:val="single" w:sz="4" w:space="0" w:color="auto"/>
            </w:tcBorders>
            <w:shd w:val="clear" w:color="auto" w:fill="DBE5F1" w:themeFill="accent1" w:themeFillTint="33"/>
            <w:vAlign w:val="center"/>
          </w:tcPr>
          <w:p w14:paraId="221A9252" w14:textId="77777777" w:rsidR="001B35DC" w:rsidRPr="00310835" w:rsidRDefault="001B35DC" w:rsidP="001B35DC">
            <w:pPr>
              <w:tabs>
                <w:tab w:val="left" w:pos="570"/>
              </w:tabs>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706C0670" w14:textId="77777777" w:rsidR="001B35DC" w:rsidRPr="00310835" w:rsidRDefault="001B35DC" w:rsidP="001B35DC">
            <w:pPr>
              <w:rPr>
                <w:rFonts w:eastAsia="Times New Roman"/>
                <w:b/>
                <w:sz w:val="18"/>
                <w:szCs w:val="18"/>
              </w:rPr>
            </w:pPr>
          </w:p>
        </w:tc>
      </w:tr>
      <w:tr w:rsidR="001B35DC" w:rsidRPr="00310835" w14:paraId="6F52A1EA" w14:textId="77777777" w:rsidTr="001B35DC">
        <w:trPr>
          <w:jc w:val="center"/>
        </w:trPr>
        <w:tc>
          <w:tcPr>
            <w:tcW w:w="8635" w:type="dxa"/>
            <w:shd w:val="clear" w:color="auto" w:fill="auto"/>
          </w:tcPr>
          <w:p w14:paraId="5EB8E88A" w14:textId="77777777" w:rsidR="001B35DC" w:rsidRPr="00310835" w:rsidRDefault="001B35DC" w:rsidP="001B35D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Pr>
                <w:rFonts w:eastAsia="Times New Roman"/>
                <w:sz w:val="18"/>
                <w:szCs w:val="18"/>
              </w:rPr>
              <w:br/>
            </w:r>
            <w:r w:rsidRPr="003843AE">
              <w:rPr>
                <w:rFonts w:eastAsia="Times New Roman"/>
                <w:i/>
                <w:sz w:val="18"/>
                <w:szCs w:val="18"/>
              </w:rPr>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833" w:type="dxa"/>
            <w:shd w:val="clear" w:color="auto" w:fill="auto"/>
          </w:tcPr>
          <w:p w14:paraId="76BDEDA4" w14:textId="77777777" w:rsidR="001B35DC" w:rsidRPr="00310835" w:rsidRDefault="001B35DC" w:rsidP="001B35DC">
            <w:pPr>
              <w:rPr>
                <w:rFonts w:eastAsia="Times New Roman"/>
                <w:sz w:val="18"/>
                <w:szCs w:val="18"/>
              </w:rPr>
            </w:pPr>
            <w:r>
              <w:rPr>
                <w:rFonts w:eastAsia="Times New Roman"/>
                <w:sz w:val="18"/>
                <w:szCs w:val="18"/>
              </w:rPr>
              <w:t>No</w:t>
            </w:r>
          </w:p>
        </w:tc>
      </w:tr>
      <w:tr w:rsidR="001B35DC" w:rsidRPr="00310835" w14:paraId="60F521C1" w14:textId="77777777" w:rsidTr="001B35DC">
        <w:trPr>
          <w:jc w:val="center"/>
        </w:trPr>
        <w:tc>
          <w:tcPr>
            <w:tcW w:w="8635" w:type="dxa"/>
            <w:tcBorders>
              <w:bottom w:val="single" w:sz="4" w:space="0" w:color="auto"/>
            </w:tcBorders>
            <w:shd w:val="clear" w:color="auto" w:fill="auto"/>
          </w:tcPr>
          <w:p w14:paraId="501A793B" w14:textId="77777777" w:rsidR="001B35DC" w:rsidRPr="00310835" w:rsidRDefault="001B35DC" w:rsidP="001B35DC">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22A9A394" w14:textId="77777777" w:rsidR="001B35DC" w:rsidRPr="006B4724" w:rsidRDefault="001B35DC" w:rsidP="001B35DC">
            <w:pPr>
              <w:rPr>
                <w:rFonts w:eastAsia="Times New Roman"/>
                <w:b/>
                <w:sz w:val="18"/>
                <w:szCs w:val="18"/>
              </w:rPr>
            </w:pPr>
            <w:r w:rsidRPr="006B4724">
              <w:rPr>
                <w:rFonts w:eastAsia="Times New Roman"/>
                <w:b/>
                <w:sz w:val="18"/>
                <w:szCs w:val="18"/>
              </w:rPr>
              <w:t>Yes</w:t>
            </w:r>
          </w:p>
        </w:tc>
      </w:tr>
      <w:tr w:rsidR="001B35DC" w:rsidRPr="00310835" w14:paraId="3BDCEE90" w14:textId="77777777" w:rsidTr="001B35DC">
        <w:trPr>
          <w:jc w:val="center"/>
        </w:trPr>
        <w:tc>
          <w:tcPr>
            <w:tcW w:w="8635" w:type="dxa"/>
            <w:tcBorders>
              <w:bottom w:val="single" w:sz="4" w:space="0" w:color="auto"/>
            </w:tcBorders>
            <w:shd w:val="clear" w:color="auto" w:fill="auto"/>
          </w:tcPr>
          <w:p w14:paraId="371CE3C6" w14:textId="77777777" w:rsidR="001B35DC" w:rsidRPr="00310835" w:rsidRDefault="001B35DC" w:rsidP="001B35DC">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6A5AE3AA" w14:textId="77777777" w:rsidR="001B35DC" w:rsidRPr="004A0DAE" w:rsidRDefault="001B35DC" w:rsidP="001B35DC">
            <w:pPr>
              <w:rPr>
                <w:rFonts w:eastAsia="Times New Roman"/>
                <w:sz w:val="18"/>
                <w:szCs w:val="18"/>
              </w:rPr>
            </w:pPr>
            <w:r w:rsidRPr="004A0DAE">
              <w:rPr>
                <w:rFonts w:eastAsia="Times New Roman"/>
                <w:sz w:val="18"/>
                <w:szCs w:val="18"/>
              </w:rPr>
              <w:t>No</w:t>
            </w:r>
          </w:p>
        </w:tc>
      </w:tr>
      <w:tr w:rsidR="001B35DC" w:rsidRPr="00310835" w14:paraId="56F619EA" w14:textId="77777777" w:rsidTr="001B35DC">
        <w:trPr>
          <w:jc w:val="center"/>
        </w:trPr>
        <w:tc>
          <w:tcPr>
            <w:tcW w:w="8635" w:type="dxa"/>
            <w:tcBorders>
              <w:bottom w:val="single" w:sz="4" w:space="0" w:color="auto"/>
            </w:tcBorders>
            <w:shd w:val="clear" w:color="auto" w:fill="auto"/>
          </w:tcPr>
          <w:p w14:paraId="25B8E32E" w14:textId="77777777" w:rsidR="001B35DC" w:rsidRPr="00310835" w:rsidRDefault="001B35DC" w:rsidP="001B35DC">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40F01F85" w14:textId="77777777" w:rsidR="001B35DC" w:rsidRPr="003464F2" w:rsidRDefault="001B35DC" w:rsidP="001B35DC">
            <w:pPr>
              <w:rPr>
                <w:rFonts w:eastAsia="Times New Roman"/>
                <w:b/>
                <w:sz w:val="18"/>
                <w:szCs w:val="18"/>
              </w:rPr>
            </w:pPr>
            <w:r w:rsidRPr="003464F2">
              <w:rPr>
                <w:rFonts w:eastAsia="Times New Roman"/>
                <w:b/>
                <w:sz w:val="18"/>
                <w:szCs w:val="18"/>
              </w:rPr>
              <w:t>Yes</w:t>
            </w:r>
          </w:p>
        </w:tc>
      </w:tr>
      <w:tr w:rsidR="001B35DC" w:rsidRPr="00310835" w14:paraId="5D646B53" w14:textId="77777777" w:rsidTr="001B35DC">
        <w:trPr>
          <w:jc w:val="center"/>
        </w:trPr>
        <w:tc>
          <w:tcPr>
            <w:tcW w:w="8635" w:type="dxa"/>
            <w:tcBorders>
              <w:bottom w:val="single" w:sz="4" w:space="0" w:color="auto"/>
            </w:tcBorders>
            <w:shd w:val="clear" w:color="auto" w:fill="auto"/>
          </w:tcPr>
          <w:p w14:paraId="3A4D15BA" w14:textId="77777777" w:rsidR="001B35DC" w:rsidRPr="00310835" w:rsidRDefault="001B35DC" w:rsidP="001B35DC">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3A4753BE" w14:textId="77777777" w:rsidR="001B35DC" w:rsidRPr="00310835" w:rsidRDefault="001B35DC" w:rsidP="001B35DC">
            <w:pPr>
              <w:rPr>
                <w:rFonts w:eastAsia="Times New Roman"/>
                <w:sz w:val="18"/>
                <w:szCs w:val="18"/>
              </w:rPr>
            </w:pPr>
            <w:r>
              <w:rPr>
                <w:rFonts w:eastAsia="Times New Roman"/>
                <w:sz w:val="18"/>
                <w:szCs w:val="18"/>
              </w:rPr>
              <w:t>No</w:t>
            </w:r>
          </w:p>
        </w:tc>
      </w:tr>
      <w:tr w:rsidR="001B35DC" w:rsidRPr="00310835" w14:paraId="75AA7DA7" w14:textId="77777777" w:rsidTr="001B35DC">
        <w:trPr>
          <w:jc w:val="center"/>
        </w:trPr>
        <w:tc>
          <w:tcPr>
            <w:tcW w:w="8635" w:type="dxa"/>
            <w:tcBorders>
              <w:bottom w:val="single" w:sz="4" w:space="0" w:color="auto"/>
            </w:tcBorders>
            <w:shd w:val="clear" w:color="auto" w:fill="auto"/>
          </w:tcPr>
          <w:p w14:paraId="70763E0B" w14:textId="77777777" w:rsidR="001B35DC" w:rsidRPr="00310835" w:rsidRDefault="001B35DC" w:rsidP="001B35DC">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337259C" w14:textId="77777777" w:rsidR="001B35DC" w:rsidRPr="00916BFE" w:rsidRDefault="001B35DC" w:rsidP="001B35DC">
            <w:pPr>
              <w:rPr>
                <w:rFonts w:eastAsia="Times New Roman"/>
                <w:b/>
                <w:sz w:val="18"/>
                <w:szCs w:val="18"/>
              </w:rPr>
            </w:pPr>
            <w:r w:rsidRPr="00916BFE">
              <w:rPr>
                <w:rFonts w:eastAsia="Times New Roman"/>
                <w:b/>
                <w:sz w:val="18"/>
                <w:szCs w:val="18"/>
              </w:rPr>
              <w:t>Yes</w:t>
            </w:r>
          </w:p>
        </w:tc>
      </w:tr>
      <w:tr w:rsidR="001B35DC" w:rsidRPr="00310835" w14:paraId="1A7F893C" w14:textId="77777777" w:rsidTr="001B35DC">
        <w:trPr>
          <w:jc w:val="center"/>
        </w:trPr>
        <w:tc>
          <w:tcPr>
            <w:tcW w:w="8635" w:type="dxa"/>
            <w:tcBorders>
              <w:bottom w:val="single" w:sz="4" w:space="0" w:color="auto"/>
            </w:tcBorders>
            <w:shd w:val="clear" w:color="auto" w:fill="auto"/>
          </w:tcPr>
          <w:p w14:paraId="28A3616A" w14:textId="77777777" w:rsidR="001B35DC" w:rsidRPr="00310835" w:rsidRDefault="001B35DC" w:rsidP="001B35DC">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1EDCDFB9" w14:textId="77777777" w:rsidR="001B35DC" w:rsidRPr="00310835" w:rsidRDefault="001B35DC" w:rsidP="001B35DC">
            <w:pPr>
              <w:rPr>
                <w:rFonts w:eastAsia="Times New Roman"/>
                <w:sz w:val="18"/>
                <w:szCs w:val="18"/>
              </w:rPr>
            </w:pPr>
            <w:r>
              <w:rPr>
                <w:rFonts w:eastAsia="Times New Roman"/>
                <w:sz w:val="18"/>
                <w:szCs w:val="18"/>
              </w:rPr>
              <w:t>No</w:t>
            </w:r>
          </w:p>
        </w:tc>
      </w:tr>
      <w:tr w:rsidR="001B35DC" w:rsidRPr="00310835" w14:paraId="11ECC666" w14:textId="77777777" w:rsidTr="001B35DC">
        <w:trPr>
          <w:jc w:val="center"/>
        </w:trPr>
        <w:tc>
          <w:tcPr>
            <w:tcW w:w="8635" w:type="dxa"/>
            <w:tcBorders>
              <w:bottom w:val="single" w:sz="4" w:space="0" w:color="auto"/>
            </w:tcBorders>
            <w:shd w:val="clear" w:color="auto" w:fill="auto"/>
          </w:tcPr>
          <w:p w14:paraId="29C09226" w14:textId="77777777" w:rsidR="001B35DC" w:rsidRDefault="001B35DC" w:rsidP="001B35DC">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5BB37CFE" w14:textId="77777777" w:rsidR="001B35DC" w:rsidRPr="003843AE" w:rsidRDefault="001B35DC" w:rsidP="001B35DC">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0FCEF72A" w14:textId="77777777" w:rsidR="001B35DC" w:rsidRPr="00310835" w:rsidRDefault="001B35DC" w:rsidP="001B35DC">
            <w:pPr>
              <w:rPr>
                <w:rFonts w:eastAsia="Times New Roman"/>
                <w:sz w:val="18"/>
                <w:szCs w:val="18"/>
              </w:rPr>
            </w:pPr>
            <w:r>
              <w:rPr>
                <w:rFonts w:eastAsia="Times New Roman"/>
                <w:sz w:val="18"/>
                <w:szCs w:val="18"/>
              </w:rPr>
              <w:t>No</w:t>
            </w:r>
          </w:p>
        </w:tc>
      </w:tr>
      <w:tr w:rsidR="001B35DC" w:rsidRPr="00310835" w14:paraId="343CAE8A" w14:textId="77777777" w:rsidTr="001B35DC">
        <w:trPr>
          <w:jc w:val="center"/>
        </w:trPr>
        <w:tc>
          <w:tcPr>
            <w:tcW w:w="8635" w:type="dxa"/>
            <w:tcBorders>
              <w:bottom w:val="single" w:sz="4" w:space="0" w:color="auto"/>
            </w:tcBorders>
            <w:shd w:val="clear" w:color="auto" w:fill="auto"/>
          </w:tcPr>
          <w:p w14:paraId="4383FD1D" w14:textId="77777777" w:rsidR="001B35DC" w:rsidRPr="00310835" w:rsidRDefault="001B35DC" w:rsidP="001B35DC">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39921502"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5238C5B5" w14:textId="77777777" w:rsidTr="001B35DC">
        <w:trPr>
          <w:jc w:val="center"/>
        </w:trPr>
        <w:tc>
          <w:tcPr>
            <w:tcW w:w="8635" w:type="dxa"/>
            <w:tcBorders>
              <w:bottom w:val="single" w:sz="4" w:space="0" w:color="auto"/>
            </w:tcBorders>
            <w:shd w:val="clear" w:color="auto" w:fill="auto"/>
          </w:tcPr>
          <w:p w14:paraId="1700C28C" w14:textId="77777777" w:rsidR="001B35DC" w:rsidRPr="00310835" w:rsidRDefault="001B35DC" w:rsidP="001B35DC">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1334233E"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778EAEFB" w14:textId="77777777" w:rsidTr="001B35DC">
        <w:trPr>
          <w:jc w:val="center"/>
        </w:trPr>
        <w:tc>
          <w:tcPr>
            <w:tcW w:w="8635" w:type="dxa"/>
            <w:tcBorders>
              <w:bottom w:val="single" w:sz="4" w:space="0" w:color="auto"/>
            </w:tcBorders>
            <w:shd w:val="clear" w:color="auto" w:fill="auto"/>
          </w:tcPr>
          <w:p w14:paraId="670595D5" w14:textId="77777777" w:rsidR="001B35DC" w:rsidRDefault="001B35DC" w:rsidP="001B35DC">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5C51E77E" w14:textId="77777777" w:rsidR="001B35DC" w:rsidRPr="003843AE" w:rsidRDefault="001B35DC" w:rsidP="001B35DC">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4D2AA1D1"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7B1C8820" w14:textId="77777777" w:rsidTr="001B35DC">
        <w:trPr>
          <w:trHeight w:val="530"/>
          <w:jc w:val="center"/>
        </w:trPr>
        <w:tc>
          <w:tcPr>
            <w:tcW w:w="8635" w:type="dxa"/>
            <w:tcBorders>
              <w:bottom w:val="single" w:sz="4" w:space="0" w:color="auto"/>
            </w:tcBorders>
            <w:shd w:val="clear" w:color="auto" w:fill="DBE5F1" w:themeFill="accent1" w:themeFillTint="33"/>
            <w:vAlign w:val="center"/>
          </w:tcPr>
          <w:p w14:paraId="37DBCE24" w14:textId="77777777" w:rsidR="001B35DC" w:rsidRPr="00310835" w:rsidRDefault="001B35DC" w:rsidP="001B35DC">
            <w:pPr>
              <w:tabs>
                <w:tab w:val="left" w:pos="555"/>
              </w:tabs>
              <w:rPr>
                <w:rFonts w:eastAsia="Times New Roman"/>
                <w:b/>
                <w:sz w:val="18"/>
                <w:szCs w:val="18"/>
              </w:rPr>
            </w:pPr>
            <w:r w:rsidRPr="00310835">
              <w:rPr>
                <w:rFonts w:eastAsia="Times New Roman"/>
                <w:b/>
                <w:sz w:val="18"/>
                <w:szCs w:val="18"/>
              </w:rPr>
              <w:t>Standard 2: Climate Change</w:t>
            </w:r>
            <w:r>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068017C5" w14:textId="77777777" w:rsidR="001B35DC" w:rsidRPr="00310835" w:rsidRDefault="001B35DC" w:rsidP="001B35DC">
            <w:pPr>
              <w:tabs>
                <w:tab w:val="left" w:pos="585"/>
              </w:tabs>
              <w:spacing w:before="60" w:after="60"/>
              <w:ind w:left="567" w:hanging="567"/>
              <w:rPr>
                <w:rFonts w:eastAsia="Times New Roman"/>
                <w:sz w:val="18"/>
                <w:szCs w:val="18"/>
              </w:rPr>
            </w:pPr>
          </w:p>
        </w:tc>
      </w:tr>
      <w:tr w:rsidR="001B35DC" w:rsidRPr="00310835" w14:paraId="0E12C773" w14:textId="77777777" w:rsidTr="001B35DC">
        <w:trPr>
          <w:jc w:val="center"/>
        </w:trPr>
        <w:tc>
          <w:tcPr>
            <w:tcW w:w="8635" w:type="dxa"/>
            <w:tcBorders>
              <w:bottom w:val="single" w:sz="4" w:space="0" w:color="auto"/>
            </w:tcBorders>
            <w:shd w:val="clear" w:color="auto" w:fill="auto"/>
          </w:tcPr>
          <w:p w14:paraId="109F303C"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1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460A23F8"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2C5AEC22" w14:textId="77777777" w:rsidTr="001B35DC">
        <w:trPr>
          <w:jc w:val="center"/>
        </w:trPr>
        <w:tc>
          <w:tcPr>
            <w:tcW w:w="8635" w:type="dxa"/>
            <w:tcBorders>
              <w:bottom w:val="single" w:sz="4" w:space="0" w:color="auto"/>
            </w:tcBorders>
            <w:shd w:val="clear" w:color="auto" w:fill="auto"/>
          </w:tcPr>
          <w:p w14:paraId="017A3EE7" w14:textId="77777777" w:rsidR="001B35DC" w:rsidRPr="008E7703" w:rsidRDefault="001B35DC" w:rsidP="001B35DC">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CBD944" w14:textId="77777777" w:rsidR="001B35DC" w:rsidRPr="00916BFE" w:rsidRDefault="001B35DC" w:rsidP="001B35DC">
            <w:pPr>
              <w:tabs>
                <w:tab w:val="left" w:pos="585"/>
              </w:tabs>
              <w:spacing w:before="60" w:after="60"/>
              <w:ind w:left="567" w:hanging="567"/>
              <w:rPr>
                <w:rFonts w:eastAsia="Times New Roman"/>
                <w:b/>
                <w:sz w:val="18"/>
                <w:szCs w:val="18"/>
              </w:rPr>
            </w:pPr>
            <w:r w:rsidRPr="00916BFE">
              <w:rPr>
                <w:rFonts w:eastAsia="Times New Roman"/>
                <w:b/>
                <w:sz w:val="18"/>
                <w:szCs w:val="18"/>
              </w:rPr>
              <w:t>Yes</w:t>
            </w:r>
          </w:p>
        </w:tc>
      </w:tr>
      <w:tr w:rsidR="001B35DC" w:rsidRPr="00310835" w14:paraId="777F0131" w14:textId="77777777" w:rsidTr="001B35DC">
        <w:trPr>
          <w:jc w:val="center"/>
        </w:trPr>
        <w:tc>
          <w:tcPr>
            <w:tcW w:w="8635" w:type="dxa"/>
            <w:tcBorders>
              <w:bottom w:val="single" w:sz="4" w:space="0" w:color="auto"/>
            </w:tcBorders>
            <w:shd w:val="clear" w:color="auto" w:fill="auto"/>
          </w:tcPr>
          <w:p w14:paraId="37219EE8" w14:textId="77777777" w:rsidR="001B35DC"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1FD9F9DB" w14:textId="77777777" w:rsidR="001B35DC" w:rsidRPr="00310835" w:rsidRDefault="001B35DC" w:rsidP="001B35DC">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08531CA8"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62939B64" w14:textId="77777777" w:rsidTr="001B35DC">
        <w:trPr>
          <w:trHeight w:val="539"/>
          <w:jc w:val="center"/>
        </w:trPr>
        <w:tc>
          <w:tcPr>
            <w:tcW w:w="8635" w:type="dxa"/>
            <w:tcBorders>
              <w:bottom w:val="single" w:sz="4" w:space="0" w:color="auto"/>
            </w:tcBorders>
            <w:shd w:val="clear" w:color="auto" w:fill="DBE5F1" w:themeFill="accent1" w:themeFillTint="33"/>
            <w:vAlign w:val="center"/>
          </w:tcPr>
          <w:p w14:paraId="5E5D9C6D" w14:textId="77777777" w:rsidR="001B35DC" w:rsidRPr="00310835" w:rsidRDefault="001B35DC" w:rsidP="001B35DC">
            <w:pPr>
              <w:tabs>
                <w:tab w:val="left" w:pos="0"/>
                <w:tab w:val="left" w:pos="555"/>
              </w:tabs>
              <w:spacing w:before="60" w:after="60"/>
              <w:rPr>
                <w:rFonts w:eastAsia="Times New Roman"/>
                <w:b/>
                <w:sz w:val="18"/>
                <w:szCs w:val="18"/>
              </w:rPr>
            </w:pPr>
            <w:r w:rsidRPr="00310835">
              <w:rPr>
                <w:rFonts w:eastAsia="Times New Roman"/>
                <w:b/>
                <w:sz w:val="18"/>
                <w:szCs w:val="18"/>
              </w:rPr>
              <w:t>S</w:t>
            </w:r>
            <w:r>
              <w:rPr>
                <w:rFonts w:eastAsia="Times New Roman"/>
                <w:b/>
                <w:sz w:val="18"/>
                <w:szCs w:val="18"/>
              </w:rPr>
              <w:t xml:space="preserve">tandard 3: Community Health, </w:t>
            </w:r>
            <w:r w:rsidRPr="00310835">
              <w:rPr>
                <w:rFonts w:eastAsia="Times New Roman"/>
                <w:b/>
                <w:sz w:val="18"/>
                <w:szCs w:val="18"/>
              </w:rPr>
              <w:t>Safety</w:t>
            </w:r>
            <w:r>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4846E387" w14:textId="77777777" w:rsidR="001B35DC" w:rsidRPr="00310835" w:rsidRDefault="001B35DC" w:rsidP="001B35DC">
            <w:pPr>
              <w:tabs>
                <w:tab w:val="left" w:pos="585"/>
              </w:tabs>
              <w:spacing w:before="60" w:after="60"/>
              <w:ind w:left="567" w:hanging="567"/>
              <w:rPr>
                <w:rFonts w:eastAsia="Times New Roman"/>
                <w:sz w:val="18"/>
                <w:szCs w:val="18"/>
              </w:rPr>
            </w:pPr>
          </w:p>
        </w:tc>
      </w:tr>
      <w:tr w:rsidR="001B35DC" w:rsidRPr="00310835" w14:paraId="165260FD" w14:textId="77777777" w:rsidTr="001B35DC">
        <w:trPr>
          <w:jc w:val="center"/>
        </w:trPr>
        <w:tc>
          <w:tcPr>
            <w:tcW w:w="8635" w:type="dxa"/>
            <w:tcBorders>
              <w:bottom w:val="single" w:sz="4" w:space="0" w:color="auto"/>
            </w:tcBorders>
            <w:shd w:val="clear" w:color="auto" w:fill="auto"/>
          </w:tcPr>
          <w:p w14:paraId="53BD3401"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1C80DAB0"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7814B15C" w14:textId="77777777" w:rsidTr="001B35DC">
        <w:trPr>
          <w:jc w:val="center"/>
        </w:trPr>
        <w:tc>
          <w:tcPr>
            <w:tcW w:w="8635" w:type="dxa"/>
            <w:tcBorders>
              <w:bottom w:val="single" w:sz="4" w:space="0" w:color="auto"/>
            </w:tcBorders>
            <w:shd w:val="clear" w:color="auto" w:fill="auto"/>
          </w:tcPr>
          <w:p w14:paraId="715F9596" w14:textId="77777777" w:rsidR="001B35DC" w:rsidRPr="00310835" w:rsidRDefault="001B35DC" w:rsidP="001B35DC">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7AFA86DC"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19BDC267" w14:textId="77777777" w:rsidTr="001B35DC">
        <w:trPr>
          <w:jc w:val="center"/>
        </w:trPr>
        <w:tc>
          <w:tcPr>
            <w:tcW w:w="8635" w:type="dxa"/>
            <w:tcBorders>
              <w:bottom w:val="single" w:sz="4" w:space="0" w:color="auto"/>
            </w:tcBorders>
            <w:shd w:val="clear" w:color="auto" w:fill="auto"/>
          </w:tcPr>
          <w:p w14:paraId="4CE517F9"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0BD5878C"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68A0F2D0" w14:textId="77777777" w:rsidTr="001B35DC">
        <w:trPr>
          <w:jc w:val="center"/>
        </w:trPr>
        <w:tc>
          <w:tcPr>
            <w:tcW w:w="8635" w:type="dxa"/>
            <w:tcBorders>
              <w:bottom w:val="single" w:sz="4" w:space="0" w:color="auto"/>
            </w:tcBorders>
            <w:shd w:val="clear" w:color="auto" w:fill="auto"/>
          </w:tcPr>
          <w:p w14:paraId="1FD7BA45"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32119C2B"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546CD455" w14:textId="77777777" w:rsidTr="001B35DC">
        <w:trPr>
          <w:jc w:val="center"/>
        </w:trPr>
        <w:tc>
          <w:tcPr>
            <w:tcW w:w="8635" w:type="dxa"/>
            <w:tcBorders>
              <w:bottom w:val="single" w:sz="4" w:space="0" w:color="auto"/>
            </w:tcBorders>
            <w:shd w:val="clear" w:color="auto" w:fill="auto"/>
          </w:tcPr>
          <w:p w14:paraId="01900390"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0CE5514E" w14:textId="77777777" w:rsidR="001B35DC" w:rsidRPr="007A2046" w:rsidRDefault="001B35DC" w:rsidP="001B35DC">
            <w:pPr>
              <w:tabs>
                <w:tab w:val="left" w:pos="585"/>
              </w:tabs>
              <w:spacing w:before="60" w:after="60"/>
              <w:ind w:left="567" w:hanging="567"/>
              <w:rPr>
                <w:rFonts w:eastAsia="Times New Roman"/>
                <w:b/>
                <w:sz w:val="18"/>
                <w:szCs w:val="18"/>
              </w:rPr>
            </w:pPr>
            <w:r w:rsidRPr="007A2046">
              <w:rPr>
                <w:rFonts w:eastAsia="Times New Roman"/>
                <w:b/>
                <w:sz w:val="18"/>
                <w:szCs w:val="18"/>
              </w:rPr>
              <w:t>Yes</w:t>
            </w:r>
          </w:p>
        </w:tc>
      </w:tr>
      <w:tr w:rsidR="001B35DC" w:rsidRPr="00310835" w14:paraId="151C7759" w14:textId="77777777" w:rsidTr="001B35DC">
        <w:trPr>
          <w:jc w:val="center"/>
        </w:trPr>
        <w:tc>
          <w:tcPr>
            <w:tcW w:w="8635" w:type="dxa"/>
            <w:tcBorders>
              <w:bottom w:val="single" w:sz="4" w:space="0" w:color="auto"/>
            </w:tcBorders>
            <w:shd w:val="clear" w:color="auto" w:fill="auto"/>
          </w:tcPr>
          <w:p w14:paraId="6E1AB2A8"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1144BD3D"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159D3DA5" w14:textId="77777777" w:rsidTr="001B35DC">
        <w:trPr>
          <w:jc w:val="center"/>
        </w:trPr>
        <w:tc>
          <w:tcPr>
            <w:tcW w:w="8635" w:type="dxa"/>
            <w:tcBorders>
              <w:bottom w:val="single" w:sz="4" w:space="0" w:color="auto"/>
            </w:tcBorders>
            <w:shd w:val="clear" w:color="auto" w:fill="auto"/>
          </w:tcPr>
          <w:p w14:paraId="001B4EED"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32AF996A"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33916005" w14:textId="77777777" w:rsidTr="001B35DC">
        <w:trPr>
          <w:jc w:val="center"/>
        </w:trPr>
        <w:tc>
          <w:tcPr>
            <w:tcW w:w="8635" w:type="dxa"/>
            <w:tcBorders>
              <w:bottom w:val="single" w:sz="4" w:space="0" w:color="auto"/>
            </w:tcBorders>
            <w:shd w:val="clear" w:color="auto" w:fill="auto"/>
          </w:tcPr>
          <w:p w14:paraId="4C52A567"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19A03EAE"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23E60F6E" w14:textId="77777777" w:rsidTr="001B35DC">
        <w:trPr>
          <w:jc w:val="center"/>
        </w:trPr>
        <w:tc>
          <w:tcPr>
            <w:tcW w:w="8635" w:type="dxa"/>
            <w:tcBorders>
              <w:bottom w:val="single" w:sz="4" w:space="0" w:color="auto"/>
            </w:tcBorders>
            <w:shd w:val="clear" w:color="auto" w:fill="auto"/>
          </w:tcPr>
          <w:p w14:paraId="6B1D6C3E"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CE6ADA"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68F87D7C" w14:textId="77777777" w:rsidTr="001B35DC">
        <w:trPr>
          <w:trHeight w:val="503"/>
          <w:jc w:val="center"/>
        </w:trPr>
        <w:tc>
          <w:tcPr>
            <w:tcW w:w="8635" w:type="dxa"/>
            <w:tcBorders>
              <w:bottom w:val="single" w:sz="4" w:space="0" w:color="auto"/>
            </w:tcBorders>
            <w:shd w:val="clear" w:color="auto" w:fill="DBE5F1" w:themeFill="accent1" w:themeFillTint="33"/>
            <w:vAlign w:val="center"/>
          </w:tcPr>
          <w:p w14:paraId="4BEAA775" w14:textId="77777777" w:rsidR="001B35DC" w:rsidRPr="00310835" w:rsidRDefault="001B35DC" w:rsidP="001B35DC">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04270BB3" w14:textId="77777777" w:rsidR="001B35DC" w:rsidRPr="00310835" w:rsidRDefault="001B35DC" w:rsidP="001B35DC">
            <w:pPr>
              <w:tabs>
                <w:tab w:val="left" w:pos="585"/>
              </w:tabs>
              <w:spacing w:before="60" w:after="60"/>
              <w:ind w:left="567" w:hanging="567"/>
              <w:rPr>
                <w:rFonts w:eastAsia="Times New Roman"/>
                <w:sz w:val="18"/>
                <w:szCs w:val="18"/>
              </w:rPr>
            </w:pPr>
          </w:p>
        </w:tc>
      </w:tr>
      <w:tr w:rsidR="001B35DC" w:rsidRPr="00310835" w14:paraId="3FC2196D" w14:textId="77777777" w:rsidTr="001B35DC">
        <w:trPr>
          <w:jc w:val="center"/>
        </w:trPr>
        <w:tc>
          <w:tcPr>
            <w:tcW w:w="8635" w:type="dxa"/>
            <w:tcBorders>
              <w:bottom w:val="single" w:sz="4" w:space="0" w:color="auto"/>
            </w:tcBorders>
            <w:shd w:val="clear" w:color="auto" w:fill="auto"/>
          </w:tcPr>
          <w:p w14:paraId="1FF2E560"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445659DC" w14:textId="77777777" w:rsidR="001B35DC" w:rsidRPr="00916BFE" w:rsidRDefault="001B35DC" w:rsidP="001B35DC">
            <w:pPr>
              <w:tabs>
                <w:tab w:val="left" w:pos="585"/>
              </w:tabs>
              <w:spacing w:before="60" w:after="60"/>
              <w:ind w:left="567" w:hanging="567"/>
              <w:rPr>
                <w:rFonts w:eastAsia="Times New Roman"/>
                <w:sz w:val="18"/>
                <w:szCs w:val="18"/>
              </w:rPr>
            </w:pPr>
            <w:r w:rsidRPr="00916BFE">
              <w:rPr>
                <w:rFonts w:eastAsia="Times New Roman"/>
                <w:sz w:val="18"/>
                <w:szCs w:val="18"/>
              </w:rPr>
              <w:t>No</w:t>
            </w:r>
          </w:p>
        </w:tc>
      </w:tr>
      <w:tr w:rsidR="001B35DC" w:rsidRPr="00310835" w14:paraId="0EE99152" w14:textId="77777777" w:rsidTr="001B35DC">
        <w:trPr>
          <w:jc w:val="center"/>
        </w:trPr>
        <w:tc>
          <w:tcPr>
            <w:tcW w:w="8635" w:type="dxa"/>
            <w:tcBorders>
              <w:bottom w:val="single" w:sz="4" w:space="0" w:color="auto"/>
            </w:tcBorders>
            <w:shd w:val="clear" w:color="auto" w:fill="auto"/>
          </w:tcPr>
          <w:p w14:paraId="14562F89" w14:textId="77777777" w:rsidR="001B35DC" w:rsidRPr="00310835" w:rsidRDefault="001B35DC" w:rsidP="001B35DC">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496A5271"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1828A5CC" w14:textId="77777777" w:rsidTr="001B35DC">
        <w:trPr>
          <w:trHeight w:val="566"/>
          <w:jc w:val="center"/>
        </w:trPr>
        <w:tc>
          <w:tcPr>
            <w:tcW w:w="8635" w:type="dxa"/>
            <w:tcBorders>
              <w:bottom w:val="single" w:sz="4" w:space="0" w:color="auto"/>
            </w:tcBorders>
            <w:shd w:val="clear" w:color="auto" w:fill="DBE5F1" w:themeFill="accent1" w:themeFillTint="33"/>
            <w:vAlign w:val="center"/>
          </w:tcPr>
          <w:p w14:paraId="3178A938" w14:textId="77777777" w:rsidR="001B35DC" w:rsidRPr="00310835" w:rsidRDefault="001B35DC" w:rsidP="001B35DC">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7D00862F" w14:textId="77777777" w:rsidR="001B35DC" w:rsidRPr="00310835" w:rsidRDefault="001B35DC" w:rsidP="001B35DC">
            <w:pPr>
              <w:tabs>
                <w:tab w:val="left" w:pos="585"/>
              </w:tabs>
              <w:spacing w:before="60" w:after="60"/>
              <w:ind w:left="567" w:hanging="567"/>
              <w:rPr>
                <w:rFonts w:eastAsia="Times New Roman"/>
                <w:sz w:val="18"/>
                <w:szCs w:val="18"/>
              </w:rPr>
            </w:pPr>
          </w:p>
        </w:tc>
      </w:tr>
      <w:tr w:rsidR="001B35DC" w:rsidRPr="00310835" w14:paraId="3E024729" w14:textId="77777777" w:rsidTr="001B35DC">
        <w:trPr>
          <w:jc w:val="center"/>
        </w:trPr>
        <w:tc>
          <w:tcPr>
            <w:tcW w:w="8635" w:type="dxa"/>
            <w:tcBorders>
              <w:bottom w:val="single" w:sz="4" w:space="0" w:color="auto"/>
            </w:tcBorders>
            <w:shd w:val="clear" w:color="auto" w:fill="auto"/>
          </w:tcPr>
          <w:p w14:paraId="6A6D4C2A" w14:textId="77777777" w:rsidR="001B35DC" w:rsidRPr="00310835" w:rsidRDefault="001B35DC" w:rsidP="001B35DC">
            <w:pPr>
              <w:tabs>
                <w:tab w:val="left" w:pos="585"/>
              </w:tabs>
              <w:spacing w:before="60" w:after="60"/>
              <w:ind w:left="567" w:hanging="567"/>
              <w:rPr>
                <w:rFonts w:eastAsia="Times New Roman"/>
                <w:b/>
                <w:sz w:val="18"/>
                <w:szCs w:val="18"/>
              </w:rPr>
            </w:pPr>
            <w:r w:rsidRPr="00310835">
              <w:rPr>
                <w:sz w:val="18"/>
                <w:szCs w:val="18"/>
              </w:rPr>
              <w:t>5.1</w:t>
            </w:r>
            <w:r w:rsidRPr="00310835">
              <w:rPr>
                <w:sz w:val="18"/>
                <w:szCs w:val="18"/>
              </w:rPr>
              <w:tab/>
            </w:r>
            <w:r w:rsidRPr="00310835">
              <w:rPr>
                <w:rFonts w:eastAsia="Times New Roman"/>
                <w:sz w:val="18"/>
                <w:szCs w:val="18"/>
              </w:rPr>
              <w:t>Would</w:t>
            </w:r>
            <w:r w:rsidRPr="00310835">
              <w:rPr>
                <w:sz w:val="18"/>
                <w:szCs w:val="18"/>
              </w:rPr>
              <w:t xml:space="preserve"> the </w:t>
            </w:r>
            <w:r>
              <w:rPr>
                <w:sz w:val="18"/>
                <w:szCs w:val="18"/>
              </w:rPr>
              <w:t>Project</w:t>
            </w:r>
            <w:r w:rsidRPr="00310835">
              <w:rPr>
                <w:sz w:val="18"/>
                <w:szCs w:val="18"/>
              </w:rPr>
              <w:t xml:space="preserve"> potentially involve </w:t>
            </w:r>
            <w:r>
              <w:rPr>
                <w:sz w:val="18"/>
                <w:szCs w:val="18"/>
              </w:rPr>
              <w:t xml:space="preserve">temporary or permanent and </w:t>
            </w:r>
            <w:r w:rsidRPr="00310835">
              <w:rPr>
                <w:sz w:val="18"/>
                <w:szCs w:val="18"/>
              </w:rPr>
              <w:t>full or partial physical displacement?</w:t>
            </w:r>
          </w:p>
        </w:tc>
        <w:tc>
          <w:tcPr>
            <w:tcW w:w="833" w:type="dxa"/>
            <w:tcBorders>
              <w:bottom w:val="single" w:sz="4" w:space="0" w:color="auto"/>
            </w:tcBorders>
            <w:shd w:val="clear" w:color="auto" w:fill="auto"/>
          </w:tcPr>
          <w:p w14:paraId="7E0FC4EA" w14:textId="77777777" w:rsidR="001B35DC" w:rsidRPr="00916BFE" w:rsidRDefault="001B35DC" w:rsidP="001B35DC">
            <w:pPr>
              <w:tabs>
                <w:tab w:val="left" w:pos="585"/>
              </w:tabs>
              <w:spacing w:before="60" w:after="60"/>
              <w:ind w:left="567" w:hanging="567"/>
              <w:rPr>
                <w:rFonts w:eastAsia="Times New Roman"/>
                <w:b/>
                <w:sz w:val="18"/>
                <w:szCs w:val="18"/>
              </w:rPr>
            </w:pPr>
            <w:r w:rsidRPr="00916BFE">
              <w:rPr>
                <w:rFonts w:eastAsia="Times New Roman"/>
                <w:b/>
                <w:sz w:val="18"/>
                <w:szCs w:val="18"/>
              </w:rPr>
              <w:t>Yes</w:t>
            </w:r>
          </w:p>
        </w:tc>
      </w:tr>
      <w:tr w:rsidR="001B35DC" w:rsidRPr="00310835" w14:paraId="29D354D2" w14:textId="77777777" w:rsidTr="001B35DC">
        <w:trPr>
          <w:jc w:val="center"/>
        </w:trPr>
        <w:tc>
          <w:tcPr>
            <w:tcW w:w="8635" w:type="dxa"/>
            <w:tcBorders>
              <w:bottom w:val="single" w:sz="4" w:space="0" w:color="auto"/>
            </w:tcBorders>
            <w:shd w:val="clear" w:color="auto" w:fill="auto"/>
          </w:tcPr>
          <w:p w14:paraId="7870B700" w14:textId="77777777" w:rsidR="001B35DC" w:rsidRPr="00310835" w:rsidRDefault="001B35DC" w:rsidP="001B35DC">
            <w:pPr>
              <w:tabs>
                <w:tab w:val="left" w:pos="585"/>
              </w:tabs>
              <w:spacing w:before="60" w:after="60"/>
              <w:ind w:left="567" w:hanging="567"/>
              <w:rPr>
                <w:rFonts w:eastAsia="Times New Roman"/>
                <w:b/>
                <w:sz w:val="18"/>
                <w:szCs w:val="18"/>
              </w:rPr>
            </w:pPr>
            <w:r w:rsidRPr="00310835">
              <w:rPr>
                <w:sz w:val="18"/>
                <w:szCs w:val="18"/>
              </w:rPr>
              <w:t>5.2</w:t>
            </w:r>
            <w:r w:rsidRPr="00310835">
              <w:rPr>
                <w:sz w:val="18"/>
                <w:szCs w:val="18"/>
              </w:rPr>
              <w:tab/>
            </w:r>
            <w:r w:rsidRPr="00310835">
              <w:rPr>
                <w:rFonts w:eastAsia="Times New Roman"/>
                <w:sz w:val="18"/>
                <w:szCs w:val="18"/>
              </w:rPr>
              <w:t>Would</w:t>
            </w:r>
            <w:r w:rsidRPr="00310835">
              <w:rPr>
                <w:sz w:val="18"/>
                <w:szCs w:val="18"/>
              </w:rPr>
              <w:t xml:space="preserve"> the </w:t>
            </w:r>
            <w:r>
              <w:rPr>
                <w:sz w:val="18"/>
                <w:szCs w:val="18"/>
              </w:rPr>
              <w:t>Project</w:t>
            </w:r>
            <w:r w:rsidRPr="00310835">
              <w:rPr>
                <w:sz w:val="18"/>
                <w:szCs w:val="18"/>
              </w:rPr>
              <w:t xml:space="preserve"> possibly result in economic displacement (e.g. loss of assets or access to resources due to land acquisition or access restrictions – even in the absence of physical relocation)?</w:t>
            </w:r>
            <w:r>
              <w:rPr>
                <w:sz w:val="18"/>
                <w:szCs w:val="18"/>
              </w:rPr>
              <w:t xml:space="preserve"> </w:t>
            </w:r>
          </w:p>
        </w:tc>
        <w:tc>
          <w:tcPr>
            <w:tcW w:w="833" w:type="dxa"/>
            <w:tcBorders>
              <w:bottom w:val="single" w:sz="4" w:space="0" w:color="auto"/>
            </w:tcBorders>
            <w:shd w:val="clear" w:color="auto" w:fill="auto"/>
          </w:tcPr>
          <w:p w14:paraId="1729634E" w14:textId="77777777" w:rsidR="001B35DC" w:rsidRPr="00916BFE" w:rsidRDefault="001B35DC" w:rsidP="001B35DC">
            <w:pPr>
              <w:tabs>
                <w:tab w:val="left" w:pos="585"/>
              </w:tabs>
              <w:spacing w:before="60" w:after="60"/>
              <w:ind w:left="567" w:hanging="567"/>
              <w:rPr>
                <w:rFonts w:eastAsia="Times New Roman"/>
                <w:b/>
                <w:sz w:val="18"/>
                <w:szCs w:val="18"/>
              </w:rPr>
            </w:pPr>
            <w:r w:rsidRPr="00916BFE">
              <w:rPr>
                <w:rFonts w:eastAsia="Times New Roman"/>
                <w:b/>
                <w:sz w:val="18"/>
                <w:szCs w:val="18"/>
              </w:rPr>
              <w:t>Yes</w:t>
            </w:r>
          </w:p>
        </w:tc>
      </w:tr>
      <w:tr w:rsidR="001B35DC" w:rsidRPr="00310835" w14:paraId="57D77171" w14:textId="77777777" w:rsidTr="001B35DC">
        <w:trPr>
          <w:jc w:val="center"/>
        </w:trPr>
        <w:tc>
          <w:tcPr>
            <w:tcW w:w="8635" w:type="dxa"/>
            <w:tcBorders>
              <w:bottom w:val="single" w:sz="4" w:space="0" w:color="auto"/>
            </w:tcBorders>
            <w:shd w:val="clear" w:color="auto" w:fill="auto"/>
          </w:tcPr>
          <w:p w14:paraId="2B69B995" w14:textId="77777777" w:rsidR="001B35DC" w:rsidRPr="00310835" w:rsidRDefault="001B35DC" w:rsidP="001B35DC">
            <w:pPr>
              <w:tabs>
                <w:tab w:val="left" w:pos="585"/>
              </w:tabs>
              <w:spacing w:before="60" w:after="60"/>
              <w:ind w:left="567" w:hanging="567"/>
              <w:rPr>
                <w:sz w:val="18"/>
                <w:szCs w:val="18"/>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13"/>
            </w:r>
          </w:p>
        </w:tc>
        <w:tc>
          <w:tcPr>
            <w:tcW w:w="833" w:type="dxa"/>
            <w:tcBorders>
              <w:bottom w:val="single" w:sz="4" w:space="0" w:color="auto"/>
            </w:tcBorders>
            <w:shd w:val="clear" w:color="auto" w:fill="auto"/>
          </w:tcPr>
          <w:p w14:paraId="120152F0"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72D3DA59" w14:textId="77777777" w:rsidTr="001B35DC">
        <w:trPr>
          <w:jc w:val="center"/>
        </w:trPr>
        <w:tc>
          <w:tcPr>
            <w:tcW w:w="8635" w:type="dxa"/>
            <w:tcBorders>
              <w:bottom w:val="single" w:sz="4" w:space="0" w:color="auto"/>
            </w:tcBorders>
            <w:shd w:val="clear" w:color="auto" w:fill="auto"/>
          </w:tcPr>
          <w:p w14:paraId="7F27D4FD"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3622DF0E" w14:textId="77777777" w:rsidR="001B35DC" w:rsidRPr="00916BFE" w:rsidRDefault="001B35DC" w:rsidP="001B35DC">
            <w:pPr>
              <w:tabs>
                <w:tab w:val="left" w:pos="585"/>
              </w:tabs>
              <w:spacing w:before="60" w:after="60"/>
              <w:ind w:left="567" w:hanging="567"/>
              <w:rPr>
                <w:rFonts w:eastAsia="Times New Roman"/>
                <w:b/>
                <w:sz w:val="18"/>
                <w:szCs w:val="18"/>
              </w:rPr>
            </w:pPr>
            <w:r w:rsidRPr="00916BFE">
              <w:rPr>
                <w:rFonts w:eastAsia="Times New Roman"/>
                <w:b/>
                <w:sz w:val="18"/>
                <w:szCs w:val="18"/>
              </w:rPr>
              <w:t>Yes</w:t>
            </w:r>
          </w:p>
        </w:tc>
      </w:tr>
      <w:tr w:rsidR="001B35DC" w:rsidRPr="00310835" w14:paraId="3D1BA65A" w14:textId="77777777" w:rsidTr="001B35DC">
        <w:trPr>
          <w:trHeight w:val="584"/>
          <w:jc w:val="center"/>
        </w:trPr>
        <w:tc>
          <w:tcPr>
            <w:tcW w:w="8635" w:type="dxa"/>
            <w:tcBorders>
              <w:bottom w:val="single" w:sz="4" w:space="0" w:color="auto"/>
            </w:tcBorders>
            <w:shd w:val="clear" w:color="auto" w:fill="DBE5F1" w:themeFill="accent1" w:themeFillTint="33"/>
            <w:vAlign w:val="center"/>
          </w:tcPr>
          <w:p w14:paraId="446C865D" w14:textId="77777777" w:rsidR="001B35DC" w:rsidRPr="00310835" w:rsidRDefault="001B35DC" w:rsidP="001B35DC">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126B6558" w14:textId="77777777" w:rsidR="001B35DC" w:rsidRPr="00310835" w:rsidRDefault="001B35DC" w:rsidP="001B35DC">
            <w:pPr>
              <w:tabs>
                <w:tab w:val="left" w:pos="585"/>
              </w:tabs>
              <w:spacing w:before="60" w:after="60"/>
              <w:ind w:left="567" w:hanging="567"/>
              <w:rPr>
                <w:rFonts w:eastAsia="Times New Roman"/>
                <w:sz w:val="18"/>
                <w:szCs w:val="18"/>
              </w:rPr>
            </w:pPr>
          </w:p>
        </w:tc>
      </w:tr>
      <w:tr w:rsidR="001B35DC" w:rsidRPr="00310835" w14:paraId="59E51249" w14:textId="77777777" w:rsidTr="001B35DC">
        <w:trPr>
          <w:jc w:val="center"/>
        </w:trPr>
        <w:tc>
          <w:tcPr>
            <w:tcW w:w="8635" w:type="dxa"/>
            <w:tcBorders>
              <w:bottom w:val="single" w:sz="4" w:space="0" w:color="auto"/>
            </w:tcBorders>
            <w:shd w:val="clear" w:color="auto" w:fill="auto"/>
          </w:tcPr>
          <w:p w14:paraId="68C9AC2D" w14:textId="77777777" w:rsidR="001B35DC" w:rsidRPr="00310835" w:rsidRDefault="001B35DC" w:rsidP="001B35DC">
            <w:pPr>
              <w:tabs>
                <w:tab w:val="left" w:pos="585"/>
              </w:tabs>
              <w:spacing w:before="60" w:after="60"/>
              <w:ind w:left="567" w:hanging="567"/>
              <w:rPr>
                <w:sz w:val="18"/>
                <w:szCs w:val="18"/>
              </w:rPr>
            </w:pPr>
            <w:r w:rsidRPr="00310835">
              <w:rPr>
                <w:sz w:val="18"/>
                <w:szCs w:val="18"/>
              </w:rPr>
              <w:t>6.1</w:t>
            </w:r>
            <w:r w:rsidRPr="00310835">
              <w:rPr>
                <w:sz w:val="18"/>
                <w:szCs w:val="18"/>
              </w:rPr>
              <w:tab/>
            </w:r>
            <w:r>
              <w:rPr>
                <w:sz w:val="18"/>
                <w:szCs w:val="18"/>
              </w:rPr>
              <w:t>Are indigenous peoples present in the Project area (including Project area of influence)?</w:t>
            </w:r>
          </w:p>
        </w:tc>
        <w:tc>
          <w:tcPr>
            <w:tcW w:w="833" w:type="dxa"/>
            <w:tcBorders>
              <w:bottom w:val="single" w:sz="4" w:space="0" w:color="auto"/>
            </w:tcBorders>
            <w:shd w:val="clear" w:color="auto" w:fill="auto"/>
          </w:tcPr>
          <w:p w14:paraId="1BDF2041" w14:textId="77777777" w:rsidR="001B35DC" w:rsidRPr="00916BFE" w:rsidRDefault="001B35DC" w:rsidP="001B35DC">
            <w:pPr>
              <w:tabs>
                <w:tab w:val="left" w:pos="585"/>
              </w:tabs>
              <w:spacing w:before="60" w:after="60"/>
              <w:ind w:left="567" w:hanging="567"/>
              <w:rPr>
                <w:rFonts w:eastAsia="Times New Roman"/>
                <w:b/>
                <w:sz w:val="18"/>
                <w:szCs w:val="18"/>
              </w:rPr>
            </w:pPr>
            <w:r w:rsidRPr="00916BFE">
              <w:rPr>
                <w:rFonts w:eastAsia="Times New Roman"/>
                <w:b/>
                <w:sz w:val="18"/>
                <w:szCs w:val="18"/>
              </w:rPr>
              <w:t>Yes</w:t>
            </w:r>
          </w:p>
        </w:tc>
      </w:tr>
      <w:tr w:rsidR="001B35DC" w:rsidRPr="00310835" w14:paraId="6BBA8C4B" w14:textId="77777777" w:rsidTr="001B35DC">
        <w:trPr>
          <w:jc w:val="center"/>
        </w:trPr>
        <w:tc>
          <w:tcPr>
            <w:tcW w:w="8635" w:type="dxa"/>
            <w:tcBorders>
              <w:bottom w:val="single" w:sz="4" w:space="0" w:color="auto"/>
            </w:tcBorders>
            <w:shd w:val="clear" w:color="auto" w:fill="auto"/>
          </w:tcPr>
          <w:p w14:paraId="43FB6EF5" w14:textId="77777777" w:rsidR="001B35DC" w:rsidRPr="00310835" w:rsidRDefault="001B35DC" w:rsidP="001B35DC">
            <w:pPr>
              <w:tabs>
                <w:tab w:val="left" w:pos="585"/>
              </w:tabs>
              <w:spacing w:before="60" w:after="60"/>
              <w:ind w:left="567" w:hanging="567"/>
              <w:rPr>
                <w:sz w:val="18"/>
                <w:szCs w:val="18"/>
              </w:rPr>
            </w:pPr>
            <w:r>
              <w:rPr>
                <w:sz w:val="18"/>
                <w:szCs w:val="18"/>
              </w:rPr>
              <w:t>6.2</w:t>
            </w:r>
            <w:r>
              <w:rPr>
                <w:sz w:val="18"/>
                <w:szCs w:val="18"/>
              </w:rPr>
              <w:tab/>
            </w:r>
            <w:r w:rsidRPr="00310835">
              <w:rPr>
                <w:sz w:val="18"/>
                <w:szCs w:val="18"/>
              </w:rPr>
              <w:t xml:space="preserve">Is it likely that the </w:t>
            </w:r>
            <w:r>
              <w:rPr>
                <w:sz w:val="18"/>
                <w:szCs w:val="18"/>
              </w:rPr>
              <w:t>Project</w:t>
            </w:r>
            <w:r w:rsidRPr="00310835">
              <w:rPr>
                <w:sz w:val="18"/>
                <w:szCs w:val="18"/>
              </w:rPr>
              <w:t xml:space="preserve"> or portions of the </w:t>
            </w:r>
            <w:r>
              <w:rPr>
                <w:sz w:val="18"/>
                <w:szCs w:val="18"/>
              </w:rPr>
              <w:t>Project will be located on lands and territories claimed by indigenous p</w:t>
            </w:r>
            <w:r w:rsidRPr="00310835">
              <w:rPr>
                <w:sz w:val="18"/>
                <w:szCs w:val="18"/>
              </w:rPr>
              <w:t>eoples?</w:t>
            </w:r>
          </w:p>
        </w:tc>
        <w:tc>
          <w:tcPr>
            <w:tcW w:w="833" w:type="dxa"/>
            <w:tcBorders>
              <w:bottom w:val="single" w:sz="4" w:space="0" w:color="auto"/>
            </w:tcBorders>
            <w:shd w:val="clear" w:color="auto" w:fill="auto"/>
          </w:tcPr>
          <w:p w14:paraId="1FDC912F"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43C4C5D3" w14:textId="77777777" w:rsidTr="001B35DC">
        <w:trPr>
          <w:jc w:val="center"/>
        </w:trPr>
        <w:tc>
          <w:tcPr>
            <w:tcW w:w="8635" w:type="dxa"/>
            <w:tcBorders>
              <w:bottom w:val="single" w:sz="4" w:space="0" w:color="auto"/>
            </w:tcBorders>
            <w:shd w:val="clear" w:color="auto" w:fill="auto"/>
          </w:tcPr>
          <w:p w14:paraId="6EA4F960" w14:textId="77777777" w:rsidR="001B35DC" w:rsidRDefault="001B35DC" w:rsidP="001B35DC">
            <w:pPr>
              <w:tabs>
                <w:tab w:val="left" w:pos="585"/>
              </w:tabs>
              <w:spacing w:before="60" w:after="60"/>
              <w:ind w:left="567" w:hanging="567"/>
              <w:rPr>
                <w:sz w:val="18"/>
                <w:szCs w:val="18"/>
              </w:rPr>
            </w:pPr>
            <w:r>
              <w:rPr>
                <w:sz w:val="18"/>
                <w:szCs w:val="18"/>
              </w:rPr>
              <w:t>6.3</w:t>
            </w:r>
            <w:r w:rsidRPr="00310835">
              <w:rPr>
                <w:sz w:val="18"/>
                <w:szCs w:val="18"/>
              </w:rPr>
              <w:tab/>
              <w:t xml:space="preserve">Would the proposed </w:t>
            </w:r>
            <w:r>
              <w:rPr>
                <w:sz w:val="18"/>
                <w:szCs w:val="18"/>
              </w:rPr>
              <w:t>Project</w:t>
            </w:r>
            <w:r w:rsidRPr="00310835">
              <w:rPr>
                <w:sz w:val="18"/>
                <w:szCs w:val="18"/>
              </w:rPr>
              <w:t xml:space="preserve"> potentially affect the</w:t>
            </w:r>
            <w:r>
              <w:rPr>
                <w:sz w:val="18"/>
                <w:szCs w:val="18"/>
              </w:rPr>
              <w:t xml:space="preserve"> human</w:t>
            </w:r>
            <w:r w:rsidRPr="00310835">
              <w:rPr>
                <w:sz w:val="18"/>
                <w:szCs w:val="18"/>
              </w:rPr>
              <w:t xml:space="preserve"> ri</w:t>
            </w:r>
            <w:r>
              <w:rPr>
                <w:sz w:val="18"/>
                <w:szCs w:val="18"/>
              </w:rPr>
              <w:t>ghts, lands, natural resources, territories, and traditional livelihoods of indigenous peoples (regardless of whether indigenous p</w:t>
            </w:r>
            <w:r w:rsidRPr="00310835">
              <w:rPr>
                <w:sz w:val="18"/>
                <w:szCs w:val="18"/>
              </w:rPr>
              <w:t xml:space="preserve">eoples </w:t>
            </w:r>
            <w:r>
              <w:rPr>
                <w:sz w:val="18"/>
                <w:szCs w:val="18"/>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rPr>
              <w:t>)?</w:t>
            </w:r>
            <w:r>
              <w:rPr>
                <w:sz w:val="18"/>
                <w:szCs w:val="18"/>
              </w:rPr>
              <w:t xml:space="preserve"> </w:t>
            </w:r>
          </w:p>
          <w:p w14:paraId="49FFD9E0" w14:textId="77777777" w:rsidR="001B35DC" w:rsidRPr="00310835" w:rsidRDefault="001B35DC" w:rsidP="001B35DC">
            <w:pPr>
              <w:tabs>
                <w:tab w:val="left" w:pos="585"/>
              </w:tabs>
              <w:spacing w:before="60" w:after="60"/>
              <w:ind w:left="567" w:firstLine="9"/>
              <w:rPr>
                <w:sz w:val="18"/>
                <w:szCs w:val="18"/>
              </w:rPr>
            </w:pPr>
            <w:r w:rsidRPr="00C01EFE">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775645E8" w14:textId="77777777" w:rsidR="001B35DC" w:rsidRPr="00916BFE" w:rsidRDefault="001B35DC" w:rsidP="001B35DC">
            <w:pPr>
              <w:tabs>
                <w:tab w:val="left" w:pos="585"/>
              </w:tabs>
              <w:spacing w:before="60" w:after="60"/>
              <w:ind w:left="567" w:hanging="567"/>
              <w:rPr>
                <w:rFonts w:eastAsia="Times New Roman"/>
                <w:b/>
                <w:sz w:val="18"/>
                <w:szCs w:val="18"/>
              </w:rPr>
            </w:pPr>
            <w:r w:rsidRPr="00916BFE">
              <w:rPr>
                <w:rFonts w:eastAsia="Times New Roman"/>
                <w:b/>
                <w:sz w:val="18"/>
                <w:szCs w:val="18"/>
              </w:rPr>
              <w:t>Yes</w:t>
            </w:r>
          </w:p>
        </w:tc>
      </w:tr>
      <w:tr w:rsidR="001B35DC" w:rsidRPr="00310835" w14:paraId="6041A093" w14:textId="77777777" w:rsidTr="001B35DC">
        <w:trPr>
          <w:jc w:val="center"/>
        </w:trPr>
        <w:tc>
          <w:tcPr>
            <w:tcW w:w="8635" w:type="dxa"/>
            <w:tcBorders>
              <w:bottom w:val="single" w:sz="4" w:space="0" w:color="auto"/>
            </w:tcBorders>
            <w:shd w:val="clear" w:color="auto" w:fill="auto"/>
          </w:tcPr>
          <w:p w14:paraId="6EE602E5" w14:textId="77777777" w:rsidR="001B35DC" w:rsidRDefault="001B35DC" w:rsidP="001B35DC">
            <w:pPr>
              <w:tabs>
                <w:tab w:val="left" w:pos="585"/>
              </w:tabs>
              <w:spacing w:before="60" w:after="60"/>
              <w:ind w:left="567"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090A03D4" w14:textId="77777777" w:rsidR="001B35DC" w:rsidRPr="004A0DAE" w:rsidRDefault="001B35DC" w:rsidP="001B35DC">
            <w:pPr>
              <w:tabs>
                <w:tab w:val="left" w:pos="585"/>
              </w:tabs>
              <w:spacing w:before="60" w:after="60"/>
              <w:ind w:left="567" w:hanging="567"/>
              <w:rPr>
                <w:rFonts w:eastAsia="Times New Roman"/>
                <w:b/>
                <w:sz w:val="18"/>
                <w:szCs w:val="18"/>
              </w:rPr>
            </w:pPr>
            <w:r w:rsidRPr="004A0DAE">
              <w:rPr>
                <w:rFonts w:eastAsia="Times New Roman"/>
                <w:b/>
                <w:sz w:val="18"/>
                <w:szCs w:val="18"/>
              </w:rPr>
              <w:t>Yes</w:t>
            </w:r>
          </w:p>
        </w:tc>
      </w:tr>
      <w:tr w:rsidR="001B35DC" w:rsidRPr="00310835" w14:paraId="0C60E74C" w14:textId="77777777" w:rsidTr="001B35DC">
        <w:trPr>
          <w:jc w:val="center"/>
        </w:trPr>
        <w:tc>
          <w:tcPr>
            <w:tcW w:w="8635" w:type="dxa"/>
            <w:tcBorders>
              <w:bottom w:val="single" w:sz="4" w:space="0" w:color="auto"/>
            </w:tcBorders>
            <w:shd w:val="clear" w:color="auto" w:fill="auto"/>
          </w:tcPr>
          <w:p w14:paraId="50BA08F5" w14:textId="77777777" w:rsidR="001B35DC" w:rsidRPr="00310835" w:rsidRDefault="001B35DC" w:rsidP="001B35DC">
            <w:pPr>
              <w:tabs>
                <w:tab w:val="left" w:pos="585"/>
              </w:tabs>
              <w:spacing w:before="60" w:after="60"/>
              <w:ind w:left="567" w:hanging="567"/>
              <w:rPr>
                <w:sz w:val="18"/>
                <w:szCs w:val="18"/>
              </w:rPr>
            </w:pPr>
            <w:r>
              <w:rPr>
                <w:sz w:val="18"/>
                <w:szCs w:val="18"/>
              </w:rPr>
              <w:t>6.5</w:t>
            </w:r>
            <w:r w:rsidRPr="00310835">
              <w:rPr>
                <w:sz w:val="18"/>
                <w:szCs w:val="18"/>
              </w:rPr>
              <w:tab/>
              <w:t xml:space="preserve">Does the proposed </w:t>
            </w:r>
            <w:r>
              <w:rPr>
                <w:sz w:val="18"/>
                <w:szCs w:val="18"/>
              </w:rPr>
              <w:t>Project</w:t>
            </w:r>
            <w:r w:rsidRPr="00310835">
              <w:rPr>
                <w:sz w:val="18"/>
                <w:szCs w:val="18"/>
              </w:rPr>
              <w:t xml:space="preserve"> involve </w:t>
            </w:r>
            <w:r>
              <w:rPr>
                <w:sz w:val="18"/>
                <w:szCs w:val="18"/>
              </w:rPr>
              <w:t xml:space="preserve">the </w:t>
            </w:r>
            <w:r w:rsidRPr="00310835">
              <w:rPr>
                <w:sz w:val="18"/>
                <w:szCs w:val="18"/>
              </w:rPr>
              <w:t xml:space="preserve">utilization and/or commercial development of natural resources on lands and territories claimed by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0BF68BE1"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69C18EEA" w14:textId="77777777" w:rsidTr="001B35DC">
        <w:trPr>
          <w:jc w:val="center"/>
        </w:trPr>
        <w:tc>
          <w:tcPr>
            <w:tcW w:w="8635" w:type="dxa"/>
            <w:tcBorders>
              <w:bottom w:val="single" w:sz="4" w:space="0" w:color="auto"/>
            </w:tcBorders>
            <w:shd w:val="clear" w:color="auto" w:fill="auto"/>
          </w:tcPr>
          <w:p w14:paraId="7C95F6B1" w14:textId="77777777" w:rsidR="001B35DC" w:rsidRPr="00310835" w:rsidRDefault="001B35DC" w:rsidP="001B35DC">
            <w:pPr>
              <w:tabs>
                <w:tab w:val="left" w:pos="585"/>
              </w:tabs>
              <w:spacing w:before="60" w:after="60"/>
              <w:ind w:left="567" w:hanging="567"/>
              <w:rPr>
                <w:sz w:val="18"/>
                <w:szCs w:val="18"/>
              </w:rPr>
            </w:pPr>
            <w:r w:rsidRPr="00310835">
              <w:rPr>
                <w:sz w:val="18"/>
                <w:szCs w:val="18"/>
              </w:rPr>
              <w:t>6</w:t>
            </w:r>
            <w:r>
              <w:rPr>
                <w:sz w:val="18"/>
                <w:szCs w:val="18"/>
              </w:rPr>
              <w:t>.6</w:t>
            </w:r>
            <w:r w:rsidRPr="00310835">
              <w:rPr>
                <w:sz w:val="18"/>
                <w:szCs w:val="18"/>
              </w:rPr>
              <w:tab/>
              <w:t xml:space="preserve">Is there a potential for </w:t>
            </w:r>
            <w:r>
              <w:rPr>
                <w:sz w:val="18"/>
                <w:szCs w:val="18"/>
              </w:rPr>
              <w:t xml:space="preserve">forced eviction or </w:t>
            </w:r>
            <w:r w:rsidRPr="00310835">
              <w:rPr>
                <w:sz w:val="18"/>
                <w:szCs w:val="18"/>
              </w:rPr>
              <w:t xml:space="preserve">the whole or partial physical or economic displacement of </w:t>
            </w:r>
            <w:r>
              <w:rPr>
                <w:sz w:val="18"/>
                <w:szCs w:val="18"/>
              </w:rPr>
              <w:t>i</w:t>
            </w:r>
            <w:r w:rsidRPr="00310835">
              <w:rPr>
                <w:sz w:val="18"/>
                <w:szCs w:val="18"/>
              </w:rPr>
              <w:t xml:space="preserve">ndigenous </w:t>
            </w:r>
            <w:r>
              <w:rPr>
                <w:sz w:val="18"/>
                <w:szCs w:val="18"/>
              </w:rPr>
              <w:t>p</w:t>
            </w:r>
            <w:r w:rsidRPr="00310835">
              <w:rPr>
                <w:sz w:val="18"/>
                <w:szCs w:val="18"/>
              </w:rPr>
              <w:t>eoples</w:t>
            </w:r>
            <w:r>
              <w:rPr>
                <w:sz w:val="18"/>
                <w:szCs w:val="18"/>
              </w:rPr>
              <w:t>, including through access restrictions to lands, territories, and resources</w:t>
            </w:r>
            <w:r w:rsidRPr="00310835">
              <w:rPr>
                <w:sz w:val="18"/>
                <w:szCs w:val="18"/>
              </w:rPr>
              <w:t>?</w:t>
            </w:r>
          </w:p>
        </w:tc>
        <w:tc>
          <w:tcPr>
            <w:tcW w:w="833" w:type="dxa"/>
            <w:tcBorders>
              <w:bottom w:val="single" w:sz="4" w:space="0" w:color="auto"/>
            </w:tcBorders>
            <w:shd w:val="clear" w:color="auto" w:fill="auto"/>
          </w:tcPr>
          <w:p w14:paraId="2025EB53" w14:textId="77777777" w:rsidR="001B35DC" w:rsidRPr="0071296B" w:rsidRDefault="001B35DC" w:rsidP="001B35DC">
            <w:pPr>
              <w:tabs>
                <w:tab w:val="left" w:pos="585"/>
              </w:tabs>
              <w:spacing w:before="60" w:after="60"/>
              <w:ind w:left="567" w:hanging="567"/>
              <w:rPr>
                <w:rFonts w:eastAsia="Times New Roman"/>
                <w:b/>
                <w:sz w:val="18"/>
                <w:szCs w:val="18"/>
              </w:rPr>
            </w:pPr>
            <w:r w:rsidRPr="0071296B">
              <w:rPr>
                <w:rFonts w:eastAsia="Times New Roman"/>
                <w:b/>
                <w:sz w:val="18"/>
                <w:szCs w:val="18"/>
              </w:rPr>
              <w:t>Yes</w:t>
            </w:r>
          </w:p>
        </w:tc>
      </w:tr>
      <w:tr w:rsidR="001B35DC" w:rsidRPr="00310835" w14:paraId="6898F1FF" w14:textId="77777777" w:rsidTr="001B35DC">
        <w:trPr>
          <w:jc w:val="center"/>
        </w:trPr>
        <w:tc>
          <w:tcPr>
            <w:tcW w:w="8635" w:type="dxa"/>
            <w:tcBorders>
              <w:bottom w:val="single" w:sz="4" w:space="0" w:color="auto"/>
            </w:tcBorders>
            <w:shd w:val="clear" w:color="auto" w:fill="auto"/>
          </w:tcPr>
          <w:p w14:paraId="419496F3" w14:textId="77777777" w:rsidR="001B35DC" w:rsidRPr="00310835" w:rsidRDefault="001B35DC" w:rsidP="001B35DC">
            <w:pPr>
              <w:tabs>
                <w:tab w:val="left" w:pos="585"/>
              </w:tabs>
              <w:spacing w:before="60" w:after="60"/>
              <w:ind w:left="567" w:hanging="567"/>
              <w:rPr>
                <w:sz w:val="18"/>
                <w:szCs w:val="18"/>
              </w:rPr>
            </w:pPr>
            <w:r>
              <w:rPr>
                <w:sz w:val="18"/>
                <w:szCs w:val="18"/>
              </w:rPr>
              <w:t>6.7</w:t>
            </w:r>
            <w:r w:rsidRPr="00310835">
              <w:rPr>
                <w:sz w:val="18"/>
                <w:szCs w:val="18"/>
              </w:rPr>
              <w:tab/>
            </w:r>
            <w:r>
              <w:rPr>
                <w:sz w:val="18"/>
                <w:szCs w:val="18"/>
              </w:rPr>
              <w:t>Would the</w:t>
            </w:r>
            <w:r w:rsidRPr="00310835">
              <w:rPr>
                <w:sz w:val="18"/>
                <w:szCs w:val="18"/>
              </w:rPr>
              <w:t xml:space="preserve"> </w:t>
            </w:r>
            <w:r>
              <w:rPr>
                <w:sz w:val="18"/>
                <w:szCs w:val="18"/>
              </w:rPr>
              <w:t>Project</w:t>
            </w:r>
            <w:r w:rsidRPr="00310835">
              <w:rPr>
                <w:sz w:val="18"/>
                <w:szCs w:val="18"/>
              </w:rPr>
              <w:t xml:space="preserve"> </w:t>
            </w:r>
            <w:r>
              <w:rPr>
                <w:sz w:val="18"/>
                <w:szCs w:val="18"/>
              </w:rPr>
              <w:t>adversely</w:t>
            </w:r>
            <w:r w:rsidRPr="00310835">
              <w:rPr>
                <w:sz w:val="18"/>
                <w:szCs w:val="18"/>
              </w:rPr>
              <w:t xml:space="preserve"> affect the development priorities of </w:t>
            </w:r>
            <w:r>
              <w:rPr>
                <w:sz w:val="18"/>
                <w:szCs w:val="18"/>
              </w:rPr>
              <w:t>i</w:t>
            </w:r>
            <w:r w:rsidRPr="00310835">
              <w:rPr>
                <w:sz w:val="18"/>
                <w:szCs w:val="18"/>
              </w:rPr>
              <w:t xml:space="preserve">ndigenous </w:t>
            </w:r>
            <w:r>
              <w:rPr>
                <w:sz w:val="18"/>
                <w:szCs w:val="18"/>
              </w:rPr>
              <w:t>p</w:t>
            </w:r>
            <w:r w:rsidRPr="00310835">
              <w:rPr>
                <w:sz w:val="18"/>
                <w:szCs w:val="18"/>
              </w:rPr>
              <w:t>eoples as defined by them?</w:t>
            </w:r>
          </w:p>
        </w:tc>
        <w:tc>
          <w:tcPr>
            <w:tcW w:w="833" w:type="dxa"/>
            <w:tcBorders>
              <w:bottom w:val="single" w:sz="4" w:space="0" w:color="auto"/>
            </w:tcBorders>
            <w:shd w:val="clear" w:color="auto" w:fill="auto"/>
          </w:tcPr>
          <w:p w14:paraId="7C6FD059"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3CCBB34D" w14:textId="77777777" w:rsidTr="001B35DC">
        <w:trPr>
          <w:jc w:val="center"/>
        </w:trPr>
        <w:tc>
          <w:tcPr>
            <w:tcW w:w="8635" w:type="dxa"/>
            <w:tcBorders>
              <w:bottom w:val="single" w:sz="4" w:space="0" w:color="auto"/>
            </w:tcBorders>
            <w:shd w:val="clear" w:color="auto" w:fill="auto"/>
          </w:tcPr>
          <w:p w14:paraId="4E88B3A7" w14:textId="77777777" w:rsidR="001B35DC" w:rsidRPr="00310835" w:rsidRDefault="001B35DC" w:rsidP="001B35DC">
            <w:pPr>
              <w:tabs>
                <w:tab w:val="left" w:pos="585"/>
              </w:tabs>
              <w:spacing w:before="60" w:after="60"/>
              <w:ind w:left="567" w:hanging="567"/>
              <w:rPr>
                <w:sz w:val="18"/>
                <w:szCs w:val="18"/>
              </w:rPr>
            </w:pPr>
            <w:r>
              <w:rPr>
                <w:sz w:val="18"/>
                <w:szCs w:val="18"/>
              </w:rPr>
              <w:t>6.8</w:t>
            </w:r>
            <w:r w:rsidRPr="00310835">
              <w:rPr>
                <w:sz w:val="18"/>
                <w:szCs w:val="18"/>
              </w:rPr>
              <w:tab/>
              <w:t xml:space="preserve">Would the </w:t>
            </w:r>
            <w:r>
              <w:rPr>
                <w:sz w:val="18"/>
                <w:szCs w:val="18"/>
              </w:rPr>
              <w:t>Project</w:t>
            </w:r>
            <w:r w:rsidRPr="00310835">
              <w:rPr>
                <w:sz w:val="18"/>
                <w:szCs w:val="18"/>
              </w:rPr>
              <w:t xml:space="preserve"> potentially affect the physical and cultural survival of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6D60FCB6"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0CEB1D27" w14:textId="77777777" w:rsidTr="001B35DC">
        <w:trPr>
          <w:jc w:val="center"/>
        </w:trPr>
        <w:tc>
          <w:tcPr>
            <w:tcW w:w="8635" w:type="dxa"/>
            <w:tcBorders>
              <w:bottom w:val="single" w:sz="4" w:space="0" w:color="auto"/>
            </w:tcBorders>
            <w:shd w:val="clear" w:color="auto" w:fill="auto"/>
          </w:tcPr>
          <w:p w14:paraId="6DAA5B13" w14:textId="77777777" w:rsidR="001B35DC" w:rsidRPr="00310835" w:rsidRDefault="001B35DC" w:rsidP="001B35DC">
            <w:pPr>
              <w:tabs>
                <w:tab w:val="left" w:pos="585"/>
              </w:tabs>
              <w:spacing w:before="60" w:after="60"/>
              <w:ind w:left="567" w:hanging="567"/>
              <w:rPr>
                <w:sz w:val="18"/>
                <w:szCs w:val="18"/>
              </w:rPr>
            </w:pPr>
            <w:r>
              <w:rPr>
                <w:sz w:val="18"/>
                <w:szCs w:val="18"/>
              </w:rPr>
              <w:t>6.9</w:t>
            </w:r>
            <w:r w:rsidRPr="00310835">
              <w:rPr>
                <w:sz w:val="18"/>
                <w:szCs w:val="18"/>
              </w:rPr>
              <w:tab/>
              <w:t xml:space="preserve">Would the </w:t>
            </w:r>
            <w:r>
              <w:rPr>
                <w:sz w:val="18"/>
                <w:szCs w:val="18"/>
              </w:rPr>
              <w:t>Project</w:t>
            </w:r>
            <w:r w:rsidRPr="00310835">
              <w:rPr>
                <w:sz w:val="18"/>
                <w:szCs w:val="18"/>
              </w:rPr>
              <w:t xml:space="preserve"> potentially affect the Cultural Heritage of </w:t>
            </w:r>
            <w:r>
              <w:rPr>
                <w:sz w:val="18"/>
                <w:szCs w:val="18"/>
              </w:rPr>
              <w:t>i</w:t>
            </w:r>
            <w:r w:rsidRPr="00310835">
              <w:rPr>
                <w:sz w:val="18"/>
                <w:szCs w:val="18"/>
              </w:rPr>
              <w:t xml:space="preserve">ndigenous </w:t>
            </w:r>
            <w:r>
              <w:rPr>
                <w:sz w:val="18"/>
                <w:szCs w:val="18"/>
              </w:rPr>
              <w:t>p</w:t>
            </w:r>
            <w:r w:rsidRPr="00310835">
              <w:rPr>
                <w:sz w:val="18"/>
                <w:szCs w:val="18"/>
              </w:rPr>
              <w:t>eoples, including through the commercialization or use of their traditional knowledge and practices?</w:t>
            </w:r>
          </w:p>
        </w:tc>
        <w:tc>
          <w:tcPr>
            <w:tcW w:w="833" w:type="dxa"/>
            <w:tcBorders>
              <w:bottom w:val="single" w:sz="4" w:space="0" w:color="auto"/>
            </w:tcBorders>
            <w:shd w:val="clear" w:color="auto" w:fill="auto"/>
          </w:tcPr>
          <w:p w14:paraId="3B74DA65"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100EB538" w14:textId="77777777" w:rsidTr="001B35DC">
        <w:trPr>
          <w:trHeight w:val="602"/>
          <w:jc w:val="center"/>
        </w:trPr>
        <w:tc>
          <w:tcPr>
            <w:tcW w:w="8635" w:type="dxa"/>
            <w:tcBorders>
              <w:bottom w:val="single" w:sz="4" w:space="0" w:color="auto"/>
            </w:tcBorders>
            <w:shd w:val="clear" w:color="auto" w:fill="DBE5F1" w:themeFill="accent1" w:themeFillTint="33"/>
            <w:vAlign w:val="center"/>
          </w:tcPr>
          <w:p w14:paraId="32CA0715" w14:textId="77777777" w:rsidR="001B35DC" w:rsidRPr="00310835" w:rsidRDefault="001B35DC" w:rsidP="001B35DC">
            <w:pPr>
              <w:tabs>
                <w:tab w:val="left" w:pos="570"/>
              </w:tabs>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0B7E8706" w14:textId="77777777" w:rsidR="001B35DC" w:rsidRPr="00310835" w:rsidRDefault="001B35DC" w:rsidP="001B35DC">
            <w:pPr>
              <w:rPr>
                <w:rFonts w:eastAsia="Times New Roman"/>
                <w:b/>
                <w:i/>
                <w:sz w:val="18"/>
                <w:szCs w:val="18"/>
              </w:rPr>
            </w:pPr>
          </w:p>
        </w:tc>
      </w:tr>
      <w:tr w:rsidR="001B35DC" w:rsidRPr="00310835" w14:paraId="0672EFB2" w14:textId="77777777" w:rsidTr="001B35DC">
        <w:trPr>
          <w:jc w:val="center"/>
        </w:trPr>
        <w:tc>
          <w:tcPr>
            <w:tcW w:w="8635" w:type="dxa"/>
            <w:shd w:val="clear" w:color="auto" w:fill="auto"/>
          </w:tcPr>
          <w:p w14:paraId="1F4AD620"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1505469F" w14:textId="77777777" w:rsidR="001B35DC" w:rsidRPr="00310835" w:rsidRDefault="001B35DC" w:rsidP="001B35DC">
            <w:pPr>
              <w:rPr>
                <w:rFonts w:eastAsia="Times New Roman"/>
                <w:sz w:val="18"/>
                <w:szCs w:val="18"/>
              </w:rPr>
            </w:pPr>
            <w:r>
              <w:rPr>
                <w:rFonts w:eastAsia="Times New Roman"/>
                <w:sz w:val="18"/>
                <w:szCs w:val="18"/>
              </w:rPr>
              <w:t>No</w:t>
            </w:r>
          </w:p>
        </w:tc>
      </w:tr>
      <w:tr w:rsidR="001B35DC" w:rsidRPr="00310835" w14:paraId="4F3B7ECA" w14:textId="77777777" w:rsidTr="001B35DC">
        <w:trPr>
          <w:jc w:val="center"/>
        </w:trPr>
        <w:tc>
          <w:tcPr>
            <w:tcW w:w="8635" w:type="dxa"/>
            <w:tcBorders>
              <w:bottom w:val="single" w:sz="4" w:space="0" w:color="auto"/>
            </w:tcBorders>
            <w:shd w:val="clear" w:color="auto" w:fill="auto"/>
          </w:tcPr>
          <w:p w14:paraId="02624068"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E4D86DD" w14:textId="77777777" w:rsidR="001B35DC" w:rsidRPr="00310835" w:rsidRDefault="001B35DC" w:rsidP="001B35DC">
            <w:pPr>
              <w:rPr>
                <w:rFonts w:eastAsia="Times New Roman"/>
                <w:sz w:val="18"/>
                <w:szCs w:val="18"/>
              </w:rPr>
            </w:pPr>
            <w:r>
              <w:rPr>
                <w:rFonts w:eastAsia="Times New Roman"/>
                <w:sz w:val="18"/>
                <w:szCs w:val="18"/>
              </w:rPr>
              <w:t>No</w:t>
            </w:r>
          </w:p>
        </w:tc>
      </w:tr>
      <w:tr w:rsidR="001B35DC" w:rsidRPr="00310835" w14:paraId="0088505B" w14:textId="77777777" w:rsidTr="001B35DC">
        <w:trPr>
          <w:trHeight w:val="402"/>
          <w:jc w:val="center"/>
        </w:trPr>
        <w:tc>
          <w:tcPr>
            <w:tcW w:w="8635" w:type="dxa"/>
            <w:tcBorders>
              <w:bottom w:val="single" w:sz="4" w:space="0" w:color="auto"/>
            </w:tcBorders>
            <w:shd w:val="clear" w:color="auto" w:fill="auto"/>
          </w:tcPr>
          <w:p w14:paraId="387BE632" w14:textId="77777777" w:rsidR="001B35DC"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043AEBB4" w14:textId="77777777" w:rsidR="001B35DC" w:rsidRPr="00310835" w:rsidRDefault="001B35DC" w:rsidP="001B35DC">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6370FC34" w14:textId="77777777" w:rsidR="001B35DC" w:rsidRPr="00310835" w:rsidRDefault="001B35DC" w:rsidP="001B35DC">
            <w:pPr>
              <w:rPr>
                <w:rFonts w:eastAsia="Times New Roman"/>
                <w:sz w:val="18"/>
                <w:szCs w:val="18"/>
              </w:rPr>
            </w:pPr>
            <w:r>
              <w:rPr>
                <w:rFonts w:eastAsia="Times New Roman"/>
                <w:sz w:val="18"/>
                <w:szCs w:val="18"/>
              </w:rPr>
              <w:t>No</w:t>
            </w:r>
          </w:p>
        </w:tc>
      </w:tr>
      <w:tr w:rsidR="001B35DC" w:rsidRPr="00310835" w14:paraId="1CD58853" w14:textId="77777777" w:rsidTr="001B35DC">
        <w:trPr>
          <w:jc w:val="center"/>
        </w:trPr>
        <w:tc>
          <w:tcPr>
            <w:tcW w:w="8635" w:type="dxa"/>
            <w:tcBorders>
              <w:bottom w:val="single" w:sz="4" w:space="0" w:color="auto"/>
            </w:tcBorders>
            <w:shd w:val="clear" w:color="auto" w:fill="auto"/>
          </w:tcPr>
          <w:p w14:paraId="087F5109"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17546C90"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r w:rsidR="001B35DC" w:rsidRPr="00310835" w14:paraId="545592C6" w14:textId="77777777" w:rsidTr="001B35DC">
        <w:trPr>
          <w:jc w:val="center"/>
        </w:trPr>
        <w:tc>
          <w:tcPr>
            <w:tcW w:w="8635" w:type="dxa"/>
            <w:tcBorders>
              <w:bottom w:val="single" w:sz="4" w:space="0" w:color="auto"/>
            </w:tcBorders>
            <w:shd w:val="clear" w:color="auto" w:fill="auto"/>
          </w:tcPr>
          <w:p w14:paraId="46DB963B" w14:textId="77777777" w:rsidR="001B35DC" w:rsidRPr="00310835" w:rsidRDefault="001B35DC" w:rsidP="001B35DC">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11F2EDC" w14:textId="77777777" w:rsidR="001B35DC" w:rsidRPr="00310835" w:rsidRDefault="001B35DC" w:rsidP="001B35DC">
            <w:pPr>
              <w:tabs>
                <w:tab w:val="left" w:pos="585"/>
              </w:tabs>
              <w:spacing w:before="60" w:after="60"/>
              <w:ind w:left="567" w:hanging="567"/>
              <w:rPr>
                <w:rFonts w:eastAsia="Times New Roman"/>
                <w:sz w:val="18"/>
                <w:szCs w:val="18"/>
              </w:rPr>
            </w:pPr>
            <w:r>
              <w:rPr>
                <w:rFonts w:eastAsia="Times New Roman"/>
                <w:sz w:val="18"/>
                <w:szCs w:val="18"/>
              </w:rPr>
              <w:t>No</w:t>
            </w:r>
          </w:p>
        </w:tc>
      </w:tr>
    </w:tbl>
    <w:p w14:paraId="3B531718" w14:textId="77777777" w:rsidR="001B35DC" w:rsidRDefault="001B35DC" w:rsidP="001B35DC">
      <w:pPr>
        <w:sectPr w:rsidR="001B35DC" w:rsidSect="001B35DC">
          <w:pgSz w:w="11907" w:h="16839" w:code="9"/>
          <w:pgMar w:top="1440" w:right="1440" w:bottom="1440" w:left="1440" w:header="576" w:footer="576" w:gutter="0"/>
          <w:cols w:space="720"/>
          <w:docGrid w:linePitch="360"/>
        </w:sectPr>
      </w:pPr>
    </w:p>
    <w:p w14:paraId="4D79EF58" w14:textId="5C11FCEC" w:rsidR="00F45410" w:rsidRDefault="00F45410" w:rsidP="00F45410">
      <w:pPr>
        <w:pStyle w:val="Heading2"/>
        <w:ind w:left="567" w:hanging="567"/>
      </w:pPr>
      <w:bookmarkStart w:id="25" w:name="_Toc510529435"/>
      <w:r>
        <w:t xml:space="preserve">C-PAR3 (Qinghai project) </w:t>
      </w:r>
      <w:r w:rsidR="000220E5">
        <w:t>SESP</w:t>
      </w:r>
      <w:r>
        <w:t xml:space="preserve"> Template</w:t>
      </w:r>
      <w:bookmarkEnd w:id="25"/>
    </w:p>
    <w:tbl>
      <w:tblPr>
        <w:tblStyle w:val="TableGrid"/>
        <w:tblW w:w="13248" w:type="dxa"/>
        <w:tblLook w:val="04A0" w:firstRow="1" w:lastRow="0" w:firstColumn="1" w:lastColumn="0" w:noHBand="0" w:noVBand="1"/>
      </w:tblPr>
      <w:tblGrid>
        <w:gridCol w:w="3325"/>
        <w:gridCol w:w="9923"/>
      </w:tblGrid>
      <w:tr w:rsidR="00690363" w:rsidRPr="00FB6B98" w14:paraId="19992861" w14:textId="77777777" w:rsidTr="00690363">
        <w:tc>
          <w:tcPr>
            <w:tcW w:w="3325" w:type="dxa"/>
            <w:shd w:val="clear" w:color="auto" w:fill="C6D9F1" w:themeFill="text2" w:themeFillTint="33"/>
            <w:vAlign w:val="center"/>
          </w:tcPr>
          <w:p w14:paraId="3A463706" w14:textId="77777777" w:rsidR="00690363" w:rsidRPr="00FB6B98" w:rsidRDefault="00690363" w:rsidP="00690363">
            <w:pPr>
              <w:tabs>
                <w:tab w:val="left" w:pos="360"/>
              </w:tabs>
              <w:spacing w:before="0" w:after="0"/>
              <w:rPr>
                <w:b/>
                <w:i/>
                <w:color w:val="000000" w:themeColor="text1"/>
                <w:szCs w:val="20"/>
              </w:rPr>
            </w:pPr>
            <w:r w:rsidRPr="00FB6B98">
              <w:rPr>
                <w:b/>
                <w:i/>
                <w:color w:val="000000" w:themeColor="text1"/>
                <w:szCs w:val="20"/>
              </w:rPr>
              <w:t xml:space="preserve">Project Information </w:t>
            </w:r>
          </w:p>
        </w:tc>
        <w:tc>
          <w:tcPr>
            <w:tcW w:w="9923" w:type="dxa"/>
            <w:shd w:val="clear" w:color="auto" w:fill="C6D9F1" w:themeFill="text2" w:themeFillTint="33"/>
            <w:vAlign w:val="center"/>
          </w:tcPr>
          <w:p w14:paraId="32B9B673" w14:textId="77777777" w:rsidR="00690363" w:rsidRPr="00FB6B98" w:rsidRDefault="00690363" w:rsidP="00690363">
            <w:pPr>
              <w:spacing w:before="0" w:after="0"/>
              <w:rPr>
                <w:i/>
                <w:color w:val="000000" w:themeColor="text1"/>
                <w:szCs w:val="20"/>
              </w:rPr>
            </w:pPr>
          </w:p>
        </w:tc>
      </w:tr>
      <w:tr w:rsidR="00690363" w:rsidRPr="00FB6B98" w14:paraId="5AADD357" w14:textId="77777777" w:rsidTr="00690363">
        <w:trPr>
          <w:trHeight w:val="288"/>
        </w:trPr>
        <w:tc>
          <w:tcPr>
            <w:tcW w:w="3325" w:type="dxa"/>
            <w:vAlign w:val="center"/>
          </w:tcPr>
          <w:p w14:paraId="23AED979" w14:textId="77777777" w:rsidR="00690363" w:rsidRPr="00FB6B98" w:rsidRDefault="00690363" w:rsidP="00211823">
            <w:pPr>
              <w:pStyle w:val="ListParagraph"/>
              <w:numPr>
                <w:ilvl w:val="0"/>
                <w:numId w:val="21"/>
              </w:numPr>
              <w:spacing w:before="0" w:after="0"/>
              <w:ind w:left="360"/>
              <w:contextualSpacing/>
              <w:jc w:val="left"/>
              <w:rPr>
                <w:rFonts w:ascii="Calibri" w:hAnsi="Calibri" w:cs="Calibri"/>
                <w:sz w:val="18"/>
                <w:szCs w:val="18"/>
              </w:rPr>
            </w:pPr>
            <w:r w:rsidRPr="00FB6B98">
              <w:rPr>
                <w:rFonts w:ascii="Calibri" w:hAnsi="Calibri" w:cs="Calibri"/>
                <w:sz w:val="18"/>
                <w:szCs w:val="18"/>
              </w:rPr>
              <w:t>Project Title</w:t>
            </w:r>
          </w:p>
        </w:tc>
        <w:tc>
          <w:tcPr>
            <w:tcW w:w="9923" w:type="dxa"/>
            <w:vAlign w:val="center"/>
          </w:tcPr>
          <w:p w14:paraId="05D9AE55" w14:textId="77777777" w:rsidR="00690363" w:rsidRPr="00FB6B98" w:rsidRDefault="00690363" w:rsidP="00690363">
            <w:pPr>
              <w:spacing w:before="0" w:after="0"/>
              <w:rPr>
                <w:rFonts w:ascii="Calibri" w:hAnsi="Calibri" w:cs="Calibri"/>
                <w:sz w:val="18"/>
                <w:szCs w:val="18"/>
              </w:rPr>
            </w:pPr>
            <w:r w:rsidRPr="00FB6B98">
              <w:rPr>
                <w:rFonts w:ascii="Calibri" w:hAnsi="Calibri" w:cs="Calibri"/>
                <w:sz w:val="18"/>
                <w:szCs w:val="18"/>
              </w:rPr>
              <w:t>Strengthening the PA system in the Qilian Mountains-Qinghai Lake landscape</w:t>
            </w:r>
          </w:p>
          <w:p w14:paraId="0B01AF46" w14:textId="77777777" w:rsidR="00690363" w:rsidRPr="00FB6B98" w:rsidRDefault="00690363" w:rsidP="00690363">
            <w:pPr>
              <w:spacing w:before="0" w:after="0"/>
              <w:rPr>
                <w:rFonts w:ascii="Calibri" w:hAnsi="Calibri" w:cs="Calibri"/>
                <w:sz w:val="18"/>
                <w:szCs w:val="18"/>
              </w:rPr>
            </w:pPr>
            <w:r w:rsidRPr="00FB6B98">
              <w:rPr>
                <w:rFonts w:ascii="Calibri" w:hAnsi="Calibri" w:cs="Calibri"/>
                <w:sz w:val="18"/>
                <w:szCs w:val="18"/>
              </w:rPr>
              <w:t>(China’s Protected Areas System Reform – Child Project #3 (C</w:t>
            </w:r>
            <w:r>
              <w:rPr>
                <w:rFonts w:ascii="Calibri" w:hAnsi="Calibri" w:cs="Calibri"/>
                <w:sz w:val="18"/>
                <w:szCs w:val="18"/>
              </w:rPr>
              <w:t>-</w:t>
            </w:r>
            <w:r w:rsidRPr="00FB6B98">
              <w:rPr>
                <w:rFonts w:ascii="Calibri" w:hAnsi="Calibri" w:cs="Calibri"/>
                <w:sz w:val="18"/>
                <w:szCs w:val="18"/>
              </w:rPr>
              <w:t>PAR3))</w:t>
            </w:r>
          </w:p>
        </w:tc>
      </w:tr>
      <w:tr w:rsidR="00690363" w:rsidRPr="00FB6B98" w14:paraId="5C3FD8E6" w14:textId="77777777" w:rsidTr="00690363">
        <w:trPr>
          <w:trHeight w:val="288"/>
        </w:trPr>
        <w:tc>
          <w:tcPr>
            <w:tcW w:w="3325" w:type="dxa"/>
            <w:vAlign w:val="center"/>
          </w:tcPr>
          <w:p w14:paraId="59919250" w14:textId="77777777" w:rsidR="00690363" w:rsidRPr="00FB6B98" w:rsidRDefault="00690363" w:rsidP="00211823">
            <w:pPr>
              <w:pStyle w:val="ListParagraph"/>
              <w:numPr>
                <w:ilvl w:val="0"/>
                <w:numId w:val="21"/>
              </w:numPr>
              <w:spacing w:before="0" w:after="0"/>
              <w:ind w:left="360"/>
              <w:contextualSpacing/>
              <w:jc w:val="left"/>
              <w:rPr>
                <w:rFonts w:ascii="Calibri" w:hAnsi="Calibri" w:cs="Calibri"/>
                <w:sz w:val="18"/>
                <w:szCs w:val="18"/>
              </w:rPr>
            </w:pPr>
            <w:r w:rsidRPr="00FB6B98">
              <w:rPr>
                <w:rFonts w:ascii="Calibri" w:hAnsi="Calibri" w:cs="Calibri"/>
                <w:sz w:val="18"/>
                <w:szCs w:val="18"/>
              </w:rPr>
              <w:t>Project Number</w:t>
            </w:r>
          </w:p>
        </w:tc>
        <w:tc>
          <w:tcPr>
            <w:tcW w:w="9923" w:type="dxa"/>
            <w:vAlign w:val="center"/>
          </w:tcPr>
          <w:p w14:paraId="40A6DB82" w14:textId="77777777" w:rsidR="00690363" w:rsidRPr="00FB6B98" w:rsidRDefault="00690363" w:rsidP="00690363">
            <w:pPr>
              <w:spacing w:before="0" w:after="0"/>
              <w:rPr>
                <w:rFonts w:ascii="Calibri" w:hAnsi="Calibri" w:cs="Calibri"/>
                <w:sz w:val="18"/>
                <w:szCs w:val="18"/>
              </w:rPr>
            </w:pPr>
            <w:r w:rsidRPr="00FB6B98">
              <w:rPr>
                <w:rFonts w:ascii="Calibri" w:hAnsi="Calibri" w:cs="Calibri"/>
                <w:sz w:val="18"/>
                <w:szCs w:val="18"/>
              </w:rPr>
              <w:t>PIMS 5690</w:t>
            </w:r>
          </w:p>
        </w:tc>
      </w:tr>
      <w:tr w:rsidR="00690363" w:rsidRPr="00FB6B98" w14:paraId="683249B8" w14:textId="77777777" w:rsidTr="00690363">
        <w:trPr>
          <w:trHeight w:val="288"/>
        </w:trPr>
        <w:tc>
          <w:tcPr>
            <w:tcW w:w="3325" w:type="dxa"/>
            <w:vAlign w:val="center"/>
          </w:tcPr>
          <w:p w14:paraId="1870E51F" w14:textId="77777777" w:rsidR="00690363" w:rsidRPr="00FB6B98" w:rsidRDefault="00690363" w:rsidP="00211823">
            <w:pPr>
              <w:pStyle w:val="ListParagraph"/>
              <w:numPr>
                <w:ilvl w:val="0"/>
                <w:numId w:val="21"/>
              </w:numPr>
              <w:spacing w:before="0" w:after="0"/>
              <w:ind w:left="360"/>
              <w:contextualSpacing/>
              <w:jc w:val="left"/>
              <w:rPr>
                <w:rFonts w:ascii="Calibri" w:hAnsi="Calibri" w:cs="Calibri"/>
                <w:sz w:val="18"/>
                <w:szCs w:val="18"/>
              </w:rPr>
            </w:pPr>
            <w:r w:rsidRPr="00FB6B98">
              <w:rPr>
                <w:rFonts w:ascii="Calibri" w:hAnsi="Calibri" w:cs="Calibri"/>
                <w:sz w:val="18"/>
                <w:szCs w:val="18"/>
              </w:rPr>
              <w:t>Location (Global/Region/Country)</w:t>
            </w:r>
          </w:p>
        </w:tc>
        <w:tc>
          <w:tcPr>
            <w:tcW w:w="9923" w:type="dxa"/>
            <w:vAlign w:val="center"/>
          </w:tcPr>
          <w:p w14:paraId="3E128983" w14:textId="77777777" w:rsidR="00690363" w:rsidRPr="00FB6B98" w:rsidRDefault="00690363" w:rsidP="00690363">
            <w:pPr>
              <w:spacing w:before="0" w:after="0"/>
              <w:rPr>
                <w:rFonts w:ascii="Calibri" w:hAnsi="Calibri" w:cs="Calibri"/>
                <w:sz w:val="18"/>
                <w:szCs w:val="18"/>
              </w:rPr>
            </w:pPr>
            <w:r w:rsidRPr="00FB6B98">
              <w:rPr>
                <w:rFonts w:ascii="Calibri" w:hAnsi="Calibri" w:cs="Calibri"/>
                <w:sz w:val="18"/>
                <w:szCs w:val="18"/>
              </w:rPr>
              <w:t>People’s Republic of China</w:t>
            </w:r>
          </w:p>
        </w:tc>
      </w:tr>
    </w:tbl>
    <w:p w14:paraId="6C42FD98" w14:textId="77777777" w:rsidR="00690363" w:rsidRPr="00FB6B98" w:rsidRDefault="00690363" w:rsidP="00690363">
      <w:pPr>
        <w:spacing w:before="200"/>
        <w:ind w:left="360"/>
        <w:rPr>
          <w:b/>
          <w:color w:val="365F91" w:themeColor="accent1" w:themeShade="BF"/>
          <w:sz w:val="24"/>
        </w:rPr>
      </w:pPr>
      <w:r w:rsidRPr="00FB6B98">
        <w:rPr>
          <w:b/>
          <w:color w:val="365F91" w:themeColor="accent1" w:themeShade="BF"/>
          <w:sz w:val="24"/>
        </w:rPr>
        <w:t>Part A. Integrating Overarching Principles to Strengthen Social and Environmental Sustainability</w:t>
      </w:r>
    </w:p>
    <w:tbl>
      <w:tblPr>
        <w:tblStyle w:val="TableGrid"/>
        <w:tblW w:w="13248" w:type="dxa"/>
        <w:tblLook w:val="04A0" w:firstRow="1" w:lastRow="0" w:firstColumn="1" w:lastColumn="0" w:noHBand="0" w:noVBand="1"/>
      </w:tblPr>
      <w:tblGrid>
        <w:gridCol w:w="13248"/>
      </w:tblGrid>
      <w:tr w:rsidR="00690363" w:rsidRPr="00FB6B98" w14:paraId="33F25C21" w14:textId="77777777" w:rsidTr="00690363">
        <w:trPr>
          <w:trHeight w:val="449"/>
        </w:trPr>
        <w:tc>
          <w:tcPr>
            <w:tcW w:w="13248" w:type="dxa"/>
            <w:shd w:val="clear" w:color="auto" w:fill="0F243E" w:themeFill="text2" w:themeFillShade="80"/>
            <w:vAlign w:val="center"/>
          </w:tcPr>
          <w:p w14:paraId="7D1F46F7" w14:textId="77777777" w:rsidR="00690363" w:rsidRPr="00FB6B98" w:rsidRDefault="00690363" w:rsidP="00690363">
            <w:pPr>
              <w:spacing w:before="40" w:after="40"/>
              <w:rPr>
                <w:szCs w:val="20"/>
              </w:rPr>
            </w:pPr>
            <w:r w:rsidRPr="00FB6B98">
              <w:rPr>
                <w:b/>
                <w:szCs w:val="20"/>
              </w:rPr>
              <w:t>QUESTION 1: How Does the Project Integrate the Overarching Principles in order to Strengthen Social and Environmental Sustainability?</w:t>
            </w:r>
          </w:p>
        </w:tc>
      </w:tr>
      <w:tr w:rsidR="00690363" w:rsidRPr="00FB6B98" w14:paraId="6F941657" w14:textId="77777777" w:rsidTr="00690363">
        <w:tc>
          <w:tcPr>
            <w:tcW w:w="13248" w:type="dxa"/>
            <w:shd w:val="clear" w:color="auto" w:fill="C6D9F1" w:themeFill="text2" w:themeFillTint="33"/>
          </w:tcPr>
          <w:p w14:paraId="73C53521" w14:textId="77777777" w:rsidR="00690363" w:rsidRPr="00FB6B98" w:rsidRDefault="00690363" w:rsidP="00690363">
            <w:pPr>
              <w:tabs>
                <w:tab w:val="left" w:pos="432"/>
              </w:tabs>
              <w:spacing w:before="40" w:after="40"/>
              <w:rPr>
                <w:rFonts w:eastAsia="Times New Roman"/>
                <w:b/>
                <w:i/>
                <w:sz w:val="18"/>
                <w:szCs w:val="18"/>
              </w:rPr>
            </w:pPr>
            <w:r w:rsidRPr="00FB6B98">
              <w:rPr>
                <w:rFonts w:eastAsia="Times New Roman"/>
                <w:b/>
                <w:i/>
                <w:sz w:val="18"/>
                <w:szCs w:val="18"/>
              </w:rPr>
              <w:t xml:space="preserve">Briefly describe in the space below how the Project mainstreams the human-rights based approach </w:t>
            </w:r>
          </w:p>
        </w:tc>
      </w:tr>
      <w:tr w:rsidR="00690363" w:rsidRPr="00FB6B98" w14:paraId="6C85F5EF" w14:textId="77777777" w:rsidTr="00690363">
        <w:tc>
          <w:tcPr>
            <w:tcW w:w="13248" w:type="dxa"/>
          </w:tcPr>
          <w:p w14:paraId="1F2A026A" w14:textId="77777777" w:rsidR="00690363" w:rsidRDefault="00690363" w:rsidP="00690363">
            <w:pPr>
              <w:autoSpaceDE w:val="0"/>
              <w:autoSpaceDN w:val="0"/>
              <w:adjustRightInd w:val="0"/>
              <w:spacing w:before="40" w:after="40"/>
              <w:rPr>
                <w:rFonts w:ascii="Calibri" w:hAnsi="Calibri" w:cs="Calibri"/>
                <w:color w:val="000000"/>
                <w:sz w:val="18"/>
                <w:szCs w:val="18"/>
              </w:rPr>
            </w:pPr>
            <w:r w:rsidRPr="00FB6B98">
              <w:rPr>
                <w:rFonts w:ascii="Calibri" w:hAnsi="Calibri" w:cs="Calibri"/>
                <w:color w:val="000000"/>
                <w:sz w:val="18"/>
                <w:szCs w:val="18"/>
              </w:rPr>
              <w:t xml:space="preserve">The project design follows a human-rights based approach. Consolidation of the protected area system in the Qilian Mountains-Qinghai Lake landscape to conserve globally significant biodiversity and development of landscape level management will promote resilience and a functional natural environment across these critical ecosystems. The project aims to strengthen the enabling conditions both at the institutional and site level, to enhance the participation of local communities in natural resource management towards achieving mutually beneficial conservation and socioeconomic outcomes. Although the current protected areas in the Qilian Mountains-Qinghai Lake landscape, namely the Qinghai Lake national nature reserve (NNR) and the Qilian Mountains provincial nature reserve (PNR), are managed under sustainable use arrangements, e.g., access for local Tibetan herders to grassland ecosystems, there remain threats to globally significant biodiversity that are not being effectively managed. The project is designed to increase participation of local ethnic minority communities in collaborative management and innovative conservation financing arrangements, including but not limited to: (1) expansion of the PA system and management under collaborative community arrangements; (2) community and/or herder group agreements to remove or adjust fencing to reduce threats to Przewalski’s gazelle and increase habitat connectivity; (3) development of community jobs in support of PA management; (4) support for sustainable alternative livelihoods linked to conservation incentives, e.g., biodiversity friendly eco-tourism; (5) collaborative implementation of grassland restoration, utilizing local herders to patrol and management the process; (5) collaborative livestock management in high mountain grasslands, reducing seasonal fragmentation of habitat for key species, including the snow leopard; and (6) pilot implementation of innovative conservation financing, e.g., through conservation easement arrangements, including transfer of tenure and/or land use rights, to support restoration and improve habitat management. Inclusive consultations during the project preparation phase with local communities, local governments, civil society, and provincial agencies have socialized the key stakeholders to the proposed interventions. An environmental and social management framework (ESMF) has also been developed during the project preparation phase, to provide practical guidance to the implementation team for ensuring participation and inclusion, equity and non-discrimination, accountability and rule of law. </w:t>
            </w:r>
          </w:p>
          <w:p w14:paraId="29AB6B42" w14:textId="77777777" w:rsidR="00690363" w:rsidRDefault="00690363" w:rsidP="00690363">
            <w:pPr>
              <w:autoSpaceDE w:val="0"/>
              <w:autoSpaceDN w:val="0"/>
              <w:adjustRightInd w:val="0"/>
              <w:spacing w:before="40" w:after="40"/>
              <w:rPr>
                <w:rFonts w:ascii="Calibri" w:hAnsi="Calibri" w:cs="Calibri"/>
                <w:color w:val="000000"/>
                <w:sz w:val="18"/>
                <w:szCs w:val="18"/>
              </w:rPr>
            </w:pPr>
            <w:r>
              <w:rPr>
                <w:rFonts w:ascii="Calibri" w:hAnsi="Calibri" w:cs="Calibri"/>
                <w:color w:val="000000"/>
                <w:sz w:val="18"/>
                <w:szCs w:val="18"/>
              </w:rPr>
              <w:t>The Qilian Mountains National Park (NP), approved as an NP pilot in June 2017, is part of the NP system pilot implementation currently being led by the National Development and Reform Commission (NDRC). The overall implementation plan for the NP system that was released in September 2017 indicates that local communities situated with key conservation zones will be gradually resettled and collectively held land normatively transferred through leasing, land exchange, and other approaches. The C-PAR program, including the C-PAR3 project, are well positioned to assist the governmental partners in implementing these envisaged actions according to human rights related standards and practices according to national and international laws, through participatory community consultations, demonstration of collaborative management arrangements that involve local communities in the management of the protected areas, and development of sustainable alternative livelihood opportunities.</w:t>
            </w:r>
          </w:p>
          <w:p w14:paraId="303E9925" w14:textId="77777777" w:rsidR="00690363" w:rsidRPr="00D25B48" w:rsidRDefault="00690363" w:rsidP="00690363">
            <w:pPr>
              <w:autoSpaceDE w:val="0"/>
              <w:autoSpaceDN w:val="0"/>
              <w:adjustRightInd w:val="0"/>
              <w:spacing w:before="40" w:after="40"/>
              <w:rPr>
                <w:rFonts w:ascii="Calibri" w:hAnsi="Calibri" w:cs="Calibri"/>
                <w:color w:val="000000"/>
                <w:sz w:val="18"/>
                <w:szCs w:val="18"/>
              </w:rPr>
            </w:pPr>
            <w:r w:rsidRPr="00715726">
              <w:rPr>
                <w:rFonts w:ascii="Calibri" w:hAnsi="Calibri" w:cs="Calibri"/>
                <w:color w:val="000000"/>
                <w:sz w:val="18"/>
                <w:szCs w:val="18"/>
              </w:rPr>
              <w:t>An environmental and social management framework (ESMF) has been developed during the project preparation phase for four CPAR projects including this project. An environmental and social impact assessment (ESIA) will be carried out during project inception to further evaluate potential impacts associated with the project activities, and management measures will be built into an environmental and social management plan (ESMP) to guide the implementation processes. These measures seek to provide an adequate response to the management of these risks in line with UNDP policy. A project-level GRM will be developed as part of this process.</w:t>
            </w:r>
          </w:p>
        </w:tc>
      </w:tr>
      <w:tr w:rsidR="00690363" w:rsidRPr="00FB6B98" w14:paraId="1C9139C0" w14:textId="77777777" w:rsidTr="00690363">
        <w:trPr>
          <w:trHeight w:val="296"/>
        </w:trPr>
        <w:tc>
          <w:tcPr>
            <w:tcW w:w="13248" w:type="dxa"/>
            <w:shd w:val="clear" w:color="auto" w:fill="C6D9F1" w:themeFill="text2" w:themeFillTint="33"/>
          </w:tcPr>
          <w:p w14:paraId="6A38B554" w14:textId="77777777" w:rsidR="00690363" w:rsidRPr="00FB6B98" w:rsidRDefault="00690363" w:rsidP="00690363">
            <w:pPr>
              <w:spacing w:before="40" w:after="40"/>
              <w:rPr>
                <w:b/>
                <w:i/>
                <w:sz w:val="18"/>
                <w:szCs w:val="18"/>
              </w:rPr>
            </w:pPr>
            <w:r w:rsidRPr="00FB6B98">
              <w:rPr>
                <w:rFonts w:eastAsia="Times New Roman"/>
                <w:b/>
                <w:i/>
                <w:sz w:val="18"/>
                <w:szCs w:val="18"/>
              </w:rPr>
              <w:t>Briefly describe in the space below how the Project is likely to improve gender equality and women’s empowerment</w:t>
            </w:r>
          </w:p>
        </w:tc>
      </w:tr>
      <w:tr w:rsidR="00690363" w:rsidRPr="00FB6B98" w14:paraId="6CA3EB5A" w14:textId="77777777" w:rsidTr="00690363">
        <w:tc>
          <w:tcPr>
            <w:tcW w:w="13248" w:type="dxa"/>
          </w:tcPr>
          <w:p w14:paraId="0A613340" w14:textId="77777777" w:rsidR="00690363" w:rsidRPr="00FB6B98" w:rsidRDefault="00690363" w:rsidP="00690363">
            <w:pPr>
              <w:autoSpaceDE w:val="0"/>
              <w:autoSpaceDN w:val="0"/>
              <w:adjustRightInd w:val="0"/>
              <w:spacing w:before="40" w:after="40"/>
              <w:rPr>
                <w:rFonts w:ascii="Calibri" w:hAnsi="Calibri" w:cs="Calibri"/>
                <w:color w:val="000000"/>
                <w:sz w:val="18"/>
                <w:szCs w:val="18"/>
              </w:rPr>
            </w:pPr>
            <w:r w:rsidRPr="00FB6B98">
              <w:rPr>
                <w:rFonts w:ascii="Calibri" w:hAnsi="Calibri" w:cs="Calibri"/>
                <w:color w:val="000000"/>
                <w:sz w:val="18"/>
                <w:szCs w:val="18"/>
              </w:rPr>
              <w:t>At the site level</w:t>
            </w:r>
            <w:r>
              <w:rPr>
                <w:rFonts w:ascii="Calibri" w:hAnsi="Calibri" w:cs="Calibri"/>
                <w:color w:val="000000"/>
                <w:sz w:val="18"/>
                <w:szCs w:val="18"/>
              </w:rPr>
              <w:t>,</w:t>
            </w:r>
            <w:r w:rsidRPr="00FB6B98">
              <w:rPr>
                <w:rFonts w:ascii="Calibri" w:hAnsi="Calibri" w:cs="Calibri"/>
                <w:color w:val="000000"/>
                <w:sz w:val="18"/>
                <w:szCs w:val="18"/>
              </w:rPr>
              <w:t xml:space="preserve"> the direct beneficiaries of the </w:t>
            </w:r>
            <w:r>
              <w:rPr>
                <w:rFonts w:ascii="Calibri" w:hAnsi="Calibri" w:cs="Calibri"/>
                <w:color w:val="000000"/>
                <w:sz w:val="18"/>
                <w:szCs w:val="18"/>
              </w:rPr>
              <w:t>C-PAR3</w:t>
            </w:r>
            <w:r w:rsidRPr="00FB6B98">
              <w:rPr>
                <w:rFonts w:ascii="Calibri" w:hAnsi="Calibri" w:cs="Calibri"/>
                <w:color w:val="000000"/>
                <w:sz w:val="18"/>
                <w:szCs w:val="18"/>
              </w:rPr>
              <w:t xml:space="preserve"> project are the local communities</w:t>
            </w:r>
            <w:r>
              <w:rPr>
                <w:rFonts w:ascii="Calibri" w:hAnsi="Calibri" w:cs="Calibri"/>
                <w:color w:val="000000"/>
                <w:sz w:val="18"/>
                <w:szCs w:val="18"/>
              </w:rPr>
              <w:t xml:space="preserve"> and management stations</w:t>
            </w:r>
            <w:r w:rsidRPr="00FB6B98">
              <w:rPr>
                <w:rFonts w:ascii="Calibri" w:hAnsi="Calibri" w:cs="Calibri"/>
                <w:color w:val="000000"/>
                <w:sz w:val="18"/>
                <w:szCs w:val="18"/>
              </w:rPr>
              <w:t xml:space="preserve"> where the project interventions are planned within the Qilian Mountains-Qinghai Lake landscape, where rural villages are predominantly comprised of ethnic minorities, particularly Tibetan minorities. Literacy rates among ethnic Tibetan minorities are considerably lower than average rates in the province, and there are marked disparities between men and women under the patriarchal Tibetan households. A separate gender analysis and action plan were completed for the project by a Community Development and Gender Specialist</w:t>
            </w:r>
            <w:r>
              <w:rPr>
                <w:rFonts w:ascii="Calibri" w:hAnsi="Calibri" w:cs="Calibri"/>
                <w:color w:val="000000"/>
                <w:sz w:val="18"/>
                <w:szCs w:val="18"/>
              </w:rPr>
              <w:t xml:space="preserve"> during the PPG phase. </w:t>
            </w:r>
          </w:p>
          <w:p w14:paraId="4DF7D014" w14:textId="77777777" w:rsidR="00690363" w:rsidRPr="00FB6B98" w:rsidRDefault="00690363" w:rsidP="00690363">
            <w:pPr>
              <w:autoSpaceDE w:val="0"/>
              <w:autoSpaceDN w:val="0"/>
              <w:adjustRightInd w:val="0"/>
              <w:spacing w:before="40" w:after="40"/>
              <w:rPr>
                <w:rFonts w:ascii="Calibri" w:hAnsi="Calibri" w:cs="Calibri"/>
                <w:sz w:val="18"/>
                <w:szCs w:val="18"/>
              </w:rPr>
            </w:pPr>
            <w:r w:rsidRPr="00FB6B98">
              <w:rPr>
                <w:rFonts w:ascii="Calibri" w:hAnsi="Calibri" w:cs="Calibri"/>
                <w:color w:val="000000"/>
                <w:sz w:val="18"/>
                <w:szCs w:val="18"/>
              </w:rPr>
              <w:t xml:space="preserve">During the project preparation phase, consultations were made with local communities, as well as representatives </w:t>
            </w:r>
            <w:r>
              <w:rPr>
                <w:rFonts w:ascii="Calibri" w:hAnsi="Calibri" w:cs="Calibri"/>
                <w:color w:val="000000"/>
                <w:sz w:val="18"/>
                <w:szCs w:val="18"/>
              </w:rPr>
              <w:t xml:space="preserve">of </w:t>
            </w:r>
            <w:r w:rsidRPr="00FB6B98">
              <w:rPr>
                <w:rFonts w:ascii="Calibri" w:hAnsi="Calibri" w:cs="Calibri"/>
                <w:color w:val="000000"/>
                <w:sz w:val="18"/>
                <w:szCs w:val="18"/>
              </w:rPr>
              <w:t>provincial government agencies and civil society organizations. Some of the interviews were held only with women, with the assistance of Tibetan speaking facilitators, who are also planned to support activities during project implementation.</w:t>
            </w:r>
            <w:r w:rsidRPr="00FB6B98">
              <w:rPr>
                <w:rFonts w:ascii="Calibri" w:hAnsi="Calibri" w:cs="Calibri"/>
                <w:sz w:val="18"/>
                <w:szCs w:val="18"/>
              </w:rPr>
              <w:t xml:space="preserve"> The project results framework contains measurable indicators related to gender equality and women’s empowerment; an ATLAS gender marker of 2 has been applied to the project. For example, a </w:t>
            </w:r>
            <w:r w:rsidRPr="00D94354">
              <w:rPr>
                <w:rFonts w:ascii="Calibri" w:hAnsi="Calibri" w:cs="Calibri"/>
                <w:sz w:val="18"/>
                <w:szCs w:val="18"/>
              </w:rPr>
              <w:t>target of 50% women representation among direct project beneficiaries has been applied in the project design, e.g., local collaborative management committees should have at least 40% women</w:t>
            </w:r>
            <w:r w:rsidRPr="00FB6B98">
              <w:rPr>
                <w:rFonts w:ascii="Calibri" w:hAnsi="Calibri" w:cs="Calibri"/>
                <w:sz w:val="18"/>
                <w:szCs w:val="18"/>
              </w:rPr>
              <w:t xml:space="preserve"> members. Sustainable alternative livelihoods will be developed that facilitate equitable participation by women. Gender and social inclusion training will be mandatory for project implementation staff and service providers, and resources have been allocated to monitor and evaluate socioeconomic benefits as part of the </w:t>
            </w:r>
            <w:r>
              <w:rPr>
                <w:rFonts w:ascii="Calibri" w:hAnsi="Calibri" w:cs="Calibri"/>
                <w:sz w:val="18"/>
                <w:szCs w:val="18"/>
              </w:rPr>
              <w:t>program</w:t>
            </w:r>
            <w:r w:rsidRPr="00FB6B98">
              <w:rPr>
                <w:rFonts w:ascii="Calibri" w:hAnsi="Calibri" w:cs="Calibri"/>
                <w:sz w:val="18"/>
                <w:szCs w:val="18"/>
              </w:rPr>
              <w:t xml:space="preserve"> environmental and social management plan (ESMP), which will be developed during project inception after the ESIA is complete.</w:t>
            </w:r>
            <w:r w:rsidRPr="00FB6B98">
              <w:rPr>
                <w:rFonts w:ascii="Calibri" w:hAnsi="Calibri" w:cs="Calibri"/>
                <w:color w:val="000000"/>
                <w:sz w:val="18"/>
                <w:szCs w:val="18"/>
              </w:rPr>
              <w:t xml:space="preserve">  Moreover, k</w:t>
            </w:r>
            <w:r w:rsidRPr="00FB6B98">
              <w:rPr>
                <w:rFonts w:ascii="Calibri" w:hAnsi="Calibri" w:cs="Calibri"/>
                <w:sz w:val="18"/>
                <w:szCs w:val="18"/>
              </w:rPr>
              <w:t>nowledge products will be developed and disseminated according to the literacy and cultural circumstances of the local project communities, to ensure equitable gender and social inclusion.</w:t>
            </w:r>
          </w:p>
          <w:p w14:paraId="36F66117" w14:textId="77777777" w:rsidR="00690363" w:rsidRPr="004B56AF" w:rsidRDefault="00690363" w:rsidP="00690363">
            <w:pPr>
              <w:autoSpaceDE w:val="0"/>
              <w:autoSpaceDN w:val="0"/>
              <w:adjustRightInd w:val="0"/>
              <w:spacing w:before="40" w:after="40"/>
              <w:rPr>
                <w:rFonts w:eastAsia="Times New Roman"/>
                <w:sz w:val="18"/>
                <w:szCs w:val="18"/>
              </w:rPr>
            </w:pPr>
            <w:r w:rsidRPr="004B56AF">
              <w:rPr>
                <w:rFonts w:eastAsia="Times New Roman"/>
                <w:sz w:val="18"/>
                <w:szCs w:val="18"/>
              </w:rPr>
              <w:t>Specific roles have been integrated into the project</w:t>
            </w:r>
            <w:r>
              <w:rPr>
                <w:rFonts w:eastAsia="Times New Roman"/>
                <w:sz w:val="18"/>
                <w:szCs w:val="18"/>
              </w:rPr>
              <w:t xml:space="preserve"> team</w:t>
            </w:r>
            <w:r w:rsidRPr="004B56AF">
              <w:rPr>
                <w:rFonts w:eastAsia="Times New Roman"/>
                <w:sz w:val="18"/>
                <w:szCs w:val="18"/>
              </w:rPr>
              <w:t>, including but not limited to the following:</w:t>
            </w:r>
          </w:p>
          <w:p w14:paraId="24F77052" w14:textId="77777777" w:rsidR="00690363" w:rsidRPr="004B56AF" w:rsidRDefault="00690363" w:rsidP="00211823">
            <w:pPr>
              <w:pStyle w:val="ListParagraph"/>
              <w:numPr>
                <w:ilvl w:val="0"/>
                <w:numId w:val="27"/>
              </w:numPr>
              <w:autoSpaceDE w:val="0"/>
              <w:autoSpaceDN w:val="0"/>
              <w:adjustRightInd w:val="0"/>
              <w:spacing w:before="40" w:after="40"/>
              <w:jc w:val="left"/>
              <w:rPr>
                <w:rFonts w:eastAsia="Times New Roman"/>
                <w:sz w:val="18"/>
                <w:szCs w:val="18"/>
              </w:rPr>
            </w:pPr>
            <w:r>
              <w:rPr>
                <w:rFonts w:eastAsia="Times New Roman"/>
                <w:sz w:val="18"/>
                <w:szCs w:val="18"/>
              </w:rPr>
              <w:t>The project</w:t>
            </w:r>
            <w:r w:rsidRPr="004B56AF">
              <w:rPr>
                <w:rFonts w:eastAsia="Times New Roman"/>
                <w:sz w:val="18"/>
                <w:szCs w:val="18"/>
              </w:rPr>
              <w:t xml:space="preserve"> Monitoring &amp; Evaluation / Safeguards Officer will </w:t>
            </w:r>
            <w:r>
              <w:rPr>
                <w:rFonts w:eastAsia="Times New Roman"/>
                <w:sz w:val="18"/>
                <w:szCs w:val="18"/>
              </w:rPr>
              <w:t xml:space="preserve">champion </w:t>
            </w:r>
            <w:r w:rsidRPr="004B56AF">
              <w:rPr>
                <w:rFonts w:eastAsia="Times New Roman"/>
                <w:sz w:val="18"/>
                <w:szCs w:val="18"/>
              </w:rPr>
              <w:t xml:space="preserve">overall gender mainstreaming </w:t>
            </w:r>
            <w:r>
              <w:rPr>
                <w:rFonts w:eastAsia="Times New Roman"/>
                <w:sz w:val="18"/>
                <w:szCs w:val="18"/>
              </w:rPr>
              <w:t>on the project, with back-up from the Program Alignment Officer and the UNDP country office</w:t>
            </w:r>
            <w:r w:rsidRPr="004B56AF">
              <w:rPr>
                <w:rFonts w:eastAsia="Times New Roman"/>
                <w:sz w:val="18"/>
                <w:szCs w:val="18"/>
              </w:rPr>
              <w:t>.</w:t>
            </w:r>
          </w:p>
          <w:p w14:paraId="439CBFC6" w14:textId="77777777" w:rsidR="00690363" w:rsidRDefault="00690363" w:rsidP="00211823">
            <w:pPr>
              <w:pStyle w:val="ListParagraph"/>
              <w:numPr>
                <w:ilvl w:val="0"/>
                <w:numId w:val="27"/>
              </w:numPr>
              <w:autoSpaceDE w:val="0"/>
              <w:autoSpaceDN w:val="0"/>
              <w:adjustRightInd w:val="0"/>
              <w:spacing w:before="40" w:after="40"/>
              <w:jc w:val="left"/>
              <w:rPr>
                <w:rFonts w:eastAsia="Times New Roman"/>
                <w:sz w:val="18"/>
                <w:szCs w:val="18"/>
              </w:rPr>
            </w:pPr>
            <w:r w:rsidRPr="004B56AF">
              <w:rPr>
                <w:rFonts w:eastAsia="Times New Roman"/>
                <w:sz w:val="18"/>
                <w:szCs w:val="18"/>
              </w:rPr>
              <w:t>The Project Manager will appoint a gender focal point in the PMO who will implement and monitor the project level gender mainstreaming action plan and support project focal points at PA Administration and site levels to mainstream gender into all project activities.</w:t>
            </w:r>
          </w:p>
          <w:p w14:paraId="6F75DB6E" w14:textId="77777777" w:rsidR="00690363" w:rsidRPr="004B56AF" w:rsidRDefault="00690363" w:rsidP="00211823">
            <w:pPr>
              <w:pStyle w:val="ListParagraph"/>
              <w:numPr>
                <w:ilvl w:val="0"/>
                <w:numId w:val="27"/>
              </w:numPr>
              <w:autoSpaceDE w:val="0"/>
              <w:autoSpaceDN w:val="0"/>
              <w:adjustRightInd w:val="0"/>
              <w:spacing w:before="40" w:after="40"/>
              <w:jc w:val="left"/>
              <w:rPr>
                <w:rFonts w:eastAsia="Times New Roman"/>
                <w:sz w:val="18"/>
                <w:szCs w:val="18"/>
              </w:rPr>
            </w:pPr>
            <w:r>
              <w:rPr>
                <w:rFonts w:eastAsia="Times New Roman"/>
                <w:sz w:val="18"/>
                <w:szCs w:val="18"/>
              </w:rPr>
              <w:t>The Qilian Mountain NP and the Qinghai Lake NNR will each designate a staff member as a gender focal point who will assist in the implementation of the gender mainstreaming plan and support the project-recruited gender experts.</w:t>
            </w:r>
          </w:p>
          <w:p w14:paraId="176FF643" w14:textId="77777777" w:rsidR="00690363" w:rsidRPr="004B56AF" w:rsidRDefault="00690363" w:rsidP="00211823">
            <w:pPr>
              <w:pStyle w:val="ListParagraph"/>
              <w:numPr>
                <w:ilvl w:val="0"/>
                <w:numId w:val="27"/>
              </w:numPr>
              <w:autoSpaceDE w:val="0"/>
              <w:autoSpaceDN w:val="0"/>
              <w:adjustRightInd w:val="0"/>
              <w:spacing w:before="40" w:after="40"/>
              <w:jc w:val="left"/>
              <w:rPr>
                <w:rFonts w:eastAsia="Times New Roman"/>
                <w:sz w:val="18"/>
                <w:szCs w:val="18"/>
              </w:rPr>
            </w:pPr>
            <w:r w:rsidRPr="004B56AF">
              <w:rPr>
                <w:rFonts w:eastAsia="Times New Roman"/>
                <w:sz w:val="18"/>
                <w:szCs w:val="18"/>
              </w:rPr>
              <w:t xml:space="preserve">Project-recruited gender experts will </w:t>
            </w:r>
            <w:r>
              <w:rPr>
                <w:rFonts w:eastAsia="Times New Roman"/>
                <w:sz w:val="18"/>
                <w:szCs w:val="18"/>
              </w:rPr>
              <w:t>support the project with gender training, monitoring &amp; evaluation of site activities, and consultations with local communities.</w:t>
            </w:r>
          </w:p>
          <w:p w14:paraId="3D472003" w14:textId="77777777" w:rsidR="00690363" w:rsidRPr="00C516A4" w:rsidRDefault="00690363" w:rsidP="00211823">
            <w:pPr>
              <w:pStyle w:val="ListParagraph"/>
              <w:numPr>
                <w:ilvl w:val="0"/>
                <w:numId w:val="27"/>
              </w:numPr>
              <w:autoSpaceDE w:val="0"/>
              <w:autoSpaceDN w:val="0"/>
              <w:adjustRightInd w:val="0"/>
              <w:spacing w:before="40" w:after="40"/>
              <w:jc w:val="left"/>
              <w:rPr>
                <w:rFonts w:eastAsia="Times New Roman"/>
                <w:sz w:val="18"/>
                <w:szCs w:val="18"/>
              </w:rPr>
            </w:pPr>
            <w:r w:rsidRPr="004B56AF">
              <w:rPr>
                <w:rFonts w:eastAsia="Times New Roman"/>
                <w:sz w:val="18"/>
                <w:szCs w:val="18"/>
              </w:rPr>
              <w:t xml:space="preserve">The gender mainstreaming objectives for the project will be championed and monitored by the </w:t>
            </w:r>
            <w:r w:rsidRPr="004B56AF">
              <w:rPr>
                <w:sz w:val="18"/>
                <w:szCs w:val="18"/>
                <w:lang w:eastAsia="zh-CN"/>
              </w:rPr>
              <w:t>project-recruited gender experts and the project</w:t>
            </w:r>
            <w:r w:rsidRPr="004B56AF">
              <w:rPr>
                <w:rFonts w:eastAsia="Times New Roman"/>
                <w:sz w:val="18"/>
                <w:szCs w:val="18"/>
              </w:rPr>
              <w:t xml:space="preserve"> gender focal points, with back-up from the UNDP country office gender experts.</w:t>
            </w:r>
            <w:r w:rsidRPr="00C516A4">
              <w:rPr>
                <w:rFonts w:eastAsia="Times New Roman"/>
                <w:sz w:val="18"/>
                <w:szCs w:val="18"/>
              </w:rPr>
              <w:t xml:space="preserve"> </w:t>
            </w:r>
          </w:p>
        </w:tc>
      </w:tr>
      <w:tr w:rsidR="00690363" w:rsidRPr="00FB6B98" w14:paraId="08409A1E" w14:textId="77777777" w:rsidTr="00690363">
        <w:trPr>
          <w:trHeight w:val="305"/>
        </w:trPr>
        <w:tc>
          <w:tcPr>
            <w:tcW w:w="13248" w:type="dxa"/>
            <w:shd w:val="clear" w:color="auto" w:fill="C6D9F1" w:themeFill="text2" w:themeFillTint="33"/>
          </w:tcPr>
          <w:p w14:paraId="6788DAD9" w14:textId="77777777" w:rsidR="00690363" w:rsidRPr="00FB6B98" w:rsidRDefault="00690363" w:rsidP="00690363">
            <w:pPr>
              <w:spacing w:before="40" w:after="40"/>
              <w:rPr>
                <w:b/>
                <w:i/>
                <w:sz w:val="18"/>
                <w:szCs w:val="18"/>
                <w:u w:val="single"/>
              </w:rPr>
            </w:pPr>
            <w:r w:rsidRPr="00FB6B98">
              <w:rPr>
                <w:rFonts w:eastAsia="Times New Roman"/>
                <w:b/>
                <w:i/>
                <w:sz w:val="18"/>
                <w:szCs w:val="18"/>
              </w:rPr>
              <w:t>Briefly describe in the space below how the Project mainstreams environmental sustainability</w:t>
            </w:r>
          </w:p>
        </w:tc>
      </w:tr>
      <w:tr w:rsidR="00690363" w:rsidRPr="00FB6B98" w14:paraId="5DC9E882" w14:textId="77777777" w:rsidTr="00690363">
        <w:tc>
          <w:tcPr>
            <w:tcW w:w="13248" w:type="dxa"/>
          </w:tcPr>
          <w:p w14:paraId="316517DD" w14:textId="77777777" w:rsidR="00690363" w:rsidRDefault="00690363" w:rsidP="00690363">
            <w:pPr>
              <w:pStyle w:val="Default"/>
              <w:spacing w:before="40" w:after="40"/>
              <w:rPr>
                <w:rFonts w:ascii="Calibri" w:hAnsi="Calibri" w:cs="Calibri"/>
                <w:sz w:val="18"/>
                <w:szCs w:val="18"/>
                <w:lang w:val="en-GB"/>
              </w:rPr>
            </w:pPr>
            <w:r w:rsidRPr="00FB6B98">
              <w:rPr>
                <w:rFonts w:ascii="Calibri" w:hAnsi="Calibri" w:cs="Calibri"/>
                <w:sz w:val="18"/>
                <w:szCs w:val="18"/>
                <w:lang w:val="en-GB"/>
              </w:rPr>
              <w:t xml:space="preserve">The project seeks to </w:t>
            </w:r>
            <w:r>
              <w:rPr>
                <w:rFonts w:ascii="Calibri" w:hAnsi="Calibri" w:cs="Calibri"/>
                <w:sz w:val="18"/>
                <w:szCs w:val="18"/>
                <w:lang w:val="en-GB"/>
              </w:rPr>
              <w:t>improve</w:t>
            </w:r>
            <w:r w:rsidRPr="00FB6B98">
              <w:rPr>
                <w:rFonts w:ascii="Calibri" w:hAnsi="Calibri" w:cs="Calibri"/>
                <w:sz w:val="18"/>
                <w:szCs w:val="18"/>
                <w:lang w:val="en-GB"/>
              </w:rPr>
              <w:t xml:space="preserve"> the effectiveness of the protected area system in the Qilian Mountains-Qinghai Lake landscape to conserve globally significant biodiversity, including snow leopard and Przewalski’s gazelle. Component 1 will consolidate the PA system in this landscape by increasing coverage of Key Biodiversity Areas</w:t>
            </w:r>
            <w:r>
              <w:rPr>
                <w:rFonts w:ascii="Calibri" w:hAnsi="Calibri" w:cs="Calibri"/>
                <w:sz w:val="18"/>
                <w:szCs w:val="18"/>
                <w:lang w:val="en-GB"/>
              </w:rPr>
              <w:t xml:space="preserve"> (KBAs)</w:t>
            </w:r>
            <w:r w:rsidRPr="00FB6B98">
              <w:rPr>
                <w:rFonts w:ascii="Calibri" w:hAnsi="Calibri" w:cs="Calibri"/>
                <w:sz w:val="18"/>
                <w:szCs w:val="18"/>
                <w:lang w:val="en-GB"/>
              </w:rPr>
              <w:t xml:space="preserve"> and increasing connectivity. To complement PA consolidation and address threats across the wider landscape, a landscape-level management plan will be developed through stakeholder engagement. Component 2 will operationalize the consolidated PA system in the target landscape and strengthen community participation</w:t>
            </w:r>
            <w:r>
              <w:rPr>
                <w:rFonts w:ascii="Calibri" w:hAnsi="Calibri" w:cs="Calibri"/>
                <w:sz w:val="18"/>
                <w:szCs w:val="18"/>
                <w:lang w:val="en-GB"/>
              </w:rPr>
              <w:t xml:space="preserve"> in natural resource management, with the goal of mutually beneficial conservation and socioeconomic outcomes, along the poverty-environment nexus and consistent with the precautionary principle in biodiversity conservation and natural resource management, respecting priorities of both conservation and sustainable development.</w:t>
            </w:r>
            <w:r w:rsidRPr="00FB6B98">
              <w:rPr>
                <w:rFonts w:ascii="Calibri" w:hAnsi="Calibri" w:cs="Calibri"/>
                <w:sz w:val="18"/>
                <w:szCs w:val="18"/>
                <w:lang w:val="en-GB"/>
              </w:rPr>
              <w:t xml:space="preserve"> </w:t>
            </w:r>
            <w:r>
              <w:rPr>
                <w:rFonts w:ascii="Calibri" w:hAnsi="Calibri" w:cs="Calibri"/>
                <w:sz w:val="18"/>
                <w:szCs w:val="18"/>
                <w:lang w:val="en-GB"/>
              </w:rPr>
              <w:t>Under Component 3 the requisite enabling conditions for sustaining the project results will be strengthened through targeted knowledge management, monitoring &amp; evaluation, and gender mainstreaming and social inclusion. The project is also designed to strengthen the environmental management capacities of the QFD, PA management agencies, other provincial sectors, local governments, the civil society, and community groups.</w:t>
            </w:r>
          </w:p>
          <w:p w14:paraId="0E513E26" w14:textId="77777777" w:rsidR="00690363" w:rsidRPr="00183513" w:rsidRDefault="00690363" w:rsidP="00690363">
            <w:pPr>
              <w:pStyle w:val="Default"/>
              <w:spacing w:before="40" w:after="40"/>
              <w:rPr>
                <w:rFonts w:ascii="Calibri" w:hAnsi="Calibri" w:cs="Calibri"/>
                <w:sz w:val="18"/>
                <w:szCs w:val="18"/>
                <w:lang w:val="en-GB"/>
              </w:rPr>
            </w:pPr>
            <w:r>
              <w:rPr>
                <w:rFonts w:ascii="Calibri" w:hAnsi="Calibri" w:cs="Calibri"/>
                <w:sz w:val="18"/>
                <w:szCs w:val="18"/>
                <w:lang w:val="en-GB"/>
              </w:rPr>
              <w:t>Consistent with the overarching C-PAR program, this project is closely aligned with the ecological conservation objectives outlined in the 13</w:t>
            </w:r>
            <w:r w:rsidRPr="00545773">
              <w:rPr>
                <w:rFonts w:ascii="Calibri" w:hAnsi="Calibri" w:cs="Calibri"/>
                <w:sz w:val="18"/>
                <w:szCs w:val="18"/>
                <w:vertAlign w:val="superscript"/>
                <w:lang w:val="en-GB"/>
              </w:rPr>
              <w:t>th</w:t>
            </w:r>
            <w:r>
              <w:rPr>
                <w:rFonts w:ascii="Calibri" w:hAnsi="Calibri" w:cs="Calibri"/>
                <w:sz w:val="18"/>
                <w:szCs w:val="18"/>
                <w:lang w:val="en-GB"/>
              </w:rPr>
              <w:t xml:space="preserve"> Five-Year Plan for Economic and Social Development of the People’s Republic of China (2016-2020), which further mainstreams the principle of eco-civilization into the socioeconomic development priorities for the country; the National Biodiversity Strategy and Action Plan (NBSAP) for 2011-2030; the Aichi targets under the UN Convention on Biological Diversity; and the UN Development Assistance Framework (UNDAF) for China, specifically Priority Area No. 2: “</w:t>
            </w:r>
            <w:r w:rsidRPr="00545773">
              <w:rPr>
                <w:rFonts w:ascii="Calibri" w:hAnsi="Calibri" w:cs="Calibri"/>
                <w:i/>
                <w:sz w:val="18"/>
                <w:szCs w:val="18"/>
                <w:lang w:val="en-GB"/>
              </w:rPr>
              <w:t>Improved and Sustainable Environment</w:t>
            </w:r>
            <w:r>
              <w:rPr>
                <w:rFonts w:ascii="Calibri" w:hAnsi="Calibri" w:cs="Calibri"/>
                <w:sz w:val="18"/>
                <w:szCs w:val="18"/>
                <w:lang w:val="en-GB"/>
              </w:rPr>
              <w:t>”, Outcome 2: “</w:t>
            </w:r>
            <w:r w:rsidRPr="00545773">
              <w:rPr>
                <w:rFonts w:ascii="Calibri" w:hAnsi="Calibri" w:cs="Calibri"/>
                <w:i/>
                <w:sz w:val="18"/>
                <w:szCs w:val="18"/>
                <w:lang w:val="en-GB"/>
              </w:rPr>
              <w:t>More people enjoy a cleaner, healthier and safer environment as a result of improved environmental protection and sustainable green growth</w:t>
            </w:r>
            <w:r>
              <w:rPr>
                <w:rFonts w:ascii="Calibri" w:hAnsi="Calibri" w:cs="Calibri"/>
                <w:sz w:val="18"/>
                <w:szCs w:val="18"/>
                <w:lang w:val="en-GB"/>
              </w:rPr>
              <w:t>”. The project also contributes towards achievement of the UN Sustainable Development Goals for China, specifically Goal 15: “</w:t>
            </w:r>
            <w:r w:rsidRPr="00597293">
              <w:rPr>
                <w:rFonts w:ascii="Calibri" w:hAnsi="Calibri" w:cs="Calibri"/>
                <w:i/>
                <w:sz w:val="18"/>
                <w:szCs w:val="18"/>
                <w:lang w:val="en-GB"/>
              </w:rPr>
              <w:t>Protect, restore and promote sustainable use of terrestrial ecosystems, sustainably manage forests, combat desertification, and halt and reverse land degradation and halt biodiversity loss</w:t>
            </w:r>
            <w:r>
              <w:rPr>
                <w:rFonts w:ascii="Calibri" w:hAnsi="Calibri" w:cs="Calibri"/>
                <w:sz w:val="18"/>
                <w:szCs w:val="18"/>
                <w:lang w:val="en-GB"/>
              </w:rPr>
              <w:t>”.</w:t>
            </w:r>
          </w:p>
        </w:tc>
      </w:tr>
    </w:tbl>
    <w:p w14:paraId="0E9D2274" w14:textId="77777777" w:rsidR="00690363" w:rsidRPr="00FB6B98" w:rsidRDefault="00690363" w:rsidP="00690363">
      <w:pPr>
        <w:keepNext/>
        <w:spacing w:before="200"/>
        <w:ind w:left="360"/>
        <w:rPr>
          <w:b/>
          <w:color w:val="365F91" w:themeColor="accent1" w:themeShade="BF"/>
          <w:sz w:val="24"/>
        </w:rPr>
      </w:pPr>
      <w:r w:rsidRPr="00FB6B98">
        <w:rPr>
          <w:b/>
          <w:color w:val="365F91" w:themeColor="accent1" w:themeShade="BF"/>
          <w:sz w:val="24"/>
        </w:rPr>
        <w:t xml:space="preserve">Part B. Identifying and Managing Social and Environmental </w:t>
      </w:r>
      <w:r w:rsidRPr="00FB6B98">
        <w:rPr>
          <w:b/>
          <w:color w:val="365F91" w:themeColor="accent1" w:themeShade="BF"/>
          <w:sz w:val="24"/>
          <w:u w:val="single"/>
        </w:rPr>
        <w:t>Risks</w:t>
      </w: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1219"/>
        <w:gridCol w:w="4068"/>
      </w:tblGrid>
      <w:tr w:rsidR="00690363" w:rsidRPr="00FB6B98" w14:paraId="48BC693E" w14:textId="77777777" w:rsidTr="00690363">
        <w:trPr>
          <w:trHeight w:val="1061"/>
        </w:trPr>
        <w:tc>
          <w:tcPr>
            <w:tcW w:w="3510" w:type="dxa"/>
            <w:shd w:val="clear" w:color="auto" w:fill="0F243E" w:themeFill="text2" w:themeFillShade="80"/>
          </w:tcPr>
          <w:p w14:paraId="47983BD3" w14:textId="77777777" w:rsidR="00690363" w:rsidRPr="00FB6B98" w:rsidRDefault="00690363" w:rsidP="00690363">
            <w:pPr>
              <w:keepNext/>
              <w:tabs>
                <w:tab w:val="left" w:pos="101"/>
              </w:tabs>
              <w:ind w:right="252" w:firstLine="11"/>
              <w:rPr>
                <w:b/>
                <w:szCs w:val="20"/>
              </w:rPr>
            </w:pPr>
            <w:r w:rsidRPr="00FB6B98">
              <w:rPr>
                <w:b/>
                <w:szCs w:val="20"/>
              </w:rPr>
              <w:t xml:space="preserve">QUESTION 2: What are the Potential Social and Environmental Risks? </w:t>
            </w:r>
          </w:p>
          <w:p w14:paraId="363BFB20" w14:textId="67B7D1DE" w:rsidR="00690363" w:rsidRPr="00FB6B98" w:rsidRDefault="00690363" w:rsidP="00690363">
            <w:pPr>
              <w:keepNext/>
              <w:tabs>
                <w:tab w:val="left" w:pos="101"/>
              </w:tabs>
              <w:ind w:right="252" w:firstLine="11"/>
              <w:rPr>
                <w:b/>
                <w:szCs w:val="20"/>
              </w:rPr>
            </w:pPr>
          </w:p>
        </w:tc>
        <w:tc>
          <w:tcPr>
            <w:tcW w:w="5562" w:type="dxa"/>
            <w:gridSpan w:val="4"/>
            <w:shd w:val="clear" w:color="auto" w:fill="0F243E" w:themeFill="text2" w:themeFillShade="80"/>
          </w:tcPr>
          <w:p w14:paraId="361DBC90" w14:textId="77777777" w:rsidR="00690363" w:rsidRPr="00FB6B98" w:rsidRDefault="00690363" w:rsidP="00690363">
            <w:pPr>
              <w:keepNext/>
              <w:tabs>
                <w:tab w:val="left" w:pos="101"/>
              </w:tabs>
              <w:ind w:right="252" w:firstLine="11"/>
              <w:rPr>
                <w:b/>
                <w:szCs w:val="20"/>
              </w:rPr>
            </w:pPr>
            <w:r w:rsidRPr="00FB6B98">
              <w:rPr>
                <w:b/>
                <w:szCs w:val="20"/>
              </w:rPr>
              <w:t>QUESTION 3: What is the level of significance of the potential social and environmental risks?</w:t>
            </w:r>
          </w:p>
          <w:p w14:paraId="2DD7B429" w14:textId="77777777" w:rsidR="00690363" w:rsidRPr="00FB6B98" w:rsidRDefault="00690363" w:rsidP="00690363">
            <w:pPr>
              <w:keepNext/>
              <w:tabs>
                <w:tab w:val="left" w:pos="432"/>
              </w:tabs>
              <w:rPr>
                <w:b/>
                <w:szCs w:val="20"/>
              </w:rPr>
            </w:pPr>
            <w:r w:rsidRPr="00FB6B98">
              <w:rPr>
                <w:i/>
                <w:sz w:val="18"/>
                <w:szCs w:val="18"/>
              </w:rPr>
              <w:t>Note: Respond to Questions 4 and 5 below before proceeding to Question 6</w:t>
            </w:r>
          </w:p>
        </w:tc>
        <w:tc>
          <w:tcPr>
            <w:tcW w:w="4068" w:type="dxa"/>
            <w:shd w:val="clear" w:color="auto" w:fill="0F243E" w:themeFill="text2" w:themeFillShade="80"/>
          </w:tcPr>
          <w:p w14:paraId="47274630" w14:textId="77777777" w:rsidR="00690363" w:rsidRPr="00FB6B98" w:rsidRDefault="00690363" w:rsidP="00690363">
            <w:pPr>
              <w:keepNext/>
              <w:tabs>
                <w:tab w:val="left" w:pos="432"/>
              </w:tabs>
              <w:rPr>
                <w:b/>
                <w:szCs w:val="20"/>
              </w:rPr>
            </w:pPr>
            <w:r w:rsidRPr="00FB6B98">
              <w:rPr>
                <w:b/>
                <w:szCs w:val="20"/>
              </w:rPr>
              <w:t>QUESTION 6: What social and environmental assessment and management measures have been conducted and/or are required to address potential risks (for Risks with Moderate and High Significance)?</w:t>
            </w:r>
          </w:p>
        </w:tc>
      </w:tr>
      <w:tr w:rsidR="00690363" w:rsidRPr="00FB6B98" w14:paraId="44D9530E" w14:textId="77777777" w:rsidTr="00690363">
        <w:tc>
          <w:tcPr>
            <w:tcW w:w="3510" w:type="dxa"/>
            <w:shd w:val="clear" w:color="auto" w:fill="C6D9F1" w:themeFill="text2" w:themeFillTint="33"/>
          </w:tcPr>
          <w:p w14:paraId="7F1E4623" w14:textId="77777777" w:rsidR="00690363" w:rsidRPr="00FB6B98" w:rsidRDefault="00690363" w:rsidP="00690363">
            <w:pPr>
              <w:rPr>
                <w:b/>
                <w:i/>
                <w:sz w:val="18"/>
                <w:szCs w:val="18"/>
              </w:rPr>
            </w:pPr>
            <w:r w:rsidRPr="00FB6B98">
              <w:rPr>
                <w:b/>
                <w:i/>
                <w:sz w:val="18"/>
                <w:szCs w:val="18"/>
              </w:rPr>
              <w:t>Risk Description</w:t>
            </w:r>
          </w:p>
        </w:tc>
        <w:tc>
          <w:tcPr>
            <w:tcW w:w="1080" w:type="dxa"/>
            <w:shd w:val="clear" w:color="auto" w:fill="C6D9F1" w:themeFill="text2" w:themeFillTint="33"/>
          </w:tcPr>
          <w:p w14:paraId="4775AC05" w14:textId="77777777" w:rsidR="00690363" w:rsidRPr="00FB6B98" w:rsidRDefault="00690363" w:rsidP="00690363">
            <w:pPr>
              <w:rPr>
                <w:b/>
                <w:i/>
                <w:sz w:val="18"/>
                <w:szCs w:val="18"/>
              </w:rPr>
            </w:pPr>
            <w:r w:rsidRPr="00FB6B98">
              <w:rPr>
                <w:b/>
                <w:i/>
                <w:sz w:val="18"/>
                <w:szCs w:val="18"/>
              </w:rPr>
              <w:t>Impact and Probability (1-5)</w:t>
            </w:r>
          </w:p>
        </w:tc>
        <w:tc>
          <w:tcPr>
            <w:tcW w:w="1170" w:type="dxa"/>
            <w:shd w:val="clear" w:color="auto" w:fill="C6D9F1" w:themeFill="text2" w:themeFillTint="33"/>
          </w:tcPr>
          <w:p w14:paraId="085506AC" w14:textId="77777777" w:rsidR="00690363" w:rsidRPr="00FB6B98" w:rsidRDefault="00690363" w:rsidP="00690363">
            <w:pPr>
              <w:rPr>
                <w:b/>
                <w:i/>
                <w:sz w:val="18"/>
                <w:szCs w:val="18"/>
              </w:rPr>
            </w:pPr>
            <w:r w:rsidRPr="00FB6B98">
              <w:rPr>
                <w:b/>
                <w:i/>
                <w:sz w:val="18"/>
                <w:szCs w:val="18"/>
              </w:rPr>
              <w:t>Significance</w:t>
            </w:r>
          </w:p>
          <w:p w14:paraId="40EDB992" w14:textId="77777777" w:rsidR="00690363" w:rsidRPr="00FB6B98" w:rsidRDefault="00690363" w:rsidP="00690363">
            <w:pPr>
              <w:rPr>
                <w:b/>
                <w:i/>
                <w:sz w:val="18"/>
                <w:szCs w:val="18"/>
              </w:rPr>
            </w:pPr>
            <w:r w:rsidRPr="00FB6B98">
              <w:rPr>
                <w:b/>
                <w:i/>
                <w:sz w:val="18"/>
                <w:szCs w:val="18"/>
              </w:rPr>
              <w:t>(Low, Moderate, High)</w:t>
            </w:r>
          </w:p>
        </w:tc>
        <w:tc>
          <w:tcPr>
            <w:tcW w:w="3312" w:type="dxa"/>
            <w:gridSpan w:val="2"/>
            <w:shd w:val="clear" w:color="auto" w:fill="C6D9F1" w:themeFill="text2" w:themeFillTint="33"/>
          </w:tcPr>
          <w:p w14:paraId="7AF4DBA5" w14:textId="77777777" w:rsidR="00690363" w:rsidRPr="00FB6B98" w:rsidRDefault="00690363" w:rsidP="00690363">
            <w:pPr>
              <w:rPr>
                <w:b/>
                <w:i/>
                <w:sz w:val="18"/>
                <w:szCs w:val="18"/>
              </w:rPr>
            </w:pPr>
            <w:r w:rsidRPr="00FB6B98">
              <w:rPr>
                <w:b/>
                <w:i/>
                <w:sz w:val="18"/>
                <w:szCs w:val="18"/>
              </w:rPr>
              <w:t>Comments</w:t>
            </w:r>
          </w:p>
        </w:tc>
        <w:tc>
          <w:tcPr>
            <w:tcW w:w="4068" w:type="dxa"/>
            <w:shd w:val="clear" w:color="auto" w:fill="C6D9F1" w:themeFill="text2" w:themeFillTint="33"/>
          </w:tcPr>
          <w:p w14:paraId="1E9B3F55" w14:textId="77777777" w:rsidR="00690363" w:rsidRPr="00FB6B98" w:rsidRDefault="00690363" w:rsidP="00690363">
            <w:pPr>
              <w:rPr>
                <w:b/>
                <w:i/>
                <w:sz w:val="18"/>
                <w:szCs w:val="18"/>
              </w:rPr>
            </w:pPr>
            <w:r w:rsidRPr="00FB6B98">
              <w:rPr>
                <w:b/>
                <w:i/>
                <w:sz w:val="18"/>
                <w:szCs w:val="18"/>
              </w:rPr>
              <w:t>Description of assessment and management measures as reflected in the Project design.  If ESIA or SESA is required note that the assessment should consider all potential impacts and risks.</w:t>
            </w:r>
          </w:p>
        </w:tc>
      </w:tr>
      <w:tr w:rsidR="00690363" w:rsidRPr="00FB6B98" w14:paraId="62FD9140" w14:textId="77777777" w:rsidTr="00690363">
        <w:tc>
          <w:tcPr>
            <w:tcW w:w="3510" w:type="dxa"/>
          </w:tcPr>
          <w:p w14:paraId="60541C3F" w14:textId="77777777" w:rsidR="00690363" w:rsidRDefault="00690363" w:rsidP="00690363">
            <w:pPr>
              <w:rPr>
                <w:rFonts w:ascii="Calibri" w:hAnsi="Calibri" w:cs="Calibri"/>
                <w:b/>
                <w:sz w:val="18"/>
                <w:szCs w:val="18"/>
              </w:rPr>
            </w:pPr>
            <w:r>
              <w:rPr>
                <w:rFonts w:ascii="Calibri" w:hAnsi="Calibri" w:cs="Calibri"/>
                <w:b/>
                <w:sz w:val="18"/>
                <w:szCs w:val="18"/>
              </w:rPr>
              <w:t xml:space="preserve">Risk 1: </w:t>
            </w:r>
            <w:r w:rsidRPr="00C242EE">
              <w:rPr>
                <w:rFonts w:ascii="Calibri" w:hAnsi="Calibri" w:cs="Calibri"/>
                <w:b/>
                <w:sz w:val="18"/>
                <w:szCs w:val="18"/>
              </w:rPr>
              <w:t>Local communities (including ethnic minorities) living in key conservation zones of NP pilot</w:t>
            </w:r>
            <w:r>
              <w:rPr>
                <w:rFonts w:ascii="Calibri" w:hAnsi="Calibri" w:cs="Calibri"/>
                <w:b/>
                <w:sz w:val="18"/>
                <w:szCs w:val="18"/>
              </w:rPr>
              <w:t xml:space="preserve"> (Qilian Mountains)</w:t>
            </w:r>
            <w:r w:rsidRPr="00C242EE">
              <w:rPr>
                <w:rFonts w:ascii="Calibri" w:hAnsi="Calibri" w:cs="Calibri"/>
                <w:b/>
                <w:sz w:val="18"/>
                <w:szCs w:val="18"/>
              </w:rPr>
              <w:t xml:space="preserve"> could be gradually resettled. </w:t>
            </w:r>
          </w:p>
          <w:p w14:paraId="625AB391" w14:textId="77777777" w:rsidR="00690363" w:rsidRPr="00715726" w:rsidRDefault="00690363" w:rsidP="00690363">
            <w:pPr>
              <w:rPr>
                <w:rFonts w:ascii="Calibri" w:hAnsi="Calibri" w:cs="Calibri"/>
                <w:i/>
                <w:sz w:val="16"/>
                <w:szCs w:val="16"/>
              </w:rPr>
            </w:pPr>
            <w:r w:rsidRPr="00715726">
              <w:rPr>
                <w:rFonts w:ascii="Calibri" w:hAnsi="Calibri" w:cs="Calibri"/>
                <w:i/>
                <w:sz w:val="16"/>
                <w:szCs w:val="16"/>
              </w:rPr>
              <w:t>Standard 5: Displacement and Resettlement</w:t>
            </w:r>
          </w:p>
          <w:p w14:paraId="4CA79B84" w14:textId="77777777" w:rsidR="00690363" w:rsidRDefault="00690363" w:rsidP="00690363">
            <w:pPr>
              <w:rPr>
                <w:rFonts w:ascii="Calibri" w:hAnsi="Calibri" w:cs="Calibri"/>
                <w:i/>
                <w:sz w:val="16"/>
                <w:szCs w:val="16"/>
              </w:rPr>
            </w:pPr>
            <w:r w:rsidRPr="00715726">
              <w:rPr>
                <w:rFonts w:ascii="Calibri" w:hAnsi="Calibri" w:cs="Calibri"/>
                <w:i/>
                <w:sz w:val="16"/>
                <w:szCs w:val="16"/>
              </w:rPr>
              <w:t>5.1. Would the potential outcomes of the Project potentially involve temporary or permanent and full or partial physical displacement?</w:t>
            </w:r>
          </w:p>
          <w:p w14:paraId="5505E8A0" w14:textId="77777777" w:rsidR="00690363" w:rsidRDefault="00690363" w:rsidP="00690363">
            <w:pPr>
              <w:rPr>
                <w:rFonts w:ascii="Calibri" w:hAnsi="Calibri" w:cs="Calibri"/>
                <w:i/>
                <w:sz w:val="16"/>
                <w:szCs w:val="16"/>
              </w:rPr>
            </w:pPr>
            <w:r w:rsidRPr="00E12ECC">
              <w:rPr>
                <w:rFonts w:ascii="Calibri" w:hAnsi="Calibri" w:cs="Calibri"/>
                <w:i/>
                <w:sz w:val="16"/>
                <w:szCs w:val="16"/>
              </w:rPr>
              <w:t>5.4. Would the proposed Project possibly affect land tenure arrangements and/or community-based property rights/customary rights to land, territories and/or resources?</w:t>
            </w:r>
          </w:p>
          <w:p w14:paraId="24BE652E" w14:textId="77777777" w:rsidR="00690363" w:rsidRDefault="00690363" w:rsidP="00690363">
            <w:pPr>
              <w:rPr>
                <w:rFonts w:ascii="Calibri" w:hAnsi="Calibri" w:cs="Calibri"/>
                <w:i/>
                <w:sz w:val="16"/>
                <w:szCs w:val="16"/>
              </w:rPr>
            </w:pPr>
            <w:r w:rsidRPr="0045763A">
              <w:rPr>
                <w:rFonts w:ascii="Calibri" w:hAnsi="Calibri" w:cs="Calibri"/>
                <w:i/>
                <w:sz w:val="16"/>
                <w:szCs w:val="16"/>
              </w:rPr>
              <w:t xml:space="preserve">Standard 6: </w:t>
            </w:r>
            <w:r>
              <w:rPr>
                <w:rFonts w:ascii="Calibri" w:hAnsi="Calibri" w:cs="Calibri"/>
                <w:i/>
                <w:sz w:val="16"/>
                <w:szCs w:val="16"/>
              </w:rPr>
              <w:t xml:space="preserve">Indigenous Peoples </w:t>
            </w:r>
          </w:p>
          <w:p w14:paraId="373C6177" w14:textId="77777777" w:rsidR="00690363" w:rsidRPr="0045763A" w:rsidRDefault="00690363" w:rsidP="00690363">
            <w:pPr>
              <w:rPr>
                <w:rFonts w:ascii="Calibri" w:hAnsi="Calibri" w:cs="Calibri"/>
                <w:i/>
                <w:sz w:val="16"/>
                <w:szCs w:val="16"/>
              </w:rPr>
            </w:pPr>
            <w:r>
              <w:rPr>
                <w:rFonts w:ascii="Calibri" w:hAnsi="Calibri" w:cs="Calibri"/>
                <w:i/>
                <w:sz w:val="16"/>
                <w:szCs w:val="16"/>
              </w:rPr>
              <w:t>6.</w:t>
            </w:r>
            <w:r w:rsidRPr="0071296B">
              <w:rPr>
                <w:rFonts w:ascii="Calibri" w:hAnsi="Calibri" w:cs="Calibri"/>
                <w:i/>
                <w:sz w:val="16"/>
                <w:szCs w:val="16"/>
              </w:rPr>
              <w:t>6</w:t>
            </w:r>
            <w:r>
              <w:rPr>
                <w:rFonts w:ascii="Calibri" w:hAnsi="Calibri" w:cs="Calibri"/>
                <w:i/>
                <w:sz w:val="16"/>
                <w:szCs w:val="16"/>
              </w:rPr>
              <w:t xml:space="preserve">. </w:t>
            </w:r>
            <w:r w:rsidRPr="0071296B">
              <w:rPr>
                <w:rFonts w:ascii="Calibri" w:hAnsi="Calibri" w:cs="Calibri"/>
                <w:i/>
                <w:sz w:val="16"/>
                <w:szCs w:val="16"/>
              </w:rPr>
              <w:t>Is there a potential for forced eviction or the whole or partial physical or economic displacement of indigenous peoples, including through access restrictions to lands, territories, and resources?</w:t>
            </w:r>
          </w:p>
          <w:p w14:paraId="2273DE36" w14:textId="77777777" w:rsidR="00690363" w:rsidRPr="00FB6B98" w:rsidRDefault="00690363" w:rsidP="00690363">
            <w:pPr>
              <w:rPr>
                <w:rFonts w:ascii="Calibri" w:hAnsi="Calibri" w:cs="Calibri"/>
                <w:b/>
                <w:sz w:val="18"/>
                <w:szCs w:val="18"/>
              </w:rPr>
            </w:pPr>
          </w:p>
        </w:tc>
        <w:tc>
          <w:tcPr>
            <w:tcW w:w="1080" w:type="dxa"/>
          </w:tcPr>
          <w:p w14:paraId="52207823" w14:textId="77777777" w:rsidR="00690363" w:rsidRPr="00FB6B98" w:rsidRDefault="00690363" w:rsidP="00690363">
            <w:pPr>
              <w:rPr>
                <w:rFonts w:ascii="Calibri" w:hAnsi="Calibri" w:cs="Calibri"/>
                <w:sz w:val="18"/>
                <w:szCs w:val="18"/>
              </w:rPr>
            </w:pPr>
            <w:r w:rsidRPr="00FB6B98">
              <w:rPr>
                <w:rFonts w:ascii="Calibri" w:hAnsi="Calibri" w:cs="Calibri"/>
                <w:sz w:val="18"/>
                <w:szCs w:val="18"/>
              </w:rPr>
              <w:t xml:space="preserve">I = </w:t>
            </w:r>
            <w:r>
              <w:rPr>
                <w:rFonts w:ascii="Calibri" w:hAnsi="Calibri" w:cs="Calibri"/>
                <w:sz w:val="18"/>
                <w:szCs w:val="18"/>
              </w:rPr>
              <w:t>4</w:t>
            </w:r>
          </w:p>
          <w:p w14:paraId="42ADAB3C" w14:textId="77777777" w:rsidR="00690363" w:rsidRPr="00FB6B98" w:rsidRDefault="00690363" w:rsidP="00690363">
            <w:pPr>
              <w:rPr>
                <w:rFonts w:ascii="Calibri" w:hAnsi="Calibri" w:cs="Calibri"/>
                <w:sz w:val="18"/>
                <w:szCs w:val="18"/>
              </w:rPr>
            </w:pPr>
            <w:r w:rsidRPr="00FB6B98">
              <w:rPr>
                <w:rFonts w:ascii="Calibri" w:hAnsi="Calibri" w:cs="Calibri"/>
                <w:sz w:val="18"/>
                <w:szCs w:val="18"/>
              </w:rPr>
              <w:t xml:space="preserve">P = </w:t>
            </w:r>
            <w:r>
              <w:rPr>
                <w:rFonts w:ascii="Calibri" w:hAnsi="Calibri" w:cs="Calibri"/>
                <w:sz w:val="18"/>
                <w:szCs w:val="18"/>
              </w:rPr>
              <w:t>3</w:t>
            </w:r>
          </w:p>
        </w:tc>
        <w:tc>
          <w:tcPr>
            <w:tcW w:w="1170" w:type="dxa"/>
          </w:tcPr>
          <w:p w14:paraId="1B8EF271" w14:textId="77777777" w:rsidR="00690363" w:rsidRPr="00FB6B98" w:rsidRDefault="00690363" w:rsidP="00690363">
            <w:pPr>
              <w:rPr>
                <w:rFonts w:ascii="Calibri" w:hAnsi="Calibri" w:cs="Calibri"/>
                <w:b/>
                <w:sz w:val="18"/>
                <w:szCs w:val="18"/>
                <w:highlight w:val="yellow"/>
              </w:rPr>
            </w:pPr>
            <w:r w:rsidRPr="00715726">
              <w:rPr>
                <w:rFonts w:ascii="Calibri" w:hAnsi="Calibri" w:cs="Calibri"/>
                <w:b/>
                <w:sz w:val="18"/>
                <w:szCs w:val="18"/>
              </w:rPr>
              <w:t>High</w:t>
            </w:r>
          </w:p>
        </w:tc>
        <w:tc>
          <w:tcPr>
            <w:tcW w:w="3312" w:type="dxa"/>
            <w:gridSpan w:val="2"/>
          </w:tcPr>
          <w:p w14:paraId="55F7A421" w14:textId="77777777" w:rsidR="00690363" w:rsidRDefault="00690363" w:rsidP="00690363">
            <w:pPr>
              <w:pStyle w:val="Default"/>
              <w:rPr>
                <w:rFonts w:ascii="Calibri" w:hAnsi="Calibri" w:cs="Calibri"/>
                <w:bCs/>
                <w:sz w:val="18"/>
                <w:szCs w:val="18"/>
                <w:lang w:val="en-GB"/>
              </w:rPr>
            </w:pPr>
            <w:r w:rsidRPr="00FB6B98">
              <w:rPr>
                <w:rFonts w:ascii="Calibri" w:hAnsi="Calibri" w:cs="Calibri"/>
                <w:bCs/>
                <w:sz w:val="18"/>
                <w:szCs w:val="18"/>
                <w:lang w:val="en-GB"/>
              </w:rPr>
              <w:t>The approved Qilian Mountains National Park covers an approximate cumulative area of 50,000 km</w:t>
            </w:r>
            <w:r w:rsidRPr="00FB6B98">
              <w:rPr>
                <w:rFonts w:ascii="Calibri" w:hAnsi="Calibri" w:cs="Calibri"/>
                <w:bCs/>
                <w:sz w:val="18"/>
                <w:szCs w:val="18"/>
                <w:vertAlign w:val="superscript"/>
                <w:lang w:val="en-GB"/>
              </w:rPr>
              <w:t>2</w:t>
            </w:r>
            <w:r w:rsidRPr="00FB6B98">
              <w:rPr>
                <w:rFonts w:ascii="Calibri" w:hAnsi="Calibri" w:cs="Calibri"/>
                <w:bCs/>
                <w:sz w:val="18"/>
                <w:szCs w:val="18"/>
                <w:lang w:val="en-GB"/>
              </w:rPr>
              <w:t xml:space="preserve"> in Gansu and Qinghai provinces, and the Qinghai section is about 15,800 km</w:t>
            </w:r>
            <w:r w:rsidRPr="00FB6B98">
              <w:rPr>
                <w:rFonts w:ascii="Calibri" w:hAnsi="Calibri" w:cs="Calibri"/>
                <w:bCs/>
                <w:sz w:val="18"/>
                <w:szCs w:val="18"/>
                <w:vertAlign w:val="superscript"/>
                <w:lang w:val="en-GB"/>
              </w:rPr>
              <w:t>2</w:t>
            </w:r>
            <w:r w:rsidRPr="00FB6B98">
              <w:rPr>
                <w:rFonts w:ascii="Calibri" w:hAnsi="Calibri" w:cs="Calibri"/>
                <w:bCs/>
                <w:sz w:val="18"/>
                <w:szCs w:val="18"/>
                <w:lang w:val="en-GB"/>
              </w:rPr>
              <w:t>, which is more than double the current size of the PNR.  The master plan for the national park has not yet been completed, but there is a high likelihood that establishment of the national park will entail some resettlement, probably focusing on voluntary eco-migration in communities situated in the core zone of the park.</w:t>
            </w:r>
            <w:r>
              <w:rPr>
                <w:rFonts w:ascii="Calibri" w:hAnsi="Calibri" w:cs="Calibri"/>
                <w:bCs/>
                <w:sz w:val="18"/>
                <w:szCs w:val="18"/>
                <w:lang w:val="en-GB"/>
              </w:rPr>
              <w:t xml:space="preserve"> </w:t>
            </w:r>
            <w:r w:rsidRPr="00CC3DE9">
              <w:rPr>
                <w:rFonts w:ascii="Calibri" w:hAnsi="Calibri" w:cs="Calibri"/>
                <w:sz w:val="18"/>
                <w:szCs w:val="18"/>
                <w:lang w:val="en-GB"/>
              </w:rPr>
              <w:t xml:space="preserve">The master plan for the Qilian Mountains NP is expected to be in draft form by project inception, providing further clarity regarding </w:t>
            </w:r>
            <w:r>
              <w:rPr>
                <w:rFonts w:ascii="Calibri" w:hAnsi="Calibri" w:cs="Calibri"/>
                <w:sz w:val="18"/>
                <w:szCs w:val="18"/>
                <w:lang w:val="en-GB"/>
              </w:rPr>
              <w:t xml:space="preserve">potential </w:t>
            </w:r>
            <w:r w:rsidRPr="00CC3DE9">
              <w:rPr>
                <w:rFonts w:ascii="Calibri" w:hAnsi="Calibri" w:cs="Calibri"/>
                <w:sz w:val="18"/>
                <w:szCs w:val="18"/>
                <w:lang w:val="en-GB"/>
              </w:rPr>
              <w:t>resettlement.</w:t>
            </w:r>
          </w:p>
          <w:p w14:paraId="444ED96E" w14:textId="77777777" w:rsidR="00690363" w:rsidRDefault="00690363" w:rsidP="00690363">
            <w:pPr>
              <w:rPr>
                <w:rFonts w:ascii="Calibri" w:hAnsi="Calibri" w:cs="Calibri"/>
                <w:b/>
                <w:sz w:val="18"/>
                <w:szCs w:val="18"/>
              </w:rPr>
            </w:pPr>
            <w:r>
              <w:rPr>
                <w:rFonts w:ascii="Calibri" w:hAnsi="Calibri" w:cs="Calibri"/>
                <w:bCs/>
                <w:sz w:val="18"/>
                <w:szCs w:val="18"/>
              </w:rPr>
              <w:t xml:space="preserve">Tibetan ethnic minorities make up a significant proportion of the inhabitants in the communities where project interventions are planned and therefore these impacts could apply to ethnic minorities (see </w:t>
            </w:r>
            <w:r w:rsidRPr="00715726">
              <w:rPr>
                <w:rFonts w:ascii="Calibri" w:hAnsi="Calibri" w:cs="Calibri"/>
                <w:bCs/>
                <w:sz w:val="18"/>
                <w:szCs w:val="18"/>
                <w:u w:val="single"/>
              </w:rPr>
              <w:t>Risk 3</w:t>
            </w:r>
            <w:r>
              <w:rPr>
                <w:rFonts w:ascii="Calibri" w:hAnsi="Calibri" w:cs="Calibri"/>
                <w:bCs/>
                <w:sz w:val="18"/>
                <w:szCs w:val="18"/>
              </w:rPr>
              <w:t>).</w:t>
            </w:r>
          </w:p>
          <w:p w14:paraId="1FF8221C" w14:textId="77777777" w:rsidR="00690363" w:rsidRPr="00FB6B98" w:rsidRDefault="00690363" w:rsidP="00690363">
            <w:pPr>
              <w:pStyle w:val="Default"/>
              <w:rPr>
                <w:rFonts w:ascii="Calibri" w:hAnsi="Calibri" w:cs="Calibri"/>
                <w:bCs/>
                <w:sz w:val="18"/>
                <w:szCs w:val="18"/>
                <w:lang w:val="en-GB"/>
              </w:rPr>
            </w:pPr>
          </w:p>
        </w:tc>
        <w:tc>
          <w:tcPr>
            <w:tcW w:w="4068" w:type="dxa"/>
          </w:tcPr>
          <w:p w14:paraId="1F528584" w14:textId="35FAEE6A" w:rsidR="00690363" w:rsidRDefault="00690363" w:rsidP="00690363">
            <w:pPr>
              <w:rPr>
                <w:rFonts w:ascii="Calibri" w:hAnsi="Calibri" w:cs="Calibri"/>
                <w:sz w:val="18"/>
                <w:szCs w:val="18"/>
              </w:rPr>
            </w:pPr>
            <w:r>
              <w:rPr>
                <w:rFonts w:ascii="Calibri" w:hAnsi="Calibri" w:cs="Calibri"/>
                <w:sz w:val="18"/>
                <w:szCs w:val="18"/>
              </w:rPr>
              <w:t>Based on initial assessments</w:t>
            </w:r>
            <w:r w:rsidRPr="00FB6B98">
              <w:rPr>
                <w:rFonts w:ascii="Calibri" w:hAnsi="Calibri" w:cs="Calibri"/>
                <w:sz w:val="18"/>
                <w:szCs w:val="18"/>
              </w:rPr>
              <w:t>, an environmental and social management framework (ESMF) has been prepared during the PPG phase</w:t>
            </w:r>
            <w:r>
              <w:rPr>
                <w:rFonts w:ascii="Calibri" w:hAnsi="Calibri" w:cs="Calibri"/>
                <w:sz w:val="18"/>
                <w:szCs w:val="18"/>
              </w:rPr>
              <w:t xml:space="preserve"> to put in place measures for the management of the project’s social and environmental risks.</w:t>
            </w:r>
          </w:p>
          <w:p w14:paraId="0A662443" w14:textId="77777777" w:rsidR="00690363" w:rsidRPr="006B0E76" w:rsidRDefault="00690363" w:rsidP="00690363">
            <w:pPr>
              <w:pStyle w:val="Default"/>
              <w:rPr>
                <w:rFonts w:ascii="Calibri" w:hAnsi="Calibri" w:cs="Calibri"/>
                <w:sz w:val="18"/>
                <w:szCs w:val="18"/>
                <w:lang w:val="en-GB"/>
              </w:rPr>
            </w:pPr>
            <w:r>
              <w:rPr>
                <w:rFonts w:ascii="Calibri" w:hAnsi="Calibri" w:cs="Calibri"/>
                <w:sz w:val="18"/>
                <w:szCs w:val="18"/>
                <w:lang w:val="en-GB"/>
              </w:rPr>
              <w:t>In accordance with the ESMF, an environm</w:t>
            </w:r>
            <w:r w:rsidRPr="00FB6B98">
              <w:rPr>
                <w:rFonts w:ascii="Calibri" w:hAnsi="Calibri" w:cs="Calibri"/>
                <w:sz w:val="18"/>
                <w:szCs w:val="18"/>
                <w:lang w:val="en-GB"/>
              </w:rPr>
              <w:t>ental and social impact assessment (ESIA) will be carried out at project inception</w:t>
            </w:r>
            <w:r>
              <w:rPr>
                <w:rFonts w:ascii="Calibri" w:hAnsi="Calibri" w:cs="Calibri"/>
                <w:sz w:val="18"/>
                <w:szCs w:val="18"/>
                <w:lang w:val="en-GB"/>
              </w:rPr>
              <w:t xml:space="preserve"> to assess this and all other environmental and social risks, followed by a subsequent environmental and social management plan (ESMP)</w:t>
            </w:r>
            <w:r w:rsidRPr="00FB6B98">
              <w:rPr>
                <w:rFonts w:ascii="Calibri" w:hAnsi="Calibri" w:cs="Calibri"/>
                <w:sz w:val="18"/>
                <w:szCs w:val="18"/>
                <w:lang w:val="en-GB"/>
              </w:rPr>
              <w:t>.</w:t>
            </w:r>
            <w:r w:rsidRPr="004E3D7B">
              <w:rPr>
                <w:rFonts w:ascii="Calibri" w:hAnsi="Calibri" w:cs="Calibri"/>
                <w:sz w:val="18"/>
                <w:szCs w:val="18"/>
                <w:lang w:val="en-GB"/>
              </w:rPr>
              <w:t xml:space="preserve"> Free and Prior Informed Consent (FPIC) </w:t>
            </w:r>
            <w:r>
              <w:rPr>
                <w:rFonts w:ascii="Calibri" w:hAnsi="Calibri" w:cs="Calibri"/>
                <w:sz w:val="18"/>
                <w:szCs w:val="18"/>
                <w:lang w:val="en-GB"/>
              </w:rPr>
              <w:t>must</w:t>
            </w:r>
            <w:r w:rsidRPr="004E3D7B">
              <w:rPr>
                <w:rFonts w:ascii="Calibri" w:hAnsi="Calibri" w:cs="Calibri"/>
                <w:sz w:val="18"/>
                <w:szCs w:val="18"/>
                <w:lang w:val="en-GB"/>
              </w:rPr>
              <w:t xml:space="preserve"> be applied</w:t>
            </w:r>
            <w:r>
              <w:rPr>
                <w:rFonts w:ascii="Calibri" w:hAnsi="Calibri" w:cs="Calibri"/>
                <w:sz w:val="18"/>
                <w:szCs w:val="18"/>
                <w:lang w:val="en-GB"/>
              </w:rPr>
              <w:t xml:space="preserve"> throughout the ESIA/ESMP; no relocation will take place without FPIC.</w:t>
            </w:r>
            <w:r w:rsidRPr="00FB6B98">
              <w:rPr>
                <w:rFonts w:ascii="Calibri" w:hAnsi="Calibri" w:cs="Calibri"/>
                <w:sz w:val="18"/>
                <w:szCs w:val="18"/>
                <w:lang w:val="en-GB"/>
              </w:rPr>
              <w:t xml:space="preserve"> </w:t>
            </w:r>
            <w:r w:rsidRPr="00FB6B98">
              <w:rPr>
                <w:rFonts w:ascii="Calibri" w:hAnsi="Calibri" w:cs="Calibri"/>
                <w:bCs/>
                <w:sz w:val="18"/>
                <w:szCs w:val="18"/>
                <w:lang w:val="en-GB"/>
              </w:rPr>
              <w:t>Further information regarding the approved national park, including the master plan, are expected to be available at project inception</w:t>
            </w:r>
            <w:r>
              <w:rPr>
                <w:rFonts w:ascii="Calibri" w:hAnsi="Calibri" w:cs="Calibri"/>
                <w:bCs/>
                <w:sz w:val="18"/>
                <w:szCs w:val="18"/>
                <w:lang w:val="en-GB"/>
              </w:rPr>
              <w:t>. The E</w:t>
            </w:r>
            <w:r w:rsidRPr="00FB6B98">
              <w:rPr>
                <w:rFonts w:ascii="Calibri" w:hAnsi="Calibri" w:cs="Calibri"/>
                <w:bCs/>
                <w:sz w:val="18"/>
                <w:szCs w:val="18"/>
                <w:lang w:val="en-GB"/>
              </w:rPr>
              <w:t xml:space="preserve">SIA process will draw upon this information to assess the associated impacts, and </w:t>
            </w:r>
            <w:r>
              <w:rPr>
                <w:rFonts w:ascii="Calibri" w:hAnsi="Calibri" w:cs="Calibri"/>
                <w:bCs/>
                <w:sz w:val="18"/>
                <w:szCs w:val="18"/>
                <w:lang w:val="en-GB"/>
              </w:rPr>
              <w:t xml:space="preserve">to inform the </w:t>
            </w:r>
            <w:r w:rsidRPr="00FB6B98">
              <w:rPr>
                <w:rFonts w:ascii="Calibri" w:hAnsi="Calibri" w:cs="Calibri"/>
                <w:bCs/>
                <w:sz w:val="18"/>
                <w:szCs w:val="18"/>
                <w:lang w:val="en-GB"/>
              </w:rPr>
              <w:t>specific management measures outlined in the ensuing ESMP</w:t>
            </w:r>
            <w:r>
              <w:rPr>
                <w:rFonts w:ascii="Calibri" w:hAnsi="Calibri" w:cs="Calibri"/>
                <w:bCs/>
                <w:sz w:val="18"/>
                <w:szCs w:val="18"/>
                <w:lang w:val="en-GB"/>
              </w:rPr>
              <w:t xml:space="preserve"> and standalone Resettlement Action Plan(s) if required</w:t>
            </w:r>
            <w:r w:rsidRPr="00FB6B98">
              <w:rPr>
                <w:rFonts w:ascii="Calibri" w:hAnsi="Calibri" w:cs="Calibri"/>
                <w:bCs/>
                <w:sz w:val="18"/>
                <w:szCs w:val="18"/>
                <w:lang w:val="en-GB"/>
              </w:rPr>
              <w:t>.</w:t>
            </w:r>
            <w:r>
              <w:rPr>
                <w:rFonts w:ascii="Calibri" w:hAnsi="Calibri" w:cs="Calibri"/>
                <w:bCs/>
                <w:sz w:val="18"/>
                <w:szCs w:val="18"/>
                <w:lang w:val="en-GB"/>
              </w:rPr>
              <w:t xml:space="preserve"> </w:t>
            </w:r>
          </w:p>
          <w:p w14:paraId="0B89CFA5" w14:textId="77777777" w:rsidR="00690363" w:rsidRDefault="00690363" w:rsidP="00690363">
            <w:pPr>
              <w:pStyle w:val="Default"/>
              <w:rPr>
                <w:rFonts w:ascii="Calibri" w:hAnsi="Calibri" w:cs="Calibri"/>
                <w:bCs/>
                <w:sz w:val="18"/>
                <w:szCs w:val="18"/>
                <w:lang w:val="en-GB"/>
              </w:rPr>
            </w:pPr>
          </w:p>
          <w:p w14:paraId="40EFB459" w14:textId="77777777" w:rsidR="00690363" w:rsidRDefault="00690363" w:rsidP="00690363">
            <w:pPr>
              <w:pStyle w:val="Default"/>
              <w:rPr>
                <w:rFonts w:ascii="Calibri" w:hAnsi="Calibri" w:cs="Calibri"/>
                <w:bCs/>
                <w:sz w:val="18"/>
                <w:szCs w:val="18"/>
                <w:lang w:val="en-GB"/>
              </w:rPr>
            </w:pPr>
            <w:r w:rsidRPr="00FB6B98">
              <w:rPr>
                <w:rFonts w:ascii="Calibri" w:hAnsi="Calibri" w:cs="Calibri"/>
                <w:bCs/>
                <w:sz w:val="18"/>
                <w:szCs w:val="18"/>
                <w:lang w:val="en-GB"/>
              </w:rPr>
              <w:t xml:space="preserve">Indicative community level activities for the </w:t>
            </w:r>
            <w:r>
              <w:rPr>
                <w:rFonts w:ascii="Calibri" w:hAnsi="Calibri" w:cs="Calibri"/>
                <w:bCs/>
                <w:sz w:val="18"/>
                <w:szCs w:val="18"/>
                <w:lang w:val="en-GB"/>
              </w:rPr>
              <w:t>C-PAR3</w:t>
            </w:r>
            <w:r w:rsidRPr="00FB6B98">
              <w:rPr>
                <w:rFonts w:ascii="Calibri" w:hAnsi="Calibri" w:cs="Calibri"/>
                <w:bCs/>
                <w:sz w:val="18"/>
                <w:szCs w:val="18"/>
                <w:lang w:val="en-GB"/>
              </w:rPr>
              <w:t xml:space="preserve"> project include strengthening the existing community ranger </w:t>
            </w:r>
            <w:r>
              <w:rPr>
                <w:rFonts w:ascii="Calibri" w:hAnsi="Calibri" w:cs="Calibri"/>
                <w:bCs/>
                <w:sz w:val="18"/>
                <w:szCs w:val="18"/>
                <w:lang w:val="en-GB"/>
              </w:rPr>
              <w:t>program</w:t>
            </w:r>
            <w:r w:rsidRPr="00FB6B98">
              <w:rPr>
                <w:rFonts w:ascii="Calibri" w:hAnsi="Calibri" w:cs="Calibri"/>
                <w:bCs/>
                <w:sz w:val="18"/>
                <w:szCs w:val="18"/>
                <w:lang w:val="en-GB"/>
              </w:rPr>
              <w:t>, implementing participatory grassland restoration, and initiating collaborative livestock management in high mountain grassland ecosystems. These activities will have a positive impact in reinforcing the inherent linkages between the herder communities and conservation objectives, thus reducing the need for displacement and resettlement.</w:t>
            </w:r>
          </w:p>
          <w:p w14:paraId="46E69824" w14:textId="77777777" w:rsidR="00690363" w:rsidRDefault="00690363" w:rsidP="00690363">
            <w:pPr>
              <w:pStyle w:val="Default"/>
              <w:rPr>
                <w:rFonts w:ascii="Calibri" w:hAnsi="Calibri" w:cs="Calibri"/>
                <w:bCs/>
                <w:sz w:val="18"/>
                <w:szCs w:val="18"/>
                <w:lang w:val="en-GB"/>
              </w:rPr>
            </w:pPr>
          </w:p>
          <w:p w14:paraId="176786CE" w14:textId="77777777" w:rsidR="00690363" w:rsidRDefault="00690363" w:rsidP="00690363">
            <w:pPr>
              <w:pStyle w:val="Default"/>
              <w:rPr>
                <w:rFonts w:ascii="Calibri" w:hAnsi="Calibri" w:cs="Calibri"/>
                <w:bCs/>
                <w:sz w:val="18"/>
                <w:szCs w:val="18"/>
                <w:lang w:val="en-GB"/>
              </w:rPr>
            </w:pPr>
            <w:r w:rsidRPr="00C15CF0">
              <w:rPr>
                <w:rFonts w:ascii="Calibri" w:hAnsi="Calibri" w:cs="Calibri"/>
                <w:bCs/>
                <w:sz w:val="18"/>
                <w:szCs w:val="18"/>
                <w:lang w:val="en-GB"/>
              </w:rPr>
              <w:t>Involuntary resettlement is not planned under the ongoing establishment of the NP system in China and will not be supported by this project.</w:t>
            </w:r>
          </w:p>
          <w:p w14:paraId="79AB4B9F" w14:textId="77777777" w:rsidR="00690363" w:rsidRDefault="00690363" w:rsidP="00690363">
            <w:pPr>
              <w:pStyle w:val="Default"/>
              <w:rPr>
                <w:rFonts w:ascii="Calibri" w:hAnsi="Calibri" w:cs="Calibri"/>
                <w:bCs/>
                <w:sz w:val="18"/>
                <w:szCs w:val="18"/>
                <w:lang w:val="en-GB"/>
              </w:rPr>
            </w:pPr>
          </w:p>
          <w:p w14:paraId="3B811B35" w14:textId="77777777" w:rsidR="00690363" w:rsidRPr="00FB6B98" w:rsidRDefault="00690363" w:rsidP="00690363">
            <w:pPr>
              <w:pStyle w:val="Default"/>
              <w:rPr>
                <w:rFonts w:ascii="Calibri" w:hAnsi="Calibri" w:cs="Calibri"/>
                <w:bCs/>
                <w:sz w:val="18"/>
                <w:szCs w:val="18"/>
                <w:lang w:val="en-GB"/>
              </w:rPr>
            </w:pPr>
            <w:r>
              <w:rPr>
                <w:rFonts w:ascii="Calibri" w:hAnsi="Calibri" w:cs="Calibri"/>
                <w:bCs/>
                <w:sz w:val="18"/>
                <w:szCs w:val="18"/>
                <w:lang w:val="en-GB"/>
              </w:rPr>
              <w:t>Resettlement is linked to government co-financing. GEF funds will not be used to support resettlement.</w:t>
            </w:r>
          </w:p>
        </w:tc>
      </w:tr>
      <w:tr w:rsidR="00690363" w:rsidRPr="00FB6B98" w14:paraId="73E14257" w14:textId="77777777" w:rsidTr="00690363">
        <w:tc>
          <w:tcPr>
            <w:tcW w:w="3510" w:type="dxa"/>
          </w:tcPr>
          <w:p w14:paraId="34BA2BA7" w14:textId="77777777" w:rsidR="00690363" w:rsidRDefault="00690363" w:rsidP="00690363">
            <w:pPr>
              <w:jc w:val="left"/>
              <w:rPr>
                <w:rFonts w:ascii="Calibri" w:hAnsi="Calibri" w:cs="Calibri"/>
                <w:b/>
                <w:sz w:val="18"/>
                <w:szCs w:val="18"/>
              </w:rPr>
            </w:pPr>
            <w:r w:rsidRPr="00C6683F">
              <w:rPr>
                <w:rFonts w:ascii="Calibri" w:hAnsi="Calibri" w:cs="Calibri"/>
                <w:b/>
                <w:sz w:val="18"/>
                <w:szCs w:val="18"/>
              </w:rPr>
              <w:t xml:space="preserve">Risk 2: </w:t>
            </w:r>
            <w:r w:rsidRPr="00D117CE">
              <w:rPr>
                <w:rFonts w:ascii="Calibri" w:hAnsi="Calibri" w:cs="Calibri"/>
                <w:b/>
                <w:sz w:val="18"/>
                <w:szCs w:val="18"/>
              </w:rPr>
              <w:t xml:space="preserve">Communities in the project area (including ethnic minorities) could face economic displacement, changes to land rights and/or restricted access to resources because of the expansion of the NP and PA system, stronger PA controls and creation of ecological corridor areas. These impacts could impact women differently than men. </w:t>
            </w:r>
          </w:p>
          <w:p w14:paraId="6529729E" w14:textId="77777777" w:rsidR="00690363" w:rsidRDefault="00690363" w:rsidP="00690363">
            <w:pPr>
              <w:jc w:val="left"/>
              <w:rPr>
                <w:rFonts w:ascii="Calibri" w:hAnsi="Calibri" w:cs="Calibri"/>
                <w:b/>
                <w:sz w:val="18"/>
                <w:szCs w:val="18"/>
              </w:rPr>
            </w:pPr>
          </w:p>
          <w:p w14:paraId="021F0626" w14:textId="77777777" w:rsidR="00690363" w:rsidRPr="00E12ECC" w:rsidRDefault="00690363" w:rsidP="00690363">
            <w:pPr>
              <w:jc w:val="left"/>
              <w:rPr>
                <w:rFonts w:ascii="Calibri" w:hAnsi="Calibri" w:cs="Calibri"/>
                <w:i/>
                <w:sz w:val="16"/>
                <w:szCs w:val="16"/>
              </w:rPr>
            </w:pPr>
            <w:r w:rsidRPr="00E12ECC">
              <w:rPr>
                <w:rFonts w:ascii="Calibri" w:hAnsi="Calibri" w:cs="Calibri"/>
                <w:i/>
                <w:sz w:val="16"/>
                <w:szCs w:val="16"/>
              </w:rPr>
              <w:t>Principle 1: Human Rights</w:t>
            </w:r>
            <w:r>
              <w:rPr>
                <w:rFonts w:ascii="Calibri" w:hAnsi="Calibri" w:cs="Calibri"/>
                <w:i/>
                <w:sz w:val="16"/>
                <w:szCs w:val="16"/>
              </w:rPr>
              <w:t xml:space="preserve">, </w:t>
            </w:r>
            <w:r w:rsidRPr="00E12ECC">
              <w:rPr>
                <w:rFonts w:ascii="Calibri" w:hAnsi="Calibri" w:cs="Calibri"/>
                <w:i/>
                <w:sz w:val="16"/>
                <w:szCs w:val="16"/>
              </w:rPr>
              <w:t>1.3. Could the Project potentially restrict availability, quality of and access to resources or basic services, in particular to marginalized individuals or groups?</w:t>
            </w:r>
          </w:p>
          <w:p w14:paraId="347A6644" w14:textId="77777777" w:rsidR="00690363" w:rsidRPr="00E12ECC" w:rsidRDefault="00690363" w:rsidP="00690363">
            <w:pPr>
              <w:jc w:val="left"/>
              <w:rPr>
                <w:rFonts w:ascii="Calibri" w:hAnsi="Calibri" w:cs="Calibri"/>
                <w:i/>
                <w:sz w:val="16"/>
                <w:szCs w:val="16"/>
              </w:rPr>
            </w:pPr>
            <w:r w:rsidRPr="00E12ECC">
              <w:rPr>
                <w:rFonts w:ascii="Calibri" w:hAnsi="Calibri" w:cs="Calibri"/>
                <w:i/>
                <w:sz w:val="16"/>
                <w:szCs w:val="16"/>
              </w:rPr>
              <w:t>Principle 2 Gender Equality and Womern’s Empowerment, 2.4: Would the Project potentially limit women’s ability to use, develop and protect natural resources, taking into account different roles and positions of women and men in accessing environmental goods and services?</w:t>
            </w:r>
          </w:p>
          <w:p w14:paraId="0986DC9F" w14:textId="77777777" w:rsidR="00690363" w:rsidRPr="00E12ECC" w:rsidRDefault="00690363" w:rsidP="00690363">
            <w:pPr>
              <w:jc w:val="left"/>
              <w:rPr>
                <w:rFonts w:ascii="Calibri" w:hAnsi="Calibri" w:cs="Calibri"/>
                <w:i/>
                <w:sz w:val="16"/>
                <w:szCs w:val="16"/>
              </w:rPr>
            </w:pPr>
            <w:r w:rsidRPr="00E12ECC">
              <w:rPr>
                <w:rFonts w:ascii="Calibri" w:hAnsi="Calibri" w:cs="Calibri"/>
                <w:i/>
                <w:sz w:val="16"/>
                <w:szCs w:val="16"/>
              </w:rPr>
              <w:t>Standard 5: Displacement and Resettlement</w:t>
            </w:r>
          </w:p>
          <w:p w14:paraId="15CA67B4" w14:textId="77777777" w:rsidR="00690363" w:rsidRPr="00E12ECC" w:rsidRDefault="00690363" w:rsidP="00690363">
            <w:pPr>
              <w:jc w:val="left"/>
              <w:rPr>
                <w:rFonts w:ascii="Calibri" w:hAnsi="Calibri" w:cs="Calibri"/>
                <w:i/>
                <w:sz w:val="16"/>
                <w:szCs w:val="16"/>
              </w:rPr>
            </w:pPr>
            <w:r w:rsidRPr="00E12ECC">
              <w:rPr>
                <w:rFonts w:ascii="Calibri" w:hAnsi="Calibri" w:cs="Calibri"/>
                <w:i/>
                <w:sz w:val="16"/>
                <w:szCs w:val="16"/>
              </w:rPr>
              <w:t>5.2. Would the Project possibly result in economic displacement (e.g. loss of assets or access to resources due</w:t>
            </w:r>
            <w:r w:rsidRPr="00FB6B98">
              <w:rPr>
                <w:sz w:val="18"/>
                <w:szCs w:val="18"/>
              </w:rPr>
              <w:t xml:space="preserve"> </w:t>
            </w:r>
            <w:r w:rsidRPr="00E12ECC">
              <w:rPr>
                <w:rFonts w:ascii="Calibri" w:hAnsi="Calibri" w:cs="Calibri"/>
                <w:i/>
                <w:sz w:val="16"/>
                <w:szCs w:val="16"/>
              </w:rPr>
              <w:t>to land acquisition or access restrictions – even in the absence of physical relocation?</w:t>
            </w:r>
          </w:p>
          <w:p w14:paraId="10F910C0" w14:textId="77777777" w:rsidR="00690363" w:rsidRPr="00E12ECC" w:rsidRDefault="00690363" w:rsidP="00690363">
            <w:pPr>
              <w:jc w:val="left"/>
              <w:rPr>
                <w:rFonts w:ascii="Calibri" w:hAnsi="Calibri" w:cs="Calibri"/>
                <w:i/>
                <w:sz w:val="16"/>
                <w:szCs w:val="16"/>
              </w:rPr>
            </w:pPr>
            <w:r w:rsidRPr="00E12ECC">
              <w:rPr>
                <w:rFonts w:ascii="Calibri" w:hAnsi="Calibri" w:cs="Calibri"/>
                <w:i/>
                <w:sz w:val="16"/>
                <w:szCs w:val="16"/>
              </w:rPr>
              <w:t>5.4. Would the proposed Project possibly affect land tenure arrangements and/or community-based property rights/customary rights to land, territories and/or resources?</w:t>
            </w:r>
          </w:p>
          <w:p w14:paraId="4887E491" w14:textId="77777777" w:rsidR="00690363" w:rsidRPr="0045763A" w:rsidRDefault="00690363" w:rsidP="00690363">
            <w:pPr>
              <w:jc w:val="left"/>
              <w:rPr>
                <w:rFonts w:ascii="Calibri" w:hAnsi="Calibri" w:cs="Calibri"/>
                <w:i/>
                <w:sz w:val="16"/>
                <w:szCs w:val="16"/>
              </w:rPr>
            </w:pPr>
            <w:r w:rsidRPr="0045763A">
              <w:rPr>
                <w:rFonts w:ascii="Calibri" w:hAnsi="Calibri" w:cs="Calibri"/>
                <w:i/>
                <w:sz w:val="16"/>
                <w:szCs w:val="16"/>
              </w:rPr>
              <w:t xml:space="preserve">Standard 6: </w:t>
            </w:r>
            <w:r>
              <w:rPr>
                <w:rFonts w:ascii="Calibri" w:hAnsi="Calibri" w:cs="Calibri"/>
                <w:i/>
                <w:sz w:val="16"/>
                <w:szCs w:val="16"/>
              </w:rPr>
              <w:t>Indigenous Peoples, 6.</w:t>
            </w:r>
            <w:r w:rsidRPr="0071296B">
              <w:rPr>
                <w:rFonts w:ascii="Calibri" w:hAnsi="Calibri" w:cs="Calibri"/>
                <w:i/>
                <w:sz w:val="16"/>
                <w:szCs w:val="16"/>
              </w:rPr>
              <w:t>6</w:t>
            </w:r>
            <w:r>
              <w:rPr>
                <w:rFonts w:ascii="Calibri" w:hAnsi="Calibri" w:cs="Calibri"/>
                <w:i/>
                <w:sz w:val="16"/>
                <w:szCs w:val="16"/>
              </w:rPr>
              <w:t xml:space="preserve">. </w:t>
            </w:r>
            <w:r w:rsidRPr="0071296B">
              <w:rPr>
                <w:rFonts w:ascii="Calibri" w:hAnsi="Calibri" w:cs="Calibri"/>
                <w:i/>
                <w:sz w:val="16"/>
                <w:szCs w:val="16"/>
              </w:rPr>
              <w:t>Is there a potential for forced eviction or the whole or partial physical or economic displacement of indigenous peoples, including through access restrictions to lands, territories, and resources?</w:t>
            </w:r>
          </w:p>
          <w:p w14:paraId="20585FAD" w14:textId="77777777" w:rsidR="00690363" w:rsidRPr="00E12ECC" w:rsidRDefault="00690363" w:rsidP="00690363">
            <w:pPr>
              <w:jc w:val="left"/>
              <w:rPr>
                <w:rFonts w:ascii="Calibri" w:hAnsi="Calibri" w:cs="Calibri"/>
                <w:i/>
                <w:sz w:val="16"/>
                <w:szCs w:val="16"/>
              </w:rPr>
            </w:pPr>
          </w:p>
          <w:p w14:paraId="795B30E2" w14:textId="77777777" w:rsidR="00690363" w:rsidRPr="00FB6B98" w:rsidRDefault="00690363" w:rsidP="00690363">
            <w:pPr>
              <w:jc w:val="left"/>
              <w:rPr>
                <w:rFonts w:ascii="Calibri" w:hAnsi="Calibri" w:cs="Calibri"/>
                <w:b/>
                <w:sz w:val="18"/>
                <w:szCs w:val="18"/>
              </w:rPr>
            </w:pPr>
          </w:p>
        </w:tc>
        <w:tc>
          <w:tcPr>
            <w:tcW w:w="1080" w:type="dxa"/>
          </w:tcPr>
          <w:p w14:paraId="3A6F416B" w14:textId="77777777" w:rsidR="00690363" w:rsidRPr="00FB6B98" w:rsidRDefault="00690363" w:rsidP="00690363">
            <w:pPr>
              <w:jc w:val="left"/>
              <w:rPr>
                <w:rFonts w:ascii="Calibri" w:hAnsi="Calibri" w:cs="Calibri"/>
                <w:sz w:val="18"/>
                <w:szCs w:val="18"/>
              </w:rPr>
            </w:pPr>
            <w:r w:rsidRPr="00FB6B98">
              <w:rPr>
                <w:rFonts w:ascii="Calibri" w:hAnsi="Calibri" w:cs="Calibri"/>
                <w:sz w:val="18"/>
                <w:szCs w:val="18"/>
              </w:rPr>
              <w:t xml:space="preserve">I = </w:t>
            </w:r>
            <w:r>
              <w:rPr>
                <w:rFonts w:ascii="Calibri" w:hAnsi="Calibri" w:cs="Calibri"/>
                <w:sz w:val="18"/>
                <w:szCs w:val="18"/>
              </w:rPr>
              <w:t>3</w:t>
            </w:r>
          </w:p>
          <w:p w14:paraId="592D6E53" w14:textId="77777777" w:rsidR="00690363" w:rsidRPr="00FB6B98" w:rsidRDefault="00690363" w:rsidP="00690363">
            <w:pPr>
              <w:jc w:val="left"/>
              <w:rPr>
                <w:rFonts w:ascii="Calibri" w:hAnsi="Calibri" w:cs="Calibri"/>
                <w:sz w:val="18"/>
                <w:szCs w:val="18"/>
              </w:rPr>
            </w:pPr>
            <w:r w:rsidRPr="00FB6B98">
              <w:rPr>
                <w:rFonts w:ascii="Calibri" w:hAnsi="Calibri" w:cs="Calibri"/>
                <w:sz w:val="18"/>
                <w:szCs w:val="18"/>
              </w:rPr>
              <w:t xml:space="preserve">P = </w:t>
            </w:r>
            <w:r>
              <w:rPr>
                <w:rFonts w:ascii="Calibri" w:hAnsi="Calibri" w:cs="Calibri"/>
                <w:sz w:val="18"/>
                <w:szCs w:val="18"/>
              </w:rPr>
              <w:t>4</w:t>
            </w:r>
          </w:p>
        </w:tc>
        <w:tc>
          <w:tcPr>
            <w:tcW w:w="1170" w:type="dxa"/>
          </w:tcPr>
          <w:p w14:paraId="3EEE58CB" w14:textId="77777777" w:rsidR="00690363" w:rsidRPr="00FB6B98" w:rsidRDefault="00690363" w:rsidP="00690363">
            <w:pPr>
              <w:jc w:val="left"/>
              <w:rPr>
                <w:rFonts w:ascii="Calibri" w:hAnsi="Calibri" w:cs="Calibri"/>
                <w:b/>
                <w:sz w:val="18"/>
                <w:szCs w:val="18"/>
                <w:highlight w:val="yellow"/>
              </w:rPr>
            </w:pPr>
            <w:r w:rsidRPr="00D15353">
              <w:rPr>
                <w:rFonts w:ascii="Calibri" w:hAnsi="Calibri" w:cs="Calibri"/>
                <w:b/>
                <w:sz w:val="18"/>
                <w:szCs w:val="18"/>
              </w:rPr>
              <w:t>High</w:t>
            </w:r>
          </w:p>
        </w:tc>
        <w:tc>
          <w:tcPr>
            <w:tcW w:w="3312" w:type="dxa"/>
            <w:gridSpan w:val="2"/>
          </w:tcPr>
          <w:p w14:paraId="58D13A23" w14:textId="77777777" w:rsidR="00690363" w:rsidRDefault="00690363" w:rsidP="00690363">
            <w:pPr>
              <w:jc w:val="left"/>
              <w:rPr>
                <w:rFonts w:ascii="Calibri" w:hAnsi="Calibri" w:cs="Calibri"/>
                <w:sz w:val="18"/>
                <w:szCs w:val="18"/>
              </w:rPr>
            </w:pPr>
            <w:r w:rsidRPr="00D117CE">
              <w:rPr>
                <w:rFonts w:ascii="Calibri" w:hAnsi="Calibri" w:cs="Calibri"/>
                <w:sz w:val="18"/>
                <w:szCs w:val="18"/>
              </w:rPr>
              <w:t>Through the planned establishment of new protected area(s) and adjustments to land use practices to improve grazing management, certain restrictions to resources could be applied, including to ethnic Tibetan communities which make up most residents in the project area.</w:t>
            </w:r>
            <w:r>
              <w:rPr>
                <w:rFonts w:ascii="Calibri" w:hAnsi="Calibri" w:cs="Calibri"/>
                <w:b/>
                <w:sz w:val="18"/>
                <w:szCs w:val="18"/>
              </w:rPr>
              <w:t xml:space="preserve"> </w:t>
            </w:r>
            <w:r w:rsidRPr="00FB6B98">
              <w:rPr>
                <w:rFonts w:ascii="Calibri" w:hAnsi="Calibri" w:cs="Calibri"/>
                <w:sz w:val="18"/>
                <w:szCs w:val="18"/>
              </w:rPr>
              <w:t xml:space="preserve">The planned PA expansion is envisaged to be achieved through sustainable use arrangements, </w:t>
            </w:r>
            <w:r w:rsidRPr="00FB6B98">
              <w:rPr>
                <w:rFonts w:ascii="Calibri" w:hAnsi="Calibri" w:cs="Calibri"/>
                <w:bCs/>
                <w:sz w:val="18"/>
                <w:szCs w:val="18"/>
              </w:rPr>
              <w:t>with local herders having access to grasslands within the protected areas</w:t>
            </w:r>
            <w:r>
              <w:rPr>
                <w:rFonts w:ascii="Calibri" w:hAnsi="Calibri" w:cs="Calibri"/>
                <w:bCs/>
                <w:sz w:val="18"/>
                <w:szCs w:val="18"/>
              </w:rPr>
              <w:t>,</w:t>
            </w:r>
            <w:r w:rsidRPr="00FB6B98">
              <w:rPr>
                <w:rFonts w:ascii="Calibri" w:hAnsi="Calibri" w:cs="Calibri"/>
                <w:sz w:val="18"/>
                <w:szCs w:val="18"/>
              </w:rPr>
              <w:t xml:space="preserve"> like the current operation of the Qinghai Lake NNR and the Qilian Mountains PNR. The project is proposing some innovative approaches, e.g., through conservation easements and other incentive mechanisms that will require changes in behaviour and current land use practices. </w:t>
            </w:r>
          </w:p>
          <w:p w14:paraId="1CD89EAE" w14:textId="77777777" w:rsidR="00690363" w:rsidRPr="00715726" w:rsidRDefault="00690363" w:rsidP="00690363">
            <w:pPr>
              <w:jc w:val="left"/>
            </w:pPr>
            <w:r w:rsidRPr="00715726">
              <w:rPr>
                <w:rFonts w:ascii="Calibri" w:hAnsi="Calibri" w:cs="Calibri"/>
                <w:bCs/>
                <w:sz w:val="18"/>
                <w:szCs w:val="18"/>
              </w:rPr>
              <w:t>For the Qinghai Lake NNR, the project design includes pilot implementation of innovative conservation financing, e.g., through conservation easements, that might involve changes in land tenure arrangements.</w:t>
            </w:r>
            <w:r>
              <w:rPr>
                <w:rFonts w:ascii="Calibri" w:hAnsi="Calibri" w:cs="Calibri"/>
                <w:bCs/>
                <w:sz w:val="18"/>
                <w:szCs w:val="18"/>
              </w:rPr>
              <w:t xml:space="preserve"> </w:t>
            </w:r>
            <w:r w:rsidRPr="00FB6B98">
              <w:rPr>
                <w:rFonts w:ascii="Calibri" w:hAnsi="Calibri" w:cs="Calibri"/>
                <w:sz w:val="18"/>
                <w:szCs w:val="18"/>
              </w:rPr>
              <w:t>Communities inside and near the Qinghai Lake NNR have been socialized to the issue of fencing and habitat fragmentation of the Przewalski's gazelle (</w:t>
            </w:r>
            <w:r w:rsidRPr="00FB6B98">
              <w:rPr>
                <w:rFonts w:ascii="Calibri" w:hAnsi="Calibri" w:cs="Calibri"/>
                <w:i/>
                <w:sz w:val="18"/>
                <w:szCs w:val="18"/>
              </w:rPr>
              <w:t>Procapra przewalskii)</w:t>
            </w:r>
            <w:r w:rsidRPr="00FB6B98">
              <w:rPr>
                <w:rFonts w:ascii="Calibri" w:hAnsi="Calibri" w:cs="Calibri"/>
                <w:sz w:val="18"/>
                <w:szCs w:val="18"/>
              </w:rPr>
              <w:t>; although fencing continues to be an issue, local herders have participated in earlier interventions aimed at removing and/or lowering the fences.</w:t>
            </w:r>
            <w:r>
              <w:rPr>
                <w:rFonts w:ascii="Calibri" w:hAnsi="Calibri" w:cs="Calibri"/>
                <w:sz w:val="18"/>
                <w:szCs w:val="18"/>
              </w:rPr>
              <w:t xml:space="preserve"> </w:t>
            </w:r>
          </w:p>
          <w:p w14:paraId="2FCB1D0F" w14:textId="77777777" w:rsidR="00690363" w:rsidRDefault="00690363" w:rsidP="00690363">
            <w:pPr>
              <w:pStyle w:val="Default"/>
              <w:rPr>
                <w:rFonts w:ascii="Calibri" w:hAnsi="Calibri" w:cs="Calibri"/>
                <w:bCs/>
                <w:sz w:val="18"/>
                <w:szCs w:val="18"/>
                <w:lang w:val="en-GB"/>
              </w:rPr>
            </w:pPr>
            <w:r w:rsidRPr="00FB6B98">
              <w:rPr>
                <w:rFonts w:ascii="Calibri" w:hAnsi="Calibri" w:cs="Calibri"/>
                <w:sz w:val="18"/>
                <w:szCs w:val="18"/>
                <w:lang w:val="en-GB"/>
              </w:rPr>
              <w:t>For the Qilian Mountains PA, participatory grassland restoration and livestock management arrangements are planned, with mutually beneficial conservation and socioeconomic benefits. For the Qilian Mountains PA, the situation is a bit different; there has been less engagement with local communities, considering that PA management was first put in place in 2014 and the PNR has been upgraded to a national park in 2017.</w:t>
            </w:r>
            <w:r>
              <w:rPr>
                <w:rFonts w:ascii="Calibri" w:hAnsi="Calibri" w:cs="Calibri"/>
                <w:sz w:val="18"/>
                <w:szCs w:val="18"/>
                <w:lang w:val="en-GB"/>
              </w:rPr>
              <w:t xml:space="preserve"> </w:t>
            </w:r>
            <w:r w:rsidRPr="00715726">
              <w:rPr>
                <w:rFonts w:ascii="Calibri" w:hAnsi="Calibri" w:cs="Calibri"/>
                <w:bCs/>
                <w:sz w:val="18"/>
                <w:szCs w:val="18"/>
                <w:lang w:val="en-GB"/>
              </w:rPr>
              <w:t xml:space="preserve">The implementation plan </w:t>
            </w:r>
            <w:r>
              <w:rPr>
                <w:rFonts w:ascii="Calibri" w:hAnsi="Calibri" w:cs="Calibri"/>
                <w:bCs/>
                <w:sz w:val="18"/>
                <w:szCs w:val="18"/>
                <w:lang w:val="en-GB"/>
              </w:rPr>
              <w:t xml:space="preserve">for national NP reform </w:t>
            </w:r>
            <w:r w:rsidRPr="00715726">
              <w:rPr>
                <w:rFonts w:ascii="Calibri" w:hAnsi="Calibri" w:cs="Calibri"/>
                <w:bCs/>
                <w:sz w:val="18"/>
                <w:szCs w:val="18"/>
                <w:lang w:val="en-GB"/>
              </w:rPr>
              <w:t>issued</w:t>
            </w:r>
            <w:r>
              <w:rPr>
                <w:rFonts w:ascii="Calibri" w:hAnsi="Calibri" w:cs="Calibri"/>
                <w:bCs/>
                <w:sz w:val="18"/>
                <w:szCs w:val="18"/>
                <w:lang w:val="en-GB"/>
              </w:rPr>
              <w:t xml:space="preserve"> by the Chinese government</w:t>
            </w:r>
            <w:r w:rsidRPr="00715726">
              <w:rPr>
                <w:rFonts w:ascii="Calibri" w:hAnsi="Calibri" w:cs="Calibri"/>
                <w:bCs/>
                <w:sz w:val="18"/>
                <w:szCs w:val="18"/>
                <w:lang w:val="en-GB"/>
              </w:rPr>
              <w:t xml:space="preserve"> in September 2017 for the national park system indicates that in key conservation zones, collectively held land should be normatively transferred through leasing, land exchange, and other approaches based on full solicitation with owners and users.</w:t>
            </w:r>
            <w:r>
              <w:rPr>
                <w:rFonts w:ascii="Calibri" w:hAnsi="Calibri" w:cs="Calibri"/>
                <w:bCs/>
                <w:sz w:val="18"/>
                <w:szCs w:val="18"/>
                <w:lang w:val="en-GB"/>
              </w:rPr>
              <w:t xml:space="preserve"> It is not yet clear how this will be applied to the Qilian Mountains NP</w:t>
            </w:r>
            <w:r w:rsidRPr="00715726">
              <w:rPr>
                <w:rFonts w:ascii="Calibri" w:hAnsi="Calibri" w:cs="Calibri"/>
                <w:bCs/>
                <w:sz w:val="18"/>
                <w:szCs w:val="18"/>
                <w:lang w:val="en-GB"/>
              </w:rPr>
              <w:t xml:space="preserve">. </w:t>
            </w:r>
            <w:r w:rsidRPr="00CC3DE9">
              <w:rPr>
                <w:rFonts w:ascii="Calibri" w:hAnsi="Calibri" w:cs="Calibri"/>
                <w:sz w:val="18"/>
                <w:szCs w:val="18"/>
                <w:lang w:val="en-GB"/>
              </w:rPr>
              <w:t xml:space="preserve">The master plan for the Qilian Mountains NP is expected to be in draft form by project inception, providing further clarity regarding </w:t>
            </w:r>
            <w:r>
              <w:rPr>
                <w:rFonts w:ascii="Calibri" w:hAnsi="Calibri" w:cs="Calibri"/>
                <w:sz w:val="18"/>
                <w:szCs w:val="18"/>
                <w:lang w:val="en-GB"/>
              </w:rPr>
              <w:t xml:space="preserve">potential </w:t>
            </w:r>
            <w:r w:rsidRPr="00CC3DE9">
              <w:rPr>
                <w:rFonts w:ascii="Calibri" w:hAnsi="Calibri" w:cs="Calibri"/>
                <w:sz w:val="18"/>
                <w:szCs w:val="18"/>
                <w:lang w:val="en-GB"/>
              </w:rPr>
              <w:t>displacement.</w:t>
            </w:r>
          </w:p>
          <w:p w14:paraId="46CBB4FE" w14:textId="77777777" w:rsidR="00690363" w:rsidRPr="00715726" w:rsidRDefault="00690363" w:rsidP="00690363">
            <w:pPr>
              <w:jc w:val="left"/>
              <w:rPr>
                <w:rFonts w:ascii="Calibri" w:hAnsi="Calibri" w:cs="Calibri"/>
                <w:bCs/>
                <w:sz w:val="18"/>
                <w:szCs w:val="18"/>
              </w:rPr>
            </w:pPr>
            <w:r>
              <w:rPr>
                <w:rFonts w:ascii="Calibri" w:hAnsi="Calibri" w:cs="Calibri"/>
                <w:bCs/>
                <w:sz w:val="18"/>
                <w:szCs w:val="18"/>
              </w:rPr>
              <w:t>Tibetan ethnic minorities make up a significant proportion of the inhabitants in the communities where project interventions are planned and therefore these impacts could apply to ethnic minorities (see Risk 3).</w:t>
            </w:r>
          </w:p>
        </w:tc>
        <w:tc>
          <w:tcPr>
            <w:tcW w:w="4068" w:type="dxa"/>
          </w:tcPr>
          <w:p w14:paraId="0FEB499F" w14:textId="77777777" w:rsidR="00690363" w:rsidRPr="00FB6B98" w:rsidRDefault="00690363" w:rsidP="00690363">
            <w:pPr>
              <w:pStyle w:val="Default"/>
              <w:rPr>
                <w:rFonts w:ascii="Calibri" w:hAnsi="Calibri" w:cs="Calibri"/>
                <w:sz w:val="18"/>
                <w:szCs w:val="18"/>
                <w:highlight w:val="yellow"/>
                <w:lang w:val="en-GB"/>
              </w:rPr>
            </w:pPr>
            <w:r w:rsidRPr="00FB6B98">
              <w:rPr>
                <w:rFonts w:ascii="Calibri" w:hAnsi="Calibri" w:cs="Calibri"/>
                <w:sz w:val="18"/>
                <w:szCs w:val="18"/>
                <w:lang w:val="en-GB"/>
              </w:rPr>
              <w:t xml:space="preserve">During the project preparation phase consultations with local communities, local government units, provincial government agencies, and civil society representatives have contributed to the design of project activities focus on participatory planning and management of natural resources in the Qilian Mountains-Qinghai Lake landscape. </w:t>
            </w:r>
            <w:r w:rsidRPr="00FB6B98">
              <w:rPr>
                <w:rFonts w:ascii="Calibri" w:hAnsi="Calibri" w:cs="Calibri"/>
                <w:bCs/>
                <w:sz w:val="18"/>
                <w:szCs w:val="18"/>
                <w:lang w:val="en-GB"/>
              </w:rPr>
              <w:t>Local awareness has been further strengthened through the approval of the Qilian Mountains National Park pilot in June 2017.</w:t>
            </w:r>
          </w:p>
          <w:p w14:paraId="507407F7" w14:textId="77777777" w:rsidR="00690363" w:rsidRDefault="00690363" w:rsidP="00690363">
            <w:pPr>
              <w:pStyle w:val="Default"/>
              <w:rPr>
                <w:rFonts w:ascii="Calibri" w:hAnsi="Calibri" w:cs="Calibri"/>
                <w:sz w:val="18"/>
                <w:szCs w:val="18"/>
                <w:lang w:val="en-GB"/>
              </w:rPr>
            </w:pPr>
          </w:p>
          <w:p w14:paraId="0E627935" w14:textId="77777777" w:rsidR="00690363" w:rsidRDefault="00690363" w:rsidP="00690363">
            <w:pPr>
              <w:pStyle w:val="Default"/>
              <w:rPr>
                <w:rFonts w:ascii="Calibri" w:hAnsi="Calibri" w:cs="Calibri"/>
                <w:sz w:val="18"/>
                <w:szCs w:val="18"/>
                <w:lang w:val="en-GB"/>
              </w:rPr>
            </w:pPr>
            <w:r w:rsidRPr="00E23458">
              <w:rPr>
                <w:rFonts w:ascii="Calibri" w:hAnsi="Calibri" w:cs="Calibri"/>
                <w:sz w:val="18"/>
                <w:szCs w:val="18"/>
                <w:lang w:val="en-GB"/>
              </w:rPr>
              <w:t xml:space="preserve">As noted above, the ESIA process will further </w:t>
            </w:r>
            <w:r>
              <w:rPr>
                <w:rFonts w:ascii="Calibri" w:hAnsi="Calibri" w:cs="Calibri"/>
                <w:sz w:val="18"/>
                <w:szCs w:val="18"/>
                <w:lang w:val="en-GB"/>
              </w:rPr>
              <w:t>assess</w:t>
            </w:r>
            <w:r w:rsidRPr="00E23458">
              <w:rPr>
                <w:rFonts w:ascii="Calibri" w:hAnsi="Calibri" w:cs="Calibri"/>
                <w:sz w:val="18"/>
                <w:szCs w:val="18"/>
                <w:lang w:val="en-GB"/>
              </w:rPr>
              <w:t xml:space="preserve"> the possible socioeconomic impacts, including those </w:t>
            </w:r>
            <w:r>
              <w:rPr>
                <w:rFonts w:ascii="Calibri" w:hAnsi="Calibri" w:cs="Calibri"/>
                <w:sz w:val="18"/>
                <w:szCs w:val="18"/>
                <w:lang w:val="en-GB"/>
              </w:rPr>
              <w:t>related to economic displacement and</w:t>
            </w:r>
            <w:r w:rsidRPr="00E23458">
              <w:rPr>
                <w:rFonts w:ascii="Calibri" w:hAnsi="Calibri" w:cs="Calibri"/>
                <w:sz w:val="18"/>
                <w:szCs w:val="18"/>
                <w:lang w:val="en-GB"/>
              </w:rPr>
              <w:t xml:space="preserve"> land </w:t>
            </w:r>
            <w:r>
              <w:rPr>
                <w:rFonts w:ascii="Calibri" w:hAnsi="Calibri" w:cs="Calibri"/>
                <w:sz w:val="18"/>
                <w:szCs w:val="18"/>
                <w:lang w:val="en-GB"/>
              </w:rPr>
              <w:t>rights</w:t>
            </w:r>
            <w:r w:rsidRPr="00E23458">
              <w:rPr>
                <w:rFonts w:ascii="Calibri" w:hAnsi="Calibri" w:cs="Calibri"/>
                <w:sz w:val="18"/>
                <w:szCs w:val="18"/>
                <w:lang w:val="en-GB"/>
              </w:rPr>
              <w:t xml:space="preserve">, associated with the national park </w:t>
            </w:r>
            <w:r>
              <w:rPr>
                <w:rFonts w:ascii="Calibri" w:hAnsi="Calibri" w:cs="Calibri"/>
                <w:sz w:val="18"/>
                <w:szCs w:val="18"/>
                <w:lang w:val="en-GB"/>
              </w:rPr>
              <w:t xml:space="preserve">establishment and project activities, </w:t>
            </w:r>
            <w:r w:rsidRPr="00A81B6C">
              <w:rPr>
                <w:rFonts w:ascii="Calibri" w:hAnsi="Calibri" w:cs="Calibri"/>
                <w:sz w:val="18"/>
                <w:szCs w:val="18"/>
                <w:lang w:val="en-GB"/>
              </w:rPr>
              <w:t>to ensure that local communities are duly informed and participate in key decisions.</w:t>
            </w:r>
          </w:p>
          <w:p w14:paraId="72D09DFF" w14:textId="77777777" w:rsidR="00690363" w:rsidRPr="00FB6B98" w:rsidRDefault="00690363" w:rsidP="00690363">
            <w:pPr>
              <w:pStyle w:val="Default"/>
              <w:rPr>
                <w:rFonts w:ascii="Calibri" w:hAnsi="Calibri" w:cs="Calibri"/>
                <w:sz w:val="18"/>
                <w:szCs w:val="18"/>
                <w:lang w:val="en-GB"/>
              </w:rPr>
            </w:pPr>
          </w:p>
          <w:p w14:paraId="484A453C" w14:textId="77777777" w:rsidR="00690363" w:rsidRDefault="00690363" w:rsidP="00690363">
            <w:pPr>
              <w:pStyle w:val="Default"/>
              <w:rPr>
                <w:rFonts w:ascii="Calibri" w:hAnsi="Calibri" w:cs="Calibri"/>
                <w:bCs/>
                <w:sz w:val="18"/>
                <w:szCs w:val="18"/>
                <w:lang w:val="en-GB"/>
              </w:rPr>
            </w:pPr>
            <w:r w:rsidRPr="00FB6B98">
              <w:rPr>
                <w:rFonts w:ascii="Calibri" w:hAnsi="Calibri" w:cs="Calibri"/>
                <w:sz w:val="18"/>
                <w:szCs w:val="18"/>
                <w:lang w:val="en-GB"/>
              </w:rPr>
              <w:t xml:space="preserve">The ESIA </w:t>
            </w:r>
            <w:r>
              <w:rPr>
                <w:rFonts w:ascii="Calibri" w:hAnsi="Calibri" w:cs="Calibri"/>
                <w:sz w:val="18"/>
                <w:szCs w:val="18"/>
                <w:lang w:val="en-GB"/>
              </w:rPr>
              <w:t xml:space="preserve">process </w:t>
            </w:r>
            <w:r w:rsidRPr="00FB6B98">
              <w:rPr>
                <w:rFonts w:ascii="Calibri" w:hAnsi="Calibri" w:cs="Calibri"/>
                <w:sz w:val="18"/>
                <w:szCs w:val="18"/>
                <w:lang w:val="en-GB"/>
              </w:rPr>
              <w:t>will also include additional consultations with local communities regarding the planned project interventions, and management measures</w:t>
            </w:r>
            <w:r>
              <w:rPr>
                <w:rFonts w:ascii="Calibri" w:hAnsi="Calibri" w:cs="Calibri"/>
                <w:sz w:val="18"/>
                <w:szCs w:val="18"/>
                <w:lang w:val="en-GB"/>
              </w:rPr>
              <w:t xml:space="preserve"> (i.e. the ESMP and/or stand-alone management plans)</w:t>
            </w:r>
            <w:r w:rsidRPr="00FB6B98">
              <w:rPr>
                <w:rFonts w:ascii="Calibri" w:hAnsi="Calibri" w:cs="Calibri"/>
                <w:sz w:val="18"/>
                <w:szCs w:val="18"/>
                <w:lang w:val="en-GB"/>
              </w:rPr>
              <w:t xml:space="preserve"> will be integrated into project implementation to ensure socioeconomic impacts are positive and to prevent adverse impacts.</w:t>
            </w:r>
            <w:r>
              <w:rPr>
                <w:rFonts w:ascii="Calibri" w:hAnsi="Calibri" w:cs="Calibri"/>
                <w:sz w:val="18"/>
                <w:szCs w:val="18"/>
                <w:lang w:val="en-GB"/>
              </w:rPr>
              <w:t xml:space="preserve"> </w:t>
            </w:r>
            <w:r w:rsidRPr="004E3D7B">
              <w:rPr>
                <w:rFonts w:ascii="Calibri" w:hAnsi="Calibri" w:cs="Calibri"/>
                <w:sz w:val="18"/>
                <w:szCs w:val="18"/>
                <w:lang w:val="en-GB"/>
              </w:rPr>
              <w:t xml:space="preserve">Free and Prior Informed Consent (FPIC) </w:t>
            </w:r>
            <w:r>
              <w:rPr>
                <w:rFonts w:ascii="Calibri" w:hAnsi="Calibri" w:cs="Calibri"/>
                <w:sz w:val="18"/>
                <w:szCs w:val="18"/>
                <w:lang w:val="en-GB"/>
              </w:rPr>
              <w:t xml:space="preserve">must be applied in line with the </w:t>
            </w:r>
            <w:hyperlink r:id="rId25" w:history="1">
              <w:r w:rsidRPr="00107466">
                <w:rPr>
                  <w:rStyle w:val="Hyperlink"/>
                  <w:rFonts w:ascii="Calibri" w:hAnsi="Calibri" w:cs="Calibri"/>
                  <w:sz w:val="18"/>
                  <w:szCs w:val="18"/>
                  <w:lang w:val="en-GB"/>
                </w:rPr>
                <w:t>UNDP SES Guidance Note on Indigenous Peoples</w:t>
              </w:r>
            </w:hyperlink>
            <w:r>
              <w:rPr>
                <w:rFonts w:ascii="Calibri" w:hAnsi="Calibri" w:cs="Calibri"/>
                <w:sz w:val="18"/>
                <w:szCs w:val="18"/>
                <w:lang w:val="en-GB"/>
              </w:rPr>
              <w:t>.</w:t>
            </w:r>
            <w:r w:rsidRPr="004E3D7B">
              <w:rPr>
                <w:rFonts w:ascii="Calibri" w:hAnsi="Calibri" w:cs="Calibri"/>
                <w:sz w:val="18"/>
                <w:szCs w:val="18"/>
                <w:lang w:val="en-GB"/>
              </w:rPr>
              <w:t xml:space="preserve"> </w:t>
            </w:r>
            <w:r>
              <w:rPr>
                <w:rFonts w:ascii="Calibri" w:hAnsi="Calibri" w:cs="Calibri"/>
                <w:bCs/>
                <w:sz w:val="18"/>
                <w:szCs w:val="18"/>
                <w:lang w:val="en-GB"/>
              </w:rPr>
              <w:t>The need for a stand-alone Livelihood Action Plan will be explored during the ESIA and addressed, as determined appropriate, in the ESMP.</w:t>
            </w:r>
          </w:p>
          <w:p w14:paraId="644EE38A" w14:textId="77777777" w:rsidR="00690363" w:rsidRDefault="00690363" w:rsidP="00690363">
            <w:pPr>
              <w:pStyle w:val="Default"/>
              <w:rPr>
                <w:rFonts w:ascii="Calibri" w:hAnsi="Calibri" w:cs="Calibri"/>
                <w:bCs/>
                <w:sz w:val="18"/>
                <w:szCs w:val="18"/>
                <w:lang w:val="en-GB"/>
              </w:rPr>
            </w:pPr>
          </w:p>
          <w:p w14:paraId="417C0FAE" w14:textId="77777777" w:rsidR="00690363" w:rsidRDefault="00690363" w:rsidP="00690363">
            <w:pPr>
              <w:pStyle w:val="Default"/>
              <w:rPr>
                <w:rFonts w:ascii="Calibri" w:hAnsi="Calibri" w:cs="Calibri"/>
                <w:bCs/>
                <w:sz w:val="18"/>
                <w:szCs w:val="18"/>
                <w:lang w:val="en-GB"/>
              </w:rPr>
            </w:pPr>
            <w:r w:rsidRPr="00D117CE">
              <w:rPr>
                <w:rFonts w:ascii="Calibri" w:hAnsi="Calibri" w:cs="Calibri"/>
                <w:bCs/>
                <w:sz w:val="18"/>
                <w:szCs w:val="18"/>
                <w:lang w:val="en-GB"/>
              </w:rPr>
              <w:t>There will also be a grievance redress mechanism put in place for project-affected communities to raise any grievances and for implementation partners to respond to accordingly.</w:t>
            </w:r>
          </w:p>
          <w:p w14:paraId="2F809BAF" w14:textId="77777777" w:rsidR="00690363" w:rsidRPr="00FB6B98" w:rsidRDefault="00690363" w:rsidP="00690363">
            <w:pPr>
              <w:jc w:val="left"/>
              <w:rPr>
                <w:rFonts w:ascii="Calibri" w:hAnsi="Calibri" w:cs="Calibri"/>
                <w:sz w:val="18"/>
                <w:szCs w:val="18"/>
              </w:rPr>
            </w:pPr>
          </w:p>
        </w:tc>
      </w:tr>
      <w:tr w:rsidR="00690363" w:rsidRPr="00FB6B98" w14:paraId="6C251998" w14:textId="77777777" w:rsidTr="00690363">
        <w:tc>
          <w:tcPr>
            <w:tcW w:w="3510" w:type="dxa"/>
          </w:tcPr>
          <w:p w14:paraId="23BB0588" w14:textId="77777777" w:rsidR="00690363" w:rsidRPr="004A0DAE" w:rsidRDefault="00690363" w:rsidP="00690363">
            <w:pPr>
              <w:jc w:val="left"/>
              <w:rPr>
                <w:sz w:val="18"/>
                <w:szCs w:val="18"/>
              </w:rPr>
            </w:pPr>
            <w:r w:rsidRPr="00973FA6">
              <w:rPr>
                <w:b/>
                <w:sz w:val="18"/>
                <w:szCs w:val="18"/>
              </w:rPr>
              <w:t xml:space="preserve">Risk </w:t>
            </w:r>
            <w:r>
              <w:rPr>
                <w:b/>
                <w:sz w:val="18"/>
                <w:szCs w:val="18"/>
              </w:rPr>
              <w:t>3</w:t>
            </w:r>
            <w:r w:rsidRPr="009F4553">
              <w:rPr>
                <w:b/>
                <w:sz w:val="18"/>
                <w:szCs w:val="18"/>
              </w:rPr>
              <w:t xml:space="preserve">: </w:t>
            </w:r>
            <w:r>
              <w:rPr>
                <w:b/>
                <w:sz w:val="18"/>
                <w:szCs w:val="18"/>
              </w:rPr>
              <w:t>E</w:t>
            </w:r>
            <w:r w:rsidRPr="009F4553">
              <w:rPr>
                <w:b/>
                <w:sz w:val="18"/>
                <w:szCs w:val="18"/>
              </w:rPr>
              <w:t xml:space="preserve">xpansion of existing PAs </w:t>
            </w:r>
            <w:r>
              <w:rPr>
                <w:b/>
                <w:sz w:val="18"/>
                <w:szCs w:val="18"/>
              </w:rPr>
              <w:t>has the</w:t>
            </w:r>
            <w:r w:rsidRPr="009F4553">
              <w:rPr>
                <w:b/>
                <w:sz w:val="18"/>
                <w:szCs w:val="18"/>
              </w:rPr>
              <w:t xml:space="preserve"> potential </w:t>
            </w:r>
            <w:r w:rsidRPr="00551E6F">
              <w:rPr>
                <w:b/>
                <w:sz w:val="18"/>
                <w:szCs w:val="18"/>
              </w:rPr>
              <w:t xml:space="preserve">to affect the rights, lands and livelihoods (e.g. </w:t>
            </w:r>
            <w:r>
              <w:rPr>
                <w:b/>
                <w:sz w:val="18"/>
                <w:szCs w:val="18"/>
              </w:rPr>
              <w:t xml:space="preserve">potential </w:t>
            </w:r>
            <w:r w:rsidRPr="00551E6F">
              <w:rPr>
                <w:b/>
                <w:sz w:val="18"/>
                <w:szCs w:val="18"/>
              </w:rPr>
              <w:t>economic displacement, reduced access to resources, resettlement)</w:t>
            </w:r>
            <w:r>
              <w:rPr>
                <w:b/>
                <w:sz w:val="18"/>
                <w:szCs w:val="18"/>
              </w:rPr>
              <w:t xml:space="preserve"> </w:t>
            </w:r>
            <w:r w:rsidRPr="009F4553">
              <w:rPr>
                <w:b/>
                <w:sz w:val="18"/>
                <w:szCs w:val="18"/>
              </w:rPr>
              <w:t>of ethnic minority populations within and adjacent to the project demonstration PAs</w:t>
            </w:r>
            <w:r>
              <w:rPr>
                <w:b/>
                <w:sz w:val="18"/>
                <w:szCs w:val="18"/>
              </w:rPr>
              <w:t xml:space="preserve"> (including the Qilian Mountains NP pilot).</w:t>
            </w:r>
            <w:r w:rsidRPr="009F4553">
              <w:rPr>
                <w:b/>
                <w:sz w:val="18"/>
                <w:szCs w:val="18"/>
              </w:rPr>
              <w:t xml:space="preserve"> </w:t>
            </w:r>
          </w:p>
          <w:p w14:paraId="4044A0A1" w14:textId="77777777" w:rsidR="00690363" w:rsidRPr="00C6683F" w:rsidRDefault="00690363" w:rsidP="00690363">
            <w:pPr>
              <w:pStyle w:val="Default"/>
              <w:rPr>
                <w:rFonts w:ascii="Calibri" w:hAnsi="Calibri" w:cs="Calibri"/>
                <w:i/>
                <w:sz w:val="16"/>
                <w:szCs w:val="16"/>
                <w:lang w:val="en-GB"/>
              </w:rPr>
            </w:pPr>
            <w:r w:rsidRPr="00C6683F">
              <w:rPr>
                <w:rFonts w:ascii="Calibri" w:hAnsi="Calibri" w:cs="Calibri"/>
                <w:i/>
                <w:sz w:val="16"/>
                <w:szCs w:val="16"/>
                <w:lang w:val="en-GB"/>
              </w:rPr>
              <w:t>Standard 6: Indigenous Peoples</w:t>
            </w:r>
            <w:r>
              <w:rPr>
                <w:rFonts w:ascii="Calibri" w:hAnsi="Calibri" w:cs="Calibri"/>
                <w:i/>
                <w:sz w:val="16"/>
                <w:szCs w:val="16"/>
                <w:lang w:val="en-GB"/>
              </w:rPr>
              <w:t xml:space="preserve">, </w:t>
            </w:r>
            <w:r w:rsidRPr="00C6683F">
              <w:rPr>
                <w:rFonts w:ascii="Calibri" w:hAnsi="Calibri" w:cs="Calibri"/>
                <w:i/>
                <w:sz w:val="16"/>
                <w:szCs w:val="16"/>
                <w:lang w:val="en-GB"/>
              </w:rPr>
              <w:t>6.1. Are indigenous peoples present in the Project area (including Project area of influence)?</w:t>
            </w:r>
          </w:p>
          <w:p w14:paraId="23D30F17" w14:textId="77777777" w:rsidR="00690363" w:rsidRDefault="00690363" w:rsidP="00690363">
            <w:pPr>
              <w:pStyle w:val="Default"/>
              <w:rPr>
                <w:rFonts w:ascii="Calibri" w:hAnsi="Calibri" w:cs="Calibri"/>
                <w:i/>
                <w:sz w:val="16"/>
                <w:szCs w:val="16"/>
                <w:lang w:val="en-GB"/>
              </w:rPr>
            </w:pPr>
            <w:r w:rsidRPr="00C6683F">
              <w:rPr>
                <w:rFonts w:ascii="Calibri" w:hAnsi="Calibri" w:cs="Calibri"/>
                <w:i/>
                <w:sz w:val="16"/>
                <w:szCs w:val="16"/>
                <w:lang w:val="en-GB"/>
              </w:rPr>
              <w:t xml:space="preserve">6.3: 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2F6AD95" w14:textId="77777777" w:rsidR="00690363" w:rsidRDefault="00690363" w:rsidP="00690363">
            <w:pPr>
              <w:pStyle w:val="Default"/>
              <w:rPr>
                <w:rFonts w:ascii="Calibri" w:hAnsi="Calibri" w:cs="Calibri"/>
                <w:i/>
                <w:sz w:val="16"/>
                <w:szCs w:val="16"/>
                <w:lang w:val="en-GB"/>
              </w:rPr>
            </w:pPr>
            <w:r w:rsidRPr="00C6683F">
              <w:rPr>
                <w:rFonts w:ascii="Calibri" w:hAnsi="Calibri" w:cs="Calibri"/>
                <w:i/>
                <w:sz w:val="16"/>
                <w:szCs w:val="16"/>
                <w:lang w:val="en-GB"/>
              </w:rPr>
              <w:t>6.4. Has there been an absence of culturally appropriate consultations carried out with the objective of achieving FPIC on matters that may affect the rights and interests, lands, resources, territories and traditional livelihoods of the indigenous peoples concerned?</w:t>
            </w:r>
          </w:p>
          <w:p w14:paraId="7C6E3139" w14:textId="77777777" w:rsidR="00690363" w:rsidRPr="00FB6B98" w:rsidRDefault="00690363" w:rsidP="00690363">
            <w:pPr>
              <w:jc w:val="left"/>
              <w:rPr>
                <w:rFonts w:ascii="Calibri" w:hAnsi="Calibri" w:cs="Calibri"/>
                <w:sz w:val="18"/>
                <w:szCs w:val="18"/>
              </w:rPr>
            </w:pPr>
            <w:r>
              <w:rPr>
                <w:rFonts w:ascii="Calibri" w:hAnsi="Calibri" w:cs="Calibri"/>
                <w:i/>
                <w:sz w:val="16"/>
                <w:szCs w:val="16"/>
              </w:rPr>
              <w:t>6.</w:t>
            </w:r>
            <w:r w:rsidRPr="0071296B">
              <w:rPr>
                <w:rFonts w:ascii="Calibri" w:hAnsi="Calibri" w:cs="Calibri"/>
                <w:i/>
                <w:sz w:val="16"/>
                <w:szCs w:val="16"/>
              </w:rPr>
              <w:t>6</w:t>
            </w:r>
            <w:r>
              <w:rPr>
                <w:rFonts w:ascii="Calibri" w:hAnsi="Calibri" w:cs="Calibri"/>
                <w:i/>
                <w:sz w:val="16"/>
                <w:szCs w:val="16"/>
              </w:rPr>
              <w:t xml:space="preserve">. </w:t>
            </w:r>
            <w:r w:rsidRPr="0071296B">
              <w:rPr>
                <w:rFonts w:ascii="Calibri" w:hAnsi="Calibri" w:cs="Calibri"/>
                <w:i/>
                <w:sz w:val="16"/>
                <w:szCs w:val="16"/>
              </w:rPr>
              <w:t>Is there a potential for forced eviction or the whole or partial physical or economic displacement of indigenous peoples, including through access restrictions to lands, territories, and resources?</w:t>
            </w:r>
          </w:p>
        </w:tc>
        <w:tc>
          <w:tcPr>
            <w:tcW w:w="1080" w:type="dxa"/>
          </w:tcPr>
          <w:p w14:paraId="2A6360E7" w14:textId="77777777" w:rsidR="00690363" w:rsidRPr="00FB6B98" w:rsidRDefault="00690363" w:rsidP="00690363">
            <w:pPr>
              <w:jc w:val="left"/>
              <w:rPr>
                <w:rFonts w:ascii="Calibri" w:hAnsi="Calibri" w:cs="Calibri"/>
                <w:sz w:val="18"/>
                <w:szCs w:val="18"/>
              </w:rPr>
            </w:pPr>
            <w:r w:rsidRPr="00FB6B98">
              <w:rPr>
                <w:rFonts w:ascii="Calibri" w:hAnsi="Calibri" w:cs="Calibri"/>
                <w:sz w:val="18"/>
                <w:szCs w:val="18"/>
              </w:rPr>
              <w:t xml:space="preserve">I = </w:t>
            </w:r>
            <w:r>
              <w:rPr>
                <w:rFonts w:ascii="Calibri" w:hAnsi="Calibri" w:cs="Calibri"/>
                <w:sz w:val="18"/>
                <w:szCs w:val="18"/>
              </w:rPr>
              <w:t>4</w:t>
            </w:r>
          </w:p>
          <w:p w14:paraId="418947DF" w14:textId="77777777" w:rsidR="00690363" w:rsidRPr="00FB6B98" w:rsidRDefault="00690363" w:rsidP="00690363">
            <w:pPr>
              <w:jc w:val="left"/>
              <w:rPr>
                <w:rFonts w:ascii="Calibri" w:hAnsi="Calibri" w:cs="Calibri"/>
                <w:sz w:val="18"/>
                <w:szCs w:val="18"/>
              </w:rPr>
            </w:pPr>
            <w:r w:rsidRPr="00FB6B98">
              <w:rPr>
                <w:rFonts w:ascii="Calibri" w:hAnsi="Calibri" w:cs="Calibri"/>
                <w:sz w:val="18"/>
                <w:szCs w:val="18"/>
              </w:rPr>
              <w:t>P = 4</w:t>
            </w:r>
          </w:p>
        </w:tc>
        <w:tc>
          <w:tcPr>
            <w:tcW w:w="1170" w:type="dxa"/>
          </w:tcPr>
          <w:p w14:paraId="4A971A91" w14:textId="77777777" w:rsidR="00690363" w:rsidRPr="00FB6B98" w:rsidRDefault="00690363" w:rsidP="00690363">
            <w:pPr>
              <w:jc w:val="left"/>
              <w:rPr>
                <w:rFonts w:ascii="Calibri" w:hAnsi="Calibri" w:cs="Calibri"/>
                <w:b/>
                <w:sz w:val="18"/>
                <w:szCs w:val="18"/>
              </w:rPr>
            </w:pPr>
            <w:r>
              <w:rPr>
                <w:rFonts w:ascii="Calibri" w:hAnsi="Calibri" w:cs="Calibri"/>
                <w:b/>
                <w:sz w:val="18"/>
                <w:szCs w:val="18"/>
              </w:rPr>
              <w:t>High</w:t>
            </w:r>
          </w:p>
        </w:tc>
        <w:tc>
          <w:tcPr>
            <w:tcW w:w="3312" w:type="dxa"/>
            <w:gridSpan w:val="2"/>
          </w:tcPr>
          <w:p w14:paraId="21E2FD60" w14:textId="77777777" w:rsidR="00690363" w:rsidRPr="00C6683F" w:rsidRDefault="00690363" w:rsidP="00690363">
            <w:pPr>
              <w:jc w:val="left"/>
              <w:rPr>
                <w:rFonts w:ascii="Calibri" w:hAnsi="Calibri" w:cs="Calibri"/>
                <w:b/>
                <w:sz w:val="18"/>
                <w:szCs w:val="18"/>
              </w:rPr>
            </w:pPr>
            <w:r w:rsidRPr="00FB6B98">
              <w:rPr>
                <w:rFonts w:ascii="Calibri" w:hAnsi="Calibri" w:cs="Calibri"/>
                <w:bCs/>
                <w:sz w:val="18"/>
                <w:szCs w:val="18"/>
              </w:rPr>
              <w:t>Most of the local rural communities within the Qilian Mountains-Qinghai Lake landscape are predominantly comprised of ethnic minorities. For example, 63.4% of the inhabitants in Gangcha County (Qinghai Lake catchment) were Tibetan in 2016, and 79.2% of Qilian County (Qilian Mountains ecosystem) were made of ethnic minorities, including 29.6% Tibetan, 34.9% Hui, and 10.3% Mongolian</w:t>
            </w:r>
            <w:r w:rsidRPr="00FB6B98">
              <w:rPr>
                <w:rStyle w:val="FootnoteReference"/>
                <w:rFonts w:cs="Calibri"/>
                <w:bCs/>
                <w:szCs w:val="18"/>
              </w:rPr>
              <w:footnoteReference w:id="14"/>
            </w:r>
            <w:r w:rsidRPr="00FB6B98">
              <w:rPr>
                <w:rFonts w:ascii="Calibri" w:hAnsi="Calibri" w:cs="Calibri"/>
                <w:bCs/>
                <w:sz w:val="18"/>
                <w:szCs w:val="18"/>
              </w:rPr>
              <w:t>.</w:t>
            </w:r>
            <w:r>
              <w:rPr>
                <w:rFonts w:ascii="Calibri" w:hAnsi="Calibri" w:cs="Calibri"/>
                <w:bCs/>
                <w:sz w:val="18"/>
                <w:szCs w:val="18"/>
              </w:rPr>
              <w:t xml:space="preserve"> </w:t>
            </w:r>
            <w:r w:rsidRPr="00FB6B98">
              <w:rPr>
                <w:rFonts w:ascii="Calibri" w:hAnsi="Calibri" w:cs="Calibri"/>
                <w:sz w:val="18"/>
                <w:szCs w:val="18"/>
              </w:rPr>
              <w:t>Considering the planned establishment of new protected area(s) and adjustments to land use practices to enhance conservation outcomes, the project could potentially affect the human rights, lands, natural resources, and traditional livelihoods of ethnic minorities.</w:t>
            </w:r>
            <w:r>
              <w:rPr>
                <w:rFonts w:ascii="Calibri" w:hAnsi="Calibri" w:cs="Calibri"/>
                <w:sz w:val="18"/>
                <w:szCs w:val="18"/>
              </w:rPr>
              <w:t xml:space="preserve"> </w:t>
            </w:r>
            <w:r w:rsidRPr="00FB6B98">
              <w:rPr>
                <w:rFonts w:ascii="Calibri" w:hAnsi="Calibri" w:cs="Calibri"/>
                <w:bCs/>
                <w:sz w:val="18"/>
                <w:szCs w:val="18"/>
              </w:rPr>
              <w:t xml:space="preserve">Several communities/villages have been considered for project interventions within the Qilian Mountains-Qinghai Lake landscape.  The selection has been progressed to the township level, </w:t>
            </w:r>
            <w:r>
              <w:rPr>
                <w:rFonts w:ascii="Calibri" w:hAnsi="Calibri" w:cs="Calibri"/>
                <w:bCs/>
                <w:sz w:val="18"/>
                <w:szCs w:val="18"/>
              </w:rPr>
              <w:t>with</w:t>
            </w:r>
            <w:r w:rsidRPr="00FB6B98">
              <w:rPr>
                <w:rFonts w:ascii="Calibri" w:hAnsi="Calibri" w:cs="Calibri"/>
                <w:bCs/>
                <w:sz w:val="18"/>
                <w:szCs w:val="18"/>
              </w:rPr>
              <w:t xml:space="preserve"> specific communities and/or vi</w:t>
            </w:r>
            <w:r>
              <w:rPr>
                <w:rFonts w:ascii="Calibri" w:hAnsi="Calibri" w:cs="Calibri"/>
                <w:bCs/>
                <w:sz w:val="18"/>
                <w:szCs w:val="18"/>
              </w:rPr>
              <w:t>llages identified and to be finalized in the inception phase.</w:t>
            </w:r>
          </w:p>
        </w:tc>
        <w:tc>
          <w:tcPr>
            <w:tcW w:w="4068" w:type="dxa"/>
          </w:tcPr>
          <w:p w14:paraId="1C1F1768" w14:textId="77777777" w:rsidR="00690363" w:rsidRDefault="00690363" w:rsidP="00690363">
            <w:pPr>
              <w:pStyle w:val="Default"/>
              <w:rPr>
                <w:rFonts w:ascii="Calibri" w:hAnsi="Calibri" w:cs="Calibri"/>
                <w:sz w:val="18"/>
                <w:szCs w:val="18"/>
                <w:lang w:val="en-GB"/>
              </w:rPr>
            </w:pPr>
            <w:r w:rsidRPr="00FB6B98">
              <w:rPr>
                <w:rFonts w:ascii="Calibri" w:hAnsi="Calibri" w:cs="Calibri"/>
                <w:sz w:val="18"/>
                <w:szCs w:val="18"/>
                <w:lang w:val="en-GB"/>
              </w:rPr>
              <w:t xml:space="preserve">During the project preparation phase consultations were made with local communities, local government officials, the QFD, other provincial government agencies, and the civil society representatives. </w:t>
            </w:r>
          </w:p>
          <w:p w14:paraId="6FD1A7DA" w14:textId="77777777" w:rsidR="00690363" w:rsidRDefault="00690363" w:rsidP="00690363">
            <w:pPr>
              <w:pStyle w:val="Default"/>
              <w:rPr>
                <w:rFonts w:ascii="Calibri" w:hAnsi="Calibri" w:cs="Calibri"/>
                <w:sz w:val="18"/>
                <w:szCs w:val="18"/>
                <w:lang w:val="en-GB"/>
              </w:rPr>
            </w:pPr>
          </w:p>
          <w:p w14:paraId="59214371" w14:textId="77777777" w:rsidR="00690363" w:rsidRPr="00FB6B98" w:rsidRDefault="00690363" w:rsidP="00690363">
            <w:pPr>
              <w:pStyle w:val="Default"/>
              <w:rPr>
                <w:rFonts w:ascii="Calibri" w:hAnsi="Calibri" w:cs="Calibri"/>
                <w:sz w:val="18"/>
                <w:szCs w:val="18"/>
                <w:lang w:val="en-GB"/>
              </w:rPr>
            </w:pPr>
            <w:r w:rsidRPr="00563B34">
              <w:rPr>
                <w:rFonts w:ascii="Calibri" w:hAnsi="Calibri" w:cs="Calibri"/>
                <w:sz w:val="18"/>
                <w:szCs w:val="18"/>
                <w:lang w:val="en-GB"/>
              </w:rPr>
              <w:t>Further community consultations will be required during project inception, as part of the ESIA, to ensure that ethnic minority communities are fully consulted and involved in development of all project interventions and plans at the target sites</w:t>
            </w:r>
            <w:r>
              <w:rPr>
                <w:rFonts w:ascii="Calibri" w:hAnsi="Calibri" w:cs="Calibri"/>
                <w:sz w:val="18"/>
                <w:szCs w:val="18"/>
                <w:lang w:val="en-GB"/>
              </w:rPr>
              <w:t xml:space="preserve"> (with application of FPIC throughout)</w:t>
            </w:r>
            <w:r w:rsidRPr="00563B34">
              <w:rPr>
                <w:rFonts w:ascii="Calibri" w:hAnsi="Calibri" w:cs="Calibri"/>
                <w:sz w:val="18"/>
                <w:szCs w:val="18"/>
                <w:lang w:val="en-GB"/>
              </w:rPr>
              <w:t>. The ESMP will provide specific protocols for managing this continued involvement during project implementation, as well as monitoring, evaluation, and reporting</w:t>
            </w:r>
            <w:r>
              <w:rPr>
                <w:rFonts w:ascii="Calibri" w:hAnsi="Calibri" w:cs="Calibri"/>
                <w:sz w:val="18"/>
                <w:szCs w:val="18"/>
                <w:lang w:val="en-GB"/>
              </w:rPr>
              <w:t>, and project budget has been allocated for these purposes</w:t>
            </w:r>
            <w:r w:rsidRPr="00563B34">
              <w:rPr>
                <w:rFonts w:ascii="Calibri" w:hAnsi="Calibri" w:cs="Calibri"/>
                <w:sz w:val="18"/>
                <w:szCs w:val="18"/>
                <w:lang w:val="en-GB"/>
              </w:rPr>
              <w:t>.</w:t>
            </w:r>
            <w:r w:rsidRPr="00FB6B98">
              <w:rPr>
                <w:rFonts w:ascii="Calibri" w:hAnsi="Calibri" w:cs="Calibri"/>
                <w:sz w:val="18"/>
                <w:szCs w:val="18"/>
                <w:lang w:val="en-GB"/>
              </w:rPr>
              <w:t xml:space="preserve"> For example, facilitators that speak the local languages will support community engagement, key documents will be prepared in local languages, and communication and knowledge management techniques will be designed consistent with cultural norms and literacy circumstances.</w:t>
            </w:r>
            <w:r>
              <w:rPr>
                <w:rFonts w:ascii="Calibri" w:hAnsi="Calibri" w:cs="Calibri"/>
                <w:sz w:val="18"/>
                <w:szCs w:val="18"/>
                <w:lang w:val="en-GB"/>
              </w:rPr>
              <w:t xml:space="preserve"> </w:t>
            </w:r>
            <w:r>
              <w:rPr>
                <w:rFonts w:ascii="Calibri" w:hAnsi="Calibri" w:cs="Calibri"/>
                <w:bCs/>
                <w:sz w:val="18"/>
                <w:szCs w:val="18"/>
                <w:lang w:val="en-GB"/>
              </w:rPr>
              <w:t>The need for a stand-alone Ethnic Minorities Plan will be explored during the ESIA and addressed, as determined appropriate, in the ESMP.</w:t>
            </w:r>
          </w:p>
        </w:tc>
      </w:tr>
      <w:tr w:rsidR="00690363" w:rsidRPr="00FB6B98" w14:paraId="4FC7370E" w14:textId="77777777" w:rsidTr="00690363">
        <w:tc>
          <w:tcPr>
            <w:tcW w:w="3510" w:type="dxa"/>
          </w:tcPr>
          <w:p w14:paraId="6653CA5D" w14:textId="77777777" w:rsidR="00690363" w:rsidRPr="00C6683F" w:rsidRDefault="00690363" w:rsidP="00690363">
            <w:pPr>
              <w:jc w:val="left"/>
              <w:rPr>
                <w:rFonts w:ascii="Calibri" w:hAnsi="Calibri" w:cs="Calibri"/>
                <w:b/>
                <w:sz w:val="18"/>
                <w:szCs w:val="18"/>
              </w:rPr>
            </w:pPr>
            <w:r w:rsidRPr="00DD32CE">
              <w:rPr>
                <w:rFonts w:ascii="Calibri" w:hAnsi="Calibri" w:cs="Calibri"/>
                <w:b/>
                <w:sz w:val="18"/>
                <w:szCs w:val="18"/>
              </w:rPr>
              <w:t xml:space="preserve">Risk 4: Marginalized stakeholder groups, including women and ethnic minorities, </w:t>
            </w:r>
            <w:r>
              <w:rPr>
                <w:rFonts w:ascii="Calibri" w:hAnsi="Calibri" w:cs="Calibri"/>
                <w:b/>
                <w:sz w:val="18"/>
                <w:szCs w:val="18"/>
              </w:rPr>
              <w:t>could face barriers to full, meaningful participation in project activities (e.g. planned expansion of PA subsystem) that could affect them negatively.</w:t>
            </w:r>
          </w:p>
          <w:p w14:paraId="57B869C3" w14:textId="77777777" w:rsidR="00690363" w:rsidRDefault="00690363" w:rsidP="00690363">
            <w:pPr>
              <w:pStyle w:val="Default"/>
              <w:rPr>
                <w:rFonts w:ascii="Calibri" w:hAnsi="Calibri" w:cs="Calibri"/>
                <w:i/>
                <w:sz w:val="16"/>
                <w:szCs w:val="16"/>
                <w:lang w:val="en-GB"/>
              </w:rPr>
            </w:pPr>
            <w:r>
              <w:rPr>
                <w:rFonts w:ascii="Calibri" w:hAnsi="Calibri" w:cs="Calibri"/>
                <w:i/>
                <w:sz w:val="16"/>
                <w:szCs w:val="16"/>
                <w:lang w:val="en-GB"/>
              </w:rPr>
              <w:t xml:space="preserve">Principle 1: Human Rights </w:t>
            </w:r>
          </w:p>
          <w:p w14:paraId="58BE3C9F" w14:textId="77777777" w:rsidR="00690363" w:rsidRPr="006A406F" w:rsidRDefault="00690363" w:rsidP="00690363">
            <w:pPr>
              <w:pStyle w:val="Default"/>
              <w:rPr>
                <w:rFonts w:ascii="Calibri" w:hAnsi="Calibri" w:cs="Calibri"/>
                <w:i/>
                <w:sz w:val="16"/>
                <w:szCs w:val="16"/>
                <w:lang w:val="en-GB"/>
              </w:rPr>
            </w:pPr>
            <w:r>
              <w:rPr>
                <w:rFonts w:ascii="Calibri" w:hAnsi="Calibri" w:cs="Calibri"/>
                <w:i/>
                <w:sz w:val="16"/>
                <w:szCs w:val="16"/>
                <w:lang w:val="en-GB"/>
              </w:rPr>
              <w:t xml:space="preserve">Question </w:t>
            </w:r>
            <w:r w:rsidRPr="00E12ECC">
              <w:rPr>
                <w:rFonts w:ascii="Calibri" w:hAnsi="Calibri" w:cs="Calibri"/>
                <w:i/>
                <w:sz w:val="16"/>
                <w:szCs w:val="16"/>
                <w:lang w:val="en-GB"/>
              </w:rPr>
              <w:t xml:space="preserve">4. Is </w:t>
            </w:r>
            <w:r w:rsidRPr="002F277A">
              <w:rPr>
                <w:rFonts w:ascii="Calibri" w:hAnsi="Calibri" w:cs="Calibri"/>
                <w:i/>
                <w:sz w:val="16"/>
                <w:szCs w:val="16"/>
                <w:lang w:val="en-GB"/>
              </w:rPr>
              <w:t>there a likelihood that the Project would exclude any potentially affected stakeholders, in particular marginalized groups, from ful</w:t>
            </w:r>
            <w:r w:rsidRPr="006A406F">
              <w:rPr>
                <w:rFonts w:ascii="Calibri" w:hAnsi="Calibri" w:cs="Calibri"/>
                <w:i/>
                <w:sz w:val="16"/>
                <w:szCs w:val="16"/>
                <w:lang w:val="en-GB"/>
              </w:rPr>
              <w:t>ly participating in decisions that may affect them?</w:t>
            </w:r>
          </w:p>
          <w:p w14:paraId="1528975A" w14:textId="77777777" w:rsidR="00690363" w:rsidRPr="002F277A" w:rsidRDefault="00690363" w:rsidP="00690363">
            <w:pPr>
              <w:pStyle w:val="Default"/>
              <w:rPr>
                <w:rFonts w:ascii="Calibri" w:hAnsi="Calibri" w:cs="Calibri"/>
                <w:i/>
                <w:sz w:val="16"/>
                <w:szCs w:val="16"/>
                <w:lang w:val="en-GB"/>
              </w:rPr>
            </w:pPr>
            <w:r w:rsidRPr="002F277A">
              <w:rPr>
                <w:rFonts w:ascii="Calibri" w:hAnsi="Calibri" w:cs="Calibri"/>
                <w:i/>
                <w:sz w:val="16"/>
                <w:szCs w:val="16"/>
                <w:lang w:val="en-GB"/>
              </w:rPr>
              <w:t>Question 6. Is there a risk that rights-holders do not have the capacity to claim their rights?</w:t>
            </w:r>
          </w:p>
          <w:p w14:paraId="51430746" w14:textId="77777777" w:rsidR="00690363" w:rsidRPr="002F277A" w:rsidRDefault="00690363" w:rsidP="00690363">
            <w:pPr>
              <w:pStyle w:val="Default"/>
              <w:rPr>
                <w:rFonts w:ascii="Calibri" w:hAnsi="Calibri" w:cs="Calibri"/>
                <w:i/>
                <w:sz w:val="16"/>
                <w:szCs w:val="16"/>
                <w:lang w:val="en-GB"/>
              </w:rPr>
            </w:pPr>
          </w:p>
          <w:p w14:paraId="137AEF62" w14:textId="77777777" w:rsidR="00690363" w:rsidRPr="002F277A" w:rsidRDefault="00690363" w:rsidP="00690363">
            <w:pPr>
              <w:pStyle w:val="Default"/>
              <w:rPr>
                <w:rFonts w:ascii="Calibri" w:hAnsi="Calibri" w:cs="Calibri"/>
                <w:i/>
                <w:sz w:val="16"/>
                <w:szCs w:val="16"/>
                <w:lang w:val="en-GB"/>
              </w:rPr>
            </w:pPr>
            <w:r w:rsidRPr="002F277A">
              <w:rPr>
                <w:rFonts w:ascii="Calibri" w:hAnsi="Calibri" w:cs="Calibri"/>
                <w:i/>
                <w:sz w:val="16"/>
                <w:szCs w:val="16"/>
                <w:lang w:val="en-GB"/>
              </w:rPr>
              <w:t>Principle 2: Gender Equality and Women’s Empowerment, 2.2: Would the Project potentially reproduce discriminations against women based on gender, especially regarding participation in design and implementation or access to opportunities and benefits?</w:t>
            </w:r>
          </w:p>
          <w:p w14:paraId="6E3E4C1B" w14:textId="77777777" w:rsidR="00690363" w:rsidRPr="002F277A" w:rsidRDefault="00690363" w:rsidP="00690363">
            <w:pPr>
              <w:pStyle w:val="Default"/>
              <w:rPr>
                <w:rFonts w:ascii="Calibri" w:hAnsi="Calibri" w:cs="Calibri"/>
                <w:i/>
                <w:sz w:val="16"/>
                <w:szCs w:val="16"/>
                <w:lang w:val="en-GB"/>
              </w:rPr>
            </w:pPr>
          </w:p>
          <w:p w14:paraId="66FA88EA" w14:textId="77777777" w:rsidR="00690363" w:rsidRPr="002F277A" w:rsidRDefault="00690363" w:rsidP="00690363">
            <w:pPr>
              <w:pStyle w:val="Default"/>
              <w:rPr>
                <w:rFonts w:ascii="Calibri" w:hAnsi="Calibri" w:cs="Calibri"/>
                <w:i/>
                <w:sz w:val="16"/>
                <w:szCs w:val="16"/>
                <w:lang w:val="en-GB"/>
              </w:rPr>
            </w:pPr>
            <w:r w:rsidRPr="002F277A">
              <w:rPr>
                <w:rFonts w:ascii="Calibri" w:hAnsi="Calibri" w:cs="Calibri"/>
                <w:i/>
                <w:sz w:val="16"/>
                <w:szCs w:val="16"/>
                <w:lang w:val="en-GB"/>
              </w:rPr>
              <w:t>Standard 6: Indigenous Peoples</w:t>
            </w:r>
          </w:p>
          <w:p w14:paraId="3463626F" w14:textId="77777777" w:rsidR="00690363" w:rsidRPr="002F277A" w:rsidRDefault="00690363" w:rsidP="00690363">
            <w:pPr>
              <w:pStyle w:val="Default"/>
              <w:rPr>
                <w:rFonts w:ascii="Calibri" w:hAnsi="Calibri" w:cs="Calibri"/>
                <w:i/>
                <w:sz w:val="16"/>
                <w:szCs w:val="16"/>
                <w:lang w:val="en-GB"/>
              </w:rPr>
            </w:pPr>
            <w:r w:rsidRPr="002F277A">
              <w:rPr>
                <w:rFonts w:ascii="Calibri" w:hAnsi="Calibri" w:cs="Calibri"/>
                <w:i/>
                <w:sz w:val="16"/>
                <w:szCs w:val="16"/>
                <w:lang w:val="en-GB"/>
              </w:rPr>
              <w:t>6.1. Are indigenous peoples present in the Project area (including Project area of influence)?</w:t>
            </w:r>
          </w:p>
          <w:p w14:paraId="63C4059A" w14:textId="77777777" w:rsidR="00690363" w:rsidRPr="00FB6B98" w:rsidRDefault="00690363" w:rsidP="00690363">
            <w:pPr>
              <w:pStyle w:val="Default"/>
              <w:rPr>
                <w:rFonts w:ascii="Calibri" w:hAnsi="Calibri" w:cs="Calibri"/>
                <w:sz w:val="18"/>
                <w:szCs w:val="18"/>
                <w:lang w:val="en-GB"/>
              </w:rPr>
            </w:pPr>
            <w:r w:rsidRPr="002F277A">
              <w:rPr>
                <w:rFonts w:ascii="Calibri" w:hAnsi="Calibri" w:cs="Calibri"/>
                <w:i/>
                <w:sz w:val="16"/>
                <w:szCs w:val="16"/>
                <w:lang w:val="en-GB"/>
              </w:rPr>
              <w:t>6.4. 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1080" w:type="dxa"/>
          </w:tcPr>
          <w:p w14:paraId="7217D782" w14:textId="77777777" w:rsidR="00690363" w:rsidRPr="00FB6B98" w:rsidRDefault="00690363" w:rsidP="00690363">
            <w:pPr>
              <w:rPr>
                <w:rFonts w:ascii="Calibri" w:hAnsi="Calibri" w:cs="Calibri"/>
                <w:sz w:val="18"/>
                <w:szCs w:val="18"/>
              </w:rPr>
            </w:pPr>
            <w:r w:rsidRPr="00FB6B98">
              <w:rPr>
                <w:rFonts w:ascii="Calibri" w:hAnsi="Calibri" w:cs="Calibri"/>
                <w:sz w:val="18"/>
                <w:szCs w:val="18"/>
              </w:rPr>
              <w:t>I = 3</w:t>
            </w:r>
          </w:p>
          <w:p w14:paraId="17B38C04" w14:textId="77777777" w:rsidR="00690363" w:rsidRPr="00FB6B98" w:rsidRDefault="00690363" w:rsidP="00690363">
            <w:pPr>
              <w:rPr>
                <w:rFonts w:ascii="Calibri" w:hAnsi="Calibri" w:cs="Calibri"/>
                <w:sz w:val="18"/>
                <w:szCs w:val="18"/>
              </w:rPr>
            </w:pPr>
            <w:r w:rsidRPr="00FB6B98">
              <w:rPr>
                <w:rFonts w:ascii="Calibri" w:hAnsi="Calibri" w:cs="Calibri"/>
                <w:sz w:val="18"/>
                <w:szCs w:val="18"/>
              </w:rPr>
              <w:t>P = 2</w:t>
            </w:r>
          </w:p>
        </w:tc>
        <w:tc>
          <w:tcPr>
            <w:tcW w:w="1170" w:type="dxa"/>
          </w:tcPr>
          <w:p w14:paraId="5E0F3D9C" w14:textId="77777777" w:rsidR="00690363" w:rsidRPr="00FB6B98" w:rsidRDefault="00690363" w:rsidP="00690363">
            <w:pPr>
              <w:rPr>
                <w:rFonts w:ascii="Calibri" w:hAnsi="Calibri" w:cs="Calibri"/>
                <w:b/>
                <w:sz w:val="18"/>
                <w:szCs w:val="18"/>
              </w:rPr>
            </w:pPr>
            <w:r w:rsidRPr="00FB6B98">
              <w:rPr>
                <w:rFonts w:ascii="Calibri" w:hAnsi="Calibri" w:cs="Calibri"/>
                <w:b/>
                <w:sz w:val="18"/>
                <w:szCs w:val="18"/>
              </w:rPr>
              <w:t>Moderate</w:t>
            </w:r>
          </w:p>
        </w:tc>
        <w:tc>
          <w:tcPr>
            <w:tcW w:w="3312" w:type="dxa"/>
            <w:gridSpan w:val="2"/>
          </w:tcPr>
          <w:p w14:paraId="09BB6071" w14:textId="77777777" w:rsidR="00690363" w:rsidRPr="00FB6B98" w:rsidRDefault="00690363" w:rsidP="00690363">
            <w:pPr>
              <w:pStyle w:val="Default"/>
              <w:rPr>
                <w:rFonts w:ascii="Calibri" w:hAnsi="Calibri" w:cs="Calibri"/>
                <w:bCs/>
                <w:sz w:val="18"/>
                <w:szCs w:val="18"/>
                <w:lang w:val="en-GB"/>
              </w:rPr>
            </w:pPr>
            <w:r w:rsidRPr="00FB6B98">
              <w:rPr>
                <w:rFonts w:ascii="Calibri" w:hAnsi="Calibri" w:cs="Calibri"/>
                <w:bCs/>
                <w:sz w:val="18"/>
                <w:szCs w:val="18"/>
                <w:lang w:val="en-GB"/>
              </w:rPr>
              <w:t>Literacy rates among ethnic Tibetan minority communities are considerably lower than average rates in the province. Also, there are large disparities between men and women in the patriarchal culture of most Tibetan communities.</w:t>
            </w:r>
          </w:p>
          <w:p w14:paraId="746F8F90" w14:textId="77777777" w:rsidR="00690363" w:rsidRDefault="00690363" w:rsidP="00690363">
            <w:pPr>
              <w:pStyle w:val="Default"/>
              <w:rPr>
                <w:rFonts w:ascii="Calibri" w:hAnsi="Calibri" w:cs="Calibri"/>
                <w:bCs/>
                <w:sz w:val="18"/>
                <w:szCs w:val="18"/>
                <w:lang w:val="en-GB"/>
              </w:rPr>
            </w:pPr>
          </w:p>
          <w:p w14:paraId="76E37036" w14:textId="77777777" w:rsidR="00690363" w:rsidRPr="00FB6B98" w:rsidRDefault="00690363" w:rsidP="00690363">
            <w:pPr>
              <w:pStyle w:val="Default"/>
              <w:rPr>
                <w:rFonts w:ascii="Calibri" w:hAnsi="Calibri" w:cs="Calibri"/>
                <w:bCs/>
                <w:sz w:val="18"/>
                <w:szCs w:val="18"/>
                <w:lang w:val="en-GB"/>
              </w:rPr>
            </w:pPr>
            <w:r>
              <w:rPr>
                <w:rFonts w:ascii="Calibri" w:hAnsi="Calibri" w:cs="Calibri"/>
                <w:bCs/>
                <w:sz w:val="18"/>
                <w:szCs w:val="18"/>
                <w:lang w:val="en-GB"/>
              </w:rPr>
              <w:t xml:space="preserve">Further, in the past, </w:t>
            </w:r>
            <w:r w:rsidRPr="009A188F">
              <w:rPr>
                <w:rFonts w:ascii="Calibri" w:hAnsi="Calibri" w:cs="Calibri"/>
                <w:bCs/>
                <w:sz w:val="18"/>
                <w:szCs w:val="18"/>
                <w:lang w:val="en-GB"/>
              </w:rPr>
              <w:t xml:space="preserve">master plans for PAs </w:t>
            </w:r>
            <w:r>
              <w:rPr>
                <w:rFonts w:ascii="Calibri" w:hAnsi="Calibri" w:cs="Calibri"/>
                <w:bCs/>
                <w:sz w:val="18"/>
                <w:szCs w:val="18"/>
                <w:lang w:val="en-GB"/>
              </w:rPr>
              <w:t>have been</w:t>
            </w:r>
            <w:r w:rsidRPr="009A188F">
              <w:rPr>
                <w:rFonts w:ascii="Calibri" w:hAnsi="Calibri" w:cs="Calibri"/>
                <w:bCs/>
                <w:sz w:val="18"/>
                <w:szCs w:val="18"/>
                <w:lang w:val="en-GB"/>
              </w:rPr>
              <w:t xml:space="preserve"> developed in a largely top-down fashion, with high participation of the protected areas but low participation of other relevant agencies and local communities.</w:t>
            </w:r>
          </w:p>
          <w:p w14:paraId="0E54ACD9" w14:textId="77777777" w:rsidR="00690363" w:rsidRPr="00FB6B98" w:rsidRDefault="00690363" w:rsidP="00690363">
            <w:pPr>
              <w:pStyle w:val="Default"/>
              <w:rPr>
                <w:rFonts w:ascii="Calibri" w:hAnsi="Calibri" w:cs="Calibri"/>
                <w:sz w:val="18"/>
                <w:szCs w:val="18"/>
                <w:lang w:val="en-GB"/>
              </w:rPr>
            </w:pPr>
          </w:p>
        </w:tc>
        <w:tc>
          <w:tcPr>
            <w:tcW w:w="4068" w:type="dxa"/>
          </w:tcPr>
          <w:p w14:paraId="6177C397" w14:textId="77777777" w:rsidR="00690363" w:rsidRDefault="00690363" w:rsidP="00690363">
            <w:pPr>
              <w:pStyle w:val="Default"/>
              <w:rPr>
                <w:rFonts w:ascii="Calibri" w:hAnsi="Calibri" w:cs="Calibri"/>
                <w:sz w:val="18"/>
                <w:szCs w:val="18"/>
                <w:lang w:val="en-GB"/>
              </w:rPr>
            </w:pPr>
            <w:r w:rsidRPr="00FB6B98">
              <w:rPr>
                <w:rFonts w:ascii="Calibri" w:hAnsi="Calibri" w:cs="Calibri"/>
                <w:sz w:val="18"/>
                <w:szCs w:val="18"/>
                <w:lang w:val="en-GB"/>
              </w:rPr>
              <w:t xml:space="preserve">Consultations during the PPG phase have been supported </w:t>
            </w:r>
            <w:r>
              <w:rPr>
                <w:rFonts w:ascii="Calibri" w:hAnsi="Calibri" w:cs="Calibri"/>
                <w:sz w:val="18"/>
                <w:szCs w:val="18"/>
                <w:lang w:val="en-GB"/>
              </w:rPr>
              <w:t>by</w:t>
            </w:r>
            <w:r w:rsidRPr="00FB6B98">
              <w:rPr>
                <w:rFonts w:ascii="Calibri" w:hAnsi="Calibri" w:cs="Calibri"/>
                <w:sz w:val="18"/>
                <w:szCs w:val="18"/>
                <w:lang w:val="en-GB"/>
              </w:rPr>
              <w:t xml:space="preserve"> Tibetan assistants and some interviews were held only with women. </w:t>
            </w:r>
            <w:r>
              <w:rPr>
                <w:rFonts w:ascii="Calibri" w:hAnsi="Calibri" w:cs="Calibri"/>
                <w:sz w:val="18"/>
                <w:szCs w:val="18"/>
                <w:lang w:val="en-GB"/>
              </w:rPr>
              <w:t xml:space="preserve">A gender analysis was undertaken and a Gender Action Plan developed, which will be implemented for the duration of the project. </w:t>
            </w:r>
          </w:p>
          <w:p w14:paraId="4A9771FD" w14:textId="77777777" w:rsidR="00690363" w:rsidRDefault="00690363" w:rsidP="00690363">
            <w:pPr>
              <w:pStyle w:val="Default"/>
              <w:rPr>
                <w:rFonts w:ascii="Calibri" w:hAnsi="Calibri" w:cs="Calibri"/>
                <w:sz w:val="18"/>
                <w:szCs w:val="18"/>
                <w:lang w:val="en-GB"/>
              </w:rPr>
            </w:pPr>
          </w:p>
          <w:p w14:paraId="2EFCD399" w14:textId="77777777" w:rsidR="00690363" w:rsidRDefault="00690363" w:rsidP="00690363">
            <w:pPr>
              <w:pStyle w:val="Default"/>
              <w:rPr>
                <w:rFonts w:ascii="Calibri" w:hAnsi="Calibri" w:cs="Calibri"/>
                <w:sz w:val="18"/>
                <w:szCs w:val="18"/>
                <w:lang w:val="en-GB"/>
              </w:rPr>
            </w:pPr>
            <w:r w:rsidRPr="00FB6B98">
              <w:rPr>
                <w:rFonts w:ascii="Calibri" w:hAnsi="Calibri" w:cs="Calibri"/>
                <w:sz w:val="18"/>
                <w:szCs w:val="18"/>
                <w:lang w:val="en-GB"/>
              </w:rPr>
              <w:t xml:space="preserve">Tibetan speaking facilitators are also planned to support activities during project implementation. Knowledge products will be developed according to the literacy and cultural circumstances of the local project communities. </w:t>
            </w:r>
          </w:p>
          <w:p w14:paraId="344E6282" w14:textId="77777777" w:rsidR="00690363" w:rsidRDefault="00690363" w:rsidP="00690363">
            <w:pPr>
              <w:pStyle w:val="Default"/>
              <w:rPr>
                <w:rFonts w:ascii="Calibri" w:hAnsi="Calibri" w:cs="Calibri"/>
                <w:sz w:val="18"/>
                <w:szCs w:val="18"/>
                <w:lang w:val="en-GB"/>
              </w:rPr>
            </w:pPr>
          </w:p>
          <w:p w14:paraId="3E25EB78" w14:textId="77777777" w:rsidR="00690363" w:rsidRPr="00FB6B98" w:rsidRDefault="00690363" w:rsidP="00690363">
            <w:pPr>
              <w:pStyle w:val="Default"/>
              <w:rPr>
                <w:rFonts w:ascii="Calibri" w:hAnsi="Calibri" w:cs="Calibri"/>
                <w:sz w:val="18"/>
                <w:szCs w:val="18"/>
                <w:lang w:val="en-GB"/>
              </w:rPr>
            </w:pPr>
            <w:r w:rsidRPr="00563B34">
              <w:rPr>
                <w:rFonts w:ascii="Calibri" w:hAnsi="Calibri" w:cs="Calibri"/>
                <w:sz w:val="18"/>
                <w:szCs w:val="18"/>
                <w:lang w:val="en-GB"/>
              </w:rPr>
              <w:t>Further community consultations will be required during project inception, as part of the ESIA, to ensure that ethnic minority communities are fully consulted and involved in development of all project interventions and plans at the target sites</w:t>
            </w:r>
            <w:r>
              <w:rPr>
                <w:rFonts w:ascii="Calibri" w:hAnsi="Calibri" w:cs="Calibri"/>
                <w:sz w:val="18"/>
                <w:szCs w:val="18"/>
                <w:lang w:val="en-GB"/>
              </w:rPr>
              <w:t xml:space="preserve"> (with application of FPIC throughout)</w:t>
            </w:r>
            <w:r w:rsidRPr="00563B34">
              <w:rPr>
                <w:rFonts w:ascii="Calibri" w:hAnsi="Calibri" w:cs="Calibri"/>
                <w:sz w:val="18"/>
                <w:szCs w:val="18"/>
                <w:lang w:val="en-GB"/>
              </w:rPr>
              <w:t>. The ESMP will provide specific protocols for managing this continued involvement during project</w:t>
            </w:r>
            <w:r>
              <w:rPr>
                <w:rFonts w:ascii="Calibri" w:hAnsi="Calibri" w:cs="Calibri"/>
                <w:sz w:val="18"/>
                <w:szCs w:val="18"/>
                <w:lang w:val="en-GB"/>
              </w:rPr>
              <w:t xml:space="preserve"> </w:t>
            </w:r>
            <w:r w:rsidRPr="00563B34">
              <w:rPr>
                <w:rFonts w:ascii="Calibri" w:hAnsi="Calibri" w:cs="Calibri"/>
                <w:sz w:val="18"/>
                <w:szCs w:val="18"/>
                <w:lang w:val="en-GB"/>
              </w:rPr>
              <w:t>implementation, as well as monitoring, evaluation, and reporting</w:t>
            </w:r>
            <w:r>
              <w:rPr>
                <w:rFonts w:ascii="Calibri" w:hAnsi="Calibri" w:cs="Calibri"/>
                <w:sz w:val="18"/>
                <w:szCs w:val="18"/>
                <w:lang w:val="en-GB"/>
              </w:rPr>
              <w:t>, and project budget has been allocated for these purposes</w:t>
            </w:r>
            <w:r w:rsidRPr="00563B34">
              <w:rPr>
                <w:rFonts w:ascii="Calibri" w:hAnsi="Calibri" w:cs="Calibri"/>
                <w:sz w:val="18"/>
                <w:szCs w:val="18"/>
                <w:lang w:val="en-GB"/>
              </w:rPr>
              <w:t>.</w:t>
            </w:r>
          </w:p>
        </w:tc>
      </w:tr>
      <w:tr w:rsidR="00690363" w:rsidRPr="00FB6B98" w14:paraId="06C1D569" w14:textId="77777777" w:rsidTr="00690363">
        <w:tc>
          <w:tcPr>
            <w:tcW w:w="3510" w:type="dxa"/>
          </w:tcPr>
          <w:p w14:paraId="2897F379" w14:textId="77777777" w:rsidR="00690363" w:rsidRPr="00DC18E1" w:rsidRDefault="00690363" w:rsidP="00690363">
            <w:pPr>
              <w:jc w:val="left"/>
              <w:rPr>
                <w:rFonts w:ascii="Calibri" w:hAnsi="Calibri" w:cs="Calibri"/>
                <w:bCs/>
                <w:sz w:val="18"/>
                <w:szCs w:val="18"/>
              </w:rPr>
            </w:pPr>
            <w:r w:rsidRPr="00DC18E1">
              <w:rPr>
                <w:rFonts w:ascii="Calibri" w:hAnsi="Calibri" w:cs="Calibri"/>
                <w:b/>
                <w:bCs/>
                <w:sz w:val="18"/>
                <w:szCs w:val="18"/>
              </w:rPr>
              <w:t xml:space="preserve">Risk 5: Project </w:t>
            </w:r>
            <w:r w:rsidRPr="00DD32CE">
              <w:rPr>
                <w:rFonts w:ascii="Calibri" w:hAnsi="Calibri" w:cs="Calibri"/>
                <w:b/>
                <w:bCs/>
                <w:sz w:val="18"/>
                <w:szCs w:val="18"/>
              </w:rPr>
              <w:t>appointed duty-bearers at the county and township level (</w:t>
            </w:r>
            <w:r>
              <w:rPr>
                <w:rFonts w:ascii="Calibri" w:hAnsi="Calibri" w:cs="Calibri"/>
                <w:b/>
                <w:bCs/>
                <w:sz w:val="18"/>
                <w:szCs w:val="18"/>
              </w:rPr>
              <w:t xml:space="preserve">e.g. community mobilisers) </w:t>
            </w:r>
            <w:r w:rsidRPr="00DC18E1">
              <w:rPr>
                <w:rFonts w:ascii="Calibri" w:hAnsi="Calibri" w:cs="Calibri"/>
                <w:b/>
                <w:bCs/>
                <w:sz w:val="18"/>
                <w:szCs w:val="18"/>
              </w:rPr>
              <w:t>could lack the capacity to implement the project according to UNDP standards regarding human rights, public participation, gender mainstreaming and attention to social and environmental safeguards.</w:t>
            </w:r>
          </w:p>
          <w:p w14:paraId="64F3F0DD" w14:textId="77777777" w:rsidR="00690363" w:rsidRPr="00FB6B98" w:rsidRDefault="00690363" w:rsidP="00690363">
            <w:pPr>
              <w:pStyle w:val="Default"/>
              <w:rPr>
                <w:rFonts w:ascii="Calibri" w:hAnsi="Calibri" w:cs="Calibri"/>
                <w:b/>
                <w:sz w:val="18"/>
                <w:szCs w:val="18"/>
                <w:lang w:val="en-GB"/>
              </w:rPr>
            </w:pPr>
            <w:r w:rsidRPr="00E12ECC">
              <w:rPr>
                <w:rFonts w:ascii="Calibri" w:hAnsi="Calibri" w:cs="Calibri"/>
                <w:i/>
                <w:sz w:val="16"/>
                <w:szCs w:val="16"/>
                <w:lang w:val="en-GB"/>
              </w:rPr>
              <w:t>Principle 1: Human Rights</w:t>
            </w:r>
            <w:r>
              <w:rPr>
                <w:rFonts w:ascii="Calibri" w:hAnsi="Calibri" w:cs="Calibri"/>
                <w:i/>
                <w:sz w:val="16"/>
                <w:szCs w:val="16"/>
                <w:lang w:val="en-GB"/>
              </w:rPr>
              <w:t xml:space="preserve">, </w:t>
            </w:r>
            <w:r w:rsidRPr="00E12ECC">
              <w:rPr>
                <w:rFonts w:ascii="Calibri" w:hAnsi="Calibri" w:cs="Calibri"/>
                <w:i/>
                <w:sz w:val="16"/>
                <w:szCs w:val="16"/>
                <w:lang w:val="en-GB"/>
              </w:rPr>
              <w:t>1.5. Is there a risk that duty-bearers do not have the capacity to meet their obligations in the Project?</w:t>
            </w:r>
          </w:p>
        </w:tc>
        <w:tc>
          <w:tcPr>
            <w:tcW w:w="1080" w:type="dxa"/>
          </w:tcPr>
          <w:p w14:paraId="7D6C383B" w14:textId="77777777" w:rsidR="00690363" w:rsidRPr="00D15353" w:rsidRDefault="00690363" w:rsidP="00690363">
            <w:pPr>
              <w:jc w:val="left"/>
              <w:rPr>
                <w:rFonts w:ascii="Calibri" w:hAnsi="Calibri" w:cs="Calibri"/>
                <w:sz w:val="18"/>
                <w:szCs w:val="18"/>
              </w:rPr>
            </w:pPr>
            <w:r w:rsidRPr="00D15353">
              <w:rPr>
                <w:rFonts w:ascii="Calibri" w:hAnsi="Calibri" w:cs="Calibri"/>
                <w:sz w:val="18"/>
                <w:szCs w:val="18"/>
              </w:rPr>
              <w:t xml:space="preserve">I = </w:t>
            </w:r>
            <w:r>
              <w:rPr>
                <w:rFonts w:ascii="Calibri" w:hAnsi="Calibri" w:cs="Calibri"/>
                <w:sz w:val="18"/>
                <w:szCs w:val="18"/>
              </w:rPr>
              <w:t>3</w:t>
            </w:r>
          </w:p>
          <w:p w14:paraId="3BB6297E" w14:textId="77777777" w:rsidR="00690363" w:rsidRPr="00D15353" w:rsidRDefault="00690363" w:rsidP="00690363">
            <w:pPr>
              <w:jc w:val="left"/>
              <w:rPr>
                <w:rFonts w:ascii="Calibri" w:hAnsi="Calibri" w:cs="Calibri"/>
                <w:sz w:val="18"/>
                <w:szCs w:val="18"/>
              </w:rPr>
            </w:pPr>
            <w:r w:rsidRPr="00D15353">
              <w:rPr>
                <w:rFonts w:ascii="Calibri" w:hAnsi="Calibri" w:cs="Calibri"/>
                <w:sz w:val="18"/>
                <w:szCs w:val="18"/>
              </w:rPr>
              <w:t>P = 2</w:t>
            </w:r>
          </w:p>
        </w:tc>
        <w:tc>
          <w:tcPr>
            <w:tcW w:w="1170" w:type="dxa"/>
          </w:tcPr>
          <w:p w14:paraId="56629C91" w14:textId="77777777" w:rsidR="00690363" w:rsidRPr="00D15353" w:rsidRDefault="00690363" w:rsidP="00690363">
            <w:pPr>
              <w:jc w:val="left"/>
              <w:rPr>
                <w:rFonts w:ascii="Calibri" w:hAnsi="Calibri" w:cs="Calibri"/>
                <w:b/>
                <w:sz w:val="18"/>
                <w:szCs w:val="18"/>
              </w:rPr>
            </w:pPr>
            <w:r w:rsidRPr="00D15353">
              <w:rPr>
                <w:rFonts w:ascii="Calibri" w:hAnsi="Calibri" w:cs="Calibri"/>
                <w:b/>
                <w:sz w:val="18"/>
                <w:szCs w:val="18"/>
              </w:rPr>
              <w:t>Moderate</w:t>
            </w:r>
          </w:p>
        </w:tc>
        <w:tc>
          <w:tcPr>
            <w:tcW w:w="3312" w:type="dxa"/>
            <w:gridSpan w:val="2"/>
          </w:tcPr>
          <w:p w14:paraId="201D3FB1" w14:textId="77777777" w:rsidR="00690363" w:rsidRPr="00D15353" w:rsidRDefault="00690363" w:rsidP="00690363">
            <w:pPr>
              <w:jc w:val="left"/>
              <w:rPr>
                <w:rFonts w:ascii="Calibri" w:hAnsi="Calibri" w:cs="Calibri"/>
                <w:b/>
                <w:sz w:val="18"/>
                <w:szCs w:val="18"/>
              </w:rPr>
            </w:pPr>
            <w:r>
              <w:rPr>
                <w:rFonts w:ascii="Calibri" w:hAnsi="Calibri" w:cs="Calibri"/>
                <w:bCs/>
                <w:sz w:val="18"/>
                <w:szCs w:val="18"/>
              </w:rPr>
              <w:t xml:space="preserve">While </w:t>
            </w:r>
            <w:r w:rsidRPr="00FB6B98">
              <w:rPr>
                <w:rFonts w:ascii="Calibri" w:hAnsi="Calibri" w:cs="Calibri"/>
                <w:bCs/>
                <w:sz w:val="18"/>
                <w:szCs w:val="18"/>
              </w:rPr>
              <w:t xml:space="preserve">Provincial level duty-bearers </w:t>
            </w:r>
            <w:r>
              <w:rPr>
                <w:rFonts w:ascii="Calibri" w:hAnsi="Calibri" w:cs="Calibri"/>
                <w:bCs/>
                <w:sz w:val="18"/>
                <w:szCs w:val="18"/>
              </w:rPr>
              <w:t>have reasonably</w:t>
            </w:r>
            <w:r w:rsidRPr="00FB6B98">
              <w:rPr>
                <w:rFonts w:ascii="Calibri" w:hAnsi="Calibri" w:cs="Calibri"/>
                <w:bCs/>
                <w:sz w:val="18"/>
                <w:szCs w:val="18"/>
              </w:rPr>
              <w:t xml:space="preserve"> high capacities</w:t>
            </w:r>
            <w:r>
              <w:rPr>
                <w:rFonts w:ascii="Calibri" w:hAnsi="Calibri" w:cs="Calibri"/>
                <w:bCs/>
                <w:sz w:val="18"/>
                <w:szCs w:val="18"/>
              </w:rPr>
              <w:t>, re</w:t>
            </w:r>
            <w:r w:rsidRPr="00FB6B98">
              <w:rPr>
                <w:rFonts w:ascii="Calibri" w:hAnsi="Calibri" w:cs="Calibri"/>
                <w:bCs/>
                <w:sz w:val="18"/>
                <w:szCs w:val="18"/>
              </w:rPr>
              <w:t>presentatives at the county and township levels</w:t>
            </w:r>
            <w:r>
              <w:rPr>
                <w:rFonts w:ascii="Calibri" w:hAnsi="Calibri" w:cs="Calibri"/>
                <w:bCs/>
                <w:sz w:val="18"/>
                <w:szCs w:val="18"/>
              </w:rPr>
              <w:t xml:space="preserve"> could lack capacity to implement the project activities to required standards. Furthermore, t</w:t>
            </w:r>
            <w:r w:rsidRPr="00FB6B98">
              <w:rPr>
                <w:rFonts w:ascii="Calibri" w:hAnsi="Calibri" w:cs="Calibri"/>
                <w:bCs/>
                <w:sz w:val="18"/>
                <w:szCs w:val="18"/>
              </w:rPr>
              <w:t>here is a relatively high level of uncertainty regarding the regulatory and management arrangements of the national park system, compared to the current arrangements associated with nature reserves</w:t>
            </w:r>
            <w:r>
              <w:rPr>
                <w:rFonts w:ascii="Calibri" w:hAnsi="Calibri" w:cs="Calibri"/>
                <w:bCs/>
                <w:sz w:val="18"/>
                <w:szCs w:val="18"/>
              </w:rPr>
              <w:t>, and therefore some unknowns about the extent to which these will require new skills/knowledge/ experiences</w:t>
            </w:r>
            <w:r w:rsidRPr="00FB6B98">
              <w:rPr>
                <w:rFonts w:ascii="Calibri" w:hAnsi="Calibri" w:cs="Calibri"/>
                <w:bCs/>
                <w:sz w:val="18"/>
                <w:szCs w:val="18"/>
              </w:rPr>
              <w:t>.</w:t>
            </w:r>
          </w:p>
        </w:tc>
        <w:tc>
          <w:tcPr>
            <w:tcW w:w="4068" w:type="dxa"/>
          </w:tcPr>
          <w:p w14:paraId="1D213B0D" w14:textId="77777777" w:rsidR="00690363" w:rsidRDefault="00690363" w:rsidP="00690363">
            <w:pPr>
              <w:pStyle w:val="Default"/>
              <w:rPr>
                <w:rFonts w:ascii="Calibri" w:hAnsi="Calibri" w:cs="Calibri"/>
                <w:sz w:val="18"/>
                <w:szCs w:val="18"/>
                <w:lang w:val="en-GB"/>
              </w:rPr>
            </w:pPr>
            <w:r w:rsidRPr="00FB6B98">
              <w:rPr>
                <w:rFonts w:ascii="Calibri" w:hAnsi="Calibri" w:cs="Calibri"/>
                <w:sz w:val="18"/>
                <w:szCs w:val="18"/>
                <w:lang w:val="en-GB"/>
              </w:rPr>
              <w:t>A capacity needs assessment of the Qinghai Forestry Department (QFD) was undertaken during the project preparation phase, and trainings are planned during the implementation phase to enhance duty-bearers’ capacities.</w:t>
            </w:r>
          </w:p>
          <w:p w14:paraId="1EE31BB8" w14:textId="77777777" w:rsidR="00690363" w:rsidRPr="00FB6B98" w:rsidRDefault="00690363" w:rsidP="00690363">
            <w:pPr>
              <w:pStyle w:val="Default"/>
              <w:rPr>
                <w:rFonts w:ascii="Calibri" w:hAnsi="Calibri" w:cs="Calibri"/>
                <w:sz w:val="18"/>
                <w:szCs w:val="18"/>
                <w:lang w:val="en-GB"/>
              </w:rPr>
            </w:pPr>
          </w:p>
          <w:p w14:paraId="09AB2BF4" w14:textId="77777777" w:rsidR="00690363" w:rsidRPr="00FB6B98" w:rsidRDefault="00690363" w:rsidP="00690363">
            <w:pPr>
              <w:pStyle w:val="Default"/>
              <w:rPr>
                <w:rFonts w:ascii="Calibri" w:hAnsi="Calibri" w:cs="Calibri"/>
                <w:sz w:val="18"/>
                <w:szCs w:val="18"/>
                <w:lang w:val="en-GB"/>
              </w:rPr>
            </w:pPr>
            <w:r>
              <w:rPr>
                <w:rFonts w:ascii="Calibri" w:hAnsi="Calibri" w:cs="Calibri"/>
                <w:sz w:val="18"/>
                <w:szCs w:val="18"/>
                <w:lang w:val="en-GB"/>
              </w:rPr>
              <w:t>Local c</w:t>
            </w:r>
            <w:r w:rsidRPr="00FB6B98">
              <w:rPr>
                <w:rFonts w:ascii="Calibri" w:hAnsi="Calibri" w:cs="Calibri"/>
                <w:sz w:val="18"/>
                <w:szCs w:val="18"/>
                <w:lang w:val="en-GB"/>
              </w:rPr>
              <w:t>apacities will be further assessed as part of the ESIA, and specific management measures designed in the ESMP for ensuring that duty-bearers are capacitated to facilitate implementation of the project activities and to ensure that project results are sustained after GEF funding ceases.</w:t>
            </w:r>
          </w:p>
        </w:tc>
      </w:tr>
      <w:tr w:rsidR="00690363" w:rsidRPr="00FB6B98" w14:paraId="00DA0E0D" w14:textId="77777777" w:rsidTr="00690363">
        <w:tc>
          <w:tcPr>
            <w:tcW w:w="3510" w:type="dxa"/>
          </w:tcPr>
          <w:p w14:paraId="5524BF3C" w14:textId="77777777" w:rsidR="00690363" w:rsidRPr="00BB6AC2" w:rsidRDefault="00690363" w:rsidP="00690363">
            <w:pPr>
              <w:jc w:val="left"/>
              <w:rPr>
                <w:b/>
                <w:sz w:val="18"/>
                <w:szCs w:val="18"/>
              </w:rPr>
            </w:pPr>
            <w:r w:rsidRPr="00BB6AC2">
              <w:rPr>
                <w:b/>
                <w:sz w:val="18"/>
                <w:szCs w:val="18"/>
              </w:rPr>
              <w:t xml:space="preserve">Risk </w:t>
            </w:r>
            <w:r>
              <w:rPr>
                <w:b/>
                <w:sz w:val="18"/>
                <w:szCs w:val="18"/>
              </w:rPr>
              <w:t>6</w:t>
            </w:r>
            <w:r w:rsidRPr="00BB6AC2">
              <w:rPr>
                <w:b/>
                <w:sz w:val="18"/>
                <w:szCs w:val="18"/>
              </w:rPr>
              <w:t>: There are large disparities between men and women in the patriarchal culture of most Tibetan communities in and around the project sites</w:t>
            </w:r>
            <w:r>
              <w:rPr>
                <w:b/>
                <w:sz w:val="18"/>
                <w:szCs w:val="18"/>
              </w:rPr>
              <w:t xml:space="preserve"> that</w:t>
            </w:r>
            <w:r w:rsidRPr="00BB6AC2">
              <w:rPr>
                <w:b/>
                <w:sz w:val="18"/>
                <w:szCs w:val="18"/>
              </w:rPr>
              <w:t xml:space="preserve"> could potentially be reproduced by </w:t>
            </w:r>
            <w:r>
              <w:rPr>
                <w:b/>
                <w:sz w:val="18"/>
                <w:szCs w:val="18"/>
              </w:rPr>
              <w:t>project activities, limiting engagement and involvement of women in project implementation.</w:t>
            </w:r>
          </w:p>
          <w:p w14:paraId="2F92C615" w14:textId="77777777" w:rsidR="00690363" w:rsidRPr="00404CBC" w:rsidRDefault="00690363" w:rsidP="00690363">
            <w:pPr>
              <w:pStyle w:val="Default"/>
              <w:rPr>
                <w:rFonts w:ascii="Calibri" w:hAnsi="Calibri" w:cs="Calibri"/>
                <w:i/>
                <w:sz w:val="16"/>
                <w:szCs w:val="16"/>
                <w:lang w:val="en-GB"/>
              </w:rPr>
            </w:pPr>
            <w:r w:rsidRPr="00404CBC">
              <w:rPr>
                <w:rFonts w:ascii="Calibri" w:hAnsi="Calibri" w:cs="Calibri"/>
                <w:i/>
                <w:sz w:val="16"/>
                <w:szCs w:val="16"/>
                <w:lang w:val="en-GB"/>
              </w:rPr>
              <w:t>Principle 2: Gender Equality and Women’s Empowerment</w:t>
            </w:r>
            <w:r>
              <w:rPr>
                <w:rFonts w:ascii="Calibri" w:hAnsi="Calibri" w:cs="Calibri"/>
                <w:i/>
                <w:sz w:val="16"/>
                <w:szCs w:val="16"/>
                <w:lang w:val="en-GB"/>
              </w:rPr>
              <w:t xml:space="preserve">, question </w:t>
            </w:r>
            <w:r w:rsidRPr="00404CBC">
              <w:rPr>
                <w:rFonts w:ascii="Calibri" w:hAnsi="Calibri" w:cs="Calibri"/>
                <w:i/>
                <w:sz w:val="16"/>
                <w:szCs w:val="16"/>
                <w:lang w:val="en-GB"/>
              </w:rPr>
              <w:t>2: Would the Project potentially reproduce discriminations against women based on gender, especially regarding participation in design and implementation or access to opportunities and benefits?</w:t>
            </w:r>
          </w:p>
          <w:p w14:paraId="2CC5D7BD" w14:textId="77777777" w:rsidR="00690363" w:rsidRPr="00FB6B98" w:rsidRDefault="00690363" w:rsidP="00690363">
            <w:pPr>
              <w:jc w:val="left"/>
              <w:rPr>
                <w:rFonts w:ascii="Calibri" w:hAnsi="Calibri" w:cs="Calibri"/>
                <w:b/>
                <w:sz w:val="18"/>
                <w:szCs w:val="18"/>
              </w:rPr>
            </w:pPr>
          </w:p>
        </w:tc>
        <w:tc>
          <w:tcPr>
            <w:tcW w:w="1080" w:type="dxa"/>
          </w:tcPr>
          <w:p w14:paraId="3CF24BC5" w14:textId="77777777" w:rsidR="00690363" w:rsidRDefault="00690363" w:rsidP="00690363">
            <w:pPr>
              <w:jc w:val="left"/>
              <w:rPr>
                <w:rFonts w:ascii="Calibri" w:hAnsi="Calibri" w:cs="Calibri"/>
                <w:sz w:val="18"/>
                <w:szCs w:val="18"/>
              </w:rPr>
            </w:pPr>
            <w:r>
              <w:rPr>
                <w:rFonts w:ascii="Calibri" w:hAnsi="Calibri" w:cs="Calibri"/>
                <w:sz w:val="18"/>
                <w:szCs w:val="18"/>
              </w:rPr>
              <w:t>I = 3</w:t>
            </w:r>
          </w:p>
          <w:p w14:paraId="3651A3CD" w14:textId="77777777" w:rsidR="00690363" w:rsidRPr="00FB6B98" w:rsidRDefault="00690363" w:rsidP="00690363">
            <w:pPr>
              <w:jc w:val="left"/>
              <w:rPr>
                <w:rFonts w:ascii="Calibri" w:hAnsi="Calibri" w:cs="Calibri"/>
                <w:sz w:val="18"/>
                <w:szCs w:val="18"/>
              </w:rPr>
            </w:pPr>
            <w:r>
              <w:rPr>
                <w:rFonts w:ascii="Calibri" w:hAnsi="Calibri" w:cs="Calibri"/>
                <w:sz w:val="18"/>
                <w:szCs w:val="18"/>
              </w:rPr>
              <w:t>P = 2</w:t>
            </w:r>
          </w:p>
        </w:tc>
        <w:tc>
          <w:tcPr>
            <w:tcW w:w="1170" w:type="dxa"/>
          </w:tcPr>
          <w:p w14:paraId="7505C424" w14:textId="77777777" w:rsidR="00690363" w:rsidRPr="00FB6B98" w:rsidRDefault="00690363" w:rsidP="00690363">
            <w:pPr>
              <w:jc w:val="left"/>
              <w:rPr>
                <w:rFonts w:ascii="Calibri" w:hAnsi="Calibri" w:cs="Calibri"/>
                <w:b/>
                <w:sz w:val="18"/>
                <w:szCs w:val="18"/>
              </w:rPr>
            </w:pPr>
            <w:r>
              <w:rPr>
                <w:rFonts w:ascii="Calibri" w:hAnsi="Calibri" w:cs="Calibri"/>
                <w:b/>
                <w:sz w:val="18"/>
                <w:szCs w:val="18"/>
              </w:rPr>
              <w:t>Moderate</w:t>
            </w:r>
          </w:p>
        </w:tc>
        <w:tc>
          <w:tcPr>
            <w:tcW w:w="3312" w:type="dxa"/>
            <w:gridSpan w:val="2"/>
          </w:tcPr>
          <w:p w14:paraId="79427CA8" w14:textId="77777777" w:rsidR="00690363" w:rsidRDefault="00690363" w:rsidP="00690363">
            <w:pPr>
              <w:pStyle w:val="Default"/>
              <w:rPr>
                <w:rFonts w:ascii="Calibri" w:hAnsi="Calibri" w:cs="Calibri"/>
                <w:bCs/>
                <w:sz w:val="18"/>
                <w:szCs w:val="18"/>
                <w:lang w:val="en-GB"/>
              </w:rPr>
            </w:pPr>
            <w:r>
              <w:rPr>
                <w:rFonts w:ascii="Calibri" w:hAnsi="Calibri" w:cs="Calibri"/>
                <w:bCs/>
                <w:sz w:val="18"/>
                <w:szCs w:val="18"/>
                <w:lang w:val="en-GB"/>
              </w:rPr>
              <w:t>T</w:t>
            </w:r>
            <w:r w:rsidRPr="00563B34">
              <w:rPr>
                <w:rFonts w:ascii="Calibri" w:hAnsi="Calibri" w:cs="Calibri"/>
                <w:bCs/>
                <w:sz w:val="18"/>
                <w:szCs w:val="18"/>
                <w:lang w:val="en-GB"/>
              </w:rPr>
              <w:t>here are large disparities between men and women in the patriarchal culture of most Tibetan communities</w:t>
            </w:r>
            <w:r>
              <w:rPr>
                <w:rFonts w:ascii="Calibri" w:hAnsi="Calibri" w:cs="Calibri"/>
                <w:bCs/>
                <w:sz w:val="18"/>
                <w:szCs w:val="18"/>
                <w:lang w:val="en-GB"/>
              </w:rPr>
              <w:t>, and income generating potential within rural communities in China in general is lower for women than for men.</w:t>
            </w:r>
          </w:p>
          <w:p w14:paraId="06B5224F" w14:textId="77777777" w:rsidR="00690363" w:rsidRPr="00FB6B98" w:rsidRDefault="00690363" w:rsidP="00690363">
            <w:pPr>
              <w:pStyle w:val="Default"/>
              <w:rPr>
                <w:rFonts w:ascii="Calibri" w:hAnsi="Calibri" w:cs="Calibri"/>
                <w:sz w:val="18"/>
                <w:szCs w:val="18"/>
                <w:lang w:val="en-GB"/>
              </w:rPr>
            </w:pPr>
          </w:p>
        </w:tc>
        <w:tc>
          <w:tcPr>
            <w:tcW w:w="4068" w:type="dxa"/>
          </w:tcPr>
          <w:p w14:paraId="6DF1EC1D" w14:textId="77777777" w:rsidR="00690363" w:rsidRDefault="00690363" w:rsidP="00690363">
            <w:pPr>
              <w:jc w:val="left"/>
              <w:rPr>
                <w:rFonts w:ascii="Calibri" w:hAnsi="Calibri" w:cs="Calibri"/>
                <w:sz w:val="18"/>
                <w:szCs w:val="18"/>
              </w:rPr>
            </w:pPr>
            <w:r w:rsidRPr="00805AEA">
              <w:rPr>
                <w:rFonts w:ascii="Calibri" w:hAnsi="Calibri" w:cs="Calibri"/>
                <w:sz w:val="18"/>
                <w:szCs w:val="18"/>
              </w:rPr>
              <w:t xml:space="preserve">A gender analysis and action plan </w:t>
            </w:r>
            <w:r>
              <w:rPr>
                <w:rFonts w:ascii="Calibri" w:hAnsi="Calibri" w:cs="Calibri"/>
                <w:sz w:val="18"/>
                <w:szCs w:val="18"/>
              </w:rPr>
              <w:t xml:space="preserve">was completed during the PPG phase and </w:t>
            </w:r>
            <w:r w:rsidRPr="00805AEA">
              <w:rPr>
                <w:rFonts w:ascii="Calibri" w:hAnsi="Calibri" w:cs="Calibri"/>
                <w:sz w:val="18"/>
                <w:szCs w:val="18"/>
              </w:rPr>
              <w:t xml:space="preserve">will guide proactive women’s empowerment efforts </w:t>
            </w:r>
            <w:r>
              <w:rPr>
                <w:rFonts w:ascii="Calibri" w:hAnsi="Calibri" w:cs="Calibri"/>
                <w:sz w:val="18"/>
                <w:szCs w:val="18"/>
              </w:rPr>
              <w:t>during implementation</w:t>
            </w:r>
            <w:r w:rsidRPr="00805AEA">
              <w:rPr>
                <w:rFonts w:ascii="Calibri" w:hAnsi="Calibri" w:cs="Calibri"/>
                <w:sz w:val="18"/>
                <w:szCs w:val="18"/>
              </w:rPr>
              <w:t>.</w:t>
            </w:r>
            <w:r>
              <w:rPr>
                <w:rFonts w:ascii="Calibri" w:hAnsi="Calibri" w:cs="Calibri"/>
                <w:sz w:val="18"/>
                <w:szCs w:val="18"/>
              </w:rPr>
              <w:t xml:space="preserve"> Please see this plan for further detail of specific project gender mainstreaming actions and targets.</w:t>
            </w:r>
          </w:p>
          <w:p w14:paraId="05F0C59F" w14:textId="77777777" w:rsidR="00690363" w:rsidRPr="00FB6B98" w:rsidRDefault="00690363" w:rsidP="00690363">
            <w:pPr>
              <w:jc w:val="left"/>
              <w:rPr>
                <w:rFonts w:ascii="Calibri" w:hAnsi="Calibri" w:cs="Calibri"/>
                <w:sz w:val="18"/>
                <w:szCs w:val="18"/>
              </w:rPr>
            </w:pPr>
            <w:r>
              <w:rPr>
                <w:rFonts w:ascii="Calibri" w:hAnsi="Calibri" w:cs="Calibri"/>
                <w:sz w:val="18"/>
                <w:szCs w:val="18"/>
              </w:rPr>
              <w:t>The ESIA completed in accordance with the ESMF will also look at gender angles, including how gender intersects with the multiple risks in this SESP. The gender mainstreaming plan will be updated as required after the completion of the ESIA. Gender mainstreaming actions will also be incorporated into the ESMP and the Gender Action Plan updated as required.</w:t>
            </w:r>
          </w:p>
        </w:tc>
      </w:tr>
      <w:tr w:rsidR="00690363" w:rsidRPr="00FB6B98" w14:paraId="1AD5B4A2" w14:textId="77777777" w:rsidTr="00690363">
        <w:tc>
          <w:tcPr>
            <w:tcW w:w="3510" w:type="dxa"/>
          </w:tcPr>
          <w:p w14:paraId="4859BF6C" w14:textId="77777777" w:rsidR="00690363" w:rsidRPr="00C75E31" w:rsidRDefault="00690363" w:rsidP="00690363">
            <w:pPr>
              <w:jc w:val="left"/>
              <w:rPr>
                <w:rFonts w:ascii="Calibri" w:hAnsi="Calibri" w:cs="Calibri"/>
                <w:b/>
                <w:sz w:val="18"/>
                <w:szCs w:val="18"/>
              </w:rPr>
            </w:pPr>
            <w:r w:rsidRPr="00C75E31">
              <w:rPr>
                <w:rFonts w:ascii="Calibri" w:hAnsi="Calibri" w:cs="Calibri"/>
                <w:b/>
                <w:sz w:val="18"/>
                <w:szCs w:val="18"/>
              </w:rPr>
              <w:t xml:space="preserve">Risk </w:t>
            </w:r>
            <w:r>
              <w:rPr>
                <w:rFonts w:ascii="Calibri" w:hAnsi="Calibri" w:cs="Calibri"/>
                <w:b/>
                <w:sz w:val="18"/>
                <w:szCs w:val="18"/>
              </w:rPr>
              <w:t>7</w:t>
            </w:r>
            <w:r w:rsidRPr="00C75E31">
              <w:rPr>
                <w:rFonts w:ascii="Calibri" w:hAnsi="Calibri" w:cs="Calibri"/>
                <w:b/>
                <w:sz w:val="18"/>
                <w:szCs w:val="18"/>
              </w:rPr>
              <w:t>: Project activities will occur within/adjacent to environmentally sensitive areas</w:t>
            </w:r>
            <w:r>
              <w:rPr>
                <w:rFonts w:ascii="Calibri" w:hAnsi="Calibri" w:cs="Calibri"/>
                <w:b/>
                <w:sz w:val="18"/>
                <w:szCs w:val="18"/>
              </w:rPr>
              <w:t>,</w:t>
            </w:r>
            <w:r w:rsidRPr="00C75E31">
              <w:rPr>
                <w:rFonts w:ascii="Calibri" w:hAnsi="Calibri" w:cs="Calibri"/>
                <w:b/>
                <w:sz w:val="18"/>
                <w:szCs w:val="18"/>
              </w:rPr>
              <w:t xml:space="preserve"> posing potential risk to sensitive habitats and species</w:t>
            </w:r>
            <w:r>
              <w:rPr>
                <w:rFonts w:ascii="Calibri" w:hAnsi="Calibri" w:cs="Calibri"/>
                <w:b/>
                <w:sz w:val="18"/>
                <w:szCs w:val="18"/>
              </w:rPr>
              <w:t xml:space="preserve"> if not designed and undertaken appropriately.</w:t>
            </w:r>
          </w:p>
          <w:p w14:paraId="531BCCAE" w14:textId="77777777" w:rsidR="00690363" w:rsidRDefault="00690363" w:rsidP="00690363">
            <w:pPr>
              <w:pStyle w:val="Default"/>
              <w:rPr>
                <w:rFonts w:ascii="Calibri" w:hAnsi="Calibri" w:cs="Calibri"/>
                <w:i/>
                <w:sz w:val="16"/>
                <w:szCs w:val="16"/>
                <w:lang w:val="en-GB"/>
              </w:rPr>
            </w:pPr>
            <w:r w:rsidRPr="00404CBC">
              <w:rPr>
                <w:rFonts w:ascii="Calibri" w:hAnsi="Calibri" w:cs="Calibri"/>
                <w:i/>
                <w:sz w:val="16"/>
                <w:szCs w:val="16"/>
                <w:lang w:val="en-GB"/>
              </w:rPr>
              <w:t>Standard 1: Biodiversity Conservation and Natural Resource Management</w:t>
            </w:r>
            <w:r>
              <w:rPr>
                <w:rFonts w:ascii="Calibri" w:hAnsi="Calibri" w:cs="Calibri"/>
                <w:i/>
                <w:sz w:val="16"/>
                <w:szCs w:val="16"/>
                <w:lang w:val="en-GB"/>
              </w:rPr>
              <w:t xml:space="preserve">, </w:t>
            </w:r>
          </w:p>
          <w:p w14:paraId="6C880587" w14:textId="77777777" w:rsidR="00690363" w:rsidRPr="00067AA3" w:rsidRDefault="00690363" w:rsidP="00690363">
            <w:pPr>
              <w:pStyle w:val="Default"/>
              <w:rPr>
                <w:rFonts w:ascii="Calibri" w:hAnsi="Calibri" w:cs="Calibri"/>
                <w:sz w:val="16"/>
                <w:szCs w:val="16"/>
                <w:lang w:val="en-GB"/>
              </w:rPr>
            </w:pPr>
            <w:r w:rsidRPr="00404CBC">
              <w:rPr>
                <w:rFonts w:ascii="Calibri" w:hAnsi="Calibri" w:cs="Calibri"/>
                <w:i/>
                <w:sz w:val="16"/>
                <w:szCs w:val="16"/>
                <w:lang w:val="en-GB"/>
              </w:rPr>
              <w:t xml:space="preserve">1.2. Are any Project activities proposed within or adjacent to critical habitats and/or environmentally sensitive areas, including legally protected areas (e.g. nature reserve, national park), areas </w:t>
            </w:r>
            <w:r w:rsidRPr="00067AA3">
              <w:rPr>
                <w:rFonts w:ascii="Calibri" w:hAnsi="Calibri" w:cs="Calibri"/>
                <w:i/>
                <w:sz w:val="16"/>
                <w:szCs w:val="16"/>
                <w:lang w:val="en-GB"/>
              </w:rPr>
              <w:t>proposed for protection, or recognized as such by authoritative sources and/or indigenous peoples or local communities?</w:t>
            </w:r>
            <w:r w:rsidRPr="00067AA3">
              <w:rPr>
                <w:rFonts w:ascii="Calibri" w:hAnsi="Calibri" w:cs="Calibri"/>
                <w:sz w:val="16"/>
                <w:szCs w:val="16"/>
                <w:lang w:val="en-GB"/>
              </w:rPr>
              <w:t xml:space="preserve"> </w:t>
            </w:r>
          </w:p>
          <w:p w14:paraId="3948EF79" w14:textId="77777777" w:rsidR="00690363" w:rsidRPr="00067AA3" w:rsidRDefault="00690363" w:rsidP="00690363">
            <w:pPr>
              <w:pStyle w:val="Default"/>
              <w:rPr>
                <w:rFonts w:ascii="Calibri" w:hAnsi="Calibri" w:cs="Calibri"/>
                <w:i/>
                <w:sz w:val="16"/>
                <w:szCs w:val="16"/>
                <w:lang w:val="en-GB"/>
              </w:rPr>
            </w:pPr>
            <w:r w:rsidRPr="00067AA3">
              <w:rPr>
                <w:rFonts w:ascii="Calibri" w:hAnsi="Calibri" w:cs="Calibri"/>
                <w:i/>
                <w:sz w:val="16"/>
                <w:szCs w:val="16"/>
                <w:lang w:val="en-GB"/>
              </w:rPr>
              <w:t>1.5 Would the Project pose a risk of introducing invasive alien species?</w:t>
            </w:r>
          </w:p>
          <w:p w14:paraId="3E17D04C" w14:textId="77777777" w:rsidR="00690363" w:rsidRPr="00FB6B98" w:rsidRDefault="00690363" w:rsidP="00690363">
            <w:pPr>
              <w:pStyle w:val="Default"/>
              <w:rPr>
                <w:rFonts w:ascii="Calibri" w:hAnsi="Calibri" w:cs="Calibri"/>
                <w:b/>
                <w:sz w:val="18"/>
                <w:szCs w:val="18"/>
                <w:lang w:val="en-GB"/>
              </w:rPr>
            </w:pPr>
            <w:r w:rsidRPr="00067AA3">
              <w:rPr>
                <w:rFonts w:ascii="Calibri" w:hAnsi="Calibri" w:cs="Calibri"/>
                <w:i/>
                <w:sz w:val="16"/>
                <w:szCs w:val="16"/>
                <w:lang w:val="en-GB"/>
              </w:rPr>
              <w:t>1.6. Does the Project involve harvesting of natural forests, plantation development</w:t>
            </w:r>
            <w:r w:rsidRPr="00404CBC">
              <w:rPr>
                <w:rFonts w:ascii="Calibri" w:hAnsi="Calibri" w:cs="Calibri"/>
                <w:i/>
                <w:sz w:val="16"/>
                <w:szCs w:val="16"/>
                <w:lang w:val="en-GB"/>
              </w:rPr>
              <w:t>, or reforestation?</w:t>
            </w:r>
          </w:p>
        </w:tc>
        <w:tc>
          <w:tcPr>
            <w:tcW w:w="1080" w:type="dxa"/>
          </w:tcPr>
          <w:p w14:paraId="329EB732" w14:textId="77777777" w:rsidR="00690363" w:rsidRPr="00FB6B98" w:rsidRDefault="00690363" w:rsidP="00690363">
            <w:pPr>
              <w:rPr>
                <w:rFonts w:ascii="Calibri" w:hAnsi="Calibri" w:cs="Calibri"/>
                <w:sz w:val="18"/>
                <w:szCs w:val="18"/>
              </w:rPr>
            </w:pPr>
            <w:r w:rsidRPr="00FB6B98">
              <w:rPr>
                <w:rFonts w:ascii="Calibri" w:hAnsi="Calibri" w:cs="Calibri"/>
                <w:sz w:val="18"/>
                <w:szCs w:val="18"/>
              </w:rPr>
              <w:t xml:space="preserve">I = </w:t>
            </w:r>
            <w:r>
              <w:rPr>
                <w:rFonts w:ascii="Calibri" w:hAnsi="Calibri" w:cs="Calibri"/>
                <w:sz w:val="18"/>
                <w:szCs w:val="18"/>
              </w:rPr>
              <w:t>2</w:t>
            </w:r>
          </w:p>
          <w:p w14:paraId="0DE6CCDD" w14:textId="77777777" w:rsidR="00690363" w:rsidRPr="00FB6B98" w:rsidRDefault="00690363" w:rsidP="00690363">
            <w:pPr>
              <w:rPr>
                <w:rFonts w:ascii="Calibri" w:hAnsi="Calibri" w:cs="Calibri"/>
                <w:sz w:val="18"/>
                <w:szCs w:val="18"/>
              </w:rPr>
            </w:pPr>
            <w:r w:rsidRPr="00FB6B98">
              <w:rPr>
                <w:rFonts w:ascii="Calibri" w:hAnsi="Calibri" w:cs="Calibri"/>
                <w:sz w:val="18"/>
                <w:szCs w:val="18"/>
              </w:rPr>
              <w:t xml:space="preserve">P = </w:t>
            </w:r>
            <w:r>
              <w:rPr>
                <w:rFonts w:ascii="Calibri" w:hAnsi="Calibri" w:cs="Calibri"/>
                <w:sz w:val="18"/>
                <w:szCs w:val="18"/>
              </w:rPr>
              <w:t>1</w:t>
            </w:r>
          </w:p>
        </w:tc>
        <w:tc>
          <w:tcPr>
            <w:tcW w:w="1170" w:type="dxa"/>
          </w:tcPr>
          <w:p w14:paraId="6A4DE9A3" w14:textId="77777777" w:rsidR="00690363" w:rsidRPr="00FB6B98" w:rsidRDefault="00690363" w:rsidP="00690363">
            <w:pPr>
              <w:rPr>
                <w:rFonts w:ascii="Calibri" w:hAnsi="Calibri" w:cs="Calibri"/>
                <w:b/>
                <w:sz w:val="18"/>
                <w:szCs w:val="18"/>
              </w:rPr>
            </w:pPr>
            <w:r w:rsidRPr="00FB6B98">
              <w:rPr>
                <w:rFonts w:ascii="Calibri" w:hAnsi="Calibri" w:cs="Calibri"/>
                <w:b/>
                <w:sz w:val="18"/>
                <w:szCs w:val="18"/>
              </w:rPr>
              <w:t>Low</w:t>
            </w:r>
          </w:p>
        </w:tc>
        <w:tc>
          <w:tcPr>
            <w:tcW w:w="3312" w:type="dxa"/>
            <w:gridSpan w:val="2"/>
          </w:tcPr>
          <w:p w14:paraId="4A090AA0" w14:textId="77777777" w:rsidR="00690363" w:rsidRDefault="00690363" w:rsidP="00690363">
            <w:pPr>
              <w:pStyle w:val="Default"/>
              <w:rPr>
                <w:rFonts w:ascii="Calibri" w:hAnsi="Calibri" w:cs="Calibri"/>
                <w:sz w:val="18"/>
                <w:szCs w:val="18"/>
                <w:lang w:val="en-GB"/>
              </w:rPr>
            </w:pPr>
            <w:r w:rsidRPr="00FB6B98">
              <w:rPr>
                <w:rFonts w:ascii="Calibri" w:hAnsi="Calibri" w:cs="Calibri"/>
                <w:sz w:val="18"/>
                <w:szCs w:val="18"/>
                <w:lang w:val="en-GB"/>
              </w:rPr>
              <w:t>The objective of the project is to strengthen the effectiveness of the PA system within the Qilian Mountains-Qinghai Lake landscape, and this will be achieved through establishing new protected areas and improving land use practices within and near existing ones.</w:t>
            </w:r>
            <w:r>
              <w:rPr>
                <w:rFonts w:ascii="Calibri" w:hAnsi="Calibri" w:cs="Calibri"/>
                <w:sz w:val="18"/>
                <w:szCs w:val="18"/>
                <w:lang w:val="en-GB"/>
              </w:rPr>
              <w:t xml:space="preserve"> </w:t>
            </w:r>
            <w:r w:rsidRPr="00FB6B98">
              <w:rPr>
                <w:rFonts w:ascii="Calibri" w:hAnsi="Calibri" w:cs="Calibri"/>
                <w:sz w:val="18"/>
                <w:szCs w:val="18"/>
                <w:lang w:val="en-GB"/>
              </w:rPr>
              <w:t xml:space="preserve">The project is specifically designed to support better protection and management of protected areas and critical habitats of endangered species. </w:t>
            </w:r>
          </w:p>
          <w:p w14:paraId="57E971FE" w14:textId="77777777" w:rsidR="00690363" w:rsidRDefault="00690363" w:rsidP="00690363">
            <w:pPr>
              <w:pStyle w:val="Default"/>
              <w:rPr>
                <w:rFonts w:ascii="Calibri" w:hAnsi="Calibri" w:cs="Calibri"/>
                <w:sz w:val="18"/>
                <w:szCs w:val="18"/>
                <w:lang w:val="en-GB"/>
              </w:rPr>
            </w:pPr>
          </w:p>
          <w:p w14:paraId="31C6FD42" w14:textId="77777777" w:rsidR="00690363" w:rsidRDefault="00690363" w:rsidP="00690363">
            <w:pPr>
              <w:pStyle w:val="Default"/>
              <w:rPr>
                <w:rFonts w:ascii="Calibri" w:hAnsi="Calibri" w:cs="Calibri"/>
                <w:sz w:val="18"/>
                <w:szCs w:val="18"/>
                <w:lang w:val="en-GB"/>
              </w:rPr>
            </w:pPr>
            <w:r>
              <w:rPr>
                <w:rFonts w:ascii="Calibri" w:hAnsi="Calibri" w:cs="Calibri"/>
                <w:sz w:val="18"/>
                <w:szCs w:val="18"/>
                <w:lang w:val="en-GB"/>
              </w:rPr>
              <w:t>Regarding restoration, the project provides incremental support to grassland restoration programs planned by the Qinghai Agricultural-Animal Husbandry Department, promoting natural regeneration or introduction of native species, reducing the risk for introduction of invasive alien species.</w:t>
            </w:r>
          </w:p>
          <w:p w14:paraId="39EE9A9A" w14:textId="77777777" w:rsidR="00690363" w:rsidRDefault="00690363" w:rsidP="00690363">
            <w:pPr>
              <w:pStyle w:val="Default"/>
              <w:rPr>
                <w:rFonts w:ascii="Calibri" w:hAnsi="Calibri" w:cs="Calibri"/>
                <w:sz w:val="18"/>
                <w:szCs w:val="18"/>
                <w:lang w:val="en-GB"/>
              </w:rPr>
            </w:pPr>
          </w:p>
          <w:p w14:paraId="11ADE6AE" w14:textId="77777777" w:rsidR="00690363" w:rsidRPr="00FB6B98" w:rsidRDefault="00690363" w:rsidP="00690363">
            <w:pPr>
              <w:pStyle w:val="Default"/>
              <w:rPr>
                <w:rFonts w:ascii="Calibri" w:hAnsi="Calibri" w:cs="Calibri"/>
                <w:bCs/>
                <w:sz w:val="18"/>
                <w:szCs w:val="18"/>
                <w:lang w:val="en-GB"/>
              </w:rPr>
            </w:pPr>
            <w:r>
              <w:rPr>
                <w:rFonts w:ascii="Calibri" w:hAnsi="Calibri" w:cs="Calibri"/>
                <w:sz w:val="18"/>
                <w:szCs w:val="18"/>
                <w:lang w:val="en-GB"/>
              </w:rPr>
              <w:t>This biodiversity project was developed with specialist expertise and the risk of adverse outcomes to habitats is considered low.</w:t>
            </w:r>
          </w:p>
        </w:tc>
        <w:tc>
          <w:tcPr>
            <w:tcW w:w="4068" w:type="dxa"/>
          </w:tcPr>
          <w:p w14:paraId="577767CB" w14:textId="77777777" w:rsidR="00690363" w:rsidRPr="00FB6B98" w:rsidRDefault="00690363" w:rsidP="00690363">
            <w:pPr>
              <w:pStyle w:val="Default"/>
              <w:rPr>
                <w:rFonts w:ascii="Calibri" w:hAnsi="Calibri" w:cs="Calibri"/>
                <w:sz w:val="18"/>
                <w:szCs w:val="18"/>
                <w:lang w:val="en-GB"/>
              </w:rPr>
            </w:pPr>
          </w:p>
        </w:tc>
      </w:tr>
      <w:tr w:rsidR="00690363" w:rsidRPr="00FB6B98" w14:paraId="0477C22B" w14:textId="77777777" w:rsidTr="00690363">
        <w:tc>
          <w:tcPr>
            <w:tcW w:w="3510" w:type="dxa"/>
          </w:tcPr>
          <w:p w14:paraId="137F752F" w14:textId="77777777" w:rsidR="00690363" w:rsidRPr="00D15353" w:rsidRDefault="00690363" w:rsidP="00690363">
            <w:pPr>
              <w:jc w:val="left"/>
              <w:rPr>
                <w:rFonts w:ascii="Calibri" w:hAnsi="Calibri" w:cs="Calibri"/>
                <w:b/>
                <w:bCs/>
                <w:sz w:val="18"/>
                <w:szCs w:val="18"/>
              </w:rPr>
            </w:pPr>
            <w:r w:rsidRPr="00D15353">
              <w:rPr>
                <w:rFonts w:ascii="Calibri" w:hAnsi="Calibri" w:cs="Calibri"/>
                <w:b/>
                <w:bCs/>
                <w:sz w:val="18"/>
                <w:szCs w:val="18"/>
              </w:rPr>
              <w:t xml:space="preserve">Risk </w:t>
            </w:r>
            <w:r>
              <w:rPr>
                <w:rFonts w:ascii="Calibri" w:hAnsi="Calibri" w:cs="Calibri"/>
                <w:b/>
                <w:bCs/>
                <w:sz w:val="18"/>
                <w:szCs w:val="18"/>
              </w:rPr>
              <w:t>8</w:t>
            </w:r>
            <w:r w:rsidRPr="00D15353">
              <w:rPr>
                <w:rFonts w:ascii="Calibri" w:hAnsi="Calibri" w:cs="Calibri"/>
                <w:b/>
                <w:bCs/>
                <w:sz w:val="18"/>
                <w:szCs w:val="18"/>
              </w:rPr>
              <w:t xml:space="preserve">: Climate change has potential to </w:t>
            </w:r>
            <w:r>
              <w:rPr>
                <w:rFonts w:ascii="Calibri" w:hAnsi="Calibri" w:cs="Calibri"/>
                <w:b/>
                <w:bCs/>
                <w:sz w:val="18"/>
                <w:szCs w:val="18"/>
              </w:rPr>
              <w:t xml:space="preserve">negatively </w:t>
            </w:r>
            <w:r w:rsidRPr="00D15353">
              <w:rPr>
                <w:rFonts w:ascii="Calibri" w:hAnsi="Calibri" w:cs="Calibri"/>
                <w:b/>
                <w:bCs/>
                <w:sz w:val="18"/>
                <w:szCs w:val="18"/>
              </w:rPr>
              <w:t xml:space="preserve">impact species populations and </w:t>
            </w:r>
            <w:r>
              <w:rPr>
                <w:rFonts w:ascii="Calibri" w:hAnsi="Calibri" w:cs="Calibri"/>
                <w:b/>
                <w:bCs/>
                <w:sz w:val="18"/>
                <w:szCs w:val="18"/>
              </w:rPr>
              <w:t>targeted habitats/protected areas</w:t>
            </w:r>
            <w:r w:rsidRPr="00D15353">
              <w:rPr>
                <w:rFonts w:ascii="Calibri" w:hAnsi="Calibri" w:cs="Calibri"/>
                <w:b/>
                <w:bCs/>
                <w:sz w:val="18"/>
                <w:szCs w:val="18"/>
              </w:rPr>
              <w:t>.</w:t>
            </w:r>
          </w:p>
          <w:p w14:paraId="1409C97B" w14:textId="77777777" w:rsidR="00690363" w:rsidRPr="00FB6B98" w:rsidRDefault="00690363" w:rsidP="00690363">
            <w:pPr>
              <w:pStyle w:val="Default"/>
              <w:rPr>
                <w:rFonts w:ascii="Calibri" w:hAnsi="Calibri" w:cs="Calibri"/>
                <w:sz w:val="18"/>
                <w:szCs w:val="18"/>
                <w:lang w:val="en-GB"/>
              </w:rPr>
            </w:pPr>
            <w:r w:rsidRPr="00D15353">
              <w:rPr>
                <w:rFonts w:ascii="Calibri" w:hAnsi="Calibri" w:cs="Calibri"/>
                <w:i/>
                <w:sz w:val="16"/>
                <w:szCs w:val="16"/>
                <w:lang w:val="en-GB"/>
              </w:rPr>
              <w:t>Standard 2: Climate Change Mitigation and Adaptation</w:t>
            </w:r>
            <w:r>
              <w:rPr>
                <w:rFonts w:ascii="Calibri" w:hAnsi="Calibri" w:cs="Calibri"/>
                <w:i/>
                <w:sz w:val="16"/>
                <w:szCs w:val="16"/>
                <w:lang w:val="en-GB"/>
              </w:rPr>
              <w:t>, 2</w:t>
            </w:r>
            <w:r w:rsidRPr="00D15353">
              <w:rPr>
                <w:rFonts w:ascii="Calibri" w:hAnsi="Calibri" w:cs="Calibri"/>
                <w:i/>
                <w:sz w:val="16"/>
                <w:szCs w:val="16"/>
                <w:lang w:val="en-GB"/>
              </w:rPr>
              <w:t>.2. Would the potential outcomes of the Project be sensitive or vulnerable to potential impacts of climate change?</w:t>
            </w:r>
          </w:p>
        </w:tc>
        <w:tc>
          <w:tcPr>
            <w:tcW w:w="1080" w:type="dxa"/>
          </w:tcPr>
          <w:p w14:paraId="56834115" w14:textId="77777777" w:rsidR="00690363" w:rsidRPr="00FB6B98" w:rsidRDefault="00690363" w:rsidP="00690363">
            <w:pPr>
              <w:rPr>
                <w:rFonts w:ascii="Calibri" w:hAnsi="Calibri" w:cs="Calibri"/>
                <w:sz w:val="18"/>
                <w:szCs w:val="18"/>
              </w:rPr>
            </w:pPr>
            <w:r w:rsidRPr="00FB6B98">
              <w:rPr>
                <w:rFonts w:ascii="Calibri" w:hAnsi="Calibri" w:cs="Calibri"/>
                <w:sz w:val="18"/>
                <w:szCs w:val="18"/>
              </w:rPr>
              <w:t xml:space="preserve">I = </w:t>
            </w:r>
            <w:r>
              <w:rPr>
                <w:rFonts w:ascii="Calibri" w:hAnsi="Calibri" w:cs="Calibri"/>
                <w:sz w:val="18"/>
                <w:szCs w:val="18"/>
              </w:rPr>
              <w:t>2</w:t>
            </w:r>
          </w:p>
          <w:p w14:paraId="0464B4D3" w14:textId="77777777" w:rsidR="00690363" w:rsidRPr="00FB6B98" w:rsidRDefault="00690363" w:rsidP="00690363">
            <w:pPr>
              <w:rPr>
                <w:rFonts w:ascii="Calibri" w:hAnsi="Calibri" w:cs="Calibri"/>
                <w:sz w:val="18"/>
                <w:szCs w:val="18"/>
              </w:rPr>
            </w:pPr>
            <w:r w:rsidRPr="00FB6B98">
              <w:rPr>
                <w:rFonts w:ascii="Calibri" w:hAnsi="Calibri" w:cs="Calibri"/>
                <w:sz w:val="18"/>
                <w:szCs w:val="18"/>
              </w:rPr>
              <w:t xml:space="preserve">P = </w:t>
            </w:r>
            <w:r>
              <w:rPr>
                <w:rFonts w:ascii="Calibri" w:hAnsi="Calibri" w:cs="Calibri"/>
                <w:sz w:val="18"/>
                <w:szCs w:val="18"/>
              </w:rPr>
              <w:t>2</w:t>
            </w:r>
          </w:p>
        </w:tc>
        <w:tc>
          <w:tcPr>
            <w:tcW w:w="1170" w:type="dxa"/>
          </w:tcPr>
          <w:p w14:paraId="2679AF3D" w14:textId="77777777" w:rsidR="00690363" w:rsidRPr="0011781B" w:rsidRDefault="00690363" w:rsidP="00690363">
            <w:pPr>
              <w:rPr>
                <w:rFonts w:ascii="Calibri" w:hAnsi="Calibri" w:cs="Calibri"/>
                <w:b/>
                <w:sz w:val="18"/>
                <w:szCs w:val="18"/>
              </w:rPr>
            </w:pPr>
            <w:r w:rsidRPr="0011781B">
              <w:rPr>
                <w:rFonts w:ascii="Calibri" w:hAnsi="Calibri" w:cs="Calibri"/>
                <w:b/>
                <w:sz w:val="18"/>
                <w:szCs w:val="18"/>
              </w:rPr>
              <w:t>Low</w:t>
            </w:r>
          </w:p>
        </w:tc>
        <w:tc>
          <w:tcPr>
            <w:tcW w:w="3312" w:type="dxa"/>
            <w:gridSpan w:val="2"/>
          </w:tcPr>
          <w:p w14:paraId="25446D8F" w14:textId="77777777" w:rsidR="00690363" w:rsidRDefault="00690363" w:rsidP="00690363">
            <w:pPr>
              <w:pStyle w:val="Default"/>
              <w:rPr>
                <w:rFonts w:ascii="Calibri" w:hAnsi="Calibri" w:cs="Calibri"/>
                <w:bCs/>
                <w:sz w:val="18"/>
                <w:szCs w:val="18"/>
                <w:lang w:val="en-GB"/>
              </w:rPr>
            </w:pPr>
            <w:r>
              <w:rPr>
                <w:rFonts w:ascii="Calibri" w:hAnsi="Calibri" w:cs="Calibri"/>
                <w:bCs/>
                <w:sz w:val="18"/>
                <w:szCs w:val="18"/>
                <w:lang w:val="en-GB"/>
              </w:rPr>
              <w:t>Climate change projects are uncertain and most likely to impact the project in the longer-term, with lower probability and scope of impact during the project term itself.</w:t>
            </w:r>
          </w:p>
          <w:p w14:paraId="4D2BDBD8" w14:textId="77777777" w:rsidR="00690363" w:rsidRDefault="00690363" w:rsidP="00690363">
            <w:pPr>
              <w:pStyle w:val="Default"/>
              <w:rPr>
                <w:rFonts w:ascii="Calibri" w:hAnsi="Calibri" w:cs="Calibri"/>
                <w:bCs/>
                <w:sz w:val="18"/>
                <w:szCs w:val="18"/>
                <w:lang w:val="en-GB"/>
              </w:rPr>
            </w:pPr>
          </w:p>
          <w:p w14:paraId="269DBF98" w14:textId="77777777" w:rsidR="00690363" w:rsidRPr="00FB6B98" w:rsidRDefault="00690363" w:rsidP="00690363">
            <w:pPr>
              <w:pStyle w:val="Default"/>
              <w:rPr>
                <w:rFonts w:ascii="Calibri" w:hAnsi="Calibri" w:cs="Calibri"/>
                <w:bCs/>
                <w:sz w:val="18"/>
                <w:szCs w:val="18"/>
                <w:lang w:val="en-GB"/>
              </w:rPr>
            </w:pPr>
            <w:r>
              <w:rPr>
                <w:rFonts w:ascii="Calibri" w:hAnsi="Calibri" w:cs="Calibri"/>
                <w:bCs/>
                <w:sz w:val="18"/>
                <w:szCs w:val="18"/>
                <w:lang w:val="en-GB"/>
              </w:rPr>
              <w:t xml:space="preserve">The project will build upon the climate change adaptation strategy for the Qinghai PA system that was developed under the recently closed GEF-4 financed project. Project activities are likely to help build resilience of habitats and communities to climate change.  For example, </w:t>
            </w:r>
            <w:r w:rsidRPr="00E725DE">
              <w:rPr>
                <w:rFonts w:ascii="Calibri" w:hAnsi="Calibri" w:cs="Calibri"/>
                <w:bCs/>
                <w:sz w:val="18"/>
                <w:szCs w:val="18"/>
                <w:lang w:val="en-GB"/>
              </w:rPr>
              <w:t>the project design includes preparation of a PA sub-system consolidation plan for the Qilian Mountains-Qinghai Lake landscape, and</w:t>
            </w:r>
            <w:r w:rsidRPr="00FB6B98">
              <w:rPr>
                <w:rFonts w:ascii="Calibri" w:hAnsi="Calibri" w:cs="Calibri"/>
                <w:bCs/>
                <w:sz w:val="18"/>
                <w:szCs w:val="18"/>
                <w:lang w:val="en-GB"/>
              </w:rPr>
              <w:t xml:space="preserve"> this plan will address increasing connectivity of critical ecosystems and promoting protection of climate refugia. Moreover, improved land use practices and ecological stewardship by local communities are envisaged to result in improved quality of grasslands, thus strengthening the resilience of local herders and wildlife to cope with the forecast impacts of climate change.</w:t>
            </w:r>
          </w:p>
        </w:tc>
        <w:tc>
          <w:tcPr>
            <w:tcW w:w="4068" w:type="dxa"/>
          </w:tcPr>
          <w:p w14:paraId="0CCBE0B2" w14:textId="77777777" w:rsidR="00690363" w:rsidRPr="00FB6B98" w:rsidRDefault="00690363" w:rsidP="00690363">
            <w:pPr>
              <w:pStyle w:val="Default"/>
              <w:rPr>
                <w:rFonts w:ascii="Calibri" w:hAnsi="Calibri" w:cs="Calibri"/>
                <w:bCs/>
                <w:sz w:val="18"/>
                <w:szCs w:val="18"/>
                <w:lang w:val="en-GB"/>
              </w:rPr>
            </w:pPr>
          </w:p>
        </w:tc>
      </w:tr>
      <w:tr w:rsidR="00690363" w:rsidRPr="00FB6B98" w14:paraId="615891C7" w14:textId="77777777" w:rsidTr="00690363">
        <w:trPr>
          <w:trHeight w:val="593"/>
        </w:trPr>
        <w:tc>
          <w:tcPr>
            <w:tcW w:w="3510" w:type="dxa"/>
            <w:vMerge w:val="restart"/>
          </w:tcPr>
          <w:p w14:paraId="01609343" w14:textId="77777777" w:rsidR="00690363" w:rsidRPr="00FB6B98" w:rsidRDefault="00690363" w:rsidP="00690363">
            <w:pPr>
              <w:rPr>
                <w:b/>
                <w:szCs w:val="20"/>
              </w:rPr>
            </w:pPr>
          </w:p>
        </w:tc>
        <w:tc>
          <w:tcPr>
            <w:tcW w:w="9630" w:type="dxa"/>
            <w:gridSpan w:val="5"/>
            <w:shd w:val="clear" w:color="auto" w:fill="0F243E" w:themeFill="text2" w:themeFillShade="80"/>
          </w:tcPr>
          <w:p w14:paraId="70FE282F" w14:textId="77777777" w:rsidR="00690363" w:rsidRPr="00FB6B98" w:rsidRDefault="00690363" w:rsidP="00690363">
            <w:pPr>
              <w:rPr>
                <w:b/>
                <w:sz w:val="18"/>
                <w:szCs w:val="18"/>
              </w:rPr>
            </w:pPr>
            <w:r w:rsidRPr="00FB6B98">
              <w:rPr>
                <w:b/>
                <w:szCs w:val="20"/>
              </w:rPr>
              <w:t xml:space="preserve">QUESTION 4: What is the overall Project risk categorization? </w:t>
            </w:r>
          </w:p>
        </w:tc>
      </w:tr>
      <w:tr w:rsidR="00690363" w:rsidRPr="00FB6B98" w14:paraId="6BE9D8B6" w14:textId="77777777" w:rsidTr="00690363">
        <w:tc>
          <w:tcPr>
            <w:tcW w:w="3510" w:type="dxa"/>
            <w:vMerge/>
          </w:tcPr>
          <w:p w14:paraId="1DDD6AAB" w14:textId="77777777" w:rsidR="00690363" w:rsidRPr="00FB6B98" w:rsidRDefault="00690363" w:rsidP="00690363">
            <w:pPr>
              <w:rPr>
                <w:sz w:val="18"/>
                <w:szCs w:val="18"/>
                <w:u w:val="single"/>
              </w:rPr>
            </w:pPr>
          </w:p>
        </w:tc>
        <w:tc>
          <w:tcPr>
            <w:tcW w:w="5562" w:type="dxa"/>
            <w:gridSpan w:val="4"/>
          </w:tcPr>
          <w:p w14:paraId="5251E0C3" w14:textId="77777777" w:rsidR="00690363" w:rsidRPr="00FB6B98" w:rsidRDefault="00690363" w:rsidP="00690363">
            <w:pPr>
              <w:spacing w:before="0" w:after="0"/>
              <w:jc w:val="center"/>
              <w:rPr>
                <w:b/>
                <w:sz w:val="18"/>
                <w:szCs w:val="18"/>
              </w:rPr>
            </w:pPr>
            <w:r w:rsidRPr="00FB6B98">
              <w:rPr>
                <w:b/>
                <w:sz w:val="18"/>
                <w:szCs w:val="18"/>
              </w:rPr>
              <w:t xml:space="preserve">Select one (see </w:t>
            </w:r>
            <w:hyperlink r:id="rId26" w:history="1">
              <w:r w:rsidRPr="00FB6B98">
                <w:rPr>
                  <w:rStyle w:val="Hyperlink"/>
                  <w:b/>
                  <w:sz w:val="18"/>
                  <w:szCs w:val="18"/>
                </w:rPr>
                <w:t>SESP</w:t>
              </w:r>
            </w:hyperlink>
            <w:r w:rsidRPr="00FB6B98">
              <w:rPr>
                <w:b/>
                <w:sz w:val="18"/>
                <w:szCs w:val="18"/>
              </w:rPr>
              <w:t xml:space="preserve"> for guidance)</w:t>
            </w:r>
          </w:p>
        </w:tc>
        <w:tc>
          <w:tcPr>
            <w:tcW w:w="4068" w:type="dxa"/>
          </w:tcPr>
          <w:p w14:paraId="2A286CFC" w14:textId="77777777" w:rsidR="00690363" w:rsidRPr="00FB6B98" w:rsidRDefault="00690363" w:rsidP="00690363">
            <w:pPr>
              <w:spacing w:before="0" w:after="0"/>
              <w:jc w:val="center"/>
              <w:rPr>
                <w:b/>
                <w:sz w:val="18"/>
                <w:szCs w:val="18"/>
              </w:rPr>
            </w:pPr>
            <w:r w:rsidRPr="00FB6B98">
              <w:rPr>
                <w:b/>
                <w:sz w:val="18"/>
                <w:szCs w:val="18"/>
              </w:rPr>
              <w:t>Comments</w:t>
            </w:r>
          </w:p>
        </w:tc>
      </w:tr>
      <w:tr w:rsidR="00690363" w:rsidRPr="00FB6B98" w14:paraId="5C7CDFB3" w14:textId="77777777" w:rsidTr="00690363">
        <w:trPr>
          <w:trHeight w:val="251"/>
        </w:trPr>
        <w:tc>
          <w:tcPr>
            <w:tcW w:w="3510" w:type="dxa"/>
            <w:vMerge/>
          </w:tcPr>
          <w:p w14:paraId="052B9DCE" w14:textId="77777777" w:rsidR="00690363" w:rsidRPr="00FB6B98" w:rsidRDefault="00690363" w:rsidP="00690363">
            <w:pPr>
              <w:rPr>
                <w:rFonts w:cs="Minion Pro"/>
                <w:sz w:val="18"/>
                <w:szCs w:val="18"/>
              </w:rPr>
            </w:pPr>
          </w:p>
        </w:tc>
        <w:tc>
          <w:tcPr>
            <w:tcW w:w="4343" w:type="dxa"/>
            <w:gridSpan w:val="3"/>
            <w:shd w:val="clear" w:color="auto" w:fill="auto"/>
          </w:tcPr>
          <w:p w14:paraId="755199A9" w14:textId="77777777" w:rsidR="00690363" w:rsidRPr="00FB6B98" w:rsidRDefault="00690363" w:rsidP="00690363">
            <w:pPr>
              <w:jc w:val="right"/>
              <w:rPr>
                <w:rFonts w:cs="Minion Pro"/>
                <w:b/>
                <w:i/>
                <w:sz w:val="18"/>
                <w:szCs w:val="18"/>
              </w:rPr>
            </w:pPr>
            <w:r w:rsidRPr="00FB6B98">
              <w:rPr>
                <w:rFonts w:cs="Minion Pro"/>
                <w:b/>
                <w:i/>
                <w:sz w:val="18"/>
                <w:szCs w:val="18"/>
              </w:rPr>
              <w:t>Low Risk</w:t>
            </w:r>
          </w:p>
        </w:tc>
        <w:tc>
          <w:tcPr>
            <w:tcW w:w="1219" w:type="dxa"/>
          </w:tcPr>
          <w:p w14:paraId="5680E094" w14:textId="77777777" w:rsidR="00690363" w:rsidRPr="00FB6B98" w:rsidRDefault="00690363" w:rsidP="00690363">
            <w:pPr>
              <w:spacing w:before="0" w:after="0"/>
              <w:ind w:left="-2230" w:firstLine="2230"/>
              <w:rPr>
                <w:b/>
                <w:sz w:val="18"/>
                <w:szCs w:val="18"/>
              </w:rPr>
            </w:pPr>
            <w:r w:rsidRPr="00FB6B98">
              <w:rPr>
                <w:rFonts w:ascii="Segoe UI Symbol" w:hAnsi="Segoe UI Symbol" w:cs="Segoe UI Symbol"/>
                <w:b/>
                <w:szCs w:val="20"/>
              </w:rPr>
              <w:t>☐</w:t>
            </w:r>
          </w:p>
        </w:tc>
        <w:tc>
          <w:tcPr>
            <w:tcW w:w="4068" w:type="dxa"/>
          </w:tcPr>
          <w:p w14:paraId="29347518" w14:textId="77777777" w:rsidR="00690363" w:rsidRPr="00FB6B98" w:rsidRDefault="00690363" w:rsidP="00690363">
            <w:pPr>
              <w:spacing w:before="0" w:after="0"/>
              <w:rPr>
                <w:b/>
                <w:sz w:val="18"/>
                <w:szCs w:val="18"/>
                <w:highlight w:val="yellow"/>
              </w:rPr>
            </w:pPr>
          </w:p>
        </w:tc>
      </w:tr>
      <w:tr w:rsidR="00690363" w:rsidRPr="00FB6B98" w14:paraId="283D3230" w14:textId="77777777" w:rsidTr="00690363">
        <w:tc>
          <w:tcPr>
            <w:tcW w:w="3510" w:type="dxa"/>
            <w:vMerge/>
          </w:tcPr>
          <w:p w14:paraId="3D9EC8E5" w14:textId="77777777" w:rsidR="00690363" w:rsidRPr="00FB6B98" w:rsidRDefault="00690363" w:rsidP="00690363">
            <w:pPr>
              <w:rPr>
                <w:rFonts w:cs="Minion Pro"/>
                <w:sz w:val="18"/>
                <w:szCs w:val="18"/>
              </w:rPr>
            </w:pPr>
          </w:p>
        </w:tc>
        <w:tc>
          <w:tcPr>
            <w:tcW w:w="4343" w:type="dxa"/>
            <w:gridSpan w:val="3"/>
            <w:shd w:val="clear" w:color="auto" w:fill="auto"/>
          </w:tcPr>
          <w:p w14:paraId="0F8DBE21" w14:textId="29683849" w:rsidR="00690363" w:rsidRPr="00FB6B98" w:rsidRDefault="00690363" w:rsidP="00690363">
            <w:pPr>
              <w:jc w:val="right"/>
              <w:rPr>
                <w:rFonts w:cs="Minion Pro"/>
                <w:b/>
                <w:i/>
                <w:sz w:val="18"/>
                <w:szCs w:val="18"/>
              </w:rPr>
            </w:pPr>
            <w:r w:rsidRPr="00FB6B98">
              <w:rPr>
                <w:rFonts w:cs="Minion Pro"/>
                <w:b/>
                <w:i/>
                <w:sz w:val="18"/>
                <w:szCs w:val="18"/>
              </w:rPr>
              <w:t xml:space="preserve">Moderate Risk </w:t>
            </w:r>
          </w:p>
        </w:tc>
        <w:tc>
          <w:tcPr>
            <w:tcW w:w="1219" w:type="dxa"/>
          </w:tcPr>
          <w:p w14:paraId="4BC3AFA9" w14:textId="77777777" w:rsidR="00690363" w:rsidRPr="00FB6B98" w:rsidRDefault="00690363" w:rsidP="00690363">
            <w:pPr>
              <w:spacing w:before="0" w:after="0"/>
              <w:ind w:left="-2230" w:firstLine="2230"/>
              <w:rPr>
                <w:b/>
                <w:sz w:val="18"/>
                <w:szCs w:val="18"/>
              </w:rPr>
            </w:pPr>
            <w:r w:rsidRPr="00FB6B98">
              <w:rPr>
                <w:rFonts w:ascii="Segoe UI Symbol" w:hAnsi="Segoe UI Symbol" w:cs="Segoe UI Symbol"/>
                <w:b/>
                <w:szCs w:val="20"/>
              </w:rPr>
              <w:t>☐</w:t>
            </w:r>
          </w:p>
        </w:tc>
        <w:tc>
          <w:tcPr>
            <w:tcW w:w="4068" w:type="dxa"/>
          </w:tcPr>
          <w:p w14:paraId="2D36BEA9" w14:textId="77777777" w:rsidR="00690363" w:rsidRPr="00FB6B98" w:rsidRDefault="00690363" w:rsidP="00690363">
            <w:pPr>
              <w:spacing w:before="0" w:after="0"/>
              <w:rPr>
                <w:b/>
                <w:sz w:val="18"/>
                <w:szCs w:val="18"/>
              </w:rPr>
            </w:pPr>
          </w:p>
        </w:tc>
      </w:tr>
      <w:tr w:rsidR="00690363" w:rsidRPr="00FB6B98" w14:paraId="2936FF3B" w14:textId="77777777" w:rsidTr="00690363">
        <w:tc>
          <w:tcPr>
            <w:tcW w:w="3510" w:type="dxa"/>
            <w:vMerge/>
          </w:tcPr>
          <w:p w14:paraId="4EBB1847" w14:textId="77777777" w:rsidR="00690363" w:rsidRPr="00FB6B98" w:rsidRDefault="00690363" w:rsidP="00690363">
            <w:pPr>
              <w:rPr>
                <w:rFonts w:cs="Minion Pro"/>
                <w:sz w:val="18"/>
                <w:szCs w:val="18"/>
              </w:rPr>
            </w:pPr>
          </w:p>
        </w:tc>
        <w:tc>
          <w:tcPr>
            <w:tcW w:w="4343" w:type="dxa"/>
            <w:gridSpan w:val="3"/>
            <w:shd w:val="clear" w:color="auto" w:fill="auto"/>
          </w:tcPr>
          <w:p w14:paraId="7A9F4883" w14:textId="77777777" w:rsidR="00690363" w:rsidRPr="00FB6B98" w:rsidRDefault="00690363" w:rsidP="00690363">
            <w:pPr>
              <w:jc w:val="right"/>
              <w:rPr>
                <w:rFonts w:cs="Minion Pro"/>
                <w:b/>
                <w:i/>
                <w:sz w:val="18"/>
                <w:szCs w:val="18"/>
              </w:rPr>
            </w:pPr>
            <w:r w:rsidRPr="00FB6B98">
              <w:rPr>
                <w:rFonts w:cs="Minion Pro"/>
                <w:b/>
                <w:i/>
                <w:sz w:val="18"/>
                <w:szCs w:val="18"/>
              </w:rPr>
              <w:t>High Risk</w:t>
            </w:r>
          </w:p>
        </w:tc>
        <w:tc>
          <w:tcPr>
            <w:tcW w:w="1219" w:type="dxa"/>
          </w:tcPr>
          <w:p w14:paraId="4BADB8EF" w14:textId="77777777" w:rsidR="00690363" w:rsidRDefault="00690363" w:rsidP="00690363">
            <w:pPr>
              <w:ind w:left="-2230" w:firstLine="2230"/>
              <w:rPr>
                <w:rFonts w:ascii="Segoe UI Symbol" w:hAnsi="Segoe UI Symbol" w:cs="Segoe UI Symbol"/>
                <w:b/>
                <w:szCs w:val="20"/>
              </w:rPr>
            </w:pPr>
            <w:r w:rsidRPr="00FB6B98">
              <w:rPr>
                <w:rFonts w:ascii="Segoe UI Symbol" w:hAnsi="Segoe UI Symbol" w:cs="Segoe UI Symbol"/>
                <w:b/>
                <w:szCs w:val="20"/>
              </w:rPr>
              <w:t>X</w:t>
            </w:r>
          </w:p>
          <w:p w14:paraId="629C7FAA" w14:textId="77777777" w:rsidR="00690363" w:rsidRPr="00FB6B98" w:rsidRDefault="00690363" w:rsidP="00690363">
            <w:pPr>
              <w:ind w:left="-2230" w:firstLine="2230"/>
              <w:rPr>
                <w:b/>
                <w:sz w:val="18"/>
                <w:szCs w:val="18"/>
              </w:rPr>
            </w:pPr>
          </w:p>
        </w:tc>
        <w:tc>
          <w:tcPr>
            <w:tcW w:w="4068" w:type="dxa"/>
          </w:tcPr>
          <w:p w14:paraId="28DA8A9B" w14:textId="77777777" w:rsidR="00690363" w:rsidRPr="00C15CF0" w:rsidRDefault="00690363" w:rsidP="00690363">
            <w:pPr>
              <w:ind w:left="41"/>
              <w:jc w:val="left"/>
              <w:rPr>
                <w:sz w:val="18"/>
                <w:szCs w:val="18"/>
              </w:rPr>
            </w:pPr>
            <w:r>
              <w:rPr>
                <w:sz w:val="18"/>
                <w:szCs w:val="18"/>
              </w:rPr>
              <w:t>Eight project</w:t>
            </w:r>
            <w:r w:rsidRPr="00C15CF0">
              <w:rPr>
                <w:sz w:val="18"/>
                <w:szCs w:val="18"/>
              </w:rPr>
              <w:t xml:space="preserve"> risks have been identified, of which their overall impact and probability have been assessed as High (3 risks), Moderate (</w:t>
            </w:r>
            <w:r>
              <w:rPr>
                <w:sz w:val="18"/>
                <w:szCs w:val="18"/>
              </w:rPr>
              <w:t>3</w:t>
            </w:r>
            <w:r w:rsidRPr="00C15CF0">
              <w:rPr>
                <w:sz w:val="18"/>
                <w:szCs w:val="18"/>
              </w:rPr>
              <w:t xml:space="preserve"> risks), and Low (</w:t>
            </w:r>
            <w:r>
              <w:rPr>
                <w:sz w:val="18"/>
                <w:szCs w:val="18"/>
              </w:rPr>
              <w:t>2</w:t>
            </w:r>
            <w:r w:rsidRPr="00C15CF0">
              <w:rPr>
                <w:sz w:val="18"/>
                <w:szCs w:val="18"/>
              </w:rPr>
              <w:t xml:space="preserve"> risks). The risks with High rating relate to the voluntary resettlement (Risk </w:t>
            </w:r>
            <w:r>
              <w:rPr>
                <w:sz w:val="18"/>
                <w:szCs w:val="18"/>
              </w:rPr>
              <w:t>1</w:t>
            </w:r>
            <w:r w:rsidRPr="00C15CF0">
              <w:rPr>
                <w:sz w:val="18"/>
                <w:szCs w:val="18"/>
              </w:rPr>
              <w:t xml:space="preserve">) and economic displacement (Risk </w:t>
            </w:r>
            <w:r>
              <w:rPr>
                <w:sz w:val="18"/>
                <w:szCs w:val="18"/>
              </w:rPr>
              <w:t>2</w:t>
            </w:r>
            <w:r w:rsidRPr="00C15CF0">
              <w:rPr>
                <w:sz w:val="18"/>
                <w:szCs w:val="18"/>
              </w:rPr>
              <w:t>) of communities from project sites</w:t>
            </w:r>
            <w:r>
              <w:rPr>
                <w:sz w:val="18"/>
                <w:szCs w:val="18"/>
              </w:rPr>
              <w:t xml:space="preserve"> and the likelihood that </w:t>
            </w:r>
            <w:r w:rsidRPr="00C15CF0">
              <w:rPr>
                <w:sz w:val="18"/>
                <w:szCs w:val="18"/>
              </w:rPr>
              <w:t xml:space="preserve">both risks </w:t>
            </w:r>
            <w:r>
              <w:rPr>
                <w:sz w:val="18"/>
                <w:szCs w:val="18"/>
              </w:rPr>
              <w:t>relate</w:t>
            </w:r>
            <w:r w:rsidRPr="00C15CF0">
              <w:rPr>
                <w:sz w:val="18"/>
                <w:szCs w:val="18"/>
              </w:rPr>
              <w:t xml:space="preserve"> to ethnic minorities (Risk 3).</w:t>
            </w:r>
          </w:p>
          <w:p w14:paraId="2F8210D0" w14:textId="77777777" w:rsidR="00690363" w:rsidRPr="00C15CF0" w:rsidRDefault="00690363" w:rsidP="00690363">
            <w:pPr>
              <w:ind w:left="41"/>
              <w:jc w:val="left"/>
              <w:rPr>
                <w:sz w:val="18"/>
                <w:szCs w:val="18"/>
              </w:rPr>
            </w:pPr>
            <w:r w:rsidRPr="00C15CF0">
              <w:rPr>
                <w:sz w:val="18"/>
                <w:szCs w:val="18"/>
              </w:rPr>
              <w:t xml:space="preserve">In line with UNDP’s SES, an environmental and social management framework (ESMF) has been developed during the project preparation phase (see </w:t>
            </w:r>
            <w:r w:rsidRPr="00BF3951">
              <w:rPr>
                <w:sz w:val="18"/>
                <w:szCs w:val="18"/>
              </w:rPr>
              <w:t xml:space="preserve">Annex </w:t>
            </w:r>
            <w:r>
              <w:rPr>
                <w:sz w:val="18"/>
                <w:szCs w:val="18"/>
              </w:rPr>
              <w:t>F</w:t>
            </w:r>
            <w:r w:rsidRPr="00BF3951">
              <w:rPr>
                <w:sz w:val="18"/>
                <w:szCs w:val="18"/>
              </w:rPr>
              <w:t>).</w:t>
            </w:r>
            <w:r>
              <w:rPr>
                <w:sz w:val="18"/>
                <w:szCs w:val="18"/>
              </w:rPr>
              <w:t xml:space="preserve"> </w:t>
            </w:r>
            <w:r w:rsidRPr="00C15CF0">
              <w:rPr>
                <w:sz w:val="18"/>
                <w:szCs w:val="18"/>
              </w:rPr>
              <w:t xml:space="preserve">Resources have been allocated in the project budget for </w:t>
            </w:r>
            <w:r>
              <w:rPr>
                <w:sz w:val="18"/>
                <w:szCs w:val="18"/>
              </w:rPr>
              <w:t xml:space="preserve">implementation of the ESMF via </w:t>
            </w:r>
            <w:r w:rsidRPr="00C15CF0">
              <w:rPr>
                <w:sz w:val="18"/>
                <w:szCs w:val="18"/>
              </w:rPr>
              <w:t>carrying out an environmental and social impact assessment (ESIA)</w:t>
            </w:r>
            <w:r>
              <w:rPr>
                <w:sz w:val="18"/>
                <w:szCs w:val="18"/>
              </w:rPr>
              <w:t>, with an ESIA report – developing</w:t>
            </w:r>
            <w:r w:rsidRPr="00C15CF0">
              <w:rPr>
                <w:sz w:val="18"/>
                <w:szCs w:val="18"/>
              </w:rPr>
              <w:t xml:space="preserve"> specific management measures that will be incorporated into an environmental and social management plan (ESMP</w:t>
            </w:r>
            <w:r>
              <w:rPr>
                <w:sz w:val="18"/>
                <w:szCs w:val="18"/>
              </w:rPr>
              <w:t>)</w:t>
            </w:r>
            <w:r w:rsidRPr="00C15CF0">
              <w:rPr>
                <w:sz w:val="18"/>
                <w:szCs w:val="18"/>
              </w:rPr>
              <w:t>.</w:t>
            </w:r>
          </w:p>
          <w:p w14:paraId="41C75021" w14:textId="77777777" w:rsidR="00690363" w:rsidRDefault="00690363" w:rsidP="00690363">
            <w:pPr>
              <w:spacing w:before="40" w:after="40"/>
              <w:jc w:val="left"/>
              <w:rPr>
                <w:rFonts w:ascii="Calibri" w:eastAsia="Calibri" w:hAnsi="Calibri" w:cs="Times New Roman"/>
                <w:sz w:val="18"/>
                <w:szCs w:val="18"/>
              </w:rPr>
            </w:pPr>
            <w:r>
              <w:rPr>
                <w:rFonts w:ascii="Calibri" w:eastAsia="Calibri" w:hAnsi="Calibri" w:cs="Times New Roman"/>
                <w:sz w:val="18"/>
                <w:szCs w:val="18"/>
              </w:rPr>
              <w:t>Consistent with the overall C-PAR program, the project will implement other relevant management plans, which may be updated as part of the ESIA/ESMP process, including but not limited to the following:</w:t>
            </w:r>
          </w:p>
          <w:p w14:paraId="1659E4AC" w14:textId="77777777" w:rsidR="00690363" w:rsidRDefault="00690363" w:rsidP="00211823">
            <w:pPr>
              <w:pStyle w:val="ListParagraph"/>
              <w:numPr>
                <w:ilvl w:val="0"/>
                <w:numId w:val="25"/>
              </w:numPr>
              <w:spacing w:before="40" w:after="40"/>
              <w:ind w:left="500"/>
              <w:contextualSpacing/>
              <w:jc w:val="left"/>
              <w:rPr>
                <w:rFonts w:ascii="Calibri" w:eastAsia="Calibri" w:hAnsi="Calibri" w:cs="Times New Roman"/>
                <w:sz w:val="18"/>
                <w:szCs w:val="18"/>
              </w:rPr>
            </w:pPr>
            <w:r>
              <w:rPr>
                <w:rFonts w:ascii="Calibri" w:eastAsia="Calibri" w:hAnsi="Calibri" w:cs="Times New Roman"/>
                <w:sz w:val="18"/>
                <w:szCs w:val="18"/>
              </w:rPr>
              <w:t>Implementation of the project gender strategy and action plan in capacity building, livelihoods, and other activities to ensure gender equity and women’s empowerment.</w:t>
            </w:r>
          </w:p>
          <w:p w14:paraId="11A6566E" w14:textId="77777777" w:rsidR="00690363" w:rsidRDefault="00690363" w:rsidP="00211823">
            <w:pPr>
              <w:pStyle w:val="ListParagraph"/>
              <w:numPr>
                <w:ilvl w:val="0"/>
                <w:numId w:val="25"/>
              </w:numPr>
              <w:spacing w:before="40" w:after="40"/>
              <w:ind w:left="500"/>
              <w:contextualSpacing/>
              <w:jc w:val="left"/>
              <w:rPr>
                <w:rFonts w:ascii="Calibri" w:eastAsia="Calibri" w:hAnsi="Calibri" w:cs="Times New Roman"/>
                <w:sz w:val="18"/>
                <w:szCs w:val="18"/>
              </w:rPr>
            </w:pPr>
            <w:r>
              <w:rPr>
                <w:rFonts w:ascii="Calibri" w:eastAsia="Calibri" w:hAnsi="Calibri" w:cs="Times New Roman"/>
                <w:sz w:val="18"/>
                <w:szCs w:val="18"/>
              </w:rPr>
              <w:t>Implementation of a stakeholder engagement plan that identifies the roles and responsibilities of implementing partners, beneficiaries, enabling stakeholders, and others.</w:t>
            </w:r>
          </w:p>
          <w:p w14:paraId="354E796D" w14:textId="77777777" w:rsidR="00690363" w:rsidRDefault="00690363" w:rsidP="00211823">
            <w:pPr>
              <w:pStyle w:val="ListParagraph"/>
              <w:numPr>
                <w:ilvl w:val="0"/>
                <w:numId w:val="25"/>
              </w:numPr>
              <w:spacing w:before="40" w:after="40"/>
              <w:ind w:left="500"/>
              <w:contextualSpacing/>
              <w:jc w:val="left"/>
              <w:rPr>
                <w:rFonts w:ascii="Calibri" w:eastAsia="Calibri" w:hAnsi="Calibri" w:cs="Times New Roman"/>
                <w:sz w:val="18"/>
                <w:szCs w:val="18"/>
              </w:rPr>
            </w:pPr>
            <w:r>
              <w:rPr>
                <w:rFonts w:ascii="Calibri" w:eastAsia="Calibri" w:hAnsi="Calibri" w:cs="Times New Roman"/>
                <w:sz w:val="18"/>
                <w:szCs w:val="18"/>
              </w:rPr>
              <w:t xml:space="preserve">Implementation of a grievance redress mechanism that will allow local communities and other stakeholders to raise concerns and grievances and facilitate follow-up corrective action responses </w:t>
            </w:r>
            <w:r w:rsidRPr="006A406F">
              <w:rPr>
                <w:rFonts w:ascii="Calibri" w:eastAsia="Calibri" w:hAnsi="Calibri" w:cs="Times New Roman"/>
                <w:sz w:val="18"/>
                <w:szCs w:val="18"/>
              </w:rPr>
              <w:t>(the GRM will be detailed in the ESMP)</w:t>
            </w:r>
            <w:r>
              <w:rPr>
                <w:rFonts w:ascii="Calibri" w:eastAsia="Calibri" w:hAnsi="Calibri" w:cs="Times New Roman"/>
                <w:sz w:val="18"/>
                <w:szCs w:val="18"/>
              </w:rPr>
              <w:t>.</w:t>
            </w:r>
          </w:p>
          <w:p w14:paraId="59C65851" w14:textId="77777777" w:rsidR="00690363" w:rsidRPr="00FB6B98" w:rsidRDefault="00690363" w:rsidP="00690363">
            <w:pPr>
              <w:jc w:val="left"/>
              <w:rPr>
                <w:b/>
                <w:sz w:val="18"/>
                <w:szCs w:val="18"/>
              </w:rPr>
            </w:pPr>
            <w:r w:rsidRPr="00154F4A">
              <w:rPr>
                <w:rFonts w:ascii="Calibri" w:eastAsia="Calibri" w:hAnsi="Calibri" w:cs="Times New Roman"/>
                <w:sz w:val="18"/>
                <w:szCs w:val="18"/>
              </w:rPr>
              <w:t xml:space="preserve">Standard M&amp;E and adaptive management procedures will be applied during project implementation. A </w:t>
            </w:r>
            <w:r>
              <w:rPr>
                <w:rFonts w:ascii="Calibri" w:eastAsia="Calibri" w:hAnsi="Calibri" w:cs="Times New Roman"/>
                <w:sz w:val="18"/>
                <w:szCs w:val="18"/>
              </w:rPr>
              <w:t>project</w:t>
            </w:r>
            <w:r w:rsidRPr="00154F4A">
              <w:rPr>
                <w:rFonts w:ascii="Calibri" w:eastAsia="Calibri" w:hAnsi="Calibri" w:cs="Times New Roman"/>
                <w:sz w:val="18"/>
                <w:szCs w:val="18"/>
              </w:rPr>
              <w:t xml:space="preserve"> M&amp;E/Safeguards Officer will support the project team to oversee coordination and implementation of risk management measures. And, the independent Midterm Review and Terminal Evaluation assess whether appropriate risk mitigation measures have been taken, and how the ESMP has been implemented.</w:t>
            </w:r>
          </w:p>
        </w:tc>
      </w:tr>
      <w:tr w:rsidR="00690363" w:rsidRPr="00FB6B98" w14:paraId="7EF0CB49" w14:textId="77777777" w:rsidTr="00690363">
        <w:trPr>
          <w:trHeight w:val="782"/>
        </w:trPr>
        <w:tc>
          <w:tcPr>
            <w:tcW w:w="3510" w:type="dxa"/>
            <w:vMerge w:val="restart"/>
            <w:shd w:val="clear" w:color="auto" w:fill="FFFFFF" w:themeFill="background1"/>
          </w:tcPr>
          <w:p w14:paraId="3DEA522D" w14:textId="77777777" w:rsidR="00690363" w:rsidRPr="00FB6B98" w:rsidRDefault="00690363" w:rsidP="00690363">
            <w:pPr>
              <w:ind w:hanging="18"/>
              <w:rPr>
                <w:b/>
                <w:szCs w:val="20"/>
              </w:rPr>
            </w:pPr>
          </w:p>
        </w:tc>
        <w:tc>
          <w:tcPr>
            <w:tcW w:w="5562" w:type="dxa"/>
            <w:gridSpan w:val="4"/>
            <w:shd w:val="clear" w:color="auto" w:fill="0F243E" w:themeFill="text2" w:themeFillShade="80"/>
            <w:vAlign w:val="center"/>
          </w:tcPr>
          <w:p w14:paraId="615F56B9" w14:textId="77777777" w:rsidR="00690363" w:rsidRPr="00FB6B98" w:rsidRDefault="00690363" w:rsidP="00690363">
            <w:pPr>
              <w:tabs>
                <w:tab w:val="left" w:pos="360"/>
              </w:tabs>
              <w:rPr>
                <w:szCs w:val="20"/>
              </w:rPr>
            </w:pPr>
            <w:r w:rsidRPr="00FB6B98">
              <w:rPr>
                <w:b/>
                <w:szCs w:val="20"/>
              </w:rPr>
              <w:t>QUESTION 5: Based on the identified risks and risk categorization, what requirements of the SES are relevant?</w:t>
            </w:r>
          </w:p>
        </w:tc>
        <w:tc>
          <w:tcPr>
            <w:tcW w:w="4068" w:type="dxa"/>
            <w:shd w:val="clear" w:color="auto" w:fill="0F243E" w:themeFill="text2" w:themeFillShade="80"/>
            <w:vAlign w:val="center"/>
          </w:tcPr>
          <w:p w14:paraId="218ED0E6" w14:textId="77777777" w:rsidR="00690363" w:rsidRPr="00FB6B98" w:rsidRDefault="00690363" w:rsidP="00690363">
            <w:pPr>
              <w:tabs>
                <w:tab w:val="left" w:pos="360"/>
              </w:tabs>
              <w:jc w:val="center"/>
              <w:rPr>
                <w:b/>
                <w:szCs w:val="20"/>
              </w:rPr>
            </w:pPr>
          </w:p>
        </w:tc>
      </w:tr>
      <w:tr w:rsidR="00690363" w:rsidRPr="00FB6B98" w14:paraId="4FBD1110" w14:textId="77777777" w:rsidTr="00690363">
        <w:trPr>
          <w:trHeight w:val="296"/>
        </w:trPr>
        <w:tc>
          <w:tcPr>
            <w:tcW w:w="3510" w:type="dxa"/>
            <w:vMerge/>
            <w:shd w:val="clear" w:color="auto" w:fill="FFFFFF" w:themeFill="background1"/>
          </w:tcPr>
          <w:p w14:paraId="76B3B783" w14:textId="77777777" w:rsidR="00690363" w:rsidRPr="00FB6B98" w:rsidRDefault="00690363" w:rsidP="00690363">
            <w:pPr>
              <w:rPr>
                <w:sz w:val="18"/>
                <w:szCs w:val="18"/>
                <w:u w:val="single"/>
              </w:rPr>
            </w:pPr>
          </w:p>
        </w:tc>
        <w:tc>
          <w:tcPr>
            <w:tcW w:w="5562" w:type="dxa"/>
            <w:gridSpan w:val="4"/>
          </w:tcPr>
          <w:p w14:paraId="67941080" w14:textId="77777777" w:rsidR="00690363" w:rsidRPr="00FB6B98" w:rsidRDefault="00690363" w:rsidP="00690363">
            <w:pPr>
              <w:tabs>
                <w:tab w:val="left" w:pos="360"/>
              </w:tabs>
              <w:spacing w:before="0" w:after="0"/>
              <w:jc w:val="center"/>
              <w:rPr>
                <w:rFonts w:ascii="Menlo Bold" w:hAnsi="Menlo Bold" w:cs="Menlo Bold"/>
                <w:b/>
                <w:szCs w:val="20"/>
              </w:rPr>
            </w:pPr>
            <w:r w:rsidRPr="00FB6B98">
              <w:rPr>
                <w:sz w:val="18"/>
                <w:szCs w:val="18"/>
              </w:rPr>
              <w:t>Check all that apply</w:t>
            </w:r>
          </w:p>
        </w:tc>
        <w:tc>
          <w:tcPr>
            <w:tcW w:w="4068" w:type="dxa"/>
          </w:tcPr>
          <w:p w14:paraId="3649FEB4" w14:textId="77777777" w:rsidR="00690363" w:rsidRPr="00FB6B98" w:rsidRDefault="00690363" w:rsidP="00690363">
            <w:pPr>
              <w:tabs>
                <w:tab w:val="left" w:pos="360"/>
              </w:tabs>
              <w:spacing w:before="0" w:after="0"/>
              <w:jc w:val="center"/>
              <w:rPr>
                <w:b/>
                <w:sz w:val="18"/>
                <w:szCs w:val="18"/>
              </w:rPr>
            </w:pPr>
            <w:r w:rsidRPr="00FB6B98">
              <w:rPr>
                <w:b/>
                <w:sz w:val="18"/>
                <w:szCs w:val="18"/>
              </w:rPr>
              <w:t>Comments</w:t>
            </w:r>
          </w:p>
        </w:tc>
      </w:tr>
      <w:tr w:rsidR="00690363" w:rsidRPr="00FB6B98" w14:paraId="5B8327D3" w14:textId="77777777" w:rsidTr="00690363">
        <w:tc>
          <w:tcPr>
            <w:tcW w:w="3510" w:type="dxa"/>
            <w:vMerge/>
            <w:shd w:val="clear" w:color="auto" w:fill="FFFFFF" w:themeFill="background1"/>
          </w:tcPr>
          <w:p w14:paraId="23446C34" w14:textId="77777777" w:rsidR="00690363" w:rsidRPr="00FB6B98" w:rsidRDefault="00690363" w:rsidP="00690363">
            <w:pPr>
              <w:tabs>
                <w:tab w:val="left" w:pos="270"/>
              </w:tabs>
              <w:ind w:left="270" w:hanging="270"/>
              <w:rPr>
                <w:sz w:val="18"/>
                <w:szCs w:val="18"/>
              </w:rPr>
            </w:pPr>
          </w:p>
        </w:tc>
        <w:tc>
          <w:tcPr>
            <w:tcW w:w="4343" w:type="dxa"/>
            <w:gridSpan w:val="3"/>
            <w:shd w:val="clear" w:color="auto" w:fill="auto"/>
          </w:tcPr>
          <w:p w14:paraId="12F7D51E" w14:textId="77777777" w:rsidR="00690363" w:rsidRPr="00FB6B98" w:rsidRDefault="00690363" w:rsidP="00690363">
            <w:pPr>
              <w:tabs>
                <w:tab w:val="left" w:pos="270"/>
              </w:tabs>
              <w:spacing w:before="0" w:after="0"/>
              <w:ind w:left="270" w:hanging="270"/>
              <w:rPr>
                <w:b/>
                <w:i/>
                <w:sz w:val="18"/>
                <w:szCs w:val="18"/>
              </w:rPr>
            </w:pPr>
            <w:r w:rsidRPr="00FB6B98">
              <w:rPr>
                <w:b/>
                <w:i/>
                <w:sz w:val="18"/>
                <w:szCs w:val="18"/>
              </w:rPr>
              <w:t>Principle 1: Human Rights</w:t>
            </w:r>
          </w:p>
        </w:tc>
        <w:tc>
          <w:tcPr>
            <w:tcW w:w="1219" w:type="dxa"/>
            <w:vAlign w:val="center"/>
          </w:tcPr>
          <w:p w14:paraId="48B7ABA7" w14:textId="77777777" w:rsidR="00690363" w:rsidRPr="00FB6B98" w:rsidRDefault="00690363" w:rsidP="00690363">
            <w:pPr>
              <w:tabs>
                <w:tab w:val="left" w:pos="360"/>
              </w:tabs>
              <w:spacing w:before="0" w:after="0"/>
              <w:rPr>
                <w:sz w:val="18"/>
                <w:szCs w:val="18"/>
              </w:rPr>
            </w:pPr>
            <w:r w:rsidRPr="00FB6B98">
              <w:rPr>
                <w:rFonts w:ascii="Segoe UI Symbol" w:hAnsi="Segoe UI Symbol" w:cs="Segoe UI Symbol"/>
                <w:b/>
                <w:szCs w:val="20"/>
              </w:rPr>
              <w:t>X</w:t>
            </w:r>
          </w:p>
        </w:tc>
        <w:tc>
          <w:tcPr>
            <w:tcW w:w="4068" w:type="dxa"/>
          </w:tcPr>
          <w:p w14:paraId="4940F1A5" w14:textId="77777777" w:rsidR="00690363" w:rsidRPr="00FB6B98" w:rsidRDefault="00690363" w:rsidP="00690363">
            <w:pPr>
              <w:tabs>
                <w:tab w:val="left" w:pos="360"/>
              </w:tabs>
              <w:spacing w:before="0" w:after="0"/>
              <w:rPr>
                <w:sz w:val="18"/>
                <w:szCs w:val="18"/>
              </w:rPr>
            </w:pPr>
            <w:r>
              <w:rPr>
                <w:sz w:val="18"/>
                <w:szCs w:val="18"/>
              </w:rPr>
              <w:t>See Risks 2, 4, 5</w:t>
            </w:r>
          </w:p>
        </w:tc>
      </w:tr>
      <w:tr w:rsidR="00690363" w:rsidRPr="00FB6B98" w14:paraId="0750BF5F" w14:textId="77777777" w:rsidTr="00690363">
        <w:tc>
          <w:tcPr>
            <w:tcW w:w="3510" w:type="dxa"/>
            <w:vMerge/>
            <w:shd w:val="clear" w:color="auto" w:fill="FFFFFF" w:themeFill="background1"/>
          </w:tcPr>
          <w:p w14:paraId="519B9E2C" w14:textId="77777777" w:rsidR="00690363" w:rsidRPr="00FB6B98" w:rsidRDefault="00690363" w:rsidP="00690363">
            <w:pPr>
              <w:tabs>
                <w:tab w:val="left" w:pos="270"/>
              </w:tabs>
              <w:ind w:left="270" w:hanging="270"/>
              <w:rPr>
                <w:sz w:val="18"/>
                <w:szCs w:val="18"/>
              </w:rPr>
            </w:pPr>
          </w:p>
        </w:tc>
        <w:tc>
          <w:tcPr>
            <w:tcW w:w="4343" w:type="dxa"/>
            <w:gridSpan w:val="3"/>
            <w:shd w:val="clear" w:color="auto" w:fill="auto"/>
          </w:tcPr>
          <w:p w14:paraId="5A0FD3A0" w14:textId="77777777" w:rsidR="00690363" w:rsidRPr="00FB6B98" w:rsidRDefault="00690363" w:rsidP="00690363">
            <w:pPr>
              <w:tabs>
                <w:tab w:val="left" w:pos="270"/>
              </w:tabs>
              <w:spacing w:before="0" w:after="0"/>
              <w:ind w:left="270" w:hanging="270"/>
              <w:rPr>
                <w:b/>
                <w:i/>
                <w:sz w:val="18"/>
                <w:szCs w:val="18"/>
              </w:rPr>
            </w:pPr>
            <w:r w:rsidRPr="00FB6B98">
              <w:rPr>
                <w:b/>
                <w:i/>
                <w:sz w:val="18"/>
                <w:szCs w:val="18"/>
              </w:rPr>
              <w:t>Principle 2: Gender Equality and Women’s Empowerment</w:t>
            </w:r>
          </w:p>
        </w:tc>
        <w:tc>
          <w:tcPr>
            <w:tcW w:w="1219" w:type="dxa"/>
            <w:vAlign w:val="center"/>
          </w:tcPr>
          <w:p w14:paraId="2C369291" w14:textId="77777777" w:rsidR="00690363" w:rsidRPr="00FB6B98" w:rsidRDefault="00690363" w:rsidP="00690363">
            <w:pPr>
              <w:tabs>
                <w:tab w:val="left" w:pos="360"/>
              </w:tabs>
              <w:spacing w:before="0" w:after="0"/>
              <w:rPr>
                <w:sz w:val="18"/>
                <w:szCs w:val="18"/>
              </w:rPr>
            </w:pPr>
            <w:r w:rsidRPr="00FB6B98">
              <w:rPr>
                <w:rFonts w:ascii="Segoe UI Symbol" w:hAnsi="Segoe UI Symbol" w:cs="Segoe UI Symbol"/>
                <w:b/>
                <w:szCs w:val="20"/>
              </w:rPr>
              <w:t>X</w:t>
            </w:r>
          </w:p>
        </w:tc>
        <w:tc>
          <w:tcPr>
            <w:tcW w:w="4068" w:type="dxa"/>
          </w:tcPr>
          <w:p w14:paraId="44A19EAA" w14:textId="77777777" w:rsidR="00690363" w:rsidRPr="00FB6B98" w:rsidRDefault="00690363" w:rsidP="00690363">
            <w:pPr>
              <w:tabs>
                <w:tab w:val="left" w:pos="360"/>
              </w:tabs>
              <w:spacing w:before="0" w:after="0"/>
              <w:rPr>
                <w:sz w:val="18"/>
                <w:szCs w:val="18"/>
              </w:rPr>
            </w:pPr>
            <w:r>
              <w:rPr>
                <w:sz w:val="18"/>
                <w:szCs w:val="18"/>
              </w:rPr>
              <w:t>See Risks 2, 6</w:t>
            </w:r>
          </w:p>
        </w:tc>
      </w:tr>
      <w:tr w:rsidR="00690363" w:rsidRPr="00FB6B98" w14:paraId="31244372" w14:textId="77777777" w:rsidTr="00690363">
        <w:tc>
          <w:tcPr>
            <w:tcW w:w="3510" w:type="dxa"/>
            <w:vMerge/>
            <w:shd w:val="clear" w:color="auto" w:fill="FFFFFF" w:themeFill="background1"/>
          </w:tcPr>
          <w:p w14:paraId="3FCA4A4C" w14:textId="77777777" w:rsidR="00690363" w:rsidRPr="00FB6B98" w:rsidRDefault="00690363" w:rsidP="00690363">
            <w:pPr>
              <w:tabs>
                <w:tab w:val="left" w:pos="270"/>
              </w:tabs>
              <w:ind w:left="270" w:hanging="270"/>
              <w:rPr>
                <w:sz w:val="18"/>
                <w:szCs w:val="18"/>
              </w:rPr>
            </w:pPr>
          </w:p>
        </w:tc>
        <w:tc>
          <w:tcPr>
            <w:tcW w:w="4343" w:type="dxa"/>
            <w:gridSpan w:val="3"/>
            <w:shd w:val="clear" w:color="auto" w:fill="auto"/>
          </w:tcPr>
          <w:p w14:paraId="4E911495" w14:textId="77777777" w:rsidR="00690363" w:rsidRPr="00FB6B98" w:rsidRDefault="00690363" w:rsidP="00690363">
            <w:pPr>
              <w:tabs>
                <w:tab w:val="left" w:pos="270"/>
              </w:tabs>
              <w:spacing w:before="0" w:after="0"/>
              <w:ind w:left="270" w:hanging="270"/>
              <w:rPr>
                <w:b/>
                <w:i/>
                <w:sz w:val="18"/>
                <w:szCs w:val="18"/>
              </w:rPr>
            </w:pPr>
            <w:r w:rsidRPr="00FB6B98">
              <w:rPr>
                <w:b/>
                <w:i/>
                <w:sz w:val="18"/>
                <w:szCs w:val="18"/>
              </w:rPr>
              <w:t>1.</w:t>
            </w:r>
            <w:r w:rsidRPr="00FB6B98">
              <w:rPr>
                <w:b/>
                <w:i/>
                <w:sz w:val="18"/>
                <w:szCs w:val="18"/>
              </w:rPr>
              <w:tab/>
              <w:t>Biodiversity Conservation and Natural Resource Management</w:t>
            </w:r>
          </w:p>
        </w:tc>
        <w:tc>
          <w:tcPr>
            <w:tcW w:w="1219" w:type="dxa"/>
            <w:vAlign w:val="center"/>
          </w:tcPr>
          <w:p w14:paraId="2ECF8334" w14:textId="77777777" w:rsidR="00690363" w:rsidRPr="00FB6B98" w:rsidRDefault="00690363" w:rsidP="00690363">
            <w:pPr>
              <w:tabs>
                <w:tab w:val="left" w:pos="360"/>
              </w:tabs>
              <w:spacing w:before="0" w:after="0"/>
              <w:rPr>
                <w:sz w:val="18"/>
                <w:szCs w:val="18"/>
              </w:rPr>
            </w:pPr>
            <w:r w:rsidRPr="00FB6B98">
              <w:rPr>
                <w:rFonts w:ascii="Segoe UI Symbol" w:hAnsi="Segoe UI Symbol" w:cs="Segoe UI Symbol"/>
                <w:b/>
                <w:szCs w:val="20"/>
              </w:rPr>
              <w:t>☐</w:t>
            </w:r>
          </w:p>
        </w:tc>
        <w:tc>
          <w:tcPr>
            <w:tcW w:w="4068" w:type="dxa"/>
          </w:tcPr>
          <w:p w14:paraId="69E92B05" w14:textId="77777777" w:rsidR="00690363" w:rsidRPr="00FB6B98" w:rsidRDefault="00690363" w:rsidP="00690363">
            <w:pPr>
              <w:tabs>
                <w:tab w:val="left" w:pos="360"/>
              </w:tabs>
              <w:spacing w:before="0" w:after="0"/>
              <w:rPr>
                <w:sz w:val="18"/>
                <w:szCs w:val="18"/>
              </w:rPr>
            </w:pPr>
          </w:p>
        </w:tc>
      </w:tr>
      <w:tr w:rsidR="00690363" w:rsidRPr="00FB6B98" w14:paraId="59356B10" w14:textId="77777777" w:rsidTr="00690363">
        <w:tc>
          <w:tcPr>
            <w:tcW w:w="3510" w:type="dxa"/>
            <w:vMerge/>
            <w:shd w:val="clear" w:color="auto" w:fill="FFFFFF" w:themeFill="background1"/>
          </w:tcPr>
          <w:p w14:paraId="573C4414" w14:textId="77777777" w:rsidR="00690363" w:rsidRPr="00FB6B98" w:rsidRDefault="00690363" w:rsidP="00690363">
            <w:pPr>
              <w:tabs>
                <w:tab w:val="left" w:pos="270"/>
              </w:tabs>
              <w:ind w:left="270" w:hanging="270"/>
              <w:rPr>
                <w:sz w:val="18"/>
                <w:szCs w:val="18"/>
              </w:rPr>
            </w:pPr>
          </w:p>
        </w:tc>
        <w:tc>
          <w:tcPr>
            <w:tcW w:w="4343" w:type="dxa"/>
            <w:gridSpan w:val="3"/>
            <w:shd w:val="clear" w:color="auto" w:fill="auto"/>
          </w:tcPr>
          <w:p w14:paraId="3E0CA109" w14:textId="77777777" w:rsidR="00690363" w:rsidRPr="00FB6B98" w:rsidRDefault="00690363" w:rsidP="00690363">
            <w:pPr>
              <w:tabs>
                <w:tab w:val="left" w:pos="270"/>
              </w:tabs>
              <w:spacing w:before="0" w:after="0"/>
              <w:ind w:left="270" w:hanging="270"/>
              <w:rPr>
                <w:b/>
                <w:i/>
                <w:sz w:val="18"/>
                <w:szCs w:val="18"/>
              </w:rPr>
            </w:pPr>
            <w:r w:rsidRPr="00FB6B98">
              <w:rPr>
                <w:b/>
                <w:i/>
                <w:sz w:val="18"/>
                <w:szCs w:val="18"/>
              </w:rPr>
              <w:t>2.</w:t>
            </w:r>
            <w:r w:rsidRPr="00FB6B98">
              <w:rPr>
                <w:b/>
                <w:i/>
                <w:sz w:val="18"/>
                <w:szCs w:val="18"/>
              </w:rPr>
              <w:tab/>
              <w:t>Climate Change Mitigation and Adaptation</w:t>
            </w:r>
          </w:p>
        </w:tc>
        <w:tc>
          <w:tcPr>
            <w:tcW w:w="1219" w:type="dxa"/>
            <w:vAlign w:val="center"/>
          </w:tcPr>
          <w:p w14:paraId="058AB415" w14:textId="77777777" w:rsidR="00690363" w:rsidRPr="00FB6B98" w:rsidRDefault="00690363" w:rsidP="00690363">
            <w:pPr>
              <w:tabs>
                <w:tab w:val="left" w:pos="360"/>
              </w:tabs>
              <w:spacing w:before="0" w:after="0"/>
              <w:rPr>
                <w:sz w:val="18"/>
                <w:szCs w:val="18"/>
              </w:rPr>
            </w:pPr>
            <w:r w:rsidRPr="00FB6B98">
              <w:rPr>
                <w:rFonts w:ascii="Segoe UI Symbol" w:hAnsi="Segoe UI Symbol" w:cs="Segoe UI Symbol"/>
                <w:b/>
                <w:szCs w:val="20"/>
              </w:rPr>
              <w:t>☐</w:t>
            </w:r>
          </w:p>
        </w:tc>
        <w:tc>
          <w:tcPr>
            <w:tcW w:w="4068" w:type="dxa"/>
          </w:tcPr>
          <w:p w14:paraId="352B4CFE" w14:textId="77777777" w:rsidR="00690363" w:rsidRPr="00FB6B98" w:rsidRDefault="00690363" w:rsidP="00690363">
            <w:pPr>
              <w:tabs>
                <w:tab w:val="left" w:pos="360"/>
              </w:tabs>
              <w:spacing w:before="0" w:after="0"/>
              <w:rPr>
                <w:sz w:val="18"/>
                <w:szCs w:val="18"/>
              </w:rPr>
            </w:pPr>
          </w:p>
        </w:tc>
      </w:tr>
      <w:tr w:rsidR="00690363" w:rsidRPr="00FB6B98" w14:paraId="2EE810A1" w14:textId="77777777" w:rsidTr="00690363">
        <w:tc>
          <w:tcPr>
            <w:tcW w:w="3510" w:type="dxa"/>
            <w:vMerge/>
            <w:shd w:val="clear" w:color="auto" w:fill="FFFFFF" w:themeFill="background1"/>
          </w:tcPr>
          <w:p w14:paraId="715926E4" w14:textId="77777777" w:rsidR="00690363" w:rsidRPr="00FB6B98" w:rsidRDefault="00690363" w:rsidP="00690363">
            <w:pPr>
              <w:tabs>
                <w:tab w:val="left" w:pos="270"/>
              </w:tabs>
              <w:ind w:left="270" w:hanging="270"/>
              <w:rPr>
                <w:sz w:val="18"/>
                <w:szCs w:val="18"/>
              </w:rPr>
            </w:pPr>
          </w:p>
        </w:tc>
        <w:tc>
          <w:tcPr>
            <w:tcW w:w="4343" w:type="dxa"/>
            <w:gridSpan w:val="3"/>
            <w:shd w:val="clear" w:color="auto" w:fill="auto"/>
          </w:tcPr>
          <w:p w14:paraId="0435F01E" w14:textId="77777777" w:rsidR="00690363" w:rsidRPr="00FB6B98" w:rsidRDefault="00690363" w:rsidP="00690363">
            <w:pPr>
              <w:tabs>
                <w:tab w:val="left" w:pos="270"/>
              </w:tabs>
              <w:spacing w:before="0" w:after="0"/>
              <w:ind w:left="270" w:hanging="270"/>
              <w:rPr>
                <w:b/>
                <w:i/>
                <w:sz w:val="18"/>
                <w:szCs w:val="18"/>
              </w:rPr>
            </w:pPr>
            <w:r w:rsidRPr="00FB6B98">
              <w:rPr>
                <w:b/>
                <w:i/>
                <w:sz w:val="18"/>
                <w:szCs w:val="18"/>
              </w:rPr>
              <w:t>3.</w:t>
            </w:r>
            <w:r w:rsidRPr="00FB6B98">
              <w:rPr>
                <w:b/>
                <w:i/>
                <w:sz w:val="18"/>
                <w:szCs w:val="18"/>
              </w:rPr>
              <w:tab/>
              <w:t>Community Health, Safety and Working Conditions</w:t>
            </w:r>
          </w:p>
        </w:tc>
        <w:tc>
          <w:tcPr>
            <w:tcW w:w="1219" w:type="dxa"/>
            <w:vAlign w:val="center"/>
          </w:tcPr>
          <w:p w14:paraId="244968F8" w14:textId="77777777" w:rsidR="00690363" w:rsidRPr="00FB6B98" w:rsidRDefault="00690363" w:rsidP="00690363">
            <w:pPr>
              <w:tabs>
                <w:tab w:val="left" w:pos="360"/>
              </w:tabs>
              <w:spacing w:before="0" w:after="0"/>
              <w:rPr>
                <w:sz w:val="18"/>
                <w:szCs w:val="18"/>
              </w:rPr>
            </w:pPr>
            <w:r w:rsidRPr="00FB6B98">
              <w:rPr>
                <w:rFonts w:ascii="Segoe UI Symbol" w:hAnsi="Segoe UI Symbol" w:cs="Segoe UI Symbol"/>
                <w:b/>
                <w:szCs w:val="20"/>
              </w:rPr>
              <w:t>☐</w:t>
            </w:r>
          </w:p>
        </w:tc>
        <w:tc>
          <w:tcPr>
            <w:tcW w:w="4068" w:type="dxa"/>
          </w:tcPr>
          <w:p w14:paraId="2F4CC32B" w14:textId="77777777" w:rsidR="00690363" w:rsidRPr="00FB6B98" w:rsidRDefault="00690363" w:rsidP="00690363">
            <w:pPr>
              <w:tabs>
                <w:tab w:val="left" w:pos="360"/>
              </w:tabs>
              <w:spacing w:before="0" w:after="0"/>
              <w:rPr>
                <w:sz w:val="18"/>
                <w:szCs w:val="18"/>
              </w:rPr>
            </w:pPr>
          </w:p>
        </w:tc>
      </w:tr>
      <w:tr w:rsidR="00690363" w:rsidRPr="00FB6B98" w14:paraId="56B45096" w14:textId="77777777" w:rsidTr="00690363">
        <w:tc>
          <w:tcPr>
            <w:tcW w:w="3510" w:type="dxa"/>
            <w:vMerge/>
            <w:shd w:val="clear" w:color="auto" w:fill="FFFFFF" w:themeFill="background1"/>
          </w:tcPr>
          <w:p w14:paraId="17D2B952" w14:textId="77777777" w:rsidR="00690363" w:rsidRPr="00FB6B98" w:rsidRDefault="00690363" w:rsidP="00690363">
            <w:pPr>
              <w:tabs>
                <w:tab w:val="left" w:pos="270"/>
              </w:tabs>
              <w:ind w:left="270" w:hanging="270"/>
              <w:rPr>
                <w:sz w:val="18"/>
                <w:szCs w:val="18"/>
              </w:rPr>
            </w:pPr>
          </w:p>
        </w:tc>
        <w:tc>
          <w:tcPr>
            <w:tcW w:w="4343" w:type="dxa"/>
            <w:gridSpan w:val="3"/>
            <w:shd w:val="clear" w:color="auto" w:fill="auto"/>
          </w:tcPr>
          <w:p w14:paraId="0A1C478C" w14:textId="77777777" w:rsidR="00690363" w:rsidRPr="00FB6B98" w:rsidRDefault="00690363" w:rsidP="00690363">
            <w:pPr>
              <w:tabs>
                <w:tab w:val="left" w:pos="270"/>
              </w:tabs>
              <w:spacing w:before="0" w:after="0"/>
              <w:ind w:left="270" w:hanging="270"/>
              <w:rPr>
                <w:b/>
                <w:i/>
                <w:sz w:val="18"/>
                <w:szCs w:val="18"/>
              </w:rPr>
            </w:pPr>
            <w:r w:rsidRPr="00FB6B98">
              <w:rPr>
                <w:b/>
                <w:i/>
                <w:sz w:val="18"/>
                <w:szCs w:val="18"/>
              </w:rPr>
              <w:t>4.</w:t>
            </w:r>
            <w:r w:rsidRPr="00FB6B98">
              <w:rPr>
                <w:b/>
                <w:i/>
                <w:sz w:val="18"/>
                <w:szCs w:val="18"/>
              </w:rPr>
              <w:tab/>
              <w:t>Cultural Heritage</w:t>
            </w:r>
          </w:p>
        </w:tc>
        <w:tc>
          <w:tcPr>
            <w:tcW w:w="1219" w:type="dxa"/>
            <w:vAlign w:val="center"/>
          </w:tcPr>
          <w:p w14:paraId="79F187A5" w14:textId="77777777" w:rsidR="00690363" w:rsidRPr="00FB6B98" w:rsidRDefault="00690363" w:rsidP="00690363">
            <w:pPr>
              <w:tabs>
                <w:tab w:val="left" w:pos="360"/>
              </w:tabs>
              <w:spacing w:before="0" w:after="0"/>
              <w:rPr>
                <w:sz w:val="18"/>
                <w:szCs w:val="18"/>
              </w:rPr>
            </w:pPr>
            <w:r w:rsidRPr="00FB6B98">
              <w:rPr>
                <w:rFonts w:ascii="Segoe UI Symbol" w:hAnsi="Segoe UI Symbol" w:cs="Segoe UI Symbol"/>
                <w:b/>
                <w:szCs w:val="20"/>
              </w:rPr>
              <w:t>☐</w:t>
            </w:r>
          </w:p>
        </w:tc>
        <w:tc>
          <w:tcPr>
            <w:tcW w:w="4068" w:type="dxa"/>
          </w:tcPr>
          <w:p w14:paraId="41EDB137" w14:textId="77777777" w:rsidR="00690363" w:rsidRPr="00FB6B98" w:rsidRDefault="00690363" w:rsidP="00690363">
            <w:pPr>
              <w:tabs>
                <w:tab w:val="left" w:pos="360"/>
              </w:tabs>
              <w:spacing w:before="0" w:after="0"/>
              <w:rPr>
                <w:sz w:val="18"/>
                <w:szCs w:val="18"/>
              </w:rPr>
            </w:pPr>
          </w:p>
        </w:tc>
      </w:tr>
      <w:tr w:rsidR="00690363" w:rsidRPr="00FB6B98" w14:paraId="1948F2C2" w14:textId="77777777" w:rsidTr="00690363">
        <w:tc>
          <w:tcPr>
            <w:tcW w:w="3510" w:type="dxa"/>
            <w:vMerge/>
            <w:shd w:val="clear" w:color="auto" w:fill="FFFFFF" w:themeFill="background1"/>
          </w:tcPr>
          <w:p w14:paraId="5E8480E1" w14:textId="77777777" w:rsidR="00690363" w:rsidRPr="00FB6B98" w:rsidRDefault="00690363" w:rsidP="00690363">
            <w:pPr>
              <w:tabs>
                <w:tab w:val="left" w:pos="270"/>
              </w:tabs>
              <w:ind w:left="270" w:hanging="270"/>
              <w:rPr>
                <w:sz w:val="18"/>
                <w:szCs w:val="18"/>
              </w:rPr>
            </w:pPr>
          </w:p>
        </w:tc>
        <w:tc>
          <w:tcPr>
            <w:tcW w:w="4343" w:type="dxa"/>
            <w:gridSpan w:val="3"/>
            <w:shd w:val="clear" w:color="auto" w:fill="auto"/>
          </w:tcPr>
          <w:p w14:paraId="1C511148" w14:textId="77777777" w:rsidR="00690363" w:rsidRPr="00FB6B98" w:rsidRDefault="00690363" w:rsidP="00690363">
            <w:pPr>
              <w:tabs>
                <w:tab w:val="left" w:pos="270"/>
              </w:tabs>
              <w:spacing w:before="0" w:after="0"/>
              <w:ind w:left="270" w:hanging="270"/>
              <w:rPr>
                <w:b/>
                <w:i/>
                <w:sz w:val="18"/>
                <w:szCs w:val="18"/>
              </w:rPr>
            </w:pPr>
            <w:r w:rsidRPr="00FB6B98">
              <w:rPr>
                <w:b/>
                <w:i/>
                <w:sz w:val="18"/>
                <w:szCs w:val="18"/>
              </w:rPr>
              <w:t>5.</w:t>
            </w:r>
            <w:r w:rsidRPr="00FB6B98">
              <w:rPr>
                <w:b/>
                <w:i/>
                <w:sz w:val="18"/>
                <w:szCs w:val="18"/>
              </w:rPr>
              <w:tab/>
              <w:t>Displacement and Resettlement</w:t>
            </w:r>
          </w:p>
        </w:tc>
        <w:tc>
          <w:tcPr>
            <w:tcW w:w="1219" w:type="dxa"/>
            <w:vAlign w:val="center"/>
          </w:tcPr>
          <w:p w14:paraId="6D10ACF4" w14:textId="77777777" w:rsidR="00690363" w:rsidRPr="00FB6B98" w:rsidRDefault="00690363" w:rsidP="00690363">
            <w:pPr>
              <w:tabs>
                <w:tab w:val="left" w:pos="360"/>
              </w:tabs>
              <w:spacing w:before="0" w:after="0"/>
              <w:rPr>
                <w:sz w:val="18"/>
                <w:szCs w:val="18"/>
              </w:rPr>
            </w:pPr>
            <w:r w:rsidRPr="00FB6B98">
              <w:rPr>
                <w:rFonts w:ascii="Segoe UI Symbol" w:hAnsi="Segoe UI Symbol" w:cs="Segoe UI Symbol"/>
                <w:b/>
                <w:szCs w:val="20"/>
              </w:rPr>
              <w:t>X</w:t>
            </w:r>
          </w:p>
        </w:tc>
        <w:tc>
          <w:tcPr>
            <w:tcW w:w="4068" w:type="dxa"/>
          </w:tcPr>
          <w:p w14:paraId="33C7F684" w14:textId="77777777" w:rsidR="00690363" w:rsidRPr="00FB6B98" w:rsidRDefault="00690363" w:rsidP="00690363">
            <w:pPr>
              <w:tabs>
                <w:tab w:val="left" w:pos="360"/>
              </w:tabs>
              <w:spacing w:before="0" w:after="0"/>
              <w:rPr>
                <w:sz w:val="18"/>
                <w:szCs w:val="18"/>
              </w:rPr>
            </w:pPr>
            <w:r>
              <w:rPr>
                <w:sz w:val="18"/>
                <w:szCs w:val="18"/>
              </w:rPr>
              <w:t>See Risks 1, 2</w:t>
            </w:r>
          </w:p>
        </w:tc>
      </w:tr>
      <w:tr w:rsidR="00690363" w:rsidRPr="00FB6B98" w14:paraId="13481E09" w14:textId="77777777" w:rsidTr="00690363">
        <w:tc>
          <w:tcPr>
            <w:tcW w:w="3510" w:type="dxa"/>
            <w:vMerge/>
            <w:shd w:val="clear" w:color="auto" w:fill="FFFFFF" w:themeFill="background1"/>
          </w:tcPr>
          <w:p w14:paraId="1E95B6EC" w14:textId="77777777" w:rsidR="00690363" w:rsidRPr="00FB6B98" w:rsidRDefault="00690363" w:rsidP="00690363">
            <w:pPr>
              <w:tabs>
                <w:tab w:val="left" w:pos="270"/>
              </w:tabs>
              <w:ind w:left="270" w:hanging="270"/>
              <w:rPr>
                <w:sz w:val="18"/>
                <w:szCs w:val="18"/>
              </w:rPr>
            </w:pPr>
          </w:p>
        </w:tc>
        <w:tc>
          <w:tcPr>
            <w:tcW w:w="4343" w:type="dxa"/>
            <w:gridSpan w:val="3"/>
            <w:shd w:val="clear" w:color="auto" w:fill="auto"/>
          </w:tcPr>
          <w:p w14:paraId="70974948" w14:textId="77777777" w:rsidR="00690363" w:rsidRPr="00FB6B98" w:rsidRDefault="00690363" w:rsidP="00690363">
            <w:pPr>
              <w:tabs>
                <w:tab w:val="left" w:pos="270"/>
              </w:tabs>
              <w:spacing w:before="0" w:after="0"/>
              <w:ind w:left="270" w:hanging="270"/>
              <w:rPr>
                <w:b/>
                <w:i/>
                <w:sz w:val="18"/>
                <w:szCs w:val="18"/>
              </w:rPr>
            </w:pPr>
            <w:r w:rsidRPr="00FB6B98">
              <w:rPr>
                <w:b/>
                <w:i/>
                <w:sz w:val="18"/>
                <w:szCs w:val="18"/>
              </w:rPr>
              <w:t>6.</w:t>
            </w:r>
            <w:r w:rsidRPr="00FB6B98">
              <w:rPr>
                <w:b/>
                <w:i/>
                <w:sz w:val="18"/>
                <w:szCs w:val="18"/>
              </w:rPr>
              <w:tab/>
              <w:t>Indigenous Peoples</w:t>
            </w:r>
          </w:p>
        </w:tc>
        <w:tc>
          <w:tcPr>
            <w:tcW w:w="1219" w:type="dxa"/>
            <w:vAlign w:val="center"/>
          </w:tcPr>
          <w:p w14:paraId="76E34F48" w14:textId="77777777" w:rsidR="00690363" w:rsidRPr="00FB6B98" w:rsidRDefault="00690363" w:rsidP="00690363">
            <w:pPr>
              <w:tabs>
                <w:tab w:val="left" w:pos="360"/>
              </w:tabs>
              <w:spacing w:before="0" w:after="0"/>
              <w:rPr>
                <w:sz w:val="18"/>
                <w:szCs w:val="18"/>
              </w:rPr>
            </w:pPr>
            <w:r w:rsidRPr="00FB6B98">
              <w:rPr>
                <w:rFonts w:ascii="Segoe UI Symbol" w:hAnsi="Segoe UI Symbol" w:cs="Segoe UI Symbol"/>
                <w:b/>
                <w:szCs w:val="20"/>
              </w:rPr>
              <w:t>X</w:t>
            </w:r>
          </w:p>
        </w:tc>
        <w:tc>
          <w:tcPr>
            <w:tcW w:w="4068" w:type="dxa"/>
          </w:tcPr>
          <w:p w14:paraId="09656E60" w14:textId="77777777" w:rsidR="00690363" w:rsidRPr="00FB6B98" w:rsidRDefault="00690363" w:rsidP="00690363">
            <w:pPr>
              <w:tabs>
                <w:tab w:val="left" w:pos="360"/>
              </w:tabs>
              <w:spacing w:before="0" w:after="0"/>
              <w:rPr>
                <w:sz w:val="18"/>
                <w:szCs w:val="18"/>
              </w:rPr>
            </w:pPr>
            <w:r>
              <w:rPr>
                <w:sz w:val="18"/>
                <w:szCs w:val="18"/>
              </w:rPr>
              <w:t>See Risks 1, 2, 3</w:t>
            </w:r>
          </w:p>
        </w:tc>
      </w:tr>
      <w:tr w:rsidR="00690363" w:rsidRPr="00FB6B98" w14:paraId="1D932A53" w14:textId="77777777" w:rsidTr="00690363">
        <w:tc>
          <w:tcPr>
            <w:tcW w:w="3510" w:type="dxa"/>
            <w:vMerge/>
            <w:shd w:val="clear" w:color="auto" w:fill="FFFFFF" w:themeFill="background1"/>
          </w:tcPr>
          <w:p w14:paraId="50B50BD8" w14:textId="77777777" w:rsidR="00690363" w:rsidRPr="00FB6B98" w:rsidRDefault="00690363" w:rsidP="00690363">
            <w:pPr>
              <w:tabs>
                <w:tab w:val="left" w:pos="270"/>
              </w:tabs>
              <w:ind w:left="270" w:hanging="270"/>
              <w:rPr>
                <w:sz w:val="18"/>
                <w:szCs w:val="18"/>
              </w:rPr>
            </w:pPr>
          </w:p>
        </w:tc>
        <w:tc>
          <w:tcPr>
            <w:tcW w:w="4343" w:type="dxa"/>
            <w:gridSpan w:val="3"/>
            <w:shd w:val="clear" w:color="auto" w:fill="auto"/>
          </w:tcPr>
          <w:p w14:paraId="4C944FBC" w14:textId="77777777" w:rsidR="00690363" w:rsidRPr="00FB6B98" w:rsidRDefault="00690363" w:rsidP="00690363">
            <w:pPr>
              <w:tabs>
                <w:tab w:val="left" w:pos="270"/>
              </w:tabs>
              <w:spacing w:before="0" w:after="0"/>
              <w:ind w:left="270" w:hanging="270"/>
              <w:rPr>
                <w:b/>
                <w:i/>
                <w:sz w:val="18"/>
                <w:szCs w:val="18"/>
              </w:rPr>
            </w:pPr>
            <w:r w:rsidRPr="00FB6B98">
              <w:rPr>
                <w:b/>
                <w:i/>
                <w:sz w:val="18"/>
                <w:szCs w:val="18"/>
              </w:rPr>
              <w:t>7.</w:t>
            </w:r>
            <w:r w:rsidRPr="00FB6B98">
              <w:rPr>
                <w:b/>
                <w:i/>
                <w:sz w:val="18"/>
                <w:szCs w:val="18"/>
              </w:rPr>
              <w:tab/>
              <w:t>Pollution Prevention and Resource Efficiency</w:t>
            </w:r>
          </w:p>
        </w:tc>
        <w:tc>
          <w:tcPr>
            <w:tcW w:w="1219" w:type="dxa"/>
            <w:vAlign w:val="center"/>
          </w:tcPr>
          <w:p w14:paraId="70C3B935" w14:textId="77777777" w:rsidR="00690363" w:rsidRPr="00FB6B98" w:rsidRDefault="00690363" w:rsidP="00690363">
            <w:pPr>
              <w:tabs>
                <w:tab w:val="left" w:pos="360"/>
              </w:tabs>
              <w:spacing w:before="0" w:after="0"/>
              <w:rPr>
                <w:sz w:val="18"/>
                <w:szCs w:val="18"/>
              </w:rPr>
            </w:pPr>
            <w:r w:rsidRPr="00FB6B98">
              <w:rPr>
                <w:rFonts w:ascii="Segoe UI Symbol" w:hAnsi="Segoe UI Symbol" w:cs="Segoe UI Symbol"/>
                <w:b/>
                <w:szCs w:val="20"/>
              </w:rPr>
              <w:t>☐</w:t>
            </w:r>
          </w:p>
        </w:tc>
        <w:tc>
          <w:tcPr>
            <w:tcW w:w="4068" w:type="dxa"/>
          </w:tcPr>
          <w:p w14:paraId="1FA52542" w14:textId="77777777" w:rsidR="00690363" w:rsidRPr="00FB6B98" w:rsidRDefault="00690363" w:rsidP="00690363">
            <w:pPr>
              <w:tabs>
                <w:tab w:val="left" w:pos="360"/>
              </w:tabs>
              <w:spacing w:before="0" w:after="0"/>
              <w:rPr>
                <w:sz w:val="18"/>
                <w:szCs w:val="18"/>
              </w:rPr>
            </w:pPr>
          </w:p>
        </w:tc>
      </w:tr>
    </w:tbl>
    <w:p w14:paraId="31CB615C" w14:textId="77777777" w:rsidR="00690363" w:rsidRPr="00FB6B98" w:rsidRDefault="00690363" w:rsidP="00690363">
      <w:pPr>
        <w:tabs>
          <w:tab w:val="left" w:pos="360"/>
        </w:tabs>
        <w:rPr>
          <w:b/>
          <w:i/>
          <w:sz w:val="18"/>
          <w:szCs w:val="18"/>
        </w:rPr>
      </w:pPr>
    </w:p>
    <w:p w14:paraId="3153871E" w14:textId="77777777" w:rsidR="00690363" w:rsidRPr="00FB6B98" w:rsidRDefault="00690363" w:rsidP="00690363">
      <w:pPr>
        <w:sectPr w:rsidR="00690363" w:rsidRPr="00FB6B98" w:rsidSect="00690363">
          <w:footerReference w:type="default" r:id="rId27"/>
          <w:footerReference w:type="first" r:id="rId28"/>
          <w:pgSz w:w="15840" w:h="12240" w:orient="landscape"/>
          <w:pgMar w:top="1440" w:right="1440" w:bottom="1440" w:left="1440" w:header="720" w:footer="720" w:gutter="0"/>
          <w:cols w:space="720"/>
          <w:titlePg/>
          <w:docGrid w:linePitch="360"/>
        </w:sectPr>
      </w:pPr>
    </w:p>
    <w:p w14:paraId="6C734DEE" w14:textId="6B134488" w:rsidR="00690363" w:rsidRPr="00FB6B98" w:rsidRDefault="00690363" w:rsidP="00690363">
      <w:pPr>
        <w:pStyle w:val="BodyText1"/>
      </w:pPr>
      <w:r>
        <w:t>SES</w:t>
      </w:r>
      <w:r w:rsidRPr="00FB6B98">
        <w:t>P Attachment 1. Social and Environmental Risk Screening Checklist</w:t>
      </w:r>
    </w:p>
    <w:p w14:paraId="1E81A0F8" w14:textId="77777777" w:rsidR="00690363" w:rsidRPr="00FB6B98" w:rsidRDefault="00690363" w:rsidP="0069036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690363" w:rsidRPr="00FB6B98" w14:paraId="0B3B60AA" w14:textId="77777777" w:rsidTr="00690363">
        <w:tc>
          <w:tcPr>
            <w:tcW w:w="8635" w:type="dxa"/>
            <w:tcBorders>
              <w:bottom w:val="single" w:sz="4" w:space="0" w:color="auto"/>
            </w:tcBorders>
            <w:shd w:val="clear" w:color="auto" w:fill="8DB3E2" w:themeFill="text2" w:themeFillTint="66"/>
          </w:tcPr>
          <w:p w14:paraId="6E090728" w14:textId="77777777" w:rsidR="00690363" w:rsidRPr="00FB6B98" w:rsidRDefault="00690363" w:rsidP="00690363">
            <w:pPr>
              <w:tabs>
                <w:tab w:val="left" w:pos="810"/>
              </w:tabs>
              <w:rPr>
                <w:rFonts w:eastAsia="Times New Roman"/>
                <w:sz w:val="22"/>
                <w:u w:val="single"/>
              </w:rPr>
            </w:pPr>
            <w:r w:rsidRPr="00FB6B98">
              <w:rPr>
                <w:b/>
                <w:sz w:val="22"/>
              </w:rPr>
              <w:t xml:space="preserve">Checklist Potential Social and Environmental </w:t>
            </w:r>
            <w:r w:rsidRPr="00FB6B98">
              <w:rPr>
                <w:b/>
                <w:sz w:val="22"/>
                <w:u w:val="single"/>
              </w:rPr>
              <w:t>Risks</w:t>
            </w:r>
          </w:p>
        </w:tc>
        <w:tc>
          <w:tcPr>
            <w:tcW w:w="833" w:type="dxa"/>
            <w:tcBorders>
              <w:bottom w:val="single" w:sz="4" w:space="0" w:color="auto"/>
            </w:tcBorders>
            <w:shd w:val="clear" w:color="auto" w:fill="8DB3E2" w:themeFill="text2" w:themeFillTint="66"/>
          </w:tcPr>
          <w:p w14:paraId="6B648B28" w14:textId="77777777" w:rsidR="00690363" w:rsidRPr="00FB6B98" w:rsidRDefault="00690363" w:rsidP="00690363">
            <w:pPr>
              <w:tabs>
                <w:tab w:val="left" w:pos="810"/>
              </w:tabs>
              <w:rPr>
                <w:rFonts w:eastAsia="Times New Roman"/>
                <w:sz w:val="22"/>
              </w:rPr>
            </w:pPr>
          </w:p>
        </w:tc>
      </w:tr>
      <w:tr w:rsidR="00690363" w:rsidRPr="00FB6B98" w14:paraId="69226BA3" w14:textId="77777777" w:rsidTr="00690363">
        <w:tc>
          <w:tcPr>
            <w:tcW w:w="8635" w:type="dxa"/>
            <w:tcBorders>
              <w:bottom w:val="single" w:sz="4" w:space="0" w:color="auto"/>
            </w:tcBorders>
            <w:shd w:val="clear" w:color="auto" w:fill="DBE5F1" w:themeFill="accent1" w:themeFillTint="33"/>
          </w:tcPr>
          <w:p w14:paraId="7FF81938" w14:textId="77777777" w:rsidR="00690363" w:rsidRPr="00FB6B98" w:rsidRDefault="00690363" w:rsidP="00690363">
            <w:pPr>
              <w:tabs>
                <w:tab w:val="left" w:pos="810"/>
              </w:tabs>
              <w:rPr>
                <w:b/>
                <w:sz w:val="18"/>
                <w:szCs w:val="18"/>
              </w:rPr>
            </w:pPr>
            <w:r w:rsidRPr="00FB6B98">
              <w:rPr>
                <w:b/>
                <w:sz w:val="18"/>
                <w:szCs w:val="18"/>
              </w:rPr>
              <w:t>Principles 1: Human Rights</w:t>
            </w:r>
          </w:p>
        </w:tc>
        <w:tc>
          <w:tcPr>
            <w:tcW w:w="833" w:type="dxa"/>
            <w:tcBorders>
              <w:bottom w:val="single" w:sz="4" w:space="0" w:color="auto"/>
            </w:tcBorders>
            <w:shd w:val="clear" w:color="auto" w:fill="DBE5F1" w:themeFill="accent1" w:themeFillTint="33"/>
          </w:tcPr>
          <w:p w14:paraId="6BEC73C6" w14:textId="77777777" w:rsidR="00690363" w:rsidRPr="00FB6B98" w:rsidRDefault="00690363" w:rsidP="00690363">
            <w:pPr>
              <w:tabs>
                <w:tab w:val="left" w:pos="810"/>
              </w:tabs>
              <w:jc w:val="center"/>
              <w:rPr>
                <w:b/>
                <w:sz w:val="18"/>
                <w:szCs w:val="18"/>
              </w:rPr>
            </w:pPr>
            <w:r w:rsidRPr="00FB6B98">
              <w:rPr>
                <w:rFonts w:eastAsia="Times New Roman"/>
                <w:b/>
                <w:sz w:val="16"/>
                <w:szCs w:val="16"/>
              </w:rPr>
              <w:t xml:space="preserve">Answer </w:t>
            </w:r>
            <w:r w:rsidRPr="00FB6B98">
              <w:rPr>
                <w:rFonts w:eastAsia="Times New Roman"/>
                <w:b/>
                <w:sz w:val="16"/>
                <w:szCs w:val="16"/>
              </w:rPr>
              <w:br/>
              <w:t>(Yes/No)</w:t>
            </w:r>
          </w:p>
        </w:tc>
      </w:tr>
      <w:tr w:rsidR="00690363" w:rsidRPr="00FB6B98" w14:paraId="6F4920E0" w14:textId="77777777" w:rsidTr="00690363">
        <w:tc>
          <w:tcPr>
            <w:tcW w:w="8635" w:type="dxa"/>
            <w:tcBorders>
              <w:bottom w:val="single" w:sz="4" w:space="0" w:color="auto"/>
            </w:tcBorders>
            <w:shd w:val="clear" w:color="auto" w:fill="auto"/>
          </w:tcPr>
          <w:p w14:paraId="68883E07"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1.</w:t>
            </w:r>
            <w:r w:rsidRPr="00FB6B98">
              <w:rPr>
                <w:rFonts w:eastAsia="Times New Roman"/>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4DC08F5F" w14:textId="77777777" w:rsidR="00690363" w:rsidRPr="00FB6B98" w:rsidRDefault="00690363" w:rsidP="00690363">
            <w:pPr>
              <w:tabs>
                <w:tab w:val="left" w:pos="810"/>
              </w:tabs>
              <w:rPr>
                <w:sz w:val="18"/>
                <w:szCs w:val="18"/>
              </w:rPr>
            </w:pPr>
            <w:r w:rsidRPr="00FB6B98">
              <w:rPr>
                <w:sz w:val="18"/>
                <w:szCs w:val="18"/>
              </w:rPr>
              <w:t>No</w:t>
            </w:r>
          </w:p>
        </w:tc>
      </w:tr>
      <w:tr w:rsidR="00690363" w:rsidRPr="00FB6B98" w14:paraId="0AB11A08" w14:textId="77777777" w:rsidTr="00690363">
        <w:tc>
          <w:tcPr>
            <w:tcW w:w="8635" w:type="dxa"/>
            <w:tcBorders>
              <w:bottom w:val="single" w:sz="4" w:space="0" w:color="auto"/>
            </w:tcBorders>
            <w:shd w:val="clear" w:color="auto" w:fill="auto"/>
          </w:tcPr>
          <w:p w14:paraId="637F2AC2"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 xml:space="preserve">2. </w:t>
            </w:r>
            <w:r w:rsidRPr="00FB6B98">
              <w:rPr>
                <w:rFonts w:eastAsia="Times New Roman"/>
                <w:sz w:val="18"/>
                <w:szCs w:val="18"/>
              </w:rPr>
              <w:tab/>
              <w:t>Is there a likelihood that the Project would have inequitable or discriminatory adverse impacts on affected populations, particularly people living in poverty or marginalized or excluded individuals or groups?</w:t>
            </w:r>
            <w:r w:rsidRPr="00FB6B98">
              <w:rPr>
                <w:rStyle w:val="FootnoteReference"/>
                <w:rFonts w:eastAsia="Times New Roman"/>
                <w:szCs w:val="18"/>
              </w:rPr>
              <w:t xml:space="preserve"> </w:t>
            </w:r>
            <w:r w:rsidRPr="00FB6B98">
              <w:rPr>
                <w:rStyle w:val="FootnoteReference"/>
                <w:rFonts w:eastAsia="Times New Roman"/>
                <w:szCs w:val="18"/>
              </w:rPr>
              <w:footnoteReference w:id="15"/>
            </w:r>
            <w:r w:rsidRPr="00FB6B98">
              <w:rPr>
                <w:rFonts w:eastAsia="Times New Roman"/>
                <w:sz w:val="18"/>
                <w:szCs w:val="18"/>
              </w:rPr>
              <w:t xml:space="preserve"> </w:t>
            </w:r>
          </w:p>
        </w:tc>
        <w:tc>
          <w:tcPr>
            <w:tcW w:w="833" w:type="dxa"/>
            <w:tcBorders>
              <w:bottom w:val="single" w:sz="4" w:space="0" w:color="auto"/>
            </w:tcBorders>
            <w:shd w:val="clear" w:color="auto" w:fill="auto"/>
          </w:tcPr>
          <w:p w14:paraId="20983835" w14:textId="77777777" w:rsidR="00690363" w:rsidRPr="00FB6B98" w:rsidRDefault="00690363" w:rsidP="00690363">
            <w:pPr>
              <w:tabs>
                <w:tab w:val="left" w:pos="810"/>
              </w:tabs>
              <w:rPr>
                <w:sz w:val="18"/>
                <w:szCs w:val="18"/>
              </w:rPr>
            </w:pPr>
            <w:r w:rsidRPr="00FB6B98">
              <w:rPr>
                <w:sz w:val="18"/>
                <w:szCs w:val="18"/>
              </w:rPr>
              <w:t>No</w:t>
            </w:r>
          </w:p>
        </w:tc>
      </w:tr>
      <w:tr w:rsidR="00690363" w:rsidRPr="00FB6B98" w14:paraId="6CC3C288" w14:textId="77777777" w:rsidTr="00690363">
        <w:tc>
          <w:tcPr>
            <w:tcW w:w="8635" w:type="dxa"/>
            <w:tcBorders>
              <w:bottom w:val="single" w:sz="4" w:space="0" w:color="auto"/>
            </w:tcBorders>
            <w:shd w:val="clear" w:color="auto" w:fill="auto"/>
          </w:tcPr>
          <w:p w14:paraId="4740510A"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3.</w:t>
            </w:r>
            <w:r w:rsidRPr="00FB6B98">
              <w:rPr>
                <w:rFonts w:eastAsia="Times New Roman"/>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0971C5F3" w14:textId="77777777" w:rsidR="00690363" w:rsidRPr="00BF3951" w:rsidRDefault="00690363" w:rsidP="00690363">
            <w:pPr>
              <w:tabs>
                <w:tab w:val="left" w:pos="810"/>
              </w:tabs>
              <w:rPr>
                <w:b/>
                <w:sz w:val="18"/>
                <w:szCs w:val="18"/>
              </w:rPr>
            </w:pPr>
            <w:r w:rsidRPr="00BF3951">
              <w:rPr>
                <w:b/>
                <w:sz w:val="18"/>
                <w:szCs w:val="18"/>
              </w:rPr>
              <w:t>Yes</w:t>
            </w:r>
          </w:p>
        </w:tc>
      </w:tr>
      <w:tr w:rsidR="00690363" w:rsidRPr="00FB6B98" w14:paraId="5251E2A4" w14:textId="77777777" w:rsidTr="00690363">
        <w:tc>
          <w:tcPr>
            <w:tcW w:w="8635" w:type="dxa"/>
            <w:tcBorders>
              <w:bottom w:val="single" w:sz="4" w:space="0" w:color="auto"/>
            </w:tcBorders>
            <w:shd w:val="clear" w:color="auto" w:fill="auto"/>
          </w:tcPr>
          <w:p w14:paraId="2D0AD1A5"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4.</w:t>
            </w:r>
            <w:r w:rsidRPr="00FB6B98">
              <w:rPr>
                <w:rFonts w:eastAsia="Times New Roman"/>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131972B2" w14:textId="77777777" w:rsidR="00690363" w:rsidRPr="00BF3951" w:rsidRDefault="00690363" w:rsidP="00690363">
            <w:pPr>
              <w:tabs>
                <w:tab w:val="left" w:pos="810"/>
              </w:tabs>
              <w:rPr>
                <w:b/>
                <w:sz w:val="18"/>
                <w:szCs w:val="18"/>
              </w:rPr>
            </w:pPr>
            <w:r w:rsidRPr="00BF3951">
              <w:rPr>
                <w:b/>
                <w:sz w:val="18"/>
                <w:szCs w:val="18"/>
              </w:rPr>
              <w:t>Yes</w:t>
            </w:r>
          </w:p>
        </w:tc>
      </w:tr>
      <w:tr w:rsidR="00690363" w:rsidRPr="00FB6B98" w14:paraId="59D8C09B" w14:textId="77777777" w:rsidTr="00690363">
        <w:tc>
          <w:tcPr>
            <w:tcW w:w="8635" w:type="dxa"/>
            <w:tcBorders>
              <w:bottom w:val="single" w:sz="4" w:space="0" w:color="auto"/>
            </w:tcBorders>
            <w:shd w:val="clear" w:color="auto" w:fill="auto"/>
          </w:tcPr>
          <w:p w14:paraId="2A708E76" w14:textId="77777777" w:rsidR="00690363" w:rsidRPr="00FB6B98" w:rsidDel="00074D34"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5.</w:t>
            </w:r>
            <w:r w:rsidRPr="00FB6B98">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3B161963" w14:textId="77777777" w:rsidR="00690363" w:rsidRPr="00BF3951" w:rsidRDefault="00690363" w:rsidP="00690363">
            <w:pPr>
              <w:tabs>
                <w:tab w:val="left" w:pos="810"/>
              </w:tabs>
              <w:rPr>
                <w:b/>
                <w:sz w:val="18"/>
                <w:szCs w:val="18"/>
              </w:rPr>
            </w:pPr>
            <w:r w:rsidRPr="00BF3951">
              <w:rPr>
                <w:b/>
                <w:sz w:val="18"/>
                <w:szCs w:val="18"/>
              </w:rPr>
              <w:t>Yes</w:t>
            </w:r>
          </w:p>
        </w:tc>
      </w:tr>
      <w:tr w:rsidR="00690363" w:rsidRPr="00FB6B98" w14:paraId="16427859" w14:textId="77777777" w:rsidTr="00690363">
        <w:tc>
          <w:tcPr>
            <w:tcW w:w="8635" w:type="dxa"/>
            <w:tcBorders>
              <w:bottom w:val="single" w:sz="4" w:space="0" w:color="auto"/>
            </w:tcBorders>
            <w:shd w:val="clear" w:color="auto" w:fill="auto"/>
          </w:tcPr>
          <w:p w14:paraId="6B61EBBF"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6.</w:t>
            </w:r>
            <w:r w:rsidRPr="00FB6B98">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269DFEBE" w14:textId="77777777" w:rsidR="00690363" w:rsidRPr="00BF3951" w:rsidRDefault="00690363" w:rsidP="00690363">
            <w:pPr>
              <w:tabs>
                <w:tab w:val="left" w:pos="810"/>
              </w:tabs>
              <w:rPr>
                <w:b/>
                <w:sz w:val="18"/>
                <w:szCs w:val="18"/>
              </w:rPr>
            </w:pPr>
            <w:r w:rsidRPr="00BF3951">
              <w:rPr>
                <w:b/>
                <w:sz w:val="18"/>
                <w:szCs w:val="18"/>
              </w:rPr>
              <w:t>Yes</w:t>
            </w:r>
          </w:p>
        </w:tc>
      </w:tr>
      <w:tr w:rsidR="00690363" w:rsidRPr="00FB6B98" w14:paraId="0FADE7EB" w14:textId="77777777" w:rsidTr="00690363">
        <w:tc>
          <w:tcPr>
            <w:tcW w:w="8635" w:type="dxa"/>
            <w:tcBorders>
              <w:bottom w:val="single" w:sz="4" w:space="0" w:color="auto"/>
            </w:tcBorders>
            <w:shd w:val="clear" w:color="auto" w:fill="auto"/>
          </w:tcPr>
          <w:p w14:paraId="0F0FA016"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7.</w:t>
            </w:r>
            <w:r w:rsidRPr="00FB6B98">
              <w:rPr>
                <w:rFonts w:eastAsia="Times New Roman"/>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657D36D8" w14:textId="77777777" w:rsidR="00690363" w:rsidRPr="00FB6B98" w:rsidRDefault="00690363" w:rsidP="00690363">
            <w:pPr>
              <w:tabs>
                <w:tab w:val="left" w:pos="810"/>
              </w:tabs>
              <w:rPr>
                <w:sz w:val="18"/>
                <w:szCs w:val="18"/>
              </w:rPr>
            </w:pPr>
            <w:r w:rsidRPr="00FB6B98">
              <w:rPr>
                <w:sz w:val="18"/>
                <w:szCs w:val="18"/>
              </w:rPr>
              <w:t>No</w:t>
            </w:r>
          </w:p>
        </w:tc>
      </w:tr>
      <w:tr w:rsidR="00690363" w:rsidRPr="00FB6B98" w14:paraId="522AC2CB" w14:textId="77777777" w:rsidTr="00690363">
        <w:tc>
          <w:tcPr>
            <w:tcW w:w="8635" w:type="dxa"/>
            <w:tcBorders>
              <w:bottom w:val="single" w:sz="4" w:space="0" w:color="auto"/>
            </w:tcBorders>
            <w:shd w:val="clear" w:color="auto" w:fill="auto"/>
          </w:tcPr>
          <w:p w14:paraId="1DA6E7FB"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8.</w:t>
            </w:r>
            <w:r w:rsidRPr="00FB6B98">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271E5835" w14:textId="77777777" w:rsidR="00690363" w:rsidRPr="00FB6B98" w:rsidRDefault="00690363" w:rsidP="00690363">
            <w:pPr>
              <w:tabs>
                <w:tab w:val="left" w:pos="810"/>
              </w:tabs>
              <w:rPr>
                <w:sz w:val="18"/>
                <w:szCs w:val="18"/>
              </w:rPr>
            </w:pPr>
            <w:r w:rsidRPr="00FB6B98">
              <w:rPr>
                <w:sz w:val="18"/>
                <w:szCs w:val="18"/>
              </w:rPr>
              <w:t>No</w:t>
            </w:r>
          </w:p>
        </w:tc>
      </w:tr>
      <w:tr w:rsidR="00690363" w:rsidRPr="00FB6B98" w14:paraId="39048A42" w14:textId="77777777" w:rsidTr="00690363">
        <w:tc>
          <w:tcPr>
            <w:tcW w:w="8635" w:type="dxa"/>
            <w:tcBorders>
              <w:bottom w:val="single" w:sz="4" w:space="0" w:color="auto"/>
            </w:tcBorders>
            <w:shd w:val="clear" w:color="auto" w:fill="DBE5F1" w:themeFill="accent1" w:themeFillTint="33"/>
          </w:tcPr>
          <w:p w14:paraId="4D7FC1E8" w14:textId="77777777" w:rsidR="00690363" w:rsidRPr="00FB6B98" w:rsidRDefault="00690363" w:rsidP="00690363">
            <w:pPr>
              <w:tabs>
                <w:tab w:val="left" w:pos="810"/>
              </w:tabs>
              <w:rPr>
                <w:b/>
                <w:sz w:val="18"/>
                <w:szCs w:val="18"/>
              </w:rPr>
            </w:pPr>
            <w:r w:rsidRPr="00FB6B98">
              <w:rPr>
                <w:b/>
                <w:sz w:val="18"/>
                <w:szCs w:val="18"/>
              </w:rPr>
              <w:t>Principle 2: Gender Equality and Women’s Empowerment</w:t>
            </w:r>
          </w:p>
        </w:tc>
        <w:tc>
          <w:tcPr>
            <w:tcW w:w="833" w:type="dxa"/>
            <w:tcBorders>
              <w:bottom w:val="single" w:sz="4" w:space="0" w:color="auto"/>
            </w:tcBorders>
            <w:shd w:val="clear" w:color="auto" w:fill="DBE5F1" w:themeFill="accent1" w:themeFillTint="33"/>
          </w:tcPr>
          <w:p w14:paraId="393ECB28" w14:textId="77777777" w:rsidR="00690363" w:rsidRPr="00FB6B98" w:rsidRDefault="00690363" w:rsidP="00690363">
            <w:pPr>
              <w:tabs>
                <w:tab w:val="left" w:pos="810"/>
              </w:tabs>
              <w:rPr>
                <w:b/>
                <w:sz w:val="18"/>
                <w:szCs w:val="18"/>
              </w:rPr>
            </w:pPr>
          </w:p>
        </w:tc>
      </w:tr>
      <w:tr w:rsidR="00690363" w:rsidRPr="00FB6B98" w14:paraId="7FA8951E" w14:textId="77777777" w:rsidTr="00690363">
        <w:tc>
          <w:tcPr>
            <w:tcW w:w="8635" w:type="dxa"/>
            <w:tcBorders>
              <w:bottom w:val="single" w:sz="4" w:space="0" w:color="auto"/>
            </w:tcBorders>
            <w:shd w:val="clear" w:color="auto" w:fill="auto"/>
          </w:tcPr>
          <w:p w14:paraId="7E38DFD0"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1.</w:t>
            </w:r>
            <w:r w:rsidRPr="00FB6B98">
              <w:rPr>
                <w:rFonts w:eastAsia="Times New Roman"/>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66EF2698" w14:textId="77777777" w:rsidR="00690363" w:rsidRPr="00FB6B98" w:rsidRDefault="00690363" w:rsidP="00690363">
            <w:pPr>
              <w:tabs>
                <w:tab w:val="left" w:pos="810"/>
              </w:tabs>
              <w:rPr>
                <w:sz w:val="18"/>
                <w:szCs w:val="18"/>
              </w:rPr>
            </w:pPr>
            <w:r w:rsidRPr="00FB6B98">
              <w:rPr>
                <w:sz w:val="18"/>
                <w:szCs w:val="18"/>
              </w:rPr>
              <w:t>No</w:t>
            </w:r>
          </w:p>
        </w:tc>
      </w:tr>
      <w:tr w:rsidR="00690363" w:rsidRPr="00FB6B98" w14:paraId="340D05A4" w14:textId="77777777" w:rsidTr="00690363">
        <w:tc>
          <w:tcPr>
            <w:tcW w:w="8635" w:type="dxa"/>
            <w:tcBorders>
              <w:bottom w:val="single" w:sz="4" w:space="0" w:color="auto"/>
            </w:tcBorders>
            <w:shd w:val="clear" w:color="auto" w:fill="auto"/>
          </w:tcPr>
          <w:p w14:paraId="016DA26D"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2.</w:t>
            </w:r>
            <w:r w:rsidRPr="00FB6B98">
              <w:rPr>
                <w:rFonts w:eastAsia="Times New Roman"/>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65FCF342" w14:textId="77777777" w:rsidR="00690363" w:rsidRPr="00FB6B98" w:rsidRDefault="00690363" w:rsidP="00690363">
            <w:pPr>
              <w:tabs>
                <w:tab w:val="left" w:pos="810"/>
              </w:tabs>
              <w:rPr>
                <w:sz w:val="18"/>
                <w:szCs w:val="18"/>
              </w:rPr>
            </w:pPr>
            <w:r w:rsidRPr="007905B3">
              <w:rPr>
                <w:b/>
                <w:sz w:val="18"/>
                <w:szCs w:val="18"/>
                <w:lang w:eastAsia="zh-CN"/>
              </w:rPr>
              <w:t>Yes</w:t>
            </w:r>
          </w:p>
        </w:tc>
      </w:tr>
      <w:tr w:rsidR="00690363" w:rsidRPr="00FB6B98" w14:paraId="56D15742" w14:textId="77777777" w:rsidTr="00690363">
        <w:tc>
          <w:tcPr>
            <w:tcW w:w="8635" w:type="dxa"/>
            <w:tcBorders>
              <w:bottom w:val="single" w:sz="4" w:space="0" w:color="auto"/>
            </w:tcBorders>
            <w:shd w:val="clear" w:color="auto" w:fill="auto"/>
          </w:tcPr>
          <w:p w14:paraId="729E41A3"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3.</w:t>
            </w:r>
            <w:r w:rsidRPr="00FB6B98">
              <w:rPr>
                <w:rFonts w:eastAsia="Times New Roman"/>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3C48FAFC" w14:textId="77777777" w:rsidR="00690363" w:rsidRPr="00FB6B98" w:rsidRDefault="00690363" w:rsidP="00690363">
            <w:pPr>
              <w:tabs>
                <w:tab w:val="left" w:pos="810"/>
              </w:tabs>
              <w:rPr>
                <w:sz w:val="18"/>
                <w:szCs w:val="18"/>
              </w:rPr>
            </w:pPr>
            <w:r w:rsidRPr="00FB6B98">
              <w:rPr>
                <w:sz w:val="18"/>
                <w:szCs w:val="18"/>
              </w:rPr>
              <w:t>No</w:t>
            </w:r>
          </w:p>
        </w:tc>
      </w:tr>
      <w:tr w:rsidR="00690363" w:rsidRPr="00FB6B98" w14:paraId="54B22EDB" w14:textId="77777777" w:rsidTr="00690363">
        <w:tc>
          <w:tcPr>
            <w:tcW w:w="8635" w:type="dxa"/>
            <w:tcBorders>
              <w:bottom w:val="single" w:sz="4" w:space="0" w:color="auto"/>
            </w:tcBorders>
            <w:shd w:val="clear" w:color="auto" w:fill="auto"/>
          </w:tcPr>
          <w:p w14:paraId="380D6448"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4.</w:t>
            </w:r>
            <w:r w:rsidRPr="00FB6B98">
              <w:rPr>
                <w:rFonts w:eastAsia="Times New Roman"/>
                <w:sz w:val="18"/>
                <w:szCs w:val="18"/>
              </w:rPr>
              <w:tab/>
              <w:t>Would the Project potentially limit women’s ability to use, develop and protect natural resources, taking into account different roles and positions of women and men in accessing environmental goods and services?</w:t>
            </w:r>
          </w:p>
          <w:p w14:paraId="74CCE7CF" w14:textId="77777777" w:rsidR="00690363" w:rsidRPr="00FB6B98" w:rsidRDefault="00690363" w:rsidP="00690363">
            <w:pPr>
              <w:tabs>
                <w:tab w:val="left" w:pos="900"/>
              </w:tabs>
              <w:spacing w:before="60" w:after="60"/>
              <w:ind w:left="567" w:hanging="567"/>
              <w:rPr>
                <w:rFonts w:eastAsia="Times New Roman"/>
                <w:i/>
                <w:sz w:val="18"/>
                <w:szCs w:val="18"/>
              </w:rPr>
            </w:pPr>
            <w:r w:rsidRPr="00FB6B98">
              <w:rPr>
                <w:sz w:val="18"/>
                <w:szCs w:val="18"/>
              </w:rPr>
              <w:tab/>
            </w:r>
            <w:r w:rsidRPr="00FB6B98">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73E5DF3D" w14:textId="77777777" w:rsidR="00690363" w:rsidRPr="00FB6B98" w:rsidRDefault="00690363" w:rsidP="00690363">
            <w:pPr>
              <w:tabs>
                <w:tab w:val="left" w:pos="810"/>
              </w:tabs>
              <w:rPr>
                <w:sz w:val="18"/>
                <w:szCs w:val="18"/>
              </w:rPr>
            </w:pPr>
            <w:r w:rsidRPr="0011781B">
              <w:rPr>
                <w:sz w:val="18"/>
                <w:szCs w:val="18"/>
              </w:rPr>
              <w:t>No</w:t>
            </w:r>
          </w:p>
        </w:tc>
      </w:tr>
      <w:tr w:rsidR="00690363" w:rsidRPr="00FB6B98" w14:paraId="32256696" w14:textId="77777777" w:rsidTr="00690363">
        <w:tc>
          <w:tcPr>
            <w:tcW w:w="8635" w:type="dxa"/>
            <w:tcBorders>
              <w:bottom w:val="single" w:sz="4" w:space="0" w:color="auto"/>
            </w:tcBorders>
            <w:shd w:val="clear" w:color="auto" w:fill="DBE5F1" w:themeFill="accent1" w:themeFillTint="33"/>
          </w:tcPr>
          <w:p w14:paraId="52BC5F99" w14:textId="77777777" w:rsidR="00690363" w:rsidRPr="00FB6B98" w:rsidRDefault="00690363" w:rsidP="00690363">
            <w:pPr>
              <w:tabs>
                <w:tab w:val="left" w:pos="810"/>
              </w:tabs>
              <w:rPr>
                <w:rFonts w:eastAsia="Times New Roman"/>
                <w:b/>
                <w:sz w:val="18"/>
                <w:szCs w:val="18"/>
              </w:rPr>
            </w:pPr>
            <w:r w:rsidRPr="00FB6B98">
              <w:rPr>
                <w:b/>
                <w:sz w:val="18"/>
                <w:szCs w:val="18"/>
              </w:rPr>
              <w:t xml:space="preserve">Principle 3:  Environmental Sustainability: </w:t>
            </w:r>
            <w:r w:rsidRPr="00FB6B98">
              <w:rPr>
                <w:sz w:val="18"/>
                <w:szCs w:val="18"/>
              </w:rPr>
              <w:t>Screening</w:t>
            </w:r>
            <w:r w:rsidRPr="00FB6B98">
              <w:rPr>
                <w:b/>
                <w:sz w:val="18"/>
                <w:szCs w:val="18"/>
              </w:rPr>
              <w:t xml:space="preserve"> </w:t>
            </w:r>
            <w:r w:rsidRPr="00FB6B98">
              <w:rPr>
                <w:sz w:val="18"/>
                <w:szCs w:val="18"/>
              </w:rPr>
              <w:t>questions regarding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1FAC5AD5" w14:textId="77777777" w:rsidR="00690363" w:rsidRPr="00FB6B98" w:rsidRDefault="00690363" w:rsidP="00690363">
            <w:pPr>
              <w:tabs>
                <w:tab w:val="left" w:pos="810"/>
              </w:tabs>
              <w:rPr>
                <w:sz w:val="18"/>
                <w:szCs w:val="18"/>
              </w:rPr>
            </w:pPr>
          </w:p>
        </w:tc>
      </w:tr>
      <w:tr w:rsidR="00690363" w:rsidRPr="00FB6B98" w14:paraId="1D06C2AF" w14:textId="77777777" w:rsidTr="00690363">
        <w:tc>
          <w:tcPr>
            <w:tcW w:w="8635" w:type="dxa"/>
            <w:tcBorders>
              <w:bottom w:val="single" w:sz="4" w:space="0" w:color="auto"/>
            </w:tcBorders>
            <w:shd w:val="clear" w:color="auto" w:fill="auto"/>
          </w:tcPr>
          <w:p w14:paraId="5FDD4DB9" w14:textId="77777777" w:rsidR="00690363" w:rsidRPr="00FB6B98" w:rsidRDefault="00690363" w:rsidP="00690363">
            <w:pPr>
              <w:tabs>
                <w:tab w:val="left" w:pos="810"/>
              </w:tabs>
              <w:rPr>
                <w:rFonts w:eastAsia="Times New Roman"/>
                <w:b/>
                <w:sz w:val="18"/>
                <w:szCs w:val="18"/>
              </w:rPr>
            </w:pPr>
          </w:p>
        </w:tc>
        <w:tc>
          <w:tcPr>
            <w:tcW w:w="833" w:type="dxa"/>
            <w:tcBorders>
              <w:bottom w:val="single" w:sz="4" w:space="0" w:color="auto"/>
            </w:tcBorders>
            <w:shd w:val="clear" w:color="auto" w:fill="auto"/>
          </w:tcPr>
          <w:p w14:paraId="47FBAC1D" w14:textId="77777777" w:rsidR="00690363" w:rsidRPr="00FB6B98" w:rsidRDefault="00690363" w:rsidP="00690363">
            <w:pPr>
              <w:tabs>
                <w:tab w:val="left" w:pos="810"/>
              </w:tabs>
              <w:rPr>
                <w:sz w:val="18"/>
                <w:szCs w:val="18"/>
              </w:rPr>
            </w:pPr>
          </w:p>
        </w:tc>
      </w:tr>
      <w:tr w:rsidR="00690363" w:rsidRPr="00FB6B98" w14:paraId="56728A6C" w14:textId="77777777" w:rsidTr="00690363">
        <w:tc>
          <w:tcPr>
            <w:tcW w:w="8635" w:type="dxa"/>
            <w:tcBorders>
              <w:bottom w:val="single" w:sz="4" w:space="0" w:color="auto"/>
            </w:tcBorders>
            <w:shd w:val="clear" w:color="auto" w:fill="DBE5F1" w:themeFill="accent1" w:themeFillTint="33"/>
            <w:vAlign w:val="center"/>
          </w:tcPr>
          <w:p w14:paraId="27676780" w14:textId="77777777" w:rsidR="00690363" w:rsidRPr="00FB6B98" w:rsidRDefault="00690363" w:rsidP="00690363">
            <w:pPr>
              <w:tabs>
                <w:tab w:val="left" w:pos="570"/>
              </w:tabs>
              <w:rPr>
                <w:rFonts w:eastAsia="Times New Roman"/>
                <w:b/>
                <w:sz w:val="18"/>
                <w:szCs w:val="18"/>
              </w:rPr>
            </w:pPr>
            <w:r w:rsidRPr="00FB6B98">
              <w:rPr>
                <w:rFonts w:eastAsia="Times New Roman"/>
                <w:b/>
                <w:sz w:val="18"/>
                <w:szCs w:val="18"/>
              </w:rPr>
              <w:t xml:space="preserve">Standard 1: Biodiversity Conservation and Sustainable </w:t>
            </w:r>
            <w:hyperlink w:anchor="SustNatResManGlossary" w:history="1">
              <w:r w:rsidRPr="00FB6B98">
                <w:rPr>
                  <w:rFonts w:eastAsia="Times New Roman"/>
                  <w:b/>
                  <w:sz w:val="18"/>
                  <w:szCs w:val="18"/>
                </w:rPr>
                <w:t>Natural</w:t>
              </w:r>
            </w:hyperlink>
            <w:r w:rsidRPr="00FB6B98">
              <w:rPr>
                <w:b/>
                <w:sz w:val="18"/>
                <w:szCs w:val="18"/>
              </w:rPr>
              <w:t xml:space="preserve"> Resource Management</w:t>
            </w:r>
          </w:p>
        </w:tc>
        <w:tc>
          <w:tcPr>
            <w:tcW w:w="833" w:type="dxa"/>
            <w:tcBorders>
              <w:bottom w:val="single" w:sz="4" w:space="0" w:color="auto"/>
            </w:tcBorders>
            <w:shd w:val="clear" w:color="auto" w:fill="DBE5F1" w:themeFill="accent1" w:themeFillTint="33"/>
          </w:tcPr>
          <w:p w14:paraId="44FA6E9E" w14:textId="77777777" w:rsidR="00690363" w:rsidRPr="00FB6B98" w:rsidRDefault="00690363" w:rsidP="00690363">
            <w:pPr>
              <w:rPr>
                <w:rFonts w:eastAsia="Times New Roman"/>
                <w:b/>
                <w:sz w:val="18"/>
                <w:szCs w:val="18"/>
              </w:rPr>
            </w:pPr>
          </w:p>
        </w:tc>
      </w:tr>
      <w:tr w:rsidR="00690363" w:rsidRPr="00FB6B98" w14:paraId="51FF797B" w14:textId="77777777" w:rsidTr="00690363">
        <w:tc>
          <w:tcPr>
            <w:tcW w:w="8635" w:type="dxa"/>
            <w:shd w:val="clear" w:color="auto" w:fill="auto"/>
          </w:tcPr>
          <w:p w14:paraId="03354813"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 xml:space="preserve">1.1 </w:t>
            </w:r>
            <w:r w:rsidRPr="00FB6B98">
              <w:rPr>
                <w:rFonts w:eastAsia="Times New Roman"/>
                <w:sz w:val="18"/>
                <w:szCs w:val="18"/>
              </w:rPr>
              <w:tab/>
              <w:t>Would the Project potentially cause adverse impacts to habitats (e.g. modified, natural, and critical habitats) and/or ecosystems and ecosystem services?</w:t>
            </w:r>
            <w:r w:rsidRPr="00FB6B98">
              <w:rPr>
                <w:rFonts w:eastAsia="Times New Roman"/>
                <w:sz w:val="18"/>
                <w:szCs w:val="18"/>
              </w:rPr>
              <w:br/>
            </w:r>
            <w:r w:rsidRPr="00FB6B98">
              <w:rPr>
                <w:rFonts w:eastAsia="Times New Roman"/>
                <w:i/>
                <w:sz w:val="18"/>
                <w:szCs w:val="18"/>
              </w:rPr>
              <w:t>For example, through habitat loss, conversion or degradation, fragmentation, hydrological changes</w:t>
            </w:r>
          </w:p>
        </w:tc>
        <w:tc>
          <w:tcPr>
            <w:tcW w:w="833" w:type="dxa"/>
            <w:shd w:val="clear" w:color="auto" w:fill="auto"/>
          </w:tcPr>
          <w:p w14:paraId="2E1AB787" w14:textId="77777777" w:rsidR="00690363" w:rsidRPr="00FB6B98" w:rsidRDefault="00690363" w:rsidP="00690363">
            <w:pPr>
              <w:rPr>
                <w:rFonts w:eastAsia="Times New Roman"/>
                <w:sz w:val="18"/>
                <w:szCs w:val="18"/>
              </w:rPr>
            </w:pPr>
            <w:r w:rsidRPr="00FB6B98">
              <w:rPr>
                <w:rFonts w:eastAsia="Times New Roman"/>
                <w:sz w:val="18"/>
                <w:szCs w:val="18"/>
              </w:rPr>
              <w:t>No</w:t>
            </w:r>
          </w:p>
        </w:tc>
      </w:tr>
      <w:tr w:rsidR="00690363" w:rsidRPr="00FB6B98" w14:paraId="2C28EAD2" w14:textId="77777777" w:rsidTr="00690363">
        <w:tc>
          <w:tcPr>
            <w:tcW w:w="8635" w:type="dxa"/>
            <w:tcBorders>
              <w:bottom w:val="single" w:sz="4" w:space="0" w:color="auto"/>
            </w:tcBorders>
            <w:shd w:val="clear" w:color="auto" w:fill="auto"/>
          </w:tcPr>
          <w:p w14:paraId="50E44072" w14:textId="77777777" w:rsidR="00690363" w:rsidRPr="00FB6B98" w:rsidRDefault="00690363" w:rsidP="00690363">
            <w:pPr>
              <w:tabs>
                <w:tab w:val="left" w:pos="900"/>
              </w:tabs>
              <w:autoSpaceDE w:val="0"/>
              <w:autoSpaceDN w:val="0"/>
              <w:adjustRightInd w:val="0"/>
              <w:spacing w:before="60" w:after="60"/>
              <w:ind w:left="567" w:hanging="567"/>
              <w:rPr>
                <w:rFonts w:eastAsia="Times New Roman"/>
                <w:color w:val="000000"/>
                <w:sz w:val="18"/>
                <w:szCs w:val="18"/>
              </w:rPr>
            </w:pPr>
            <w:r w:rsidRPr="00FB6B98">
              <w:rPr>
                <w:rFonts w:eastAsia="Times New Roman"/>
                <w:bCs/>
                <w:color w:val="000000"/>
                <w:sz w:val="18"/>
                <w:szCs w:val="18"/>
              </w:rPr>
              <w:t xml:space="preserve">1.2 </w:t>
            </w:r>
            <w:r w:rsidRPr="00FB6B98">
              <w:rPr>
                <w:rFonts w:eastAsia="Times New Roman"/>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5F892A4E" w14:textId="77777777" w:rsidR="00690363" w:rsidRPr="00BF3951" w:rsidRDefault="00690363" w:rsidP="00690363">
            <w:pPr>
              <w:rPr>
                <w:rFonts w:eastAsia="Times New Roman"/>
                <w:b/>
                <w:sz w:val="18"/>
                <w:szCs w:val="18"/>
              </w:rPr>
            </w:pPr>
            <w:r w:rsidRPr="00BF3951">
              <w:rPr>
                <w:rFonts w:eastAsia="Times New Roman"/>
                <w:b/>
                <w:sz w:val="18"/>
                <w:szCs w:val="18"/>
              </w:rPr>
              <w:t>Yes</w:t>
            </w:r>
          </w:p>
        </w:tc>
      </w:tr>
      <w:tr w:rsidR="00690363" w:rsidRPr="00FB6B98" w14:paraId="3C7F8369" w14:textId="77777777" w:rsidTr="00690363">
        <w:tc>
          <w:tcPr>
            <w:tcW w:w="8635" w:type="dxa"/>
            <w:tcBorders>
              <w:bottom w:val="single" w:sz="4" w:space="0" w:color="auto"/>
            </w:tcBorders>
            <w:shd w:val="clear" w:color="auto" w:fill="auto"/>
          </w:tcPr>
          <w:p w14:paraId="38C55720"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1.3</w:t>
            </w:r>
            <w:r w:rsidRPr="00FB6B98">
              <w:rPr>
                <w:rFonts w:eastAsia="Times New Roman"/>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05AC427E" w14:textId="77777777" w:rsidR="00690363" w:rsidRPr="00FB6B98" w:rsidRDefault="00690363" w:rsidP="00690363">
            <w:pPr>
              <w:rPr>
                <w:rFonts w:eastAsia="Times New Roman"/>
                <w:sz w:val="18"/>
                <w:szCs w:val="18"/>
              </w:rPr>
            </w:pPr>
            <w:r w:rsidRPr="00FB6B98">
              <w:rPr>
                <w:rFonts w:eastAsia="Times New Roman"/>
                <w:sz w:val="18"/>
                <w:szCs w:val="18"/>
              </w:rPr>
              <w:t>No</w:t>
            </w:r>
          </w:p>
        </w:tc>
      </w:tr>
      <w:tr w:rsidR="00690363" w:rsidRPr="00FB6B98" w14:paraId="353B87D1" w14:textId="77777777" w:rsidTr="00690363">
        <w:tc>
          <w:tcPr>
            <w:tcW w:w="8635" w:type="dxa"/>
            <w:tcBorders>
              <w:bottom w:val="single" w:sz="4" w:space="0" w:color="auto"/>
            </w:tcBorders>
            <w:shd w:val="clear" w:color="auto" w:fill="auto"/>
          </w:tcPr>
          <w:p w14:paraId="02E1305C"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1.4</w:t>
            </w:r>
            <w:r w:rsidRPr="00FB6B98">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408EB67" w14:textId="77777777" w:rsidR="00690363" w:rsidRPr="00FB6B98" w:rsidRDefault="00690363" w:rsidP="00690363">
            <w:pPr>
              <w:rPr>
                <w:rFonts w:eastAsia="Times New Roman"/>
                <w:sz w:val="18"/>
                <w:szCs w:val="18"/>
              </w:rPr>
            </w:pPr>
            <w:r w:rsidRPr="00FB6B98">
              <w:rPr>
                <w:rFonts w:eastAsia="Times New Roman"/>
                <w:sz w:val="18"/>
                <w:szCs w:val="18"/>
              </w:rPr>
              <w:t>No</w:t>
            </w:r>
          </w:p>
        </w:tc>
      </w:tr>
      <w:tr w:rsidR="00690363" w:rsidRPr="00FB6B98" w14:paraId="6C8E6986" w14:textId="77777777" w:rsidTr="00690363">
        <w:tc>
          <w:tcPr>
            <w:tcW w:w="8635" w:type="dxa"/>
            <w:tcBorders>
              <w:bottom w:val="single" w:sz="4" w:space="0" w:color="auto"/>
            </w:tcBorders>
            <w:shd w:val="clear" w:color="auto" w:fill="auto"/>
          </w:tcPr>
          <w:p w14:paraId="47D62CA6"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 xml:space="preserve">1.5 </w:t>
            </w:r>
            <w:r w:rsidRPr="00FB6B98">
              <w:rPr>
                <w:rFonts w:eastAsia="Times New Roman"/>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7E7BC055" w14:textId="77777777" w:rsidR="00690363" w:rsidRPr="00FB6B98" w:rsidRDefault="00690363" w:rsidP="00690363">
            <w:pPr>
              <w:rPr>
                <w:rFonts w:eastAsia="Times New Roman"/>
                <w:sz w:val="18"/>
                <w:szCs w:val="18"/>
              </w:rPr>
            </w:pPr>
            <w:r w:rsidRPr="00067AA3">
              <w:rPr>
                <w:rFonts w:eastAsia="Times New Roman"/>
                <w:b/>
                <w:sz w:val="18"/>
                <w:szCs w:val="18"/>
              </w:rPr>
              <w:t>Yes</w:t>
            </w:r>
          </w:p>
        </w:tc>
      </w:tr>
      <w:tr w:rsidR="00690363" w:rsidRPr="00FB6B98" w14:paraId="5ABF03BD" w14:textId="77777777" w:rsidTr="00690363">
        <w:trPr>
          <w:trHeight w:val="521"/>
        </w:trPr>
        <w:tc>
          <w:tcPr>
            <w:tcW w:w="8635" w:type="dxa"/>
            <w:tcBorders>
              <w:bottom w:val="single" w:sz="4" w:space="0" w:color="auto"/>
            </w:tcBorders>
            <w:shd w:val="clear" w:color="auto" w:fill="auto"/>
          </w:tcPr>
          <w:p w14:paraId="2E732235"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1.6</w:t>
            </w:r>
            <w:r w:rsidRPr="00FB6B98">
              <w:rPr>
                <w:rFonts w:eastAsia="Times New Roman"/>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11F40DB8" w14:textId="77777777" w:rsidR="00690363" w:rsidRPr="00BF3951" w:rsidRDefault="00690363" w:rsidP="00690363">
            <w:pPr>
              <w:rPr>
                <w:rFonts w:eastAsia="Times New Roman"/>
                <w:b/>
                <w:sz w:val="18"/>
                <w:szCs w:val="18"/>
              </w:rPr>
            </w:pPr>
            <w:r w:rsidRPr="00BF3951">
              <w:rPr>
                <w:rFonts w:eastAsia="Times New Roman"/>
                <w:b/>
                <w:sz w:val="18"/>
                <w:szCs w:val="18"/>
              </w:rPr>
              <w:t>Yes</w:t>
            </w:r>
          </w:p>
        </w:tc>
      </w:tr>
      <w:tr w:rsidR="00690363" w:rsidRPr="00FB6B98" w14:paraId="5E8CC42A" w14:textId="77777777" w:rsidTr="00690363">
        <w:tc>
          <w:tcPr>
            <w:tcW w:w="8635" w:type="dxa"/>
            <w:tcBorders>
              <w:bottom w:val="single" w:sz="4" w:space="0" w:color="auto"/>
            </w:tcBorders>
            <w:shd w:val="clear" w:color="auto" w:fill="auto"/>
          </w:tcPr>
          <w:p w14:paraId="6CFF56D4"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 xml:space="preserve">1.7 </w:t>
            </w:r>
            <w:r w:rsidRPr="00FB6B98">
              <w:rPr>
                <w:rFonts w:eastAsia="Times New Roman"/>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1AB2F5CF" w14:textId="77777777" w:rsidR="00690363" w:rsidRPr="00FB6B98" w:rsidRDefault="00690363" w:rsidP="00690363">
            <w:pPr>
              <w:rPr>
                <w:rFonts w:eastAsia="Times New Roman"/>
                <w:sz w:val="18"/>
                <w:szCs w:val="18"/>
              </w:rPr>
            </w:pPr>
            <w:r w:rsidRPr="00FB6B98">
              <w:rPr>
                <w:rFonts w:eastAsia="Times New Roman"/>
                <w:sz w:val="18"/>
                <w:szCs w:val="18"/>
              </w:rPr>
              <w:t>No</w:t>
            </w:r>
          </w:p>
        </w:tc>
      </w:tr>
      <w:tr w:rsidR="00690363" w:rsidRPr="00FB6B98" w14:paraId="54024798" w14:textId="77777777" w:rsidTr="00690363">
        <w:tc>
          <w:tcPr>
            <w:tcW w:w="8635" w:type="dxa"/>
            <w:tcBorders>
              <w:bottom w:val="single" w:sz="4" w:space="0" w:color="auto"/>
            </w:tcBorders>
            <w:shd w:val="clear" w:color="auto" w:fill="auto"/>
          </w:tcPr>
          <w:p w14:paraId="594E616A"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 xml:space="preserve">1.8 </w:t>
            </w:r>
            <w:r w:rsidRPr="00FB6B98">
              <w:rPr>
                <w:rFonts w:eastAsia="Times New Roman"/>
                <w:sz w:val="18"/>
                <w:szCs w:val="18"/>
              </w:rPr>
              <w:tab/>
              <w:t>Does the Project involve significant extraction, diversion or containment of surface or ground water?</w:t>
            </w:r>
          </w:p>
          <w:p w14:paraId="2EFBF766" w14:textId="77777777" w:rsidR="00690363" w:rsidRPr="00FB6B98" w:rsidRDefault="00690363" w:rsidP="00690363">
            <w:pPr>
              <w:tabs>
                <w:tab w:val="left" w:pos="900"/>
              </w:tabs>
              <w:spacing w:before="60" w:after="60"/>
              <w:ind w:left="567" w:hanging="567"/>
              <w:rPr>
                <w:rFonts w:eastAsia="Times New Roman"/>
                <w:i/>
                <w:sz w:val="18"/>
                <w:szCs w:val="18"/>
              </w:rPr>
            </w:pPr>
            <w:r w:rsidRPr="00FB6B98">
              <w:rPr>
                <w:rFonts w:eastAsia="Times New Roman"/>
                <w:sz w:val="18"/>
                <w:szCs w:val="18"/>
              </w:rPr>
              <w:tab/>
            </w:r>
            <w:r w:rsidRPr="00FB6B98">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134EE05F" w14:textId="77777777" w:rsidR="00690363" w:rsidRPr="00FB6B98" w:rsidRDefault="00690363" w:rsidP="00690363">
            <w:pPr>
              <w:rPr>
                <w:rFonts w:eastAsia="Times New Roman"/>
                <w:sz w:val="18"/>
                <w:szCs w:val="18"/>
              </w:rPr>
            </w:pPr>
            <w:r w:rsidRPr="00FB6B98">
              <w:rPr>
                <w:rFonts w:eastAsia="Times New Roman"/>
                <w:sz w:val="18"/>
                <w:szCs w:val="18"/>
              </w:rPr>
              <w:t>No</w:t>
            </w:r>
          </w:p>
        </w:tc>
      </w:tr>
      <w:tr w:rsidR="00690363" w:rsidRPr="00FB6B98" w14:paraId="20DA5CE9" w14:textId="77777777" w:rsidTr="00690363">
        <w:tc>
          <w:tcPr>
            <w:tcW w:w="8635" w:type="dxa"/>
            <w:tcBorders>
              <w:bottom w:val="single" w:sz="4" w:space="0" w:color="auto"/>
            </w:tcBorders>
            <w:shd w:val="clear" w:color="auto" w:fill="auto"/>
          </w:tcPr>
          <w:p w14:paraId="76817D10"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1.9</w:t>
            </w:r>
            <w:r w:rsidRPr="00FB6B98">
              <w:rPr>
                <w:rFonts w:eastAsia="Times New Roman"/>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60A7CFC3"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15B3A6EF" w14:textId="77777777" w:rsidTr="00690363">
        <w:tc>
          <w:tcPr>
            <w:tcW w:w="8635" w:type="dxa"/>
            <w:tcBorders>
              <w:bottom w:val="single" w:sz="4" w:space="0" w:color="auto"/>
            </w:tcBorders>
            <w:shd w:val="clear" w:color="auto" w:fill="auto"/>
          </w:tcPr>
          <w:p w14:paraId="742B0DCA" w14:textId="77777777" w:rsidR="00690363" w:rsidRPr="00FB6B98" w:rsidRDefault="00690363" w:rsidP="00690363">
            <w:pPr>
              <w:tabs>
                <w:tab w:val="left" w:pos="900"/>
              </w:tabs>
              <w:spacing w:before="60" w:after="60"/>
              <w:ind w:left="567" w:hanging="567"/>
              <w:rPr>
                <w:rFonts w:eastAsia="Times New Roman"/>
                <w:b/>
                <w:sz w:val="18"/>
                <w:szCs w:val="18"/>
              </w:rPr>
            </w:pPr>
            <w:r w:rsidRPr="00FB6B98">
              <w:rPr>
                <w:rFonts w:eastAsia="Times New Roman"/>
                <w:sz w:val="18"/>
                <w:szCs w:val="18"/>
              </w:rPr>
              <w:t>1.10</w:t>
            </w:r>
            <w:r w:rsidRPr="00FB6B98">
              <w:rPr>
                <w:rFonts w:eastAsia="Times New Roman"/>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32BCF299"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07F4D437" w14:textId="77777777" w:rsidTr="00690363">
        <w:tc>
          <w:tcPr>
            <w:tcW w:w="8635" w:type="dxa"/>
            <w:tcBorders>
              <w:bottom w:val="single" w:sz="4" w:space="0" w:color="auto"/>
            </w:tcBorders>
            <w:shd w:val="clear" w:color="auto" w:fill="auto"/>
          </w:tcPr>
          <w:p w14:paraId="2817E003" w14:textId="77777777" w:rsidR="00690363" w:rsidRPr="00FB6B98" w:rsidRDefault="00690363" w:rsidP="00690363">
            <w:pPr>
              <w:tabs>
                <w:tab w:val="left" w:pos="900"/>
              </w:tabs>
              <w:spacing w:before="60" w:after="60"/>
              <w:ind w:left="567" w:hanging="567"/>
              <w:rPr>
                <w:rFonts w:eastAsia="Times New Roman"/>
                <w:sz w:val="18"/>
                <w:szCs w:val="18"/>
              </w:rPr>
            </w:pPr>
            <w:r w:rsidRPr="00FB6B98">
              <w:rPr>
                <w:rFonts w:eastAsia="Times New Roman"/>
                <w:sz w:val="18"/>
                <w:szCs w:val="18"/>
              </w:rPr>
              <w:t>1.11</w:t>
            </w:r>
            <w:r w:rsidRPr="00FB6B98">
              <w:rPr>
                <w:rFonts w:eastAsia="Times New Roman"/>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36F9ADFB" w14:textId="77777777" w:rsidR="00690363" w:rsidRPr="00FB6B98" w:rsidRDefault="00690363" w:rsidP="00690363">
            <w:pPr>
              <w:tabs>
                <w:tab w:val="left" w:pos="900"/>
              </w:tabs>
              <w:spacing w:before="60" w:after="60"/>
              <w:ind w:left="567" w:hanging="567"/>
              <w:rPr>
                <w:rFonts w:eastAsia="Times New Roman"/>
                <w:i/>
                <w:sz w:val="18"/>
                <w:szCs w:val="18"/>
              </w:rPr>
            </w:pPr>
            <w:r w:rsidRPr="00FB6B98">
              <w:rPr>
                <w:rFonts w:eastAsia="Times New Roman"/>
                <w:sz w:val="18"/>
                <w:szCs w:val="18"/>
              </w:rPr>
              <w:tab/>
            </w:r>
            <w:r w:rsidRPr="00FB6B98">
              <w:rPr>
                <w:rFonts w:eastAsia="Times New Roman"/>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23943653"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0ADB7E09" w14:textId="77777777" w:rsidTr="00690363">
        <w:trPr>
          <w:trHeight w:val="530"/>
        </w:trPr>
        <w:tc>
          <w:tcPr>
            <w:tcW w:w="8635" w:type="dxa"/>
            <w:tcBorders>
              <w:bottom w:val="single" w:sz="4" w:space="0" w:color="auto"/>
            </w:tcBorders>
            <w:shd w:val="clear" w:color="auto" w:fill="DBE5F1" w:themeFill="accent1" w:themeFillTint="33"/>
            <w:vAlign w:val="center"/>
          </w:tcPr>
          <w:p w14:paraId="567DEF16" w14:textId="77777777" w:rsidR="00690363" w:rsidRPr="00FB6B98" w:rsidRDefault="00690363" w:rsidP="00690363">
            <w:pPr>
              <w:tabs>
                <w:tab w:val="left" w:pos="555"/>
              </w:tabs>
              <w:rPr>
                <w:rFonts w:eastAsia="Times New Roman"/>
                <w:b/>
                <w:sz w:val="18"/>
                <w:szCs w:val="18"/>
              </w:rPr>
            </w:pPr>
            <w:r w:rsidRPr="00FB6B98">
              <w:rPr>
                <w:rFonts w:eastAsia="Times New Roman"/>
                <w:b/>
                <w:sz w:val="18"/>
                <w:szCs w:val="18"/>
              </w:rPr>
              <w:t>Standard 2: Climate Change Mitigation and Adaptation</w:t>
            </w:r>
          </w:p>
        </w:tc>
        <w:tc>
          <w:tcPr>
            <w:tcW w:w="833" w:type="dxa"/>
            <w:tcBorders>
              <w:bottom w:val="single" w:sz="4" w:space="0" w:color="auto"/>
            </w:tcBorders>
            <w:shd w:val="clear" w:color="auto" w:fill="DBE5F1" w:themeFill="accent1" w:themeFillTint="33"/>
          </w:tcPr>
          <w:p w14:paraId="384A062B" w14:textId="77777777" w:rsidR="00690363" w:rsidRPr="00FB6B98" w:rsidRDefault="00690363" w:rsidP="00690363">
            <w:pPr>
              <w:tabs>
                <w:tab w:val="left" w:pos="585"/>
              </w:tabs>
              <w:spacing w:before="60" w:after="60"/>
              <w:ind w:left="567" w:hanging="567"/>
              <w:rPr>
                <w:rFonts w:eastAsia="Times New Roman"/>
                <w:sz w:val="18"/>
                <w:szCs w:val="18"/>
              </w:rPr>
            </w:pPr>
          </w:p>
        </w:tc>
      </w:tr>
      <w:tr w:rsidR="00690363" w:rsidRPr="00FB6B98" w14:paraId="70CBE745" w14:textId="77777777" w:rsidTr="00690363">
        <w:tc>
          <w:tcPr>
            <w:tcW w:w="8635" w:type="dxa"/>
            <w:tcBorders>
              <w:bottom w:val="single" w:sz="4" w:space="0" w:color="auto"/>
            </w:tcBorders>
            <w:shd w:val="clear" w:color="auto" w:fill="auto"/>
          </w:tcPr>
          <w:p w14:paraId="217ECDA7"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 xml:space="preserve">2.1 </w:t>
            </w:r>
            <w:r w:rsidRPr="00FB6B98">
              <w:rPr>
                <w:rFonts w:eastAsia="Times New Roman"/>
                <w:sz w:val="18"/>
                <w:szCs w:val="18"/>
              </w:rPr>
              <w:tab/>
              <w:t>Will the proposed Project result in significant</w:t>
            </w:r>
            <w:r w:rsidRPr="00FB6B98">
              <w:rPr>
                <w:sz w:val="18"/>
                <w:szCs w:val="18"/>
                <w:vertAlign w:val="superscript"/>
              </w:rPr>
              <w:footnoteReference w:id="16"/>
            </w:r>
            <w:r w:rsidRPr="00FB6B98">
              <w:rPr>
                <w:rFonts w:eastAsia="Times New Roman"/>
                <w:sz w:val="18"/>
                <w:szCs w:val="18"/>
                <w:vertAlign w:val="superscript"/>
              </w:rPr>
              <w:t xml:space="preserve"> </w:t>
            </w:r>
            <w:r w:rsidRPr="00FB6B98">
              <w:rPr>
                <w:rFonts w:eastAsia="Times New Roman"/>
                <w:sz w:val="18"/>
                <w:szCs w:val="18"/>
              </w:rPr>
              <w:t xml:space="preserve">greenhouse gas emissions or may exacerbate climate change? </w:t>
            </w:r>
          </w:p>
        </w:tc>
        <w:tc>
          <w:tcPr>
            <w:tcW w:w="833" w:type="dxa"/>
            <w:tcBorders>
              <w:bottom w:val="single" w:sz="4" w:space="0" w:color="auto"/>
            </w:tcBorders>
            <w:shd w:val="clear" w:color="auto" w:fill="auto"/>
          </w:tcPr>
          <w:p w14:paraId="18A443DB"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04318E32" w14:textId="77777777" w:rsidTr="00690363">
        <w:tc>
          <w:tcPr>
            <w:tcW w:w="8635" w:type="dxa"/>
            <w:tcBorders>
              <w:bottom w:val="single" w:sz="4" w:space="0" w:color="auto"/>
            </w:tcBorders>
            <w:shd w:val="clear" w:color="auto" w:fill="auto"/>
          </w:tcPr>
          <w:p w14:paraId="5974438B" w14:textId="77777777" w:rsidR="00690363" w:rsidRPr="00FB6B98" w:rsidRDefault="00690363" w:rsidP="00690363">
            <w:pPr>
              <w:tabs>
                <w:tab w:val="left" w:pos="585"/>
              </w:tabs>
              <w:autoSpaceDE w:val="0"/>
              <w:autoSpaceDN w:val="0"/>
              <w:adjustRightInd w:val="0"/>
              <w:spacing w:before="60" w:after="60"/>
              <w:ind w:left="567" w:hanging="567"/>
              <w:rPr>
                <w:rFonts w:eastAsia="Times New Roman"/>
                <w:sz w:val="18"/>
                <w:szCs w:val="18"/>
              </w:rPr>
            </w:pPr>
            <w:r w:rsidRPr="00FB6B98">
              <w:rPr>
                <w:rFonts w:eastAsia="Times New Roman"/>
                <w:sz w:val="18"/>
                <w:szCs w:val="18"/>
              </w:rPr>
              <w:t>2.2</w:t>
            </w:r>
            <w:r w:rsidRPr="00FB6B98">
              <w:rPr>
                <w:rFonts w:eastAsia="Times New Roman"/>
                <w:sz w:val="18"/>
                <w:szCs w:val="18"/>
              </w:rPr>
              <w:tab/>
              <w:t xml:space="preserve">Would the potential outcomes of the Project be sensitive or vulnerable to potential impacts of </w:t>
            </w:r>
            <w:r w:rsidRPr="00FB6B98">
              <w:rPr>
                <w:rFonts w:eastAsia="Times New Roman"/>
                <w:bCs/>
                <w:color w:val="000000"/>
                <w:sz w:val="18"/>
                <w:szCs w:val="18"/>
              </w:rPr>
              <w:t>climate</w:t>
            </w:r>
            <w:r w:rsidRPr="00FB6B98">
              <w:rPr>
                <w:rFonts w:eastAsia="Times New Roman"/>
                <w:sz w:val="18"/>
                <w:szCs w:val="18"/>
              </w:rPr>
              <w:t xml:space="preserve"> change? </w:t>
            </w:r>
          </w:p>
        </w:tc>
        <w:tc>
          <w:tcPr>
            <w:tcW w:w="833" w:type="dxa"/>
            <w:tcBorders>
              <w:bottom w:val="single" w:sz="4" w:space="0" w:color="auto"/>
            </w:tcBorders>
            <w:shd w:val="clear" w:color="auto" w:fill="auto"/>
          </w:tcPr>
          <w:p w14:paraId="5C50008A" w14:textId="77777777" w:rsidR="00690363" w:rsidRPr="00BF3951" w:rsidRDefault="00690363" w:rsidP="00690363">
            <w:pPr>
              <w:tabs>
                <w:tab w:val="left" w:pos="585"/>
              </w:tabs>
              <w:spacing w:before="60" w:after="60"/>
              <w:ind w:left="567" w:hanging="567"/>
              <w:rPr>
                <w:rFonts w:eastAsia="Times New Roman"/>
                <w:b/>
                <w:sz w:val="18"/>
                <w:szCs w:val="18"/>
              </w:rPr>
            </w:pPr>
            <w:r w:rsidRPr="00BF3951">
              <w:rPr>
                <w:rFonts w:eastAsia="Times New Roman"/>
                <w:b/>
                <w:sz w:val="18"/>
                <w:szCs w:val="18"/>
              </w:rPr>
              <w:t>Yes</w:t>
            </w:r>
          </w:p>
        </w:tc>
      </w:tr>
      <w:tr w:rsidR="00690363" w:rsidRPr="00FB6B98" w14:paraId="743F539B" w14:textId="77777777" w:rsidTr="00690363">
        <w:tc>
          <w:tcPr>
            <w:tcW w:w="8635" w:type="dxa"/>
            <w:tcBorders>
              <w:bottom w:val="single" w:sz="4" w:space="0" w:color="auto"/>
            </w:tcBorders>
            <w:shd w:val="clear" w:color="auto" w:fill="auto"/>
          </w:tcPr>
          <w:p w14:paraId="7C28C264"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2.3</w:t>
            </w:r>
            <w:r w:rsidRPr="00FB6B98">
              <w:rPr>
                <w:rFonts w:eastAsia="Times New Roman"/>
                <w:sz w:val="18"/>
                <w:szCs w:val="18"/>
              </w:rPr>
              <w:tab/>
              <w:t xml:space="preserve">Is the proposed Project likely to directly or indirectly increase social and environmental </w:t>
            </w:r>
            <w:hyperlink w:anchor="CCVulnerabilityGlossary" w:history="1">
              <w:r w:rsidRPr="00FB6B98">
                <w:rPr>
                  <w:rFonts w:eastAsia="Times New Roman"/>
                  <w:sz w:val="18"/>
                  <w:szCs w:val="18"/>
                </w:rPr>
                <w:t>vulnerability to climate change</w:t>
              </w:r>
            </w:hyperlink>
            <w:r w:rsidRPr="00FB6B98">
              <w:rPr>
                <w:rFonts w:eastAsia="Times New Roman"/>
                <w:sz w:val="18"/>
                <w:szCs w:val="18"/>
              </w:rPr>
              <w:t xml:space="preserve"> now or in the future (also known as maladaptive practices)?</w:t>
            </w:r>
          </w:p>
          <w:p w14:paraId="42B6794E" w14:textId="77777777" w:rsidR="00690363" w:rsidRPr="00FB6B98" w:rsidRDefault="00690363" w:rsidP="00690363">
            <w:pPr>
              <w:tabs>
                <w:tab w:val="left" w:pos="630"/>
              </w:tabs>
              <w:spacing w:before="60" w:after="60"/>
              <w:ind w:left="630"/>
              <w:rPr>
                <w:rFonts w:eastAsia="Times New Roman"/>
                <w:sz w:val="18"/>
                <w:szCs w:val="18"/>
              </w:rPr>
            </w:pPr>
            <w:r w:rsidRPr="00FB6B98">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6D586C4A"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0B1AF01B" w14:textId="77777777" w:rsidTr="00690363">
        <w:trPr>
          <w:trHeight w:val="539"/>
        </w:trPr>
        <w:tc>
          <w:tcPr>
            <w:tcW w:w="8635" w:type="dxa"/>
            <w:tcBorders>
              <w:bottom w:val="single" w:sz="4" w:space="0" w:color="auto"/>
            </w:tcBorders>
            <w:shd w:val="clear" w:color="auto" w:fill="DBE5F1" w:themeFill="accent1" w:themeFillTint="33"/>
            <w:vAlign w:val="center"/>
          </w:tcPr>
          <w:p w14:paraId="3C7763E9" w14:textId="77777777" w:rsidR="00690363" w:rsidRPr="00FB6B98" w:rsidRDefault="00690363" w:rsidP="00690363">
            <w:pPr>
              <w:tabs>
                <w:tab w:val="left" w:pos="0"/>
                <w:tab w:val="left" w:pos="555"/>
              </w:tabs>
              <w:spacing w:before="60" w:after="60"/>
              <w:rPr>
                <w:rFonts w:eastAsia="Times New Roman"/>
                <w:b/>
                <w:sz w:val="18"/>
                <w:szCs w:val="18"/>
              </w:rPr>
            </w:pPr>
            <w:r w:rsidRPr="00FB6B98">
              <w:rPr>
                <w:rFonts w:eastAsia="Times New Roman"/>
                <w:b/>
                <w:sz w:val="18"/>
                <w:szCs w:val="18"/>
              </w:rPr>
              <w:t>Standard 3: Community Health, Safety and Working Conditions</w:t>
            </w:r>
          </w:p>
        </w:tc>
        <w:tc>
          <w:tcPr>
            <w:tcW w:w="833" w:type="dxa"/>
            <w:tcBorders>
              <w:bottom w:val="single" w:sz="4" w:space="0" w:color="auto"/>
            </w:tcBorders>
            <w:shd w:val="clear" w:color="auto" w:fill="DBE5F1" w:themeFill="accent1" w:themeFillTint="33"/>
            <w:vAlign w:val="center"/>
          </w:tcPr>
          <w:p w14:paraId="4B40AC33" w14:textId="77777777" w:rsidR="00690363" w:rsidRPr="00FB6B98" w:rsidRDefault="00690363" w:rsidP="00690363">
            <w:pPr>
              <w:tabs>
                <w:tab w:val="left" w:pos="585"/>
              </w:tabs>
              <w:spacing w:before="60" w:after="60"/>
              <w:ind w:left="567" w:hanging="567"/>
              <w:rPr>
                <w:rFonts w:eastAsia="Times New Roman"/>
                <w:sz w:val="18"/>
                <w:szCs w:val="18"/>
              </w:rPr>
            </w:pPr>
          </w:p>
        </w:tc>
      </w:tr>
      <w:tr w:rsidR="00690363" w:rsidRPr="00FB6B98" w14:paraId="20F0A3A9" w14:textId="77777777" w:rsidTr="00690363">
        <w:tc>
          <w:tcPr>
            <w:tcW w:w="8635" w:type="dxa"/>
            <w:tcBorders>
              <w:bottom w:val="single" w:sz="4" w:space="0" w:color="auto"/>
            </w:tcBorders>
            <w:shd w:val="clear" w:color="auto" w:fill="auto"/>
          </w:tcPr>
          <w:p w14:paraId="2379EB8A"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3.1</w:t>
            </w:r>
            <w:r w:rsidRPr="00FB6B98">
              <w:rPr>
                <w:rFonts w:eastAsia="Times New Roman"/>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174DDBA9"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499D0644" w14:textId="77777777" w:rsidTr="00690363">
        <w:tc>
          <w:tcPr>
            <w:tcW w:w="8635" w:type="dxa"/>
            <w:tcBorders>
              <w:bottom w:val="single" w:sz="4" w:space="0" w:color="auto"/>
            </w:tcBorders>
            <w:shd w:val="clear" w:color="auto" w:fill="auto"/>
          </w:tcPr>
          <w:p w14:paraId="4AC345E3" w14:textId="77777777" w:rsidR="00690363" w:rsidRPr="00FB6B98" w:rsidRDefault="00690363" w:rsidP="00690363">
            <w:pPr>
              <w:tabs>
                <w:tab w:val="left" w:pos="585"/>
              </w:tabs>
              <w:spacing w:before="60" w:after="60"/>
              <w:ind w:left="567" w:hanging="567"/>
              <w:rPr>
                <w:rFonts w:eastAsia="Times New Roman"/>
                <w:sz w:val="18"/>
                <w:szCs w:val="18"/>
              </w:rPr>
            </w:pPr>
            <w:r w:rsidRPr="00FB6B98">
              <w:rPr>
                <w:sz w:val="18"/>
                <w:szCs w:val="18"/>
              </w:rPr>
              <w:t>3.2</w:t>
            </w:r>
            <w:r w:rsidRPr="00FB6B98">
              <w:rPr>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405CF7D9"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64DBF771" w14:textId="77777777" w:rsidTr="00690363">
        <w:tc>
          <w:tcPr>
            <w:tcW w:w="8635" w:type="dxa"/>
            <w:tcBorders>
              <w:bottom w:val="single" w:sz="4" w:space="0" w:color="auto"/>
            </w:tcBorders>
            <w:shd w:val="clear" w:color="auto" w:fill="auto"/>
          </w:tcPr>
          <w:p w14:paraId="28062EA7"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3.3</w:t>
            </w:r>
            <w:r w:rsidRPr="00FB6B98">
              <w:rPr>
                <w:rFonts w:eastAsia="Times New Roman"/>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10388F3E"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6163E209" w14:textId="77777777" w:rsidTr="00690363">
        <w:tc>
          <w:tcPr>
            <w:tcW w:w="8635" w:type="dxa"/>
            <w:tcBorders>
              <w:bottom w:val="single" w:sz="4" w:space="0" w:color="auto"/>
            </w:tcBorders>
            <w:shd w:val="clear" w:color="auto" w:fill="auto"/>
          </w:tcPr>
          <w:p w14:paraId="65B0938C"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3.4</w:t>
            </w:r>
            <w:r w:rsidRPr="00FB6B98">
              <w:rPr>
                <w:rFonts w:eastAsia="Times New Roman"/>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42195879"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47161E87" w14:textId="77777777" w:rsidTr="00690363">
        <w:tc>
          <w:tcPr>
            <w:tcW w:w="8635" w:type="dxa"/>
            <w:tcBorders>
              <w:bottom w:val="single" w:sz="4" w:space="0" w:color="auto"/>
            </w:tcBorders>
            <w:shd w:val="clear" w:color="auto" w:fill="auto"/>
          </w:tcPr>
          <w:p w14:paraId="4FE3696E"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3.5</w:t>
            </w:r>
            <w:r w:rsidRPr="00FB6B98">
              <w:rPr>
                <w:rFonts w:eastAsia="Times New Roman"/>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62508BF5"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2B71B290" w14:textId="77777777" w:rsidTr="00690363">
        <w:tc>
          <w:tcPr>
            <w:tcW w:w="8635" w:type="dxa"/>
            <w:tcBorders>
              <w:bottom w:val="single" w:sz="4" w:space="0" w:color="auto"/>
            </w:tcBorders>
            <w:shd w:val="clear" w:color="auto" w:fill="auto"/>
          </w:tcPr>
          <w:p w14:paraId="369E09CB"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3.6</w:t>
            </w:r>
            <w:r w:rsidRPr="00FB6B98">
              <w:rPr>
                <w:rFonts w:eastAsia="Times New Roman"/>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7EA8809"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20F5329D" w14:textId="77777777" w:rsidTr="00690363">
        <w:tc>
          <w:tcPr>
            <w:tcW w:w="8635" w:type="dxa"/>
            <w:tcBorders>
              <w:bottom w:val="single" w:sz="4" w:space="0" w:color="auto"/>
            </w:tcBorders>
            <w:shd w:val="clear" w:color="auto" w:fill="auto"/>
          </w:tcPr>
          <w:p w14:paraId="43DC0A5D"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3.7</w:t>
            </w:r>
            <w:r w:rsidRPr="00FB6B98">
              <w:rPr>
                <w:rFonts w:eastAsia="Times New Roman"/>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6B8679A2"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08234838" w14:textId="77777777" w:rsidTr="00690363">
        <w:tc>
          <w:tcPr>
            <w:tcW w:w="8635" w:type="dxa"/>
            <w:tcBorders>
              <w:bottom w:val="single" w:sz="4" w:space="0" w:color="auto"/>
            </w:tcBorders>
            <w:shd w:val="clear" w:color="auto" w:fill="auto"/>
          </w:tcPr>
          <w:p w14:paraId="79A38720"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3.8</w:t>
            </w:r>
            <w:r w:rsidRPr="00FB6B98">
              <w:rPr>
                <w:rFonts w:eastAsia="Times New Roman"/>
                <w:sz w:val="18"/>
                <w:szCs w:val="18"/>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1183CB84"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3406F50F" w14:textId="77777777" w:rsidTr="00690363">
        <w:tc>
          <w:tcPr>
            <w:tcW w:w="8635" w:type="dxa"/>
            <w:tcBorders>
              <w:bottom w:val="single" w:sz="4" w:space="0" w:color="auto"/>
            </w:tcBorders>
            <w:shd w:val="clear" w:color="auto" w:fill="auto"/>
          </w:tcPr>
          <w:p w14:paraId="4C9647D6"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3.9</w:t>
            </w:r>
            <w:r w:rsidRPr="00FB6B98">
              <w:rPr>
                <w:rFonts w:eastAsia="Times New Roman"/>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3C4EBF20"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10CD3969" w14:textId="77777777" w:rsidTr="00690363">
        <w:trPr>
          <w:trHeight w:val="503"/>
        </w:trPr>
        <w:tc>
          <w:tcPr>
            <w:tcW w:w="8635" w:type="dxa"/>
            <w:tcBorders>
              <w:bottom w:val="single" w:sz="4" w:space="0" w:color="auto"/>
            </w:tcBorders>
            <w:shd w:val="clear" w:color="auto" w:fill="DBE5F1" w:themeFill="accent1" w:themeFillTint="33"/>
            <w:vAlign w:val="center"/>
          </w:tcPr>
          <w:p w14:paraId="09F41067" w14:textId="77777777" w:rsidR="00690363" w:rsidRPr="00FB6B98" w:rsidRDefault="00690363" w:rsidP="00690363">
            <w:pPr>
              <w:tabs>
                <w:tab w:val="left" w:pos="0"/>
                <w:tab w:val="left" w:pos="555"/>
              </w:tabs>
              <w:spacing w:before="60" w:after="60"/>
              <w:rPr>
                <w:rFonts w:eastAsia="Times New Roman"/>
                <w:b/>
                <w:sz w:val="18"/>
                <w:szCs w:val="18"/>
              </w:rPr>
            </w:pPr>
            <w:r w:rsidRPr="00FB6B98">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7325EB9F" w14:textId="77777777" w:rsidR="00690363" w:rsidRPr="00FB6B98" w:rsidRDefault="00690363" w:rsidP="00690363">
            <w:pPr>
              <w:tabs>
                <w:tab w:val="left" w:pos="585"/>
              </w:tabs>
              <w:spacing w:before="60" w:after="60"/>
              <w:ind w:left="567" w:hanging="567"/>
              <w:rPr>
                <w:rFonts w:eastAsia="Times New Roman"/>
                <w:sz w:val="18"/>
                <w:szCs w:val="18"/>
              </w:rPr>
            </w:pPr>
          </w:p>
        </w:tc>
      </w:tr>
      <w:tr w:rsidR="00690363" w:rsidRPr="00FB6B98" w14:paraId="197E8DC1" w14:textId="77777777" w:rsidTr="00690363">
        <w:tc>
          <w:tcPr>
            <w:tcW w:w="8635" w:type="dxa"/>
            <w:tcBorders>
              <w:bottom w:val="single" w:sz="4" w:space="0" w:color="auto"/>
            </w:tcBorders>
            <w:shd w:val="clear" w:color="auto" w:fill="auto"/>
          </w:tcPr>
          <w:p w14:paraId="2C20345B"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4.1</w:t>
            </w:r>
            <w:r w:rsidRPr="00FB6B98">
              <w:rPr>
                <w:rFonts w:eastAsia="Times New Roman"/>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6A855E46" w14:textId="77777777" w:rsidR="00690363" w:rsidRPr="00DD32CE" w:rsidRDefault="00690363" w:rsidP="00690363">
            <w:pPr>
              <w:tabs>
                <w:tab w:val="left" w:pos="585"/>
              </w:tabs>
              <w:spacing w:before="60" w:after="60"/>
              <w:ind w:left="567" w:hanging="567"/>
              <w:rPr>
                <w:rFonts w:eastAsia="Times New Roman"/>
                <w:b/>
                <w:sz w:val="18"/>
                <w:szCs w:val="18"/>
              </w:rPr>
            </w:pPr>
            <w:r w:rsidRPr="00FB6B98">
              <w:rPr>
                <w:rFonts w:eastAsia="Times New Roman"/>
                <w:sz w:val="18"/>
                <w:szCs w:val="18"/>
              </w:rPr>
              <w:t>No</w:t>
            </w:r>
          </w:p>
        </w:tc>
      </w:tr>
      <w:tr w:rsidR="00690363" w:rsidRPr="00FB6B98" w14:paraId="78F7828E" w14:textId="77777777" w:rsidTr="00690363">
        <w:tc>
          <w:tcPr>
            <w:tcW w:w="8635" w:type="dxa"/>
            <w:tcBorders>
              <w:bottom w:val="single" w:sz="4" w:space="0" w:color="auto"/>
            </w:tcBorders>
            <w:shd w:val="clear" w:color="auto" w:fill="auto"/>
          </w:tcPr>
          <w:p w14:paraId="2710F54A" w14:textId="77777777" w:rsidR="00690363" w:rsidRPr="00FB6B98" w:rsidRDefault="00690363" w:rsidP="00690363">
            <w:pPr>
              <w:tabs>
                <w:tab w:val="left" w:pos="585"/>
              </w:tabs>
              <w:spacing w:before="60" w:after="60"/>
              <w:ind w:left="567" w:hanging="567"/>
              <w:rPr>
                <w:rFonts w:eastAsia="Times New Roman"/>
                <w:b/>
                <w:sz w:val="18"/>
                <w:szCs w:val="18"/>
              </w:rPr>
            </w:pPr>
            <w:r w:rsidRPr="00FB6B98">
              <w:rPr>
                <w:rFonts w:eastAsia="Times New Roman"/>
                <w:sz w:val="18"/>
                <w:szCs w:val="18"/>
              </w:rPr>
              <w:t>4.2</w:t>
            </w:r>
            <w:r w:rsidRPr="00FB6B98">
              <w:rPr>
                <w:rFonts w:eastAsia="Times New Roman"/>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509ED8FF"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45A655D6" w14:textId="77777777" w:rsidTr="00690363">
        <w:trPr>
          <w:trHeight w:val="566"/>
        </w:trPr>
        <w:tc>
          <w:tcPr>
            <w:tcW w:w="8635" w:type="dxa"/>
            <w:tcBorders>
              <w:bottom w:val="single" w:sz="4" w:space="0" w:color="auto"/>
            </w:tcBorders>
            <w:shd w:val="clear" w:color="auto" w:fill="DBE5F1" w:themeFill="accent1" w:themeFillTint="33"/>
            <w:vAlign w:val="center"/>
          </w:tcPr>
          <w:p w14:paraId="4A586C35" w14:textId="77777777" w:rsidR="00690363" w:rsidRPr="00FB6B98" w:rsidRDefault="00690363" w:rsidP="00690363">
            <w:pPr>
              <w:tabs>
                <w:tab w:val="left" w:pos="0"/>
                <w:tab w:val="left" w:pos="555"/>
              </w:tabs>
              <w:spacing w:before="60" w:after="60"/>
              <w:rPr>
                <w:rFonts w:eastAsia="Times New Roman"/>
                <w:b/>
                <w:sz w:val="18"/>
                <w:szCs w:val="18"/>
              </w:rPr>
            </w:pPr>
            <w:r w:rsidRPr="00FB6B98">
              <w:rPr>
                <w:rFonts w:eastAsia="Times New Roman"/>
                <w:b/>
                <w:sz w:val="18"/>
                <w:szCs w:val="18"/>
              </w:rPr>
              <w:t>Standard 5: Displacement and Resettlement</w:t>
            </w:r>
          </w:p>
        </w:tc>
        <w:tc>
          <w:tcPr>
            <w:tcW w:w="833" w:type="dxa"/>
            <w:tcBorders>
              <w:bottom w:val="single" w:sz="4" w:space="0" w:color="auto"/>
            </w:tcBorders>
            <w:shd w:val="clear" w:color="auto" w:fill="DBE5F1" w:themeFill="accent1" w:themeFillTint="33"/>
            <w:vAlign w:val="center"/>
          </w:tcPr>
          <w:p w14:paraId="3D3C1960" w14:textId="77777777" w:rsidR="00690363" w:rsidRPr="00FB6B98" w:rsidRDefault="00690363" w:rsidP="00690363">
            <w:pPr>
              <w:tabs>
                <w:tab w:val="left" w:pos="585"/>
              </w:tabs>
              <w:spacing w:before="60" w:after="60"/>
              <w:ind w:left="567" w:hanging="567"/>
              <w:rPr>
                <w:rFonts w:eastAsia="Times New Roman"/>
                <w:sz w:val="18"/>
                <w:szCs w:val="18"/>
              </w:rPr>
            </w:pPr>
          </w:p>
        </w:tc>
      </w:tr>
      <w:tr w:rsidR="00690363" w:rsidRPr="00FB6B98" w14:paraId="457E0754" w14:textId="77777777" w:rsidTr="00690363">
        <w:tc>
          <w:tcPr>
            <w:tcW w:w="8635" w:type="dxa"/>
            <w:tcBorders>
              <w:bottom w:val="single" w:sz="4" w:space="0" w:color="auto"/>
            </w:tcBorders>
            <w:shd w:val="clear" w:color="auto" w:fill="auto"/>
          </w:tcPr>
          <w:p w14:paraId="1937C40B" w14:textId="77777777" w:rsidR="00690363" w:rsidRPr="00FB6B98" w:rsidRDefault="00690363" w:rsidP="00690363">
            <w:pPr>
              <w:tabs>
                <w:tab w:val="left" w:pos="585"/>
              </w:tabs>
              <w:spacing w:before="60" w:after="60"/>
              <w:ind w:left="567" w:hanging="567"/>
              <w:rPr>
                <w:rFonts w:eastAsia="Times New Roman"/>
                <w:b/>
                <w:sz w:val="18"/>
                <w:szCs w:val="18"/>
              </w:rPr>
            </w:pPr>
            <w:r w:rsidRPr="00FB6B98">
              <w:rPr>
                <w:sz w:val="18"/>
                <w:szCs w:val="18"/>
              </w:rPr>
              <w:t>5.1</w:t>
            </w:r>
            <w:r w:rsidRPr="00FB6B98">
              <w:rPr>
                <w:sz w:val="18"/>
                <w:szCs w:val="18"/>
              </w:rPr>
              <w:tab/>
            </w:r>
            <w:r w:rsidRPr="00FB6B98">
              <w:rPr>
                <w:rFonts w:eastAsia="Times New Roman"/>
                <w:sz w:val="18"/>
                <w:szCs w:val="18"/>
              </w:rPr>
              <w:t>Would</w:t>
            </w:r>
            <w:r w:rsidRPr="00FB6B98">
              <w:rPr>
                <w:sz w:val="18"/>
                <w:szCs w:val="18"/>
              </w:rPr>
              <w:t xml:space="preserve"> the Project potentially involve temporary or permanent and full or partial physical displacement?</w:t>
            </w:r>
          </w:p>
        </w:tc>
        <w:tc>
          <w:tcPr>
            <w:tcW w:w="833" w:type="dxa"/>
            <w:tcBorders>
              <w:bottom w:val="single" w:sz="4" w:space="0" w:color="auto"/>
            </w:tcBorders>
            <w:shd w:val="clear" w:color="auto" w:fill="auto"/>
          </w:tcPr>
          <w:p w14:paraId="0B68908C" w14:textId="77777777" w:rsidR="00690363" w:rsidRPr="00BF3951" w:rsidRDefault="00690363" w:rsidP="00690363">
            <w:pPr>
              <w:tabs>
                <w:tab w:val="left" w:pos="585"/>
              </w:tabs>
              <w:spacing w:before="60" w:after="60"/>
              <w:ind w:left="567" w:hanging="567"/>
              <w:rPr>
                <w:rFonts w:eastAsia="Times New Roman"/>
                <w:b/>
                <w:sz w:val="18"/>
                <w:szCs w:val="18"/>
              </w:rPr>
            </w:pPr>
            <w:r w:rsidRPr="00BF3951">
              <w:rPr>
                <w:rFonts w:eastAsia="Times New Roman"/>
                <w:b/>
                <w:sz w:val="18"/>
                <w:szCs w:val="18"/>
              </w:rPr>
              <w:t>Yes</w:t>
            </w:r>
          </w:p>
        </w:tc>
      </w:tr>
      <w:tr w:rsidR="00690363" w:rsidRPr="00FB6B98" w14:paraId="54FDFB9C" w14:textId="77777777" w:rsidTr="00690363">
        <w:tc>
          <w:tcPr>
            <w:tcW w:w="8635" w:type="dxa"/>
            <w:tcBorders>
              <w:bottom w:val="single" w:sz="4" w:space="0" w:color="auto"/>
            </w:tcBorders>
            <w:shd w:val="clear" w:color="auto" w:fill="auto"/>
          </w:tcPr>
          <w:p w14:paraId="0EEBEB66" w14:textId="77777777" w:rsidR="00690363" w:rsidRPr="00FB6B98" w:rsidRDefault="00690363" w:rsidP="00690363">
            <w:pPr>
              <w:tabs>
                <w:tab w:val="left" w:pos="585"/>
              </w:tabs>
              <w:spacing w:before="60" w:after="60"/>
              <w:ind w:left="567" w:hanging="567"/>
              <w:rPr>
                <w:rFonts w:eastAsia="Times New Roman"/>
                <w:b/>
                <w:sz w:val="18"/>
                <w:szCs w:val="18"/>
              </w:rPr>
            </w:pPr>
            <w:r w:rsidRPr="00FB6B98">
              <w:rPr>
                <w:sz w:val="18"/>
                <w:szCs w:val="18"/>
              </w:rPr>
              <w:t>5.2</w:t>
            </w:r>
            <w:r w:rsidRPr="00FB6B98">
              <w:rPr>
                <w:sz w:val="18"/>
                <w:szCs w:val="18"/>
              </w:rPr>
              <w:tab/>
            </w:r>
            <w:r w:rsidRPr="00FB6B98">
              <w:rPr>
                <w:rFonts w:eastAsia="Times New Roman"/>
                <w:sz w:val="18"/>
                <w:szCs w:val="18"/>
              </w:rPr>
              <w:t>Would</w:t>
            </w:r>
            <w:r w:rsidRPr="00FB6B98">
              <w:rPr>
                <w:sz w:val="18"/>
                <w:szCs w:val="18"/>
              </w:rPr>
              <w:t xml:space="preserve">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0BB25F48" w14:textId="77777777" w:rsidR="00690363" w:rsidRPr="00BF3951" w:rsidRDefault="00690363" w:rsidP="00690363">
            <w:pPr>
              <w:tabs>
                <w:tab w:val="left" w:pos="585"/>
              </w:tabs>
              <w:spacing w:before="60" w:after="60"/>
              <w:ind w:left="567" w:hanging="567"/>
              <w:rPr>
                <w:rFonts w:eastAsia="Times New Roman"/>
                <w:b/>
                <w:sz w:val="18"/>
                <w:szCs w:val="18"/>
              </w:rPr>
            </w:pPr>
            <w:r w:rsidRPr="00BF3951">
              <w:rPr>
                <w:b/>
                <w:sz w:val="18"/>
                <w:szCs w:val="18"/>
                <w:lang w:eastAsia="zh-CN"/>
              </w:rPr>
              <w:t>Yes</w:t>
            </w:r>
          </w:p>
        </w:tc>
      </w:tr>
      <w:tr w:rsidR="00690363" w:rsidRPr="00FB6B98" w14:paraId="302ED12E" w14:textId="77777777" w:rsidTr="00690363">
        <w:tc>
          <w:tcPr>
            <w:tcW w:w="8635" w:type="dxa"/>
            <w:tcBorders>
              <w:bottom w:val="single" w:sz="4" w:space="0" w:color="auto"/>
            </w:tcBorders>
            <w:shd w:val="clear" w:color="auto" w:fill="auto"/>
          </w:tcPr>
          <w:p w14:paraId="2EAA8131" w14:textId="77777777" w:rsidR="00690363" w:rsidRPr="00FB6B98" w:rsidRDefault="00690363" w:rsidP="00690363">
            <w:pPr>
              <w:tabs>
                <w:tab w:val="left" w:pos="585"/>
              </w:tabs>
              <w:spacing w:before="60" w:after="60"/>
              <w:ind w:left="567" w:hanging="567"/>
              <w:rPr>
                <w:sz w:val="18"/>
                <w:szCs w:val="18"/>
              </w:rPr>
            </w:pPr>
            <w:r w:rsidRPr="00FB6B98">
              <w:rPr>
                <w:rFonts w:eastAsia="Times New Roman"/>
                <w:sz w:val="18"/>
                <w:szCs w:val="18"/>
              </w:rPr>
              <w:t>5.3</w:t>
            </w:r>
            <w:r w:rsidRPr="00FB6B98">
              <w:rPr>
                <w:rFonts w:eastAsia="Times New Roman"/>
                <w:sz w:val="18"/>
                <w:szCs w:val="18"/>
              </w:rPr>
              <w:tab/>
              <w:t>Is there a risk that the Project would lead to forced evictions?</w:t>
            </w:r>
            <w:r w:rsidRPr="00FB6B98">
              <w:rPr>
                <w:rStyle w:val="FootnoteReference"/>
                <w:rFonts w:eastAsia="Times New Roman"/>
                <w:szCs w:val="18"/>
              </w:rPr>
              <w:footnoteReference w:id="17"/>
            </w:r>
          </w:p>
        </w:tc>
        <w:tc>
          <w:tcPr>
            <w:tcW w:w="833" w:type="dxa"/>
            <w:tcBorders>
              <w:bottom w:val="single" w:sz="4" w:space="0" w:color="auto"/>
            </w:tcBorders>
            <w:shd w:val="clear" w:color="auto" w:fill="auto"/>
          </w:tcPr>
          <w:p w14:paraId="5E2AEF65"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0EE06DB8" w14:textId="77777777" w:rsidTr="00690363">
        <w:tc>
          <w:tcPr>
            <w:tcW w:w="8635" w:type="dxa"/>
            <w:tcBorders>
              <w:bottom w:val="single" w:sz="4" w:space="0" w:color="auto"/>
            </w:tcBorders>
            <w:shd w:val="clear" w:color="auto" w:fill="auto"/>
          </w:tcPr>
          <w:p w14:paraId="0F1BA33C"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5.4</w:t>
            </w:r>
            <w:r w:rsidRPr="00FB6B98">
              <w:rPr>
                <w:rFonts w:eastAsia="Times New Roman"/>
                <w:sz w:val="18"/>
                <w:szCs w:val="18"/>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tcPr>
          <w:p w14:paraId="32520040" w14:textId="77777777" w:rsidR="00690363" w:rsidRPr="00BF3951" w:rsidRDefault="00690363" w:rsidP="00690363">
            <w:pPr>
              <w:tabs>
                <w:tab w:val="left" w:pos="585"/>
              </w:tabs>
              <w:spacing w:before="60" w:after="60"/>
              <w:ind w:left="567" w:hanging="567"/>
              <w:rPr>
                <w:rFonts w:eastAsia="Times New Roman"/>
                <w:b/>
                <w:sz w:val="18"/>
                <w:szCs w:val="18"/>
              </w:rPr>
            </w:pPr>
            <w:r w:rsidRPr="00BF3951">
              <w:rPr>
                <w:rFonts w:eastAsia="Times New Roman"/>
                <w:b/>
                <w:sz w:val="18"/>
                <w:szCs w:val="18"/>
              </w:rPr>
              <w:t>Yes</w:t>
            </w:r>
          </w:p>
        </w:tc>
      </w:tr>
      <w:tr w:rsidR="00690363" w:rsidRPr="00FB6B98" w14:paraId="2E744FED" w14:textId="77777777" w:rsidTr="00690363">
        <w:trPr>
          <w:trHeight w:val="584"/>
        </w:trPr>
        <w:tc>
          <w:tcPr>
            <w:tcW w:w="8635" w:type="dxa"/>
            <w:tcBorders>
              <w:bottom w:val="single" w:sz="4" w:space="0" w:color="auto"/>
            </w:tcBorders>
            <w:shd w:val="clear" w:color="auto" w:fill="DBE5F1" w:themeFill="accent1" w:themeFillTint="33"/>
            <w:vAlign w:val="center"/>
          </w:tcPr>
          <w:p w14:paraId="52DDF6D9" w14:textId="77777777" w:rsidR="00690363" w:rsidRPr="00FB6B98" w:rsidRDefault="00690363" w:rsidP="00690363">
            <w:pPr>
              <w:tabs>
                <w:tab w:val="left" w:pos="0"/>
                <w:tab w:val="left" w:pos="555"/>
              </w:tabs>
              <w:spacing w:before="60" w:after="60"/>
              <w:rPr>
                <w:rFonts w:eastAsia="Times New Roman"/>
                <w:b/>
                <w:sz w:val="18"/>
                <w:szCs w:val="18"/>
              </w:rPr>
            </w:pPr>
            <w:r w:rsidRPr="00FB6B98">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2853B5DB" w14:textId="77777777" w:rsidR="00690363" w:rsidRPr="00FB6B98" w:rsidRDefault="00690363" w:rsidP="00690363">
            <w:pPr>
              <w:tabs>
                <w:tab w:val="left" w:pos="585"/>
              </w:tabs>
              <w:spacing w:before="60" w:after="60"/>
              <w:ind w:left="567" w:hanging="567"/>
              <w:rPr>
                <w:rFonts w:eastAsia="Times New Roman"/>
                <w:sz w:val="18"/>
                <w:szCs w:val="18"/>
              </w:rPr>
            </w:pPr>
          </w:p>
        </w:tc>
      </w:tr>
      <w:tr w:rsidR="00690363" w:rsidRPr="00FB6B98" w14:paraId="6DEDFC8A" w14:textId="77777777" w:rsidTr="00690363">
        <w:tc>
          <w:tcPr>
            <w:tcW w:w="8635" w:type="dxa"/>
            <w:tcBorders>
              <w:bottom w:val="single" w:sz="4" w:space="0" w:color="auto"/>
            </w:tcBorders>
            <w:shd w:val="clear" w:color="auto" w:fill="auto"/>
          </w:tcPr>
          <w:p w14:paraId="3F2B07DF" w14:textId="77777777" w:rsidR="00690363" w:rsidRPr="00FB6B98" w:rsidRDefault="00690363" w:rsidP="00690363">
            <w:pPr>
              <w:tabs>
                <w:tab w:val="left" w:pos="585"/>
              </w:tabs>
              <w:spacing w:before="60" w:after="60"/>
              <w:ind w:left="567" w:hanging="567"/>
              <w:rPr>
                <w:sz w:val="18"/>
                <w:szCs w:val="18"/>
              </w:rPr>
            </w:pPr>
            <w:r w:rsidRPr="00FB6B98">
              <w:rPr>
                <w:sz w:val="18"/>
                <w:szCs w:val="18"/>
              </w:rPr>
              <w:t>6.1</w:t>
            </w:r>
            <w:r w:rsidRPr="00FB6B98">
              <w:rPr>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70D9C881" w14:textId="77777777" w:rsidR="00690363" w:rsidRPr="00BF3951" w:rsidRDefault="00690363" w:rsidP="00690363">
            <w:pPr>
              <w:tabs>
                <w:tab w:val="left" w:pos="585"/>
              </w:tabs>
              <w:spacing w:before="60" w:after="60"/>
              <w:ind w:left="567" w:hanging="567"/>
              <w:rPr>
                <w:rFonts w:eastAsia="Times New Roman"/>
                <w:b/>
                <w:sz w:val="18"/>
                <w:szCs w:val="18"/>
              </w:rPr>
            </w:pPr>
            <w:r w:rsidRPr="00BF3951">
              <w:rPr>
                <w:rFonts w:eastAsia="Times New Roman"/>
                <w:b/>
                <w:sz w:val="18"/>
                <w:szCs w:val="18"/>
              </w:rPr>
              <w:t>Yes</w:t>
            </w:r>
          </w:p>
        </w:tc>
      </w:tr>
      <w:tr w:rsidR="00690363" w:rsidRPr="00FB6B98" w14:paraId="33782362" w14:textId="77777777" w:rsidTr="00690363">
        <w:tc>
          <w:tcPr>
            <w:tcW w:w="8635" w:type="dxa"/>
            <w:tcBorders>
              <w:bottom w:val="single" w:sz="4" w:space="0" w:color="auto"/>
            </w:tcBorders>
            <w:shd w:val="clear" w:color="auto" w:fill="auto"/>
          </w:tcPr>
          <w:p w14:paraId="5DFE27C0" w14:textId="77777777" w:rsidR="00690363" w:rsidRPr="00FB6B98" w:rsidRDefault="00690363" w:rsidP="00690363">
            <w:pPr>
              <w:tabs>
                <w:tab w:val="left" w:pos="585"/>
              </w:tabs>
              <w:spacing w:before="60" w:after="60"/>
              <w:ind w:left="567" w:hanging="567"/>
              <w:rPr>
                <w:sz w:val="18"/>
                <w:szCs w:val="18"/>
              </w:rPr>
            </w:pPr>
            <w:r w:rsidRPr="00FB6B98">
              <w:rPr>
                <w:sz w:val="18"/>
                <w:szCs w:val="18"/>
              </w:rPr>
              <w:t>6.2</w:t>
            </w:r>
            <w:r w:rsidRPr="00FB6B98">
              <w:rPr>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7A47E70F" w14:textId="77777777" w:rsidR="00690363" w:rsidRPr="00FB6B98" w:rsidRDefault="00690363" w:rsidP="00690363">
            <w:pPr>
              <w:tabs>
                <w:tab w:val="left" w:pos="585"/>
              </w:tabs>
              <w:spacing w:before="60" w:after="60"/>
              <w:ind w:left="567" w:hanging="567"/>
              <w:rPr>
                <w:rFonts w:eastAsia="Times New Roman"/>
                <w:sz w:val="18"/>
                <w:szCs w:val="18"/>
              </w:rPr>
            </w:pPr>
            <w:r w:rsidRPr="00BF3951">
              <w:rPr>
                <w:rFonts w:eastAsia="Times New Roman"/>
                <w:sz w:val="18"/>
                <w:szCs w:val="18"/>
              </w:rPr>
              <w:t>No</w:t>
            </w:r>
          </w:p>
        </w:tc>
      </w:tr>
      <w:tr w:rsidR="00690363" w:rsidRPr="00FB6B98" w14:paraId="529F57A6" w14:textId="77777777" w:rsidTr="00690363">
        <w:tc>
          <w:tcPr>
            <w:tcW w:w="8635" w:type="dxa"/>
            <w:tcBorders>
              <w:bottom w:val="single" w:sz="4" w:space="0" w:color="auto"/>
            </w:tcBorders>
            <w:shd w:val="clear" w:color="auto" w:fill="auto"/>
          </w:tcPr>
          <w:p w14:paraId="22F24709" w14:textId="77777777" w:rsidR="00690363" w:rsidRPr="00FB6B98" w:rsidRDefault="00690363" w:rsidP="00690363">
            <w:pPr>
              <w:tabs>
                <w:tab w:val="left" w:pos="585"/>
              </w:tabs>
              <w:spacing w:before="60" w:after="60"/>
              <w:ind w:left="567" w:hanging="567"/>
              <w:rPr>
                <w:sz w:val="18"/>
                <w:szCs w:val="18"/>
              </w:rPr>
            </w:pPr>
            <w:r w:rsidRPr="00FB6B98">
              <w:rPr>
                <w:sz w:val="18"/>
                <w:szCs w:val="18"/>
              </w:rPr>
              <w:t>6.3</w:t>
            </w:r>
            <w:r w:rsidRPr="00FB6B98">
              <w:rPr>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439BF558" w14:textId="77777777" w:rsidR="00690363" w:rsidRPr="00FB6B98" w:rsidRDefault="00690363" w:rsidP="00690363">
            <w:pPr>
              <w:tabs>
                <w:tab w:val="left" w:pos="585"/>
              </w:tabs>
              <w:spacing w:before="60" w:after="60"/>
              <w:ind w:left="567" w:firstLine="40"/>
              <w:rPr>
                <w:i/>
                <w:sz w:val="18"/>
                <w:szCs w:val="18"/>
              </w:rPr>
            </w:pPr>
            <w:r w:rsidRPr="00FB6B98">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511FF8F9" w14:textId="77777777" w:rsidR="00690363" w:rsidRPr="00BF3951" w:rsidRDefault="00690363" w:rsidP="00690363">
            <w:pPr>
              <w:tabs>
                <w:tab w:val="left" w:pos="585"/>
              </w:tabs>
              <w:spacing w:before="60" w:after="60"/>
              <w:ind w:left="567" w:hanging="567"/>
              <w:rPr>
                <w:rFonts w:eastAsia="Times New Roman"/>
                <w:b/>
                <w:sz w:val="18"/>
                <w:szCs w:val="18"/>
              </w:rPr>
            </w:pPr>
            <w:r w:rsidRPr="00BF3951">
              <w:rPr>
                <w:rFonts w:eastAsia="Times New Roman"/>
                <w:b/>
                <w:sz w:val="18"/>
                <w:szCs w:val="18"/>
              </w:rPr>
              <w:t>Yes</w:t>
            </w:r>
          </w:p>
        </w:tc>
      </w:tr>
      <w:tr w:rsidR="00690363" w:rsidRPr="00FB6B98" w14:paraId="3FAE30E0" w14:textId="77777777" w:rsidTr="00690363">
        <w:tc>
          <w:tcPr>
            <w:tcW w:w="8635" w:type="dxa"/>
            <w:tcBorders>
              <w:bottom w:val="single" w:sz="4" w:space="0" w:color="auto"/>
            </w:tcBorders>
            <w:shd w:val="clear" w:color="auto" w:fill="auto"/>
          </w:tcPr>
          <w:p w14:paraId="45F26A6C" w14:textId="77777777" w:rsidR="00690363" w:rsidRPr="00FB6B98" w:rsidRDefault="00690363" w:rsidP="00690363">
            <w:pPr>
              <w:tabs>
                <w:tab w:val="left" w:pos="585"/>
              </w:tabs>
              <w:spacing w:before="60" w:after="60"/>
              <w:ind w:left="567" w:hanging="567"/>
              <w:rPr>
                <w:sz w:val="18"/>
                <w:szCs w:val="18"/>
              </w:rPr>
            </w:pPr>
            <w:r w:rsidRPr="00FB6B98">
              <w:rPr>
                <w:sz w:val="18"/>
                <w:szCs w:val="18"/>
              </w:rPr>
              <w:t>6.4</w:t>
            </w:r>
            <w:r w:rsidRPr="00FB6B98">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E99962" w14:textId="77777777" w:rsidR="00690363" w:rsidRPr="00BF3951" w:rsidRDefault="00690363" w:rsidP="00690363">
            <w:pPr>
              <w:tabs>
                <w:tab w:val="left" w:pos="585"/>
              </w:tabs>
              <w:spacing w:before="60" w:after="60"/>
              <w:ind w:left="567" w:hanging="567"/>
              <w:rPr>
                <w:rFonts w:eastAsia="Times New Roman"/>
                <w:b/>
                <w:sz w:val="18"/>
                <w:szCs w:val="18"/>
              </w:rPr>
            </w:pPr>
            <w:r w:rsidRPr="00BF3951">
              <w:rPr>
                <w:rFonts w:eastAsia="Times New Roman"/>
                <w:b/>
                <w:sz w:val="18"/>
                <w:szCs w:val="18"/>
              </w:rPr>
              <w:t>Yes</w:t>
            </w:r>
          </w:p>
        </w:tc>
      </w:tr>
      <w:tr w:rsidR="00690363" w:rsidRPr="00FB6B98" w14:paraId="191A9795" w14:textId="77777777" w:rsidTr="00690363">
        <w:tc>
          <w:tcPr>
            <w:tcW w:w="8635" w:type="dxa"/>
            <w:tcBorders>
              <w:bottom w:val="single" w:sz="4" w:space="0" w:color="auto"/>
            </w:tcBorders>
            <w:shd w:val="clear" w:color="auto" w:fill="auto"/>
          </w:tcPr>
          <w:p w14:paraId="1895C6FC" w14:textId="77777777" w:rsidR="00690363" w:rsidRPr="00FB6B98" w:rsidRDefault="00690363" w:rsidP="00690363">
            <w:pPr>
              <w:tabs>
                <w:tab w:val="left" w:pos="585"/>
              </w:tabs>
              <w:spacing w:before="60" w:after="60"/>
              <w:ind w:left="567" w:hanging="567"/>
              <w:rPr>
                <w:sz w:val="18"/>
                <w:szCs w:val="18"/>
              </w:rPr>
            </w:pPr>
            <w:r w:rsidRPr="00FB6B98">
              <w:rPr>
                <w:sz w:val="18"/>
                <w:szCs w:val="18"/>
              </w:rPr>
              <w:t>6.5</w:t>
            </w:r>
            <w:r w:rsidRPr="00FB6B98">
              <w:rPr>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44FF8192"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479BBA2F" w14:textId="77777777" w:rsidTr="00690363">
        <w:tc>
          <w:tcPr>
            <w:tcW w:w="8635" w:type="dxa"/>
            <w:tcBorders>
              <w:bottom w:val="single" w:sz="4" w:space="0" w:color="auto"/>
            </w:tcBorders>
            <w:shd w:val="clear" w:color="auto" w:fill="auto"/>
          </w:tcPr>
          <w:p w14:paraId="2C35E4EE" w14:textId="77777777" w:rsidR="00690363" w:rsidRPr="00FB6B98" w:rsidRDefault="00690363" w:rsidP="00690363">
            <w:pPr>
              <w:tabs>
                <w:tab w:val="left" w:pos="585"/>
              </w:tabs>
              <w:spacing w:before="60" w:after="60"/>
              <w:ind w:left="567" w:hanging="567"/>
              <w:rPr>
                <w:sz w:val="18"/>
                <w:szCs w:val="18"/>
              </w:rPr>
            </w:pPr>
            <w:r w:rsidRPr="00FB6B98">
              <w:rPr>
                <w:sz w:val="18"/>
                <w:szCs w:val="18"/>
              </w:rPr>
              <w:t>6.6</w:t>
            </w:r>
            <w:r w:rsidRPr="00FB6B98">
              <w:rPr>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2A9C41F9" w14:textId="77777777" w:rsidR="00690363" w:rsidRPr="00BF3951" w:rsidRDefault="00690363" w:rsidP="00690363">
            <w:pPr>
              <w:tabs>
                <w:tab w:val="left" w:pos="585"/>
              </w:tabs>
              <w:spacing w:before="60" w:after="60"/>
              <w:ind w:left="567" w:hanging="567"/>
              <w:rPr>
                <w:rFonts w:eastAsia="Times New Roman"/>
                <w:b/>
                <w:sz w:val="18"/>
                <w:szCs w:val="18"/>
              </w:rPr>
            </w:pPr>
            <w:r w:rsidRPr="00BF3951">
              <w:rPr>
                <w:rFonts w:eastAsia="Times New Roman"/>
                <w:b/>
                <w:sz w:val="18"/>
                <w:szCs w:val="18"/>
              </w:rPr>
              <w:t>Yes</w:t>
            </w:r>
          </w:p>
        </w:tc>
      </w:tr>
      <w:tr w:rsidR="00690363" w:rsidRPr="00FB6B98" w14:paraId="0264AC9B" w14:textId="77777777" w:rsidTr="00690363">
        <w:tc>
          <w:tcPr>
            <w:tcW w:w="8635" w:type="dxa"/>
            <w:tcBorders>
              <w:bottom w:val="single" w:sz="4" w:space="0" w:color="auto"/>
            </w:tcBorders>
            <w:shd w:val="clear" w:color="auto" w:fill="auto"/>
          </w:tcPr>
          <w:p w14:paraId="3C4276EA" w14:textId="77777777" w:rsidR="00690363" w:rsidRPr="00FB6B98" w:rsidRDefault="00690363" w:rsidP="00690363">
            <w:pPr>
              <w:tabs>
                <w:tab w:val="left" w:pos="585"/>
              </w:tabs>
              <w:spacing w:before="60" w:after="60"/>
              <w:ind w:left="567" w:hanging="567"/>
              <w:rPr>
                <w:sz w:val="18"/>
                <w:szCs w:val="18"/>
              </w:rPr>
            </w:pPr>
            <w:r w:rsidRPr="00FB6B98">
              <w:rPr>
                <w:sz w:val="18"/>
                <w:szCs w:val="18"/>
              </w:rPr>
              <w:t>6.7</w:t>
            </w:r>
            <w:r w:rsidRPr="00FB6B98">
              <w:rPr>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5CD8C0AE"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3343FAA4" w14:textId="77777777" w:rsidTr="00690363">
        <w:tc>
          <w:tcPr>
            <w:tcW w:w="8635" w:type="dxa"/>
            <w:tcBorders>
              <w:bottom w:val="single" w:sz="4" w:space="0" w:color="auto"/>
            </w:tcBorders>
            <w:shd w:val="clear" w:color="auto" w:fill="auto"/>
          </w:tcPr>
          <w:p w14:paraId="6B3E5E2B" w14:textId="77777777" w:rsidR="00690363" w:rsidRPr="00FB6B98" w:rsidRDefault="00690363" w:rsidP="00690363">
            <w:pPr>
              <w:tabs>
                <w:tab w:val="left" w:pos="585"/>
              </w:tabs>
              <w:spacing w:before="60" w:after="60"/>
              <w:ind w:left="567" w:hanging="567"/>
              <w:rPr>
                <w:sz w:val="18"/>
                <w:szCs w:val="18"/>
              </w:rPr>
            </w:pPr>
            <w:r w:rsidRPr="00FB6B98">
              <w:rPr>
                <w:sz w:val="18"/>
                <w:szCs w:val="18"/>
              </w:rPr>
              <w:t>6.8</w:t>
            </w:r>
            <w:r w:rsidRPr="00FB6B98">
              <w:rPr>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52AF89BD"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0A0B2BD7" w14:textId="77777777" w:rsidTr="00690363">
        <w:tc>
          <w:tcPr>
            <w:tcW w:w="8635" w:type="dxa"/>
            <w:tcBorders>
              <w:bottom w:val="single" w:sz="4" w:space="0" w:color="auto"/>
            </w:tcBorders>
            <w:shd w:val="clear" w:color="auto" w:fill="auto"/>
          </w:tcPr>
          <w:p w14:paraId="51F33D65" w14:textId="77777777" w:rsidR="00690363" w:rsidRPr="00FB6B98" w:rsidRDefault="00690363" w:rsidP="00690363">
            <w:pPr>
              <w:tabs>
                <w:tab w:val="left" w:pos="585"/>
              </w:tabs>
              <w:spacing w:before="60" w:after="60"/>
              <w:ind w:left="567" w:hanging="567"/>
              <w:rPr>
                <w:sz w:val="18"/>
                <w:szCs w:val="18"/>
              </w:rPr>
            </w:pPr>
            <w:r w:rsidRPr="00FB6B98">
              <w:rPr>
                <w:sz w:val="18"/>
                <w:szCs w:val="18"/>
              </w:rPr>
              <w:t>6.9</w:t>
            </w:r>
            <w:r w:rsidRPr="00FB6B98">
              <w:rPr>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7B872108" w14:textId="77777777" w:rsidR="00690363" w:rsidRPr="00DD32CE" w:rsidRDefault="00690363" w:rsidP="00690363">
            <w:pPr>
              <w:tabs>
                <w:tab w:val="left" w:pos="585"/>
              </w:tabs>
              <w:spacing w:before="60" w:after="60"/>
              <w:ind w:left="567" w:hanging="567"/>
              <w:rPr>
                <w:rFonts w:eastAsia="Times New Roman"/>
                <w:b/>
                <w:sz w:val="18"/>
                <w:szCs w:val="18"/>
              </w:rPr>
            </w:pPr>
            <w:r w:rsidRPr="00FB6B98">
              <w:rPr>
                <w:rFonts w:eastAsia="Times New Roman"/>
                <w:sz w:val="18"/>
                <w:szCs w:val="18"/>
              </w:rPr>
              <w:t>No</w:t>
            </w:r>
          </w:p>
        </w:tc>
      </w:tr>
      <w:tr w:rsidR="00690363" w:rsidRPr="00FB6B98" w14:paraId="5D9E045F" w14:textId="77777777" w:rsidTr="00690363">
        <w:trPr>
          <w:trHeight w:val="602"/>
        </w:trPr>
        <w:tc>
          <w:tcPr>
            <w:tcW w:w="8635" w:type="dxa"/>
            <w:tcBorders>
              <w:bottom w:val="single" w:sz="4" w:space="0" w:color="auto"/>
            </w:tcBorders>
            <w:shd w:val="clear" w:color="auto" w:fill="DBE5F1" w:themeFill="accent1" w:themeFillTint="33"/>
            <w:vAlign w:val="center"/>
          </w:tcPr>
          <w:p w14:paraId="699D9B5D" w14:textId="77777777" w:rsidR="00690363" w:rsidRPr="00FB6B98" w:rsidRDefault="00690363" w:rsidP="00690363">
            <w:pPr>
              <w:tabs>
                <w:tab w:val="left" w:pos="570"/>
              </w:tabs>
              <w:rPr>
                <w:rFonts w:eastAsia="Times New Roman"/>
                <w:b/>
                <w:sz w:val="18"/>
                <w:szCs w:val="18"/>
              </w:rPr>
            </w:pPr>
            <w:r w:rsidRPr="00FB6B98">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5E5E2AD5" w14:textId="77777777" w:rsidR="00690363" w:rsidRPr="00FB6B98" w:rsidRDefault="00690363" w:rsidP="00690363">
            <w:pPr>
              <w:rPr>
                <w:rFonts w:eastAsia="Times New Roman"/>
                <w:b/>
                <w:i/>
                <w:sz w:val="18"/>
                <w:szCs w:val="18"/>
              </w:rPr>
            </w:pPr>
          </w:p>
        </w:tc>
      </w:tr>
      <w:tr w:rsidR="00690363" w:rsidRPr="00FB6B98" w14:paraId="35BB37FD" w14:textId="77777777" w:rsidTr="00690363">
        <w:tc>
          <w:tcPr>
            <w:tcW w:w="8635" w:type="dxa"/>
            <w:shd w:val="clear" w:color="auto" w:fill="auto"/>
          </w:tcPr>
          <w:p w14:paraId="121A85EF"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7.1</w:t>
            </w:r>
            <w:r w:rsidRPr="00FB6B98">
              <w:rPr>
                <w:rFonts w:eastAsia="Times New Roman"/>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FB6B98">
                <w:rPr>
                  <w:rFonts w:eastAsia="Times New Roman"/>
                  <w:sz w:val="18"/>
                  <w:szCs w:val="18"/>
                </w:rPr>
                <w:t>transboundary impacts</w:t>
              </w:r>
            </w:hyperlink>
            <w:r w:rsidRPr="00FB6B98">
              <w:rPr>
                <w:rFonts w:eastAsia="Times New Roman"/>
                <w:sz w:val="18"/>
                <w:szCs w:val="18"/>
              </w:rPr>
              <w:t xml:space="preserve">? </w:t>
            </w:r>
          </w:p>
        </w:tc>
        <w:tc>
          <w:tcPr>
            <w:tcW w:w="833" w:type="dxa"/>
            <w:shd w:val="clear" w:color="auto" w:fill="auto"/>
          </w:tcPr>
          <w:p w14:paraId="1E90D800" w14:textId="77777777" w:rsidR="00690363" w:rsidRPr="00FB6B98" w:rsidRDefault="00690363" w:rsidP="00690363">
            <w:pPr>
              <w:rPr>
                <w:rFonts w:eastAsia="Times New Roman"/>
                <w:sz w:val="18"/>
                <w:szCs w:val="18"/>
              </w:rPr>
            </w:pPr>
            <w:r w:rsidRPr="00FB6B98">
              <w:rPr>
                <w:rFonts w:eastAsia="Times New Roman"/>
                <w:sz w:val="18"/>
                <w:szCs w:val="18"/>
              </w:rPr>
              <w:t>No</w:t>
            </w:r>
          </w:p>
        </w:tc>
      </w:tr>
      <w:tr w:rsidR="00690363" w:rsidRPr="00FB6B98" w14:paraId="5122B6D8" w14:textId="77777777" w:rsidTr="00690363">
        <w:tc>
          <w:tcPr>
            <w:tcW w:w="8635" w:type="dxa"/>
            <w:tcBorders>
              <w:bottom w:val="single" w:sz="4" w:space="0" w:color="auto"/>
            </w:tcBorders>
            <w:shd w:val="clear" w:color="auto" w:fill="auto"/>
          </w:tcPr>
          <w:p w14:paraId="6A5FC364"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7.2</w:t>
            </w:r>
            <w:r w:rsidRPr="00FB6B98">
              <w:rPr>
                <w:rFonts w:eastAsia="Times New Roman"/>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76D7D567" w14:textId="77777777" w:rsidR="00690363" w:rsidRPr="00FB6B98" w:rsidRDefault="00690363" w:rsidP="00690363">
            <w:pPr>
              <w:rPr>
                <w:rFonts w:eastAsia="Times New Roman"/>
                <w:sz w:val="18"/>
                <w:szCs w:val="18"/>
              </w:rPr>
            </w:pPr>
            <w:r w:rsidRPr="00FB6B98">
              <w:rPr>
                <w:rFonts w:eastAsia="Times New Roman"/>
                <w:sz w:val="18"/>
                <w:szCs w:val="18"/>
              </w:rPr>
              <w:t>No</w:t>
            </w:r>
          </w:p>
        </w:tc>
      </w:tr>
      <w:tr w:rsidR="00690363" w:rsidRPr="00FB6B98" w14:paraId="463B82C6" w14:textId="77777777" w:rsidTr="00690363">
        <w:trPr>
          <w:trHeight w:val="402"/>
        </w:trPr>
        <w:tc>
          <w:tcPr>
            <w:tcW w:w="8635" w:type="dxa"/>
            <w:tcBorders>
              <w:bottom w:val="single" w:sz="4" w:space="0" w:color="auto"/>
            </w:tcBorders>
            <w:shd w:val="clear" w:color="auto" w:fill="auto"/>
          </w:tcPr>
          <w:p w14:paraId="3BCD61FF"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7.3</w:t>
            </w:r>
            <w:r w:rsidRPr="00FB6B98">
              <w:rPr>
                <w:rFonts w:eastAsia="Times New Roman"/>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51355232" w14:textId="77777777" w:rsidR="00690363" w:rsidRPr="00FB6B98" w:rsidRDefault="00690363" w:rsidP="00690363">
            <w:pPr>
              <w:tabs>
                <w:tab w:val="left" w:pos="630"/>
              </w:tabs>
              <w:spacing w:before="60" w:after="60"/>
              <w:ind w:left="630"/>
              <w:rPr>
                <w:rFonts w:eastAsia="Times New Roman"/>
                <w:sz w:val="18"/>
                <w:szCs w:val="18"/>
              </w:rPr>
            </w:pPr>
            <w:r w:rsidRPr="00FB6B98">
              <w:rPr>
                <w:rFonts w:eastAsia="Times New Roman"/>
                <w:i/>
                <w:sz w:val="18"/>
                <w:szCs w:val="18"/>
              </w:rPr>
              <w:t>For example, DDT, PCBs and other chemicals listed in international conventions such as the Stockholm Conventions on Persistent Organic Pollutants or the Montreal Protocol</w:t>
            </w:r>
            <w:r w:rsidRPr="00FB6B98">
              <w:rPr>
                <w:rFonts w:eastAsia="Times New Roman"/>
                <w:sz w:val="18"/>
                <w:szCs w:val="18"/>
              </w:rPr>
              <w:t xml:space="preserve"> </w:t>
            </w:r>
          </w:p>
        </w:tc>
        <w:tc>
          <w:tcPr>
            <w:tcW w:w="833" w:type="dxa"/>
            <w:tcBorders>
              <w:bottom w:val="single" w:sz="4" w:space="0" w:color="auto"/>
            </w:tcBorders>
            <w:shd w:val="clear" w:color="auto" w:fill="auto"/>
          </w:tcPr>
          <w:p w14:paraId="059F2AD9" w14:textId="77777777" w:rsidR="00690363" w:rsidRPr="00FB6B98" w:rsidRDefault="00690363" w:rsidP="00690363">
            <w:pPr>
              <w:rPr>
                <w:rFonts w:eastAsia="Times New Roman"/>
                <w:sz w:val="18"/>
                <w:szCs w:val="18"/>
              </w:rPr>
            </w:pPr>
            <w:r w:rsidRPr="00FB6B98">
              <w:rPr>
                <w:rFonts w:eastAsia="Times New Roman"/>
                <w:sz w:val="18"/>
                <w:szCs w:val="18"/>
              </w:rPr>
              <w:t>No</w:t>
            </w:r>
          </w:p>
        </w:tc>
      </w:tr>
      <w:tr w:rsidR="00690363" w:rsidRPr="00FB6B98" w14:paraId="24B0BE35" w14:textId="77777777" w:rsidTr="00690363">
        <w:tc>
          <w:tcPr>
            <w:tcW w:w="8635" w:type="dxa"/>
            <w:tcBorders>
              <w:bottom w:val="single" w:sz="4" w:space="0" w:color="auto"/>
            </w:tcBorders>
            <w:shd w:val="clear" w:color="auto" w:fill="auto"/>
          </w:tcPr>
          <w:p w14:paraId="7414CBC1"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 xml:space="preserve">7.4 </w:t>
            </w:r>
            <w:r w:rsidRPr="00FB6B98">
              <w:rPr>
                <w:rFonts w:eastAsia="Times New Roman"/>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5CD9A58B"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r w:rsidR="00690363" w:rsidRPr="00FB6B98" w14:paraId="34CE9BD2" w14:textId="77777777" w:rsidTr="00690363">
        <w:tc>
          <w:tcPr>
            <w:tcW w:w="8635" w:type="dxa"/>
            <w:tcBorders>
              <w:bottom w:val="single" w:sz="4" w:space="0" w:color="auto"/>
            </w:tcBorders>
            <w:shd w:val="clear" w:color="auto" w:fill="auto"/>
          </w:tcPr>
          <w:p w14:paraId="2B7DC2A2"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7.5</w:t>
            </w:r>
            <w:r w:rsidRPr="00FB6B98">
              <w:rPr>
                <w:rFonts w:eastAsia="Times New Roman"/>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12A0905B" w14:textId="77777777" w:rsidR="00690363" w:rsidRPr="00FB6B98" w:rsidRDefault="00690363" w:rsidP="00690363">
            <w:pPr>
              <w:tabs>
                <w:tab w:val="left" w:pos="585"/>
              </w:tabs>
              <w:spacing w:before="60" w:after="60"/>
              <w:ind w:left="567" w:hanging="567"/>
              <w:rPr>
                <w:rFonts w:eastAsia="Times New Roman"/>
                <w:sz w:val="18"/>
                <w:szCs w:val="18"/>
              </w:rPr>
            </w:pPr>
            <w:r w:rsidRPr="00FB6B98">
              <w:rPr>
                <w:rFonts w:eastAsia="Times New Roman"/>
                <w:sz w:val="18"/>
                <w:szCs w:val="18"/>
              </w:rPr>
              <w:t>No</w:t>
            </w:r>
          </w:p>
        </w:tc>
      </w:tr>
    </w:tbl>
    <w:p w14:paraId="753C99EF" w14:textId="77777777" w:rsidR="00690363" w:rsidRDefault="00690363" w:rsidP="00690363">
      <w:pPr>
        <w:pStyle w:val="BodyText1"/>
      </w:pPr>
    </w:p>
    <w:p w14:paraId="12F10EDE" w14:textId="1631C254" w:rsidR="001B35DC" w:rsidRDefault="001B35DC" w:rsidP="001B35DC"/>
    <w:p w14:paraId="75D04199" w14:textId="77777777" w:rsidR="00690363" w:rsidRDefault="00690363">
      <w:pPr>
        <w:spacing w:before="0" w:after="200" w:line="276" w:lineRule="auto"/>
        <w:jc w:val="left"/>
        <w:sectPr w:rsidR="00690363" w:rsidSect="00690363">
          <w:pgSz w:w="11907" w:h="16839" w:code="9"/>
          <w:pgMar w:top="1440" w:right="1440" w:bottom="1440" w:left="1440" w:header="576" w:footer="576" w:gutter="0"/>
          <w:cols w:space="720"/>
          <w:docGrid w:linePitch="360"/>
        </w:sectPr>
      </w:pPr>
    </w:p>
    <w:p w14:paraId="29C271D4" w14:textId="0E7C870A" w:rsidR="00F45410" w:rsidRDefault="00F45410" w:rsidP="00F45410">
      <w:pPr>
        <w:pStyle w:val="Heading2"/>
        <w:ind w:left="567" w:hanging="567"/>
      </w:pPr>
      <w:bookmarkStart w:id="27" w:name="_Toc510529436"/>
      <w:r>
        <w:t xml:space="preserve">C-PAR4 (MPA project) </w:t>
      </w:r>
      <w:r w:rsidR="000220E5">
        <w:t>SESP</w:t>
      </w:r>
      <w:r>
        <w:t xml:space="preserve"> Template</w:t>
      </w:r>
      <w:bookmarkEnd w:id="27"/>
    </w:p>
    <w:tbl>
      <w:tblPr>
        <w:tblStyle w:val="TableGrid"/>
        <w:tblW w:w="13248" w:type="dxa"/>
        <w:tblLook w:val="04A0" w:firstRow="1" w:lastRow="0" w:firstColumn="1" w:lastColumn="0" w:noHBand="0" w:noVBand="1"/>
      </w:tblPr>
      <w:tblGrid>
        <w:gridCol w:w="3325"/>
        <w:gridCol w:w="9923"/>
      </w:tblGrid>
      <w:tr w:rsidR="00690363" w:rsidRPr="00886352" w14:paraId="3ABFF290" w14:textId="77777777" w:rsidTr="00690363">
        <w:tc>
          <w:tcPr>
            <w:tcW w:w="3325" w:type="dxa"/>
            <w:shd w:val="clear" w:color="auto" w:fill="C6D9F1" w:themeFill="text2" w:themeFillTint="33"/>
            <w:vAlign w:val="center"/>
          </w:tcPr>
          <w:p w14:paraId="1C285695" w14:textId="77777777" w:rsidR="00690363" w:rsidRPr="00414FBA" w:rsidRDefault="00690363" w:rsidP="00690363">
            <w:pPr>
              <w:tabs>
                <w:tab w:val="left" w:pos="360"/>
              </w:tabs>
              <w:spacing w:before="0" w:after="0"/>
              <w:rPr>
                <w:b/>
                <w:i/>
                <w:color w:val="000000" w:themeColor="text1"/>
                <w:szCs w:val="20"/>
              </w:rPr>
            </w:pPr>
            <w:r w:rsidRPr="00414FBA">
              <w:rPr>
                <w:b/>
                <w:i/>
                <w:color w:val="000000" w:themeColor="text1"/>
                <w:szCs w:val="20"/>
              </w:rPr>
              <w:t xml:space="preserve">Project Information </w:t>
            </w:r>
          </w:p>
        </w:tc>
        <w:tc>
          <w:tcPr>
            <w:tcW w:w="9923" w:type="dxa"/>
            <w:shd w:val="clear" w:color="auto" w:fill="C6D9F1" w:themeFill="text2" w:themeFillTint="33"/>
            <w:vAlign w:val="center"/>
          </w:tcPr>
          <w:p w14:paraId="528E5E2E" w14:textId="77777777" w:rsidR="00690363" w:rsidRPr="00160B6F" w:rsidRDefault="00690363" w:rsidP="00690363">
            <w:pPr>
              <w:spacing w:before="0" w:after="0"/>
              <w:rPr>
                <w:b/>
                <w:i/>
                <w:color w:val="000000" w:themeColor="text1"/>
                <w:szCs w:val="20"/>
              </w:rPr>
            </w:pPr>
          </w:p>
        </w:tc>
      </w:tr>
      <w:tr w:rsidR="00690363" w:rsidRPr="00450804" w14:paraId="338FF2E4" w14:textId="77777777" w:rsidTr="00690363">
        <w:trPr>
          <w:trHeight w:val="288"/>
        </w:trPr>
        <w:tc>
          <w:tcPr>
            <w:tcW w:w="3325" w:type="dxa"/>
            <w:vAlign w:val="center"/>
          </w:tcPr>
          <w:p w14:paraId="70C94EB5" w14:textId="77777777" w:rsidR="00690363" w:rsidRPr="00450804" w:rsidRDefault="00690363" w:rsidP="00211823">
            <w:pPr>
              <w:pStyle w:val="ListParagraph"/>
              <w:numPr>
                <w:ilvl w:val="0"/>
                <w:numId w:val="21"/>
              </w:numPr>
              <w:spacing w:before="0" w:after="0"/>
              <w:ind w:left="360"/>
              <w:contextualSpacing/>
              <w:jc w:val="left"/>
              <w:rPr>
                <w:sz w:val="18"/>
                <w:szCs w:val="18"/>
              </w:rPr>
            </w:pPr>
            <w:r w:rsidRPr="00450804">
              <w:rPr>
                <w:sz w:val="18"/>
                <w:szCs w:val="18"/>
              </w:rPr>
              <w:t xml:space="preserve">Project </w:t>
            </w:r>
            <w:r>
              <w:rPr>
                <w:sz w:val="18"/>
                <w:szCs w:val="18"/>
              </w:rPr>
              <w:t>Title</w:t>
            </w:r>
          </w:p>
        </w:tc>
        <w:tc>
          <w:tcPr>
            <w:tcW w:w="9923" w:type="dxa"/>
            <w:vAlign w:val="center"/>
          </w:tcPr>
          <w:p w14:paraId="75DD7222" w14:textId="77777777" w:rsidR="00690363" w:rsidRPr="00160B6F" w:rsidRDefault="00690363" w:rsidP="00690363">
            <w:pPr>
              <w:spacing w:before="0" w:after="0"/>
              <w:rPr>
                <w:b/>
                <w:sz w:val="18"/>
                <w:szCs w:val="18"/>
              </w:rPr>
            </w:pPr>
            <w:r w:rsidRPr="00160B6F">
              <w:rPr>
                <w:b/>
                <w:sz w:val="18"/>
                <w:szCs w:val="18"/>
              </w:rPr>
              <w:t xml:space="preserve">Strengthening Marine Protected Areas in SE China to conserve globally significant coastal biodiversity </w:t>
            </w:r>
          </w:p>
          <w:p w14:paraId="4B707045" w14:textId="77777777" w:rsidR="00690363" w:rsidRPr="00160B6F" w:rsidRDefault="00690363" w:rsidP="00690363">
            <w:pPr>
              <w:spacing w:before="0" w:after="0"/>
              <w:rPr>
                <w:b/>
                <w:sz w:val="18"/>
                <w:szCs w:val="18"/>
              </w:rPr>
            </w:pPr>
            <w:r w:rsidRPr="00160B6F">
              <w:rPr>
                <w:b/>
                <w:sz w:val="18"/>
                <w:szCs w:val="18"/>
              </w:rPr>
              <w:t>(China’s Protected Areas System Reform – Child Project #4 (CPAR4))</w:t>
            </w:r>
          </w:p>
        </w:tc>
      </w:tr>
      <w:tr w:rsidR="00690363" w:rsidRPr="00450804" w14:paraId="167510CC" w14:textId="77777777" w:rsidTr="00690363">
        <w:trPr>
          <w:trHeight w:val="288"/>
        </w:trPr>
        <w:tc>
          <w:tcPr>
            <w:tcW w:w="3325" w:type="dxa"/>
            <w:vAlign w:val="center"/>
          </w:tcPr>
          <w:p w14:paraId="3465D6EA" w14:textId="77777777" w:rsidR="00690363" w:rsidRPr="00450804" w:rsidRDefault="00690363" w:rsidP="00211823">
            <w:pPr>
              <w:pStyle w:val="ListParagraph"/>
              <w:numPr>
                <w:ilvl w:val="0"/>
                <w:numId w:val="21"/>
              </w:numPr>
              <w:spacing w:before="0" w:after="0"/>
              <w:ind w:left="360"/>
              <w:contextualSpacing/>
              <w:jc w:val="left"/>
              <w:rPr>
                <w:sz w:val="18"/>
                <w:szCs w:val="18"/>
              </w:rPr>
            </w:pPr>
            <w:r w:rsidRPr="00450804">
              <w:rPr>
                <w:sz w:val="18"/>
                <w:szCs w:val="18"/>
              </w:rPr>
              <w:t>Project Number</w:t>
            </w:r>
          </w:p>
        </w:tc>
        <w:tc>
          <w:tcPr>
            <w:tcW w:w="9923" w:type="dxa"/>
            <w:vAlign w:val="center"/>
          </w:tcPr>
          <w:p w14:paraId="41F2B0CA" w14:textId="77777777" w:rsidR="00690363" w:rsidRPr="00450804" w:rsidRDefault="00690363" w:rsidP="00690363">
            <w:pPr>
              <w:spacing w:before="0" w:after="0"/>
              <w:rPr>
                <w:sz w:val="18"/>
                <w:szCs w:val="18"/>
              </w:rPr>
            </w:pPr>
            <w:r>
              <w:rPr>
                <w:sz w:val="18"/>
                <w:szCs w:val="18"/>
              </w:rPr>
              <w:t>PIMS 5379</w:t>
            </w:r>
          </w:p>
        </w:tc>
      </w:tr>
      <w:tr w:rsidR="00690363" w:rsidRPr="00450804" w14:paraId="3798A3F9" w14:textId="77777777" w:rsidTr="00690363">
        <w:trPr>
          <w:trHeight w:val="288"/>
        </w:trPr>
        <w:tc>
          <w:tcPr>
            <w:tcW w:w="3325" w:type="dxa"/>
            <w:vAlign w:val="center"/>
          </w:tcPr>
          <w:p w14:paraId="24122CAA" w14:textId="77777777" w:rsidR="00690363" w:rsidRPr="00450804" w:rsidRDefault="00690363" w:rsidP="00211823">
            <w:pPr>
              <w:pStyle w:val="ListParagraph"/>
              <w:numPr>
                <w:ilvl w:val="0"/>
                <w:numId w:val="21"/>
              </w:numPr>
              <w:spacing w:before="0" w:after="0"/>
              <w:ind w:left="360"/>
              <w:contextualSpacing/>
              <w:jc w:val="left"/>
              <w:rPr>
                <w:sz w:val="18"/>
                <w:szCs w:val="18"/>
              </w:rPr>
            </w:pPr>
            <w:r>
              <w:rPr>
                <w:sz w:val="18"/>
                <w:szCs w:val="18"/>
              </w:rPr>
              <w:t>Location (Global/Region</w:t>
            </w:r>
            <w:r w:rsidRPr="00450804">
              <w:rPr>
                <w:sz w:val="18"/>
                <w:szCs w:val="18"/>
              </w:rPr>
              <w:t>/Country</w:t>
            </w:r>
            <w:r>
              <w:rPr>
                <w:sz w:val="18"/>
                <w:szCs w:val="18"/>
              </w:rPr>
              <w:t>)</w:t>
            </w:r>
          </w:p>
        </w:tc>
        <w:tc>
          <w:tcPr>
            <w:tcW w:w="9923" w:type="dxa"/>
            <w:vAlign w:val="center"/>
          </w:tcPr>
          <w:p w14:paraId="68484554" w14:textId="77777777" w:rsidR="00690363" w:rsidRPr="00450804" w:rsidRDefault="00690363" w:rsidP="00690363">
            <w:pPr>
              <w:spacing w:before="0" w:after="0"/>
              <w:rPr>
                <w:sz w:val="18"/>
                <w:szCs w:val="18"/>
              </w:rPr>
            </w:pPr>
            <w:r>
              <w:rPr>
                <w:sz w:val="18"/>
                <w:szCs w:val="18"/>
              </w:rPr>
              <w:t>China</w:t>
            </w:r>
          </w:p>
        </w:tc>
      </w:tr>
    </w:tbl>
    <w:p w14:paraId="75D755FB" w14:textId="77777777" w:rsidR="00690363" w:rsidRPr="008C711F" w:rsidRDefault="00690363" w:rsidP="00690363">
      <w:pPr>
        <w:spacing w:before="200"/>
        <w:ind w:left="360"/>
        <w:rPr>
          <w:b/>
          <w:color w:val="365F91" w:themeColor="accent1" w:themeShade="BF"/>
          <w:sz w:val="24"/>
        </w:rPr>
      </w:pPr>
      <w:r w:rsidRPr="008C711F">
        <w:rPr>
          <w:b/>
          <w:color w:val="365F91" w:themeColor="accent1" w:themeShade="BF"/>
          <w:sz w:val="24"/>
        </w:rPr>
        <w:t>Part A. Integrating Overarching Principles to Strengthen Social and Environmental Sustainability</w:t>
      </w:r>
    </w:p>
    <w:tbl>
      <w:tblPr>
        <w:tblStyle w:val="TableGrid"/>
        <w:tblW w:w="13248" w:type="dxa"/>
        <w:tblLook w:val="04A0" w:firstRow="1" w:lastRow="0" w:firstColumn="1" w:lastColumn="0" w:noHBand="0" w:noVBand="1"/>
      </w:tblPr>
      <w:tblGrid>
        <w:gridCol w:w="13248"/>
      </w:tblGrid>
      <w:tr w:rsidR="00690363" w:rsidRPr="000148C0" w14:paraId="66F09821" w14:textId="77777777" w:rsidTr="00690363">
        <w:trPr>
          <w:trHeight w:val="449"/>
        </w:trPr>
        <w:tc>
          <w:tcPr>
            <w:tcW w:w="13248" w:type="dxa"/>
            <w:shd w:val="clear" w:color="auto" w:fill="0F243E" w:themeFill="text2" w:themeFillShade="80"/>
            <w:vAlign w:val="center"/>
          </w:tcPr>
          <w:p w14:paraId="610A65CF" w14:textId="77777777" w:rsidR="00690363" w:rsidRPr="000148C0" w:rsidRDefault="00690363" w:rsidP="00690363">
            <w:pPr>
              <w:rPr>
                <w:szCs w:val="20"/>
              </w:rPr>
            </w:pPr>
            <w:r w:rsidRPr="00886352">
              <w:rPr>
                <w:b/>
                <w:szCs w:val="20"/>
              </w:rPr>
              <w:t xml:space="preserve">QUESTION 1: How Does the Project </w:t>
            </w:r>
            <w:r>
              <w:rPr>
                <w:b/>
                <w:szCs w:val="20"/>
              </w:rPr>
              <w:t xml:space="preserve">Integrate the Overarching Principles in order </w:t>
            </w:r>
            <w:r w:rsidRPr="00886352">
              <w:rPr>
                <w:b/>
                <w:szCs w:val="20"/>
              </w:rPr>
              <w:t>to Strengthen Social and Environmental Sustainability?</w:t>
            </w:r>
          </w:p>
        </w:tc>
      </w:tr>
      <w:tr w:rsidR="00690363" w:rsidRPr="00E46A63" w14:paraId="7237B2EA" w14:textId="77777777" w:rsidTr="00690363">
        <w:tc>
          <w:tcPr>
            <w:tcW w:w="13248" w:type="dxa"/>
            <w:shd w:val="clear" w:color="auto" w:fill="C6D9F1" w:themeFill="text2" w:themeFillTint="33"/>
          </w:tcPr>
          <w:p w14:paraId="37091357" w14:textId="77777777" w:rsidR="00690363" w:rsidRPr="00414FBA" w:rsidRDefault="00690363" w:rsidP="00690363">
            <w:pPr>
              <w:tabs>
                <w:tab w:val="left" w:pos="432"/>
              </w:tabs>
              <w:spacing w:before="60" w:after="60"/>
              <w:rPr>
                <w:rFonts w:eastAsia="Times New Roman"/>
                <w:b/>
                <w:i/>
                <w:sz w:val="18"/>
                <w:szCs w:val="18"/>
              </w:rPr>
            </w:pPr>
            <w:r w:rsidRPr="00414FBA">
              <w:rPr>
                <w:rFonts w:eastAsia="Times New Roman"/>
                <w:b/>
                <w:i/>
                <w:sz w:val="18"/>
                <w:szCs w:val="18"/>
              </w:rPr>
              <w:t xml:space="preserve">Briefly describe in the space below how the Project mainstreams the human-rights based approach </w:t>
            </w:r>
          </w:p>
        </w:tc>
      </w:tr>
      <w:tr w:rsidR="00690363" w:rsidRPr="00AC33A5" w14:paraId="684C49E7" w14:textId="77777777" w:rsidTr="00690363">
        <w:tc>
          <w:tcPr>
            <w:tcW w:w="13248" w:type="dxa"/>
          </w:tcPr>
          <w:p w14:paraId="5DD7B1B1" w14:textId="77777777" w:rsidR="00690363" w:rsidRDefault="00690363" w:rsidP="00690363">
            <w:pPr>
              <w:tabs>
                <w:tab w:val="left" w:pos="432"/>
              </w:tabs>
              <w:spacing w:before="60" w:after="60"/>
              <w:outlineLvl w:val="7"/>
              <w:rPr>
                <w:sz w:val="18"/>
                <w:szCs w:val="18"/>
              </w:rPr>
            </w:pPr>
            <w:r w:rsidRPr="00616521">
              <w:rPr>
                <w:sz w:val="18"/>
                <w:szCs w:val="18"/>
              </w:rPr>
              <w:t xml:space="preserve">A human rights based approach is about empowering people to know and claim their rights and increasing the ability and accountability of individuals and institutions who are responsible for respecting, protecting and fulfilling rights. </w:t>
            </w:r>
            <w:r w:rsidRPr="00B5033A">
              <w:rPr>
                <w:sz w:val="18"/>
                <w:szCs w:val="18"/>
              </w:rPr>
              <w:t>The project will achieve integration of human-rights based approaches through</w:t>
            </w:r>
            <w:r>
              <w:rPr>
                <w:sz w:val="18"/>
                <w:szCs w:val="18"/>
              </w:rPr>
              <w:t xml:space="preserve"> its Objective, which </w:t>
            </w:r>
            <w:r w:rsidRPr="00057E91">
              <w:rPr>
                <w:sz w:val="18"/>
                <w:szCs w:val="18"/>
              </w:rPr>
              <w:t>is “</w:t>
            </w:r>
            <w:r w:rsidRPr="00B5033A">
              <w:rPr>
                <w:i/>
                <w:sz w:val="18"/>
                <w:szCs w:val="18"/>
              </w:rPr>
              <w:t>To conserve globally significant coastal biodiversity in South-East (SE) China through integrated seascape planning and threat management, MPA network expansion and strengthened MPA operations</w:t>
            </w:r>
            <w:r w:rsidRPr="00057E91">
              <w:rPr>
                <w:sz w:val="18"/>
                <w:szCs w:val="18"/>
              </w:rPr>
              <w:t xml:space="preserve">”. </w:t>
            </w:r>
            <w:r>
              <w:rPr>
                <w:sz w:val="18"/>
                <w:szCs w:val="18"/>
              </w:rPr>
              <w:t xml:space="preserve">The project’s three main components are: 1. </w:t>
            </w:r>
            <w:r w:rsidRPr="00B5033A">
              <w:rPr>
                <w:sz w:val="18"/>
                <w:szCs w:val="18"/>
              </w:rPr>
              <w:t>Expanded and strengthened MPA network with biodiversity mainstreamed into marine spatial planning.</w:t>
            </w:r>
            <w:r>
              <w:rPr>
                <w:sz w:val="18"/>
                <w:szCs w:val="18"/>
              </w:rPr>
              <w:t xml:space="preserve"> 2. </w:t>
            </w:r>
            <w:r w:rsidRPr="00B5033A">
              <w:rPr>
                <w:sz w:val="18"/>
                <w:szCs w:val="18"/>
              </w:rPr>
              <w:t>Improved management effectiveness of MPA/ESAs in the project pilot areas</w:t>
            </w:r>
            <w:r>
              <w:rPr>
                <w:sz w:val="18"/>
                <w:szCs w:val="18"/>
              </w:rPr>
              <w:t xml:space="preserve">; and 3. </w:t>
            </w:r>
            <w:r w:rsidRPr="00B5033A">
              <w:rPr>
                <w:sz w:val="18"/>
                <w:szCs w:val="18"/>
              </w:rPr>
              <w:t>MPA network functioning for improved data and knowledge management, monitoring and evaluation</w:t>
            </w:r>
            <w:r>
              <w:rPr>
                <w:sz w:val="18"/>
                <w:szCs w:val="18"/>
              </w:rPr>
              <w:t xml:space="preserve">. </w:t>
            </w:r>
            <w:r w:rsidRPr="00B5033A">
              <w:rPr>
                <w:sz w:val="18"/>
                <w:szCs w:val="18"/>
              </w:rPr>
              <w:t>Conservation of biodiversity for current and future generations</w:t>
            </w:r>
            <w:r>
              <w:rPr>
                <w:sz w:val="18"/>
                <w:szCs w:val="18"/>
              </w:rPr>
              <w:t>,</w:t>
            </w:r>
            <w:r w:rsidRPr="00B5033A">
              <w:rPr>
                <w:sz w:val="18"/>
                <w:szCs w:val="18"/>
              </w:rPr>
              <w:t xml:space="preserve"> by its nature</w:t>
            </w:r>
            <w:r>
              <w:rPr>
                <w:sz w:val="18"/>
                <w:szCs w:val="18"/>
              </w:rPr>
              <w:t>,</w:t>
            </w:r>
            <w:r w:rsidRPr="00B5033A">
              <w:rPr>
                <w:sz w:val="18"/>
                <w:szCs w:val="18"/>
              </w:rPr>
              <w:t xml:space="preserve"> secures fundamental human rights.</w:t>
            </w:r>
          </w:p>
          <w:p w14:paraId="36C8C8B7" w14:textId="77777777" w:rsidR="00690363" w:rsidRPr="00616521" w:rsidRDefault="00690363" w:rsidP="00690363">
            <w:pPr>
              <w:tabs>
                <w:tab w:val="left" w:pos="432"/>
              </w:tabs>
              <w:spacing w:before="60" w:after="60"/>
              <w:outlineLvl w:val="7"/>
              <w:rPr>
                <w:sz w:val="18"/>
                <w:szCs w:val="18"/>
              </w:rPr>
            </w:pPr>
            <w:r>
              <w:rPr>
                <w:sz w:val="18"/>
                <w:szCs w:val="18"/>
              </w:rPr>
              <w:t>A h</w:t>
            </w:r>
            <w:r w:rsidRPr="00616521">
              <w:rPr>
                <w:sz w:val="18"/>
                <w:szCs w:val="18"/>
              </w:rPr>
              <w:t>uman rights based approach</w:t>
            </w:r>
            <w:r>
              <w:rPr>
                <w:sz w:val="18"/>
                <w:szCs w:val="18"/>
              </w:rPr>
              <w:t xml:space="preserve"> will be achieved</w:t>
            </w:r>
            <w:r w:rsidRPr="00616521">
              <w:rPr>
                <w:sz w:val="18"/>
                <w:szCs w:val="18"/>
              </w:rPr>
              <w:t xml:space="preserve"> by </w:t>
            </w:r>
            <w:r>
              <w:rPr>
                <w:sz w:val="18"/>
                <w:szCs w:val="18"/>
              </w:rPr>
              <w:t xml:space="preserve">facilitating </w:t>
            </w:r>
            <w:r w:rsidRPr="00616521">
              <w:rPr>
                <w:sz w:val="18"/>
                <w:szCs w:val="18"/>
              </w:rPr>
              <w:t xml:space="preserve">participation of stakeholders, </w:t>
            </w:r>
            <w:r>
              <w:rPr>
                <w:sz w:val="18"/>
                <w:szCs w:val="18"/>
              </w:rPr>
              <w:t>particularly</w:t>
            </w:r>
            <w:r w:rsidRPr="00616521">
              <w:rPr>
                <w:sz w:val="18"/>
                <w:szCs w:val="18"/>
              </w:rPr>
              <w:t xml:space="preserve"> civil society and </w:t>
            </w:r>
            <w:r>
              <w:rPr>
                <w:sz w:val="18"/>
                <w:szCs w:val="18"/>
              </w:rPr>
              <w:t>appointed public sector</w:t>
            </w:r>
            <w:r w:rsidRPr="00616521">
              <w:rPr>
                <w:sz w:val="18"/>
                <w:szCs w:val="18"/>
              </w:rPr>
              <w:t xml:space="preserve"> </w:t>
            </w:r>
            <w:r>
              <w:rPr>
                <w:sz w:val="18"/>
                <w:szCs w:val="18"/>
              </w:rPr>
              <w:t>officials</w:t>
            </w:r>
            <w:r w:rsidRPr="00616521">
              <w:rPr>
                <w:sz w:val="18"/>
                <w:szCs w:val="18"/>
              </w:rPr>
              <w:t xml:space="preserve"> at </w:t>
            </w:r>
            <w:r w:rsidRPr="005C5EFC">
              <w:rPr>
                <w:sz w:val="18"/>
                <w:szCs w:val="18"/>
              </w:rPr>
              <w:t>appropriate levels in</w:t>
            </w:r>
            <w:r w:rsidRPr="00616521">
              <w:rPr>
                <w:sz w:val="18"/>
                <w:szCs w:val="18"/>
              </w:rPr>
              <w:t>.</w:t>
            </w:r>
            <w:r>
              <w:rPr>
                <w:sz w:val="18"/>
                <w:szCs w:val="18"/>
              </w:rPr>
              <w:t xml:space="preserve"> In particular, the project will champion and demonstrate community participation and empowerment in the management of MPAs, and the benefits they can provide to coastal communities, for example through ecotourism and sustainable artisanal fisheries.</w:t>
            </w:r>
            <w:r w:rsidRPr="00616521">
              <w:rPr>
                <w:sz w:val="18"/>
                <w:szCs w:val="18"/>
              </w:rPr>
              <w:t xml:space="preserve"> </w:t>
            </w:r>
            <w:r>
              <w:rPr>
                <w:sz w:val="18"/>
                <w:szCs w:val="18"/>
              </w:rPr>
              <w:t>No dependent rural communities live adjacent to MPAs in Xiamen Bay and Zhuhai-Jiangmen pilot areas, while local communities in and adjacent to the Qinzhou–Behai pilot area use the intertidal flats and coastal waters for artisanal fisheries, shellfish cultivation and harvest, and some tourism</w:t>
            </w:r>
            <w:r w:rsidRPr="00964FE8">
              <w:rPr>
                <w:sz w:val="18"/>
                <w:szCs w:val="18"/>
              </w:rPr>
              <w:t>. Both the rural and urban populations contain small proportions of ethnic minorities. Field surveys</w:t>
            </w:r>
            <w:r w:rsidRPr="006A1DB6">
              <w:rPr>
                <w:sz w:val="18"/>
                <w:szCs w:val="18"/>
              </w:rPr>
              <w:t xml:space="preserve"> in the Qinzhou-Behai pilot area showed that production activities and everyday lives of the ethnic minority people were very similar to that of Han Majority and most could speak Mandarin and read Standard Chinese characters except some very elderly people</w:t>
            </w:r>
            <w:r>
              <w:rPr>
                <w:sz w:val="18"/>
                <w:szCs w:val="18"/>
              </w:rPr>
              <w:t>.</w:t>
            </w:r>
            <w:r>
              <w:t xml:space="preserve"> </w:t>
            </w:r>
            <w:r>
              <w:rPr>
                <w:sz w:val="18"/>
                <w:szCs w:val="18"/>
              </w:rPr>
              <w:t>T</w:t>
            </w:r>
            <w:r w:rsidRPr="00616521">
              <w:rPr>
                <w:sz w:val="18"/>
                <w:szCs w:val="18"/>
              </w:rPr>
              <w:t xml:space="preserve">he project will </w:t>
            </w:r>
            <w:r>
              <w:rPr>
                <w:sz w:val="18"/>
                <w:szCs w:val="18"/>
              </w:rPr>
              <w:t xml:space="preserve">strive to </w:t>
            </w:r>
            <w:r w:rsidRPr="00616521">
              <w:rPr>
                <w:sz w:val="18"/>
                <w:szCs w:val="18"/>
              </w:rPr>
              <w:t xml:space="preserve">ensure that human rights approaches are embedded and Aarhus Convention principles are enforced </w:t>
            </w:r>
            <w:r>
              <w:rPr>
                <w:sz w:val="18"/>
                <w:szCs w:val="18"/>
              </w:rPr>
              <w:t xml:space="preserve">at all levels. </w:t>
            </w:r>
          </w:p>
          <w:p w14:paraId="4FC8E028" w14:textId="77777777" w:rsidR="00690363" w:rsidRPr="008C711F" w:rsidRDefault="00690363" w:rsidP="00690363">
            <w:pPr>
              <w:rPr>
                <w:sz w:val="18"/>
                <w:szCs w:val="18"/>
              </w:rPr>
            </w:pPr>
            <w:r w:rsidRPr="00616521">
              <w:rPr>
                <w:sz w:val="18"/>
                <w:szCs w:val="18"/>
              </w:rPr>
              <w:t xml:space="preserve">During the project preparation phase, consultation sessions and meetings were </w:t>
            </w:r>
            <w:r>
              <w:rPr>
                <w:sz w:val="18"/>
                <w:szCs w:val="18"/>
              </w:rPr>
              <w:t>held</w:t>
            </w:r>
            <w:r w:rsidRPr="00616521">
              <w:rPr>
                <w:sz w:val="18"/>
                <w:szCs w:val="18"/>
              </w:rPr>
              <w:t xml:space="preserve"> with </w:t>
            </w:r>
            <w:r>
              <w:rPr>
                <w:sz w:val="18"/>
                <w:szCs w:val="18"/>
              </w:rPr>
              <w:t>key</w:t>
            </w:r>
            <w:r w:rsidRPr="00616521">
              <w:rPr>
                <w:sz w:val="18"/>
                <w:szCs w:val="18"/>
              </w:rPr>
              <w:t xml:space="preserve"> stakeholder</w:t>
            </w:r>
            <w:r>
              <w:rPr>
                <w:sz w:val="18"/>
                <w:szCs w:val="18"/>
              </w:rPr>
              <w:t xml:space="preserve"> group</w:t>
            </w:r>
            <w:r w:rsidRPr="00616521">
              <w:rPr>
                <w:sz w:val="18"/>
                <w:szCs w:val="18"/>
              </w:rPr>
              <w:t xml:space="preserve">s in order to </w:t>
            </w:r>
            <w:r>
              <w:rPr>
                <w:sz w:val="18"/>
                <w:szCs w:val="18"/>
              </w:rPr>
              <w:t>maximise</w:t>
            </w:r>
            <w:r w:rsidRPr="00616521">
              <w:rPr>
                <w:sz w:val="18"/>
                <w:szCs w:val="18"/>
              </w:rPr>
              <w:t xml:space="preserve"> understanding of the barriers</w:t>
            </w:r>
            <w:r>
              <w:rPr>
                <w:sz w:val="18"/>
                <w:szCs w:val="18"/>
              </w:rPr>
              <w:t xml:space="preserve"> and opportunities</w:t>
            </w:r>
            <w:r w:rsidRPr="00616521">
              <w:rPr>
                <w:sz w:val="18"/>
                <w:szCs w:val="18"/>
              </w:rPr>
              <w:t xml:space="preserve"> related </w:t>
            </w:r>
            <w:r>
              <w:rPr>
                <w:sz w:val="18"/>
                <w:szCs w:val="18"/>
              </w:rPr>
              <w:t>to the</w:t>
            </w:r>
            <w:r w:rsidRPr="00616521">
              <w:rPr>
                <w:sz w:val="18"/>
                <w:szCs w:val="18"/>
              </w:rPr>
              <w:t xml:space="preserve"> conservation</w:t>
            </w:r>
            <w:r>
              <w:rPr>
                <w:sz w:val="18"/>
                <w:szCs w:val="18"/>
              </w:rPr>
              <w:t xml:space="preserve"> of globally significant coastal biodiversity in SE China, and any impacts (positive and negative) on human rights</w:t>
            </w:r>
            <w:r w:rsidRPr="00616521">
              <w:rPr>
                <w:sz w:val="18"/>
                <w:szCs w:val="18"/>
              </w:rPr>
              <w:t>.</w:t>
            </w:r>
            <w:r>
              <w:rPr>
                <w:sz w:val="18"/>
                <w:szCs w:val="18"/>
              </w:rPr>
              <w:t xml:space="preserve"> Further details are provided in the PPG Report on Socio-economic situation (Annex P to the Project document), and in the Gender Analysis and Action Plan (Annex G to the Project document).  Particular attention to social safeguards was given to the Qinzhou-Behai Coastal Waters pilot area.</w:t>
            </w:r>
            <w:r w:rsidRPr="00616521">
              <w:rPr>
                <w:sz w:val="18"/>
                <w:szCs w:val="18"/>
              </w:rPr>
              <w:t xml:space="preserve">  The project design makes the assumption that the consultations during project preparation strengthens the transparency and legitimacy of the proposed project activities, notwithstanding that during project implementation, activities can and should be adapted to ensure that the human rights of stakeholders are preserved and/or reinforced.  The </w:t>
            </w:r>
            <w:r>
              <w:rPr>
                <w:sz w:val="18"/>
                <w:szCs w:val="18"/>
              </w:rPr>
              <w:t>PPG</w:t>
            </w:r>
            <w:r>
              <w:t xml:space="preserve"> </w:t>
            </w:r>
            <w:r w:rsidRPr="00A13535">
              <w:rPr>
                <w:sz w:val="18"/>
                <w:szCs w:val="18"/>
              </w:rPr>
              <w:t>awareness-raising dialogues</w:t>
            </w:r>
            <w:r>
              <w:rPr>
                <w:sz w:val="18"/>
                <w:szCs w:val="18"/>
              </w:rPr>
              <w:t xml:space="preserve">, </w:t>
            </w:r>
            <w:r w:rsidRPr="00616521">
              <w:rPr>
                <w:sz w:val="18"/>
                <w:szCs w:val="18"/>
              </w:rPr>
              <w:t>stakeholder consultations</w:t>
            </w:r>
            <w:r>
              <w:rPr>
                <w:sz w:val="18"/>
                <w:szCs w:val="18"/>
              </w:rPr>
              <w:t xml:space="preserve"> and</w:t>
            </w:r>
            <w:r w:rsidRPr="00616521">
              <w:rPr>
                <w:sz w:val="18"/>
                <w:szCs w:val="18"/>
              </w:rPr>
              <w:t xml:space="preserve"> </w:t>
            </w:r>
            <w:r>
              <w:rPr>
                <w:sz w:val="18"/>
                <w:szCs w:val="18"/>
              </w:rPr>
              <w:t>review</w:t>
            </w:r>
            <w:r w:rsidRPr="00616521">
              <w:rPr>
                <w:sz w:val="18"/>
                <w:szCs w:val="18"/>
              </w:rPr>
              <w:t xml:space="preserve"> </w:t>
            </w:r>
            <w:r>
              <w:rPr>
                <w:sz w:val="18"/>
                <w:szCs w:val="18"/>
              </w:rPr>
              <w:t>workshop were</w:t>
            </w:r>
            <w:r w:rsidRPr="00616521">
              <w:rPr>
                <w:sz w:val="18"/>
                <w:szCs w:val="18"/>
              </w:rPr>
              <w:t xml:space="preserve"> intended to engage as many key </w:t>
            </w:r>
            <w:r>
              <w:rPr>
                <w:sz w:val="18"/>
                <w:szCs w:val="18"/>
              </w:rPr>
              <w:t>stakeholders</w:t>
            </w:r>
            <w:r w:rsidRPr="00616521">
              <w:rPr>
                <w:sz w:val="18"/>
                <w:szCs w:val="18"/>
              </w:rPr>
              <w:t xml:space="preserve"> as possible in order to incorporate their diverse perspectives in as many project activities as possible, and reduce the risks of</w:t>
            </w:r>
            <w:r>
              <w:rPr>
                <w:sz w:val="18"/>
                <w:szCs w:val="18"/>
              </w:rPr>
              <w:t xml:space="preserve"> marginalizing any stakeholders, particularly local communities. An ESMF was developed for this project (jointly with the three other UNDP-supported child projects in the C-PAR program) and will be implemented during the inception phase of the project. This will include a targeted assessment of potential economic displacement impacts due to new MPA establishment (see Risk 1 below).</w:t>
            </w:r>
          </w:p>
        </w:tc>
      </w:tr>
      <w:tr w:rsidR="00690363" w:rsidRPr="003843AE" w14:paraId="3588BCE1" w14:textId="77777777" w:rsidTr="00690363">
        <w:trPr>
          <w:trHeight w:val="296"/>
        </w:trPr>
        <w:tc>
          <w:tcPr>
            <w:tcW w:w="13248" w:type="dxa"/>
            <w:shd w:val="clear" w:color="auto" w:fill="C6D9F1" w:themeFill="text2" w:themeFillTint="33"/>
          </w:tcPr>
          <w:p w14:paraId="51BC07EC" w14:textId="77777777" w:rsidR="00690363" w:rsidRPr="00414FBA" w:rsidRDefault="00690363" w:rsidP="00690363">
            <w:pPr>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690363" w:rsidRPr="00AC33A5" w14:paraId="7230EEAB" w14:textId="77777777" w:rsidTr="00690363">
        <w:tc>
          <w:tcPr>
            <w:tcW w:w="13248" w:type="dxa"/>
          </w:tcPr>
          <w:p w14:paraId="59C2DCE7" w14:textId="77777777" w:rsidR="00690363" w:rsidRPr="00EE6705" w:rsidRDefault="00690363" w:rsidP="00690363">
            <w:pPr>
              <w:tabs>
                <w:tab w:val="left" w:pos="432"/>
              </w:tabs>
              <w:spacing w:before="60" w:after="60"/>
              <w:rPr>
                <w:rFonts w:eastAsia="Times New Roman"/>
                <w:sz w:val="18"/>
                <w:szCs w:val="18"/>
              </w:rPr>
            </w:pPr>
            <w:r w:rsidRPr="00EE6705">
              <w:rPr>
                <w:rFonts w:eastAsia="Times New Roman"/>
                <w:sz w:val="18"/>
                <w:szCs w:val="18"/>
              </w:rPr>
              <w:t>During the PPG phase, explicit attention was given to gender during community meetings and one-on-one interviews to document and understand the different ways in which women and men access to and utilize natural resources and to identify any obstacles to equal participation in the conservation of the natural resources and environment. Large gender disparities persist in areas of education attainment, training opportunities, employment opportunities, participation, decision making, and wage equality in the project area.   Due to traditional gender norms that men are responsible for outside affairs while women for domestic work and other social-cultural barriers, women continue to face disparities in access to training, employment participation opportunities, and decision making opportunities, while taking up almost all housework.</w:t>
            </w:r>
          </w:p>
          <w:p w14:paraId="23A1699A" w14:textId="77777777" w:rsidR="00690363" w:rsidRPr="00EE6705" w:rsidRDefault="00690363" w:rsidP="00690363">
            <w:pPr>
              <w:tabs>
                <w:tab w:val="left" w:pos="432"/>
              </w:tabs>
              <w:spacing w:before="60" w:after="60"/>
              <w:rPr>
                <w:rFonts w:eastAsia="Times New Roman"/>
                <w:sz w:val="18"/>
                <w:szCs w:val="18"/>
              </w:rPr>
            </w:pPr>
            <w:r w:rsidRPr="00EE6705">
              <w:rPr>
                <w:rFonts w:eastAsia="Times New Roman"/>
                <w:sz w:val="18"/>
                <w:szCs w:val="18"/>
              </w:rPr>
              <w:t>The project will build on this baseline</w:t>
            </w:r>
            <w:r w:rsidRPr="00EE6705">
              <w:t xml:space="preserve"> </w:t>
            </w:r>
            <w:r w:rsidRPr="00EE6705">
              <w:rPr>
                <w:rFonts w:eastAsia="Times New Roman"/>
                <w:sz w:val="18"/>
                <w:szCs w:val="18"/>
              </w:rPr>
              <w:t>to promote gender equality and women’s empowerment in SE China and the three pilot areas by employing inclusive approaches and processes in the implementation of all its planned activities. The proposed project activities have been derived from a broad-based consultative process, with specific effort to consult women, particularly in the communities related to MPAs (Qinzhou-Behai pilot area). Details of the consultations have been documented by the</w:t>
            </w:r>
            <w:r>
              <w:rPr>
                <w:rFonts w:eastAsia="Times New Roman"/>
                <w:sz w:val="18"/>
                <w:szCs w:val="18"/>
              </w:rPr>
              <w:t xml:space="preserve"> PPG</w:t>
            </w:r>
            <w:r w:rsidRPr="00EE6705">
              <w:rPr>
                <w:rFonts w:eastAsia="Times New Roman"/>
                <w:sz w:val="18"/>
                <w:szCs w:val="18"/>
              </w:rPr>
              <w:t xml:space="preserve"> Community Development and Gender Specialist and were taken into account in</w:t>
            </w:r>
            <w:r w:rsidRPr="00EE6705">
              <w:t xml:space="preserve"> </w:t>
            </w:r>
            <w:r w:rsidRPr="00EE6705">
              <w:rPr>
                <w:rFonts w:eastAsia="Times New Roman"/>
                <w:sz w:val="18"/>
                <w:szCs w:val="18"/>
              </w:rPr>
              <w:t>the project’s Gender Analysis and Action Plan</w:t>
            </w:r>
            <w:r>
              <w:rPr>
                <w:rFonts w:eastAsia="Times New Roman"/>
                <w:sz w:val="18"/>
                <w:szCs w:val="18"/>
              </w:rPr>
              <w:t xml:space="preserve"> (ProDoc Annex G)</w:t>
            </w:r>
            <w:r w:rsidRPr="00EE6705">
              <w:rPr>
                <w:rFonts w:eastAsia="Times New Roman"/>
                <w:sz w:val="18"/>
                <w:szCs w:val="18"/>
              </w:rPr>
              <w:t>. Project implementation will provide many opportunities to ensure that gender issues are directly addressed. Stakeholder platforms, meetings and capacity building programs will be designed to ensure that challenging targets above the baseline are met for participation by women (only about 20% of MPA staff are currently women), while the project’s engagement in the target villages of the Qinzhou-Behai pilot area will aim to ensure that at least 50% of the beneficiaries are women.</w:t>
            </w:r>
          </w:p>
          <w:p w14:paraId="025D1111" w14:textId="77777777" w:rsidR="00690363" w:rsidRPr="00EE6705" w:rsidRDefault="00690363" w:rsidP="00690363">
            <w:pPr>
              <w:tabs>
                <w:tab w:val="left" w:pos="432"/>
              </w:tabs>
              <w:spacing w:before="60" w:after="60"/>
              <w:rPr>
                <w:rFonts w:eastAsia="Times New Roman"/>
                <w:sz w:val="18"/>
                <w:szCs w:val="18"/>
              </w:rPr>
            </w:pPr>
            <w:r w:rsidRPr="00EE6705">
              <w:rPr>
                <w:rFonts w:eastAsia="Times New Roman"/>
                <w:sz w:val="18"/>
                <w:szCs w:val="18"/>
              </w:rPr>
              <w:t>Gender equality was taken into account in the formulation of the project, and the project management</w:t>
            </w:r>
            <w:r>
              <w:rPr>
                <w:rFonts w:eastAsia="Times New Roman"/>
                <w:sz w:val="18"/>
                <w:szCs w:val="18"/>
              </w:rPr>
              <w:t xml:space="preserve"> unit?</w:t>
            </w:r>
            <w:r w:rsidRPr="00EE6705">
              <w:rPr>
                <w:rFonts w:eastAsia="Times New Roman"/>
                <w:sz w:val="18"/>
                <w:szCs w:val="18"/>
              </w:rPr>
              <w:t xml:space="preserve"> will take care to ensure tracking key indicators</w:t>
            </w:r>
            <w:r>
              <w:rPr>
                <w:rFonts w:eastAsia="Times New Roman"/>
                <w:sz w:val="18"/>
                <w:szCs w:val="18"/>
              </w:rPr>
              <w:t xml:space="preserve"> (in the Results Framework?)</w:t>
            </w:r>
            <w:r w:rsidRPr="00EE6705">
              <w:rPr>
                <w:rFonts w:eastAsia="Times New Roman"/>
                <w:sz w:val="18"/>
                <w:szCs w:val="18"/>
              </w:rPr>
              <w:t xml:space="preserve">, such as the balance of women participants in the capacity development and livelihood activities and the extent to which gender issues inform deliberations and recommendations.  The project document makes specific reference to three GEF requirements for mainstreaming gender issues in projects: </w:t>
            </w:r>
          </w:p>
          <w:p w14:paraId="47645DAA" w14:textId="77777777" w:rsidR="00690363" w:rsidRPr="00EE6705" w:rsidRDefault="00690363" w:rsidP="00211823">
            <w:pPr>
              <w:pStyle w:val="ListParagraph"/>
              <w:numPr>
                <w:ilvl w:val="0"/>
                <w:numId w:val="23"/>
              </w:numPr>
              <w:tabs>
                <w:tab w:val="left" w:pos="432"/>
              </w:tabs>
              <w:spacing w:before="60" w:after="60"/>
              <w:contextualSpacing/>
              <w:jc w:val="left"/>
              <w:rPr>
                <w:rFonts w:eastAsia="Times New Roman"/>
                <w:sz w:val="18"/>
                <w:szCs w:val="18"/>
              </w:rPr>
            </w:pPr>
            <w:r w:rsidRPr="00EE6705">
              <w:rPr>
                <w:rFonts w:eastAsia="Times New Roman"/>
                <w:sz w:val="18"/>
                <w:szCs w:val="18"/>
                <w:u w:val="single"/>
              </w:rPr>
              <w:t>Gender mainstreaming and capacity building within GEF project staff to improve socio-economic understanding of gender issues</w:t>
            </w:r>
            <w:r w:rsidRPr="00EE6705">
              <w:rPr>
                <w:rFonts w:eastAsia="Times New Roman"/>
                <w:sz w:val="18"/>
                <w:szCs w:val="18"/>
              </w:rPr>
              <w:t>. This will be achieved through targeted support from a Gender specialist hired at the start of the project to train all PMO staff, gender focal points and specialists in gender issues.  A CPAR Programme Safeguards specialist with specific responsibility for gender mainstreaming will also contribute 2.2 months per year to this child project.</w:t>
            </w:r>
          </w:p>
          <w:p w14:paraId="706A2E34" w14:textId="77777777" w:rsidR="00690363" w:rsidRPr="00EE6705" w:rsidRDefault="00690363" w:rsidP="00211823">
            <w:pPr>
              <w:pStyle w:val="ListParagraph"/>
              <w:numPr>
                <w:ilvl w:val="0"/>
                <w:numId w:val="23"/>
              </w:numPr>
              <w:tabs>
                <w:tab w:val="left" w:pos="432"/>
              </w:tabs>
              <w:spacing w:before="60" w:after="60"/>
              <w:contextualSpacing/>
              <w:jc w:val="left"/>
              <w:rPr>
                <w:rFonts w:eastAsia="Times New Roman"/>
                <w:sz w:val="18"/>
                <w:szCs w:val="18"/>
              </w:rPr>
            </w:pPr>
            <w:r w:rsidRPr="00EE6705">
              <w:rPr>
                <w:rFonts w:eastAsia="Times New Roman"/>
                <w:sz w:val="18"/>
                <w:szCs w:val="18"/>
                <w:u w:val="single"/>
              </w:rPr>
              <w:t>A designated focal point for gender issues to support development, implementation, monitoring and strategy on gender mainstreaming internally and externally</w:t>
            </w:r>
            <w:r w:rsidRPr="00EE6705">
              <w:rPr>
                <w:rFonts w:eastAsia="Times New Roman"/>
                <w:sz w:val="18"/>
                <w:szCs w:val="18"/>
              </w:rPr>
              <w:t>. The Project Manager will appoint a Gender Focal point in the PMO, who will implement and monitor the strategy and support project Focal points at provincial, municipal and MPA level to mainstream gender into all project activities.</w:t>
            </w:r>
          </w:p>
          <w:p w14:paraId="347B83DE" w14:textId="77777777" w:rsidR="00690363" w:rsidRPr="00EE6705" w:rsidRDefault="00690363" w:rsidP="00211823">
            <w:pPr>
              <w:pStyle w:val="ListParagraph"/>
              <w:numPr>
                <w:ilvl w:val="0"/>
                <w:numId w:val="23"/>
              </w:numPr>
              <w:tabs>
                <w:tab w:val="left" w:pos="432"/>
              </w:tabs>
              <w:spacing w:before="60" w:after="60"/>
              <w:contextualSpacing/>
              <w:jc w:val="left"/>
              <w:rPr>
                <w:rFonts w:eastAsia="Times New Roman"/>
                <w:sz w:val="18"/>
                <w:szCs w:val="18"/>
              </w:rPr>
            </w:pPr>
            <w:r w:rsidRPr="00EE6705">
              <w:rPr>
                <w:rFonts w:eastAsia="Times New Roman"/>
                <w:sz w:val="18"/>
                <w:szCs w:val="18"/>
                <w:u w:val="single"/>
              </w:rPr>
              <w:t>Working with experts in gender issues to utilize their expertise in developing and implementing GEF projects</w:t>
            </w:r>
            <w:r w:rsidRPr="00EE6705">
              <w:rPr>
                <w:rFonts w:eastAsia="Times New Roman"/>
                <w:sz w:val="18"/>
                <w:szCs w:val="18"/>
              </w:rPr>
              <w:t>. The PMO Gender Focal Point will promote gender mainstreaming by all of the consultants hired for project implementation. Co-management and livelihoods specialists will be hired to support implementation in the target villages of the Qinzhou-Behai pilot area, and gender mainstreaming expertise will be specifically required in their TOR.</w:t>
            </w:r>
          </w:p>
          <w:p w14:paraId="017EA29C" w14:textId="77777777" w:rsidR="00690363" w:rsidRPr="008C711F" w:rsidRDefault="00690363" w:rsidP="00690363">
            <w:pPr>
              <w:tabs>
                <w:tab w:val="left" w:pos="432"/>
              </w:tabs>
              <w:spacing w:before="60" w:after="60"/>
              <w:rPr>
                <w:rFonts w:eastAsia="Times New Roman"/>
                <w:color w:val="595959" w:themeColor="text1" w:themeTint="A6"/>
                <w:sz w:val="18"/>
                <w:szCs w:val="18"/>
              </w:rPr>
            </w:pPr>
            <w:r w:rsidRPr="00EE6705">
              <w:rPr>
                <w:rFonts w:eastAsia="Times New Roman"/>
                <w:sz w:val="18"/>
                <w:szCs w:val="18"/>
              </w:rPr>
              <w:t xml:space="preserve">The implementation of these requirements will be championed and monitored by the </w:t>
            </w:r>
            <w:r w:rsidRPr="00EE6705">
              <w:rPr>
                <w:rFonts w:hint="eastAsia"/>
                <w:sz w:val="18"/>
                <w:szCs w:val="18"/>
                <w:lang w:eastAsia="zh-CN"/>
              </w:rPr>
              <w:t>project</w:t>
            </w:r>
            <w:r w:rsidRPr="00EE6705">
              <w:rPr>
                <w:sz w:val="18"/>
                <w:szCs w:val="18"/>
                <w:lang w:eastAsia="zh-CN"/>
              </w:rPr>
              <w:t>-</w:t>
            </w:r>
            <w:r w:rsidRPr="00EE6705">
              <w:rPr>
                <w:rFonts w:hint="eastAsia"/>
                <w:sz w:val="18"/>
                <w:szCs w:val="18"/>
                <w:lang w:eastAsia="zh-CN"/>
              </w:rPr>
              <w:t xml:space="preserve">recruited </w:t>
            </w:r>
            <w:r>
              <w:rPr>
                <w:sz w:val="18"/>
                <w:szCs w:val="18"/>
                <w:lang w:eastAsia="zh-CN"/>
              </w:rPr>
              <w:t>gender and safeguards specialist</w:t>
            </w:r>
            <w:r w:rsidRPr="00EE6705">
              <w:rPr>
                <w:rFonts w:hint="eastAsia"/>
                <w:sz w:val="18"/>
                <w:szCs w:val="18"/>
                <w:lang w:eastAsia="zh-CN"/>
              </w:rPr>
              <w:t xml:space="preserve"> and the project</w:t>
            </w:r>
            <w:r w:rsidRPr="00EE6705">
              <w:rPr>
                <w:rFonts w:eastAsia="Times New Roman"/>
                <w:sz w:val="18"/>
                <w:szCs w:val="18"/>
              </w:rPr>
              <w:t xml:space="preserve"> Gender Focal Points, with back-up from the UNDP-CO gender focal point, during project implementation. As a result, gender equality will be improved in environmental management, and women will be empowered to participate fully in, influence and benefit from all project activities.  </w:t>
            </w:r>
          </w:p>
        </w:tc>
      </w:tr>
      <w:tr w:rsidR="00690363" w:rsidRPr="00CF674A" w14:paraId="0E588790" w14:textId="77777777" w:rsidTr="00690363">
        <w:trPr>
          <w:trHeight w:val="305"/>
        </w:trPr>
        <w:tc>
          <w:tcPr>
            <w:tcW w:w="13248" w:type="dxa"/>
            <w:shd w:val="clear" w:color="auto" w:fill="C6D9F1" w:themeFill="text2" w:themeFillTint="33"/>
          </w:tcPr>
          <w:p w14:paraId="5A411892" w14:textId="77777777" w:rsidR="00690363" w:rsidRPr="00414FBA" w:rsidRDefault="00690363" w:rsidP="00690363">
            <w:pPr>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690363" w:rsidRPr="00AC33A5" w14:paraId="0160BA0A" w14:textId="77777777" w:rsidTr="00690363">
        <w:tc>
          <w:tcPr>
            <w:tcW w:w="13248" w:type="dxa"/>
          </w:tcPr>
          <w:p w14:paraId="75554FB7" w14:textId="77777777" w:rsidR="00690363" w:rsidRPr="00EE6705" w:rsidRDefault="00690363" w:rsidP="00690363">
            <w:pPr>
              <w:tabs>
                <w:tab w:val="left" w:pos="432"/>
              </w:tabs>
              <w:spacing w:before="60" w:after="60"/>
              <w:rPr>
                <w:rFonts w:eastAsia="Times New Roman"/>
                <w:sz w:val="18"/>
                <w:szCs w:val="18"/>
              </w:rPr>
            </w:pPr>
            <w:r w:rsidRPr="00EE6705">
              <w:rPr>
                <w:rFonts w:eastAsia="Times New Roman"/>
                <w:sz w:val="18"/>
                <w:szCs w:val="18"/>
              </w:rPr>
              <w:t>The project objective contributes directly to environmental sustainability including the UN’s Sustainable Development Goal #14 Life Below Water (</w:t>
            </w:r>
            <w:r w:rsidRPr="00EE6705">
              <w:rPr>
                <w:rFonts w:eastAsia="Times New Roman"/>
                <w:i/>
                <w:sz w:val="18"/>
                <w:szCs w:val="18"/>
              </w:rPr>
              <w:t>Conserve and sustainably use the oceans, seas and marine resources for sustainable development</w:t>
            </w:r>
            <w:r w:rsidRPr="00EE6705">
              <w:rPr>
                <w:rFonts w:eastAsia="Times New Roman"/>
                <w:sz w:val="18"/>
                <w:szCs w:val="18"/>
              </w:rPr>
              <w:t xml:space="preserve">), several of the CBD Aichi Targets and China’s National Biodiversity Strategy and Action Plan (CNBSAP) and  Ecological Civilization reforms. The overall impact on environmental sustainability is expected to be overwhelmingly positive and an important contribution to sustainable development in the project area. </w:t>
            </w:r>
          </w:p>
          <w:p w14:paraId="64E0065B" w14:textId="124EB9A2" w:rsidR="00690363" w:rsidRPr="00EE6705" w:rsidRDefault="00690363" w:rsidP="00690363">
            <w:pPr>
              <w:tabs>
                <w:tab w:val="left" w:pos="432"/>
              </w:tabs>
              <w:spacing w:before="60" w:after="60"/>
              <w:rPr>
                <w:rFonts w:eastAsia="Times New Roman"/>
                <w:sz w:val="18"/>
                <w:szCs w:val="18"/>
              </w:rPr>
            </w:pPr>
            <w:r w:rsidRPr="00EE6705">
              <w:rPr>
                <w:rFonts w:eastAsia="Times New Roman"/>
                <w:sz w:val="18"/>
                <w:szCs w:val="18"/>
              </w:rPr>
              <w:t>Environmental sustainability of the project’s interventions will be promoted through a mix of strategies including: Component 1: expansion and enhanced connectivity of the MPA network and mainstreaming of biodiversity into marine spatial planning; Component 2: capacity development of MPA staff, improved management effectiveness of the MPAs, reduction of locally specific threats</w:t>
            </w:r>
            <w:r w:rsidRPr="00EE6705">
              <w:t>,</w:t>
            </w:r>
            <w:r w:rsidRPr="00EE6705">
              <w:rPr>
                <w:rFonts w:eastAsia="Times New Roman"/>
                <w:sz w:val="18"/>
                <w:szCs w:val="18"/>
              </w:rPr>
              <w:t xml:space="preserve"> increased number of community-based conservation programmes and raised public awareness; Component 3: enhanced networking between MPAs,  monitoring, evaluation and information sharing. Together these will ensure sustainability of coastal ecosystems and related</w:t>
            </w:r>
            <w:r w:rsidRPr="00EE6705">
              <w:t xml:space="preserve"> </w:t>
            </w:r>
            <w:r w:rsidRPr="00EE6705">
              <w:rPr>
                <w:rFonts w:eastAsia="Times New Roman"/>
                <w:sz w:val="18"/>
                <w:szCs w:val="18"/>
              </w:rPr>
              <w:t xml:space="preserve">globally significant biodiversity (together with the associated economic and social benefits that they provide). The project will be proactive in promoting sustainability in the implementation of all its outputs. A key target will be the creation of an active and lasting MPA network together with an information-sharing platform, through which capacity development and the development of guidelines and tools will </w:t>
            </w:r>
            <w:r>
              <w:rPr>
                <w:rFonts w:eastAsia="Times New Roman"/>
                <w:sz w:val="18"/>
                <w:szCs w:val="18"/>
              </w:rPr>
              <w:t xml:space="preserve">be </w:t>
            </w:r>
            <w:r w:rsidRPr="00EE6705">
              <w:rPr>
                <w:rFonts w:eastAsia="Times New Roman"/>
                <w:sz w:val="18"/>
                <w:szCs w:val="18"/>
              </w:rPr>
              <w:t>shared, including with other regional and global MPA networks.</w:t>
            </w:r>
            <w:r w:rsidRPr="00EE6705">
              <w:t xml:space="preserve"> </w:t>
            </w:r>
          </w:p>
        </w:tc>
      </w:tr>
    </w:tbl>
    <w:p w14:paraId="4C101760" w14:textId="77777777" w:rsidR="00690363" w:rsidRPr="008C711F" w:rsidRDefault="00690363" w:rsidP="00690363">
      <w:pPr>
        <w:keepNext/>
        <w:spacing w:before="200"/>
        <w:ind w:left="360"/>
        <w:rPr>
          <w:b/>
          <w:color w:val="365F91" w:themeColor="accent1" w:themeShade="BF"/>
          <w:sz w:val="24"/>
        </w:rPr>
      </w:pPr>
      <w:r w:rsidRPr="008C711F">
        <w:rPr>
          <w:b/>
          <w:color w:val="365F91" w:themeColor="accent1" w:themeShade="BF"/>
          <w:sz w:val="24"/>
        </w:rPr>
        <w:t xml:space="preserve">Part B. Identifying and Managing Social and Environmental </w:t>
      </w:r>
      <w:r w:rsidRPr="008C711F">
        <w:rPr>
          <w:b/>
          <w:color w:val="365F91" w:themeColor="accent1" w:themeShade="BF"/>
          <w:sz w:val="24"/>
          <w:u w:val="single"/>
        </w:rPr>
        <w:t>Risks</w:t>
      </w: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690363" w:rsidRPr="0019385F" w14:paraId="4B2C06F4" w14:textId="77777777" w:rsidTr="00690363">
        <w:trPr>
          <w:trHeight w:val="1061"/>
        </w:trPr>
        <w:tc>
          <w:tcPr>
            <w:tcW w:w="3510" w:type="dxa"/>
            <w:shd w:val="clear" w:color="auto" w:fill="0F243E" w:themeFill="text2" w:themeFillShade="80"/>
          </w:tcPr>
          <w:p w14:paraId="4169DAF7" w14:textId="77777777" w:rsidR="00690363" w:rsidRDefault="00690363" w:rsidP="00690363">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1501FC17" w14:textId="3E02494A" w:rsidR="00690363" w:rsidRDefault="00690363" w:rsidP="00690363">
            <w:pPr>
              <w:keepNext/>
              <w:tabs>
                <w:tab w:val="left" w:pos="101"/>
              </w:tabs>
              <w:ind w:right="252" w:firstLine="11"/>
              <w:rPr>
                <w:b/>
                <w:szCs w:val="20"/>
              </w:rPr>
            </w:pPr>
          </w:p>
        </w:tc>
        <w:tc>
          <w:tcPr>
            <w:tcW w:w="4860" w:type="dxa"/>
            <w:gridSpan w:val="4"/>
            <w:shd w:val="clear" w:color="auto" w:fill="0F243E" w:themeFill="text2" w:themeFillShade="80"/>
          </w:tcPr>
          <w:p w14:paraId="0830C757" w14:textId="77777777" w:rsidR="00690363" w:rsidRDefault="00690363" w:rsidP="00690363">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525C04EF" w14:textId="77777777" w:rsidR="00690363" w:rsidRDefault="00690363" w:rsidP="00690363">
            <w:pPr>
              <w:keepNext/>
              <w:tabs>
                <w:tab w:val="left" w:pos="432"/>
              </w:tabs>
              <w:rPr>
                <w:b/>
                <w:szCs w:val="20"/>
              </w:rPr>
            </w:pPr>
            <w:r w:rsidRPr="00930628">
              <w:rPr>
                <w:i/>
                <w:sz w:val="18"/>
                <w:szCs w:val="18"/>
              </w:rPr>
              <w:t xml:space="preserve">Note: </w:t>
            </w:r>
            <w:r>
              <w:rPr>
                <w:i/>
                <w:sz w:val="18"/>
                <w:szCs w:val="18"/>
              </w:rPr>
              <w:t>Respond to Questions 4 and 5 below before proceeding to Question 6</w:t>
            </w:r>
          </w:p>
        </w:tc>
        <w:tc>
          <w:tcPr>
            <w:tcW w:w="4770" w:type="dxa"/>
            <w:gridSpan w:val="2"/>
            <w:shd w:val="clear" w:color="auto" w:fill="0F243E" w:themeFill="text2" w:themeFillShade="80"/>
          </w:tcPr>
          <w:p w14:paraId="2F3624BC" w14:textId="77777777" w:rsidR="00690363" w:rsidRPr="0019385F" w:rsidRDefault="00690363" w:rsidP="00690363">
            <w:pPr>
              <w:keepNext/>
              <w:tabs>
                <w:tab w:val="left" w:pos="432"/>
              </w:tabs>
              <w:rPr>
                <w:b/>
                <w:szCs w:val="20"/>
              </w:rPr>
            </w:pPr>
            <w:r>
              <w:rPr>
                <w:b/>
                <w:szCs w:val="20"/>
              </w:rPr>
              <w:t>QUESTION 6: What</w:t>
            </w:r>
            <w:r w:rsidRPr="0019385F">
              <w:rPr>
                <w:b/>
                <w:szCs w:val="20"/>
              </w:rPr>
              <w:t xml:space="preserve"> social and environmental assessment and management measures have been conducted and/or are required to address potential risks (for Risks with Moderate and High Significance)?</w:t>
            </w:r>
          </w:p>
        </w:tc>
      </w:tr>
      <w:tr w:rsidR="00690363" w14:paraId="44130A55" w14:textId="77777777" w:rsidTr="00690363">
        <w:tc>
          <w:tcPr>
            <w:tcW w:w="3510" w:type="dxa"/>
            <w:shd w:val="clear" w:color="auto" w:fill="C6D9F1" w:themeFill="text2" w:themeFillTint="33"/>
          </w:tcPr>
          <w:p w14:paraId="7313A37E" w14:textId="77777777" w:rsidR="00690363" w:rsidRPr="00414FBA" w:rsidRDefault="00690363" w:rsidP="00690363">
            <w:pPr>
              <w:rPr>
                <w:b/>
                <w:i/>
                <w:sz w:val="18"/>
                <w:szCs w:val="18"/>
              </w:rPr>
            </w:pPr>
            <w:r w:rsidRPr="00414FBA">
              <w:rPr>
                <w:b/>
                <w:i/>
                <w:sz w:val="18"/>
                <w:szCs w:val="18"/>
              </w:rPr>
              <w:t>Risk Description</w:t>
            </w:r>
          </w:p>
        </w:tc>
        <w:tc>
          <w:tcPr>
            <w:tcW w:w="1080" w:type="dxa"/>
            <w:shd w:val="clear" w:color="auto" w:fill="C6D9F1" w:themeFill="text2" w:themeFillTint="33"/>
          </w:tcPr>
          <w:p w14:paraId="53740558" w14:textId="77777777" w:rsidR="00690363" w:rsidRPr="00414FBA" w:rsidRDefault="00690363" w:rsidP="00690363">
            <w:pPr>
              <w:rPr>
                <w:b/>
                <w:i/>
                <w:sz w:val="18"/>
                <w:szCs w:val="18"/>
              </w:rPr>
            </w:pPr>
            <w:r w:rsidRPr="00414FBA">
              <w:rPr>
                <w:b/>
                <w:i/>
                <w:sz w:val="18"/>
                <w:szCs w:val="18"/>
              </w:rPr>
              <w:t>Impact and Probability  (1-5)</w:t>
            </w:r>
          </w:p>
        </w:tc>
        <w:tc>
          <w:tcPr>
            <w:tcW w:w="1170" w:type="dxa"/>
            <w:shd w:val="clear" w:color="auto" w:fill="C6D9F1" w:themeFill="text2" w:themeFillTint="33"/>
          </w:tcPr>
          <w:p w14:paraId="24FDE274" w14:textId="77777777" w:rsidR="00690363" w:rsidRPr="00414FBA" w:rsidRDefault="00690363" w:rsidP="00690363">
            <w:pPr>
              <w:rPr>
                <w:b/>
                <w:i/>
                <w:sz w:val="18"/>
                <w:szCs w:val="18"/>
              </w:rPr>
            </w:pPr>
            <w:r w:rsidRPr="00414FBA">
              <w:rPr>
                <w:b/>
                <w:i/>
                <w:sz w:val="18"/>
                <w:szCs w:val="18"/>
              </w:rPr>
              <w:t>Significance</w:t>
            </w:r>
          </w:p>
          <w:p w14:paraId="3AE53BAE" w14:textId="77777777" w:rsidR="00690363" w:rsidRPr="00414FBA" w:rsidRDefault="00690363" w:rsidP="00690363">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72F5D41" w14:textId="77777777" w:rsidR="00690363" w:rsidRPr="00414FBA" w:rsidRDefault="00690363" w:rsidP="00690363">
            <w:pPr>
              <w:rPr>
                <w:b/>
                <w:i/>
                <w:sz w:val="18"/>
                <w:szCs w:val="18"/>
              </w:rPr>
            </w:pPr>
            <w:r w:rsidRPr="00414FBA">
              <w:rPr>
                <w:b/>
                <w:i/>
                <w:sz w:val="18"/>
                <w:szCs w:val="18"/>
              </w:rPr>
              <w:t>Comments</w:t>
            </w:r>
          </w:p>
        </w:tc>
        <w:tc>
          <w:tcPr>
            <w:tcW w:w="4770" w:type="dxa"/>
            <w:gridSpan w:val="2"/>
            <w:shd w:val="clear" w:color="auto" w:fill="C6D9F1" w:themeFill="text2" w:themeFillTint="33"/>
          </w:tcPr>
          <w:p w14:paraId="3F192E53" w14:textId="77777777" w:rsidR="00690363" w:rsidRPr="00414FBA" w:rsidRDefault="00690363" w:rsidP="00690363">
            <w:pPr>
              <w:rPr>
                <w:b/>
                <w:i/>
                <w:sz w:val="18"/>
                <w:szCs w:val="18"/>
              </w:rPr>
            </w:pPr>
            <w:r>
              <w:rPr>
                <w:b/>
                <w:i/>
                <w:sz w:val="18"/>
                <w:szCs w:val="18"/>
              </w:rPr>
              <w:t>Description of assessment and management measures as reflected in the Project design.  If ESIA or SESA is required note that the assessment should consider all potential impacts and risks.</w:t>
            </w:r>
          </w:p>
        </w:tc>
      </w:tr>
      <w:tr w:rsidR="00690363" w14:paraId="76629904" w14:textId="77777777" w:rsidTr="00690363">
        <w:tc>
          <w:tcPr>
            <w:tcW w:w="3510" w:type="dxa"/>
          </w:tcPr>
          <w:p w14:paraId="2980331A" w14:textId="77777777" w:rsidR="00690363" w:rsidRPr="00565C69" w:rsidRDefault="00690363" w:rsidP="00690363">
            <w:pPr>
              <w:jc w:val="left"/>
              <w:rPr>
                <w:b/>
                <w:sz w:val="18"/>
                <w:szCs w:val="18"/>
              </w:rPr>
            </w:pPr>
            <w:r w:rsidRPr="00565C69">
              <w:rPr>
                <w:b/>
                <w:sz w:val="18"/>
                <w:szCs w:val="18"/>
              </w:rPr>
              <w:t>Risk 1: New MPAs and enhanced management of existing MPAs could lead to a</w:t>
            </w:r>
            <w:r>
              <w:rPr>
                <w:b/>
                <w:sz w:val="18"/>
                <w:szCs w:val="18"/>
              </w:rPr>
              <w:t>ccess restrictions for fishermen/women</w:t>
            </w:r>
            <w:r w:rsidRPr="00565C69">
              <w:rPr>
                <w:b/>
                <w:sz w:val="18"/>
                <w:szCs w:val="18"/>
              </w:rPr>
              <w:t>, resulting in economic displacement</w:t>
            </w:r>
            <w:r>
              <w:rPr>
                <w:b/>
                <w:sz w:val="18"/>
                <w:szCs w:val="18"/>
              </w:rPr>
              <w:t xml:space="preserve"> </w:t>
            </w:r>
          </w:p>
          <w:p w14:paraId="36352637" w14:textId="77777777" w:rsidR="00690363" w:rsidRPr="00565C69" w:rsidRDefault="00690363" w:rsidP="00690363">
            <w:pPr>
              <w:jc w:val="left"/>
              <w:rPr>
                <w:i/>
                <w:sz w:val="17"/>
                <w:szCs w:val="17"/>
              </w:rPr>
            </w:pPr>
          </w:p>
          <w:p w14:paraId="3007E78B" w14:textId="77777777" w:rsidR="00690363" w:rsidRDefault="00690363" w:rsidP="00690363">
            <w:pPr>
              <w:jc w:val="left"/>
              <w:rPr>
                <w:i/>
                <w:sz w:val="17"/>
                <w:szCs w:val="17"/>
              </w:rPr>
            </w:pPr>
            <w:r w:rsidRPr="00565C69">
              <w:rPr>
                <w:i/>
                <w:sz w:val="17"/>
                <w:szCs w:val="17"/>
              </w:rPr>
              <w:t>Principle 1</w:t>
            </w:r>
            <w:r>
              <w:rPr>
                <w:i/>
                <w:sz w:val="17"/>
                <w:szCs w:val="17"/>
              </w:rPr>
              <w:t xml:space="preserve">, question </w:t>
            </w:r>
            <w:r w:rsidRPr="00565C69">
              <w:rPr>
                <w:i/>
                <w:sz w:val="17"/>
                <w:szCs w:val="17"/>
              </w:rPr>
              <w:t>3: Could the Project potentially restrict availability, quality of and access to resources or basic services, in particular to marginalized individuals or groups?</w:t>
            </w:r>
          </w:p>
          <w:p w14:paraId="5AB58C3E" w14:textId="77777777" w:rsidR="00690363" w:rsidRDefault="00690363" w:rsidP="00690363">
            <w:pPr>
              <w:jc w:val="left"/>
              <w:rPr>
                <w:i/>
                <w:sz w:val="17"/>
                <w:szCs w:val="17"/>
              </w:rPr>
            </w:pPr>
            <w:r>
              <w:rPr>
                <w:i/>
                <w:sz w:val="17"/>
                <w:szCs w:val="17"/>
              </w:rPr>
              <w:t xml:space="preserve">Principle 2, question 4: </w:t>
            </w:r>
            <w:r w:rsidRPr="00DF64EB">
              <w:rPr>
                <w:i/>
                <w:sz w:val="17"/>
                <w:szCs w:val="17"/>
              </w:rPr>
              <w:t>Would the Project potentially limit women’s ability to use, develop and protect natural resources, taking into account different roles and positions of women and men in accessing environmental goods and services?</w:t>
            </w:r>
          </w:p>
          <w:p w14:paraId="01D1FD5F" w14:textId="77777777" w:rsidR="00690363" w:rsidRDefault="00690363" w:rsidP="00690363">
            <w:pPr>
              <w:jc w:val="left"/>
              <w:rPr>
                <w:i/>
                <w:sz w:val="17"/>
                <w:szCs w:val="17"/>
              </w:rPr>
            </w:pPr>
            <w:r w:rsidRPr="00565C69">
              <w:rPr>
                <w:i/>
                <w:sz w:val="17"/>
                <w:szCs w:val="17"/>
              </w:rPr>
              <w:t>Principle 3, Standard 5.2: Would the Project possibly result in economic displacement (e.g. loss of assets or access to resources due to land acquisition or access restrictions – even in the absence of physical relocation)?</w:t>
            </w:r>
          </w:p>
          <w:p w14:paraId="6FF1C6A1" w14:textId="77777777" w:rsidR="00690363" w:rsidRPr="00565C69" w:rsidRDefault="00690363" w:rsidP="00690363">
            <w:pPr>
              <w:jc w:val="left"/>
              <w:rPr>
                <w:i/>
                <w:sz w:val="17"/>
                <w:szCs w:val="17"/>
              </w:rPr>
            </w:pPr>
          </w:p>
        </w:tc>
        <w:tc>
          <w:tcPr>
            <w:tcW w:w="1080" w:type="dxa"/>
          </w:tcPr>
          <w:p w14:paraId="295DF345" w14:textId="77777777" w:rsidR="00690363" w:rsidRPr="00C86F7C" w:rsidRDefault="00690363" w:rsidP="00690363">
            <w:pPr>
              <w:jc w:val="left"/>
              <w:rPr>
                <w:rFonts w:cs="Minion Pro"/>
                <w:sz w:val="18"/>
                <w:szCs w:val="18"/>
              </w:rPr>
            </w:pPr>
            <w:r w:rsidRPr="00C86F7C">
              <w:rPr>
                <w:rFonts w:cs="Minion Pro"/>
                <w:sz w:val="18"/>
                <w:szCs w:val="18"/>
              </w:rPr>
              <w:t xml:space="preserve">I = </w:t>
            </w:r>
            <w:r>
              <w:rPr>
                <w:rFonts w:cs="Minion Pro"/>
                <w:sz w:val="18"/>
                <w:szCs w:val="18"/>
              </w:rPr>
              <w:t>3</w:t>
            </w:r>
          </w:p>
          <w:p w14:paraId="144A7450" w14:textId="77777777" w:rsidR="00690363" w:rsidRPr="00C86F7C" w:rsidRDefault="00690363" w:rsidP="00690363">
            <w:pPr>
              <w:jc w:val="left"/>
              <w:rPr>
                <w:rFonts w:cs="Minion Pro"/>
                <w:sz w:val="18"/>
                <w:szCs w:val="18"/>
              </w:rPr>
            </w:pPr>
            <w:r w:rsidRPr="00C86F7C">
              <w:rPr>
                <w:rFonts w:cs="Minion Pro"/>
                <w:sz w:val="18"/>
                <w:szCs w:val="18"/>
              </w:rPr>
              <w:t>P =</w:t>
            </w:r>
            <w:r>
              <w:rPr>
                <w:rFonts w:cs="Minion Pro"/>
                <w:sz w:val="18"/>
                <w:szCs w:val="18"/>
              </w:rPr>
              <w:t xml:space="preserve"> 2</w:t>
            </w:r>
          </w:p>
        </w:tc>
        <w:tc>
          <w:tcPr>
            <w:tcW w:w="1170" w:type="dxa"/>
          </w:tcPr>
          <w:p w14:paraId="075CD72A" w14:textId="77777777" w:rsidR="00690363" w:rsidRPr="00372083" w:rsidRDefault="00690363" w:rsidP="00690363">
            <w:pPr>
              <w:jc w:val="left"/>
              <w:rPr>
                <w:b/>
                <w:sz w:val="18"/>
                <w:szCs w:val="18"/>
              </w:rPr>
            </w:pPr>
            <w:r>
              <w:rPr>
                <w:b/>
                <w:sz w:val="18"/>
                <w:szCs w:val="18"/>
              </w:rPr>
              <w:t>Moderate</w:t>
            </w:r>
          </w:p>
        </w:tc>
        <w:tc>
          <w:tcPr>
            <w:tcW w:w="2610" w:type="dxa"/>
            <w:gridSpan w:val="2"/>
          </w:tcPr>
          <w:p w14:paraId="0FB71F48" w14:textId="77777777" w:rsidR="00690363" w:rsidRPr="007E670F" w:rsidRDefault="00690363" w:rsidP="00690363">
            <w:pPr>
              <w:jc w:val="left"/>
              <w:rPr>
                <w:sz w:val="18"/>
                <w:szCs w:val="18"/>
              </w:rPr>
            </w:pPr>
            <w:r>
              <w:rPr>
                <w:sz w:val="18"/>
                <w:szCs w:val="18"/>
              </w:rPr>
              <w:t>T</w:t>
            </w:r>
            <w:r w:rsidRPr="007E670F">
              <w:rPr>
                <w:sz w:val="18"/>
                <w:szCs w:val="18"/>
              </w:rPr>
              <w:t xml:space="preserve">his risk </w:t>
            </w:r>
            <w:r>
              <w:rPr>
                <w:sz w:val="18"/>
                <w:szCs w:val="18"/>
              </w:rPr>
              <w:t>arises as a result of mainly existing (and some potential) access restrictions to marine resources (fish and shell-fish) for local communities in the Qinzhou-Behai pilot area.  The 2 existing MPAs in Behai Municipality already theoretically restrict access to some marine resources, and enforcement has caused ongoing conflicts with MPA staff. Additionally, the creation of a new MPA in Sanniang Bay (Qinzhou Municipality) could lead to new access restrictions for fishermen/women (although note that the community is generally supportive of the establishment of this MPA). Since no people live in the core areas of potential new MPAs, there is a zero risk of physical displacement / resettlement.</w:t>
            </w:r>
          </w:p>
        </w:tc>
        <w:tc>
          <w:tcPr>
            <w:tcW w:w="4770" w:type="dxa"/>
            <w:gridSpan w:val="2"/>
          </w:tcPr>
          <w:p w14:paraId="7F37C965" w14:textId="77777777" w:rsidR="00690363" w:rsidRDefault="00690363" w:rsidP="00690363">
            <w:pPr>
              <w:jc w:val="left"/>
              <w:rPr>
                <w:sz w:val="18"/>
                <w:szCs w:val="18"/>
              </w:rPr>
            </w:pPr>
            <w:r>
              <w:rPr>
                <w:sz w:val="18"/>
                <w:szCs w:val="18"/>
              </w:rPr>
              <w:t>An ESMF was developed for this project (jointly with the three other UNDP-supported child projects in the C-PAR program). Per that ESMF</w:t>
            </w:r>
            <w:r w:rsidRPr="00964FE8">
              <w:rPr>
                <w:sz w:val="18"/>
                <w:szCs w:val="18"/>
              </w:rPr>
              <w:t>, a targeted assessment of potential impacts in the pilot areas will</w:t>
            </w:r>
            <w:r>
              <w:rPr>
                <w:sz w:val="18"/>
                <w:szCs w:val="18"/>
              </w:rPr>
              <w:t xml:space="preserve"> be completed during the project inception phase, and management measures detailed. If determined necessary based on the findings of the assessment, a Livelihoods Action Plan will be developed.</w:t>
            </w:r>
          </w:p>
          <w:p w14:paraId="2ADECB5A" w14:textId="77777777" w:rsidR="00690363" w:rsidRDefault="00690363" w:rsidP="00690363">
            <w:pPr>
              <w:jc w:val="left"/>
              <w:rPr>
                <w:sz w:val="18"/>
                <w:szCs w:val="18"/>
              </w:rPr>
            </w:pPr>
            <w:r w:rsidRPr="002F2ED4">
              <w:rPr>
                <w:sz w:val="18"/>
                <w:szCs w:val="18"/>
              </w:rPr>
              <w:t>The project will address this risk proactively, working with co-management and livelihoods specialist</w:t>
            </w:r>
            <w:r>
              <w:rPr>
                <w:sz w:val="18"/>
                <w:szCs w:val="18"/>
              </w:rPr>
              <w:t>s</w:t>
            </w:r>
            <w:r w:rsidRPr="002F2ED4">
              <w:rPr>
                <w:sz w:val="18"/>
                <w:szCs w:val="18"/>
              </w:rPr>
              <w:t xml:space="preserve"> and community facilitators to design and demonstrat</w:t>
            </w:r>
            <w:r>
              <w:rPr>
                <w:sz w:val="18"/>
                <w:szCs w:val="18"/>
              </w:rPr>
              <w:t>e</w:t>
            </w:r>
            <w:r w:rsidRPr="002F2ED4">
              <w:rPr>
                <w:sz w:val="18"/>
                <w:szCs w:val="18"/>
              </w:rPr>
              <w:t xml:space="preserve"> new participatory approaches to co-management through piloting village-level agreements with the MPAs and</w:t>
            </w:r>
            <w:r>
              <w:rPr>
                <w:sz w:val="18"/>
                <w:szCs w:val="18"/>
              </w:rPr>
              <w:t xml:space="preserve"> designing</w:t>
            </w:r>
            <w:r w:rsidRPr="002F2ED4">
              <w:rPr>
                <w:sz w:val="18"/>
                <w:szCs w:val="18"/>
              </w:rPr>
              <w:t xml:space="preserve"> local regulations to allow sustainable artisanal access to marine resources. These will be backed up with piloting eco-compensation mechanisms and sustainable livelihoods diversification. Mechanisms to up-scale successful pilots from the target villages will be in place by the end of the project.</w:t>
            </w:r>
          </w:p>
          <w:p w14:paraId="402C165C" w14:textId="77777777" w:rsidR="00690363" w:rsidRPr="002F2ED4" w:rsidRDefault="00690363" w:rsidP="00690363">
            <w:pPr>
              <w:jc w:val="left"/>
              <w:rPr>
                <w:sz w:val="18"/>
                <w:szCs w:val="18"/>
              </w:rPr>
            </w:pPr>
          </w:p>
        </w:tc>
      </w:tr>
      <w:tr w:rsidR="00690363" w14:paraId="2F017A36" w14:textId="77777777" w:rsidTr="00690363">
        <w:tc>
          <w:tcPr>
            <w:tcW w:w="3510" w:type="dxa"/>
          </w:tcPr>
          <w:p w14:paraId="3F95273D" w14:textId="77777777" w:rsidR="00690363" w:rsidRPr="00964FE8" w:rsidRDefault="00690363" w:rsidP="00690363">
            <w:pPr>
              <w:jc w:val="left"/>
              <w:rPr>
                <w:b/>
                <w:sz w:val="18"/>
                <w:szCs w:val="18"/>
              </w:rPr>
            </w:pPr>
            <w:r w:rsidRPr="00964FE8">
              <w:rPr>
                <w:b/>
                <w:sz w:val="18"/>
                <w:szCs w:val="18"/>
              </w:rPr>
              <w:t>Risk 2: Existing community conflicts over access to marine resources could be exacerbated by project activities</w:t>
            </w:r>
          </w:p>
          <w:p w14:paraId="580F2181" w14:textId="77777777" w:rsidR="00690363" w:rsidRPr="00964FE8" w:rsidRDefault="00690363" w:rsidP="00690363">
            <w:pPr>
              <w:jc w:val="left"/>
              <w:rPr>
                <w:b/>
                <w:sz w:val="18"/>
                <w:szCs w:val="18"/>
              </w:rPr>
            </w:pPr>
          </w:p>
          <w:p w14:paraId="5785439A" w14:textId="77777777" w:rsidR="00690363" w:rsidRPr="00964FE8" w:rsidRDefault="00690363" w:rsidP="00690363">
            <w:pPr>
              <w:jc w:val="left"/>
              <w:rPr>
                <w:b/>
                <w:sz w:val="17"/>
                <w:szCs w:val="17"/>
              </w:rPr>
            </w:pPr>
            <w:r w:rsidRPr="00964FE8">
              <w:rPr>
                <w:i/>
                <w:sz w:val="17"/>
                <w:szCs w:val="17"/>
              </w:rPr>
              <w:t>Principle 1, question 8: Is there a risk that the Project would exacerbate conflicts among and/or the risk of violence to project-affected communities and individuals?</w:t>
            </w:r>
          </w:p>
        </w:tc>
        <w:tc>
          <w:tcPr>
            <w:tcW w:w="1080" w:type="dxa"/>
          </w:tcPr>
          <w:p w14:paraId="2E7F60CF" w14:textId="77777777" w:rsidR="00690363" w:rsidRPr="00964FE8" w:rsidRDefault="00690363" w:rsidP="00690363">
            <w:pPr>
              <w:jc w:val="left"/>
              <w:rPr>
                <w:rFonts w:cs="Minion Pro"/>
                <w:sz w:val="18"/>
                <w:szCs w:val="18"/>
              </w:rPr>
            </w:pPr>
            <w:r w:rsidRPr="00964FE8">
              <w:rPr>
                <w:rFonts w:cs="Minion Pro"/>
                <w:sz w:val="18"/>
                <w:szCs w:val="18"/>
              </w:rPr>
              <w:t>I = 2</w:t>
            </w:r>
          </w:p>
          <w:p w14:paraId="67B1B452" w14:textId="77777777" w:rsidR="00690363" w:rsidRPr="00964FE8" w:rsidRDefault="00690363" w:rsidP="00690363">
            <w:pPr>
              <w:jc w:val="left"/>
              <w:rPr>
                <w:rFonts w:cs="Minion Pro"/>
                <w:sz w:val="18"/>
                <w:szCs w:val="18"/>
              </w:rPr>
            </w:pPr>
            <w:r w:rsidRPr="00964FE8">
              <w:rPr>
                <w:rFonts w:cs="Minion Pro"/>
                <w:sz w:val="18"/>
                <w:szCs w:val="18"/>
              </w:rPr>
              <w:t xml:space="preserve">P = </w:t>
            </w:r>
            <w:r>
              <w:rPr>
                <w:rFonts w:cs="Minion Pro"/>
                <w:sz w:val="18"/>
                <w:szCs w:val="18"/>
              </w:rPr>
              <w:t>2</w:t>
            </w:r>
          </w:p>
        </w:tc>
        <w:tc>
          <w:tcPr>
            <w:tcW w:w="1170" w:type="dxa"/>
          </w:tcPr>
          <w:p w14:paraId="275FA6CD" w14:textId="77777777" w:rsidR="00690363" w:rsidRPr="00964FE8" w:rsidRDefault="00690363" w:rsidP="00690363">
            <w:pPr>
              <w:jc w:val="left"/>
              <w:rPr>
                <w:b/>
                <w:sz w:val="18"/>
                <w:szCs w:val="18"/>
              </w:rPr>
            </w:pPr>
            <w:r w:rsidRPr="00964FE8">
              <w:rPr>
                <w:b/>
                <w:sz w:val="18"/>
                <w:szCs w:val="18"/>
              </w:rPr>
              <w:t>Low</w:t>
            </w:r>
          </w:p>
          <w:p w14:paraId="1B8EC75D" w14:textId="77777777" w:rsidR="00690363" w:rsidRPr="00964FE8" w:rsidRDefault="00690363" w:rsidP="00690363">
            <w:pPr>
              <w:jc w:val="left"/>
              <w:rPr>
                <w:b/>
                <w:sz w:val="18"/>
                <w:szCs w:val="18"/>
              </w:rPr>
            </w:pPr>
          </w:p>
          <w:p w14:paraId="4F82F9CD" w14:textId="77777777" w:rsidR="00690363" w:rsidRPr="00964FE8" w:rsidRDefault="00690363" w:rsidP="00690363">
            <w:pPr>
              <w:jc w:val="left"/>
              <w:rPr>
                <w:b/>
                <w:sz w:val="18"/>
                <w:szCs w:val="18"/>
              </w:rPr>
            </w:pPr>
          </w:p>
        </w:tc>
        <w:tc>
          <w:tcPr>
            <w:tcW w:w="2610" w:type="dxa"/>
            <w:gridSpan w:val="2"/>
          </w:tcPr>
          <w:p w14:paraId="6EB5FE18" w14:textId="77777777" w:rsidR="00690363" w:rsidRPr="00964FE8" w:rsidRDefault="00690363" w:rsidP="00690363">
            <w:pPr>
              <w:jc w:val="left"/>
              <w:rPr>
                <w:sz w:val="18"/>
                <w:szCs w:val="18"/>
              </w:rPr>
            </w:pPr>
            <w:r w:rsidRPr="00964FE8">
              <w:rPr>
                <w:sz w:val="18"/>
                <w:szCs w:val="18"/>
              </w:rPr>
              <w:t>There are existing low level conflicts between communities in Behai Municipality and the related MPAs over access to marine resources. While complex in nature, these are low-level, ongoing and only involve a small number of people. The probability that these could be exacerbated by project activities is very low, and the impact limited in scale. Through the measures described for Risk 1, the project will pilot participatory conflict resolution, and is therefore designed to help resolve these ongoing low-level conflicts. Local stakeholder</w:t>
            </w:r>
            <w:r>
              <w:rPr>
                <w:sz w:val="18"/>
                <w:szCs w:val="18"/>
              </w:rPr>
              <w:t>s are included in the</w:t>
            </w:r>
            <w:r w:rsidRPr="00964FE8">
              <w:rPr>
                <w:sz w:val="18"/>
                <w:szCs w:val="18"/>
              </w:rPr>
              <w:t xml:space="preserve"> stakeholder engagement plan.</w:t>
            </w:r>
          </w:p>
        </w:tc>
        <w:tc>
          <w:tcPr>
            <w:tcW w:w="4770" w:type="dxa"/>
            <w:gridSpan w:val="2"/>
          </w:tcPr>
          <w:p w14:paraId="56E1C9A4" w14:textId="77777777" w:rsidR="00690363" w:rsidRPr="00964FE8" w:rsidRDefault="00690363" w:rsidP="00690363">
            <w:pPr>
              <w:jc w:val="left"/>
              <w:rPr>
                <w:sz w:val="18"/>
                <w:szCs w:val="18"/>
              </w:rPr>
            </w:pPr>
          </w:p>
        </w:tc>
      </w:tr>
      <w:tr w:rsidR="00690363" w14:paraId="0D671E42" w14:textId="77777777" w:rsidTr="00690363">
        <w:tc>
          <w:tcPr>
            <w:tcW w:w="3510" w:type="dxa"/>
          </w:tcPr>
          <w:p w14:paraId="66BA3717" w14:textId="77777777" w:rsidR="00690363" w:rsidRDefault="00690363" w:rsidP="00690363">
            <w:pPr>
              <w:jc w:val="left"/>
              <w:rPr>
                <w:b/>
                <w:sz w:val="18"/>
                <w:szCs w:val="18"/>
              </w:rPr>
            </w:pPr>
            <w:r>
              <w:rPr>
                <w:b/>
                <w:sz w:val="18"/>
                <w:szCs w:val="18"/>
              </w:rPr>
              <w:t xml:space="preserve">Risk 3: There are gender disparities at project sites that could potentially be reproduced by the creation/enhanced management of MPAs </w:t>
            </w:r>
          </w:p>
          <w:p w14:paraId="10E06685" w14:textId="77777777" w:rsidR="00690363" w:rsidRDefault="00690363" w:rsidP="00690363">
            <w:pPr>
              <w:jc w:val="left"/>
              <w:rPr>
                <w:b/>
                <w:sz w:val="18"/>
                <w:szCs w:val="18"/>
              </w:rPr>
            </w:pPr>
          </w:p>
          <w:p w14:paraId="0BC9A4C8" w14:textId="77777777" w:rsidR="00690363" w:rsidRPr="00565C69" w:rsidRDefault="00690363" w:rsidP="00690363">
            <w:pPr>
              <w:jc w:val="left"/>
              <w:rPr>
                <w:sz w:val="17"/>
                <w:szCs w:val="17"/>
              </w:rPr>
            </w:pPr>
            <w:r w:rsidRPr="00565C69">
              <w:rPr>
                <w:i/>
                <w:sz w:val="17"/>
                <w:szCs w:val="17"/>
              </w:rPr>
              <w:t>Principle 2</w:t>
            </w:r>
            <w:r>
              <w:rPr>
                <w:i/>
                <w:sz w:val="17"/>
                <w:szCs w:val="17"/>
              </w:rPr>
              <w:t xml:space="preserve">, question </w:t>
            </w:r>
            <w:r w:rsidRPr="00565C69">
              <w:rPr>
                <w:i/>
                <w:sz w:val="17"/>
                <w:szCs w:val="17"/>
              </w:rPr>
              <w:t>2: Would the Project potentially reproduce discriminations against women based on gender, especially regarding participation in design and implementation or access to opportunities and benefits?</w:t>
            </w:r>
          </w:p>
        </w:tc>
        <w:tc>
          <w:tcPr>
            <w:tcW w:w="1080" w:type="dxa"/>
          </w:tcPr>
          <w:p w14:paraId="51C3436E" w14:textId="77777777" w:rsidR="00690363" w:rsidRPr="001038FD" w:rsidRDefault="00690363" w:rsidP="00690363">
            <w:pPr>
              <w:jc w:val="left"/>
              <w:rPr>
                <w:rFonts w:cs="Minion Pro"/>
                <w:sz w:val="18"/>
                <w:szCs w:val="18"/>
              </w:rPr>
            </w:pPr>
            <w:r w:rsidRPr="001038FD">
              <w:rPr>
                <w:rFonts w:cs="Minion Pro"/>
                <w:sz w:val="18"/>
                <w:szCs w:val="18"/>
              </w:rPr>
              <w:t>I = 3</w:t>
            </w:r>
          </w:p>
          <w:p w14:paraId="4AFEA455" w14:textId="77777777" w:rsidR="00690363" w:rsidRPr="001038FD" w:rsidRDefault="00690363" w:rsidP="00690363">
            <w:pPr>
              <w:jc w:val="left"/>
              <w:rPr>
                <w:rFonts w:cs="Minion Pro"/>
                <w:sz w:val="18"/>
                <w:szCs w:val="18"/>
              </w:rPr>
            </w:pPr>
            <w:r w:rsidRPr="001038FD">
              <w:rPr>
                <w:rFonts w:cs="Minion Pro"/>
                <w:sz w:val="18"/>
                <w:szCs w:val="18"/>
              </w:rPr>
              <w:t>P = 2</w:t>
            </w:r>
          </w:p>
        </w:tc>
        <w:tc>
          <w:tcPr>
            <w:tcW w:w="1170" w:type="dxa"/>
          </w:tcPr>
          <w:p w14:paraId="25F334C3" w14:textId="77777777" w:rsidR="00690363" w:rsidRPr="001038FD" w:rsidRDefault="00690363" w:rsidP="00690363">
            <w:pPr>
              <w:jc w:val="left"/>
              <w:rPr>
                <w:b/>
                <w:sz w:val="18"/>
                <w:szCs w:val="18"/>
              </w:rPr>
            </w:pPr>
            <w:r w:rsidRPr="001038FD">
              <w:rPr>
                <w:b/>
                <w:sz w:val="18"/>
                <w:szCs w:val="18"/>
              </w:rPr>
              <w:t>Moderate</w:t>
            </w:r>
          </w:p>
        </w:tc>
        <w:tc>
          <w:tcPr>
            <w:tcW w:w="2610" w:type="dxa"/>
            <w:gridSpan w:val="2"/>
          </w:tcPr>
          <w:p w14:paraId="7E3BD52F" w14:textId="77777777" w:rsidR="00690363" w:rsidRPr="007E670F" w:rsidRDefault="00690363" w:rsidP="00690363">
            <w:pPr>
              <w:jc w:val="left"/>
              <w:rPr>
                <w:sz w:val="18"/>
                <w:szCs w:val="18"/>
              </w:rPr>
            </w:pPr>
            <w:r w:rsidRPr="00D85D2F">
              <w:rPr>
                <w:sz w:val="18"/>
                <w:szCs w:val="18"/>
              </w:rPr>
              <w:t>Large gender disparities persist in areas of education attainment, training opportunities, employment opportunities, participation, decision making, and wage</w:t>
            </w:r>
            <w:r>
              <w:rPr>
                <w:sz w:val="18"/>
                <w:szCs w:val="18"/>
              </w:rPr>
              <w:t xml:space="preserve"> equality in the project area. </w:t>
            </w:r>
          </w:p>
        </w:tc>
        <w:tc>
          <w:tcPr>
            <w:tcW w:w="4770" w:type="dxa"/>
            <w:gridSpan w:val="2"/>
          </w:tcPr>
          <w:p w14:paraId="586E5CB1" w14:textId="77777777" w:rsidR="00690363" w:rsidRPr="006A1DB6" w:rsidRDefault="00690363" w:rsidP="00690363">
            <w:pPr>
              <w:jc w:val="left"/>
              <w:rPr>
                <w:sz w:val="18"/>
                <w:szCs w:val="18"/>
              </w:rPr>
            </w:pPr>
            <w:r>
              <w:rPr>
                <w:sz w:val="18"/>
                <w:szCs w:val="18"/>
              </w:rPr>
              <w:t>A gender analysis and gender mainstreaming plan has been completed. The project will make targeted efforts</w:t>
            </w:r>
            <w:r w:rsidRPr="002F2ED4">
              <w:rPr>
                <w:sz w:val="18"/>
                <w:szCs w:val="18"/>
              </w:rPr>
              <w:t xml:space="preserve"> to reduce discriminations against women in line with the project’s gender targets.</w:t>
            </w:r>
            <w:r>
              <w:t xml:space="preserve"> </w:t>
            </w:r>
            <w:r>
              <w:rPr>
                <w:sz w:val="18"/>
                <w:szCs w:val="18"/>
              </w:rPr>
              <w:t>The gender mainstreaming strategy includes the following</w:t>
            </w:r>
            <w:r w:rsidRPr="006A1DB6">
              <w:rPr>
                <w:sz w:val="18"/>
                <w:szCs w:val="18"/>
              </w:rPr>
              <w:t xml:space="preserve">: </w:t>
            </w:r>
          </w:p>
          <w:p w14:paraId="1CE6CC71" w14:textId="77777777" w:rsidR="00690363" w:rsidRPr="006A1DB6" w:rsidRDefault="00690363" w:rsidP="00211823">
            <w:pPr>
              <w:pStyle w:val="ListParagraph"/>
              <w:numPr>
                <w:ilvl w:val="0"/>
                <w:numId w:val="28"/>
              </w:numPr>
              <w:spacing w:before="0" w:after="0"/>
              <w:contextualSpacing/>
              <w:jc w:val="left"/>
              <w:rPr>
                <w:sz w:val="18"/>
                <w:szCs w:val="18"/>
              </w:rPr>
            </w:pPr>
            <w:r w:rsidRPr="006A1DB6">
              <w:rPr>
                <w:sz w:val="18"/>
                <w:szCs w:val="18"/>
              </w:rPr>
              <w:t>Consult with women groups about their needs, priorities etc. associated with the project interventions</w:t>
            </w:r>
          </w:p>
          <w:p w14:paraId="5D3DD23B" w14:textId="77777777" w:rsidR="00690363" w:rsidRPr="006A1DB6" w:rsidRDefault="00690363" w:rsidP="00211823">
            <w:pPr>
              <w:pStyle w:val="ListParagraph"/>
              <w:numPr>
                <w:ilvl w:val="0"/>
                <w:numId w:val="28"/>
              </w:numPr>
              <w:spacing w:before="0" w:after="0"/>
              <w:contextualSpacing/>
              <w:jc w:val="left"/>
              <w:rPr>
                <w:sz w:val="18"/>
                <w:szCs w:val="18"/>
              </w:rPr>
            </w:pPr>
            <w:r>
              <w:rPr>
                <w:sz w:val="18"/>
                <w:szCs w:val="18"/>
              </w:rPr>
              <w:t>P</w:t>
            </w:r>
            <w:r w:rsidRPr="006A1DB6">
              <w:rPr>
                <w:sz w:val="18"/>
                <w:szCs w:val="18"/>
              </w:rPr>
              <w:t>romote equal representation of women in project related decisions in communities</w:t>
            </w:r>
          </w:p>
          <w:p w14:paraId="27B710B4" w14:textId="77777777" w:rsidR="00690363" w:rsidRDefault="00690363" w:rsidP="00211823">
            <w:pPr>
              <w:pStyle w:val="ListParagraph"/>
              <w:numPr>
                <w:ilvl w:val="0"/>
                <w:numId w:val="28"/>
              </w:numPr>
              <w:spacing w:before="0" w:after="0"/>
              <w:contextualSpacing/>
              <w:jc w:val="left"/>
              <w:rPr>
                <w:sz w:val="18"/>
                <w:szCs w:val="18"/>
              </w:rPr>
            </w:pPr>
            <w:r w:rsidRPr="006A1DB6">
              <w:rPr>
                <w:sz w:val="18"/>
                <w:szCs w:val="18"/>
              </w:rPr>
              <w:t>Women’s equal particip</w:t>
            </w:r>
            <w:r>
              <w:rPr>
                <w:sz w:val="18"/>
                <w:szCs w:val="18"/>
              </w:rPr>
              <w:t>ation in the project activities</w:t>
            </w:r>
          </w:p>
          <w:p w14:paraId="3508991E" w14:textId="77777777" w:rsidR="00690363" w:rsidRPr="006A1DB6" w:rsidRDefault="00690363" w:rsidP="00211823">
            <w:pPr>
              <w:pStyle w:val="ListParagraph"/>
              <w:numPr>
                <w:ilvl w:val="0"/>
                <w:numId w:val="28"/>
              </w:numPr>
              <w:spacing w:before="0" w:after="0"/>
              <w:contextualSpacing/>
              <w:jc w:val="left"/>
              <w:rPr>
                <w:sz w:val="18"/>
                <w:szCs w:val="18"/>
              </w:rPr>
            </w:pPr>
            <w:r w:rsidRPr="006A1DB6">
              <w:rPr>
                <w:sz w:val="18"/>
                <w:szCs w:val="18"/>
              </w:rPr>
              <w:t>Women staff of PAs and PMOs trained proportionally</w:t>
            </w:r>
          </w:p>
          <w:p w14:paraId="25E6D191" w14:textId="77777777" w:rsidR="00690363" w:rsidRPr="006A1DB6" w:rsidRDefault="00690363" w:rsidP="00211823">
            <w:pPr>
              <w:pStyle w:val="ListParagraph"/>
              <w:numPr>
                <w:ilvl w:val="0"/>
                <w:numId w:val="28"/>
              </w:numPr>
              <w:spacing w:before="0" w:after="0"/>
              <w:contextualSpacing/>
              <w:jc w:val="left"/>
              <w:rPr>
                <w:sz w:val="18"/>
                <w:szCs w:val="18"/>
              </w:rPr>
            </w:pPr>
            <w:r w:rsidRPr="006A1DB6">
              <w:rPr>
                <w:sz w:val="18"/>
                <w:szCs w:val="18"/>
              </w:rPr>
              <w:t>Women-targeted budget if necessary</w:t>
            </w:r>
          </w:p>
          <w:p w14:paraId="23026DF6" w14:textId="77777777" w:rsidR="00690363" w:rsidRPr="006A1DB6" w:rsidRDefault="00690363" w:rsidP="00211823">
            <w:pPr>
              <w:pStyle w:val="ListParagraph"/>
              <w:numPr>
                <w:ilvl w:val="0"/>
                <w:numId w:val="28"/>
              </w:numPr>
              <w:spacing w:before="0" w:after="0"/>
              <w:contextualSpacing/>
              <w:jc w:val="left"/>
              <w:rPr>
                <w:sz w:val="18"/>
                <w:szCs w:val="18"/>
              </w:rPr>
            </w:pPr>
            <w:r w:rsidRPr="006A1DB6">
              <w:rPr>
                <w:sz w:val="18"/>
                <w:szCs w:val="18"/>
              </w:rPr>
              <w:t>Equal payment for men and women, when applicable</w:t>
            </w:r>
          </w:p>
          <w:p w14:paraId="2F413861" w14:textId="77777777" w:rsidR="00690363" w:rsidRPr="006A1DB6" w:rsidRDefault="00690363" w:rsidP="00211823">
            <w:pPr>
              <w:pStyle w:val="ListParagraph"/>
              <w:numPr>
                <w:ilvl w:val="0"/>
                <w:numId w:val="28"/>
              </w:numPr>
              <w:spacing w:before="0" w:after="0"/>
              <w:contextualSpacing/>
              <w:jc w:val="left"/>
              <w:rPr>
                <w:sz w:val="18"/>
                <w:szCs w:val="18"/>
              </w:rPr>
            </w:pPr>
            <w:r w:rsidRPr="006A1DB6">
              <w:rPr>
                <w:sz w:val="18"/>
                <w:szCs w:val="18"/>
              </w:rPr>
              <w:t>Key gender-sensitive indicators and targets will be included in the project results framework:</w:t>
            </w:r>
          </w:p>
          <w:p w14:paraId="741CBC0C" w14:textId="77777777" w:rsidR="00690363" w:rsidRPr="006A1DB6" w:rsidRDefault="00690363" w:rsidP="00211823">
            <w:pPr>
              <w:pStyle w:val="ListParagraph"/>
              <w:numPr>
                <w:ilvl w:val="0"/>
                <w:numId w:val="28"/>
              </w:numPr>
              <w:spacing w:before="0" w:after="0"/>
              <w:contextualSpacing/>
              <w:jc w:val="left"/>
              <w:rPr>
                <w:sz w:val="18"/>
                <w:szCs w:val="18"/>
              </w:rPr>
            </w:pPr>
            <w:r w:rsidRPr="006A1DB6">
              <w:rPr>
                <w:sz w:val="18"/>
                <w:szCs w:val="18"/>
              </w:rPr>
              <w:t>50% of the beneficiaries of the pilot community activities will be women</w:t>
            </w:r>
          </w:p>
        </w:tc>
      </w:tr>
      <w:tr w:rsidR="00690363" w14:paraId="37D86CEB" w14:textId="77777777" w:rsidTr="00690363">
        <w:tc>
          <w:tcPr>
            <w:tcW w:w="3510" w:type="dxa"/>
            <w:vAlign w:val="center"/>
          </w:tcPr>
          <w:p w14:paraId="4800943B" w14:textId="77777777" w:rsidR="00690363" w:rsidRDefault="00690363" w:rsidP="00690363">
            <w:pPr>
              <w:jc w:val="left"/>
              <w:rPr>
                <w:b/>
                <w:sz w:val="18"/>
                <w:szCs w:val="18"/>
              </w:rPr>
            </w:pPr>
            <w:r>
              <w:rPr>
                <w:b/>
                <w:sz w:val="18"/>
                <w:szCs w:val="18"/>
              </w:rPr>
              <w:t>Risk 4: Project activities will occur within/adjacent to environmentally sensitive areas posing potential risk to sensitive habitats and species</w:t>
            </w:r>
          </w:p>
          <w:p w14:paraId="5943757F" w14:textId="77777777" w:rsidR="00690363" w:rsidRDefault="00690363" w:rsidP="00690363">
            <w:pPr>
              <w:jc w:val="left"/>
              <w:rPr>
                <w:b/>
                <w:sz w:val="18"/>
                <w:szCs w:val="18"/>
              </w:rPr>
            </w:pPr>
          </w:p>
          <w:p w14:paraId="0BFF6FB8" w14:textId="77777777" w:rsidR="00690363" w:rsidRPr="00565C69" w:rsidRDefault="00690363" w:rsidP="00690363">
            <w:pPr>
              <w:jc w:val="left"/>
              <w:rPr>
                <w:b/>
                <w:sz w:val="17"/>
                <w:szCs w:val="17"/>
              </w:rPr>
            </w:pPr>
            <w:r w:rsidRPr="00565C69">
              <w:rPr>
                <w:i/>
                <w:sz w:val="17"/>
                <w:szCs w:val="17"/>
              </w:rPr>
              <w:t>Principle 3: Standard 1</w:t>
            </w:r>
            <w:r>
              <w:rPr>
                <w:i/>
                <w:sz w:val="17"/>
                <w:szCs w:val="17"/>
              </w:rPr>
              <w:t xml:space="preserve">, question </w:t>
            </w:r>
            <w:r w:rsidRPr="00565C69">
              <w:rPr>
                <w:i/>
                <w:sz w:val="17"/>
                <w:szCs w:val="17"/>
              </w:rPr>
              <w:t>2</w:t>
            </w:r>
            <w:r w:rsidRPr="00565C69">
              <w:rPr>
                <w:b/>
                <w:i/>
                <w:sz w:val="17"/>
                <w:szCs w:val="17"/>
              </w:rPr>
              <w:t>:</w:t>
            </w:r>
            <w:r w:rsidRPr="00565C69">
              <w:rPr>
                <w:i/>
                <w:sz w:val="17"/>
                <w:szCs w:val="17"/>
              </w:rPr>
              <w:t xml:space="preserve"> 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080" w:type="dxa"/>
          </w:tcPr>
          <w:p w14:paraId="616D8C81" w14:textId="77777777" w:rsidR="00690363" w:rsidRPr="00C86F7C" w:rsidRDefault="00690363" w:rsidP="00690363">
            <w:pPr>
              <w:jc w:val="left"/>
              <w:rPr>
                <w:rFonts w:cs="Minion Pro"/>
                <w:sz w:val="18"/>
                <w:szCs w:val="18"/>
              </w:rPr>
            </w:pPr>
            <w:r w:rsidRPr="00C86F7C">
              <w:rPr>
                <w:rFonts w:cs="Minion Pro"/>
                <w:sz w:val="18"/>
                <w:szCs w:val="18"/>
              </w:rPr>
              <w:t xml:space="preserve">I = </w:t>
            </w:r>
            <w:r>
              <w:rPr>
                <w:rFonts w:cs="Minion Pro"/>
                <w:sz w:val="18"/>
                <w:szCs w:val="18"/>
              </w:rPr>
              <w:t>2</w:t>
            </w:r>
          </w:p>
          <w:p w14:paraId="42B42693" w14:textId="77777777" w:rsidR="00690363" w:rsidRPr="00C86F7C" w:rsidRDefault="00690363" w:rsidP="00690363">
            <w:pPr>
              <w:jc w:val="left"/>
              <w:rPr>
                <w:sz w:val="18"/>
                <w:szCs w:val="18"/>
              </w:rPr>
            </w:pPr>
            <w:r w:rsidRPr="00C86F7C">
              <w:rPr>
                <w:rFonts w:cs="Minion Pro"/>
                <w:sz w:val="18"/>
                <w:szCs w:val="18"/>
              </w:rPr>
              <w:t xml:space="preserve">P = </w:t>
            </w:r>
            <w:r>
              <w:rPr>
                <w:rFonts w:cs="Minion Pro"/>
                <w:sz w:val="18"/>
                <w:szCs w:val="18"/>
              </w:rPr>
              <w:t>1</w:t>
            </w:r>
          </w:p>
        </w:tc>
        <w:tc>
          <w:tcPr>
            <w:tcW w:w="1170" w:type="dxa"/>
          </w:tcPr>
          <w:p w14:paraId="1438BCF5" w14:textId="77777777" w:rsidR="00690363" w:rsidRPr="00372083" w:rsidRDefault="00690363" w:rsidP="00690363">
            <w:pPr>
              <w:jc w:val="left"/>
              <w:rPr>
                <w:b/>
                <w:sz w:val="18"/>
                <w:szCs w:val="18"/>
              </w:rPr>
            </w:pPr>
            <w:r>
              <w:rPr>
                <w:b/>
                <w:sz w:val="18"/>
                <w:szCs w:val="18"/>
              </w:rPr>
              <w:t>Low</w:t>
            </w:r>
          </w:p>
        </w:tc>
        <w:tc>
          <w:tcPr>
            <w:tcW w:w="2610" w:type="dxa"/>
            <w:gridSpan w:val="2"/>
          </w:tcPr>
          <w:p w14:paraId="5FB5B787" w14:textId="77777777" w:rsidR="00690363" w:rsidRPr="007E670F" w:rsidRDefault="00690363" w:rsidP="00690363">
            <w:pPr>
              <w:jc w:val="left"/>
              <w:rPr>
                <w:sz w:val="18"/>
                <w:szCs w:val="18"/>
              </w:rPr>
            </w:pPr>
            <w:r w:rsidRPr="007E670F">
              <w:rPr>
                <w:sz w:val="18"/>
                <w:szCs w:val="18"/>
              </w:rPr>
              <w:t xml:space="preserve">Most project activities </w:t>
            </w:r>
            <w:r>
              <w:rPr>
                <w:sz w:val="18"/>
                <w:szCs w:val="18"/>
              </w:rPr>
              <w:t>will occur adjacent to or within MPAs and ecologically sensitive areas. This is a biodiversity project and the objective and all activities are targeted on improving the management effectiveness and sustainability of MPAs.</w:t>
            </w:r>
            <w:r>
              <w:t xml:space="preserve"> </w:t>
            </w:r>
            <w:r>
              <w:rPr>
                <w:sz w:val="18"/>
                <w:szCs w:val="18"/>
              </w:rPr>
              <w:t>Therefore, expected biodiversity outcomes are positive and the risk of damage/disruption to sensitive habitats is very low.</w:t>
            </w:r>
          </w:p>
        </w:tc>
        <w:tc>
          <w:tcPr>
            <w:tcW w:w="4770" w:type="dxa"/>
            <w:gridSpan w:val="2"/>
          </w:tcPr>
          <w:p w14:paraId="594E9C8B" w14:textId="77777777" w:rsidR="00690363" w:rsidRPr="002F2ED4" w:rsidRDefault="00690363" w:rsidP="00690363">
            <w:pPr>
              <w:rPr>
                <w:sz w:val="18"/>
                <w:szCs w:val="18"/>
              </w:rPr>
            </w:pPr>
          </w:p>
        </w:tc>
      </w:tr>
      <w:tr w:rsidR="00690363" w14:paraId="6D859691" w14:textId="77777777" w:rsidTr="00690363">
        <w:tc>
          <w:tcPr>
            <w:tcW w:w="3510" w:type="dxa"/>
          </w:tcPr>
          <w:p w14:paraId="04D746D8" w14:textId="77777777" w:rsidR="00690363" w:rsidRPr="00964FE8" w:rsidRDefault="00690363" w:rsidP="00690363">
            <w:pPr>
              <w:jc w:val="left"/>
              <w:rPr>
                <w:b/>
                <w:sz w:val="18"/>
                <w:szCs w:val="18"/>
              </w:rPr>
            </w:pPr>
            <w:r w:rsidRPr="00964FE8">
              <w:rPr>
                <w:b/>
                <w:sz w:val="18"/>
                <w:szCs w:val="18"/>
              </w:rPr>
              <w:t>Risk 5: There are small levels of ethnic minorities in project sites that could be impacted by project activities</w:t>
            </w:r>
          </w:p>
          <w:p w14:paraId="51C58D48" w14:textId="77777777" w:rsidR="00690363" w:rsidRPr="00964FE8" w:rsidRDefault="00690363" w:rsidP="00690363">
            <w:pPr>
              <w:jc w:val="left"/>
              <w:rPr>
                <w:b/>
                <w:sz w:val="18"/>
                <w:szCs w:val="18"/>
              </w:rPr>
            </w:pPr>
          </w:p>
          <w:p w14:paraId="22C9E191" w14:textId="77777777" w:rsidR="00690363" w:rsidRPr="00964FE8" w:rsidRDefault="00690363" w:rsidP="00690363">
            <w:pPr>
              <w:jc w:val="left"/>
              <w:rPr>
                <w:b/>
                <w:sz w:val="18"/>
                <w:szCs w:val="18"/>
              </w:rPr>
            </w:pPr>
            <w:r w:rsidRPr="00964FE8">
              <w:rPr>
                <w:i/>
                <w:sz w:val="17"/>
                <w:szCs w:val="17"/>
              </w:rPr>
              <w:t>Principle 6, question 1: Are indigenous peoples present in the Project area (including Project area of influence)?</w:t>
            </w:r>
          </w:p>
        </w:tc>
        <w:tc>
          <w:tcPr>
            <w:tcW w:w="1080" w:type="dxa"/>
          </w:tcPr>
          <w:p w14:paraId="35DF4C6C" w14:textId="77777777" w:rsidR="00690363" w:rsidRPr="00964FE8" w:rsidRDefault="00690363" w:rsidP="00690363">
            <w:pPr>
              <w:jc w:val="left"/>
              <w:rPr>
                <w:rFonts w:cs="Minion Pro"/>
                <w:sz w:val="18"/>
                <w:szCs w:val="18"/>
              </w:rPr>
            </w:pPr>
            <w:r w:rsidRPr="00964FE8">
              <w:rPr>
                <w:rFonts w:cs="Minion Pro"/>
                <w:sz w:val="18"/>
                <w:szCs w:val="18"/>
              </w:rPr>
              <w:t>1 = 2</w:t>
            </w:r>
          </w:p>
          <w:p w14:paraId="52838F6B" w14:textId="77777777" w:rsidR="00690363" w:rsidRPr="00964FE8" w:rsidRDefault="00690363" w:rsidP="00690363">
            <w:pPr>
              <w:jc w:val="left"/>
              <w:rPr>
                <w:rFonts w:cs="Minion Pro"/>
                <w:sz w:val="18"/>
                <w:szCs w:val="18"/>
              </w:rPr>
            </w:pPr>
            <w:r w:rsidRPr="00964FE8">
              <w:rPr>
                <w:rFonts w:cs="Minion Pro"/>
                <w:sz w:val="18"/>
                <w:szCs w:val="18"/>
              </w:rPr>
              <w:t>P = 1</w:t>
            </w:r>
          </w:p>
        </w:tc>
        <w:tc>
          <w:tcPr>
            <w:tcW w:w="1170" w:type="dxa"/>
          </w:tcPr>
          <w:p w14:paraId="1C21E0F4" w14:textId="77777777" w:rsidR="00690363" w:rsidRPr="00964FE8" w:rsidRDefault="00690363" w:rsidP="00690363">
            <w:pPr>
              <w:jc w:val="left"/>
              <w:rPr>
                <w:b/>
                <w:sz w:val="18"/>
                <w:szCs w:val="18"/>
              </w:rPr>
            </w:pPr>
            <w:r w:rsidRPr="00964FE8">
              <w:rPr>
                <w:b/>
                <w:sz w:val="18"/>
                <w:szCs w:val="18"/>
              </w:rPr>
              <w:t>Low</w:t>
            </w:r>
          </w:p>
        </w:tc>
        <w:tc>
          <w:tcPr>
            <w:tcW w:w="2610" w:type="dxa"/>
            <w:gridSpan w:val="2"/>
          </w:tcPr>
          <w:p w14:paraId="5ABFA564" w14:textId="77777777" w:rsidR="00690363" w:rsidRPr="00964FE8" w:rsidRDefault="00690363" w:rsidP="00690363">
            <w:pPr>
              <w:jc w:val="left"/>
              <w:rPr>
                <w:sz w:val="18"/>
                <w:szCs w:val="18"/>
              </w:rPr>
            </w:pPr>
            <w:r w:rsidRPr="00964FE8">
              <w:rPr>
                <w:sz w:val="18"/>
                <w:szCs w:val="18"/>
              </w:rPr>
              <w:t xml:space="preserve">There are low levels of ethnic minorities in the project sites, estimated at less than 5% of the total population. Field surveys showed that production activities and everyday lives of the ethnic minority people were very similar to that of Han Majority and most could speak Mandarin and read Standard Chinese characters except some very elderly people. The potential impacts on ethnic minorities </w:t>
            </w:r>
            <w:r>
              <w:rPr>
                <w:sz w:val="18"/>
                <w:szCs w:val="18"/>
              </w:rPr>
              <w:t>are</w:t>
            </w:r>
            <w:r w:rsidRPr="00964FE8">
              <w:rPr>
                <w:sz w:val="18"/>
                <w:szCs w:val="18"/>
              </w:rPr>
              <w:t xml:space="preserve"> very low. </w:t>
            </w:r>
            <w:r>
              <w:rPr>
                <w:sz w:val="18"/>
                <w:szCs w:val="18"/>
              </w:rPr>
              <w:t>Local working groups and communications are included in the stakeholder engagement plan.</w:t>
            </w:r>
          </w:p>
        </w:tc>
        <w:tc>
          <w:tcPr>
            <w:tcW w:w="4770" w:type="dxa"/>
            <w:gridSpan w:val="2"/>
          </w:tcPr>
          <w:p w14:paraId="0538C260" w14:textId="77777777" w:rsidR="00690363" w:rsidRPr="00964FE8" w:rsidRDefault="00690363" w:rsidP="00690363">
            <w:pPr>
              <w:rPr>
                <w:sz w:val="18"/>
                <w:szCs w:val="18"/>
              </w:rPr>
            </w:pPr>
          </w:p>
        </w:tc>
      </w:tr>
      <w:tr w:rsidR="00690363" w14:paraId="62BC3900" w14:textId="77777777" w:rsidTr="00690363">
        <w:tc>
          <w:tcPr>
            <w:tcW w:w="3510" w:type="dxa"/>
          </w:tcPr>
          <w:p w14:paraId="38EE33A2" w14:textId="77777777" w:rsidR="00690363" w:rsidRDefault="00690363" w:rsidP="00690363">
            <w:pPr>
              <w:jc w:val="left"/>
              <w:rPr>
                <w:b/>
                <w:sz w:val="18"/>
                <w:szCs w:val="18"/>
              </w:rPr>
            </w:pPr>
            <w:r w:rsidRPr="005A44D2">
              <w:rPr>
                <w:b/>
                <w:sz w:val="18"/>
                <w:szCs w:val="18"/>
              </w:rPr>
              <w:t xml:space="preserve">Risk </w:t>
            </w:r>
            <w:r>
              <w:rPr>
                <w:b/>
                <w:sz w:val="18"/>
                <w:szCs w:val="18"/>
              </w:rPr>
              <w:t>6</w:t>
            </w:r>
            <w:r w:rsidRPr="005A44D2">
              <w:rPr>
                <w:b/>
                <w:sz w:val="18"/>
                <w:szCs w:val="18"/>
              </w:rPr>
              <w:t>:</w:t>
            </w:r>
            <w:r>
              <w:rPr>
                <w:b/>
                <w:sz w:val="18"/>
                <w:szCs w:val="18"/>
              </w:rPr>
              <w:t xml:space="preserve"> Creation of MPAs and ESAs will change the use of marine resources with potential adverse impacts on habitats </w:t>
            </w:r>
          </w:p>
          <w:p w14:paraId="253FAA8A" w14:textId="77777777" w:rsidR="00690363" w:rsidRDefault="00690363" w:rsidP="00690363">
            <w:pPr>
              <w:jc w:val="left"/>
              <w:rPr>
                <w:b/>
                <w:sz w:val="18"/>
                <w:szCs w:val="18"/>
              </w:rPr>
            </w:pPr>
          </w:p>
          <w:p w14:paraId="167E3E10" w14:textId="77777777" w:rsidR="00690363" w:rsidRPr="005A44D2" w:rsidRDefault="00690363" w:rsidP="00690363">
            <w:pPr>
              <w:jc w:val="left"/>
              <w:rPr>
                <w:sz w:val="18"/>
                <w:szCs w:val="18"/>
              </w:rPr>
            </w:pPr>
            <w:r w:rsidRPr="00565C69">
              <w:rPr>
                <w:i/>
                <w:sz w:val="17"/>
                <w:szCs w:val="17"/>
              </w:rPr>
              <w:t>Principle 3: Standard 1</w:t>
            </w:r>
            <w:r>
              <w:rPr>
                <w:i/>
                <w:sz w:val="17"/>
                <w:szCs w:val="17"/>
              </w:rPr>
              <w:t xml:space="preserve">, question </w:t>
            </w:r>
            <w:r w:rsidRPr="00565C69">
              <w:rPr>
                <w:i/>
                <w:sz w:val="17"/>
                <w:szCs w:val="17"/>
              </w:rPr>
              <w:t>3: Does the Project involve changes to the use of lands and resources that may have adverse impacts on habitats, ecosystems, and/or livelihoods? (Note: if restrictions and/or limitations of access to lands would apply, refer to Standard 5)</w:t>
            </w:r>
          </w:p>
        </w:tc>
        <w:tc>
          <w:tcPr>
            <w:tcW w:w="1080" w:type="dxa"/>
          </w:tcPr>
          <w:p w14:paraId="041F9BB2" w14:textId="77777777" w:rsidR="00690363" w:rsidRDefault="00690363" w:rsidP="00690363">
            <w:pPr>
              <w:jc w:val="left"/>
              <w:rPr>
                <w:rFonts w:cs="Minion Pro"/>
                <w:sz w:val="18"/>
                <w:szCs w:val="18"/>
              </w:rPr>
            </w:pPr>
            <w:r>
              <w:rPr>
                <w:rFonts w:cs="Minion Pro"/>
                <w:sz w:val="18"/>
                <w:szCs w:val="18"/>
              </w:rPr>
              <w:t>I = 2</w:t>
            </w:r>
          </w:p>
          <w:p w14:paraId="4BA4B1C3" w14:textId="77777777" w:rsidR="00690363" w:rsidRPr="00C86F7C" w:rsidRDefault="00690363" w:rsidP="00690363">
            <w:pPr>
              <w:jc w:val="left"/>
              <w:rPr>
                <w:rFonts w:cs="Minion Pro"/>
                <w:sz w:val="18"/>
                <w:szCs w:val="18"/>
              </w:rPr>
            </w:pPr>
            <w:r>
              <w:rPr>
                <w:rFonts w:cs="Minion Pro"/>
                <w:sz w:val="18"/>
                <w:szCs w:val="18"/>
              </w:rPr>
              <w:t>P = 1</w:t>
            </w:r>
          </w:p>
        </w:tc>
        <w:tc>
          <w:tcPr>
            <w:tcW w:w="1170" w:type="dxa"/>
          </w:tcPr>
          <w:p w14:paraId="0844653A" w14:textId="77777777" w:rsidR="00690363" w:rsidRDefault="00690363" w:rsidP="00690363">
            <w:pPr>
              <w:jc w:val="left"/>
              <w:rPr>
                <w:b/>
                <w:sz w:val="18"/>
                <w:szCs w:val="18"/>
              </w:rPr>
            </w:pPr>
            <w:r>
              <w:rPr>
                <w:b/>
                <w:sz w:val="18"/>
                <w:szCs w:val="18"/>
              </w:rPr>
              <w:t>Low</w:t>
            </w:r>
          </w:p>
        </w:tc>
        <w:tc>
          <w:tcPr>
            <w:tcW w:w="2610" w:type="dxa"/>
            <w:gridSpan w:val="2"/>
          </w:tcPr>
          <w:p w14:paraId="42EC1E50" w14:textId="77777777" w:rsidR="00690363" w:rsidRPr="009C2A56" w:rsidRDefault="00690363" w:rsidP="00690363">
            <w:pPr>
              <w:jc w:val="left"/>
              <w:rPr>
                <w:sz w:val="18"/>
                <w:szCs w:val="18"/>
              </w:rPr>
            </w:pPr>
            <w:r>
              <w:rPr>
                <w:sz w:val="18"/>
                <w:szCs w:val="18"/>
              </w:rPr>
              <w:t xml:space="preserve">The project target to expand the area of MPAs and ESAs by 40,000ha will change the use of lands and resources, but in a way that will only deliver positive impacts for habitats and ecosystems through enhanced conservation management. </w:t>
            </w:r>
            <w:r w:rsidRPr="00D85D2F">
              <w:rPr>
                <w:sz w:val="18"/>
                <w:szCs w:val="18"/>
              </w:rPr>
              <w:t xml:space="preserve">The project objective and activities are targeted on improving the </w:t>
            </w:r>
            <w:r>
              <w:rPr>
                <w:sz w:val="18"/>
                <w:szCs w:val="18"/>
              </w:rPr>
              <w:t>condition of coastal and marine</w:t>
            </w:r>
            <w:r w:rsidRPr="00D85D2F">
              <w:rPr>
                <w:sz w:val="18"/>
                <w:szCs w:val="18"/>
              </w:rPr>
              <w:t xml:space="preserve"> habitats. Therefore, expected outcomes are positive and the risk </w:t>
            </w:r>
            <w:r>
              <w:rPr>
                <w:sz w:val="18"/>
                <w:szCs w:val="18"/>
              </w:rPr>
              <w:t xml:space="preserve">of adverse impacts </w:t>
            </w:r>
            <w:r w:rsidRPr="00D85D2F">
              <w:rPr>
                <w:sz w:val="18"/>
                <w:szCs w:val="18"/>
              </w:rPr>
              <w:t xml:space="preserve">is considered </w:t>
            </w:r>
            <w:r>
              <w:rPr>
                <w:sz w:val="18"/>
                <w:szCs w:val="18"/>
              </w:rPr>
              <w:t>l</w:t>
            </w:r>
            <w:r w:rsidRPr="00D85D2F">
              <w:rPr>
                <w:sz w:val="18"/>
                <w:szCs w:val="18"/>
              </w:rPr>
              <w:t>ow.</w:t>
            </w:r>
            <w:r>
              <w:rPr>
                <w:sz w:val="18"/>
                <w:szCs w:val="18"/>
              </w:rPr>
              <w:t xml:space="preserve"> The issues of limitations of access to lands and economic displacement are covered under Risk 1.</w:t>
            </w:r>
          </w:p>
        </w:tc>
        <w:tc>
          <w:tcPr>
            <w:tcW w:w="4770" w:type="dxa"/>
            <w:gridSpan w:val="2"/>
          </w:tcPr>
          <w:p w14:paraId="7753BE66" w14:textId="77777777" w:rsidR="00690363" w:rsidRPr="002F2ED4" w:rsidRDefault="00690363" w:rsidP="00690363">
            <w:pPr>
              <w:rPr>
                <w:sz w:val="18"/>
                <w:szCs w:val="18"/>
              </w:rPr>
            </w:pPr>
          </w:p>
        </w:tc>
      </w:tr>
      <w:tr w:rsidR="00690363" w14:paraId="552FCA4D" w14:textId="77777777" w:rsidTr="00690363">
        <w:tc>
          <w:tcPr>
            <w:tcW w:w="3510" w:type="dxa"/>
          </w:tcPr>
          <w:p w14:paraId="69E3AF35" w14:textId="77777777" w:rsidR="00690363" w:rsidRDefault="00690363" w:rsidP="00690363">
            <w:pPr>
              <w:jc w:val="left"/>
              <w:rPr>
                <w:sz w:val="18"/>
                <w:szCs w:val="18"/>
              </w:rPr>
            </w:pPr>
            <w:r w:rsidRPr="00F92269">
              <w:rPr>
                <w:b/>
                <w:sz w:val="18"/>
                <w:szCs w:val="18"/>
              </w:rPr>
              <w:t xml:space="preserve">Risk </w:t>
            </w:r>
            <w:r>
              <w:rPr>
                <w:b/>
                <w:sz w:val="18"/>
                <w:szCs w:val="18"/>
              </w:rPr>
              <w:t>7</w:t>
            </w:r>
            <w:r w:rsidRPr="00F92269">
              <w:rPr>
                <w:b/>
                <w:sz w:val="18"/>
                <w:szCs w:val="18"/>
              </w:rPr>
              <w:t xml:space="preserve">: Project will </w:t>
            </w:r>
            <w:r>
              <w:rPr>
                <w:b/>
                <w:sz w:val="18"/>
                <w:szCs w:val="18"/>
              </w:rPr>
              <w:t>address</w:t>
            </w:r>
            <w:r w:rsidRPr="00F92269">
              <w:rPr>
                <w:b/>
                <w:sz w:val="18"/>
                <w:szCs w:val="18"/>
              </w:rPr>
              <w:t xml:space="preserve"> harvesting of fish and aquatic species, which could damage aquatic habitats if carried out at unsustainable levels</w:t>
            </w:r>
          </w:p>
          <w:p w14:paraId="5EC567E8" w14:textId="77777777" w:rsidR="00690363" w:rsidRDefault="00690363" w:rsidP="00690363">
            <w:pPr>
              <w:jc w:val="left"/>
              <w:rPr>
                <w:sz w:val="18"/>
                <w:szCs w:val="18"/>
              </w:rPr>
            </w:pPr>
          </w:p>
          <w:p w14:paraId="56301F73" w14:textId="77777777" w:rsidR="00690363" w:rsidRPr="00F92269" w:rsidRDefault="00690363" w:rsidP="00690363">
            <w:pPr>
              <w:jc w:val="left"/>
              <w:rPr>
                <w:i/>
                <w:sz w:val="17"/>
                <w:szCs w:val="17"/>
              </w:rPr>
            </w:pPr>
            <w:r w:rsidRPr="00F92269">
              <w:rPr>
                <w:i/>
                <w:sz w:val="17"/>
                <w:szCs w:val="17"/>
              </w:rPr>
              <w:t>Principle 3: Standard 1</w:t>
            </w:r>
            <w:r>
              <w:rPr>
                <w:i/>
                <w:sz w:val="17"/>
                <w:szCs w:val="17"/>
              </w:rPr>
              <w:t xml:space="preserve">, question </w:t>
            </w:r>
            <w:r w:rsidRPr="00F92269">
              <w:rPr>
                <w:i/>
                <w:sz w:val="17"/>
                <w:szCs w:val="17"/>
              </w:rPr>
              <w:t>7</w:t>
            </w:r>
            <w:r>
              <w:rPr>
                <w:i/>
                <w:sz w:val="17"/>
                <w:szCs w:val="17"/>
              </w:rPr>
              <w:t>:</w:t>
            </w:r>
            <w:r w:rsidRPr="00F92269">
              <w:rPr>
                <w:i/>
                <w:sz w:val="17"/>
                <w:szCs w:val="17"/>
              </w:rPr>
              <w:t xml:space="preserve"> Does the Project involve the production and/or harvesting of fish populations or other aquatic species?</w:t>
            </w:r>
          </w:p>
        </w:tc>
        <w:tc>
          <w:tcPr>
            <w:tcW w:w="1080" w:type="dxa"/>
          </w:tcPr>
          <w:p w14:paraId="0F335566" w14:textId="77777777" w:rsidR="00690363" w:rsidRPr="00FE5446" w:rsidRDefault="00690363" w:rsidP="00690363">
            <w:pPr>
              <w:jc w:val="left"/>
              <w:rPr>
                <w:rFonts w:cs="Minion Pro"/>
                <w:sz w:val="18"/>
                <w:szCs w:val="18"/>
              </w:rPr>
            </w:pPr>
            <w:r w:rsidRPr="00FE5446">
              <w:rPr>
                <w:rFonts w:cs="Minion Pro"/>
                <w:sz w:val="18"/>
                <w:szCs w:val="18"/>
              </w:rPr>
              <w:t>I = 2</w:t>
            </w:r>
          </w:p>
          <w:p w14:paraId="3F5FDCA2" w14:textId="77777777" w:rsidR="00690363" w:rsidRDefault="00690363" w:rsidP="00690363">
            <w:pPr>
              <w:jc w:val="left"/>
              <w:rPr>
                <w:rFonts w:cs="Minion Pro"/>
                <w:sz w:val="18"/>
                <w:szCs w:val="18"/>
              </w:rPr>
            </w:pPr>
            <w:r w:rsidRPr="00FE5446">
              <w:rPr>
                <w:rFonts w:cs="Minion Pro"/>
                <w:sz w:val="18"/>
                <w:szCs w:val="18"/>
              </w:rPr>
              <w:t>P= 1</w:t>
            </w:r>
          </w:p>
        </w:tc>
        <w:tc>
          <w:tcPr>
            <w:tcW w:w="1170" w:type="dxa"/>
          </w:tcPr>
          <w:p w14:paraId="5B9FFDA1" w14:textId="77777777" w:rsidR="00690363" w:rsidRDefault="00690363" w:rsidP="00690363">
            <w:pPr>
              <w:jc w:val="left"/>
              <w:rPr>
                <w:b/>
                <w:sz w:val="18"/>
                <w:szCs w:val="18"/>
              </w:rPr>
            </w:pPr>
            <w:r>
              <w:rPr>
                <w:b/>
                <w:sz w:val="18"/>
                <w:szCs w:val="18"/>
              </w:rPr>
              <w:t>Low</w:t>
            </w:r>
          </w:p>
        </w:tc>
        <w:tc>
          <w:tcPr>
            <w:tcW w:w="2610" w:type="dxa"/>
            <w:gridSpan w:val="2"/>
          </w:tcPr>
          <w:p w14:paraId="23D1EDF8" w14:textId="77777777" w:rsidR="00690363" w:rsidRDefault="00690363" w:rsidP="00690363">
            <w:pPr>
              <w:jc w:val="left"/>
              <w:rPr>
                <w:sz w:val="18"/>
                <w:szCs w:val="18"/>
              </w:rPr>
            </w:pPr>
            <w:r w:rsidRPr="002F2ED4">
              <w:rPr>
                <w:sz w:val="18"/>
                <w:szCs w:val="18"/>
              </w:rPr>
              <w:t>Proj</w:t>
            </w:r>
            <w:r>
              <w:rPr>
                <w:sz w:val="18"/>
                <w:szCs w:val="18"/>
              </w:rPr>
              <w:t xml:space="preserve">ect activities will be aimed at </w:t>
            </w:r>
            <w:r w:rsidRPr="002F2ED4">
              <w:rPr>
                <w:sz w:val="18"/>
                <w:szCs w:val="18"/>
              </w:rPr>
              <w:t>reducing risks to fish populations and other aquatic species, including through the Coastal Biodiversity Action Plans</w:t>
            </w:r>
            <w:r>
              <w:rPr>
                <w:sz w:val="18"/>
                <w:szCs w:val="18"/>
              </w:rPr>
              <w:t xml:space="preserve">, co-management and better regulations and enforcement </w:t>
            </w:r>
            <w:r w:rsidRPr="002F2ED4">
              <w:rPr>
                <w:sz w:val="18"/>
                <w:szCs w:val="18"/>
              </w:rPr>
              <w:t>for each pilot area.</w:t>
            </w:r>
            <w:r>
              <w:rPr>
                <w:sz w:val="18"/>
                <w:szCs w:val="18"/>
              </w:rPr>
              <w:t xml:space="preserve"> The project will address more sustainable harvesting of fish and shellfish in its pilot areas, as well as measures to enhance fish populations (such as establishment of no-take zones and artificial reefs). In Sanniang Bay, livelihood diversification may involve support for sustainable oyster cultivation however no artificial inputs will be required. </w:t>
            </w:r>
          </w:p>
        </w:tc>
        <w:tc>
          <w:tcPr>
            <w:tcW w:w="4770" w:type="dxa"/>
            <w:gridSpan w:val="2"/>
          </w:tcPr>
          <w:p w14:paraId="47A30CD3" w14:textId="77777777" w:rsidR="00690363" w:rsidRPr="002F2ED4" w:rsidRDefault="00690363" w:rsidP="00690363">
            <w:pPr>
              <w:rPr>
                <w:sz w:val="18"/>
                <w:szCs w:val="18"/>
              </w:rPr>
            </w:pPr>
          </w:p>
        </w:tc>
      </w:tr>
      <w:tr w:rsidR="00690363" w14:paraId="2DC9458B" w14:textId="77777777" w:rsidTr="00690363">
        <w:tc>
          <w:tcPr>
            <w:tcW w:w="3510" w:type="dxa"/>
          </w:tcPr>
          <w:p w14:paraId="2570C909" w14:textId="77777777" w:rsidR="00690363" w:rsidRDefault="00690363" w:rsidP="00690363">
            <w:pPr>
              <w:jc w:val="left"/>
              <w:rPr>
                <w:b/>
                <w:sz w:val="18"/>
                <w:szCs w:val="18"/>
              </w:rPr>
            </w:pPr>
            <w:r>
              <w:rPr>
                <w:b/>
                <w:sz w:val="18"/>
                <w:szCs w:val="18"/>
              </w:rPr>
              <w:t>Risk 8: Climate change impacts are expected in coastal ecosystems in China, risking achievement of project targets/objective</w:t>
            </w:r>
          </w:p>
          <w:p w14:paraId="72DD28AC" w14:textId="77777777" w:rsidR="00690363" w:rsidRDefault="00690363" w:rsidP="00690363">
            <w:pPr>
              <w:jc w:val="left"/>
              <w:rPr>
                <w:sz w:val="18"/>
                <w:szCs w:val="18"/>
              </w:rPr>
            </w:pPr>
          </w:p>
          <w:p w14:paraId="296E367D" w14:textId="77777777" w:rsidR="00690363" w:rsidRPr="00F92269" w:rsidRDefault="00690363" w:rsidP="00690363">
            <w:pPr>
              <w:jc w:val="left"/>
              <w:rPr>
                <w:b/>
                <w:i/>
                <w:sz w:val="17"/>
                <w:szCs w:val="17"/>
              </w:rPr>
            </w:pPr>
            <w:r w:rsidRPr="00F92269">
              <w:rPr>
                <w:i/>
                <w:sz w:val="17"/>
                <w:szCs w:val="17"/>
              </w:rPr>
              <w:t>Principle 3, Standard 2</w:t>
            </w:r>
            <w:r>
              <w:rPr>
                <w:i/>
                <w:sz w:val="17"/>
                <w:szCs w:val="17"/>
              </w:rPr>
              <w:t xml:space="preserve">, question </w:t>
            </w:r>
            <w:r w:rsidRPr="00F92269">
              <w:rPr>
                <w:i/>
                <w:sz w:val="17"/>
                <w:szCs w:val="17"/>
              </w:rPr>
              <w:t>2: Would the potential outcomes of the Project be sensitive or vulnerable to potential impacts of climate change?</w:t>
            </w:r>
          </w:p>
        </w:tc>
        <w:tc>
          <w:tcPr>
            <w:tcW w:w="1080" w:type="dxa"/>
          </w:tcPr>
          <w:p w14:paraId="042D1163" w14:textId="77777777" w:rsidR="00690363" w:rsidRPr="00C86F7C" w:rsidRDefault="00690363" w:rsidP="00690363">
            <w:pPr>
              <w:jc w:val="left"/>
              <w:rPr>
                <w:rFonts w:cs="Minion Pro"/>
                <w:sz w:val="18"/>
                <w:szCs w:val="18"/>
              </w:rPr>
            </w:pPr>
            <w:r w:rsidRPr="00C86F7C">
              <w:rPr>
                <w:rFonts w:cs="Minion Pro"/>
                <w:sz w:val="18"/>
                <w:szCs w:val="18"/>
              </w:rPr>
              <w:t xml:space="preserve">I = </w:t>
            </w:r>
            <w:r>
              <w:rPr>
                <w:rFonts w:cs="Minion Pro"/>
                <w:sz w:val="18"/>
                <w:szCs w:val="18"/>
              </w:rPr>
              <w:t>2</w:t>
            </w:r>
          </w:p>
          <w:p w14:paraId="5000AA60" w14:textId="77777777" w:rsidR="00690363" w:rsidRPr="00C86F7C" w:rsidRDefault="00690363" w:rsidP="00690363">
            <w:pPr>
              <w:jc w:val="left"/>
              <w:rPr>
                <w:sz w:val="18"/>
                <w:szCs w:val="18"/>
              </w:rPr>
            </w:pPr>
            <w:r w:rsidRPr="00C86F7C">
              <w:rPr>
                <w:rFonts w:cs="Minion Pro"/>
                <w:sz w:val="18"/>
                <w:szCs w:val="18"/>
              </w:rPr>
              <w:t xml:space="preserve">P = </w:t>
            </w:r>
            <w:r>
              <w:rPr>
                <w:rFonts w:cs="Minion Pro"/>
                <w:sz w:val="18"/>
                <w:szCs w:val="18"/>
              </w:rPr>
              <w:t>2</w:t>
            </w:r>
          </w:p>
        </w:tc>
        <w:tc>
          <w:tcPr>
            <w:tcW w:w="1170" w:type="dxa"/>
          </w:tcPr>
          <w:p w14:paraId="4495138B" w14:textId="77777777" w:rsidR="00690363" w:rsidRPr="00372083" w:rsidRDefault="00690363" w:rsidP="00690363">
            <w:pPr>
              <w:jc w:val="left"/>
              <w:rPr>
                <w:b/>
                <w:sz w:val="18"/>
                <w:szCs w:val="18"/>
              </w:rPr>
            </w:pPr>
            <w:r>
              <w:rPr>
                <w:b/>
                <w:sz w:val="18"/>
                <w:szCs w:val="18"/>
              </w:rPr>
              <w:t>Low</w:t>
            </w:r>
          </w:p>
        </w:tc>
        <w:tc>
          <w:tcPr>
            <w:tcW w:w="2610" w:type="dxa"/>
            <w:gridSpan w:val="2"/>
          </w:tcPr>
          <w:p w14:paraId="261BA034" w14:textId="77777777" w:rsidR="00690363" w:rsidRPr="009C2A56" w:rsidRDefault="00690363" w:rsidP="00690363">
            <w:pPr>
              <w:jc w:val="left"/>
              <w:rPr>
                <w:sz w:val="18"/>
                <w:szCs w:val="18"/>
              </w:rPr>
            </w:pPr>
            <w:r w:rsidRPr="009C2A56">
              <w:rPr>
                <w:sz w:val="18"/>
                <w:szCs w:val="18"/>
              </w:rPr>
              <w:t xml:space="preserve">This risk is considered to be low by end of project. However, in the long-term, the impacts of climate change may have significant impacts on </w:t>
            </w:r>
            <w:r>
              <w:rPr>
                <w:sz w:val="18"/>
                <w:szCs w:val="18"/>
              </w:rPr>
              <w:t>coastal ecosystems and globally significant biodiversity in SE China</w:t>
            </w:r>
            <w:r w:rsidRPr="009C2A56">
              <w:rPr>
                <w:sz w:val="18"/>
                <w:szCs w:val="18"/>
              </w:rPr>
              <w:t xml:space="preserve">. </w:t>
            </w:r>
            <w:r w:rsidRPr="002F2ED4">
              <w:rPr>
                <w:sz w:val="18"/>
                <w:szCs w:val="18"/>
              </w:rPr>
              <w:t>The project will build adaptation measures into relevant activities to address the long-term risk. In particular, climate change adaptation will be mainstreamed into all guidelines as well as the Coastal Biodiversity Action Plans that will be prepared and implemented for each pilot area.</w:t>
            </w:r>
          </w:p>
        </w:tc>
        <w:tc>
          <w:tcPr>
            <w:tcW w:w="4770" w:type="dxa"/>
            <w:gridSpan w:val="2"/>
          </w:tcPr>
          <w:p w14:paraId="0CDDA32A" w14:textId="77777777" w:rsidR="00690363" w:rsidRPr="002F2ED4" w:rsidRDefault="00690363" w:rsidP="00690363">
            <w:pPr>
              <w:rPr>
                <w:sz w:val="18"/>
                <w:szCs w:val="18"/>
              </w:rPr>
            </w:pPr>
          </w:p>
        </w:tc>
      </w:tr>
      <w:tr w:rsidR="00690363" w14:paraId="3EF0430E" w14:textId="77777777" w:rsidTr="00690363">
        <w:trPr>
          <w:trHeight w:val="593"/>
        </w:trPr>
        <w:tc>
          <w:tcPr>
            <w:tcW w:w="3510" w:type="dxa"/>
            <w:vMerge w:val="restart"/>
          </w:tcPr>
          <w:p w14:paraId="1D7DC3AF" w14:textId="77777777" w:rsidR="00690363" w:rsidRDefault="00690363" w:rsidP="00690363">
            <w:pPr>
              <w:rPr>
                <w:b/>
                <w:szCs w:val="20"/>
              </w:rPr>
            </w:pPr>
          </w:p>
        </w:tc>
        <w:tc>
          <w:tcPr>
            <w:tcW w:w="9630" w:type="dxa"/>
            <w:gridSpan w:val="6"/>
            <w:shd w:val="clear" w:color="auto" w:fill="0F243E" w:themeFill="text2" w:themeFillShade="80"/>
          </w:tcPr>
          <w:p w14:paraId="7CC8D069" w14:textId="77777777" w:rsidR="00690363" w:rsidRPr="00372083" w:rsidRDefault="00690363" w:rsidP="00690363">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690363" w14:paraId="0E3E70E2" w14:textId="77777777" w:rsidTr="00690363">
        <w:tc>
          <w:tcPr>
            <w:tcW w:w="3510" w:type="dxa"/>
            <w:vMerge/>
          </w:tcPr>
          <w:p w14:paraId="2249541E" w14:textId="77777777" w:rsidR="00690363" w:rsidRPr="00372083" w:rsidRDefault="00690363" w:rsidP="00690363">
            <w:pPr>
              <w:rPr>
                <w:sz w:val="18"/>
                <w:szCs w:val="18"/>
                <w:u w:val="single"/>
              </w:rPr>
            </w:pPr>
          </w:p>
        </w:tc>
        <w:tc>
          <w:tcPr>
            <w:tcW w:w="4883" w:type="dxa"/>
            <w:gridSpan w:val="5"/>
          </w:tcPr>
          <w:p w14:paraId="722CC92E" w14:textId="77777777" w:rsidR="00690363" w:rsidRPr="00372083" w:rsidRDefault="00690363" w:rsidP="00690363">
            <w:pPr>
              <w:jc w:val="center"/>
              <w:rPr>
                <w:b/>
                <w:sz w:val="18"/>
                <w:szCs w:val="18"/>
              </w:rPr>
            </w:pPr>
            <w:r>
              <w:rPr>
                <w:b/>
                <w:sz w:val="18"/>
                <w:szCs w:val="18"/>
              </w:rPr>
              <w:t xml:space="preserve">Select one (see </w:t>
            </w:r>
            <w:hyperlink r:id="rId29" w:history="1">
              <w:r w:rsidRPr="00AA456F">
                <w:rPr>
                  <w:rStyle w:val="Hyperlink"/>
                  <w:b/>
                  <w:sz w:val="18"/>
                  <w:szCs w:val="18"/>
                </w:rPr>
                <w:t>SESP</w:t>
              </w:r>
            </w:hyperlink>
            <w:r>
              <w:rPr>
                <w:b/>
                <w:sz w:val="18"/>
                <w:szCs w:val="18"/>
              </w:rPr>
              <w:t xml:space="preserve"> for guidance)</w:t>
            </w:r>
          </w:p>
        </w:tc>
        <w:tc>
          <w:tcPr>
            <w:tcW w:w="4747" w:type="dxa"/>
          </w:tcPr>
          <w:p w14:paraId="3B2ED216" w14:textId="77777777" w:rsidR="00690363" w:rsidRPr="00372083" w:rsidRDefault="00690363" w:rsidP="00690363">
            <w:pPr>
              <w:jc w:val="center"/>
              <w:rPr>
                <w:b/>
                <w:sz w:val="18"/>
                <w:szCs w:val="18"/>
              </w:rPr>
            </w:pPr>
            <w:r>
              <w:rPr>
                <w:b/>
                <w:sz w:val="18"/>
                <w:szCs w:val="18"/>
              </w:rPr>
              <w:t>Comments</w:t>
            </w:r>
          </w:p>
        </w:tc>
      </w:tr>
      <w:tr w:rsidR="00690363" w14:paraId="5B948635" w14:textId="77777777" w:rsidTr="00690363">
        <w:trPr>
          <w:trHeight w:val="251"/>
        </w:trPr>
        <w:tc>
          <w:tcPr>
            <w:tcW w:w="3510" w:type="dxa"/>
            <w:vMerge/>
          </w:tcPr>
          <w:p w14:paraId="0C7D4E3E" w14:textId="77777777" w:rsidR="00690363" w:rsidRDefault="00690363" w:rsidP="00690363">
            <w:pPr>
              <w:rPr>
                <w:rFonts w:cs="Minion Pro"/>
                <w:sz w:val="18"/>
                <w:szCs w:val="18"/>
              </w:rPr>
            </w:pPr>
          </w:p>
        </w:tc>
        <w:tc>
          <w:tcPr>
            <w:tcW w:w="4343" w:type="dxa"/>
            <w:gridSpan w:val="3"/>
            <w:shd w:val="clear" w:color="auto" w:fill="auto"/>
          </w:tcPr>
          <w:p w14:paraId="3E2F6695" w14:textId="77777777" w:rsidR="00690363" w:rsidRDefault="00690363" w:rsidP="00690363">
            <w:pPr>
              <w:jc w:val="right"/>
              <w:rPr>
                <w:rFonts w:cs="Minion Pro"/>
                <w:b/>
                <w:i/>
                <w:sz w:val="18"/>
                <w:szCs w:val="18"/>
              </w:rPr>
            </w:pPr>
            <w:r>
              <w:rPr>
                <w:rFonts w:cs="Minion Pro"/>
                <w:b/>
                <w:i/>
                <w:sz w:val="18"/>
                <w:szCs w:val="18"/>
              </w:rPr>
              <w:t>Low</w:t>
            </w:r>
            <w:r w:rsidRPr="00C055DB">
              <w:rPr>
                <w:rFonts w:cs="Minion Pro"/>
                <w:b/>
                <w:i/>
                <w:sz w:val="18"/>
                <w:szCs w:val="18"/>
              </w:rPr>
              <w:t xml:space="preserve"> Risk</w:t>
            </w:r>
          </w:p>
          <w:p w14:paraId="3B7F359A" w14:textId="77777777" w:rsidR="00690363" w:rsidRPr="00C055DB" w:rsidRDefault="00690363" w:rsidP="00690363">
            <w:pPr>
              <w:jc w:val="right"/>
              <w:rPr>
                <w:rFonts w:cs="Minion Pro"/>
                <w:b/>
                <w:i/>
                <w:sz w:val="18"/>
                <w:szCs w:val="18"/>
              </w:rPr>
            </w:pPr>
          </w:p>
        </w:tc>
        <w:tc>
          <w:tcPr>
            <w:tcW w:w="540" w:type="dxa"/>
            <w:gridSpan w:val="2"/>
          </w:tcPr>
          <w:p w14:paraId="1A3815C3" w14:textId="77777777" w:rsidR="00690363" w:rsidRPr="00372083" w:rsidRDefault="00690363" w:rsidP="00690363">
            <w:pPr>
              <w:ind w:left="-2230" w:firstLine="2230"/>
              <w:rPr>
                <w:b/>
                <w:sz w:val="18"/>
                <w:szCs w:val="18"/>
              </w:rPr>
            </w:pPr>
            <w:r w:rsidRPr="00D85D2F">
              <w:rPr>
                <w:rFonts w:ascii="Segoe UI Symbol" w:hAnsi="Segoe UI Symbol" w:cs="Segoe UI Symbol"/>
                <w:b/>
                <w:szCs w:val="20"/>
              </w:rPr>
              <w:t>☐</w:t>
            </w:r>
          </w:p>
        </w:tc>
        <w:tc>
          <w:tcPr>
            <w:tcW w:w="4747" w:type="dxa"/>
          </w:tcPr>
          <w:p w14:paraId="74A791E2" w14:textId="77777777" w:rsidR="00690363" w:rsidRPr="00372083" w:rsidRDefault="00690363" w:rsidP="00690363">
            <w:pPr>
              <w:jc w:val="left"/>
              <w:rPr>
                <w:b/>
                <w:sz w:val="18"/>
                <w:szCs w:val="18"/>
              </w:rPr>
            </w:pPr>
          </w:p>
        </w:tc>
      </w:tr>
      <w:tr w:rsidR="00690363" w14:paraId="37724327" w14:textId="77777777" w:rsidTr="00690363">
        <w:tc>
          <w:tcPr>
            <w:tcW w:w="3510" w:type="dxa"/>
            <w:vMerge/>
          </w:tcPr>
          <w:p w14:paraId="6BED89E0" w14:textId="77777777" w:rsidR="00690363" w:rsidRDefault="00690363" w:rsidP="00690363">
            <w:pPr>
              <w:rPr>
                <w:rFonts w:cs="Minion Pro"/>
                <w:sz w:val="18"/>
                <w:szCs w:val="18"/>
              </w:rPr>
            </w:pPr>
          </w:p>
        </w:tc>
        <w:tc>
          <w:tcPr>
            <w:tcW w:w="4343" w:type="dxa"/>
            <w:gridSpan w:val="3"/>
            <w:shd w:val="clear" w:color="auto" w:fill="auto"/>
          </w:tcPr>
          <w:p w14:paraId="12CF426D" w14:textId="77777777" w:rsidR="00690363" w:rsidRPr="00C055DB" w:rsidRDefault="00690363" w:rsidP="00690363">
            <w:pPr>
              <w:jc w:val="right"/>
              <w:rPr>
                <w:rFonts w:cs="Minion Pro"/>
                <w:b/>
                <w:i/>
                <w:sz w:val="18"/>
                <w:szCs w:val="18"/>
              </w:rPr>
            </w:pPr>
            <w:r w:rsidRPr="00C055DB">
              <w:rPr>
                <w:rFonts w:cs="Minion Pro"/>
                <w:b/>
                <w:i/>
                <w:sz w:val="18"/>
                <w:szCs w:val="18"/>
              </w:rPr>
              <w:t>Moderate Risk</w:t>
            </w:r>
          </w:p>
        </w:tc>
        <w:tc>
          <w:tcPr>
            <w:tcW w:w="540" w:type="dxa"/>
            <w:gridSpan w:val="2"/>
          </w:tcPr>
          <w:p w14:paraId="34340061" w14:textId="77777777" w:rsidR="00690363" w:rsidRPr="00372083" w:rsidRDefault="00690363" w:rsidP="00690363">
            <w:pPr>
              <w:ind w:left="-2230" w:firstLine="2230"/>
              <w:rPr>
                <w:b/>
                <w:sz w:val="18"/>
                <w:szCs w:val="18"/>
              </w:rPr>
            </w:pPr>
            <w:r>
              <w:rPr>
                <w:rFonts w:ascii="Segoe UI Symbol" w:hAnsi="Segoe UI Symbol" w:cs="Segoe UI Symbol"/>
                <w:b/>
                <w:szCs w:val="20"/>
              </w:rPr>
              <w:t>X</w:t>
            </w:r>
          </w:p>
        </w:tc>
        <w:tc>
          <w:tcPr>
            <w:tcW w:w="4747" w:type="dxa"/>
          </w:tcPr>
          <w:p w14:paraId="49FF463B" w14:textId="77777777" w:rsidR="00690363" w:rsidRDefault="00690363" w:rsidP="00690363">
            <w:pPr>
              <w:spacing w:after="160" w:line="259" w:lineRule="auto"/>
              <w:jc w:val="left"/>
              <w:rPr>
                <w:rFonts w:ascii="Calibri" w:eastAsia="Calibri" w:hAnsi="Calibri" w:cs="Times New Roman"/>
                <w:sz w:val="18"/>
                <w:szCs w:val="18"/>
              </w:rPr>
            </w:pPr>
            <w:r w:rsidRPr="00D85D2F">
              <w:rPr>
                <w:rFonts w:ascii="Calibri" w:eastAsia="Calibri" w:hAnsi="Calibri" w:cs="Times New Roman"/>
                <w:sz w:val="18"/>
                <w:szCs w:val="18"/>
              </w:rPr>
              <w:t xml:space="preserve">A total of </w:t>
            </w:r>
            <w:r>
              <w:rPr>
                <w:rFonts w:ascii="Calibri" w:eastAsia="Calibri" w:hAnsi="Calibri" w:cs="Times New Roman"/>
                <w:sz w:val="18"/>
                <w:szCs w:val="18"/>
              </w:rPr>
              <w:t xml:space="preserve">8 risks have been </w:t>
            </w:r>
            <w:r w:rsidRPr="00964FE8">
              <w:rPr>
                <w:rFonts w:ascii="Calibri" w:eastAsia="Calibri" w:hAnsi="Calibri" w:cs="Times New Roman"/>
                <w:sz w:val="18"/>
                <w:szCs w:val="18"/>
              </w:rPr>
              <w:t>identified. Six have been assessed as low significance and two have been assessed as moderate significance: (1) Risk 1: access restrictions</w:t>
            </w:r>
            <w:r>
              <w:rPr>
                <w:rFonts w:ascii="Calibri" w:eastAsia="Calibri" w:hAnsi="Calibri" w:cs="Times New Roman"/>
                <w:sz w:val="18"/>
                <w:szCs w:val="18"/>
              </w:rPr>
              <w:t xml:space="preserve"> for fishermen/women); (2) Risk 3: There are </w:t>
            </w:r>
            <w:r w:rsidRPr="001038FD">
              <w:rPr>
                <w:rFonts w:ascii="Calibri" w:eastAsia="Calibri" w:hAnsi="Calibri" w:cs="Times New Roman"/>
                <w:sz w:val="18"/>
                <w:szCs w:val="18"/>
              </w:rPr>
              <w:t>gender disparities that could potentially be reproduced by the creation/enhanced management of MPAs</w:t>
            </w:r>
            <w:r>
              <w:rPr>
                <w:rFonts w:ascii="Calibri" w:eastAsia="Calibri" w:hAnsi="Calibri" w:cs="Times New Roman"/>
                <w:sz w:val="18"/>
                <w:szCs w:val="18"/>
              </w:rPr>
              <w:t xml:space="preserve">. The following safeguards are triggered: </w:t>
            </w:r>
            <w:r>
              <w:rPr>
                <w:rFonts w:ascii="Calibri" w:eastAsia="Calibri" w:hAnsi="Calibri" w:cs="Times New Roman"/>
                <w:i/>
                <w:sz w:val="18"/>
                <w:szCs w:val="18"/>
              </w:rPr>
              <w:t>Principle 1: Human Rights</w:t>
            </w:r>
            <w:r>
              <w:rPr>
                <w:rFonts w:ascii="Calibri" w:eastAsia="Calibri" w:hAnsi="Calibri" w:cs="Times New Roman"/>
                <w:sz w:val="18"/>
                <w:szCs w:val="18"/>
              </w:rPr>
              <w:t xml:space="preserve">, </w:t>
            </w:r>
            <w:r w:rsidRPr="001038FD">
              <w:rPr>
                <w:rFonts w:ascii="Calibri" w:eastAsia="Calibri" w:hAnsi="Calibri" w:cs="Times New Roman"/>
                <w:i/>
                <w:sz w:val="18"/>
                <w:szCs w:val="18"/>
              </w:rPr>
              <w:t>Principle 2: Gender Equality and Women’s Empowerment</w:t>
            </w:r>
            <w:r>
              <w:rPr>
                <w:rFonts w:ascii="Calibri" w:eastAsia="Calibri" w:hAnsi="Calibri" w:cs="Times New Roman"/>
                <w:sz w:val="18"/>
                <w:szCs w:val="18"/>
              </w:rPr>
              <w:t xml:space="preserve"> and </w:t>
            </w:r>
            <w:r>
              <w:rPr>
                <w:rFonts w:ascii="Calibri" w:eastAsia="Calibri" w:hAnsi="Calibri" w:cs="Times New Roman"/>
                <w:i/>
                <w:sz w:val="18"/>
                <w:szCs w:val="18"/>
              </w:rPr>
              <w:t>Standard 5: Displacement and Resettlemen</w:t>
            </w:r>
            <w:r>
              <w:rPr>
                <w:rFonts w:ascii="Calibri" w:eastAsia="Calibri" w:hAnsi="Calibri" w:cs="Times New Roman"/>
                <w:sz w:val="18"/>
                <w:szCs w:val="18"/>
              </w:rPr>
              <w:t>t</w:t>
            </w:r>
            <w:r>
              <w:rPr>
                <w:rFonts w:ascii="Calibri" w:eastAsia="Calibri" w:hAnsi="Calibri" w:cs="Times New Roman"/>
                <w:i/>
                <w:sz w:val="18"/>
                <w:szCs w:val="18"/>
              </w:rPr>
              <w:t>.</w:t>
            </w:r>
          </w:p>
          <w:p w14:paraId="613619BA" w14:textId="77777777" w:rsidR="00690363" w:rsidRDefault="00690363" w:rsidP="00690363">
            <w:pPr>
              <w:spacing w:after="160" w:line="259" w:lineRule="auto"/>
              <w:jc w:val="left"/>
              <w:rPr>
                <w:rFonts w:ascii="Calibri" w:eastAsia="Calibri" w:hAnsi="Calibri" w:cs="Times New Roman"/>
                <w:sz w:val="18"/>
                <w:szCs w:val="18"/>
              </w:rPr>
            </w:pPr>
            <w:r>
              <w:rPr>
                <w:rFonts w:ascii="Calibri" w:eastAsia="Calibri" w:hAnsi="Calibri" w:cs="Times New Roman"/>
                <w:sz w:val="18"/>
                <w:szCs w:val="18"/>
              </w:rPr>
              <w:t>The overall project risk categorization is moderate. An ESMF has been prepared for the project (and three other CPAR projects) outlining the additional safeguard measures that apply to the project and will be completed during the project inception phase to minimize potential risks. In accordance with this ESMF, a targeted assessment of potential economic displacement risks will be completed and required management measures detailed. This will include the completion of a livelihoods action plan if justified by the assessment results. This SESP template will form the basis of the targeted assessment and will be updated as required.</w:t>
            </w:r>
          </w:p>
          <w:p w14:paraId="7385DBAB" w14:textId="77777777" w:rsidR="00690363" w:rsidRDefault="00690363" w:rsidP="00690363">
            <w:pPr>
              <w:spacing w:after="160" w:line="259" w:lineRule="auto"/>
              <w:jc w:val="left"/>
              <w:rPr>
                <w:rFonts w:ascii="Calibri" w:eastAsia="Calibri" w:hAnsi="Calibri" w:cs="Times New Roman"/>
                <w:sz w:val="18"/>
                <w:szCs w:val="18"/>
              </w:rPr>
            </w:pPr>
            <w:r>
              <w:rPr>
                <w:rFonts w:ascii="Calibri" w:eastAsia="Calibri" w:hAnsi="Calibri" w:cs="Times New Roman"/>
                <w:sz w:val="18"/>
                <w:szCs w:val="18"/>
              </w:rPr>
              <w:t xml:space="preserve">A gender assessment has been completed along with a gender mainstreaming plan. </w:t>
            </w:r>
            <w:r w:rsidRPr="001038FD">
              <w:rPr>
                <w:rFonts w:ascii="Calibri" w:eastAsia="Calibri" w:hAnsi="Calibri" w:cs="Times New Roman"/>
                <w:sz w:val="18"/>
                <w:szCs w:val="18"/>
              </w:rPr>
              <w:t xml:space="preserve">Implementation of the project gender action plan </w:t>
            </w:r>
            <w:r>
              <w:rPr>
                <w:rFonts w:ascii="Calibri" w:eastAsia="Calibri" w:hAnsi="Calibri" w:cs="Times New Roman"/>
                <w:sz w:val="18"/>
                <w:szCs w:val="18"/>
              </w:rPr>
              <w:t xml:space="preserve">will be integrated </w:t>
            </w:r>
            <w:r w:rsidRPr="001038FD">
              <w:rPr>
                <w:rFonts w:ascii="Calibri" w:eastAsia="Calibri" w:hAnsi="Calibri" w:cs="Times New Roman"/>
                <w:sz w:val="18"/>
                <w:szCs w:val="18"/>
              </w:rPr>
              <w:t>in all capacity building, livelihoods and other activities to ensure that institutions and individuals optimize gender outcomes</w:t>
            </w:r>
          </w:p>
          <w:p w14:paraId="71492CEC" w14:textId="77777777" w:rsidR="00690363" w:rsidRPr="004177E4" w:rsidRDefault="00690363" w:rsidP="00690363">
            <w:pPr>
              <w:spacing w:line="259" w:lineRule="auto"/>
              <w:jc w:val="left"/>
              <w:rPr>
                <w:rFonts w:ascii="Calibri" w:eastAsia="Calibri" w:hAnsi="Calibri" w:cs="Times New Roman"/>
                <w:sz w:val="18"/>
                <w:szCs w:val="18"/>
              </w:rPr>
            </w:pPr>
            <w:r>
              <w:rPr>
                <w:rFonts w:ascii="Calibri" w:eastAsia="Calibri" w:hAnsi="Calibri" w:cs="Times New Roman"/>
                <w:sz w:val="18"/>
                <w:szCs w:val="18"/>
              </w:rPr>
              <w:t xml:space="preserve">The six risks rated as low significance have been considered in the design of the project. The project </w:t>
            </w:r>
            <w:r w:rsidRPr="007B328C">
              <w:rPr>
                <w:rFonts w:ascii="Calibri" w:eastAsia="Calibri" w:hAnsi="Calibri" w:cs="Times New Roman"/>
                <w:sz w:val="18"/>
                <w:szCs w:val="18"/>
              </w:rPr>
              <w:t xml:space="preserve">could potentially have </w:t>
            </w:r>
            <w:r>
              <w:rPr>
                <w:rFonts w:ascii="Calibri" w:eastAsia="Calibri" w:hAnsi="Calibri" w:cs="Times New Roman"/>
                <w:sz w:val="18"/>
                <w:szCs w:val="18"/>
              </w:rPr>
              <w:t xml:space="preserve">low </w:t>
            </w:r>
            <w:r w:rsidRPr="007B328C">
              <w:rPr>
                <w:rFonts w:ascii="Calibri" w:eastAsia="Calibri" w:hAnsi="Calibri" w:cs="Times New Roman"/>
                <w:sz w:val="18"/>
                <w:szCs w:val="18"/>
              </w:rPr>
              <w:t>adverse impact</w:t>
            </w:r>
            <w:r>
              <w:rPr>
                <w:rFonts w:ascii="Calibri" w:eastAsia="Calibri" w:hAnsi="Calibri" w:cs="Times New Roman"/>
                <w:sz w:val="18"/>
                <w:szCs w:val="18"/>
              </w:rPr>
              <w:t xml:space="preserve">s on </w:t>
            </w:r>
            <w:r w:rsidRPr="007B328C">
              <w:rPr>
                <w:rFonts w:ascii="Calibri" w:eastAsia="Calibri" w:hAnsi="Calibri" w:cs="Times New Roman"/>
                <w:sz w:val="18"/>
                <w:szCs w:val="18"/>
              </w:rPr>
              <w:t>Environmental Sustainability</w:t>
            </w:r>
            <w:r>
              <w:rPr>
                <w:rFonts w:ascii="Calibri" w:eastAsia="Calibri" w:hAnsi="Calibri" w:cs="Times New Roman"/>
                <w:sz w:val="18"/>
                <w:szCs w:val="18"/>
              </w:rPr>
              <w:t xml:space="preserve">, Fish populations and other aquatic species, </w:t>
            </w:r>
            <w:r w:rsidRPr="007B328C">
              <w:rPr>
                <w:rFonts w:ascii="Calibri" w:eastAsia="Calibri" w:hAnsi="Calibri" w:cs="Times New Roman"/>
                <w:sz w:val="18"/>
                <w:szCs w:val="18"/>
              </w:rPr>
              <w:t>Climate Change Mitigation and Adaptation</w:t>
            </w:r>
            <w:r>
              <w:rPr>
                <w:rFonts w:ascii="Calibri" w:eastAsia="Calibri" w:hAnsi="Calibri" w:cs="Times New Roman"/>
                <w:sz w:val="18"/>
                <w:szCs w:val="18"/>
              </w:rPr>
              <w:t xml:space="preserve"> and Ethnic Minorities (Indigenous Peoples)</w:t>
            </w:r>
            <w:r w:rsidRPr="007B328C">
              <w:rPr>
                <w:rFonts w:ascii="Calibri" w:eastAsia="Calibri" w:hAnsi="Calibri" w:cs="Times New Roman"/>
                <w:b/>
                <w:sz w:val="18"/>
                <w:szCs w:val="18"/>
              </w:rPr>
              <w:t xml:space="preserve">. </w:t>
            </w:r>
            <w:r w:rsidRPr="00D85D2F">
              <w:rPr>
                <w:rFonts w:ascii="Calibri" w:eastAsia="Calibri" w:hAnsi="Calibri" w:cs="Times New Roman"/>
                <w:sz w:val="18"/>
                <w:szCs w:val="18"/>
              </w:rPr>
              <w:t>T</w:t>
            </w:r>
            <w:r>
              <w:rPr>
                <w:rFonts w:ascii="Calibri" w:eastAsia="Calibri" w:hAnsi="Calibri" w:cs="Times New Roman"/>
                <w:sz w:val="18"/>
                <w:szCs w:val="18"/>
              </w:rPr>
              <w:t xml:space="preserve">he project has been designed specifically to mitigate them further. Defined M&amp;E and adaptive management procedures </w:t>
            </w:r>
            <w:r w:rsidRPr="007B328C">
              <w:rPr>
                <w:rFonts w:ascii="Calibri" w:eastAsia="Calibri" w:hAnsi="Calibri" w:cs="Times New Roman"/>
                <w:sz w:val="18"/>
                <w:szCs w:val="18"/>
              </w:rPr>
              <w:t xml:space="preserve">will be </w:t>
            </w:r>
            <w:r>
              <w:rPr>
                <w:rFonts w:ascii="Calibri" w:eastAsia="Calibri" w:hAnsi="Calibri" w:cs="Times New Roman"/>
                <w:sz w:val="18"/>
                <w:szCs w:val="18"/>
              </w:rPr>
              <w:t>applied during project</w:t>
            </w:r>
            <w:r w:rsidRPr="007B328C">
              <w:rPr>
                <w:rFonts w:ascii="Calibri" w:eastAsia="Calibri" w:hAnsi="Calibri" w:cs="Times New Roman"/>
                <w:sz w:val="18"/>
                <w:szCs w:val="18"/>
              </w:rPr>
              <w:t xml:space="preserve"> implementation</w:t>
            </w:r>
            <w:r>
              <w:rPr>
                <w:rFonts w:ascii="Calibri" w:eastAsia="Calibri" w:hAnsi="Calibri" w:cs="Times New Roman"/>
                <w:sz w:val="18"/>
                <w:szCs w:val="18"/>
              </w:rPr>
              <w:t>. Key measures will include</w:t>
            </w:r>
            <w:r w:rsidRPr="007B328C">
              <w:rPr>
                <w:rFonts w:ascii="Calibri" w:eastAsia="Calibri" w:hAnsi="Calibri" w:cs="Times New Roman"/>
                <w:sz w:val="18"/>
                <w:szCs w:val="18"/>
              </w:rPr>
              <w:t>:</w:t>
            </w:r>
          </w:p>
          <w:p w14:paraId="1F4D590A" w14:textId="77777777" w:rsidR="00690363" w:rsidRPr="00964FE8" w:rsidRDefault="00690363" w:rsidP="00211823">
            <w:pPr>
              <w:numPr>
                <w:ilvl w:val="0"/>
                <w:numId w:val="22"/>
              </w:numPr>
              <w:spacing w:before="0" w:after="0" w:line="259" w:lineRule="auto"/>
              <w:ind w:left="357" w:hanging="357"/>
              <w:jc w:val="left"/>
              <w:rPr>
                <w:rFonts w:ascii="Calibri" w:eastAsia="Calibri" w:hAnsi="Calibri" w:cs="Times New Roman"/>
                <w:sz w:val="18"/>
                <w:szCs w:val="18"/>
              </w:rPr>
            </w:pPr>
            <w:r w:rsidRPr="007B328C">
              <w:rPr>
                <w:rFonts w:ascii="Calibri" w:eastAsia="Calibri" w:hAnsi="Calibri" w:cs="Times New Roman"/>
                <w:sz w:val="18"/>
                <w:szCs w:val="18"/>
              </w:rPr>
              <w:t xml:space="preserve">Ensuring </w:t>
            </w:r>
            <w:r>
              <w:rPr>
                <w:rFonts w:ascii="Calibri" w:eastAsia="Calibri" w:hAnsi="Calibri" w:cs="Times New Roman"/>
                <w:sz w:val="18"/>
                <w:szCs w:val="18"/>
              </w:rPr>
              <w:t xml:space="preserve">capacity development and improved management effectiveness of MPAs, and greater </w:t>
            </w:r>
            <w:r w:rsidRPr="00964FE8">
              <w:rPr>
                <w:rFonts w:ascii="Calibri" w:eastAsia="Calibri" w:hAnsi="Calibri" w:cs="Times New Roman"/>
                <w:sz w:val="18"/>
                <w:szCs w:val="18"/>
              </w:rPr>
              <w:t>community participation and co-management.</w:t>
            </w:r>
          </w:p>
          <w:p w14:paraId="755D9F7C" w14:textId="77777777" w:rsidR="00690363" w:rsidRPr="00964FE8" w:rsidRDefault="00690363" w:rsidP="00211823">
            <w:pPr>
              <w:numPr>
                <w:ilvl w:val="0"/>
                <w:numId w:val="22"/>
              </w:numPr>
              <w:spacing w:before="0" w:after="0" w:line="259" w:lineRule="auto"/>
              <w:ind w:left="357" w:hanging="357"/>
              <w:jc w:val="left"/>
              <w:rPr>
                <w:rFonts w:ascii="Calibri" w:eastAsia="Calibri" w:hAnsi="Calibri" w:cs="Times New Roman"/>
                <w:sz w:val="18"/>
                <w:szCs w:val="18"/>
              </w:rPr>
            </w:pPr>
            <w:r w:rsidRPr="00964FE8">
              <w:rPr>
                <w:rFonts w:ascii="Calibri" w:eastAsia="Calibri" w:hAnsi="Calibri" w:cs="Times New Roman"/>
                <w:sz w:val="18"/>
                <w:szCs w:val="18"/>
              </w:rPr>
              <w:t>Comprehensive stakeholder engagement plan that considers broad range of stakeholders and how to consult and engage them in project activities</w:t>
            </w:r>
          </w:p>
          <w:p w14:paraId="23BC437F" w14:textId="77777777" w:rsidR="00690363" w:rsidRPr="007B328C" w:rsidRDefault="00690363" w:rsidP="00211823">
            <w:pPr>
              <w:numPr>
                <w:ilvl w:val="0"/>
                <w:numId w:val="22"/>
              </w:numPr>
              <w:spacing w:before="0" w:after="0" w:line="259" w:lineRule="auto"/>
              <w:ind w:left="357" w:hanging="357"/>
              <w:jc w:val="left"/>
              <w:rPr>
                <w:rFonts w:ascii="Calibri" w:eastAsia="Calibri" w:hAnsi="Calibri" w:cs="Times New Roman"/>
                <w:sz w:val="18"/>
                <w:szCs w:val="18"/>
              </w:rPr>
            </w:pPr>
            <w:r w:rsidRPr="007B328C">
              <w:rPr>
                <w:rFonts w:ascii="Calibri" w:eastAsia="Calibri" w:hAnsi="Calibri" w:cs="Times New Roman"/>
                <w:sz w:val="18"/>
                <w:szCs w:val="18"/>
              </w:rPr>
              <w:t xml:space="preserve">All </w:t>
            </w:r>
            <w:r>
              <w:rPr>
                <w:rFonts w:ascii="Calibri" w:eastAsia="Calibri" w:hAnsi="Calibri" w:cs="Times New Roman"/>
                <w:sz w:val="18"/>
                <w:szCs w:val="18"/>
              </w:rPr>
              <w:t>plans</w:t>
            </w:r>
            <w:r w:rsidRPr="007B328C">
              <w:rPr>
                <w:rFonts w:ascii="Calibri" w:eastAsia="Calibri" w:hAnsi="Calibri" w:cs="Times New Roman"/>
                <w:sz w:val="18"/>
                <w:szCs w:val="18"/>
              </w:rPr>
              <w:t xml:space="preserve">, tools and measures incorporate climate change adaptation considerations </w:t>
            </w:r>
          </w:p>
          <w:p w14:paraId="087624E6" w14:textId="77777777" w:rsidR="00690363" w:rsidRPr="00372083" w:rsidRDefault="00690363" w:rsidP="00690363">
            <w:pPr>
              <w:jc w:val="left"/>
              <w:rPr>
                <w:b/>
                <w:sz w:val="18"/>
                <w:szCs w:val="18"/>
              </w:rPr>
            </w:pPr>
            <w:r w:rsidRPr="00E606AB">
              <w:rPr>
                <w:rFonts w:ascii="Calibri" w:eastAsia="Calibri" w:hAnsi="Calibri" w:cs="Times New Roman"/>
                <w:sz w:val="18"/>
                <w:szCs w:val="18"/>
              </w:rPr>
              <w:t xml:space="preserve">Support for safeguards and gender has been built into the project budget, and specific responsibilities </w:t>
            </w:r>
            <w:r>
              <w:rPr>
                <w:rFonts w:ascii="Calibri" w:eastAsia="Calibri" w:hAnsi="Calibri" w:cs="Times New Roman"/>
                <w:sz w:val="18"/>
                <w:szCs w:val="18"/>
              </w:rPr>
              <w:t>allocated</w:t>
            </w:r>
            <w:r w:rsidRPr="00E606AB">
              <w:rPr>
                <w:rFonts w:ascii="Calibri" w:eastAsia="Calibri" w:hAnsi="Calibri" w:cs="Times New Roman"/>
                <w:sz w:val="18"/>
                <w:szCs w:val="18"/>
              </w:rPr>
              <w:t xml:space="preserve"> to Project Management Unit staff. Oversight will also be provided by the CPAR1 National project team. The independent Mid-Term Review and Terminal Evaluation will be tasked to assess whether these mitigation measures have been met. This will be explicitly stated in the Terms of Reference of these consultancies.</w:t>
            </w:r>
          </w:p>
        </w:tc>
      </w:tr>
      <w:tr w:rsidR="00690363" w14:paraId="05D28F45" w14:textId="77777777" w:rsidTr="00690363">
        <w:tc>
          <w:tcPr>
            <w:tcW w:w="3510" w:type="dxa"/>
            <w:vMerge/>
          </w:tcPr>
          <w:p w14:paraId="35870077" w14:textId="77777777" w:rsidR="00690363" w:rsidRDefault="00690363" w:rsidP="00690363">
            <w:pPr>
              <w:rPr>
                <w:rFonts w:cs="Minion Pro"/>
                <w:sz w:val="18"/>
                <w:szCs w:val="18"/>
              </w:rPr>
            </w:pPr>
          </w:p>
        </w:tc>
        <w:tc>
          <w:tcPr>
            <w:tcW w:w="4343" w:type="dxa"/>
            <w:gridSpan w:val="3"/>
            <w:shd w:val="clear" w:color="auto" w:fill="auto"/>
          </w:tcPr>
          <w:p w14:paraId="1729B225" w14:textId="77777777" w:rsidR="00690363" w:rsidRPr="00C055DB" w:rsidRDefault="00690363" w:rsidP="00690363">
            <w:pPr>
              <w:jc w:val="right"/>
              <w:rPr>
                <w:rFonts w:cs="Minion Pro"/>
                <w:b/>
                <w:i/>
                <w:sz w:val="18"/>
                <w:szCs w:val="18"/>
              </w:rPr>
            </w:pPr>
            <w:r w:rsidRPr="00C055DB">
              <w:rPr>
                <w:rFonts w:cs="Minion Pro"/>
                <w:b/>
                <w:i/>
                <w:sz w:val="18"/>
                <w:szCs w:val="18"/>
              </w:rPr>
              <w:t>High Risk</w:t>
            </w:r>
          </w:p>
        </w:tc>
        <w:tc>
          <w:tcPr>
            <w:tcW w:w="540" w:type="dxa"/>
            <w:gridSpan w:val="2"/>
          </w:tcPr>
          <w:p w14:paraId="35A3F1E9" w14:textId="77777777" w:rsidR="00690363" w:rsidRPr="00372083" w:rsidRDefault="00690363" w:rsidP="00690363">
            <w:pPr>
              <w:ind w:left="-2230" w:firstLine="2230"/>
              <w:rPr>
                <w:b/>
                <w:sz w:val="18"/>
                <w:szCs w:val="18"/>
              </w:rPr>
            </w:pPr>
            <w:r w:rsidRPr="00372083">
              <w:rPr>
                <w:rFonts w:ascii="Segoe UI Symbol" w:hAnsi="Segoe UI Symbol" w:cs="Segoe UI Symbol"/>
                <w:b/>
                <w:szCs w:val="20"/>
              </w:rPr>
              <w:t>☐</w:t>
            </w:r>
          </w:p>
        </w:tc>
        <w:tc>
          <w:tcPr>
            <w:tcW w:w="4747" w:type="dxa"/>
          </w:tcPr>
          <w:p w14:paraId="6D844185" w14:textId="77777777" w:rsidR="00690363" w:rsidRPr="00372083" w:rsidRDefault="00690363" w:rsidP="00690363">
            <w:pPr>
              <w:rPr>
                <w:b/>
                <w:sz w:val="18"/>
                <w:szCs w:val="18"/>
              </w:rPr>
            </w:pPr>
          </w:p>
        </w:tc>
      </w:tr>
      <w:tr w:rsidR="00690363" w:rsidRPr="00EA5477" w14:paraId="113119F0" w14:textId="77777777" w:rsidTr="00690363">
        <w:trPr>
          <w:trHeight w:val="782"/>
        </w:trPr>
        <w:tc>
          <w:tcPr>
            <w:tcW w:w="3510" w:type="dxa"/>
            <w:vMerge w:val="restart"/>
            <w:shd w:val="clear" w:color="auto" w:fill="FFFFFF" w:themeFill="background1"/>
          </w:tcPr>
          <w:p w14:paraId="79CEF898" w14:textId="77777777" w:rsidR="00690363" w:rsidRDefault="00690363" w:rsidP="00690363">
            <w:pPr>
              <w:ind w:hanging="18"/>
              <w:rPr>
                <w:b/>
                <w:szCs w:val="20"/>
              </w:rPr>
            </w:pPr>
          </w:p>
        </w:tc>
        <w:tc>
          <w:tcPr>
            <w:tcW w:w="4883" w:type="dxa"/>
            <w:gridSpan w:val="5"/>
            <w:shd w:val="clear" w:color="auto" w:fill="0F243E" w:themeFill="text2" w:themeFillShade="80"/>
            <w:vAlign w:val="center"/>
          </w:tcPr>
          <w:p w14:paraId="1423D7B5" w14:textId="77777777" w:rsidR="00690363" w:rsidRPr="00EA5477" w:rsidRDefault="00690363" w:rsidP="00690363">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3E16F13A" w14:textId="77777777" w:rsidR="00690363" w:rsidRPr="00EA5477" w:rsidRDefault="00690363" w:rsidP="00690363">
            <w:pPr>
              <w:tabs>
                <w:tab w:val="left" w:pos="360"/>
              </w:tabs>
              <w:jc w:val="center"/>
              <w:rPr>
                <w:b/>
                <w:szCs w:val="20"/>
              </w:rPr>
            </w:pPr>
          </w:p>
        </w:tc>
      </w:tr>
      <w:tr w:rsidR="00690363" w:rsidRPr="00EF0E8F" w14:paraId="669E49E2" w14:textId="77777777" w:rsidTr="00690363">
        <w:trPr>
          <w:trHeight w:val="296"/>
        </w:trPr>
        <w:tc>
          <w:tcPr>
            <w:tcW w:w="3510" w:type="dxa"/>
            <w:vMerge/>
            <w:shd w:val="clear" w:color="auto" w:fill="FFFFFF" w:themeFill="background1"/>
          </w:tcPr>
          <w:p w14:paraId="23BCB3D4" w14:textId="77777777" w:rsidR="00690363" w:rsidRPr="00372083" w:rsidRDefault="00690363" w:rsidP="00690363">
            <w:pPr>
              <w:rPr>
                <w:sz w:val="18"/>
                <w:szCs w:val="18"/>
                <w:u w:val="single"/>
              </w:rPr>
            </w:pPr>
          </w:p>
        </w:tc>
        <w:tc>
          <w:tcPr>
            <w:tcW w:w="4883" w:type="dxa"/>
            <w:gridSpan w:val="5"/>
          </w:tcPr>
          <w:p w14:paraId="194B82DE" w14:textId="77777777" w:rsidR="00690363" w:rsidRPr="00372083" w:rsidRDefault="00690363" w:rsidP="00690363">
            <w:pPr>
              <w:tabs>
                <w:tab w:val="left" w:pos="360"/>
              </w:tabs>
              <w:jc w:val="center"/>
              <w:rPr>
                <w:rFonts w:ascii="Menlo Bold" w:hAnsi="Menlo Bold" w:cs="Menlo Bold"/>
                <w:b/>
                <w:szCs w:val="20"/>
              </w:rPr>
            </w:pPr>
            <w:r>
              <w:rPr>
                <w:sz w:val="18"/>
                <w:szCs w:val="18"/>
              </w:rPr>
              <w:t>Check all that apply</w:t>
            </w:r>
          </w:p>
        </w:tc>
        <w:tc>
          <w:tcPr>
            <w:tcW w:w="4747" w:type="dxa"/>
          </w:tcPr>
          <w:p w14:paraId="00E830A1" w14:textId="77777777" w:rsidR="00690363" w:rsidRPr="00772787" w:rsidRDefault="00690363" w:rsidP="00690363">
            <w:pPr>
              <w:tabs>
                <w:tab w:val="left" w:pos="360"/>
              </w:tabs>
              <w:jc w:val="center"/>
              <w:rPr>
                <w:b/>
                <w:sz w:val="18"/>
                <w:szCs w:val="18"/>
              </w:rPr>
            </w:pPr>
            <w:r w:rsidRPr="00772787">
              <w:rPr>
                <w:b/>
                <w:sz w:val="18"/>
                <w:szCs w:val="18"/>
              </w:rPr>
              <w:t>Comments</w:t>
            </w:r>
          </w:p>
        </w:tc>
      </w:tr>
      <w:tr w:rsidR="00690363" w:rsidRPr="00EF0E8F" w14:paraId="50D6D94E" w14:textId="77777777" w:rsidTr="00690363">
        <w:tc>
          <w:tcPr>
            <w:tcW w:w="3510" w:type="dxa"/>
            <w:vMerge/>
            <w:shd w:val="clear" w:color="auto" w:fill="FFFFFF" w:themeFill="background1"/>
          </w:tcPr>
          <w:p w14:paraId="6185422F" w14:textId="77777777" w:rsidR="00690363" w:rsidRDefault="00690363" w:rsidP="00690363">
            <w:pPr>
              <w:tabs>
                <w:tab w:val="left" w:pos="270"/>
              </w:tabs>
              <w:ind w:left="270" w:hanging="270"/>
              <w:rPr>
                <w:sz w:val="18"/>
                <w:szCs w:val="18"/>
              </w:rPr>
            </w:pPr>
          </w:p>
        </w:tc>
        <w:tc>
          <w:tcPr>
            <w:tcW w:w="4343" w:type="dxa"/>
            <w:gridSpan w:val="3"/>
            <w:shd w:val="clear" w:color="auto" w:fill="auto"/>
          </w:tcPr>
          <w:p w14:paraId="5048FDA2" w14:textId="77777777" w:rsidR="00690363" w:rsidRPr="00C055DB" w:rsidRDefault="00690363" w:rsidP="00690363">
            <w:pPr>
              <w:tabs>
                <w:tab w:val="left" w:pos="270"/>
              </w:tabs>
              <w:spacing w:before="0" w:after="0"/>
              <w:ind w:left="270" w:hanging="270"/>
              <w:rPr>
                <w:b/>
                <w:i/>
                <w:sz w:val="18"/>
                <w:szCs w:val="18"/>
              </w:rPr>
            </w:pPr>
            <w:r w:rsidRPr="00C055DB">
              <w:rPr>
                <w:b/>
                <w:i/>
                <w:sz w:val="18"/>
                <w:szCs w:val="18"/>
              </w:rPr>
              <w:t>Principle 1: Human Rights</w:t>
            </w:r>
          </w:p>
        </w:tc>
        <w:tc>
          <w:tcPr>
            <w:tcW w:w="540" w:type="dxa"/>
            <w:gridSpan w:val="2"/>
            <w:vAlign w:val="center"/>
          </w:tcPr>
          <w:p w14:paraId="1B3713A9" w14:textId="77777777" w:rsidR="00690363" w:rsidRPr="00EF0E8F" w:rsidRDefault="00690363" w:rsidP="00690363">
            <w:pPr>
              <w:tabs>
                <w:tab w:val="left" w:pos="360"/>
              </w:tabs>
              <w:spacing w:before="0" w:after="0"/>
              <w:rPr>
                <w:sz w:val="18"/>
                <w:szCs w:val="18"/>
              </w:rPr>
            </w:pPr>
            <w:r>
              <w:rPr>
                <w:rFonts w:ascii="Segoe UI Symbol" w:hAnsi="Segoe UI Symbol" w:cs="Segoe UI Symbol"/>
                <w:b/>
                <w:szCs w:val="20"/>
              </w:rPr>
              <w:t>X</w:t>
            </w:r>
          </w:p>
        </w:tc>
        <w:tc>
          <w:tcPr>
            <w:tcW w:w="4747" w:type="dxa"/>
          </w:tcPr>
          <w:p w14:paraId="2AF9EBC6" w14:textId="77777777" w:rsidR="00690363" w:rsidRPr="00EF0E8F" w:rsidRDefault="00690363" w:rsidP="00690363">
            <w:pPr>
              <w:tabs>
                <w:tab w:val="left" w:pos="360"/>
              </w:tabs>
              <w:spacing w:before="0" w:after="0"/>
              <w:jc w:val="left"/>
              <w:rPr>
                <w:sz w:val="18"/>
                <w:szCs w:val="18"/>
              </w:rPr>
            </w:pPr>
            <w:r>
              <w:rPr>
                <w:sz w:val="18"/>
                <w:szCs w:val="18"/>
              </w:rPr>
              <w:t xml:space="preserve">See Risk 1. The project could potentially cause economic displacement and restricted access to resources through the creation of new MPAs and stricter enforcement of access regulations at existing MPAs. This risk will be assessed by a targeted assessment conducted during the inception phase. No related project activities will commence until this assessment is complete and management measures identified, approved and put in place. </w:t>
            </w:r>
          </w:p>
        </w:tc>
      </w:tr>
      <w:tr w:rsidR="00690363" w:rsidRPr="00EF0E8F" w14:paraId="42166EB3" w14:textId="77777777" w:rsidTr="00690363">
        <w:tc>
          <w:tcPr>
            <w:tcW w:w="3510" w:type="dxa"/>
            <w:vMerge/>
            <w:shd w:val="clear" w:color="auto" w:fill="FFFFFF" w:themeFill="background1"/>
          </w:tcPr>
          <w:p w14:paraId="5D5B5F06" w14:textId="77777777" w:rsidR="00690363" w:rsidRDefault="00690363" w:rsidP="00690363">
            <w:pPr>
              <w:tabs>
                <w:tab w:val="left" w:pos="270"/>
              </w:tabs>
              <w:ind w:left="270" w:hanging="270"/>
              <w:rPr>
                <w:sz w:val="18"/>
                <w:szCs w:val="18"/>
              </w:rPr>
            </w:pPr>
          </w:p>
        </w:tc>
        <w:tc>
          <w:tcPr>
            <w:tcW w:w="4343" w:type="dxa"/>
            <w:gridSpan w:val="3"/>
            <w:shd w:val="clear" w:color="auto" w:fill="auto"/>
          </w:tcPr>
          <w:p w14:paraId="15595348" w14:textId="77777777" w:rsidR="00690363" w:rsidRPr="00C055DB" w:rsidRDefault="00690363" w:rsidP="00690363">
            <w:pPr>
              <w:tabs>
                <w:tab w:val="left" w:pos="270"/>
              </w:tabs>
              <w:spacing w:before="0" w:after="0"/>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1EDCAC6D" w14:textId="77777777" w:rsidR="00690363" w:rsidRPr="00EF0E8F" w:rsidRDefault="00690363" w:rsidP="00690363">
            <w:pPr>
              <w:tabs>
                <w:tab w:val="left" w:pos="360"/>
              </w:tabs>
              <w:spacing w:before="0" w:after="0"/>
              <w:rPr>
                <w:sz w:val="18"/>
                <w:szCs w:val="18"/>
              </w:rPr>
            </w:pPr>
            <w:r>
              <w:rPr>
                <w:rFonts w:ascii="Segoe UI Symbol" w:hAnsi="Segoe UI Symbol" w:cs="Segoe UI Symbol"/>
                <w:b/>
                <w:szCs w:val="20"/>
              </w:rPr>
              <w:t>X</w:t>
            </w:r>
          </w:p>
        </w:tc>
        <w:tc>
          <w:tcPr>
            <w:tcW w:w="4747" w:type="dxa"/>
          </w:tcPr>
          <w:p w14:paraId="12CF9F14" w14:textId="77777777" w:rsidR="00690363" w:rsidRPr="00EF0E8F" w:rsidRDefault="00690363" w:rsidP="00690363">
            <w:pPr>
              <w:spacing w:before="0" w:after="0" w:line="259" w:lineRule="auto"/>
              <w:jc w:val="left"/>
              <w:rPr>
                <w:sz w:val="18"/>
                <w:szCs w:val="18"/>
              </w:rPr>
            </w:pPr>
            <w:r>
              <w:rPr>
                <w:rFonts w:ascii="Calibri" w:eastAsia="Calibri" w:hAnsi="Calibri" w:cs="Times New Roman"/>
                <w:sz w:val="18"/>
                <w:szCs w:val="18"/>
              </w:rPr>
              <w:t xml:space="preserve">See Risk 3. Gender disparities exist at project sites and could potentially be enhanced by project activities. A gender assessment has been completed along with a gender mainstreaming plan. </w:t>
            </w:r>
            <w:r w:rsidRPr="001038FD">
              <w:rPr>
                <w:rFonts w:ascii="Calibri" w:eastAsia="Calibri" w:hAnsi="Calibri" w:cs="Times New Roman"/>
                <w:sz w:val="18"/>
                <w:szCs w:val="18"/>
              </w:rPr>
              <w:t xml:space="preserve">Implementation of the project gender action plan </w:t>
            </w:r>
            <w:r>
              <w:rPr>
                <w:rFonts w:ascii="Calibri" w:eastAsia="Calibri" w:hAnsi="Calibri" w:cs="Times New Roman"/>
                <w:sz w:val="18"/>
                <w:szCs w:val="18"/>
              </w:rPr>
              <w:t xml:space="preserve">will be integrated </w:t>
            </w:r>
            <w:r w:rsidRPr="001038FD">
              <w:rPr>
                <w:rFonts w:ascii="Calibri" w:eastAsia="Calibri" w:hAnsi="Calibri" w:cs="Times New Roman"/>
                <w:sz w:val="18"/>
                <w:szCs w:val="18"/>
              </w:rPr>
              <w:t>in all capacity building, livelihoods and other activities to ensure that institutions and individuals optimize gender outcomes</w:t>
            </w:r>
            <w:r>
              <w:rPr>
                <w:rFonts w:ascii="Calibri" w:eastAsia="Calibri" w:hAnsi="Calibri" w:cs="Times New Roman"/>
                <w:sz w:val="18"/>
                <w:szCs w:val="18"/>
              </w:rPr>
              <w:t>.</w:t>
            </w:r>
          </w:p>
        </w:tc>
      </w:tr>
      <w:tr w:rsidR="00690363" w:rsidRPr="00EF0E8F" w14:paraId="287C5697" w14:textId="77777777" w:rsidTr="00690363">
        <w:tc>
          <w:tcPr>
            <w:tcW w:w="3510" w:type="dxa"/>
            <w:vMerge/>
            <w:shd w:val="clear" w:color="auto" w:fill="FFFFFF" w:themeFill="background1"/>
          </w:tcPr>
          <w:p w14:paraId="71A197D9" w14:textId="77777777" w:rsidR="00690363" w:rsidRDefault="00690363" w:rsidP="00690363">
            <w:pPr>
              <w:tabs>
                <w:tab w:val="left" w:pos="270"/>
              </w:tabs>
              <w:ind w:left="270" w:hanging="270"/>
              <w:rPr>
                <w:sz w:val="18"/>
                <w:szCs w:val="18"/>
              </w:rPr>
            </w:pPr>
          </w:p>
        </w:tc>
        <w:tc>
          <w:tcPr>
            <w:tcW w:w="4343" w:type="dxa"/>
            <w:gridSpan w:val="3"/>
            <w:shd w:val="clear" w:color="auto" w:fill="auto"/>
          </w:tcPr>
          <w:p w14:paraId="5F4B6354" w14:textId="77777777" w:rsidR="00690363" w:rsidRPr="00C055DB" w:rsidRDefault="00690363" w:rsidP="00690363">
            <w:pPr>
              <w:tabs>
                <w:tab w:val="left" w:pos="270"/>
              </w:tabs>
              <w:spacing w:before="0" w:after="0"/>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6A2E8553" w14:textId="77777777" w:rsidR="00690363" w:rsidRPr="00EF0E8F" w:rsidRDefault="00690363" w:rsidP="00690363">
            <w:pPr>
              <w:tabs>
                <w:tab w:val="left" w:pos="360"/>
              </w:tabs>
              <w:spacing w:before="0" w:after="0"/>
              <w:rPr>
                <w:sz w:val="18"/>
                <w:szCs w:val="18"/>
              </w:rPr>
            </w:pPr>
            <w:r w:rsidRPr="00372083">
              <w:rPr>
                <w:rFonts w:ascii="Segoe UI Symbol" w:hAnsi="Segoe UI Symbol" w:cs="Segoe UI Symbol"/>
                <w:b/>
                <w:szCs w:val="20"/>
              </w:rPr>
              <w:t>☐</w:t>
            </w:r>
          </w:p>
        </w:tc>
        <w:tc>
          <w:tcPr>
            <w:tcW w:w="4747" w:type="dxa"/>
          </w:tcPr>
          <w:p w14:paraId="15BDAC01" w14:textId="77777777" w:rsidR="00690363" w:rsidRPr="00EF0E8F" w:rsidRDefault="00690363" w:rsidP="00690363">
            <w:pPr>
              <w:tabs>
                <w:tab w:val="left" w:pos="360"/>
              </w:tabs>
              <w:spacing w:before="0" w:after="0"/>
              <w:rPr>
                <w:sz w:val="18"/>
                <w:szCs w:val="18"/>
              </w:rPr>
            </w:pPr>
          </w:p>
        </w:tc>
      </w:tr>
      <w:tr w:rsidR="00690363" w:rsidRPr="00EF0E8F" w14:paraId="6AA7ADDA" w14:textId="77777777" w:rsidTr="00690363">
        <w:tc>
          <w:tcPr>
            <w:tcW w:w="3510" w:type="dxa"/>
            <w:vMerge/>
            <w:shd w:val="clear" w:color="auto" w:fill="FFFFFF" w:themeFill="background1"/>
          </w:tcPr>
          <w:p w14:paraId="4512A97C" w14:textId="77777777" w:rsidR="00690363" w:rsidRDefault="00690363" w:rsidP="00690363">
            <w:pPr>
              <w:tabs>
                <w:tab w:val="left" w:pos="270"/>
              </w:tabs>
              <w:ind w:left="270" w:hanging="270"/>
              <w:rPr>
                <w:sz w:val="18"/>
                <w:szCs w:val="18"/>
              </w:rPr>
            </w:pPr>
          </w:p>
        </w:tc>
        <w:tc>
          <w:tcPr>
            <w:tcW w:w="4343" w:type="dxa"/>
            <w:gridSpan w:val="3"/>
            <w:shd w:val="clear" w:color="auto" w:fill="auto"/>
          </w:tcPr>
          <w:p w14:paraId="77FCD096" w14:textId="77777777" w:rsidR="00690363" w:rsidRPr="00C055DB" w:rsidRDefault="00690363" w:rsidP="00690363">
            <w:pPr>
              <w:tabs>
                <w:tab w:val="left" w:pos="270"/>
              </w:tabs>
              <w:spacing w:before="0" w:after="0"/>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38DB02D4" w14:textId="77777777" w:rsidR="00690363" w:rsidRPr="00EF0E8F" w:rsidRDefault="00690363" w:rsidP="00690363">
            <w:pPr>
              <w:tabs>
                <w:tab w:val="left" w:pos="360"/>
              </w:tabs>
              <w:spacing w:before="0" w:after="0"/>
              <w:rPr>
                <w:sz w:val="18"/>
                <w:szCs w:val="18"/>
              </w:rPr>
            </w:pPr>
            <w:r w:rsidRPr="00372083">
              <w:rPr>
                <w:rFonts w:ascii="Segoe UI Symbol" w:hAnsi="Segoe UI Symbol" w:cs="Segoe UI Symbol"/>
                <w:b/>
                <w:szCs w:val="20"/>
              </w:rPr>
              <w:t>☐</w:t>
            </w:r>
          </w:p>
        </w:tc>
        <w:tc>
          <w:tcPr>
            <w:tcW w:w="4747" w:type="dxa"/>
          </w:tcPr>
          <w:p w14:paraId="45084E11" w14:textId="77777777" w:rsidR="00690363" w:rsidRPr="00EF0E8F" w:rsidRDefault="00690363" w:rsidP="00690363">
            <w:pPr>
              <w:tabs>
                <w:tab w:val="left" w:pos="360"/>
              </w:tabs>
              <w:spacing w:before="0" w:after="0"/>
              <w:rPr>
                <w:sz w:val="18"/>
                <w:szCs w:val="18"/>
              </w:rPr>
            </w:pPr>
          </w:p>
        </w:tc>
      </w:tr>
      <w:tr w:rsidR="00690363" w:rsidRPr="00EF0E8F" w14:paraId="23F08F64" w14:textId="77777777" w:rsidTr="00690363">
        <w:tc>
          <w:tcPr>
            <w:tcW w:w="3510" w:type="dxa"/>
            <w:vMerge/>
            <w:shd w:val="clear" w:color="auto" w:fill="FFFFFF" w:themeFill="background1"/>
          </w:tcPr>
          <w:p w14:paraId="3DC56F91" w14:textId="77777777" w:rsidR="00690363" w:rsidRDefault="00690363" w:rsidP="00690363">
            <w:pPr>
              <w:tabs>
                <w:tab w:val="left" w:pos="270"/>
              </w:tabs>
              <w:ind w:left="270" w:hanging="270"/>
              <w:rPr>
                <w:sz w:val="18"/>
                <w:szCs w:val="18"/>
              </w:rPr>
            </w:pPr>
          </w:p>
        </w:tc>
        <w:tc>
          <w:tcPr>
            <w:tcW w:w="4343" w:type="dxa"/>
            <w:gridSpan w:val="3"/>
            <w:shd w:val="clear" w:color="auto" w:fill="auto"/>
          </w:tcPr>
          <w:p w14:paraId="5A55F2AE" w14:textId="77777777" w:rsidR="00690363" w:rsidRPr="00C055DB" w:rsidRDefault="00690363" w:rsidP="00690363">
            <w:pPr>
              <w:tabs>
                <w:tab w:val="left" w:pos="270"/>
              </w:tabs>
              <w:spacing w:before="0" w:after="0"/>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2E4BD15B" w14:textId="77777777" w:rsidR="00690363" w:rsidRPr="00EF0E8F" w:rsidRDefault="00690363" w:rsidP="00690363">
            <w:pPr>
              <w:tabs>
                <w:tab w:val="left" w:pos="360"/>
              </w:tabs>
              <w:spacing w:before="0" w:after="0"/>
              <w:rPr>
                <w:sz w:val="18"/>
                <w:szCs w:val="18"/>
              </w:rPr>
            </w:pPr>
            <w:r w:rsidRPr="00372083">
              <w:rPr>
                <w:rFonts w:ascii="Segoe UI Symbol" w:hAnsi="Segoe UI Symbol" w:cs="Segoe UI Symbol"/>
                <w:b/>
                <w:szCs w:val="20"/>
              </w:rPr>
              <w:t>☐</w:t>
            </w:r>
          </w:p>
        </w:tc>
        <w:tc>
          <w:tcPr>
            <w:tcW w:w="4747" w:type="dxa"/>
          </w:tcPr>
          <w:p w14:paraId="2DAB693A" w14:textId="77777777" w:rsidR="00690363" w:rsidRPr="00EF0E8F" w:rsidRDefault="00690363" w:rsidP="00690363">
            <w:pPr>
              <w:tabs>
                <w:tab w:val="left" w:pos="360"/>
              </w:tabs>
              <w:spacing w:before="0" w:after="0"/>
              <w:rPr>
                <w:sz w:val="18"/>
                <w:szCs w:val="18"/>
              </w:rPr>
            </w:pPr>
          </w:p>
        </w:tc>
      </w:tr>
      <w:tr w:rsidR="00690363" w:rsidRPr="00EF0E8F" w14:paraId="605E7E51" w14:textId="77777777" w:rsidTr="00690363">
        <w:tc>
          <w:tcPr>
            <w:tcW w:w="3510" w:type="dxa"/>
            <w:vMerge/>
            <w:shd w:val="clear" w:color="auto" w:fill="FFFFFF" w:themeFill="background1"/>
          </w:tcPr>
          <w:p w14:paraId="5EB9C771" w14:textId="77777777" w:rsidR="00690363" w:rsidRDefault="00690363" w:rsidP="00690363">
            <w:pPr>
              <w:tabs>
                <w:tab w:val="left" w:pos="270"/>
              </w:tabs>
              <w:ind w:left="270" w:hanging="270"/>
              <w:rPr>
                <w:sz w:val="18"/>
                <w:szCs w:val="18"/>
              </w:rPr>
            </w:pPr>
          </w:p>
        </w:tc>
        <w:tc>
          <w:tcPr>
            <w:tcW w:w="4343" w:type="dxa"/>
            <w:gridSpan w:val="3"/>
            <w:shd w:val="clear" w:color="auto" w:fill="auto"/>
          </w:tcPr>
          <w:p w14:paraId="18252B45" w14:textId="77777777" w:rsidR="00690363" w:rsidRPr="00C055DB" w:rsidRDefault="00690363" w:rsidP="00690363">
            <w:pPr>
              <w:tabs>
                <w:tab w:val="left" w:pos="270"/>
              </w:tabs>
              <w:spacing w:before="0" w:after="0"/>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64F9BB26" w14:textId="77777777" w:rsidR="00690363" w:rsidRPr="00EF0E8F" w:rsidRDefault="00690363" w:rsidP="00690363">
            <w:pPr>
              <w:tabs>
                <w:tab w:val="left" w:pos="360"/>
              </w:tabs>
              <w:spacing w:before="0" w:after="0"/>
              <w:rPr>
                <w:sz w:val="18"/>
                <w:szCs w:val="18"/>
              </w:rPr>
            </w:pPr>
            <w:r w:rsidRPr="00372083">
              <w:rPr>
                <w:rFonts w:ascii="Segoe UI Symbol" w:hAnsi="Segoe UI Symbol" w:cs="Segoe UI Symbol"/>
                <w:b/>
                <w:szCs w:val="20"/>
              </w:rPr>
              <w:t>☐</w:t>
            </w:r>
          </w:p>
        </w:tc>
        <w:tc>
          <w:tcPr>
            <w:tcW w:w="4747" w:type="dxa"/>
          </w:tcPr>
          <w:p w14:paraId="5B8D8CC6" w14:textId="77777777" w:rsidR="00690363" w:rsidRPr="00EF0E8F" w:rsidRDefault="00690363" w:rsidP="00690363">
            <w:pPr>
              <w:tabs>
                <w:tab w:val="left" w:pos="360"/>
              </w:tabs>
              <w:spacing w:before="0" w:after="0"/>
              <w:rPr>
                <w:sz w:val="18"/>
                <w:szCs w:val="18"/>
              </w:rPr>
            </w:pPr>
          </w:p>
        </w:tc>
      </w:tr>
      <w:tr w:rsidR="00690363" w:rsidRPr="00EF0E8F" w14:paraId="1DA0B7BD" w14:textId="77777777" w:rsidTr="00690363">
        <w:tc>
          <w:tcPr>
            <w:tcW w:w="3510" w:type="dxa"/>
            <w:vMerge/>
            <w:shd w:val="clear" w:color="auto" w:fill="FFFFFF" w:themeFill="background1"/>
          </w:tcPr>
          <w:p w14:paraId="2420C2F8" w14:textId="77777777" w:rsidR="00690363" w:rsidRDefault="00690363" w:rsidP="00690363">
            <w:pPr>
              <w:tabs>
                <w:tab w:val="left" w:pos="270"/>
              </w:tabs>
              <w:ind w:left="270" w:hanging="270"/>
              <w:rPr>
                <w:sz w:val="18"/>
                <w:szCs w:val="18"/>
              </w:rPr>
            </w:pPr>
          </w:p>
        </w:tc>
        <w:tc>
          <w:tcPr>
            <w:tcW w:w="4343" w:type="dxa"/>
            <w:gridSpan w:val="3"/>
            <w:shd w:val="clear" w:color="auto" w:fill="auto"/>
          </w:tcPr>
          <w:p w14:paraId="17E459E5" w14:textId="77777777" w:rsidR="00690363" w:rsidRPr="00C055DB" w:rsidRDefault="00690363" w:rsidP="00690363">
            <w:pPr>
              <w:tabs>
                <w:tab w:val="left" w:pos="270"/>
              </w:tabs>
              <w:spacing w:before="0" w:after="0"/>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2E5969B4" w14:textId="77777777" w:rsidR="00690363" w:rsidRPr="00EF0E8F" w:rsidRDefault="00690363" w:rsidP="00690363">
            <w:pPr>
              <w:tabs>
                <w:tab w:val="left" w:pos="360"/>
              </w:tabs>
              <w:spacing w:before="0" w:after="0"/>
              <w:rPr>
                <w:sz w:val="18"/>
                <w:szCs w:val="18"/>
              </w:rPr>
            </w:pPr>
            <w:r>
              <w:rPr>
                <w:rFonts w:ascii="Segoe UI Symbol" w:hAnsi="Segoe UI Symbol" w:cs="Segoe UI Symbol"/>
                <w:b/>
                <w:szCs w:val="20"/>
              </w:rPr>
              <w:t>X</w:t>
            </w:r>
          </w:p>
        </w:tc>
        <w:tc>
          <w:tcPr>
            <w:tcW w:w="4747" w:type="dxa"/>
          </w:tcPr>
          <w:p w14:paraId="3738EB1E" w14:textId="77777777" w:rsidR="00690363" w:rsidRPr="00EF0E8F" w:rsidRDefault="00690363" w:rsidP="00690363">
            <w:pPr>
              <w:tabs>
                <w:tab w:val="left" w:pos="360"/>
              </w:tabs>
              <w:spacing w:before="0" w:after="0"/>
              <w:jc w:val="left"/>
              <w:rPr>
                <w:sz w:val="18"/>
                <w:szCs w:val="18"/>
              </w:rPr>
            </w:pPr>
            <w:r>
              <w:rPr>
                <w:sz w:val="18"/>
                <w:szCs w:val="18"/>
              </w:rPr>
              <w:t>See Risk 1. The project could potentially cause economic displacement and restricted access to resources through the creation of new MPAs and stricter enforcement of access regulations at existing MPAs. This risk will be assessed by a targeted assessment conducted during the inception phase. No related project activities will commence until this assessment is complete and management measures identified, approved and put in place.</w:t>
            </w:r>
          </w:p>
        </w:tc>
      </w:tr>
      <w:tr w:rsidR="00690363" w:rsidRPr="00EF0E8F" w14:paraId="318ADAFA" w14:textId="77777777" w:rsidTr="00690363">
        <w:tc>
          <w:tcPr>
            <w:tcW w:w="3510" w:type="dxa"/>
            <w:vMerge/>
            <w:shd w:val="clear" w:color="auto" w:fill="FFFFFF" w:themeFill="background1"/>
          </w:tcPr>
          <w:p w14:paraId="39B59F55" w14:textId="77777777" w:rsidR="00690363" w:rsidRDefault="00690363" w:rsidP="00690363">
            <w:pPr>
              <w:tabs>
                <w:tab w:val="left" w:pos="270"/>
              </w:tabs>
              <w:ind w:left="270" w:hanging="270"/>
              <w:rPr>
                <w:sz w:val="18"/>
                <w:szCs w:val="18"/>
              </w:rPr>
            </w:pPr>
          </w:p>
        </w:tc>
        <w:tc>
          <w:tcPr>
            <w:tcW w:w="4343" w:type="dxa"/>
            <w:gridSpan w:val="3"/>
            <w:shd w:val="clear" w:color="auto" w:fill="auto"/>
          </w:tcPr>
          <w:p w14:paraId="07AE5946" w14:textId="77777777" w:rsidR="00690363" w:rsidRPr="00C055DB" w:rsidRDefault="00690363" w:rsidP="00690363">
            <w:pPr>
              <w:tabs>
                <w:tab w:val="left" w:pos="270"/>
              </w:tabs>
              <w:spacing w:before="0" w:after="0"/>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46A37A4B" w14:textId="77777777" w:rsidR="00690363" w:rsidRPr="00EF0E8F" w:rsidRDefault="00690363" w:rsidP="00690363">
            <w:pPr>
              <w:tabs>
                <w:tab w:val="left" w:pos="360"/>
              </w:tabs>
              <w:spacing w:before="0" w:after="0"/>
              <w:rPr>
                <w:sz w:val="18"/>
                <w:szCs w:val="18"/>
              </w:rPr>
            </w:pPr>
            <w:r w:rsidRPr="00372083">
              <w:rPr>
                <w:rFonts w:ascii="Segoe UI Symbol" w:hAnsi="Segoe UI Symbol" w:cs="Segoe UI Symbol"/>
                <w:b/>
                <w:szCs w:val="20"/>
              </w:rPr>
              <w:t>☐</w:t>
            </w:r>
          </w:p>
        </w:tc>
        <w:tc>
          <w:tcPr>
            <w:tcW w:w="4747" w:type="dxa"/>
          </w:tcPr>
          <w:p w14:paraId="08975B01" w14:textId="77777777" w:rsidR="00690363" w:rsidRPr="00EF0E8F" w:rsidRDefault="00690363" w:rsidP="00690363">
            <w:pPr>
              <w:tabs>
                <w:tab w:val="left" w:pos="360"/>
              </w:tabs>
              <w:spacing w:before="0" w:after="0"/>
              <w:rPr>
                <w:sz w:val="18"/>
                <w:szCs w:val="18"/>
              </w:rPr>
            </w:pPr>
          </w:p>
        </w:tc>
      </w:tr>
      <w:tr w:rsidR="00690363" w:rsidRPr="00EF0E8F" w14:paraId="452F0E82" w14:textId="77777777" w:rsidTr="00690363">
        <w:tc>
          <w:tcPr>
            <w:tcW w:w="3510" w:type="dxa"/>
            <w:vMerge/>
            <w:shd w:val="clear" w:color="auto" w:fill="FFFFFF" w:themeFill="background1"/>
          </w:tcPr>
          <w:p w14:paraId="36FF89B4" w14:textId="77777777" w:rsidR="00690363" w:rsidRDefault="00690363" w:rsidP="00690363">
            <w:pPr>
              <w:tabs>
                <w:tab w:val="left" w:pos="270"/>
              </w:tabs>
              <w:ind w:left="270" w:hanging="270"/>
              <w:rPr>
                <w:sz w:val="18"/>
                <w:szCs w:val="18"/>
              </w:rPr>
            </w:pPr>
          </w:p>
        </w:tc>
        <w:tc>
          <w:tcPr>
            <w:tcW w:w="4343" w:type="dxa"/>
            <w:gridSpan w:val="3"/>
            <w:shd w:val="clear" w:color="auto" w:fill="auto"/>
          </w:tcPr>
          <w:p w14:paraId="045292EA" w14:textId="77777777" w:rsidR="00690363" w:rsidRPr="00C055DB" w:rsidRDefault="00690363" w:rsidP="00690363">
            <w:pPr>
              <w:tabs>
                <w:tab w:val="left" w:pos="270"/>
              </w:tabs>
              <w:spacing w:before="0" w:after="0"/>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6EDACA49" w14:textId="77777777" w:rsidR="00690363" w:rsidRPr="00EF0E8F" w:rsidRDefault="00690363" w:rsidP="00690363">
            <w:pPr>
              <w:tabs>
                <w:tab w:val="left" w:pos="360"/>
              </w:tabs>
              <w:spacing w:before="0" w:after="0"/>
              <w:rPr>
                <w:sz w:val="18"/>
                <w:szCs w:val="18"/>
              </w:rPr>
            </w:pPr>
            <w:r w:rsidRPr="00372083">
              <w:rPr>
                <w:rFonts w:ascii="Segoe UI Symbol" w:hAnsi="Segoe UI Symbol" w:cs="Segoe UI Symbol"/>
                <w:b/>
                <w:szCs w:val="20"/>
              </w:rPr>
              <w:t>☐</w:t>
            </w:r>
          </w:p>
        </w:tc>
        <w:tc>
          <w:tcPr>
            <w:tcW w:w="4747" w:type="dxa"/>
          </w:tcPr>
          <w:p w14:paraId="5A8F43F6" w14:textId="77777777" w:rsidR="00690363" w:rsidRPr="00EF0E8F" w:rsidRDefault="00690363" w:rsidP="00690363">
            <w:pPr>
              <w:tabs>
                <w:tab w:val="left" w:pos="360"/>
              </w:tabs>
              <w:spacing w:before="0" w:after="0"/>
              <w:rPr>
                <w:sz w:val="18"/>
                <w:szCs w:val="18"/>
              </w:rPr>
            </w:pPr>
          </w:p>
        </w:tc>
      </w:tr>
    </w:tbl>
    <w:p w14:paraId="394C5869" w14:textId="77777777" w:rsidR="00690363" w:rsidRDefault="00690363" w:rsidP="00690363">
      <w:pPr>
        <w:tabs>
          <w:tab w:val="left" w:pos="360"/>
        </w:tabs>
        <w:rPr>
          <w:b/>
          <w:i/>
          <w:sz w:val="18"/>
          <w:szCs w:val="18"/>
        </w:rPr>
      </w:pPr>
    </w:p>
    <w:p w14:paraId="61BF4F9F" w14:textId="77777777" w:rsidR="00690363" w:rsidRDefault="00690363" w:rsidP="00690363">
      <w:pPr>
        <w:sectPr w:rsidR="00690363" w:rsidSect="00690363">
          <w:pgSz w:w="15840" w:h="12240" w:orient="landscape"/>
          <w:pgMar w:top="1440" w:right="1440" w:bottom="1440" w:left="1440" w:header="720" w:footer="720" w:gutter="0"/>
          <w:cols w:space="720"/>
          <w:titlePg/>
          <w:docGrid w:linePitch="360"/>
        </w:sectPr>
      </w:pPr>
    </w:p>
    <w:p w14:paraId="5736BF69" w14:textId="26AC9AA3" w:rsidR="00690363" w:rsidRDefault="00690363" w:rsidP="00690363">
      <w:pPr>
        <w:pStyle w:val="BodyText1"/>
      </w:pPr>
      <w:r>
        <w:t xml:space="preserve">SESP Attachment 1. </w:t>
      </w:r>
      <w:r w:rsidRPr="003835FA">
        <w:t xml:space="preserve">Social and Environmental </w:t>
      </w:r>
      <w:r>
        <w:t>Risk Screening Checklist</w:t>
      </w:r>
    </w:p>
    <w:p w14:paraId="46B539A7" w14:textId="77777777" w:rsidR="00690363" w:rsidRDefault="00690363" w:rsidP="00690363">
      <w:pPr>
        <w:pStyle w:val="BodyText1"/>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690363" w:rsidRPr="009D2BD0" w14:paraId="20850716" w14:textId="77777777" w:rsidTr="00690363">
        <w:tc>
          <w:tcPr>
            <w:tcW w:w="8635" w:type="dxa"/>
            <w:tcBorders>
              <w:bottom w:val="single" w:sz="4" w:space="0" w:color="auto"/>
            </w:tcBorders>
            <w:shd w:val="clear" w:color="auto" w:fill="8DB3E2" w:themeFill="text2" w:themeFillTint="66"/>
          </w:tcPr>
          <w:p w14:paraId="17BA7858" w14:textId="77777777" w:rsidR="00690363" w:rsidRPr="009D2BD0" w:rsidRDefault="00690363" w:rsidP="00690363">
            <w:pPr>
              <w:tabs>
                <w:tab w:val="left" w:pos="810"/>
              </w:tabs>
              <w:rPr>
                <w:rFonts w:eastAsia="Times New Roman"/>
                <w:sz w:val="22"/>
                <w:u w:val="single"/>
              </w:rPr>
            </w:pPr>
            <w:r>
              <w:rPr>
                <w:b/>
                <w:sz w:val="22"/>
              </w:rPr>
              <w:t>Checklist</w:t>
            </w:r>
            <w:r w:rsidRPr="009D2BD0">
              <w:rPr>
                <w:b/>
                <w:sz w:val="22"/>
              </w:rPr>
              <w:t xml:space="preserve"> Potential Social </w:t>
            </w:r>
            <w:r>
              <w:rPr>
                <w:b/>
                <w:sz w:val="22"/>
              </w:rPr>
              <w:t>a</w:t>
            </w:r>
            <w:r w:rsidRPr="009D2BD0">
              <w:rPr>
                <w:b/>
                <w:sz w:val="22"/>
              </w:rPr>
              <w:t xml:space="preserve">nd Environmental </w:t>
            </w:r>
            <w:r w:rsidRPr="003843AE">
              <w:rPr>
                <w:b/>
                <w:sz w:val="22"/>
                <w:u w:val="single"/>
              </w:rPr>
              <w:t>Risks</w:t>
            </w:r>
          </w:p>
        </w:tc>
        <w:tc>
          <w:tcPr>
            <w:tcW w:w="833" w:type="dxa"/>
            <w:tcBorders>
              <w:bottom w:val="single" w:sz="4" w:space="0" w:color="auto"/>
            </w:tcBorders>
            <w:shd w:val="clear" w:color="auto" w:fill="8DB3E2" w:themeFill="text2" w:themeFillTint="66"/>
          </w:tcPr>
          <w:p w14:paraId="67A78422" w14:textId="77777777" w:rsidR="00690363" w:rsidRPr="009D2BD0" w:rsidRDefault="00690363" w:rsidP="00690363">
            <w:pPr>
              <w:tabs>
                <w:tab w:val="left" w:pos="810"/>
              </w:tabs>
              <w:rPr>
                <w:rFonts w:eastAsia="Times New Roman"/>
                <w:sz w:val="22"/>
              </w:rPr>
            </w:pPr>
          </w:p>
        </w:tc>
      </w:tr>
      <w:tr w:rsidR="00690363" w:rsidRPr="002E0918" w14:paraId="7ADC8B92" w14:textId="77777777" w:rsidTr="00690363">
        <w:tc>
          <w:tcPr>
            <w:tcW w:w="8635" w:type="dxa"/>
            <w:tcBorders>
              <w:bottom w:val="single" w:sz="4" w:space="0" w:color="auto"/>
            </w:tcBorders>
            <w:shd w:val="clear" w:color="auto" w:fill="DBE5F1" w:themeFill="accent1" w:themeFillTint="33"/>
          </w:tcPr>
          <w:p w14:paraId="2A6D9EB3" w14:textId="77777777" w:rsidR="00690363" w:rsidRPr="002E0918" w:rsidRDefault="00690363" w:rsidP="00690363">
            <w:pPr>
              <w:tabs>
                <w:tab w:val="left" w:pos="810"/>
              </w:tabs>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4A6E0C59" w14:textId="77777777" w:rsidR="00690363" w:rsidRPr="002C0581" w:rsidRDefault="00690363" w:rsidP="00690363">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690363" w:rsidRPr="002E0918" w14:paraId="07E596A8" w14:textId="77777777" w:rsidTr="00690363">
        <w:tc>
          <w:tcPr>
            <w:tcW w:w="8635" w:type="dxa"/>
            <w:tcBorders>
              <w:bottom w:val="single" w:sz="4" w:space="0" w:color="auto"/>
            </w:tcBorders>
            <w:shd w:val="clear" w:color="auto" w:fill="auto"/>
          </w:tcPr>
          <w:p w14:paraId="79E346B0" w14:textId="77777777" w:rsidR="00690363" w:rsidRDefault="00690363" w:rsidP="00690363">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1F1BC873" w14:textId="77777777" w:rsidR="00690363" w:rsidRPr="002E0918" w:rsidRDefault="00690363" w:rsidP="00690363">
            <w:pPr>
              <w:tabs>
                <w:tab w:val="left" w:pos="810"/>
              </w:tabs>
              <w:rPr>
                <w:sz w:val="18"/>
                <w:szCs w:val="18"/>
              </w:rPr>
            </w:pPr>
            <w:r>
              <w:rPr>
                <w:sz w:val="18"/>
                <w:szCs w:val="18"/>
              </w:rPr>
              <w:t>No</w:t>
            </w:r>
          </w:p>
        </w:tc>
      </w:tr>
      <w:tr w:rsidR="00690363" w:rsidRPr="002E0918" w14:paraId="7804763F" w14:textId="77777777" w:rsidTr="00690363">
        <w:tc>
          <w:tcPr>
            <w:tcW w:w="8635" w:type="dxa"/>
            <w:tcBorders>
              <w:bottom w:val="single" w:sz="4" w:space="0" w:color="auto"/>
            </w:tcBorders>
            <w:shd w:val="clear" w:color="auto" w:fill="auto"/>
          </w:tcPr>
          <w:p w14:paraId="0DD16B53" w14:textId="77777777" w:rsidR="00690363" w:rsidRPr="002E0918" w:rsidRDefault="00690363" w:rsidP="00690363">
            <w:pPr>
              <w:tabs>
                <w:tab w:val="left" w:pos="900"/>
              </w:tabs>
              <w:spacing w:before="60" w:after="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Pr>
                <w:rStyle w:val="FootnoteReference"/>
                <w:rFonts w:eastAsia="Times New Roman"/>
                <w:szCs w:val="18"/>
              </w:rPr>
              <w:t xml:space="preserve"> </w:t>
            </w:r>
            <w:r>
              <w:rPr>
                <w:rStyle w:val="FootnoteReference"/>
                <w:rFonts w:eastAsia="Times New Roman"/>
                <w:szCs w:val="18"/>
              </w:rPr>
              <w:footnoteReference w:id="18"/>
            </w:r>
            <w:r>
              <w:rPr>
                <w:rFonts w:eastAsia="Times New Roman"/>
                <w:sz w:val="18"/>
                <w:szCs w:val="18"/>
              </w:rPr>
              <w:t xml:space="preserve"> </w:t>
            </w:r>
          </w:p>
        </w:tc>
        <w:tc>
          <w:tcPr>
            <w:tcW w:w="833" w:type="dxa"/>
            <w:tcBorders>
              <w:bottom w:val="single" w:sz="4" w:space="0" w:color="auto"/>
            </w:tcBorders>
            <w:shd w:val="clear" w:color="auto" w:fill="auto"/>
          </w:tcPr>
          <w:p w14:paraId="360EFCC9" w14:textId="77777777" w:rsidR="00690363" w:rsidRPr="002E0918" w:rsidRDefault="00690363" w:rsidP="00690363">
            <w:pPr>
              <w:tabs>
                <w:tab w:val="left" w:pos="810"/>
              </w:tabs>
              <w:rPr>
                <w:sz w:val="18"/>
                <w:szCs w:val="18"/>
              </w:rPr>
            </w:pPr>
            <w:r>
              <w:rPr>
                <w:sz w:val="18"/>
                <w:szCs w:val="18"/>
              </w:rPr>
              <w:t>No</w:t>
            </w:r>
          </w:p>
        </w:tc>
      </w:tr>
      <w:tr w:rsidR="00690363" w:rsidRPr="002E0918" w14:paraId="04457C3B" w14:textId="77777777" w:rsidTr="00690363">
        <w:tc>
          <w:tcPr>
            <w:tcW w:w="8635" w:type="dxa"/>
            <w:tcBorders>
              <w:bottom w:val="single" w:sz="4" w:space="0" w:color="auto"/>
            </w:tcBorders>
            <w:shd w:val="clear" w:color="auto" w:fill="auto"/>
          </w:tcPr>
          <w:p w14:paraId="5E3936D0" w14:textId="77777777" w:rsidR="00690363" w:rsidRPr="002E0918" w:rsidRDefault="00690363" w:rsidP="00690363">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in particular to</w:t>
            </w:r>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14:paraId="53F8A101" w14:textId="77777777" w:rsidR="00690363" w:rsidRPr="00E606AB" w:rsidRDefault="00690363" w:rsidP="00690363">
            <w:pPr>
              <w:tabs>
                <w:tab w:val="left" w:pos="810"/>
              </w:tabs>
              <w:rPr>
                <w:b/>
                <w:sz w:val="18"/>
                <w:szCs w:val="18"/>
                <w:u w:val="single"/>
              </w:rPr>
            </w:pPr>
            <w:r w:rsidRPr="00E606AB">
              <w:rPr>
                <w:b/>
                <w:sz w:val="18"/>
                <w:szCs w:val="18"/>
                <w:u w:val="single"/>
              </w:rPr>
              <w:t>Yes</w:t>
            </w:r>
          </w:p>
        </w:tc>
      </w:tr>
      <w:tr w:rsidR="00690363" w:rsidRPr="002E0918" w14:paraId="2C553AFB" w14:textId="77777777" w:rsidTr="00690363">
        <w:tc>
          <w:tcPr>
            <w:tcW w:w="8635" w:type="dxa"/>
            <w:tcBorders>
              <w:bottom w:val="single" w:sz="4" w:space="0" w:color="auto"/>
            </w:tcBorders>
            <w:shd w:val="clear" w:color="auto" w:fill="auto"/>
          </w:tcPr>
          <w:p w14:paraId="78BBA73E" w14:textId="77777777" w:rsidR="00690363" w:rsidRPr="002E0918" w:rsidRDefault="00690363" w:rsidP="00690363">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in particular </w:t>
            </w:r>
            <w:r w:rsidRPr="002E0918">
              <w:rPr>
                <w:rFonts w:eastAsia="Times New Roman"/>
                <w:sz w:val="18"/>
                <w:szCs w:val="18"/>
              </w:rPr>
              <w:t>marginalized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520BDE1F" w14:textId="77777777" w:rsidR="00690363" w:rsidRPr="002E0918" w:rsidRDefault="00690363" w:rsidP="00690363">
            <w:pPr>
              <w:tabs>
                <w:tab w:val="left" w:pos="810"/>
              </w:tabs>
              <w:rPr>
                <w:sz w:val="18"/>
                <w:szCs w:val="18"/>
              </w:rPr>
            </w:pPr>
            <w:r>
              <w:rPr>
                <w:sz w:val="18"/>
                <w:szCs w:val="18"/>
              </w:rPr>
              <w:t>No</w:t>
            </w:r>
          </w:p>
        </w:tc>
      </w:tr>
      <w:tr w:rsidR="00690363" w:rsidRPr="002E0918" w14:paraId="484CC051" w14:textId="77777777" w:rsidTr="00690363">
        <w:tc>
          <w:tcPr>
            <w:tcW w:w="8635" w:type="dxa"/>
            <w:tcBorders>
              <w:bottom w:val="single" w:sz="4" w:space="0" w:color="auto"/>
            </w:tcBorders>
            <w:shd w:val="clear" w:color="auto" w:fill="auto"/>
          </w:tcPr>
          <w:p w14:paraId="5CC4825A" w14:textId="77777777" w:rsidR="00690363" w:rsidDel="00074D34" w:rsidRDefault="00690363" w:rsidP="00690363">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79C9A85C" w14:textId="77777777" w:rsidR="00690363" w:rsidRPr="002E0918" w:rsidRDefault="00690363" w:rsidP="00690363">
            <w:pPr>
              <w:tabs>
                <w:tab w:val="left" w:pos="810"/>
              </w:tabs>
              <w:rPr>
                <w:sz w:val="18"/>
                <w:szCs w:val="18"/>
              </w:rPr>
            </w:pPr>
            <w:r>
              <w:rPr>
                <w:sz w:val="18"/>
                <w:szCs w:val="18"/>
              </w:rPr>
              <w:t>No</w:t>
            </w:r>
          </w:p>
        </w:tc>
      </w:tr>
      <w:tr w:rsidR="00690363" w:rsidRPr="002E0918" w14:paraId="1075F4E4" w14:textId="77777777" w:rsidTr="00690363">
        <w:tc>
          <w:tcPr>
            <w:tcW w:w="8635" w:type="dxa"/>
            <w:tcBorders>
              <w:bottom w:val="single" w:sz="4" w:space="0" w:color="auto"/>
            </w:tcBorders>
            <w:shd w:val="clear" w:color="auto" w:fill="auto"/>
          </w:tcPr>
          <w:p w14:paraId="437AB6AC" w14:textId="77777777" w:rsidR="00690363" w:rsidRDefault="00690363" w:rsidP="00690363">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55BEB6C1" w14:textId="77777777" w:rsidR="00690363" w:rsidRPr="002E0918" w:rsidRDefault="00690363" w:rsidP="00690363">
            <w:pPr>
              <w:tabs>
                <w:tab w:val="left" w:pos="810"/>
              </w:tabs>
              <w:rPr>
                <w:sz w:val="18"/>
                <w:szCs w:val="18"/>
              </w:rPr>
            </w:pPr>
            <w:r>
              <w:rPr>
                <w:sz w:val="18"/>
                <w:szCs w:val="18"/>
              </w:rPr>
              <w:t>No</w:t>
            </w:r>
          </w:p>
        </w:tc>
      </w:tr>
      <w:tr w:rsidR="00690363" w:rsidRPr="002E0918" w14:paraId="7E0C1D30" w14:textId="77777777" w:rsidTr="00690363">
        <w:tc>
          <w:tcPr>
            <w:tcW w:w="8635" w:type="dxa"/>
            <w:tcBorders>
              <w:bottom w:val="single" w:sz="4" w:space="0" w:color="auto"/>
            </w:tcBorders>
            <w:shd w:val="clear" w:color="auto" w:fill="auto"/>
          </w:tcPr>
          <w:p w14:paraId="18407C16" w14:textId="77777777" w:rsidR="00690363" w:rsidRDefault="00690363" w:rsidP="00690363">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14:paraId="7CE526BD" w14:textId="77777777" w:rsidR="00690363" w:rsidRPr="002E0918" w:rsidRDefault="00690363" w:rsidP="00690363">
            <w:pPr>
              <w:tabs>
                <w:tab w:val="left" w:pos="810"/>
              </w:tabs>
              <w:rPr>
                <w:sz w:val="18"/>
                <w:szCs w:val="18"/>
              </w:rPr>
            </w:pPr>
            <w:r>
              <w:rPr>
                <w:sz w:val="18"/>
                <w:szCs w:val="18"/>
              </w:rPr>
              <w:t>No</w:t>
            </w:r>
          </w:p>
        </w:tc>
      </w:tr>
      <w:tr w:rsidR="00690363" w:rsidRPr="002E0918" w14:paraId="7331E1A1" w14:textId="77777777" w:rsidTr="00690363">
        <w:tc>
          <w:tcPr>
            <w:tcW w:w="8635" w:type="dxa"/>
            <w:tcBorders>
              <w:bottom w:val="single" w:sz="4" w:space="0" w:color="auto"/>
            </w:tcBorders>
            <w:shd w:val="clear" w:color="auto" w:fill="auto"/>
          </w:tcPr>
          <w:p w14:paraId="31C8B672" w14:textId="77777777" w:rsidR="00690363" w:rsidRDefault="00690363" w:rsidP="00690363">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7C0BFE90" w14:textId="77777777" w:rsidR="00690363" w:rsidRPr="00E606AB" w:rsidRDefault="00690363" w:rsidP="00690363">
            <w:pPr>
              <w:tabs>
                <w:tab w:val="left" w:pos="810"/>
              </w:tabs>
              <w:rPr>
                <w:b/>
                <w:sz w:val="18"/>
                <w:szCs w:val="18"/>
                <w:u w:val="single"/>
              </w:rPr>
            </w:pPr>
            <w:r w:rsidRPr="00E606AB">
              <w:rPr>
                <w:b/>
                <w:sz w:val="18"/>
                <w:szCs w:val="18"/>
                <w:u w:val="single"/>
              </w:rPr>
              <w:t>Yes</w:t>
            </w:r>
          </w:p>
        </w:tc>
      </w:tr>
      <w:tr w:rsidR="00690363" w:rsidRPr="002E0918" w14:paraId="698B1717" w14:textId="77777777" w:rsidTr="00690363">
        <w:tc>
          <w:tcPr>
            <w:tcW w:w="8635" w:type="dxa"/>
            <w:tcBorders>
              <w:bottom w:val="single" w:sz="4" w:space="0" w:color="auto"/>
            </w:tcBorders>
            <w:shd w:val="clear" w:color="auto" w:fill="DBE5F1" w:themeFill="accent1" w:themeFillTint="33"/>
          </w:tcPr>
          <w:p w14:paraId="5BA9DF7D" w14:textId="77777777" w:rsidR="00690363" w:rsidRPr="008E105C" w:rsidRDefault="00690363" w:rsidP="00690363">
            <w:pPr>
              <w:tabs>
                <w:tab w:val="left" w:pos="810"/>
              </w:tabs>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1EEF9DF2" w14:textId="77777777" w:rsidR="00690363" w:rsidRPr="008E105C" w:rsidRDefault="00690363" w:rsidP="00690363">
            <w:pPr>
              <w:tabs>
                <w:tab w:val="left" w:pos="810"/>
              </w:tabs>
              <w:rPr>
                <w:b/>
                <w:sz w:val="18"/>
                <w:szCs w:val="18"/>
              </w:rPr>
            </w:pPr>
          </w:p>
        </w:tc>
      </w:tr>
      <w:tr w:rsidR="00690363" w:rsidRPr="002E0918" w14:paraId="67F14AFD" w14:textId="77777777" w:rsidTr="00690363">
        <w:tc>
          <w:tcPr>
            <w:tcW w:w="8635" w:type="dxa"/>
            <w:tcBorders>
              <w:bottom w:val="single" w:sz="4" w:space="0" w:color="auto"/>
            </w:tcBorders>
            <w:shd w:val="clear" w:color="auto" w:fill="auto"/>
          </w:tcPr>
          <w:p w14:paraId="1801C6D1" w14:textId="77777777" w:rsidR="00690363" w:rsidRPr="00423014" w:rsidRDefault="00690363" w:rsidP="00690363">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17350443" w14:textId="77777777" w:rsidR="00690363" w:rsidRPr="002E0918" w:rsidRDefault="00690363" w:rsidP="00690363">
            <w:pPr>
              <w:tabs>
                <w:tab w:val="left" w:pos="810"/>
              </w:tabs>
              <w:rPr>
                <w:sz w:val="18"/>
                <w:szCs w:val="18"/>
              </w:rPr>
            </w:pPr>
            <w:r>
              <w:rPr>
                <w:sz w:val="18"/>
                <w:szCs w:val="18"/>
              </w:rPr>
              <w:t>No</w:t>
            </w:r>
          </w:p>
        </w:tc>
      </w:tr>
      <w:tr w:rsidR="00690363" w:rsidRPr="002E0918" w14:paraId="7C3AC0CF" w14:textId="77777777" w:rsidTr="00690363">
        <w:tc>
          <w:tcPr>
            <w:tcW w:w="8635" w:type="dxa"/>
            <w:tcBorders>
              <w:bottom w:val="single" w:sz="4" w:space="0" w:color="auto"/>
            </w:tcBorders>
            <w:shd w:val="clear" w:color="auto" w:fill="auto"/>
          </w:tcPr>
          <w:p w14:paraId="2ED6C525" w14:textId="77777777" w:rsidR="00690363" w:rsidRPr="00F069F1" w:rsidRDefault="00690363" w:rsidP="00690363">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0055F23D" w14:textId="77777777" w:rsidR="00690363" w:rsidRPr="00E606AB" w:rsidRDefault="00690363" w:rsidP="00690363">
            <w:pPr>
              <w:tabs>
                <w:tab w:val="left" w:pos="810"/>
              </w:tabs>
              <w:rPr>
                <w:b/>
                <w:sz w:val="18"/>
                <w:szCs w:val="18"/>
                <w:u w:val="single"/>
              </w:rPr>
            </w:pPr>
            <w:r w:rsidRPr="00E606AB">
              <w:rPr>
                <w:b/>
                <w:sz w:val="18"/>
                <w:szCs w:val="18"/>
                <w:u w:val="single"/>
                <w:lang w:eastAsia="zh-CN"/>
              </w:rPr>
              <w:t>Y</w:t>
            </w:r>
            <w:r w:rsidRPr="00E606AB">
              <w:rPr>
                <w:rFonts w:hint="eastAsia"/>
                <w:b/>
                <w:sz w:val="18"/>
                <w:szCs w:val="18"/>
                <w:u w:val="single"/>
                <w:lang w:eastAsia="zh-CN"/>
              </w:rPr>
              <w:t>es</w:t>
            </w:r>
          </w:p>
        </w:tc>
      </w:tr>
      <w:tr w:rsidR="00690363" w:rsidRPr="002E0918" w14:paraId="45D6B0AB" w14:textId="77777777" w:rsidTr="00690363">
        <w:tc>
          <w:tcPr>
            <w:tcW w:w="8635" w:type="dxa"/>
            <w:tcBorders>
              <w:bottom w:val="single" w:sz="4" w:space="0" w:color="auto"/>
            </w:tcBorders>
            <w:shd w:val="clear" w:color="auto" w:fill="auto"/>
          </w:tcPr>
          <w:p w14:paraId="7503BD4F" w14:textId="77777777" w:rsidR="00690363" w:rsidRDefault="00690363" w:rsidP="00690363">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2B826E85" w14:textId="77777777" w:rsidR="00690363" w:rsidRPr="002E0918" w:rsidRDefault="00690363" w:rsidP="00690363">
            <w:pPr>
              <w:tabs>
                <w:tab w:val="left" w:pos="810"/>
              </w:tabs>
              <w:rPr>
                <w:sz w:val="18"/>
                <w:szCs w:val="18"/>
              </w:rPr>
            </w:pPr>
            <w:r>
              <w:rPr>
                <w:sz w:val="18"/>
                <w:szCs w:val="18"/>
              </w:rPr>
              <w:t>No</w:t>
            </w:r>
          </w:p>
        </w:tc>
      </w:tr>
      <w:tr w:rsidR="00690363" w:rsidRPr="002E0918" w14:paraId="7B1036EE" w14:textId="77777777" w:rsidTr="00690363">
        <w:tc>
          <w:tcPr>
            <w:tcW w:w="8635" w:type="dxa"/>
            <w:tcBorders>
              <w:bottom w:val="single" w:sz="4" w:space="0" w:color="auto"/>
            </w:tcBorders>
            <w:shd w:val="clear" w:color="auto" w:fill="auto"/>
          </w:tcPr>
          <w:p w14:paraId="58446D7B" w14:textId="77777777" w:rsidR="00690363" w:rsidRDefault="00690363" w:rsidP="00690363">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Would the Project potentially limit women’s ability to use, develop and protect natural resources, taking into account different roles and positions of women and men in accessing environmental goods and services?</w:t>
            </w:r>
          </w:p>
          <w:p w14:paraId="5428EDF6" w14:textId="77777777" w:rsidR="00690363" w:rsidRPr="003843AE" w:rsidRDefault="00690363" w:rsidP="00690363">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413DCDE2" w14:textId="77777777" w:rsidR="00690363" w:rsidRPr="007C2746" w:rsidRDefault="00690363" w:rsidP="00690363">
            <w:pPr>
              <w:tabs>
                <w:tab w:val="left" w:pos="810"/>
              </w:tabs>
              <w:rPr>
                <w:b/>
                <w:sz w:val="18"/>
                <w:szCs w:val="18"/>
                <w:u w:val="single"/>
              </w:rPr>
            </w:pPr>
            <w:r w:rsidRPr="007C2746">
              <w:rPr>
                <w:b/>
                <w:sz w:val="18"/>
                <w:szCs w:val="18"/>
                <w:u w:val="single"/>
              </w:rPr>
              <w:t>Yes</w:t>
            </w:r>
          </w:p>
        </w:tc>
      </w:tr>
      <w:tr w:rsidR="00690363" w:rsidRPr="002E0918" w14:paraId="0E3C4846" w14:textId="77777777" w:rsidTr="00690363">
        <w:tc>
          <w:tcPr>
            <w:tcW w:w="8635" w:type="dxa"/>
            <w:tcBorders>
              <w:bottom w:val="single" w:sz="4" w:space="0" w:color="auto"/>
            </w:tcBorders>
            <w:shd w:val="clear" w:color="auto" w:fill="DBE5F1" w:themeFill="accent1" w:themeFillTint="33"/>
          </w:tcPr>
          <w:p w14:paraId="381854E1" w14:textId="77777777" w:rsidR="00690363" w:rsidRPr="002E0918" w:rsidRDefault="00690363" w:rsidP="00690363">
            <w:pPr>
              <w:tabs>
                <w:tab w:val="left" w:pos="810"/>
              </w:tabs>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187CFE81" w14:textId="77777777" w:rsidR="00690363" w:rsidRPr="002E0918" w:rsidRDefault="00690363" w:rsidP="00690363">
            <w:pPr>
              <w:tabs>
                <w:tab w:val="left" w:pos="810"/>
              </w:tabs>
              <w:rPr>
                <w:sz w:val="18"/>
                <w:szCs w:val="18"/>
              </w:rPr>
            </w:pPr>
          </w:p>
        </w:tc>
      </w:tr>
      <w:tr w:rsidR="00690363" w:rsidRPr="002E0918" w14:paraId="551E5AE0" w14:textId="77777777" w:rsidTr="00690363">
        <w:tc>
          <w:tcPr>
            <w:tcW w:w="8635" w:type="dxa"/>
            <w:tcBorders>
              <w:bottom w:val="single" w:sz="4" w:space="0" w:color="auto"/>
            </w:tcBorders>
            <w:shd w:val="clear" w:color="auto" w:fill="auto"/>
          </w:tcPr>
          <w:p w14:paraId="39AD5BC1" w14:textId="77777777" w:rsidR="00690363" w:rsidRPr="002E0918" w:rsidRDefault="00690363" w:rsidP="00690363">
            <w:pPr>
              <w:tabs>
                <w:tab w:val="left" w:pos="810"/>
              </w:tabs>
              <w:rPr>
                <w:rFonts w:eastAsia="Times New Roman"/>
                <w:b/>
                <w:sz w:val="18"/>
                <w:szCs w:val="18"/>
              </w:rPr>
            </w:pPr>
          </w:p>
        </w:tc>
        <w:tc>
          <w:tcPr>
            <w:tcW w:w="833" w:type="dxa"/>
            <w:tcBorders>
              <w:bottom w:val="single" w:sz="4" w:space="0" w:color="auto"/>
            </w:tcBorders>
            <w:shd w:val="clear" w:color="auto" w:fill="auto"/>
          </w:tcPr>
          <w:p w14:paraId="4AA5C90A" w14:textId="77777777" w:rsidR="00690363" w:rsidRPr="002E0918" w:rsidRDefault="00690363" w:rsidP="00690363">
            <w:pPr>
              <w:tabs>
                <w:tab w:val="left" w:pos="810"/>
              </w:tabs>
              <w:rPr>
                <w:sz w:val="18"/>
                <w:szCs w:val="18"/>
              </w:rPr>
            </w:pPr>
          </w:p>
        </w:tc>
      </w:tr>
      <w:tr w:rsidR="00690363" w:rsidRPr="00310835" w14:paraId="24FF923C" w14:textId="77777777" w:rsidTr="00690363">
        <w:tc>
          <w:tcPr>
            <w:tcW w:w="8635" w:type="dxa"/>
            <w:tcBorders>
              <w:bottom w:val="single" w:sz="4" w:space="0" w:color="auto"/>
            </w:tcBorders>
            <w:shd w:val="clear" w:color="auto" w:fill="DBE5F1" w:themeFill="accent1" w:themeFillTint="33"/>
            <w:vAlign w:val="center"/>
          </w:tcPr>
          <w:p w14:paraId="08911FD7" w14:textId="77777777" w:rsidR="00690363" w:rsidRPr="00310835" w:rsidRDefault="00690363" w:rsidP="00690363">
            <w:pPr>
              <w:tabs>
                <w:tab w:val="left" w:pos="570"/>
              </w:tabs>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427F3420" w14:textId="77777777" w:rsidR="00690363" w:rsidRPr="00310835" w:rsidRDefault="00690363" w:rsidP="00690363">
            <w:pPr>
              <w:rPr>
                <w:rFonts w:eastAsia="Times New Roman"/>
                <w:b/>
                <w:sz w:val="18"/>
                <w:szCs w:val="18"/>
              </w:rPr>
            </w:pPr>
          </w:p>
        </w:tc>
      </w:tr>
      <w:tr w:rsidR="00690363" w:rsidRPr="00310835" w14:paraId="15858ACD" w14:textId="77777777" w:rsidTr="00690363">
        <w:tc>
          <w:tcPr>
            <w:tcW w:w="8635" w:type="dxa"/>
            <w:shd w:val="clear" w:color="auto" w:fill="auto"/>
          </w:tcPr>
          <w:p w14:paraId="7B99BCC5" w14:textId="77777777" w:rsidR="00690363" w:rsidRPr="00310835" w:rsidRDefault="00690363" w:rsidP="00690363">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Pr>
                <w:rFonts w:eastAsia="Times New Roman"/>
                <w:sz w:val="18"/>
                <w:szCs w:val="18"/>
              </w:rPr>
              <w:br/>
            </w:r>
            <w:r w:rsidRPr="003843AE">
              <w:rPr>
                <w:rFonts w:eastAsia="Times New Roman"/>
                <w:i/>
                <w:sz w:val="18"/>
                <w:szCs w:val="18"/>
              </w:rPr>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833" w:type="dxa"/>
            <w:shd w:val="clear" w:color="auto" w:fill="auto"/>
          </w:tcPr>
          <w:p w14:paraId="53EBBB84" w14:textId="77777777" w:rsidR="00690363" w:rsidRPr="00310835" w:rsidRDefault="00690363" w:rsidP="00690363">
            <w:pPr>
              <w:rPr>
                <w:rFonts w:eastAsia="Times New Roman"/>
                <w:sz w:val="18"/>
                <w:szCs w:val="18"/>
              </w:rPr>
            </w:pPr>
            <w:r>
              <w:rPr>
                <w:rFonts w:eastAsia="Times New Roman"/>
                <w:sz w:val="18"/>
                <w:szCs w:val="18"/>
              </w:rPr>
              <w:t>No</w:t>
            </w:r>
          </w:p>
        </w:tc>
      </w:tr>
      <w:tr w:rsidR="00690363" w:rsidRPr="00310835" w14:paraId="6E5F9757" w14:textId="77777777" w:rsidTr="00690363">
        <w:tc>
          <w:tcPr>
            <w:tcW w:w="8635" w:type="dxa"/>
            <w:tcBorders>
              <w:bottom w:val="single" w:sz="4" w:space="0" w:color="auto"/>
            </w:tcBorders>
            <w:shd w:val="clear" w:color="auto" w:fill="auto"/>
          </w:tcPr>
          <w:p w14:paraId="3F2A97C4" w14:textId="77777777" w:rsidR="00690363" w:rsidRPr="00310835" w:rsidRDefault="00690363" w:rsidP="00690363">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600D0402" w14:textId="77777777" w:rsidR="00690363" w:rsidRPr="00E606AB" w:rsidRDefault="00690363" w:rsidP="00690363">
            <w:pPr>
              <w:rPr>
                <w:rFonts w:eastAsia="Times New Roman"/>
                <w:b/>
                <w:sz w:val="18"/>
                <w:szCs w:val="18"/>
                <w:u w:val="single"/>
              </w:rPr>
            </w:pPr>
            <w:r w:rsidRPr="00E606AB">
              <w:rPr>
                <w:rFonts w:eastAsia="Times New Roman"/>
                <w:b/>
                <w:sz w:val="18"/>
                <w:szCs w:val="18"/>
                <w:u w:val="single"/>
              </w:rPr>
              <w:t>Yes</w:t>
            </w:r>
          </w:p>
        </w:tc>
      </w:tr>
      <w:tr w:rsidR="00690363" w:rsidRPr="00310835" w14:paraId="5280EF95" w14:textId="77777777" w:rsidTr="00690363">
        <w:tc>
          <w:tcPr>
            <w:tcW w:w="8635" w:type="dxa"/>
            <w:tcBorders>
              <w:bottom w:val="single" w:sz="4" w:space="0" w:color="auto"/>
            </w:tcBorders>
            <w:shd w:val="clear" w:color="auto" w:fill="auto"/>
          </w:tcPr>
          <w:p w14:paraId="643DE3E8" w14:textId="77777777" w:rsidR="00690363" w:rsidRPr="00310835" w:rsidRDefault="00690363" w:rsidP="0069036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355D2C80" w14:textId="77777777" w:rsidR="00690363" w:rsidRPr="00E606AB" w:rsidRDefault="00690363" w:rsidP="00690363">
            <w:pPr>
              <w:rPr>
                <w:rFonts w:eastAsia="Times New Roman"/>
                <w:b/>
                <w:sz w:val="18"/>
                <w:szCs w:val="18"/>
                <w:u w:val="single"/>
              </w:rPr>
            </w:pPr>
            <w:r w:rsidRPr="00E606AB">
              <w:rPr>
                <w:rFonts w:eastAsia="Times New Roman"/>
                <w:b/>
                <w:sz w:val="18"/>
                <w:szCs w:val="18"/>
                <w:u w:val="single"/>
              </w:rPr>
              <w:t>Yes</w:t>
            </w:r>
          </w:p>
        </w:tc>
      </w:tr>
      <w:tr w:rsidR="00690363" w:rsidRPr="00310835" w14:paraId="54388122" w14:textId="77777777" w:rsidTr="00690363">
        <w:tc>
          <w:tcPr>
            <w:tcW w:w="8635" w:type="dxa"/>
            <w:tcBorders>
              <w:bottom w:val="single" w:sz="4" w:space="0" w:color="auto"/>
            </w:tcBorders>
            <w:shd w:val="clear" w:color="auto" w:fill="auto"/>
          </w:tcPr>
          <w:p w14:paraId="3774131A" w14:textId="77777777" w:rsidR="00690363" w:rsidRPr="00310835" w:rsidRDefault="00690363" w:rsidP="00690363">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7B0D9C77" w14:textId="77777777" w:rsidR="00690363" w:rsidRPr="00310835" w:rsidRDefault="00690363" w:rsidP="00690363">
            <w:pPr>
              <w:rPr>
                <w:rFonts w:eastAsia="Times New Roman"/>
                <w:sz w:val="18"/>
                <w:szCs w:val="18"/>
              </w:rPr>
            </w:pPr>
            <w:r>
              <w:rPr>
                <w:rFonts w:eastAsia="Times New Roman"/>
                <w:sz w:val="18"/>
                <w:szCs w:val="18"/>
              </w:rPr>
              <w:t>No</w:t>
            </w:r>
          </w:p>
        </w:tc>
      </w:tr>
      <w:tr w:rsidR="00690363" w:rsidRPr="00310835" w14:paraId="63F8A3D9" w14:textId="77777777" w:rsidTr="00690363">
        <w:tc>
          <w:tcPr>
            <w:tcW w:w="8635" w:type="dxa"/>
            <w:tcBorders>
              <w:bottom w:val="single" w:sz="4" w:space="0" w:color="auto"/>
            </w:tcBorders>
            <w:shd w:val="clear" w:color="auto" w:fill="auto"/>
          </w:tcPr>
          <w:p w14:paraId="16BED197" w14:textId="77777777" w:rsidR="00690363" w:rsidRPr="00310835" w:rsidRDefault="00690363" w:rsidP="0069036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317B5856" w14:textId="77777777" w:rsidR="00690363" w:rsidRPr="00310835" w:rsidRDefault="00690363" w:rsidP="00690363">
            <w:pPr>
              <w:rPr>
                <w:rFonts w:eastAsia="Times New Roman"/>
                <w:sz w:val="18"/>
                <w:szCs w:val="18"/>
              </w:rPr>
            </w:pPr>
            <w:r>
              <w:rPr>
                <w:rFonts w:eastAsia="Times New Roman"/>
                <w:sz w:val="18"/>
                <w:szCs w:val="18"/>
              </w:rPr>
              <w:t>No</w:t>
            </w:r>
          </w:p>
        </w:tc>
      </w:tr>
      <w:tr w:rsidR="00690363" w:rsidRPr="00310835" w14:paraId="5D401E5F" w14:textId="77777777" w:rsidTr="00690363">
        <w:tc>
          <w:tcPr>
            <w:tcW w:w="8635" w:type="dxa"/>
            <w:tcBorders>
              <w:bottom w:val="single" w:sz="4" w:space="0" w:color="auto"/>
            </w:tcBorders>
            <w:shd w:val="clear" w:color="auto" w:fill="auto"/>
          </w:tcPr>
          <w:p w14:paraId="54B2960B" w14:textId="77777777" w:rsidR="00690363" w:rsidRPr="00310835" w:rsidRDefault="00690363" w:rsidP="0069036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62331882" w14:textId="77777777" w:rsidR="00690363" w:rsidRPr="00310835" w:rsidRDefault="00690363" w:rsidP="00690363">
            <w:pPr>
              <w:rPr>
                <w:rFonts w:eastAsia="Times New Roman"/>
                <w:sz w:val="18"/>
                <w:szCs w:val="18"/>
              </w:rPr>
            </w:pPr>
            <w:r>
              <w:rPr>
                <w:rFonts w:eastAsia="Times New Roman"/>
                <w:sz w:val="18"/>
                <w:szCs w:val="18"/>
              </w:rPr>
              <w:t>No</w:t>
            </w:r>
          </w:p>
        </w:tc>
      </w:tr>
      <w:tr w:rsidR="00690363" w:rsidRPr="00310835" w14:paraId="3D8223C6" w14:textId="77777777" w:rsidTr="00690363">
        <w:tc>
          <w:tcPr>
            <w:tcW w:w="8635" w:type="dxa"/>
            <w:tcBorders>
              <w:bottom w:val="single" w:sz="4" w:space="0" w:color="auto"/>
            </w:tcBorders>
            <w:shd w:val="clear" w:color="auto" w:fill="auto"/>
          </w:tcPr>
          <w:p w14:paraId="7FDA18F8" w14:textId="77777777" w:rsidR="00690363" w:rsidRPr="00310835" w:rsidRDefault="00690363" w:rsidP="0069036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6CFCE8F6" w14:textId="77777777" w:rsidR="00690363" w:rsidRPr="00E606AB" w:rsidRDefault="00690363" w:rsidP="00690363">
            <w:pPr>
              <w:rPr>
                <w:rFonts w:eastAsia="Times New Roman"/>
                <w:b/>
                <w:sz w:val="18"/>
                <w:szCs w:val="18"/>
                <w:u w:val="single"/>
              </w:rPr>
            </w:pPr>
            <w:r w:rsidRPr="00E606AB">
              <w:rPr>
                <w:rFonts w:eastAsia="Times New Roman"/>
                <w:b/>
                <w:sz w:val="18"/>
                <w:szCs w:val="18"/>
                <w:u w:val="single"/>
              </w:rPr>
              <w:t>Yes</w:t>
            </w:r>
          </w:p>
        </w:tc>
      </w:tr>
      <w:tr w:rsidR="00690363" w:rsidRPr="00310835" w14:paraId="442AD83D" w14:textId="77777777" w:rsidTr="00690363">
        <w:tc>
          <w:tcPr>
            <w:tcW w:w="8635" w:type="dxa"/>
            <w:tcBorders>
              <w:bottom w:val="single" w:sz="4" w:space="0" w:color="auto"/>
            </w:tcBorders>
            <w:shd w:val="clear" w:color="auto" w:fill="auto"/>
          </w:tcPr>
          <w:p w14:paraId="44A326E4" w14:textId="77777777" w:rsidR="00690363" w:rsidRDefault="00690363" w:rsidP="0069036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4217C900" w14:textId="77777777" w:rsidR="00690363" w:rsidRPr="003843AE" w:rsidRDefault="00690363" w:rsidP="0069036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2586EC7A" w14:textId="77777777" w:rsidR="00690363" w:rsidRPr="00310835" w:rsidRDefault="00690363" w:rsidP="00690363">
            <w:pPr>
              <w:rPr>
                <w:rFonts w:eastAsia="Times New Roman"/>
                <w:sz w:val="18"/>
                <w:szCs w:val="18"/>
              </w:rPr>
            </w:pPr>
            <w:r>
              <w:rPr>
                <w:rFonts w:eastAsia="Times New Roman"/>
                <w:sz w:val="18"/>
                <w:szCs w:val="18"/>
              </w:rPr>
              <w:t>No</w:t>
            </w:r>
          </w:p>
        </w:tc>
      </w:tr>
      <w:tr w:rsidR="00690363" w:rsidRPr="00310835" w14:paraId="2BD1DA62" w14:textId="77777777" w:rsidTr="00690363">
        <w:tc>
          <w:tcPr>
            <w:tcW w:w="8635" w:type="dxa"/>
            <w:tcBorders>
              <w:bottom w:val="single" w:sz="4" w:space="0" w:color="auto"/>
            </w:tcBorders>
            <w:shd w:val="clear" w:color="auto" w:fill="auto"/>
          </w:tcPr>
          <w:p w14:paraId="3AB686C9" w14:textId="77777777" w:rsidR="00690363" w:rsidRPr="00310835" w:rsidRDefault="00690363" w:rsidP="0069036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075D92B5"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4469BE0C" w14:textId="77777777" w:rsidTr="00690363">
        <w:tc>
          <w:tcPr>
            <w:tcW w:w="8635" w:type="dxa"/>
            <w:tcBorders>
              <w:bottom w:val="single" w:sz="4" w:space="0" w:color="auto"/>
            </w:tcBorders>
            <w:shd w:val="clear" w:color="auto" w:fill="auto"/>
          </w:tcPr>
          <w:p w14:paraId="2CB3B705" w14:textId="77777777" w:rsidR="00690363" w:rsidRPr="00310835" w:rsidRDefault="00690363" w:rsidP="00690363">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0581175B"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2198DD2C" w14:textId="77777777" w:rsidTr="00690363">
        <w:tc>
          <w:tcPr>
            <w:tcW w:w="8635" w:type="dxa"/>
            <w:tcBorders>
              <w:bottom w:val="single" w:sz="4" w:space="0" w:color="auto"/>
            </w:tcBorders>
            <w:shd w:val="clear" w:color="auto" w:fill="auto"/>
          </w:tcPr>
          <w:p w14:paraId="27ACB0D9" w14:textId="77777777" w:rsidR="00690363" w:rsidRDefault="00690363" w:rsidP="00690363">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27092A2F" w14:textId="77777777" w:rsidR="00690363" w:rsidRPr="003843AE" w:rsidRDefault="00690363" w:rsidP="0069036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25A40D24"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411ED2CE" w14:textId="77777777" w:rsidTr="00690363">
        <w:trPr>
          <w:trHeight w:val="530"/>
        </w:trPr>
        <w:tc>
          <w:tcPr>
            <w:tcW w:w="8635" w:type="dxa"/>
            <w:tcBorders>
              <w:bottom w:val="single" w:sz="4" w:space="0" w:color="auto"/>
            </w:tcBorders>
            <w:shd w:val="clear" w:color="auto" w:fill="DBE5F1" w:themeFill="accent1" w:themeFillTint="33"/>
            <w:vAlign w:val="center"/>
          </w:tcPr>
          <w:p w14:paraId="00699237" w14:textId="77777777" w:rsidR="00690363" w:rsidRPr="00310835" w:rsidRDefault="00690363" w:rsidP="00690363">
            <w:pPr>
              <w:tabs>
                <w:tab w:val="left" w:pos="555"/>
              </w:tabs>
              <w:rPr>
                <w:rFonts w:eastAsia="Times New Roman"/>
                <w:b/>
                <w:sz w:val="18"/>
                <w:szCs w:val="18"/>
              </w:rPr>
            </w:pPr>
            <w:r w:rsidRPr="00310835">
              <w:rPr>
                <w:rFonts w:eastAsia="Times New Roman"/>
                <w:b/>
                <w:sz w:val="18"/>
                <w:szCs w:val="18"/>
              </w:rPr>
              <w:t>Standard 2: Climate Change</w:t>
            </w:r>
            <w:r>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D1B086B" w14:textId="77777777" w:rsidR="00690363" w:rsidRPr="00310835" w:rsidRDefault="00690363" w:rsidP="00690363">
            <w:pPr>
              <w:tabs>
                <w:tab w:val="left" w:pos="585"/>
              </w:tabs>
              <w:spacing w:before="60" w:after="60"/>
              <w:ind w:left="567" w:hanging="567"/>
              <w:rPr>
                <w:rFonts w:eastAsia="Times New Roman"/>
                <w:sz w:val="18"/>
                <w:szCs w:val="18"/>
              </w:rPr>
            </w:pPr>
          </w:p>
        </w:tc>
      </w:tr>
      <w:tr w:rsidR="00690363" w:rsidRPr="00310835" w14:paraId="4D6F0BF3" w14:textId="77777777" w:rsidTr="00690363">
        <w:tc>
          <w:tcPr>
            <w:tcW w:w="8635" w:type="dxa"/>
            <w:tcBorders>
              <w:bottom w:val="single" w:sz="4" w:space="0" w:color="auto"/>
            </w:tcBorders>
            <w:shd w:val="clear" w:color="auto" w:fill="auto"/>
          </w:tcPr>
          <w:p w14:paraId="5689FA48"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19"/>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06538702"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66F035A4" w14:textId="77777777" w:rsidTr="00690363">
        <w:tc>
          <w:tcPr>
            <w:tcW w:w="8635" w:type="dxa"/>
            <w:tcBorders>
              <w:bottom w:val="single" w:sz="4" w:space="0" w:color="auto"/>
            </w:tcBorders>
            <w:shd w:val="clear" w:color="auto" w:fill="auto"/>
          </w:tcPr>
          <w:p w14:paraId="382A5A45" w14:textId="77777777" w:rsidR="00690363" w:rsidRPr="008E7703" w:rsidRDefault="00690363" w:rsidP="00690363">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BD5DF9C" w14:textId="77777777" w:rsidR="00690363" w:rsidRPr="00E606AB" w:rsidRDefault="00690363" w:rsidP="00690363">
            <w:pPr>
              <w:tabs>
                <w:tab w:val="left" w:pos="585"/>
              </w:tabs>
              <w:spacing w:before="60" w:after="60"/>
              <w:ind w:left="567" w:hanging="567"/>
              <w:rPr>
                <w:rFonts w:eastAsia="Times New Roman"/>
                <w:b/>
                <w:sz w:val="18"/>
                <w:szCs w:val="18"/>
                <w:u w:val="single"/>
              </w:rPr>
            </w:pPr>
            <w:r w:rsidRPr="00E606AB">
              <w:rPr>
                <w:rFonts w:eastAsia="Times New Roman"/>
                <w:b/>
                <w:sz w:val="18"/>
                <w:szCs w:val="18"/>
                <w:u w:val="single"/>
              </w:rPr>
              <w:t>Yes</w:t>
            </w:r>
          </w:p>
        </w:tc>
      </w:tr>
      <w:tr w:rsidR="00690363" w:rsidRPr="00310835" w14:paraId="551DE5E7" w14:textId="77777777" w:rsidTr="00690363">
        <w:tc>
          <w:tcPr>
            <w:tcW w:w="8635" w:type="dxa"/>
            <w:tcBorders>
              <w:bottom w:val="single" w:sz="4" w:space="0" w:color="auto"/>
            </w:tcBorders>
            <w:shd w:val="clear" w:color="auto" w:fill="auto"/>
          </w:tcPr>
          <w:p w14:paraId="2846C9D8" w14:textId="77777777" w:rsidR="00690363"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3EBA2136" w14:textId="77777777" w:rsidR="00690363" w:rsidRPr="00310835" w:rsidRDefault="00690363" w:rsidP="00690363">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0598E1DF"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61B2B939" w14:textId="77777777" w:rsidTr="00690363">
        <w:trPr>
          <w:trHeight w:val="539"/>
        </w:trPr>
        <w:tc>
          <w:tcPr>
            <w:tcW w:w="8635" w:type="dxa"/>
            <w:tcBorders>
              <w:bottom w:val="single" w:sz="4" w:space="0" w:color="auto"/>
            </w:tcBorders>
            <w:shd w:val="clear" w:color="auto" w:fill="DBE5F1" w:themeFill="accent1" w:themeFillTint="33"/>
            <w:vAlign w:val="center"/>
          </w:tcPr>
          <w:p w14:paraId="7709AA1A" w14:textId="77777777" w:rsidR="00690363" w:rsidRPr="00310835" w:rsidRDefault="00690363" w:rsidP="00690363">
            <w:pPr>
              <w:tabs>
                <w:tab w:val="left" w:pos="0"/>
                <w:tab w:val="left" w:pos="555"/>
              </w:tabs>
              <w:spacing w:before="60" w:after="60"/>
              <w:rPr>
                <w:rFonts w:eastAsia="Times New Roman"/>
                <w:b/>
                <w:sz w:val="18"/>
                <w:szCs w:val="18"/>
              </w:rPr>
            </w:pPr>
            <w:r w:rsidRPr="00310835">
              <w:rPr>
                <w:rFonts w:eastAsia="Times New Roman"/>
                <w:b/>
                <w:sz w:val="18"/>
                <w:szCs w:val="18"/>
              </w:rPr>
              <w:t>S</w:t>
            </w:r>
            <w:r>
              <w:rPr>
                <w:rFonts w:eastAsia="Times New Roman"/>
                <w:b/>
                <w:sz w:val="18"/>
                <w:szCs w:val="18"/>
              </w:rPr>
              <w:t xml:space="preserve">tandard 3: Community Health, </w:t>
            </w:r>
            <w:r w:rsidRPr="00310835">
              <w:rPr>
                <w:rFonts w:eastAsia="Times New Roman"/>
                <w:b/>
                <w:sz w:val="18"/>
                <w:szCs w:val="18"/>
              </w:rPr>
              <w:t>Safety</w:t>
            </w:r>
            <w:r>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48CFA9D2" w14:textId="77777777" w:rsidR="00690363" w:rsidRPr="00310835" w:rsidRDefault="00690363" w:rsidP="00690363">
            <w:pPr>
              <w:tabs>
                <w:tab w:val="left" w:pos="585"/>
              </w:tabs>
              <w:spacing w:before="60" w:after="60"/>
              <w:ind w:left="567" w:hanging="567"/>
              <w:rPr>
                <w:rFonts w:eastAsia="Times New Roman"/>
                <w:sz w:val="18"/>
                <w:szCs w:val="18"/>
              </w:rPr>
            </w:pPr>
          </w:p>
        </w:tc>
      </w:tr>
      <w:tr w:rsidR="00690363" w:rsidRPr="00310835" w14:paraId="36485CEC" w14:textId="77777777" w:rsidTr="00690363">
        <w:tc>
          <w:tcPr>
            <w:tcW w:w="8635" w:type="dxa"/>
            <w:tcBorders>
              <w:bottom w:val="single" w:sz="4" w:space="0" w:color="auto"/>
            </w:tcBorders>
            <w:shd w:val="clear" w:color="auto" w:fill="auto"/>
          </w:tcPr>
          <w:p w14:paraId="2078BB0B"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52AC47B9"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517BBECB" w14:textId="77777777" w:rsidTr="00690363">
        <w:tc>
          <w:tcPr>
            <w:tcW w:w="8635" w:type="dxa"/>
            <w:tcBorders>
              <w:bottom w:val="single" w:sz="4" w:space="0" w:color="auto"/>
            </w:tcBorders>
            <w:shd w:val="clear" w:color="auto" w:fill="auto"/>
          </w:tcPr>
          <w:p w14:paraId="1121A5F9" w14:textId="77777777" w:rsidR="00690363" w:rsidRPr="00310835" w:rsidRDefault="00690363" w:rsidP="00690363">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2E90BEF"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7B52B519" w14:textId="77777777" w:rsidTr="00690363">
        <w:tc>
          <w:tcPr>
            <w:tcW w:w="8635" w:type="dxa"/>
            <w:tcBorders>
              <w:bottom w:val="single" w:sz="4" w:space="0" w:color="auto"/>
            </w:tcBorders>
            <w:shd w:val="clear" w:color="auto" w:fill="auto"/>
          </w:tcPr>
          <w:p w14:paraId="13534BF6"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7D95EA84"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297E190F" w14:textId="77777777" w:rsidTr="00690363">
        <w:tc>
          <w:tcPr>
            <w:tcW w:w="8635" w:type="dxa"/>
            <w:tcBorders>
              <w:bottom w:val="single" w:sz="4" w:space="0" w:color="auto"/>
            </w:tcBorders>
            <w:shd w:val="clear" w:color="auto" w:fill="auto"/>
          </w:tcPr>
          <w:p w14:paraId="2EFA76B2"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59A852D2"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5F97B7EE" w14:textId="77777777" w:rsidTr="00690363">
        <w:tc>
          <w:tcPr>
            <w:tcW w:w="8635" w:type="dxa"/>
            <w:tcBorders>
              <w:bottom w:val="single" w:sz="4" w:space="0" w:color="auto"/>
            </w:tcBorders>
            <w:shd w:val="clear" w:color="auto" w:fill="auto"/>
          </w:tcPr>
          <w:p w14:paraId="659414F6"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7CF50A43"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51173B07" w14:textId="77777777" w:rsidTr="00690363">
        <w:tc>
          <w:tcPr>
            <w:tcW w:w="8635" w:type="dxa"/>
            <w:tcBorders>
              <w:bottom w:val="single" w:sz="4" w:space="0" w:color="auto"/>
            </w:tcBorders>
            <w:shd w:val="clear" w:color="auto" w:fill="auto"/>
          </w:tcPr>
          <w:p w14:paraId="5A780E96"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4AD46443"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02C32C36" w14:textId="77777777" w:rsidTr="00690363">
        <w:tc>
          <w:tcPr>
            <w:tcW w:w="8635" w:type="dxa"/>
            <w:tcBorders>
              <w:bottom w:val="single" w:sz="4" w:space="0" w:color="auto"/>
            </w:tcBorders>
            <w:shd w:val="clear" w:color="auto" w:fill="auto"/>
          </w:tcPr>
          <w:p w14:paraId="03404979"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544F56D6"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50287E0B" w14:textId="77777777" w:rsidTr="00690363">
        <w:tc>
          <w:tcPr>
            <w:tcW w:w="8635" w:type="dxa"/>
            <w:tcBorders>
              <w:bottom w:val="single" w:sz="4" w:space="0" w:color="auto"/>
            </w:tcBorders>
            <w:shd w:val="clear" w:color="auto" w:fill="auto"/>
          </w:tcPr>
          <w:p w14:paraId="1483BD48"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1D012656"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7410D7BA" w14:textId="77777777" w:rsidTr="00690363">
        <w:tc>
          <w:tcPr>
            <w:tcW w:w="8635" w:type="dxa"/>
            <w:tcBorders>
              <w:bottom w:val="single" w:sz="4" w:space="0" w:color="auto"/>
            </w:tcBorders>
            <w:shd w:val="clear" w:color="auto" w:fill="auto"/>
          </w:tcPr>
          <w:p w14:paraId="3C784CCE"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E274862"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2327C613" w14:textId="77777777" w:rsidTr="00690363">
        <w:trPr>
          <w:trHeight w:val="503"/>
        </w:trPr>
        <w:tc>
          <w:tcPr>
            <w:tcW w:w="8635" w:type="dxa"/>
            <w:tcBorders>
              <w:bottom w:val="single" w:sz="4" w:space="0" w:color="auto"/>
            </w:tcBorders>
            <w:shd w:val="clear" w:color="auto" w:fill="DBE5F1" w:themeFill="accent1" w:themeFillTint="33"/>
            <w:vAlign w:val="center"/>
          </w:tcPr>
          <w:p w14:paraId="4530EBC9" w14:textId="77777777" w:rsidR="00690363" w:rsidRPr="00310835" w:rsidRDefault="00690363" w:rsidP="00690363">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00D2698C" w14:textId="77777777" w:rsidR="00690363" w:rsidRPr="00310835" w:rsidRDefault="00690363" w:rsidP="00690363">
            <w:pPr>
              <w:tabs>
                <w:tab w:val="left" w:pos="585"/>
              </w:tabs>
              <w:spacing w:before="60" w:after="60"/>
              <w:ind w:left="567" w:hanging="567"/>
              <w:rPr>
                <w:rFonts w:eastAsia="Times New Roman"/>
                <w:sz w:val="18"/>
                <w:szCs w:val="18"/>
              </w:rPr>
            </w:pPr>
          </w:p>
        </w:tc>
      </w:tr>
      <w:tr w:rsidR="00690363" w:rsidRPr="00310835" w14:paraId="14E75481" w14:textId="77777777" w:rsidTr="00690363">
        <w:tc>
          <w:tcPr>
            <w:tcW w:w="8635" w:type="dxa"/>
            <w:tcBorders>
              <w:bottom w:val="single" w:sz="4" w:space="0" w:color="auto"/>
            </w:tcBorders>
            <w:shd w:val="clear" w:color="auto" w:fill="auto"/>
          </w:tcPr>
          <w:p w14:paraId="47E692CE"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39ACE40"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45197F20" w14:textId="77777777" w:rsidTr="00690363">
        <w:tc>
          <w:tcPr>
            <w:tcW w:w="8635" w:type="dxa"/>
            <w:tcBorders>
              <w:bottom w:val="single" w:sz="4" w:space="0" w:color="auto"/>
            </w:tcBorders>
            <w:shd w:val="clear" w:color="auto" w:fill="auto"/>
          </w:tcPr>
          <w:p w14:paraId="09A19808" w14:textId="77777777" w:rsidR="00690363" w:rsidRPr="00310835" w:rsidRDefault="00690363" w:rsidP="00690363">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1752231B"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036D8B08" w14:textId="77777777" w:rsidTr="00690363">
        <w:trPr>
          <w:trHeight w:val="566"/>
        </w:trPr>
        <w:tc>
          <w:tcPr>
            <w:tcW w:w="8635" w:type="dxa"/>
            <w:tcBorders>
              <w:bottom w:val="single" w:sz="4" w:space="0" w:color="auto"/>
            </w:tcBorders>
            <w:shd w:val="clear" w:color="auto" w:fill="DBE5F1" w:themeFill="accent1" w:themeFillTint="33"/>
            <w:vAlign w:val="center"/>
          </w:tcPr>
          <w:p w14:paraId="7E2ED0ED" w14:textId="77777777" w:rsidR="00690363" w:rsidRPr="00310835" w:rsidRDefault="00690363" w:rsidP="00690363">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65122049" w14:textId="77777777" w:rsidR="00690363" w:rsidRPr="00310835" w:rsidRDefault="00690363" w:rsidP="00690363">
            <w:pPr>
              <w:tabs>
                <w:tab w:val="left" w:pos="585"/>
              </w:tabs>
              <w:spacing w:before="60" w:after="60"/>
              <w:ind w:left="567" w:hanging="567"/>
              <w:rPr>
                <w:rFonts w:eastAsia="Times New Roman"/>
                <w:sz w:val="18"/>
                <w:szCs w:val="18"/>
              </w:rPr>
            </w:pPr>
          </w:p>
        </w:tc>
      </w:tr>
      <w:tr w:rsidR="00690363" w:rsidRPr="00310835" w14:paraId="7A34C7CD" w14:textId="77777777" w:rsidTr="00690363">
        <w:tc>
          <w:tcPr>
            <w:tcW w:w="8635" w:type="dxa"/>
            <w:tcBorders>
              <w:bottom w:val="single" w:sz="4" w:space="0" w:color="auto"/>
            </w:tcBorders>
            <w:shd w:val="clear" w:color="auto" w:fill="auto"/>
          </w:tcPr>
          <w:p w14:paraId="1C7B64B6" w14:textId="77777777" w:rsidR="00690363" w:rsidRPr="00310835" w:rsidRDefault="00690363" w:rsidP="00690363">
            <w:pPr>
              <w:tabs>
                <w:tab w:val="left" w:pos="585"/>
              </w:tabs>
              <w:spacing w:before="60" w:after="60"/>
              <w:ind w:left="567" w:hanging="567"/>
              <w:rPr>
                <w:rFonts w:eastAsia="Times New Roman"/>
                <w:b/>
                <w:sz w:val="18"/>
                <w:szCs w:val="18"/>
              </w:rPr>
            </w:pPr>
            <w:r w:rsidRPr="00310835">
              <w:rPr>
                <w:sz w:val="18"/>
                <w:szCs w:val="18"/>
              </w:rPr>
              <w:t>5.1</w:t>
            </w:r>
            <w:r w:rsidRPr="00310835">
              <w:rPr>
                <w:sz w:val="18"/>
                <w:szCs w:val="18"/>
              </w:rPr>
              <w:tab/>
            </w:r>
            <w:r w:rsidRPr="00310835">
              <w:rPr>
                <w:rFonts w:eastAsia="Times New Roman"/>
                <w:sz w:val="18"/>
                <w:szCs w:val="18"/>
              </w:rPr>
              <w:t>Would</w:t>
            </w:r>
            <w:r w:rsidRPr="00310835">
              <w:rPr>
                <w:sz w:val="18"/>
                <w:szCs w:val="18"/>
              </w:rPr>
              <w:t xml:space="preserve"> the </w:t>
            </w:r>
            <w:r>
              <w:rPr>
                <w:sz w:val="18"/>
                <w:szCs w:val="18"/>
              </w:rPr>
              <w:t>Project</w:t>
            </w:r>
            <w:r w:rsidRPr="00310835">
              <w:rPr>
                <w:sz w:val="18"/>
                <w:szCs w:val="18"/>
              </w:rPr>
              <w:t xml:space="preserve"> potentially involve </w:t>
            </w:r>
            <w:r>
              <w:rPr>
                <w:sz w:val="18"/>
                <w:szCs w:val="18"/>
              </w:rPr>
              <w:t xml:space="preserve">temporary or permanent and </w:t>
            </w:r>
            <w:r w:rsidRPr="00310835">
              <w:rPr>
                <w:sz w:val="18"/>
                <w:szCs w:val="18"/>
              </w:rPr>
              <w:t>full or partial physical displacement?</w:t>
            </w:r>
          </w:p>
        </w:tc>
        <w:tc>
          <w:tcPr>
            <w:tcW w:w="833" w:type="dxa"/>
            <w:tcBorders>
              <w:bottom w:val="single" w:sz="4" w:space="0" w:color="auto"/>
            </w:tcBorders>
            <w:shd w:val="clear" w:color="auto" w:fill="auto"/>
          </w:tcPr>
          <w:p w14:paraId="44D35370"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19134E72" w14:textId="77777777" w:rsidTr="00690363">
        <w:tc>
          <w:tcPr>
            <w:tcW w:w="8635" w:type="dxa"/>
            <w:tcBorders>
              <w:bottom w:val="single" w:sz="4" w:space="0" w:color="auto"/>
            </w:tcBorders>
            <w:shd w:val="clear" w:color="auto" w:fill="auto"/>
          </w:tcPr>
          <w:p w14:paraId="55E1F4B0" w14:textId="77777777" w:rsidR="00690363" w:rsidRPr="00310835" w:rsidRDefault="00690363" w:rsidP="00690363">
            <w:pPr>
              <w:tabs>
                <w:tab w:val="left" w:pos="585"/>
              </w:tabs>
              <w:spacing w:before="60" w:after="60"/>
              <w:ind w:left="567" w:hanging="567"/>
              <w:rPr>
                <w:rFonts w:eastAsia="Times New Roman"/>
                <w:b/>
                <w:sz w:val="18"/>
                <w:szCs w:val="18"/>
              </w:rPr>
            </w:pPr>
            <w:r w:rsidRPr="00310835">
              <w:rPr>
                <w:sz w:val="18"/>
                <w:szCs w:val="18"/>
              </w:rPr>
              <w:t>5.2</w:t>
            </w:r>
            <w:r w:rsidRPr="00310835">
              <w:rPr>
                <w:sz w:val="18"/>
                <w:szCs w:val="18"/>
              </w:rPr>
              <w:tab/>
            </w:r>
            <w:r w:rsidRPr="00310835">
              <w:rPr>
                <w:rFonts w:eastAsia="Times New Roman"/>
                <w:sz w:val="18"/>
                <w:szCs w:val="18"/>
              </w:rPr>
              <w:t>Would</w:t>
            </w:r>
            <w:r w:rsidRPr="00310835">
              <w:rPr>
                <w:sz w:val="18"/>
                <w:szCs w:val="18"/>
              </w:rPr>
              <w:t xml:space="preserve"> the </w:t>
            </w:r>
            <w:r>
              <w:rPr>
                <w:sz w:val="18"/>
                <w:szCs w:val="18"/>
              </w:rPr>
              <w:t>Project</w:t>
            </w:r>
            <w:r w:rsidRPr="00310835">
              <w:rPr>
                <w:sz w:val="18"/>
                <w:szCs w:val="18"/>
              </w:rPr>
              <w:t xml:space="preserve"> possibly result in economic displacement (e.g. loss of assets or access to resources due to land acquisition or access restrictions – even in the absence of physical relocation)?</w:t>
            </w:r>
            <w:r>
              <w:rPr>
                <w:sz w:val="18"/>
                <w:szCs w:val="18"/>
              </w:rPr>
              <w:t xml:space="preserve"> </w:t>
            </w:r>
          </w:p>
        </w:tc>
        <w:tc>
          <w:tcPr>
            <w:tcW w:w="833" w:type="dxa"/>
            <w:tcBorders>
              <w:bottom w:val="single" w:sz="4" w:space="0" w:color="auto"/>
            </w:tcBorders>
            <w:shd w:val="clear" w:color="auto" w:fill="auto"/>
          </w:tcPr>
          <w:p w14:paraId="5874EF75" w14:textId="77777777" w:rsidR="00690363" w:rsidRPr="00E606AB" w:rsidRDefault="00690363" w:rsidP="00690363">
            <w:pPr>
              <w:tabs>
                <w:tab w:val="left" w:pos="585"/>
              </w:tabs>
              <w:spacing w:before="60" w:after="60"/>
              <w:ind w:left="567" w:hanging="567"/>
              <w:rPr>
                <w:rFonts w:eastAsia="Times New Roman"/>
                <w:b/>
                <w:sz w:val="18"/>
                <w:szCs w:val="18"/>
                <w:u w:val="single"/>
              </w:rPr>
            </w:pPr>
            <w:r w:rsidRPr="00E606AB">
              <w:rPr>
                <w:b/>
                <w:sz w:val="18"/>
                <w:szCs w:val="18"/>
                <w:u w:val="single"/>
                <w:lang w:eastAsia="zh-CN"/>
              </w:rPr>
              <w:t>Y</w:t>
            </w:r>
            <w:r w:rsidRPr="00E606AB">
              <w:rPr>
                <w:rFonts w:hint="eastAsia"/>
                <w:b/>
                <w:sz w:val="18"/>
                <w:szCs w:val="18"/>
                <w:u w:val="single"/>
                <w:lang w:eastAsia="zh-CN"/>
              </w:rPr>
              <w:t>es</w:t>
            </w:r>
          </w:p>
        </w:tc>
      </w:tr>
      <w:tr w:rsidR="00690363" w:rsidRPr="00310835" w14:paraId="3D9EFA3F" w14:textId="77777777" w:rsidTr="00690363">
        <w:tc>
          <w:tcPr>
            <w:tcW w:w="8635" w:type="dxa"/>
            <w:tcBorders>
              <w:bottom w:val="single" w:sz="4" w:space="0" w:color="auto"/>
            </w:tcBorders>
            <w:shd w:val="clear" w:color="auto" w:fill="auto"/>
          </w:tcPr>
          <w:p w14:paraId="14B53752" w14:textId="77777777" w:rsidR="00690363" w:rsidRPr="00310835" w:rsidRDefault="00690363" w:rsidP="00690363">
            <w:pPr>
              <w:tabs>
                <w:tab w:val="left" w:pos="585"/>
              </w:tabs>
              <w:spacing w:before="60" w:after="60"/>
              <w:ind w:left="567" w:hanging="567"/>
              <w:rPr>
                <w:sz w:val="18"/>
                <w:szCs w:val="18"/>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20"/>
            </w:r>
          </w:p>
        </w:tc>
        <w:tc>
          <w:tcPr>
            <w:tcW w:w="833" w:type="dxa"/>
            <w:tcBorders>
              <w:bottom w:val="single" w:sz="4" w:space="0" w:color="auto"/>
            </w:tcBorders>
            <w:shd w:val="clear" w:color="auto" w:fill="auto"/>
          </w:tcPr>
          <w:p w14:paraId="0717F858"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20EA3196" w14:textId="77777777" w:rsidTr="00690363">
        <w:tc>
          <w:tcPr>
            <w:tcW w:w="8635" w:type="dxa"/>
            <w:tcBorders>
              <w:bottom w:val="single" w:sz="4" w:space="0" w:color="auto"/>
            </w:tcBorders>
            <w:shd w:val="clear" w:color="auto" w:fill="auto"/>
          </w:tcPr>
          <w:p w14:paraId="16F31828"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06F28523"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259433E9" w14:textId="77777777" w:rsidTr="00690363">
        <w:trPr>
          <w:trHeight w:val="584"/>
        </w:trPr>
        <w:tc>
          <w:tcPr>
            <w:tcW w:w="8635" w:type="dxa"/>
            <w:tcBorders>
              <w:bottom w:val="single" w:sz="4" w:space="0" w:color="auto"/>
            </w:tcBorders>
            <w:shd w:val="clear" w:color="auto" w:fill="DBE5F1" w:themeFill="accent1" w:themeFillTint="33"/>
            <w:vAlign w:val="center"/>
          </w:tcPr>
          <w:p w14:paraId="537CFEDD" w14:textId="77777777" w:rsidR="00690363" w:rsidRPr="00310835" w:rsidRDefault="00690363" w:rsidP="00690363">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7D4A470A" w14:textId="77777777" w:rsidR="00690363" w:rsidRPr="00310835" w:rsidRDefault="00690363" w:rsidP="00690363">
            <w:pPr>
              <w:tabs>
                <w:tab w:val="left" w:pos="585"/>
              </w:tabs>
              <w:spacing w:before="60" w:after="60"/>
              <w:ind w:left="567" w:hanging="567"/>
              <w:rPr>
                <w:rFonts w:eastAsia="Times New Roman"/>
                <w:sz w:val="18"/>
                <w:szCs w:val="18"/>
              </w:rPr>
            </w:pPr>
          </w:p>
        </w:tc>
      </w:tr>
      <w:tr w:rsidR="00690363" w:rsidRPr="00310835" w14:paraId="1FFA6DA0" w14:textId="77777777" w:rsidTr="00690363">
        <w:tc>
          <w:tcPr>
            <w:tcW w:w="8635" w:type="dxa"/>
            <w:tcBorders>
              <w:bottom w:val="single" w:sz="4" w:space="0" w:color="auto"/>
            </w:tcBorders>
            <w:shd w:val="clear" w:color="auto" w:fill="auto"/>
          </w:tcPr>
          <w:p w14:paraId="41982D10" w14:textId="77777777" w:rsidR="00690363" w:rsidRPr="00310835" w:rsidRDefault="00690363" w:rsidP="00690363">
            <w:pPr>
              <w:tabs>
                <w:tab w:val="left" w:pos="585"/>
              </w:tabs>
              <w:spacing w:before="60" w:after="60"/>
              <w:ind w:left="567" w:hanging="567"/>
              <w:rPr>
                <w:sz w:val="18"/>
                <w:szCs w:val="18"/>
              </w:rPr>
            </w:pPr>
            <w:r w:rsidRPr="00310835">
              <w:rPr>
                <w:sz w:val="18"/>
                <w:szCs w:val="18"/>
              </w:rPr>
              <w:t>6.1</w:t>
            </w:r>
            <w:r w:rsidRPr="00310835">
              <w:rPr>
                <w:sz w:val="18"/>
                <w:szCs w:val="18"/>
              </w:rPr>
              <w:tab/>
            </w:r>
            <w:r>
              <w:rPr>
                <w:sz w:val="18"/>
                <w:szCs w:val="18"/>
              </w:rPr>
              <w:t>Are indigenous peoples present in the Project area (including Project area of influence)?</w:t>
            </w:r>
          </w:p>
        </w:tc>
        <w:tc>
          <w:tcPr>
            <w:tcW w:w="833" w:type="dxa"/>
            <w:tcBorders>
              <w:bottom w:val="single" w:sz="4" w:space="0" w:color="auto"/>
            </w:tcBorders>
            <w:shd w:val="clear" w:color="auto" w:fill="auto"/>
          </w:tcPr>
          <w:p w14:paraId="06059A3B" w14:textId="77777777" w:rsidR="00690363" w:rsidRPr="001038FD" w:rsidRDefault="00690363" w:rsidP="00690363">
            <w:pPr>
              <w:tabs>
                <w:tab w:val="left" w:pos="585"/>
              </w:tabs>
              <w:spacing w:before="60" w:after="60"/>
              <w:ind w:left="567" w:hanging="567"/>
              <w:rPr>
                <w:rFonts w:eastAsia="Times New Roman"/>
                <w:b/>
                <w:sz w:val="18"/>
                <w:szCs w:val="18"/>
                <w:u w:val="single"/>
              </w:rPr>
            </w:pPr>
            <w:r w:rsidRPr="001038FD">
              <w:rPr>
                <w:rFonts w:eastAsia="Times New Roman"/>
                <w:b/>
                <w:sz w:val="18"/>
                <w:szCs w:val="18"/>
                <w:u w:val="single"/>
              </w:rPr>
              <w:t>Yes</w:t>
            </w:r>
          </w:p>
        </w:tc>
      </w:tr>
      <w:tr w:rsidR="00690363" w:rsidRPr="00310835" w14:paraId="66E2CAC9" w14:textId="77777777" w:rsidTr="00690363">
        <w:tc>
          <w:tcPr>
            <w:tcW w:w="8635" w:type="dxa"/>
            <w:tcBorders>
              <w:bottom w:val="single" w:sz="4" w:space="0" w:color="auto"/>
            </w:tcBorders>
            <w:shd w:val="clear" w:color="auto" w:fill="auto"/>
          </w:tcPr>
          <w:p w14:paraId="654C62B2" w14:textId="77777777" w:rsidR="00690363" w:rsidRPr="00310835" w:rsidRDefault="00690363" w:rsidP="00690363">
            <w:pPr>
              <w:tabs>
                <w:tab w:val="left" w:pos="585"/>
              </w:tabs>
              <w:spacing w:before="60" w:after="60"/>
              <w:ind w:left="567" w:hanging="567"/>
              <w:rPr>
                <w:sz w:val="18"/>
                <w:szCs w:val="18"/>
              </w:rPr>
            </w:pPr>
            <w:r>
              <w:rPr>
                <w:sz w:val="18"/>
                <w:szCs w:val="18"/>
              </w:rPr>
              <w:t>6.2</w:t>
            </w:r>
            <w:r>
              <w:rPr>
                <w:sz w:val="18"/>
                <w:szCs w:val="18"/>
              </w:rPr>
              <w:tab/>
            </w:r>
            <w:r w:rsidRPr="00310835">
              <w:rPr>
                <w:sz w:val="18"/>
                <w:szCs w:val="18"/>
              </w:rPr>
              <w:t xml:space="preserve">Is it likely that the </w:t>
            </w:r>
            <w:r>
              <w:rPr>
                <w:sz w:val="18"/>
                <w:szCs w:val="18"/>
              </w:rPr>
              <w:t>Project</w:t>
            </w:r>
            <w:r w:rsidRPr="00310835">
              <w:rPr>
                <w:sz w:val="18"/>
                <w:szCs w:val="18"/>
              </w:rPr>
              <w:t xml:space="preserve"> or portions of the </w:t>
            </w:r>
            <w:r>
              <w:rPr>
                <w:sz w:val="18"/>
                <w:szCs w:val="18"/>
              </w:rPr>
              <w:t>Project will be located on lands and territories claimed by indigenous p</w:t>
            </w:r>
            <w:r w:rsidRPr="00310835">
              <w:rPr>
                <w:sz w:val="18"/>
                <w:szCs w:val="18"/>
              </w:rPr>
              <w:t>eoples?</w:t>
            </w:r>
          </w:p>
        </w:tc>
        <w:tc>
          <w:tcPr>
            <w:tcW w:w="833" w:type="dxa"/>
            <w:tcBorders>
              <w:bottom w:val="single" w:sz="4" w:space="0" w:color="auto"/>
            </w:tcBorders>
            <w:shd w:val="clear" w:color="auto" w:fill="auto"/>
          </w:tcPr>
          <w:p w14:paraId="3E73431F"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3B0A8735" w14:textId="77777777" w:rsidTr="00690363">
        <w:tc>
          <w:tcPr>
            <w:tcW w:w="8635" w:type="dxa"/>
            <w:tcBorders>
              <w:bottom w:val="single" w:sz="4" w:space="0" w:color="auto"/>
            </w:tcBorders>
            <w:shd w:val="clear" w:color="auto" w:fill="auto"/>
          </w:tcPr>
          <w:p w14:paraId="258A68A6" w14:textId="77777777" w:rsidR="00690363" w:rsidRDefault="00690363" w:rsidP="00690363">
            <w:pPr>
              <w:tabs>
                <w:tab w:val="left" w:pos="585"/>
              </w:tabs>
              <w:spacing w:before="60" w:after="60"/>
              <w:ind w:left="567" w:hanging="567"/>
              <w:rPr>
                <w:sz w:val="18"/>
                <w:szCs w:val="18"/>
              </w:rPr>
            </w:pPr>
            <w:r>
              <w:rPr>
                <w:sz w:val="18"/>
                <w:szCs w:val="18"/>
              </w:rPr>
              <w:t>6.3</w:t>
            </w:r>
            <w:r w:rsidRPr="00310835">
              <w:rPr>
                <w:sz w:val="18"/>
                <w:szCs w:val="18"/>
              </w:rPr>
              <w:tab/>
              <w:t xml:space="preserve">Would the proposed </w:t>
            </w:r>
            <w:r>
              <w:rPr>
                <w:sz w:val="18"/>
                <w:szCs w:val="18"/>
              </w:rPr>
              <w:t>Project</w:t>
            </w:r>
            <w:r w:rsidRPr="00310835">
              <w:rPr>
                <w:sz w:val="18"/>
                <w:szCs w:val="18"/>
              </w:rPr>
              <w:t xml:space="preserve"> potentially affect the</w:t>
            </w:r>
            <w:r>
              <w:rPr>
                <w:sz w:val="18"/>
                <w:szCs w:val="18"/>
              </w:rPr>
              <w:t xml:space="preserve"> human</w:t>
            </w:r>
            <w:r w:rsidRPr="00310835">
              <w:rPr>
                <w:sz w:val="18"/>
                <w:szCs w:val="18"/>
              </w:rPr>
              <w:t xml:space="preserve"> ri</w:t>
            </w:r>
            <w:r>
              <w:rPr>
                <w:sz w:val="18"/>
                <w:szCs w:val="18"/>
              </w:rPr>
              <w:t>ghts, lands, natural resources, territories, and traditional livelihoods of indigenous peoples (regardless of whether indigenous p</w:t>
            </w:r>
            <w:r w:rsidRPr="00310835">
              <w:rPr>
                <w:sz w:val="18"/>
                <w:szCs w:val="18"/>
              </w:rPr>
              <w:t xml:space="preserve">eoples </w:t>
            </w:r>
            <w:r>
              <w:rPr>
                <w:sz w:val="18"/>
                <w:szCs w:val="18"/>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rPr>
              <w:t>)?</w:t>
            </w:r>
            <w:r>
              <w:rPr>
                <w:sz w:val="18"/>
                <w:szCs w:val="18"/>
              </w:rPr>
              <w:t xml:space="preserve"> </w:t>
            </w:r>
          </w:p>
          <w:p w14:paraId="49DD63CC" w14:textId="77777777" w:rsidR="00690363" w:rsidRPr="00C01EFE" w:rsidRDefault="00690363" w:rsidP="00690363">
            <w:pPr>
              <w:tabs>
                <w:tab w:val="left" w:pos="585"/>
              </w:tabs>
              <w:spacing w:before="60" w:after="60"/>
              <w:ind w:left="567" w:firstLine="40"/>
              <w:rPr>
                <w:i/>
                <w:sz w:val="18"/>
                <w:szCs w:val="18"/>
              </w:rPr>
            </w:pPr>
            <w:r w:rsidRPr="00C01EFE">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4D4A6B7D"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3B5EC427" w14:textId="77777777" w:rsidTr="00690363">
        <w:tc>
          <w:tcPr>
            <w:tcW w:w="8635" w:type="dxa"/>
            <w:tcBorders>
              <w:bottom w:val="single" w:sz="4" w:space="0" w:color="auto"/>
            </w:tcBorders>
            <w:shd w:val="clear" w:color="auto" w:fill="auto"/>
          </w:tcPr>
          <w:p w14:paraId="1DF1CC34" w14:textId="77777777" w:rsidR="00690363" w:rsidRDefault="00690363" w:rsidP="00690363">
            <w:pPr>
              <w:tabs>
                <w:tab w:val="left" w:pos="585"/>
              </w:tabs>
              <w:spacing w:before="60" w:after="60"/>
              <w:ind w:left="567"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6033B976"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770E4992" w14:textId="77777777" w:rsidTr="00690363">
        <w:tc>
          <w:tcPr>
            <w:tcW w:w="8635" w:type="dxa"/>
            <w:tcBorders>
              <w:bottom w:val="single" w:sz="4" w:space="0" w:color="auto"/>
            </w:tcBorders>
            <w:shd w:val="clear" w:color="auto" w:fill="auto"/>
          </w:tcPr>
          <w:p w14:paraId="3D97CF4E" w14:textId="77777777" w:rsidR="00690363" w:rsidRPr="00310835" w:rsidRDefault="00690363" w:rsidP="00690363">
            <w:pPr>
              <w:tabs>
                <w:tab w:val="left" w:pos="585"/>
              </w:tabs>
              <w:spacing w:before="60" w:after="60"/>
              <w:ind w:left="567" w:hanging="567"/>
              <w:rPr>
                <w:sz w:val="18"/>
                <w:szCs w:val="18"/>
              </w:rPr>
            </w:pPr>
            <w:r>
              <w:rPr>
                <w:sz w:val="18"/>
                <w:szCs w:val="18"/>
              </w:rPr>
              <w:t>6.5</w:t>
            </w:r>
            <w:r w:rsidRPr="00310835">
              <w:rPr>
                <w:sz w:val="18"/>
                <w:szCs w:val="18"/>
              </w:rPr>
              <w:tab/>
              <w:t xml:space="preserve">Does the proposed </w:t>
            </w:r>
            <w:r>
              <w:rPr>
                <w:sz w:val="18"/>
                <w:szCs w:val="18"/>
              </w:rPr>
              <w:t>Project</w:t>
            </w:r>
            <w:r w:rsidRPr="00310835">
              <w:rPr>
                <w:sz w:val="18"/>
                <w:szCs w:val="18"/>
              </w:rPr>
              <w:t xml:space="preserve"> involve </w:t>
            </w:r>
            <w:r>
              <w:rPr>
                <w:sz w:val="18"/>
                <w:szCs w:val="18"/>
              </w:rPr>
              <w:t xml:space="preserve">the </w:t>
            </w:r>
            <w:r w:rsidRPr="00310835">
              <w:rPr>
                <w:sz w:val="18"/>
                <w:szCs w:val="18"/>
              </w:rPr>
              <w:t xml:space="preserve">utilization and/or commercial development of natural resources on lands and territories claimed by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03F8B397"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163B0C27" w14:textId="77777777" w:rsidTr="00690363">
        <w:tc>
          <w:tcPr>
            <w:tcW w:w="8635" w:type="dxa"/>
            <w:tcBorders>
              <w:bottom w:val="single" w:sz="4" w:space="0" w:color="auto"/>
            </w:tcBorders>
            <w:shd w:val="clear" w:color="auto" w:fill="auto"/>
          </w:tcPr>
          <w:p w14:paraId="7A295C33" w14:textId="77777777" w:rsidR="00690363" w:rsidRPr="00310835" w:rsidRDefault="00690363" w:rsidP="00690363">
            <w:pPr>
              <w:tabs>
                <w:tab w:val="left" w:pos="585"/>
              </w:tabs>
              <w:spacing w:before="60" w:after="60"/>
              <w:ind w:left="567" w:hanging="567"/>
              <w:rPr>
                <w:sz w:val="18"/>
                <w:szCs w:val="18"/>
              </w:rPr>
            </w:pPr>
            <w:r w:rsidRPr="00310835">
              <w:rPr>
                <w:sz w:val="18"/>
                <w:szCs w:val="18"/>
              </w:rPr>
              <w:t>6</w:t>
            </w:r>
            <w:r>
              <w:rPr>
                <w:sz w:val="18"/>
                <w:szCs w:val="18"/>
              </w:rPr>
              <w:t>.6</w:t>
            </w:r>
            <w:r w:rsidRPr="00310835">
              <w:rPr>
                <w:sz w:val="18"/>
                <w:szCs w:val="18"/>
              </w:rPr>
              <w:tab/>
              <w:t xml:space="preserve">Is there a potential for </w:t>
            </w:r>
            <w:r>
              <w:rPr>
                <w:sz w:val="18"/>
                <w:szCs w:val="18"/>
              </w:rPr>
              <w:t xml:space="preserve">forced eviction or </w:t>
            </w:r>
            <w:r w:rsidRPr="00310835">
              <w:rPr>
                <w:sz w:val="18"/>
                <w:szCs w:val="18"/>
              </w:rPr>
              <w:t xml:space="preserve">the whole or partial physical or economic displacement of </w:t>
            </w:r>
            <w:r>
              <w:rPr>
                <w:sz w:val="18"/>
                <w:szCs w:val="18"/>
              </w:rPr>
              <w:t>i</w:t>
            </w:r>
            <w:r w:rsidRPr="00310835">
              <w:rPr>
                <w:sz w:val="18"/>
                <w:szCs w:val="18"/>
              </w:rPr>
              <w:t xml:space="preserve">ndigenous </w:t>
            </w:r>
            <w:r>
              <w:rPr>
                <w:sz w:val="18"/>
                <w:szCs w:val="18"/>
              </w:rPr>
              <w:t>p</w:t>
            </w:r>
            <w:r w:rsidRPr="00310835">
              <w:rPr>
                <w:sz w:val="18"/>
                <w:szCs w:val="18"/>
              </w:rPr>
              <w:t>eoples</w:t>
            </w:r>
            <w:r>
              <w:rPr>
                <w:sz w:val="18"/>
                <w:szCs w:val="18"/>
              </w:rPr>
              <w:t>, including through access restrictions to lands, territories, and resources</w:t>
            </w:r>
            <w:r w:rsidRPr="00310835">
              <w:rPr>
                <w:sz w:val="18"/>
                <w:szCs w:val="18"/>
              </w:rPr>
              <w:t>?</w:t>
            </w:r>
          </w:p>
        </w:tc>
        <w:tc>
          <w:tcPr>
            <w:tcW w:w="833" w:type="dxa"/>
            <w:tcBorders>
              <w:bottom w:val="single" w:sz="4" w:space="0" w:color="auto"/>
            </w:tcBorders>
            <w:shd w:val="clear" w:color="auto" w:fill="auto"/>
          </w:tcPr>
          <w:p w14:paraId="1FC2FB9A"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3D4F4696" w14:textId="77777777" w:rsidTr="00690363">
        <w:tc>
          <w:tcPr>
            <w:tcW w:w="8635" w:type="dxa"/>
            <w:tcBorders>
              <w:bottom w:val="single" w:sz="4" w:space="0" w:color="auto"/>
            </w:tcBorders>
            <w:shd w:val="clear" w:color="auto" w:fill="auto"/>
          </w:tcPr>
          <w:p w14:paraId="724DF966" w14:textId="77777777" w:rsidR="00690363" w:rsidRPr="00310835" w:rsidRDefault="00690363" w:rsidP="00690363">
            <w:pPr>
              <w:tabs>
                <w:tab w:val="left" w:pos="585"/>
              </w:tabs>
              <w:spacing w:before="60" w:after="60"/>
              <w:ind w:left="567" w:hanging="567"/>
              <w:rPr>
                <w:sz w:val="18"/>
                <w:szCs w:val="18"/>
              </w:rPr>
            </w:pPr>
            <w:r>
              <w:rPr>
                <w:sz w:val="18"/>
                <w:szCs w:val="18"/>
              </w:rPr>
              <w:t>6.7</w:t>
            </w:r>
            <w:r w:rsidRPr="00310835">
              <w:rPr>
                <w:sz w:val="18"/>
                <w:szCs w:val="18"/>
              </w:rPr>
              <w:tab/>
            </w:r>
            <w:r>
              <w:rPr>
                <w:sz w:val="18"/>
                <w:szCs w:val="18"/>
              </w:rPr>
              <w:t>Would the</w:t>
            </w:r>
            <w:r w:rsidRPr="00310835">
              <w:rPr>
                <w:sz w:val="18"/>
                <w:szCs w:val="18"/>
              </w:rPr>
              <w:t xml:space="preserve"> </w:t>
            </w:r>
            <w:r>
              <w:rPr>
                <w:sz w:val="18"/>
                <w:szCs w:val="18"/>
              </w:rPr>
              <w:t>Project</w:t>
            </w:r>
            <w:r w:rsidRPr="00310835">
              <w:rPr>
                <w:sz w:val="18"/>
                <w:szCs w:val="18"/>
              </w:rPr>
              <w:t xml:space="preserve"> </w:t>
            </w:r>
            <w:r>
              <w:rPr>
                <w:sz w:val="18"/>
                <w:szCs w:val="18"/>
              </w:rPr>
              <w:t>adversely</w:t>
            </w:r>
            <w:r w:rsidRPr="00310835">
              <w:rPr>
                <w:sz w:val="18"/>
                <w:szCs w:val="18"/>
              </w:rPr>
              <w:t xml:space="preserve"> affect the development priorities of </w:t>
            </w:r>
            <w:r>
              <w:rPr>
                <w:sz w:val="18"/>
                <w:szCs w:val="18"/>
              </w:rPr>
              <w:t>i</w:t>
            </w:r>
            <w:r w:rsidRPr="00310835">
              <w:rPr>
                <w:sz w:val="18"/>
                <w:szCs w:val="18"/>
              </w:rPr>
              <w:t xml:space="preserve">ndigenous </w:t>
            </w:r>
            <w:r>
              <w:rPr>
                <w:sz w:val="18"/>
                <w:szCs w:val="18"/>
              </w:rPr>
              <w:t>p</w:t>
            </w:r>
            <w:r w:rsidRPr="00310835">
              <w:rPr>
                <w:sz w:val="18"/>
                <w:szCs w:val="18"/>
              </w:rPr>
              <w:t>eoples as defined by them?</w:t>
            </w:r>
          </w:p>
        </w:tc>
        <w:tc>
          <w:tcPr>
            <w:tcW w:w="833" w:type="dxa"/>
            <w:tcBorders>
              <w:bottom w:val="single" w:sz="4" w:space="0" w:color="auto"/>
            </w:tcBorders>
            <w:shd w:val="clear" w:color="auto" w:fill="auto"/>
          </w:tcPr>
          <w:p w14:paraId="3465B7F7"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46B6D5CA" w14:textId="77777777" w:rsidTr="00690363">
        <w:tc>
          <w:tcPr>
            <w:tcW w:w="8635" w:type="dxa"/>
            <w:tcBorders>
              <w:bottom w:val="single" w:sz="4" w:space="0" w:color="auto"/>
            </w:tcBorders>
            <w:shd w:val="clear" w:color="auto" w:fill="auto"/>
          </w:tcPr>
          <w:p w14:paraId="2553C9C0" w14:textId="77777777" w:rsidR="00690363" w:rsidRPr="00310835" w:rsidRDefault="00690363" w:rsidP="00690363">
            <w:pPr>
              <w:tabs>
                <w:tab w:val="left" w:pos="585"/>
              </w:tabs>
              <w:spacing w:before="60" w:after="60"/>
              <w:ind w:left="567" w:hanging="567"/>
              <w:rPr>
                <w:sz w:val="18"/>
                <w:szCs w:val="18"/>
              </w:rPr>
            </w:pPr>
            <w:r>
              <w:rPr>
                <w:sz w:val="18"/>
                <w:szCs w:val="18"/>
              </w:rPr>
              <w:t>6.8</w:t>
            </w:r>
            <w:r w:rsidRPr="00310835">
              <w:rPr>
                <w:sz w:val="18"/>
                <w:szCs w:val="18"/>
              </w:rPr>
              <w:tab/>
              <w:t xml:space="preserve">Would the </w:t>
            </w:r>
            <w:r>
              <w:rPr>
                <w:sz w:val="18"/>
                <w:szCs w:val="18"/>
              </w:rPr>
              <w:t>Project</w:t>
            </w:r>
            <w:r w:rsidRPr="00310835">
              <w:rPr>
                <w:sz w:val="18"/>
                <w:szCs w:val="18"/>
              </w:rPr>
              <w:t xml:space="preserve"> potentially affect the physical and cultural survival of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1A6F9BC0"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18EF2996" w14:textId="77777777" w:rsidTr="00690363">
        <w:tc>
          <w:tcPr>
            <w:tcW w:w="8635" w:type="dxa"/>
            <w:tcBorders>
              <w:bottom w:val="single" w:sz="4" w:space="0" w:color="auto"/>
            </w:tcBorders>
            <w:shd w:val="clear" w:color="auto" w:fill="auto"/>
          </w:tcPr>
          <w:p w14:paraId="6F347355" w14:textId="77777777" w:rsidR="00690363" w:rsidRPr="00310835" w:rsidRDefault="00690363" w:rsidP="00690363">
            <w:pPr>
              <w:tabs>
                <w:tab w:val="left" w:pos="585"/>
              </w:tabs>
              <w:spacing w:before="60" w:after="60"/>
              <w:ind w:left="567" w:hanging="567"/>
              <w:rPr>
                <w:sz w:val="18"/>
                <w:szCs w:val="18"/>
              </w:rPr>
            </w:pPr>
            <w:r>
              <w:rPr>
                <w:sz w:val="18"/>
                <w:szCs w:val="18"/>
              </w:rPr>
              <w:t>6.9</w:t>
            </w:r>
            <w:r w:rsidRPr="00310835">
              <w:rPr>
                <w:sz w:val="18"/>
                <w:szCs w:val="18"/>
              </w:rPr>
              <w:tab/>
              <w:t xml:space="preserve">Would the </w:t>
            </w:r>
            <w:r>
              <w:rPr>
                <w:sz w:val="18"/>
                <w:szCs w:val="18"/>
              </w:rPr>
              <w:t>Project</w:t>
            </w:r>
            <w:r w:rsidRPr="00310835">
              <w:rPr>
                <w:sz w:val="18"/>
                <w:szCs w:val="18"/>
              </w:rPr>
              <w:t xml:space="preserve"> potentially affect the Cultural Heritage of </w:t>
            </w:r>
            <w:r>
              <w:rPr>
                <w:sz w:val="18"/>
                <w:szCs w:val="18"/>
              </w:rPr>
              <w:t>i</w:t>
            </w:r>
            <w:r w:rsidRPr="00310835">
              <w:rPr>
                <w:sz w:val="18"/>
                <w:szCs w:val="18"/>
              </w:rPr>
              <w:t xml:space="preserve">ndigenous </w:t>
            </w:r>
            <w:r>
              <w:rPr>
                <w:sz w:val="18"/>
                <w:szCs w:val="18"/>
              </w:rPr>
              <w:t>p</w:t>
            </w:r>
            <w:r w:rsidRPr="00310835">
              <w:rPr>
                <w:sz w:val="18"/>
                <w:szCs w:val="18"/>
              </w:rPr>
              <w:t>eoples, including through the commercialization or use of their traditional knowledge and practices?</w:t>
            </w:r>
          </w:p>
        </w:tc>
        <w:tc>
          <w:tcPr>
            <w:tcW w:w="833" w:type="dxa"/>
            <w:tcBorders>
              <w:bottom w:val="single" w:sz="4" w:space="0" w:color="auto"/>
            </w:tcBorders>
            <w:shd w:val="clear" w:color="auto" w:fill="auto"/>
          </w:tcPr>
          <w:p w14:paraId="4A39729F"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60C23245" w14:textId="77777777" w:rsidTr="00690363">
        <w:trPr>
          <w:trHeight w:val="602"/>
        </w:trPr>
        <w:tc>
          <w:tcPr>
            <w:tcW w:w="8635" w:type="dxa"/>
            <w:tcBorders>
              <w:bottom w:val="single" w:sz="4" w:space="0" w:color="auto"/>
            </w:tcBorders>
            <w:shd w:val="clear" w:color="auto" w:fill="DBE5F1" w:themeFill="accent1" w:themeFillTint="33"/>
            <w:vAlign w:val="center"/>
          </w:tcPr>
          <w:p w14:paraId="2A1B2195" w14:textId="77777777" w:rsidR="00690363" w:rsidRPr="00310835" w:rsidRDefault="00690363" w:rsidP="00690363">
            <w:pPr>
              <w:tabs>
                <w:tab w:val="left" w:pos="570"/>
              </w:tabs>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6DE40C8B" w14:textId="77777777" w:rsidR="00690363" w:rsidRPr="00310835" w:rsidRDefault="00690363" w:rsidP="00690363">
            <w:pPr>
              <w:rPr>
                <w:rFonts w:eastAsia="Times New Roman"/>
                <w:b/>
                <w:i/>
                <w:sz w:val="18"/>
                <w:szCs w:val="18"/>
              </w:rPr>
            </w:pPr>
          </w:p>
        </w:tc>
      </w:tr>
      <w:tr w:rsidR="00690363" w:rsidRPr="00310835" w14:paraId="3CCF9B5B" w14:textId="77777777" w:rsidTr="00690363">
        <w:tc>
          <w:tcPr>
            <w:tcW w:w="8635" w:type="dxa"/>
            <w:shd w:val="clear" w:color="auto" w:fill="auto"/>
          </w:tcPr>
          <w:p w14:paraId="150F71FC"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0C94A020" w14:textId="77777777" w:rsidR="00690363" w:rsidRPr="00310835" w:rsidRDefault="00690363" w:rsidP="00690363">
            <w:pPr>
              <w:rPr>
                <w:rFonts w:eastAsia="Times New Roman"/>
                <w:sz w:val="18"/>
                <w:szCs w:val="18"/>
              </w:rPr>
            </w:pPr>
            <w:r>
              <w:rPr>
                <w:rFonts w:eastAsia="Times New Roman"/>
                <w:sz w:val="18"/>
                <w:szCs w:val="18"/>
              </w:rPr>
              <w:t>No</w:t>
            </w:r>
          </w:p>
        </w:tc>
      </w:tr>
      <w:tr w:rsidR="00690363" w:rsidRPr="00310835" w14:paraId="700DFCF8" w14:textId="77777777" w:rsidTr="00690363">
        <w:tc>
          <w:tcPr>
            <w:tcW w:w="8635" w:type="dxa"/>
            <w:tcBorders>
              <w:bottom w:val="single" w:sz="4" w:space="0" w:color="auto"/>
            </w:tcBorders>
            <w:shd w:val="clear" w:color="auto" w:fill="auto"/>
          </w:tcPr>
          <w:p w14:paraId="0387C096"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9F3FBC2" w14:textId="77777777" w:rsidR="00690363" w:rsidRPr="00310835" w:rsidRDefault="00690363" w:rsidP="00690363">
            <w:pPr>
              <w:rPr>
                <w:rFonts w:eastAsia="Times New Roman"/>
                <w:sz w:val="18"/>
                <w:szCs w:val="18"/>
              </w:rPr>
            </w:pPr>
            <w:r>
              <w:rPr>
                <w:rFonts w:eastAsia="Times New Roman"/>
                <w:sz w:val="18"/>
                <w:szCs w:val="18"/>
              </w:rPr>
              <w:t>No</w:t>
            </w:r>
          </w:p>
        </w:tc>
      </w:tr>
      <w:tr w:rsidR="00690363" w:rsidRPr="00310835" w14:paraId="6547E446" w14:textId="77777777" w:rsidTr="00690363">
        <w:trPr>
          <w:trHeight w:val="402"/>
        </w:trPr>
        <w:tc>
          <w:tcPr>
            <w:tcW w:w="8635" w:type="dxa"/>
            <w:tcBorders>
              <w:bottom w:val="single" w:sz="4" w:space="0" w:color="auto"/>
            </w:tcBorders>
            <w:shd w:val="clear" w:color="auto" w:fill="auto"/>
          </w:tcPr>
          <w:p w14:paraId="63AE9879" w14:textId="77777777" w:rsidR="00690363"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3C1C46D4" w14:textId="77777777" w:rsidR="00690363" w:rsidRPr="00310835" w:rsidRDefault="00690363" w:rsidP="00690363">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23D609EF" w14:textId="77777777" w:rsidR="00690363" w:rsidRPr="00310835" w:rsidRDefault="00690363" w:rsidP="00690363">
            <w:pPr>
              <w:rPr>
                <w:rFonts w:eastAsia="Times New Roman"/>
                <w:sz w:val="18"/>
                <w:szCs w:val="18"/>
              </w:rPr>
            </w:pPr>
            <w:r>
              <w:rPr>
                <w:rFonts w:eastAsia="Times New Roman"/>
                <w:sz w:val="18"/>
                <w:szCs w:val="18"/>
              </w:rPr>
              <w:t>No</w:t>
            </w:r>
          </w:p>
        </w:tc>
      </w:tr>
      <w:tr w:rsidR="00690363" w:rsidRPr="00310835" w14:paraId="0FA01B1A" w14:textId="77777777" w:rsidTr="00690363">
        <w:tc>
          <w:tcPr>
            <w:tcW w:w="8635" w:type="dxa"/>
            <w:tcBorders>
              <w:bottom w:val="single" w:sz="4" w:space="0" w:color="auto"/>
            </w:tcBorders>
            <w:shd w:val="clear" w:color="auto" w:fill="auto"/>
          </w:tcPr>
          <w:p w14:paraId="120D3217"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1F475BF9"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r w:rsidR="00690363" w:rsidRPr="00310835" w14:paraId="6993785E" w14:textId="77777777" w:rsidTr="00690363">
        <w:tc>
          <w:tcPr>
            <w:tcW w:w="8635" w:type="dxa"/>
            <w:tcBorders>
              <w:bottom w:val="single" w:sz="4" w:space="0" w:color="auto"/>
            </w:tcBorders>
            <w:shd w:val="clear" w:color="auto" w:fill="auto"/>
          </w:tcPr>
          <w:p w14:paraId="0C3C7E67" w14:textId="77777777" w:rsidR="00690363" w:rsidRPr="00310835" w:rsidRDefault="00690363" w:rsidP="00690363">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07C9F39D" w14:textId="77777777" w:rsidR="00690363" w:rsidRPr="00310835" w:rsidRDefault="00690363" w:rsidP="00690363">
            <w:pPr>
              <w:tabs>
                <w:tab w:val="left" w:pos="585"/>
              </w:tabs>
              <w:spacing w:before="60" w:after="60"/>
              <w:ind w:left="567" w:hanging="567"/>
              <w:rPr>
                <w:rFonts w:eastAsia="Times New Roman"/>
                <w:sz w:val="18"/>
                <w:szCs w:val="18"/>
              </w:rPr>
            </w:pPr>
            <w:r>
              <w:rPr>
                <w:rFonts w:eastAsia="Times New Roman"/>
                <w:sz w:val="18"/>
                <w:szCs w:val="18"/>
              </w:rPr>
              <w:t>No</w:t>
            </w:r>
          </w:p>
        </w:tc>
      </w:tr>
    </w:tbl>
    <w:p w14:paraId="597DA00A" w14:textId="77777777" w:rsidR="00690363" w:rsidRPr="009C0657" w:rsidRDefault="00690363" w:rsidP="00690363">
      <w:pPr>
        <w:pStyle w:val="Heading1"/>
        <w:numPr>
          <w:ilvl w:val="0"/>
          <w:numId w:val="0"/>
        </w:numPr>
        <w:rPr>
          <w:szCs w:val="20"/>
        </w:rPr>
      </w:pPr>
    </w:p>
    <w:p w14:paraId="5A5536C4" w14:textId="29E88BFE" w:rsidR="000220E5" w:rsidRDefault="000220E5" w:rsidP="000220E5"/>
    <w:p w14:paraId="594F48F8" w14:textId="765D7C04" w:rsidR="00690363" w:rsidRDefault="00690363" w:rsidP="000220E5"/>
    <w:p w14:paraId="7B6B99BD" w14:textId="77777777" w:rsidR="00690363" w:rsidRDefault="00690363" w:rsidP="000220E5"/>
    <w:p w14:paraId="52A0E007" w14:textId="77777777" w:rsidR="00780F78" w:rsidRDefault="000220E5">
      <w:pPr>
        <w:spacing w:before="0" w:after="200" w:line="276" w:lineRule="auto"/>
        <w:jc w:val="left"/>
        <w:sectPr w:rsidR="00780F78" w:rsidSect="00690363">
          <w:pgSz w:w="11907" w:h="16839" w:code="9"/>
          <w:pgMar w:top="1440" w:right="1440" w:bottom="1440" w:left="1440" w:header="576" w:footer="576" w:gutter="0"/>
          <w:cols w:space="720"/>
          <w:docGrid w:linePitch="360"/>
        </w:sectPr>
      </w:pPr>
      <w:r>
        <w:br w:type="page"/>
      </w:r>
    </w:p>
    <w:p w14:paraId="53A5D0A2" w14:textId="5428687B" w:rsidR="000220E5" w:rsidRDefault="000220E5" w:rsidP="000220E5">
      <w:pPr>
        <w:pStyle w:val="Heading2"/>
        <w:ind w:left="567" w:hanging="567"/>
      </w:pPr>
      <w:bookmarkStart w:id="28" w:name="_Toc510529437"/>
      <w:r>
        <w:t>Indicative Outline of Environmental and Social Impact Assessment (ESIA) Report</w:t>
      </w:r>
      <w:bookmarkEnd w:id="28"/>
    </w:p>
    <w:p w14:paraId="21B4D0B3" w14:textId="42D9AF0D" w:rsidR="000220E5" w:rsidRPr="00780F78" w:rsidRDefault="000220E5" w:rsidP="00690363">
      <w:pPr>
        <w:pStyle w:val="BodyText1"/>
      </w:pPr>
    </w:p>
    <w:p w14:paraId="210247B5" w14:textId="77777777" w:rsidR="00780F78" w:rsidRPr="00780F78" w:rsidRDefault="00780F78" w:rsidP="00690363">
      <w:pPr>
        <w:pStyle w:val="BodyText1"/>
      </w:pPr>
      <w:r w:rsidRPr="00780F78">
        <w:t>UNDP Social and Environmental Standards:</w:t>
      </w:r>
    </w:p>
    <w:p w14:paraId="6F85A50C" w14:textId="18EFC634" w:rsidR="00780F78" w:rsidRPr="00780F78" w:rsidRDefault="00780F78" w:rsidP="00690363">
      <w:pPr>
        <w:pStyle w:val="BodyText1"/>
      </w:pPr>
      <w:r w:rsidRPr="00780F78">
        <w:t>ESIA Report – Indicative Outline</w:t>
      </w:r>
    </w:p>
    <w:p w14:paraId="5B682EC6" w14:textId="77777777" w:rsidR="000220E5" w:rsidRPr="005810A2" w:rsidRDefault="000220E5" w:rsidP="000220E5">
      <w:pPr>
        <w:rPr>
          <w:rFonts w:cstheme="minorHAnsi"/>
          <w:szCs w:val="20"/>
        </w:rPr>
      </w:pPr>
      <w:r w:rsidRPr="005810A2">
        <w:rPr>
          <w:rFonts w:cstheme="minorHAnsi"/>
          <w:color w:val="000000"/>
          <w:szCs w:val="20"/>
        </w:rPr>
        <w:t>Please refer to the</w:t>
      </w:r>
      <w:r>
        <w:rPr>
          <w:rFonts w:cstheme="minorHAnsi"/>
          <w:color w:val="000000"/>
          <w:szCs w:val="20"/>
        </w:rPr>
        <w:t xml:space="preserve"> </w:t>
      </w:r>
      <w:hyperlink r:id="rId30" w:history="1">
        <w:r w:rsidRPr="005810A2">
          <w:rPr>
            <w:rStyle w:val="Hyperlink"/>
            <w:rFonts w:cstheme="minorHAnsi"/>
          </w:rPr>
          <w:t>UNDP SES Guidance Note on Assessment and Management</w:t>
        </w:r>
      </w:hyperlink>
      <w:r w:rsidRPr="005810A2">
        <w:rPr>
          <w:rFonts w:cstheme="minorHAnsi"/>
          <w:color w:val="000000"/>
          <w:szCs w:val="20"/>
        </w:rPr>
        <w:t xml:space="preserve"> for additional information.</w:t>
      </w:r>
    </w:p>
    <w:p w14:paraId="46D73EC4" w14:textId="77777777" w:rsidR="000220E5" w:rsidRDefault="000220E5" w:rsidP="000220E5">
      <w:pPr>
        <w:widowControl w:val="0"/>
        <w:autoSpaceDE w:val="0"/>
        <w:autoSpaceDN w:val="0"/>
        <w:adjustRightInd w:val="0"/>
      </w:pPr>
    </w:p>
    <w:p w14:paraId="4A8FC111" w14:textId="77777777" w:rsidR="000220E5" w:rsidRDefault="000220E5" w:rsidP="000220E5">
      <w:pPr>
        <w:widowControl w:val="0"/>
        <w:autoSpaceDE w:val="0"/>
        <w:autoSpaceDN w:val="0"/>
        <w:adjustRightInd w:val="0"/>
        <w:rPr>
          <w:rFonts w:cs="Times"/>
          <w:szCs w:val="20"/>
        </w:rPr>
      </w:pPr>
      <w:r>
        <w:t xml:space="preserve">An ESIA report should include the following major elements (not necessarily in the following order): </w:t>
      </w:r>
    </w:p>
    <w:p w14:paraId="07EE772E" w14:textId="77777777" w:rsidR="000220E5" w:rsidRDefault="000220E5" w:rsidP="000220E5">
      <w:pPr>
        <w:widowControl w:val="0"/>
        <w:autoSpaceDE w:val="0"/>
        <w:autoSpaceDN w:val="0"/>
        <w:adjustRightInd w:val="0"/>
        <w:rPr>
          <w:rFonts w:cs="Times"/>
          <w:szCs w:val="20"/>
        </w:rPr>
      </w:pPr>
      <w:r>
        <w:rPr>
          <w:rFonts w:cs="Calibri"/>
          <w:b/>
          <w:szCs w:val="20"/>
        </w:rPr>
        <w:t xml:space="preserve">(1) </w:t>
      </w:r>
      <w:r>
        <w:rPr>
          <w:rFonts w:cs="Times"/>
          <w:b/>
          <w:szCs w:val="20"/>
        </w:rPr>
        <w:t>Executive summary:</w:t>
      </w:r>
      <w:r>
        <w:rPr>
          <w:rFonts w:cs="Times"/>
          <w:szCs w:val="20"/>
        </w:rPr>
        <w:t xml:space="preserve"> </w:t>
      </w:r>
      <w:r>
        <w:rPr>
          <w:rFonts w:cs="Calibri"/>
          <w:szCs w:val="20"/>
        </w:rPr>
        <w:t>Concisely discusses significant findings and recommended actions.</w:t>
      </w:r>
      <w:r>
        <w:rPr>
          <w:rFonts w:cs="Times"/>
          <w:szCs w:val="20"/>
        </w:rPr>
        <w:t xml:space="preserve"> </w:t>
      </w:r>
    </w:p>
    <w:p w14:paraId="625ED68F" w14:textId="77777777" w:rsidR="000220E5" w:rsidRDefault="000220E5" w:rsidP="000220E5">
      <w:pPr>
        <w:rPr>
          <w:rFonts w:cs="Times"/>
          <w:szCs w:val="20"/>
        </w:rPr>
      </w:pPr>
      <w:r>
        <w:rPr>
          <w:rFonts w:cs="Calibri"/>
          <w:b/>
          <w:szCs w:val="20"/>
        </w:rPr>
        <w:t xml:space="preserve">(2) </w:t>
      </w:r>
      <w:r>
        <w:rPr>
          <w:rFonts w:cs="Times"/>
          <w:b/>
          <w:szCs w:val="20"/>
        </w:rPr>
        <w:t xml:space="preserve">Legal and institutional framework: </w:t>
      </w:r>
      <w:r>
        <w:rPr>
          <w:rFonts w:cs="Calibri"/>
          <w:szCs w:val="20"/>
        </w:rPr>
        <w:t>Summarizes the analysis of the legal and institutional framework for the project, within which the social and environmental assessment is carried out</w:t>
      </w:r>
      <w:r>
        <w:rPr>
          <w:rFonts w:cs="Times"/>
          <w:szCs w:val="20"/>
        </w:rPr>
        <w:t xml:space="preserve">, including </w:t>
      </w:r>
      <w:r>
        <w:rPr>
          <w:rFonts w:cs="Calibri"/>
          <w:szCs w:val="20"/>
        </w:rPr>
        <w:t>(a)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w:t>
      </w:r>
      <w:r>
        <w:rPr>
          <w:rFonts w:cs="Times"/>
          <w:szCs w:val="20"/>
        </w:rPr>
        <w:t xml:space="preserve"> </w:t>
      </w:r>
    </w:p>
    <w:p w14:paraId="6B5A044A" w14:textId="77777777" w:rsidR="000220E5" w:rsidRDefault="000220E5" w:rsidP="000220E5">
      <w:pPr>
        <w:widowControl w:val="0"/>
        <w:autoSpaceDE w:val="0"/>
        <w:autoSpaceDN w:val="0"/>
        <w:adjustRightInd w:val="0"/>
        <w:rPr>
          <w:rFonts w:cs="Times"/>
          <w:szCs w:val="20"/>
        </w:rPr>
      </w:pPr>
      <w:r>
        <w:rPr>
          <w:rFonts w:cs="Calibri"/>
          <w:b/>
          <w:szCs w:val="20"/>
        </w:rPr>
        <w:t xml:space="preserve">(3) </w:t>
      </w:r>
      <w:r>
        <w:rPr>
          <w:rFonts w:cs="Times"/>
          <w:b/>
          <w:szCs w:val="20"/>
        </w:rPr>
        <w:t>Project description:</w:t>
      </w:r>
      <w:r>
        <w:rPr>
          <w:rFonts w:cs="Times"/>
          <w:szCs w:val="20"/>
        </w:rPr>
        <w:t xml:space="preserve"> </w:t>
      </w:r>
      <w:r>
        <w:rPr>
          <w:rFonts w:cs="Calibri"/>
          <w:szCs w:val="20"/>
        </w:rPr>
        <w:t>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(i.e. area of influence).</w:t>
      </w:r>
      <w:r>
        <w:rPr>
          <w:rFonts w:cs="Times"/>
          <w:szCs w:val="20"/>
        </w:rPr>
        <w:t xml:space="preserve"> </w:t>
      </w:r>
    </w:p>
    <w:p w14:paraId="77636AA3" w14:textId="77777777" w:rsidR="000220E5" w:rsidRDefault="000220E5" w:rsidP="000220E5">
      <w:pPr>
        <w:widowControl w:val="0"/>
        <w:autoSpaceDE w:val="0"/>
        <w:autoSpaceDN w:val="0"/>
        <w:adjustRightInd w:val="0"/>
        <w:rPr>
          <w:rFonts w:cs="Calibri"/>
          <w:szCs w:val="20"/>
        </w:rPr>
      </w:pPr>
      <w:r>
        <w:rPr>
          <w:rFonts w:cs="Calibri"/>
          <w:b/>
          <w:szCs w:val="20"/>
        </w:rPr>
        <w:t xml:space="preserve">(4) </w:t>
      </w:r>
      <w:r>
        <w:rPr>
          <w:rFonts w:cs="Times"/>
          <w:b/>
          <w:szCs w:val="20"/>
        </w:rPr>
        <w:t xml:space="preserve">Baseline data: </w:t>
      </w:r>
      <w:r>
        <w:rPr>
          <w:rFonts w:cs="Calibri"/>
          <w:szCs w:val="20"/>
        </w:rPr>
        <w:t>Summarizes the baseline data that is relevant to decisions about project location, design, operation, or mitigation measures; identifies and estimates the extent and quality of available data, key data gaps, and uncertainties associated with predictions;</w:t>
      </w:r>
      <w:r>
        <w:rPr>
          <w:rFonts w:cs="Times"/>
          <w:b/>
          <w:szCs w:val="20"/>
        </w:rPr>
        <w:t xml:space="preserve"> </w:t>
      </w:r>
      <w:r>
        <w:rPr>
          <w:rFonts w:cs="Calibri"/>
          <w:szCs w:val="20"/>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3BFEF4D0" w14:textId="77777777" w:rsidR="000220E5" w:rsidRDefault="000220E5" w:rsidP="000220E5">
      <w:pPr>
        <w:widowControl w:val="0"/>
        <w:autoSpaceDE w:val="0"/>
        <w:autoSpaceDN w:val="0"/>
        <w:adjustRightInd w:val="0"/>
        <w:rPr>
          <w:rFonts w:cs="Times"/>
          <w:szCs w:val="20"/>
        </w:rPr>
      </w:pPr>
      <w:r>
        <w:rPr>
          <w:rFonts w:cs="Calibri"/>
          <w:b/>
          <w:szCs w:val="20"/>
        </w:rPr>
        <w:t xml:space="preserve">(5) </w:t>
      </w:r>
      <w:r>
        <w:rPr>
          <w:rFonts w:cs="Times"/>
          <w:b/>
          <w:szCs w:val="20"/>
        </w:rPr>
        <w:t xml:space="preserve">Social and environmental risks and impacts: </w:t>
      </w:r>
      <w:r>
        <w:rPr>
          <w:rFonts w:cs="Calibri"/>
          <w:szCs w:val="20"/>
        </w:rPr>
        <w:t>Predicts and takes into account all relevant social and environmental risks and impacts of the project, including those related to UNDP’s SES (Overarching Policy and Principles and Project-level Standards). These will include, but are not limited to, the following:</w:t>
      </w:r>
    </w:p>
    <w:p w14:paraId="3F02A44F" w14:textId="77777777" w:rsidR="000220E5" w:rsidRDefault="000220E5" w:rsidP="000220E5">
      <w:pPr>
        <w:widowControl w:val="0"/>
        <w:tabs>
          <w:tab w:val="left" w:pos="220"/>
          <w:tab w:val="left" w:pos="720"/>
        </w:tabs>
        <w:autoSpaceDE w:val="0"/>
        <w:autoSpaceDN w:val="0"/>
        <w:adjustRightInd w:val="0"/>
        <w:rPr>
          <w:rFonts w:cs="Times"/>
          <w:szCs w:val="20"/>
        </w:rPr>
      </w:pPr>
      <w:r>
        <w:rPr>
          <w:rFonts w:cs="Calibri"/>
          <w:i/>
          <w:szCs w:val="20"/>
        </w:rPr>
        <w:t>(a) Environmental risks and impacts</w:t>
      </w:r>
      <w:r>
        <w:rPr>
          <w:rFonts w:cs="Calibri"/>
          <w:szCs w:val="20"/>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Pr>
          <w:rStyle w:val="FootnoteReference"/>
          <w:szCs w:val="20"/>
        </w:rPr>
        <w:footnoteReference w:id="21"/>
      </w:r>
    </w:p>
    <w:p w14:paraId="63662EE2" w14:textId="77777777" w:rsidR="000220E5" w:rsidRDefault="000220E5" w:rsidP="000220E5">
      <w:pPr>
        <w:widowControl w:val="0"/>
        <w:tabs>
          <w:tab w:val="left" w:pos="220"/>
          <w:tab w:val="left" w:pos="720"/>
        </w:tabs>
        <w:autoSpaceDE w:val="0"/>
        <w:autoSpaceDN w:val="0"/>
        <w:adjustRightInd w:val="0"/>
        <w:rPr>
          <w:rFonts w:cs="Calibri"/>
          <w:szCs w:val="20"/>
        </w:rPr>
      </w:pPr>
      <w:r>
        <w:rPr>
          <w:rFonts w:cs="Calibri"/>
          <w:i/>
          <w:szCs w:val="20"/>
        </w:rPr>
        <w:t>(b) Social risks and impacts</w:t>
      </w:r>
      <w:r>
        <w:rPr>
          <w:rFonts w:cs="Calibri"/>
          <w:szCs w:val="20"/>
        </w:rPr>
        <w:t>, including:</w:t>
      </w:r>
      <w:r>
        <w:rPr>
          <w:rFonts w:cs="Times"/>
          <w:szCs w:val="20"/>
        </w:rPr>
        <w:t xml:space="preserve"> any project-related </w:t>
      </w:r>
      <w:r>
        <w:rPr>
          <w:rFonts w:cs="Calibri"/>
          <w:szCs w:val="20"/>
        </w:rPr>
        <w:t xml:space="preserve">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w:t>
      </w:r>
      <w:r>
        <w:t>loss of assets or access to assets that leads to loss of income sources or means of livelihood) as a result of project-related land or resource acquisition or restrictions on land use or access to resources</w:t>
      </w:r>
      <w:r>
        <w:rPr>
          <w:rFonts w:cs="Calibri"/>
          <w:szCs w:val="20"/>
        </w:rPr>
        <w:t xml:space="preserve">; impacts on the health, safety and well-being of workers and project-affected communities; and risks to cultural heritage. </w:t>
      </w:r>
    </w:p>
    <w:p w14:paraId="6221792E" w14:textId="77777777" w:rsidR="000220E5" w:rsidRDefault="000220E5" w:rsidP="000220E5">
      <w:pPr>
        <w:widowControl w:val="0"/>
        <w:autoSpaceDE w:val="0"/>
        <w:autoSpaceDN w:val="0"/>
        <w:adjustRightInd w:val="0"/>
        <w:rPr>
          <w:rFonts w:cs="Times"/>
          <w:szCs w:val="20"/>
        </w:rPr>
      </w:pPr>
      <w:r>
        <w:rPr>
          <w:rFonts w:cs="Calibri"/>
          <w:b/>
          <w:szCs w:val="20"/>
        </w:rPr>
        <w:t xml:space="preserve">(6) </w:t>
      </w:r>
      <w:r>
        <w:rPr>
          <w:rFonts w:cs="Times"/>
          <w:b/>
          <w:szCs w:val="20"/>
        </w:rPr>
        <w:t>Analysis of alternatives:</w:t>
      </w:r>
      <w:r>
        <w:rPr>
          <w:rFonts w:cs="Times"/>
          <w:szCs w:val="20"/>
        </w:rPr>
        <w:t xml:space="preserve"> </w:t>
      </w:r>
      <w:r>
        <w:rPr>
          <w:rFonts w:cs="Calibri"/>
          <w:szCs w:val="20"/>
        </w:rPr>
        <w:t>systematically compares feasible alternatives to the proposed project site, technology, design, and operation – including the "without project" situation – in terms of their potential social and environmental impacts;</w:t>
      </w:r>
      <w:r>
        <w:rPr>
          <w:rFonts w:cs="Times"/>
          <w:szCs w:val="20"/>
        </w:rPr>
        <w:t xml:space="preserve"> </w:t>
      </w:r>
      <w:r>
        <w:rPr>
          <w:rFonts w:cs="Calibri"/>
          <w:szCs w:val="20"/>
        </w:rPr>
        <w:t>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particular project design.</w:t>
      </w:r>
    </w:p>
    <w:p w14:paraId="3932B4D3" w14:textId="77777777" w:rsidR="000220E5" w:rsidRDefault="000220E5" w:rsidP="000220E5">
      <w:pPr>
        <w:widowControl w:val="0"/>
        <w:autoSpaceDE w:val="0"/>
        <w:autoSpaceDN w:val="0"/>
        <w:adjustRightInd w:val="0"/>
        <w:rPr>
          <w:rFonts w:cs="Calibri"/>
          <w:szCs w:val="20"/>
        </w:rPr>
      </w:pPr>
      <w:r>
        <w:rPr>
          <w:rFonts w:cs="Times"/>
          <w:b/>
          <w:szCs w:val="20"/>
        </w:rPr>
        <w:t>(7) Mitigation Measures:</w:t>
      </w:r>
      <w:r>
        <w:rPr>
          <w:rFonts w:cs="Times"/>
          <w:szCs w:val="20"/>
        </w:rPr>
        <w:t xml:space="preserve"> Inclusion or summary of (with attachment of full) Environmental and Social Management Plan (ESMP) </w:t>
      </w:r>
      <w:r>
        <w:rPr>
          <w:rFonts w:cs="Calibri"/>
          <w:szCs w:val="20"/>
        </w:rPr>
        <w:t>(see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694FD7B2" w14:textId="77777777" w:rsidR="000220E5" w:rsidRDefault="000220E5" w:rsidP="000220E5">
      <w:pPr>
        <w:widowControl w:val="0"/>
        <w:autoSpaceDE w:val="0"/>
        <w:autoSpaceDN w:val="0"/>
        <w:adjustRightInd w:val="0"/>
        <w:rPr>
          <w:rFonts w:cs="Calibri"/>
          <w:szCs w:val="20"/>
        </w:rPr>
      </w:pPr>
      <w:r>
        <w:rPr>
          <w:rFonts w:cs="Calibri"/>
          <w:b/>
          <w:szCs w:val="20"/>
        </w:rPr>
        <w:t>(8) Conclusions and Recommendations:</w:t>
      </w:r>
      <w:r>
        <w:rPr>
          <w:rFonts w:cs="Calibri"/>
          <w:szCs w:val="20"/>
        </w:rPr>
        <w:t xml:space="preserve"> Succinctly describes conclusion drawn from the assessment and provides recommendations.</w:t>
      </w:r>
    </w:p>
    <w:p w14:paraId="3712A7B9" w14:textId="77777777" w:rsidR="000220E5" w:rsidRDefault="000220E5" w:rsidP="000220E5">
      <w:pPr>
        <w:widowControl w:val="0"/>
        <w:autoSpaceDE w:val="0"/>
        <w:autoSpaceDN w:val="0"/>
        <w:adjustRightInd w:val="0"/>
        <w:rPr>
          <w:rFonts w:cs="Calibri"/>
          <w:szCs w:val="20"/>
        </w:rPr>
      </w:pPr>
      <w:r>
        <w:rPr>
          <w:rFonts w:cs="Calibri"/>
          <w:b/>
          <w:szCs w:val="20"/>
        </w:rPr>
        <w:t xml:space="preserve">(9) </w:t>
      </w:r>
      <w:r>
        <w:rPr>
          <w:rFonts w:cs="Times"/>
          <w:b/>
          <w:szCs w:val="20"/>
        </w:rPr>
        <w:t xml:space="preserve">Appendices: </w:t>
      </w:r>
      <w:r>
        <w:rPr>
          <w:rFonts w:ascii="MS Gothic" w:eastAsia="MS Gothic" w:hAnsi="MS Gothic" w:cs="MS Gothic" w:hint="eastAsia"/>
          <w:szCs w:val="20"/>
        </w:rPr>
        <w:t> </w:t>
      </w:r>
      <w:r>
        <w:rPr>
          <w:rFonts w:cs="Calibri"/>
          <w:szCs w:val="20"/>
        </w:rPr>
        <w:t>(i) List of the individuals or organisations that prepared or contributed to the</w:t>
      </w:r>
      <w:r>
        <w:rPr>
          <w:rFonts w:cs="Times"/>
          <w:szCs w:val="20"/>
        </w:rPr>
        <w:t xml:space="preserve"> social and </w:t>
      </w:r>
      <w:r>
        <w:rPr>
          <w:rFonts w:cs="Calibri"/>
          <w:szCs w:val="20"/>
        </w:rPr>
        <w:t>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w:t>
      </w:r>
    </w:p>
    <w:p w14:paraId="61B938CD" w14:textId="77777777" w:rsidR="000220E5" w:rsidRDefault="000220E5" w:rsidP="000220E5"/>
    <w:p w14:paraId="341D63AF" w14:textId="12FE0932" w:rsidR="000220E5" w:rsidRDefault="000220E5">
      <w:pPr>
        <w:spacing w:before="0" w:after="200" w:line="276" w:lineRule="auto"/>
        <w:jc w:val="left"/>
      </w:pPr>
      <w:r>
        <w:br w:type="page"/>
      </w:r>
    </w:p>
    <w:p w14:paraId="2257FF9F" w14:textId="45BB7F29" w:rsidR="000220E5" w:rsidRDefault="000220E5" w:rsidP="000220E5">
      <w:pPr>
        <w:pStyle w:val="Heading2"/>
        <w:ind w:left="567" w:hanging="567"/>
      </w:pPr>
      <w:bookmarkStart w:id="29" w:name="_Toc510529438"/>
      <w:r>
        <w:t>Indicative outline of Environmental and Social Management Plan (ESMP)</w:t>
      </w:r>
      <w:bookmarkEnd w:id="29"/>
    </w:p>
    <w:p w14:paraId="3A6273EC" w14:textId="77777777" w:rsidR="000220E5" w:rsidRPr="00780F78" w:rsidRDefault="000220E5" w:rsidP="00690363">
      <w:pPr>
        <w:pStyle w:val="BodyText1"/>
      </w:pPr>
    </w:p>
    <w:p w14:paraId="5143EE21" w14:textId="593DFEBD" w:rsidR="000220E5" w:rsidRPr="00780F78" w:rsidRDefault="000220E5" w:rsidP="00690363">
      <w:pPr>
        <w:pStyle w:val="BodyText1"/>
      </w:pPr>
      <w:r w:rsidRPr="00780F78">
        <w:t>UNDP Social and Environmental Standards:</w:t>
      </w:r>
    </w:p>
    <w:p w14:paraId="36135802" w14:textId="77777777" w:rsidR="000220E5" w:rsidRPr="00780F78" w:rsidRDefault="000220E5" w:rsidP="00690363">
      <w:pPr>
        <w:pStyle w:val="BodyText1"/>
      </w:pPr>
      <w:r w:rsidRPr="00780F78">
        <w:t>ESMP – Indicative Outline</w:t>
      </w:r>
    </w:p>
    <w:p w14:paraId="1F240D69" w14:textId="77777777" w:rsidR="000220E5" w:rsidRPr="005810A2" w:rsidRDefault="000220E5" w:rsidP="000220E5">
      <w:pPr>
        <w:rPr>
          <w:rFonts w:cstheme="minorHAnsi"/>
          <w:szCs w:val="20"/>
        </w:rPr>
      </w:pPr>
      <w:r w:rsidRPr="005810A2">
        <w:rPr>
          <w:rFonts w:cstheme="minorHAnsi"/>
          <w:color w:val="000000"/>
          <w:szCs w:val="20"/>
        </w:rPr>
        <w:t>Please refer to the</w:t>
      </w:r>
      <w:r>
        <w:rPr>
          <w:rFonts w:cstheme="minorHAnsi"/>
          <w:color w:val="000000"/>
          <w:szCs w:val="20"/>
        </w:rPr>
        <w:t xml:space="preserve"> </w:t>
      </w:r>
      <w:hyperlink r:id="rId31" w:history="1">
        <w:r w:rsidRPr="005810A2">
          <w:rPr>
            <w:rStyle w:val="Hyperlink"/>
            <w:rFonts w:cstheme="minorHAnsi"/>
            <w:szCs w:val="20"/>
          </w:rPr>
          <w:t>UNDP SES Guidance Note on Assessment and Management</w:t>
        </w:r>
      </w:hyperlink>
      <w:r w:rsidRPr="005810A2">
        <w:rPr>
          <w:rFonts w:cstheme="minorHAnsi"/>
          <w:color w:val="000000"/>
          <w:szCs w:val="20"/>
        </w:rPr>
        <w:t xml:space="preserve"> for additional information.</w:t>
      </w:r>
    </w:p>
    <w:p w14:paraId="45232FF7" w14:textId="77777777" w:rsidR="000220E5" w:rsidRPr="008747AC" w:rsidRDefault="000220E5" w:rsidP="000220E5"/>
    <w:p w14:paraId="71F3E0C2" w14:textId="77777777" w:rsidR="000220E5" w:rsidRDefault="000220E5" w:rsidP="000220E5">
      <w:pPr>
        <w:autoSpaceDE w:val="0"/>
        <w:autoSpaceDN w:val="0"/>
        <w:adjustRightInd w:val="0"/>
        <w:rPr>
          <w:b/>
          <w:iCs/>
          <w:color w:val="000000"/>
          <w:szCs w:val="20"/>
        </w:rPr>
      </w:pPr>
      <w:r>
        <w:t>An ESMP may be prepared as part of the Environmental and Social Impact Assessment (ESIA) or as a stand-alone document.</w:t>
      </w:r>
      <w:r>
        <w:rPr>
          <w:rStyle w:val="FootnoteReference"/>
          <w:szCs w:val="20"/>
        </w:rPr>
        <w:footnoteReference w:id="22"/>
      </w:r>
      <w:r>
        <w:t xml:space="preserve"> The content of the ESMP should address the following sections:</w:t>
      </w:r>
      <w:r>
        <w:rPr>
          <w:b/>
          <w:iCs/>
          <w:color w:val="000000"/>
          <w:szCs w:val="20"/>
        </w:rPr>
        <w:t xml:space="preserve"> </w:t>
      </w:r>
    </w:p>
    <w:p w14:paraId="34025E00" w14:textId="77777777" w:rsidR="000220E5" w:rsidRDefault="000220E5" w:rsidP="000220E5">
      <w:pPr>
        <w:autoSpaceDE w:val="0"/>
        <w:autoSpaceDN w:val="0"/>
        <w:adjustRightInd w:val="0"/>
        <w:rPr>
          <w:b/>
          <w:iCs/>
          <w:color w:val="000000"/>
          <w:szCs w:val="20"/>
        </w:rPr>
      </w:pPr>
      <w:r>
        <w:rPr>
          <w:b/>
        </w:rPr>
        <w:t xml:space="preserve">(1) </w:t>
      </w:r>
      <w:r>
        <w:rPr>
          <w:rFonts w:cs="Times"/>
          <w:b/>
        </w:rPr>
        <w:t xml:space="preserve">Mitigation: </w:t>
      </w:r>
      <w: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w:t>
      </w:r>
      <w:r>
        <w:rPr>
          <w:rFonts w:cs="Times"/>
        </w:rPr>
        <w:t xml:space="preserve"> (b)</w:t>
      </w:r>
      <w:r>
        <w:rPr>
          <w:rFonts w:cs="Times"/>
          <w:b/>
        </w:rPr>
        <w:t xml:space="preserve"> </w:t>
      </w:r>
      <w:r>
        <w:t xml:space="preserve">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w:t>
      </w:r>
      <w:r>
        <w:rPr>
          <w:rFonts w:cs="Times"/>
        </w:rPr>
        <w:t>(c)</w:t>
      </w:r>
      <w:r>
        <w:rPr>
          <w:rFonts w:cs="Times"/>
          <w:b/>
        </w:rPr>
        <w:t xml:space="preserve"> </w:t>
      </w:r>
      <w:r>
        <w:t xml:space="preserve">estimates any potential social and environmental impacts of these measures and any residual impacts following mitigation; and </w:t>
      </w:r>
      <w:r>
        <w:rPr>
          <w:rFonts w:cs="Times"/>
        </w:rPr>
        <w:t xml:space="preserve">(d) </w:t>
      </w:r>
      <w:r>
        <w:t xml:space="preserve">takes into account, and is consistent with, other required mitigation plans (e.g. for displacement, indigenous peoples). </w:t>
      </w:r>
    </w:p>
    <w:p w14:paraId="59DCF2A7" w14:textId="77777777" w:rsidR="000220E5" w:rsidRDefault="000220E5" w:rsidP="000220E5">
      <w:pPr>
        <w:autoSpaceDE w:val="0"/>
        <w:autoSpaceDN w:val="0"/>
        <w:adjustRightInd w:val="0"/>
        <w:rPr>
          <w:b/>
          <w:iCs/>
          <w:color w:val="000000"/>
          <w:szCs w:val="20"/>
        </w:rPr>
      </w:pPr>
      <w:r>
        <w:rPr>
          <w:b/>
        </w:rPr>
        <w:t xml:space="preserve">(2) </w:t>
      </w:r>
      <w:r>
        <w:rPr>
          <w:rFonts w:cs="Times"/>
          <w:b/>
        </w:rPr>
        <w:t xml:space="preserve">Monitoring: </w:t>
      </w:r>
      <w:r>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Pr>
          <w:rFonts w:cs="Times"/>
        </w:rPr>
        <w:t xml:space="preserve"> </w:t>
      </w:r>
      <w:r>
        <w:t>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r>
        <w:rPr>
          <w:b/>
          <w:iCs/>
          <w:color w:val="000000"/>
          <w:szCs w:val="20"/>
        </w:rPr>
        <w:t xml:space="preserve"> </w:t>
      </w:r>
    </w:p>
    <w:p w14:paraId="0C55C38B" w14:textId="77777777" w:rsidR="000220E5" w:rsidRDefault="000220E5" w:rsidP="000220E5">
      <w:pPr>
        <w:rPr>
          <w:rFonts w:cs="Times"/>
          <w:b/>
        </w:rPr>
      </w:pPr>
      <w:r>
        <w:rPr>
          <w:b/>
        </w:rPr>
        <w:t xml:space="preserve">(3) </w:t>
      </w:r>
      <w:r>
        <w:rPr>
          <w:rFonts w:cs="Times"/>
          <w:b/>
        </w:rPr>
        <w:t xml:space="preserve">Capacity development and training: </w:t>
      </w:r>
      <w:r>
        <w:t xml:space="preserve">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t>
      </w:r>
      <w:r>
        <w:rPr>
          <w:rFonts w:cs="Times"/>
        </w:rPr>
        <w:t xml:space="preserve">Where support for </w:t>
      </w:r>
      <w:r>
        <w:t>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513B5AED" w14:textId="77777777" w:rsidR="000220E5" w:rsidRDefault="000220E5" w:rsidP="000220E5">
      <w:pPr>
        <w:autoSpaceDE w:val="0"/>
        <w:autoSpaceDN w:val="0"/>
        <w:adjustRightInd w:val="0"/>
        <w:rPr>
          <w:color w:val="000000"/>
          <w:szCs w:val="20"/>
        </w:rPr>
      </w:pPr>
      <w:r>
        <w:rPr>
          <w:b/>
          <w:iCs/>
          <w:color w:val="000000"/>
          <w:szCs w:val="20"/>
        </w:rPr>
        <w:t xml:space="preserve">(4) Stakeholder Engagement: </w:t>
      </w:r>
      <w:r>
        <w:rPr>
          <w:color w:val="000000"/>
          <w:szCs w:val="20"/>
        </w:rPr>
        <w:t>Outlines plan to engage in meaningful, effective and informed consultations with affected stakeholders. Includes information on (a) means used to inform and involve affected people in the assessment process; (b) summary of stakeholder engagement plan for meaningful, effective consultations during project implementation, including identification of milestones for consultations, information disclosure, and periodic reporting on progress on project implementation; and (c) description of effective processes for receiving and addressing stakeholder concerns and grievances regarding the project’s social and environmental performance.</w:t>
      </w:r>
    </w:p>
    <w:p w14:paraId="6D1C0F1C" w14:textId="71B007DE" w:rsidR="000220E5" w:rsidRDefault="000220E5" w:rsidP="000220E5">
      <w:pPr>
        <w:spacing w:before="0" w:after="0"/>
        <w:rPr>
          <w:rFonts w:ascii="Times New Roman" w:hAnsi="Times New Roman" w:cs="Times New Roman"/>
          <w:sz w:val="24"/>
        </w:rPr>
      </w:pPr>
      <w:r>
        <w:rPr>
          <w:b/>
        </w:rPr>
        <w:t xml:space="preserve">(5) </w:t>
      </w:r>
      <w:r>
        <w:rPr>
          <w:rFonts w:cs="Times"/>
          <w:b/>
        </w:rPr>
        <w:t xml:space="preserve">Implementation action plan (schedule and cost estimates): </w:t>
      </w:r>
      <w:r>
        <w:t>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 Each of the measures and actions to be implemented will be clearly specified and the costs of so doing will be integrated into the project's overall planning, design, budget, and implementation.</w:t>
      </w:r>
      <w:r>
        <w:rPr>
          <w:szCs w:val="20"/>
        </w:rPr>
        <w:t xml:space="preserve"> </w:t>
      </w:r>
    </w:p>
    <w:sectPr w:rsidR="000220E5" w:rsidSect="00336259">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A164" w14:textId="77777777" w:rsidR="00C44B9A" w:rsidRDefault="00C44B9A" w:rsidP="00170929">
      <w:pPr>
        <w:spacing w:before="0" w:after="0"/>
      </w:pPr>
      <w:r>
        <w:separator/>
      </w:r>
    </w:p>
  </w:endnote>
  <w:endnote w:type="continuationSeparator" w:id="0">
    <w:p w14:paraId="1019535E" w14:textId="77777777" w:rsidR="00C44B9A" w:rsidRDefault="00C44B9A"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altName w:val="Times New Roman"/>
    <w:panose1 w:val="02020603050405020304"/>
    <w:charset w:val="00"/>
    <w:family w:val="roman"/>
    <w:pitch w:val="variable"/>
    <w:sig w:usb0="E0002EFF" w:usb1="C0007843" w:usb2="00000009" w:usb3="00000000" w:csb0="000001FF" w:csb1="00000000"/>
  </w:font>
  <w:font w:name="Gill Sans">
    <w:altName w:val="Times New Roman"/>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ordia New">
    <w:panose1 w:val="020B0304020202020204"/>
    <w:charset w:val="DE"/>
    <w:family w:val="swiss"/>
    <w:pitch w:val="variable"/>
    <w:sig w:usb0="81000003" w:usb1="00000000" w:usb2="00000000" w:usb3="00000000" w:csb0="00010001"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Arial"/>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6EE1" w14:textId="4DB70CAD" w:rsidR="00005991" w:rsidRPr="00CB6881" w:rsidRDefault="00005991" w:rsidP="000C1864">
    <w:pPr>
      <w:pStyle w:val="Footer"/>
      <w:pBdr>
        <w:top w:val="single" w:sz="8" w:space="4" w:color="215868" w:themeColor="accent5" w:themeShade="80"/>
      </w:pBdr>
      <w:tabs>
        <w:tab w:val="left" w:pos="3381"/>
        <w:tab w:val="right" w:pos="9900"/>
      </w:tabs>
      <w:ind w:right="-2"/>
      <w:rPr>
        <w:sz w:val="14"/>
      </w:rPr>
    </w:pPr>
    <w:r w:rsidRPr="00CB6881">
      <w:rPr>
        <w:sz w:val="16"/>
      </w:rPr>
      <w:fldChar w:fldCharType="begin"/>
    </w:r>
    <w:r w:rsidRPr="00CB6881">
      <w:rPr>
        <w:sz w:val="16"/>
      </w:rPr>
      <w:instrText xml:space="preserve"> FILENAME </w:instrText>
    </w:r>
    <w:r w:rsidRPr="00CB6881">
      <w:rPr>
        <w:sz w:val="16"/>
      </w:rPr>
      <w:fldChar w:fldCharType="separate"/>
    </w:r>
    <w:r>
      <w:rPr>
        <w:noProof/>
        <w:sz w:val="16"/>
      </w:rPr>
      <w:t>CPAR_ESMF_LF-v2_JL</w:t>
    </w:r>
    <w:r w:rsidRPr="00CB6881">
      <w:rPr>
        <w:sz w:val="16"/>
      </w:rPr>
      <w:fldChar w:fldCharType="end"/>
    </w:r>
    <w:r>
      <w:rPr>
        <w:sz w:val="16"/>
      </w:rPr>
      <w:tab/>
    </w:r>
    <w:r>
      <w:rPr>
        <w:sz w:val="16"/>
      </w:rPr>
      <w:tab/>
    </w:r>
    <w:r w:rsidRPr="00CB6881">
      <w:rPr>
        <w:sz w:val="14"/>
      </w:rPr>
      <w:tab/>
    </w:r>
    <w:r w:rsidRPr="00CB6881">
      <w:rPr>
        <w:sz w:val="14"/>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0481" w14:textId="7F56D95D" w:rsidR="00005991" w:rsidRPr="009E1AC2" w:rsidRDefault="00005991" w:rsidP="00690363">
    <w:pPr>
      <w:pStyle w:val="Footer"/>
      <w:tabs>
        <w:tab w:val="right" w:pos="12960"/>
      </w:tabs>
      <w:rPr>
        <w:rFonts w:ascii="Calibri" w:hAnsi="Calibri" w:cs="Calibri"/>
        <w:sz w:val="16"/>
      </w:rPr>
    </w:pPr>
    <w:r w:rsidRPr="009E1AC2">
      <w:rPr>
        <w:rFonts w:ascii="Calibri" w:hAnsi="Calibri" w:cs="Calibri"/>
        <w:sz w:val="16"/>
      </w:rPr>
      <w:fldChar w:fldCharType="begin"/>
    </w:r>
    <w:r w:rsidRPr="009E1AC2">
      <w:rPr>
        <w:rFonts w:ascii="Calibri" w:hAnsi="Calibri" w:cs="Calibri"/>
        <w:sz w:val="16"/>
      </w:rPr>
      <w:instrText xml:space="preserve"> FILENAME   \* MERGEFORMAT </w:instrText>
    </w:r>
    <w:r w:rsidRPr="009E1AC2">
      <w:rPr>
        <w:rFonts w:ascii="Calibri" w:hAnsi="Calibri" w:cs="Calibri"/>
        <w:sz w:val="16"/>
      </w:rPr>
      <w:fldChar w:fldCharType="separate"/>
    </w:r>
    <w:r>
      <w:rPr>
        <w:rFonts w:ascii="Calibri" w:hAnsi="Calibri" w:cs="Calibri"/>
        <w:noProof/>
        <w:sz w:val="16"/>
      </w:rPr>
      <w:t>C-PAR3_Qinghai_SESP_20171127</w:t>
    </w:r>
    <w:r w:rsidRPr="009E1AC2">
      <w:rPr>
        <w:rFonts w:ascii="Calibri" w:hAnsi="Calibri" w:cs="Calibri"/>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sidR="007B02EE">
      <w:rPr>
        <w:rFonts w:ascii="Calibri" w:hAnsi="Calibri" w:cs="Calibri"/>
        <w:noProof/>
        <w:sz w:val="16"/>
      </w:rPr>
      <w:t>66</w:t>
    </w:r>
    <w:r>
      <w:rPr>
        <w:rFonts w:ascii="Calibri" w:hAnsi="Calibri" w:cs="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8BFE" w14:textId="6707A43F" w:rsidR="00005991" w:rsidRPr="001571A3" w:rsidRDefault="00005991" w:rsidP="001571A3">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sidR="00160DAA">
      <w:rPr>
        <w:noProof/>
      </w:rPr>
      <w:t>ii</w:t>
    </w:r>
    <w:r>
      <w:rPr>
        <w:noProof/>
      </w:rPr>
      <w:fldChar w:fldCharType="end"/>
    </w:r>
    <w:r>
      <w:t xml:space="preserve"> | </w:t>
    </w:r>
    <w:r w:rsidRPr="00DD472A">
      <w:rPr>
        <w:color w:val="7F7F7F"/>
        <w:spacing w:val="60"/>
      </w:rPr>
      <w:t>Pa</w:t>
    </w:r>
    <w:r>
      <w:rPr>
        <w:color w:val="7F7F7F"/>
        <w:spacing w:val="60"/>
      </w:rPr>
      <w:t>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7ECC" w14:textId="6F72C8B7" w:rsidR="00005991" w:rsidRPr="001571A3" w:rsidRDefault="00005991" w:rsidP="001571A3">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sidR="00160DAA">
      <w:rPr>
        <w:noProof/>
      </w:rPr>
      <w:t>4</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153B" w14:textId="37555381" w:rsidR="00005991" w:rsidRPr="001571A3" w:rsidRDefault="00005991" w:rsidP="00D34FB4">
    <w:pPr>
      <w:pStyle w:val="Footer"/>
      <w:pBdr>
        <w:top w:val="single" w:sz="4" w:space="1" w:color="D9D9D9"/>
      </w:pBdr>
      <w:tabs>
        <w:tab w:val="clear" w:pos="9406"/>
        <w:tab w:val="left" w:pos="345"/>
        <w:tab w:val="right" w:pos="13950"/>
      </w:tabs>
      <w:jc w:val="left"/>
    </w:pPr>
    <w:r>
      <w:rPr>
        <w:sz w:val="16"/>
      </w:rPr>
      <w:tab/>
    </w:r>
    <w:r>
      <w:tab/>
    </w:r>
    <w:r>
      <w:tab/>
    </w:r>
    <w:r>
      <w:fldChar w:fldCharType="begin"/>
    </w:r>
    <w:r>
      <w:instrText xml:space="preserve"> PAGE   \* MERGEFORMAT </w:instrText>
    </w:r>
    <w:r>
      <w:fldChar w:fldCharType="separate"/>
    </w:r>
    <w:r w:rsidR="00160DAA">
      <w:rPr>
        <w:noProof/>
      </w:rPr>
      <w:t>7</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5630" w14:textId="6097F35A" w:rsidR="00005991" w:rsidRPr="001571A3" w:rsidRDefault="00005991" w:rsidP="001571A3">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sidR="00160DAA">
      <w:rPr>
        <w:noProof/>
      </w:rPr>
      <w:t>16</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7783" w14:textId="77777777" w:rsidR="00005991" w:rsidRDefault="000059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6F67E" w14:textId="726670BF" w:rsidR="00005991" w:rsidRPr="009E1AC2" w:rsidRDefault="00005991" w:rsidP="00780F78">
    <w:pPr>
      <w:pStyle w:val="Footer"/>
      <w:tabs>
        <w:tab w:val="right" w:pos="12960"/>
      </w:tabs>
      <w:rPr>
        <w:rFonts w:ascii="Calibri" w:hAnsi="Calibri" w:cs="Calibri"/>
        <w:sz w:val="16"/>
      </w:rPr>
    </w:pPr>
    <w:r w:rsidRPr="009E1AC2">
      <w:rPr>
        <w:rFonts w:ascii="Calibri" w:hAnsi="Calibri" w:cs="Calibri"/>
        <w:sz w:val="16"/>
      </w:rPr>
      <w:fldChar w:fldCharType="begin"/>
    </w:r>
    <w:r w:rsidRPr="009E1AC2">
      <w:rPr>
        <w:rFonts w:ascii="Calibri" w:hAnsi="Calibri" w:cs="Calibri"/>
        <w:sz w:val="16"/>
      </w:rPr>
      <w:instrText xml:space="preserve"> FILENAME   \* MERGEFORMAT </w:instrText>
    </w:r>
    <w:r w:rsidRPr="009E1AC2">
      <w:rPr>
        <w:rFonts w:ascii="Calibri" w:hAnsi="Calibri" w:cs="Calibri"/>
        <w:sz w:val="16"/>
      </w:rPr>
      <w:fldChar w:fldCharType="separate"/>
    </w:r>
    <w:r>
      <w:rPr>
        <w:rFonts w:ascii="Calibri" w:hAnsi="Calibri" w:cs="Calibri"/>
        <w:noProof/>
        <w:sz w:val="16"/>
      </w:rPr>
      <w:t>CPAR1_prodoc_Annex_E_SESP_20180330</w:t>
    </w:r>
    <w:r w:rsidRPr="009E1AC2">
      <w:rPr>
        <w:rFonts w:ascii="Calibri" w:hAnsi="Calibri" w:cs="Calibri"/>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sidR="007B02EE">
      <w:rPr>
        <w:rFonts w:ascii="Calibri" w:hAnsi="Calibri" w:cs="Calibri"/>
        <w:noProof/>
        <w:sz w:val="16"/>
      </w:rPr>
      <w:t>23</w:t>
    </w:r>
    <w:r>
      <w:rPr>
        <w:rFonts w:ascii="Calibri" w:hAnsi="Calibri" w:cs="Calibri"/>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ACB2" w14:textId="730E90EA" w:rsidR="00005991" w:rsidRPr="009E1AC2" w:rsidRDefault="00005991" w:rsidP="00780F78">
    <w:pPr>
      <w:pStyle w:val="Footer"/>
      <w:tabs>
        <w:tab w:val="right" w:pos="12960"/>
      </w:tabs>
      <w:rPr>
        <w:rFonts w:ascii="Calibri" w:hAnsi="Calibri" w:cs="Calibri"/>
        <w:sz w:val="16"/>
      </w:rPr>
    </w:pPr>
    <w:r w:rsidRPr="009E1AC2">
      <w:rPr>
        <w:rFonts w:ascii="Calibri" w:hAnsi="Calibri" w:cs="Calibri"/>
        <w:sz w:val="16"/>
      </w:rPr>
      <w:fldChar w:fldCharType="begin"/>
    </w:r>
    <w:r w:rsidRPr="009E1AC2">
      <w:rPr>
        <w:rFonts w:ascii="Calibri" w:hAnsi="Calibri" w:cs="Calibri"/>
        <w:sz w:val="16"/>
      </w:rPr>
      <w:instrText xml:space="preserve"> FILENAME   \* MERGEFORMAT </w:instrText>
    </w:r>
    <w:r w:rsidRPr="009E1AC2">
      <w:rPr>
        <w:rFonts w:ascii="Calibri" w:hAnsi="Calibri" w:cs="Calibri"/>
        <w:sz w:val="16"/>
      </w:rPr>
      <w:fldChar w:fldCharType="separate"/>
    </w:r>
    <w:r>
      <w:rPr>
        <w:rFonts w:ascii="Calibri" w:hAnsi="Calibri" w:cs="Calibri"/>
        <w:noProof/>
        <w:sz w:val="16"/>
      </w:rPr>
      <w:t>CPAR1_prodoc_Annex_E_SESP_20180330</w:t>
    </w:r>
    <w:r w:rsidRPr="009E1AC2">
      <w:rPr>
        <w:rFonts w:ascii="Calibri" w:hAnsi="Calibri" w:cs="Calibri"/>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sidR="007B02EE">
      <w:rPr>
        <w:rFonts w:ascii="Calibri" w:hAnsi="Calibri" w:cs="Calibri"/>
        <w:noProof/>
        <w:sz w:val="16"/>
      </w:rPr>
      <w:t>34</w:t>
    </w:r>
    <w:r>
      <w:rPr>
        <w:rFonts w:ascii="Calibri" w:hAnsi="Calibri" w:cs="Calibri"/>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4612" w14:textId="348C2EAF" w:rsidR="00005991" w:rsidRPr="009E1AC2" w:rsidRDefault="00005991" w:rsidP="00690363">
    <w:pPr>
      <w:pStyle w:val="Footer"/>
      <w:tabs>
        <w:tab w:val="right" w:pos="12960"/>
      </w:tabs>
      <w:rPr>
        <w:rFonts w:ascii="Calibri" w:hAnsi="Calibri" w:cs="Calibri"/>
        <w:sz w:val="16"/>
      </w:rPr>
    </w:pPr>
    <w:r w:rsidRPr="009E1AC2">
      <w:rPr>
        <w:rFonts w:ascii="Calibri" w:hAnsi="Calibri" w:cs="Calibri"/>
        <w:sz w:val="16"/>
      </w:rPr>
      <w:fldChar w:fldCharType="begin"/>
    </w:r>
    <w:r w:rsidRPr="009E1AC2">
      <w:rPr>
        <w:rFonts w:ascii="Calibri" w:hAnsi="Calibri" w:cs="Calibri"/>
        <w:sz w:val="16"/>
      </w:rPr>
      <w:instrText xml:space="preserve"> FILENAME   \* MERGEFORMAT </w:instrText>
    </w:r>
    <w:r w:rsidRPr="009E1AC2">
      <w:rPr>
        <w:rFonts w:ascii="Calibri" w:hAnsi="Calibri" w:cs="Calibri"/>
        <w:sz w:val="16"/>
      </w:rPr>
      <w:fldChar w:fldCharType="separate"/>
    </w:r>
    <w:r>
      <w:rPr>
        <w:rFonts w:ascii="Calibri" w:hAnsi="Calibri" w:cs="Calibri"/>
        <w:noProof/>
        <w:sz w:val="16"/>
      </w:rPr>
      <w:t>C-PAR3_Qinghai_SESP_20171127</w:t>
    </w:r>
    <w:r w:rsidRPr="009E1AC2">
      <w:rPr>
        <w:rFonts w:ascii="Calibri" w:hAnsi="Calibri" w:cs="Calibri"/>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sidR="007B02EE">
      <w:rPr>
        <w:rFonts w:ascii="Calibri" w:hAnsi="Calibri" w:cs="Calibri"/>
        <w:noProof/>
        <w:sz w:val="16"/>
      </w:rPr>
      <w:t>82</w:t>
    </w:r>
    <w:r>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1CDB" w14:textId="77777777" w:rsidR="00C44B9A" w:rsidRDefault="00C44B9A" w:rsidP="00170929">
      <w:pPr>
        <w:spacing w:before="0" w:after="0"/>
      </w:pPr>
      <w:r>
        <w:separator/>
      </w:r>
    </w:p>
  </w:footnote>
  <w:footnote w:type="continuationSeparator" w:id="0">
    <w:p w14:paraId="7FE4F128" w14:textId="77777777" w:rsidR="00C44B9A" w:rsidRDefault="00C44B9A" w:rsidP="00170929">
      <w:pPr>
        <w:spacing w:before="0" w:after="0"/>
      </w:pPr>
      <w:r>
        <w:continuationSeparator/>
      </w:r>
    </w:p>
  </w:footnote>
  <w:footnote w:id="1">
    <w:p w14:paraId="2F2CFADF" w14:textId="1C136325" w:rsidR="00005991" w:rsidRDefault="00005991" w:rsidP="0036440E">
      <w:pPr>
        <w:pStyle w:val="FootnoteText"/>
        <w:rPr>
          <w:lang w:eastAsia="zh-CN"/>
        </w:rPr>
      </w:pPr>
      <w:r>
        <w:rPr>
          <w:rStyle w:val="FootnoteReference"/>
        </w:rPr>
        <w:footnoteRef/>
      </w:r>
      <w:r>
        <w:rPr>
          <w:rStyle w:val="FootnoteTextChar"/>
          <w:rFonts w:hint="eastAsia"/>
          <w:lang w:eastAsia="zh-CN"/>
        </w:rPr>
        <w:t>本项目中的国家公园制度是指一个现代的保护区系统，它有一套符合国际标准</w:t>
      </w:r>
      <w:r w:rsidRPr="00497483">
        <w:rPr>
          <w:rStyle w:val="FootnoteTextChar"/>
          <w:rFonts w:hint="eastAsia"/>
          <w:lang w:eastAsia="zh-CN"/>
        </w:rPr>
        <w:t>界定的保护区类别，</w:t>
      </w:r>
      <w:r>
        <w:rPr>
          <w:rStyle w:val="FootnoteTextChar"/>
          <w:rFonts w:hint="eastAsia"/>
          <w:lang w:eastAsia="zh-CN"/>
        </w:rPr>
        <w:t>且有一套</w:t>
      </w:r>
      <w:r w:rsidRPr="00497483">
        <w:rPr>
          <w:rStyle w:val="FootnoteTextChar"/>
          <w:rFonts w:hint="eastAsia"/>
          <w:lang w:eastAsia="zh-CN"/>
        </w:rPr>
        <w:t>有效的管理</w:t>
      </w:r>
      <w:r>
        <w:rPr>
          <w:rStyle w:val="FootnoteTextChar"/>
          <w:rFonts w:hint="eastAsia"/>
          <w:lang w:eastAsia="zh-CN"/>
        </w:rPr>
        <w:t>、</w:t>
      </w:r>
      <w:r w:rsidRPr="00497483">
        <w:rPr>
          <w:rStyle w:val="FootnoteTextChar"/>
          <w:rFonts w:hint="eastAsia"/>
          <w:lang w:eastAsia="zh-CN"/>
        </w:rPr>
        <w:t>质量保证机制以及国家和地方发展</w:t>
      </w:r>
      <w:r>
        <w:rPr>
          <w:rStyle w:val="FootnoteTextChar"/>
          <w:rFonts w:hint="eastAsia"/>
          <w:lang w:eastAsia="zh-CN"/>
        </w:rPr>
        <w:t>和部门规划</w:t>
      </w:r>
      <w:r w:rsidRPr="00497483">
        <w:rPr>
          <w:rStyle w:val="FootnoteTextChar"/>
          <w:rFonts w:hint="eastAsia"/>
          <w:lang w:eastAsia="zh-CN"/>
        </w:rPr>
        <w:t>的主流标准。</w:t>
      </w:r>
    </w:p>
  </w:footnote>
  <w:footnote w:id="2">
    <w:p w14:paraId="7E07EF68" w14:textId="19DCADA4" w:rsidR="00005991" w:rsidRDefault="00005991" w:rsidP="00730685">
      <w:pPr>
        <w:pStyle w:val="FootnoteText"/>
        <w:rPr>
          <w:lang w:eastAsia="zh-CN"/>
        </w:rPr>
      </w:pPr>
      <w:r>
        <w:rPr>
          <w:rStyle w:val="FootnoteReference"/>
        </w:rPr>
        <w:footnoteRef/>
      </w:r>
      <w:r>
        <w:rPr>
          <w:lang w:eastAsia="zh-CN"/>
        </w:rPr>
        <w:t xml:space="preserve"> </w:t>
      </w:r>
      <w:r>
        <w:rPr>
          <w:lang w:eastAsia="zh-CN"/>
        </w:rPr>
        <w:t>联合国开发计划署社会与环境标准</w:t>
      </w:r>
      <w:r>
        <w:rPr>
          <w:rFonts w:hint="eastAsia"/>
          <w:lang w:eastAsia="zh-CN"/>
        </w:rPr>
        <w:t>（</w:t>
      </w:r>
      <w:r>
        <w:rPr>
          <w:rFonts w:hint="eastAsia"/>
          <w:lang w:eastAsia="zh-CN"/>
        </w:rPr>
        <w:t>SES</w:t>
      </w:r>
      <w:r>
        <w:rPr>
          <w:rFonts w:hint="eastAsia"/>
          <w:lang w:eastAsia="zh-CN"/>
        </w:rPr>
        <w:t>）</w:t>
      </w:r>
      <w:r>
        <w:rPr>
          <w:lang w:eastAsia="zh-CN"/>
        </w:rPr>
        <w:t xml:space="preserve">, </w:t>
      </w:r>
      <w:r>
        <w:rPr>
          <w:lang w:eastAsia="zh-CN"/>
        </w:rPr>
        <w:t>第</w:t>
      </w:r>
      <w:r>
        <w:rPr>
          <w:rFonts w:hint="eastAsia"/>
          <w:lang w:eastAsia="zh-CN"/>
        </w:rPr>
        <w:t>48</w:t>
      </w:r>
      <w:r>
        <w:rPr>
          <w:rFonts w:hint="eastAsia"/>
          <w:lang w:eastAsia="zh-CN"/>
        </w:rPr>
        <w:t>页</w:t>
      </w:r>
      <w:r>
        <w:rPr>
          <w:lang w:eastAsia="zh-CN"/>
        </w:rPr>
        <w:t xml:space="preserve">. </w:t>
      </w:r>
      <w:hyperlink r:id="rId1" w:history="1">
        <w:r w:rsidRPr="00BF135F">
          <w:rPr>
            <w:rStyle w:val="Hyperlink"/>
            <w:lang w:eastAsia="zh-CN"/>
          </w:rPr>
          <w:t>https://www.undp.org/ses</w:t>
        </w:r>
      </w:hyperlink>
      <w:r>
        <w:rPr>
          <w:lang w:eastAsia="zh-CN"/>
        </w:rPr>
        <w:t xml:space="preserve"> </w:t>
      </w:r>
    </w:p>
  </w:footnote>
  <w:footnote w:id="3">
    <w:p w14:paraId="044024CE" w14:textId="77777777" w:rsidR="00005991" w:rsidRDefault="00005991" w:rsidP="0068066C">
      <w:pPr>
        <w:pStyle w:val="FootnoteText"/>
        <w:rPr>
          <w:lang w:eastAsia="zh-CN"/>
        </w:rPr>
      </w:pPr>
      <w:r>
        <w:rPr>
          <w:rStyle w:val="FootnoteReference"/>
        </w:rPr>
        <w:t>4</w:t>
      </w:r>
      <w:r>
        <w:rPr>
          <w:rFonts w:hint="eastAsia"/>
          <w:lang w:eastAsia="zh-CN"/>
        </w:rPr>
        <w:t>国务院：为由于中大型水库建筑施工所导致的安置居民提供帮助的相关规定，</w:t>
      </w:r>
      <w:r>
        <w:rPr>
          <w:rFonts w:hint="eastAsia"/>
          <w:lang w:eastAsia="zh-CN"/>
        </w:rPr>
        <w:t>2006</w:t>
      </w:r>
      <w:r>
        <w:rPr>
          <w:rFonts w:hint="eastAsia"/>
          <w:lang w:eastAsia="zh-CN"/>
        </w:rPr>
        <w:t>年</w:t>
      </w:r>
      <w:r>
        <w:rPr>
          <w:rFonts w:hint="eastAsia"/>
          <w:lang w:eastAsia="zh-CN"/>
        </w:rPr>
        <w:t>5</w:t>
      </w:r>
      <w:r>
        <w:rPr>
          <w:rFonts w:hint="eastAsia"/>
          <w:lang w:eastAsia="zh-CN"/>
        </w:rPr>
        <w:t>月</w:t>
      </w:r>
      <w:r>
        <w:rPr>
          <w:rFonts w:hint="eastAsia"/>
          <w:lang w:eastAsia="zh-CN"/>
        </w:rPr>
        <w:t>17</w:t>
      </w:r>
      <w:r>
        <w:rPr>
          <w:rFonts w:hint="eastAsia"/>
          <w:lang w:eastAsia="zh-CN"/>
        </w:rPr>
        <w:t>日</w:t>
      </w:r>
      <w:r>
        <w:t>http://www.gov.cn/gongbao/content/2006/content_389912.htm</w:t>
      </w:r>
      <w:r>
        <w:rPr>
          <w:rFonts w:hint="eastAsia"/>
          <w:lang w:eastAsia="zh-CN"/>
        </w:rPr>
        <w:t xml:space="preserve"> </w:t>
      </w:r>
    </w:p>
  </w:footnote>
  <w:footnote w:id="4">
    <w:p w14:paraId="2BD0B693" w14:textId="77777777" w:rsidR="00005991" w:rsidRDefault="00005991" w:rsidP="0068066C">
      <w:pPr>
        <w:pStyle w:val="FootnoteText"/>
        <w:rPr>
          <w:lang w:eastAsia="zh-CN"/>
        </w:rPr>
      </w:pPr>
      <w:r>
        <w:rPr>
          <w:rStyle w:val="FootnoteReference"/>
          <w:lang w:eastAsia="zh-CN"/>
        </w:rPr>
        <w:t>5</w:t>
      </w:r>
      <w:r>
        <w:rPr>
          <w:lang w:eastAsia="zh-CN"/>
        </w:rPr>
        <w:t xml:space="preserve"> Wilmsen, B. 2011. </w:t>
      </w:r>
      <w:r>
        <w:rPr>
          <w:rFonts w:hint="eastAsia"/>
          <w:lang w:eastAsia="zh-CN"/>
        </w:rPr>
        <w:t>关于中国水坝项目的居民迁徙安置问题的进展，问题和预期。中国信息报，第</w:t>
      </w:r>
      <w:r>
        <w:rPr>
          <w:rFonts w:hint="eastAsia"/>
          <w:lang w:eastAsia="zh-CN"/>
        </w:rPr>
        <w:t>25</w:t>
      </w:r>
      <w:r>
        <w:rPr>
          <w:rFonts w:hint="eastAsia"/>
          <w:lang w:eastAsia="zh-CN"/>
        </w:rPr>
        <w:t>（</w:t>
      </w:r>
      <w:r>
        <w:rPr>
          <w:rFonts w:hint="eastAsia"/>
          <w:lang w:eastAsia="zh-CN"/>
        </w:rPr>
        <w:t>2</w:t>
      </w:r>
      <w:r>
        <w:rPr>
          <w:rFonts w:hint="eastAsia"/>
          <w:lang w:eastAsia="zh-CN"/>
        </w:rPr>
        <w:t>）期。</w:t>
      </w:r>
    </w:p>
  </w:footnote>
  <w:footnote w:id="5">
    <w:p w14:paraId="00F8E0AD" w14:textId="77777777" w:rsidR="00005991" w:rsidRDefault="00005991" w:rsidP="0068066C">
      <w:pPr>
        <w:pStyle w:val="FootnoteText"/>
        <w:rPr>
          <w:lang w:eastAsia="zh-CN"/>
        </w:rPr>
      </w:pPr>
      <w:r>
        <w:rPr>
          <w:rStyle w:val="FootnoteReference"/>
        </w:rPr>
        <w:footnoteRef/>
      </w:r>
      <w:r>
        <w:rPr>
          <w:rFonts w:hint="eastAsia"/>
          <w:lang w:eastAsia="zh-CN"/>
        </w:rPr>
        <w:t xml:space="preserve"> </w:t>
      </w:r>
      <w:r>
        <w:rPr>
          <w:rFonts w:hint="eastAsia"/>
          <w:lang w:eastAsia="zh-CN"/>
        </w:rPr>
        <w:t>中国国家民族事务委员会。</w:t>
      </w:r>
      <w:r>
        <w:rPr>
          <w:rFonts w:hint="eastAsia"/>
          <w:lang w:eastAsia="zh-CN"/>
        </w:rPr>
        <w:t xml:space="preserve"> </w:t>
      </w:r>
      <w:r>
        <w:rPr>
          <w:rFonts w:hint="eastAsia"/>
          <w:lang w:eastAsia="zh-CN"/>
        </w:rPr>
        <w:t>民族区域自治法</w:t>
      </w:r>
      <w:r>
        <w:rPr>
          <w:rFonts w:cstheme="minorHAnsi" w:hint="eastAsia"/>
          <w:i/>
          <w:lang w:eastAsia="zh-CN"/>
        </w:rPr>
        <w:t>(</w:t>
      </w:r>
      <w:r>
        <w:rPr>
          <w:rFonts w:cstheme="minorHAnsi" w:hint="eastAsia"/>
          <w:i/>
          <w:lang w:eastAsia="zh-CN"/>
        </w:rPr>
        <w:t>第二修正案</w:t>
      </w:r>
      <w:r>
        <w:rPr>
          <w:rFonts w:cstheme="minorHAnsi" w:hint="eastAsia"/>
          <w:i/>
          <w:lang w:eastAsia="zh-CN"/>
        </w:rPr>
        <w:t>)</w:t>
      </w:r>
      <w:r>
        <w:rPr>
          <w:rFonts w:cstheme="minorHAnsi" w:hint="eastAsia"/>
          <w:i/>
          <w:lang w:eastAsia="zh-CN"/>
        </w:rPr>
        <w:t>，</w:t>
      </w:r>
      <w:r>
        <w:rPr>
          <w:rFonts w:cstheme="minorHAnsi" w:hint="eastAsia"/>
          <w:lang w:eastAsia="zh-CN"/>
        </w:rPr>
        <w:t xml:space="preserve"> </w:t>
      </w:r>
      <w:r>
        <w:rPr>
          <w:rFonts w:cstheme="minorHAnsi"/>
          <w:lang w:eastAsia="zh-CN"/>
        </w:rPr>
        <w:t>2001</w:t>
      </w:r>
      <w:r>
        <w:rPr>
          <w:rFonts w:cstheme="minorHAnsi"/>
          <w:lang w:eastAsia="zh-CN"/>
        </w:rPr>
        <w:t>年</w:t>
      </w:r>
      <w:r>
        <w:rPr>
          <w:rFonts w:cstheme="minorHAnsi" w:hint="eastAsia"/>
          <w:lang w:eastAsia="zh-CN"/>
        </w:rPr>
        <w:t>2</w:t>
      </w:r>
      <w:r>
        <w:rPr>
          <w:rFonts w:cstheme="minorHAnsi" w:hint="eastAsia"/>
          <w:lang w:eastAsia="zh-CN"/>
        </w:rPr>
        <w:t>月</w:t>
      </w:r>
      <w:r>
        <w:rPr>
          <w:rFonts w:cstheme="minorHAnsi" w:hint="eastAsia"/>
          <w:lang w:eastAsia="zh-CN"/>
        </w:rPr>
        <w:t>28</w:t>
      </w:r>
      <w:r>
        <w:rPr>
          <w:rFonts w:cstheme="minorHAnsi" w:hint="eastAsia"/>
          <w:i/>
          <w:lang w:eastAsia="zh-CN"/>
        </w:rPr>
        <w:t>。</w:t>
      </w:r>
      <w:r>
        <w:rPr>
          <w:rFonts w:cstheme="minorHAnsi" w:hint="eastAsia"/>
          <w:i/>
          <w:lang w:eastAsia="zh-CN"/>
        </w:rPr>
        <w:t xml:space="preserve"> </w:t>
      </w:r>
      <w:r>
        <w:rPr>
          <w:rFonts w:hint="eastAsia"/>
          <w:lang w:eastAsia="zh-CN"/>
        </w:rPr>
        <w:t xml:space="preserve"> </w:t>
      </w:r>
      <w:r>
        <w:t>http://www.seac.gov.cn/art/2011/6/29/art_4901_128701.html</w:t>
      </w:r>
    </w:p>
  </w:footnote>
  <w:footnote w:id="6">
    <w:p w14:paraId="66CFF3F5" w14:textId="77777777" w:rsidR="00005991" w:rsidRDefault="00005991" w:rsidP="0068066C">
      <w:pPr>
        <w:pStyle w:val="FootnoteText"/>
        <w:rPr>
          <w:lang w:eastAsia="zh-CN"/>
        </w:rPr>
      </w:pPr>
      <w:r w:rsidRPr="007910CB">
        <w:rPr>
          <w:lang w:eastAsia="zh-CN"/>
        </w:rPr>
        <w:footnoteRef/>
      </w:r>
      <w:r>
        <w:rPr>
          <w:lang w:eastAsia="zh-CN"/>
        </w:rPr>
        <w:t xml:space="preserve"> </w:t>
      </w:r>
      <w:r>
        <w:rPr>
          <w:rFonts w:hint="eastAsia"/>
          <w:lang w:eastAsia="zh-CN"/>
        </w:rPr>
        <w:t>国务院办公厅。</w:t>
      </w:r>
      <w:r w:rsidRPr="007910CB">
        <w:rPr>
          <w:lang w:eastAsia="zh-CN"/>
        </w:rPr>
        <w:t>中华人民共和国民族区域自治法实施细</w:t>
      </w:r>
      <w:r w:rsidRPr="007910CB">
        <w:rPr>
          <w:rFonts w:hint="eastAsia"/>
          <w:lang w:eastAsia="zh-CN"/>
        </w:rPr>
        <w:t>则。</w:t>
      </w:r>
      <w:r w:rsidRPr="007910CB">
        <w:rPr>
          <w:rFonts w:hint="eastAsia"/>
          <w:lang w:eastAsia="zh-CN"/>
        </w:rPr>
        <w:t>2005</w:t>
      </w:r>
      <w:r w:rsidRPr="007910CB">
        <w:rPr>
          <w:rFonts w:hint="eastAsia"/>
          <w:lang w:eastAsia="zh-CN"/>
        </w:rPr>
        <w:t>年</w:t>
      </w:r>
      <w:r w:rsidRPr="007910CB">
        <w:rPr>
          <w:rFonts w:hint="eastAsia"/>
          <w:lang w:eastAsia="zh-CN"/>
        </w:rPr>
        <w:t>5</w:t>
      </w:r>
      <w:r w:rsidRPr="007910CB">
        <w:rPr>
          <w:rFonts w:hint="eastAsia"/>
          <w:lang w:eastAsia="zh-CN"/>
        </w:rPr>
        <w:t>月</w:t>
      </w:r>
      <w:r w:rsidRPr="007910CB">
        <w:rPr>
          <w:rFonts w:hint="eastAsia"/>
          <w:lang w:eastAsia="zh-CN"/>
        </w:rPr>
        <w:t>11</w:t>
      </w:r>
      <w:r w:rsidRPr="007910CB">
        <w:rPr>
          <w:rFonts w:hint="eastAsia"/>
          <w:lang w:eastAsia="zh-CN"/>
        </w:rPr>
        <w:t>日颁发。</w:t>
      </w:r>
      <w:hyperlink r:id="rId2" w:history="1">
        <w:r w:rsidRPr="007910CB">
          <w:rPr>
            <w:lang w:eastAsia="zh-CN"/>
          </w:rPr>
          <w:t>http://www.gov.cn/xxgk/pub/govpublic/mrlm/200803/t20080328_31650.html</w:t>
        </w:r>
      </w:hyperlink>
      <w:r>
        <w:rPr>
          <w:rFonts w:cstheme="minorHAnsi" w:hint="eastAsia"/>
          <w:b/>
          <w:lang w:eastAsia="zh-CN"/>
        </w:rPr>
        <w:t xml:space="preserve"> </w:t>
      </w:r>
    </w:p>
  </w:footnote>
  <w:footnote w:id="7">
    <w:p w14:paraId="52CEF72A" w14:textId="039D7B54" w:rsidR="00005991" w:rsidRPr="0057419A" w:rsidRDefault="00005991" w:rsidP="0068066C">
      <w:pPr>
        <w:pStyle w:val="FootnoteText"/>
        <w:rPr>
          <w:lang w:eastAsia="zh-CN"/>
        </w:rPr>
      </w:pPr>
      <w:r>
        <w:rPr>
          <w:rStyle w:val="FootnoteReference"/>
        </w:rPr>
        <w:footnoteRef/>
      </w:r>
      <w:r>
        <w:t xml:space="preserve"> </w:t>
      </w:r>
      <w:r>
        <w:t>自愿安置由政府基金支持</w:t>
      </w:r>
      <w:r>
        <w:rPr>
          <w:rFonts w:hint="eastAsia"/>
          <w:lang w:eastAsia="zh-CN"/>
        </w:rPr>
        <w:t>，</w:t>
      </w:r>
      <w:r>
        <w:t>GEF</w:t>
      </w:r>
      <w:r>
        <w:t>基金不予支持</w:t>
      </w:r>
      <w:r>
        <w:rPr>
          <w:rFonts w:hint="eastAsia"/>
          <w:lang w:eastAsia="zh-CN"/>
        </w:rPr>
        <w:t>。</w:t>
      </w:r>
    </w:p>
  </w:footnote>
  <w:footnote w:id="8">
    <w:p w14:paraId="23AC5CFC" w14:textId="77777777" w:rsidR="00005991" w:rsidRDefault="00005991" w:rsidP="00780F78">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9">
    <w:p w14:paraId="2677F455" w14:textId="77777777" w:rsidR="00005991" w:rsidRPr="000319DF" w:rsidRDefault="00005991" w:rsidP="00780F78">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10">
    <w:p w14:paraId="62E530FA" w14:textId="77777777" w:rsidR="00005991" w:rsidRDefault="00005991" w:rsidP="00780F78">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 w:id="11">
    <w:p w14:paraId="16708201" w14:textId="77777777" w:rsidR="00005991" w:rsidRDefault="00005991" w:rsidP="001B35DC">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12">
    <w:p w14:paraId="75381CAD" w14:textId="77777777" w:rsidR="00005991" w:rsidRPr="000319DF" w:rsidRDefault="00005991" w:rsidP="001B35DC">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13">
    <w:p w14:paraId="04B12185" w14:textId="77777777" w:rsidR="00005991" w:rsidRDefault="00005991" w:rsidP="001B35DC">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 w:id="14">
    <w:p w14:paraId="327EE5F2" w14:textId="77777777" w:rsidR="00005991" w:rsidRPr="00655577" w:rsidRDefault="00005991" w:rsidP="00690363">
      <w:pPr>
        <w:pStyle w:val="FootnoteText"/>
        <w:spacing w:after="40"/>
        <w:rPr>
          <w:szCs w:val="16"/>
        </w:rPr>
      </w:pPr>
      <w:r w:rsidRPr="00655577">
        <w:rPr>
          <w:rStyle w:val="FootnoteReference"/>
          <w:szCs w:val="16"/>
        </w:rPr>
        <w:footnoteRef/>
      </w:r>
      <w:r w:rsidRPr="00655577">
        <w:rPr>
          <w:szCs w:val="16"/>
        </w:rPr>
        <w:t xml:space="preserve"> Source: </w:t>
      </w:r>
      <w:bookmarkStart w:id="26" w:name="_Hlk507249523"/>
      <w:r w:rsidRPr="006F2996">
        <w:rPr>
          <w:rFonts w:hint="eastAsia"/>
          <w:szCs w:val="16"/>
        </w:rPr>
        <w:t>Qinghai Provincial Poverty Alleviation Office: Poverty Investigation in 2015</w:t>
      </w:r>
      <w:bookmarkEnd w:id="26"/>
      <w:r>
        <w:rPr>
          <w:szCs w:val="16"/>
        </w:rPr>
        <w:t>.</w:t>
      </w:r>
    </w:p>
  </w:footnote>
  <w:footnote w:id="15">
    <w:p w14:paraId="49483461" w14:textId="77777777" w:rsidR="00005991" w:rsidRDefault="00005991" w:rsidP="00690363">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16">
    <w:p w14:paraId="720E414E" w14:textId="77777777" w:rsidR="00005991" w:rsidRPr="000319DF" w:rsidRDefault="00005991" w:rsidP="00690363">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17">
    <w:p w14:paraId="27EC45E6" w14:textId="77777777" w:rsidR="00005991" w:rsidRDefault="00005991" w:rsidP="00690363">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 w:id="18">
    <w:p w14:paraId="43717D12" w14:textId="77777777" w:rsidR="00005991" w:rsidRDefault="00005991" w:rsidP="00690363">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19">
    <w:p w14:paraId="73D7E26B" w14:textId="77777777" w:rsidR="00005991" w:rsidRPr="000319DF" w:rsidRDefault="00005991" w:rsidP="00690363">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20">
    <w:p w14:paraId="3C161CA1" w14:textId="77777777" w:rsidR="00005991" w:rsidRDefault="00005991" w:rsidP="00690363">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 w:id="21">
    <w:p w14:paraId="19C4ED16" w14:textId="77777777" w:rsidR="00005991" w:rsidRDefault="00005991" w:rsidP="000220E5">
      <w:pPr>
        <w:pStyle w:val="FootnoteText"/>
        <w:jc w:val="both"/>
        <w:rPr>
          <w:rFonts w:cstheme="minorBidi"/>
        </w:rPr>
      </w:pPr>
      <w:r>
        <w:rPr>
          <w:rStyle w:val="FootnoteReference"/>
          <w:rFonts w:cstheme="minorBidi"/>
        </w:rPr>
        <w:footnoteRef/>
      </w:r>
      <w: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3" w:tooltip="Please bookmark us at: www.ifc.org/ehsguidelines" w:history="1">
        <w:r>
          <w:rPr>
            <w:rStyle w:val="Hyperlink"/>
          </w:rPr>
          <w:t>www.ifc.org/ehsguidelines</w:t>
        </w:r>
      </w:hyperlink>
      <w:r>
        <w:t xml:space="preserve">. </w:t>
      </w:r>
    </w:p>
  </w:footnote>
  <w:footnote w:id="22">
    <w:p w14:paraId="0FAAB398" w14:textId="77777777" w:rsidR="00005991" w:rsidRDefault="00005991" w:rsidP="000220E5">
      <w:pPr>
        <w:pStyle w:val="FootnoteText"/>
        <w:rPr>
          <w:rFonts w:cstheme="minorBidi"/>
          <w:lang w:eastAsia="ja-JP"/>
        </w:rPr>
      </w:pPr>
      <w:r>
        <w:rPr>
          <w:rStyle w:val="FootnoteReference"/>
          <w:rFonts w:cstheme="minorBidi"/>
        </w:rPr>
        <w:footnoteRef/>
      </w:r>
      <w: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05991" w14:paraId="162C55BE" w14:textId="77777777" w:rsidTr="00166EC6">
      <w:trPr>
        <w:trHeight w:val="720"/>
      </w:trPr>
      <w:tc>
        <w:tcPr>
          <w:tcW w:w="9288" w:type="dxa"/>
        </w:tcPr>
        <w:p w14:paraId="75FD6C30" w14:textId="47827CAE" w:rsidR="00005991" w:rsidRPr="00170929" w:rsidRDefault="00005991" w:rsidP="00CB6881">
          <w:pPr>
            <w:pStyle w:val="Header"/>
            <w:rPr>
              <w:rFonts w:cstheme="minorHAnsi"/>
              <w:b/>
              <w:i/>
              <w:smallCaps/>
              <w:lang w:eastAsia="zh-CN"/>
            </w:rPr>
          </w:pPr>
          <w:r>
            <w:rPr>
              <w:rFonts w:cstheme="minorHAnsi"/>
              <w:bCs/>
              <w:i/>
              <w:color w:val="000000"/>
              <w:lang w:eastAsia="zh-CN" w:bidi="hi-IN"/>
            </w:rPr>
            <w:t>中国保护区改革环境与社会管理框架</w:t>
          </w:r>
        </w:p>
      </w:tc>
    </w:tr>
  </w:tbl>
  <w:p w14:paraId="3DE20781" w14:textId="77777777" w:rsidR="00005991" w:rsidRPr="006A5608" w:rsidRDefault="00005991" w:rsidP="00170929">
    <w:pPr>
      <w:pStyle w:val="Header"/>
      <w:tabs>
        <w:tab w:val="clear" w:pos="9406"/>
        <w:tab w:val="right" w:pos="9000"/>
      </w:tabs>
      <w:rPr>
        <w:sz w:val="14"/>
        <w:lang w:eastAsia="zh-CN"/>
      </w:rPr>
    </w:pPr>
  </w:p>
  <w:p w14:paraId="2346C385" w14:textId="77777777" w:rsidR="00005991" w:rsidRDefault="00005991">
    <w:pPr>
      <w:pStyle w:val="Header"/>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C755" w14:textId="77777777" w:rsidR="00005991" w:rsidRDefault="00005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66D6" w14:textId="77777777" w:rsidR="00005991" w:rsidRDefault="000059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6AB7" w14:textId="77777777" w:rsidR="00005991" w:rsidRDefault="00005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1722246"/>
    <w:multiLevelType w:val="hybridMultilevel"/>
    <w:tmpl w:val="2D1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C18CC"/>
    <w:multiLevelType w:val="hybridMultilevel"/>
    <w:tmpl w:val="E4D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94566"/>
    <w:multiLevelType w:val="hybridMultilevel"/>
    <w:tmpl w:val="BB0A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016E7"/>
    <w:multiLevelType w:val="hybridMultilevel"/>
    <w:tmpl w:val="000ABC7E"/>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A769F"/>
    <w:multiLevelType w:val="hybridMultilevel"/>
    <w:tmpl w:val="BB0A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23717"/>
    <w:multiLevelType w:val="hybridMultilevel"/>
    <w:tmpl w:val="5B52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96FBC"/>
    <w:multiLevelType w:val="hybridMultilevel"/>
    <w:tmpl w:val="E6A619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10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6C736E0"/>
    <w:multiLevelType w:val="hybridMultilevel"/>
    <w:tmpl w:val="E7AC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F73AA1"/>
    <w:multiLevelType w:val="hybridMultilevel"/>
    <w:tmpl w:val="E6A619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41E75"/>
    <w:multiLevelType w:val="hybridMultilevel"/>
    <w:tmpl w:val="3A8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972EE"/>
    <w:multiLevelType w:val="hybridMultilevel"/>
    <w:tmpl w:val="C6F2A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8120B8"/>
    <w:multiLevelType w:val="hybridMultilevel"/>
    <w:tmpl w:val="E6A619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D35F9"/>
    <w:multiLevelType w:val="hybridMultilevel"/>
    <w:tmpl w:val="844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BC6310"/>
    <w:multiLevelType w:val="hybridMultilevel"/>
    <w:tmpl w:val="2D6E36D8"/>
    <w:lvl w:ilvl="0" w:tplc="35B6FB5A">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380534"/>
    <w:multiLevelType w:val="hybridMultilevel"/>
    <w:tmpl w:val="B5200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CB3A5A"/>
    <w:multiLevelType w:val="hybridMultilevel"/>
    <w:tmpl w:val="BB0A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2"/>
  </w:num>
  <w:num w:numId="5">
    <w:abstractNumId w:val="12"/>
  </w:num>
  <w:num w:numId="6">
    <w:abstractNumId w:val="10"/>
  </w:num>
  <w:num w:numId="7">
    <w:abstractNumId w:val="7"/>
  </w:num>
  <w:num w:numId="8">
    <w:abstractNumId w:val="28"/>
  </w:num>
  <w:num w:numId="9">
    <w:abstractNumId w:val="23"/>
  </w:num>
  <w:num w:numId="10">
    <w:abstractNumId w:val="9"/>
  </w:num>
  <w:num w:numId="11">
    <w:abstractNumId w:val="24"/>
  </w:num>
  <w:num w:numId="12">
    <w:abstractNumId w:val="25"/>
  </w:num>
  <w:num w:numId="13">
    <w:abstractNumId w:val="14"/>
  </w:num>
  <w:num w:numId="14">
    <w:abstractNumId w:val="3"/>
  </w:num>
  <w:num w:numId="15">
    <w:abstractNumId w:val="1"/>
  </w:num>
  <w:num w:numId="16">
    <w:abstractNumId w:val="19"/>
  </w:num>
  <w:num w:numId="17">
    <w:abstractNumId w:val="6"/>
  </w:num>
  <w:num w:numId="18">
    <w:abstractNumId w:val="0"/>
  </w:num>
  <w:num w:numId="19">
    <w:abstractNumId w:val="18"/>
  </w:num>
  <w:num w:numId="20">
    <w:abstractNumId w:val="26"/>
  </w:num>
  <w:num w:numId="21">
    <w:abstractNumId w:val="8"/>
  </w:num>
  <w:num w:numId="22">
    <w:abstractNumId w:val="29"/>
  </w:num>
  <w:num w:numId="23">
    <w:abstractNumId w:val="27"/>
  </w:num>
  <w:num w:numId="24">
    <w:abstractNumId w:val="30"/>
  </w:num>
  <w:num w:numId="25">
    <w:abstractNumId w:val="5"/>
  </w:num>
  <w:num w:numId="26">
    <w:abstractNumId w:val="13"/>
  </w:num>
  <w:num w:numId="27">
    <w:abstractNumId w:val="11"/>
  </w:num>
  <w:num w:numId="28">
    <w:abstractNumId w:val="22"/>
  </w:num>
  <w:num w:numId="29">
    <w:abstractNumId w:val="20"/>
  </w:num>
  <w:num w:numId="30">
    <w:abstractNumId w:val="15"/>
  </w:num>
  <w:num w:numId="31">
    <w:abstractNumId w:val="17"/>
  </w:num>
  <w:num w:numId="32">
    <w:abstractNumId w:val="16"/>
  </w:num>
  <w:num w:numId="33">
    <w:abstractNumId w:val="16"/>
  </w:num>
  <w:num w:numId="34">
    <w:abstractNumId w:val="16"/>
  </w:num>
  <w:num w:numId="35">
    <w:abstractNumId w:val="16"/>
  </w:num>
  <w:num w:numId="36">
    <w:abstractNumId w:val="16"/>
  </w:num>
  <w:num w:numId="37">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7B"/>
    <w:rsid w:val="00000222"/>
    <w:rsid w:val="00001C86"/>
    <w:rsid w:val="00002387"/>
    <w:rsid w:val="000052B3"/>
    <w:rsid w:val="00005991"/>
    <w:rsid w:val="000125D8"/>
    <w:rsid w:val="000153E5"/>
    <w:rsid w:val="00015767"/>
    <w:rsid w:val="00020FFD"/>
    <w:rsid w:val="000220E5"/>
    <w:rsid w:val="00022D4D"/>
    <w:rsid w:val="0002376D"/>
    <w:rsid w:val="00024977"/>
    <w:rsid w:val="00026A2D"/>
    <w:rsid w:val="00026A59"/>
    <w:rsid w:val="000327A3"/>
    <w:rsid w:val="00041F98"/>
    <w:rsid w:val="00047ACE"/>
    <w:rsid w:val="0005177C"/>
    <w:rsid w:val="00052E75"/>
    <w:rsid w:val="000530C9"/>
    <w:rsid w:val="00055CC7"/>
    <w:rsid w:val="000565AA"/>
    <w:rsid w:val="0005745B"/>
    <w:rsid w:val="000603CE"/>
    <w:rsid w:val="000614F4"/>
    <w:rsid w:val="00061961"/>
    <w:rsid w:val="000641E0"/>
    <w:rsid w:val="000644F8"/>
    <w:rsid w:val="000665F2"/>
    <w:rsid w:val="000700B0"/>
    <w:rsid w:val="0007050F"/>
    <w:rsid w:val="00071F8B"/>
    <w:rsid w:val="00074FBC"/>
    <w:rsid w:val="000758AF"/>
    <w:rsid w:val="0007593F"/>
    <w:rsid w:val="00081E16"/>
    <w:rsid w:val="00092610"/>
    <w:rsid w:val="00093AB8"/>
    <w:rsid w:val="00096772"/>
    <w:rsid w:val="0009705C"/>
    <w:rsid w:val="00097215"/>
    <w:rsid w:val="000A1F3F"/>
    <w:rsid w:val="000A2DF0"/>
    <w:rsid w:val="000A39C0"/>
    <w:rsid w:val="000A4045"/>
    <w:rsid w:val="000A63D3"/>
    <w:rsid w:val="000B01F7"/>
    <w:rsid w:val="000B0E73"/>
    <w:rsid w:val="000B1D74"/>
    <w:rsid w:val="000B36A8"/>
    <w:rsid w:val="000B48A2"/>
    <w:rsid w:val="000C0B84"/>
    <w:rsid w:val="000C1864"/>
    <w:rsid w:val="000C754B"/>
    <w:rsid w:val="000D1E69"/>
    <w:rsid w:val="000D2668"/>
    <w:rsid w:val="000D290C"/>
    <w:rsid w:val="000D694D"/>
    <w:rsid w:val="000D7686"/>
    <w:rsid w:val="000E4737"/>
    <w:rsid w:val="000E5D9A"/>
    <w:rsid w:val="000F15A6"/>
    <w:rsid w:val="000F1797"/>
    <w:rsid w:val="000F1E9C"/>
    <w:rsid w:val="000F1F38"/>
    <w:rsid w:val="00107052"/>
    <w:rsid w:val="00110E26"/>
    <w:rsid w:val="0011340A"/>
    <w:rsid w:val="001155FD"/>
    <w:rsid w:val="0011661E"/>
    <w:rsid w:val="00120C76"/>
    <w:rsid w:val="00121BF3"/>
    <w:rsid w:val="00121FD9"/>
    <w:rsid w:val="0012274B"/>
    <w:rsid w:val="00122A40"/>
    <w:rsid w:val="00123C06"/>
    <w:rsid w:val="001251BA"/>
    <w:rsid w:val="0012556E"/>
    <w:rsid w:val="00125EF5"/>
    <w:rsid w:val="00126E4E"/>
    <w:rsid w:val="00132A47"/>
    <w:rsid w:val="001344F6"/>
    <w:rsid w:val="00142125"/>
    <w:rsid w:val="00142DC9"/>
    <w:rsid w:val="00151032"/>
    <w:rsid w:val="001519C4"/>
    <w:rsid w:val="00152683"/>
    <w:rsid w:val="00154160"/>
    <w:rsid w:val="00154C8A"/>
    <w:rsid w:val="001571A3"/>
    <w:rsid w:val="00160DAA"/>
    <w:rsid w:val="00161F8E"/>
    <w:rsid w:val="00163D90"/>
    <w:rsid w:val="00166EC6"/>
    <w:rsid w:val="001700B9"/>
    <w:rsid w:val="00170631"/>
    <w:rsid w:val="0017084C"/>
    <w:rsid w:val="00170929"/>
    <w:rsid w:val="001709F1"/>
    <w:rsid w:val="00170A4F"/>
    <w:rsid w:val="001725BB"/>
    <w:rsid w:val="0017729B"/>
    <w:rsid w:val="0018220D"/>
    <w:rsid w:val="00182CBE"/>
    <w:rsid w:val="00182E75"/>
    <w:rsid w:val="00184420"/>
    <w:rsid w:val="001854E3"/>
    <w:rsid w:val="00187159"/>
    <w:rsid w:val="001929BD"/>
    <w:rsid w:val="00194C9D"/>
    <w:rsid w:val="00196659"/>
    <w:rsid w:val="00197159"/>
    <w:rsid w:val="00197C21"/>
    <w:rsid w:val="001A3792"/>
    <w:rsid w:val="001A4E4B"/>
    <w:rsid w:val="001A5D8A"/>
    <w:rsid w:val="001B19F3"/>
    <w:rsid w:val="001B1D4F"/>
    <w:rsid w:val="001B35DC"/>
    <w:rsid w:val="001B52B2"/>
    <w:rsid w:val="001C3204"/>
    <w:rsid w:val="001C3B79"/>
    <w:rsid w:val="001D0A06"/>
    <w:rsid w:val="001D158A"/>
    <w:rsid w:val="001D3027"/>
    <w:rsid w:val="001D5065"/>
    <w:rsid w:val="001D5258"/>
    <w:rsid w:val="001E3EB3"/>
    <w:rsid w:val="001E72FB"/>
    <w:rsid w:val="001F085F"/>
    <w:rsid w:val="001F14B2"/>
    <w:rsid w:val="001F2701"/>
    <w:rsid w:val="001F4794"/>
    <w:rsid w:val="001F5875"/>
    <w:rsid w:val="001F5DF3"/>
    <w:rsid w:val="001F7BBB"/>
    <w:rsid w:val="002115A1"/>
    <w:rsid w:val="00211823"/>
    <w:rsid w:val="00211C75"/>
    <w:rsid w:val="00216E02"/>
    <w:rsid w:val="00220158"/>
    <w:rsid w:val="00221880"/>
    <w:rsid w:val="00223F19"/>
    <w:rsid w:val="00225FEB"/>
    <w:rsid w:val="00227232"/>
    <w:rsid w:val="00230BC2"/>
    <w:rsid w:val="002350F3"/>
    <w:rsid w:val="00243600"/>
    <w:rsid w:val="002477FF"/>
    <w:rsid w:val="002478C5"/>
    <w:rsid w:val="00254232"/>
    <w:rsid w:val="00254B06"/>
    <w:rsid w:val="00254C84"/>
    <w:rsid w:val="00254E20"/>
    <w:rsid w:val="0026066C"/>
    <w:rsid w:val="002606B5"/>
    <w:rsid w:val="00267A90"/>
    <w:rsid w:val="00270346"/>
    <w:rsid w:val="00270AAC"/>
    <w:rsid w:val="00276834"/>
    <w:rsid w:val="00280A35"/>
    <w:rsid w:val="002872B2"/>
    <w:rsid w:val="00287430"/>
    <w:rsid w:val="00287DDF"/>
    <w:rsid w:val="002A394E"/>
    <w:rsid w:val="002B2D66"/>
    <w:rsid w:val="002B78FA"/>
    <w:rsid w:val="002C173B"/>
    <w:rsid w:val="002C486B"/>
    <w:rsid w:val="002C5E06"/>
    <w:rsid w:val="002D18C8"/>
    <w:rsid w:val="002D57AC"/>
    <w:rsid w:val="002E1E1C"/>
    <w:rsid w:val="002F3B8F"/>
    <w:rsid w:val="002F58B3"/>
    <w:rsid w:val="002F6E7B"/>
    <w:rsid w:val="00300439"/>
    <w:rsid w:val="0030137D"/>
    <w:rsid w:val="003035CC"/>
    <w:rsid w:val="00304FB5"/>
    <w:rsid w:val="00307983"/>
    <w:rsid w:val="00310ED2"/>
    <w:rsid w:val="00312983"/>
    <w:rsid w:val="00312C5D"/>
    <w:rsid w:val="00316C26"/>
    <w:rsid w:val="003206BF"/>
    <w:rsid w:val="00321132"/>
    <w:rsid w:val="003253AF"/>
    <w:rsid w:val="00326C39"/>
    <w:rsid w:val="003275C1"/>
    <w:rsid w:val="00327FB3"/>
    <w:rsid w:val="0033291B"/>
    <w:rsid w:val="00332EFB"/>
    <w:rsid w:val="00336259"/>
    <w:rsid w:val="00340099"/>
    <w:rsid w:val="003434BA"/>
    <w:rsid w:val="003448C1"/>
    <w:rsid w:val="00345CA1"/>
    <w:rsid w:val="003463F2"/>
    <w:rsid w:val="00350C74"/>
    <w:rsid w:val="0035201D"/>
    <w:rsid w:val="00352C67"/>
    <w:rsid w:val="00355E0F"/>
    <w:rsid w:val="00360C9B"/>
    <w:rsid w:val="00363873"/>
    <w:rsid w:val="00363DAE"/>
    <w:rsid w:val="00363F99"/>
    <w:rsid w:val="0036440E"/>
    <w:rsid w:val="0036517D"/>
    <w:rsid w:val="00370A89"/>
    <w:rsid w:val="00371D8E"/>
    <w:rsid w:val="003721A6"/>
    <w:rsid w:val="00373FBA"/>
    <w:rsid w:val="00374F30"/>
    <w:rsid w:val="00376E85"/>
    <w:rsid w:val="00381438"/>
    <w:rsid w:val="0038774B"/>
    <w:rsid w:val="0039373A"/>
    <w:rsid w:val="003959FA"/>
    <w:rsid w:val="00395E5B"/>
    <w:rsid w:val="003A0E5F"/>
    <w:rsid w:val="003B0C1B"/>
    <w:rsid w:val="003B32DD"/>
    <w:rsid w:val="003B5A45"/>
    <w:rsid w:val="003C40D5"/>
    <w:rsid w:val="003C491B"/>
    <w:rsid w:val="003C59F0"/>
    <w:rsid w:val="003D16B6"/>
    <w:rsid w:val="003D46B6"/>
    <w:rsid w:val="003D56E2"/>
    <w:rsid w:val="003D73BF"/>
    <w:rsid w:val="003E06A7"/>
    <w:rsid w:val="003E120F"/>
    <w:rsid w:val="003E208B"/>
    <w:rsid w:val="003E4792"/>
    <w:rsid w:val="003E7020"/>
    <w:rsid w:val="003F05B0"/>
    <w:rsid w:val="003F216B"/>
    <w:rsid w:val="003F3FFF"/>
    <w:rsid w:val="003F4641"/>
    <w:rsid w:val="00402404"/>
    <w:rsid w:val="004035EF"/>
    <w:rsid w:val="0041196E"/>
    <w:rsid w:val="00413803"/>
    <w:rsid w:val="0041502E"/>
    <w:rsid w:val="00421EFC"/>
    <w:rsid w:val="00432F65"/>
    <w:rsid w:val="004333F3"/>
    <w:rsid w:val="004346EF"/>
    <w:rsid w:val="004373C6"/>
    <w:rsid w:val="004378C4"/>
    <w:rsid w:val="004429DF"/>
    <w:rsid w:val="00443D4B"/>
    <w:rsid w:val="00447D4A"/>
    <w:rsid w:val="00452A0D"/>
    <w:rsid w:val="0045465E"/>
    <w:rsid w:val="00457381"/>
    <w:rsid w:val="004604D1"/>
    <w:rsid w:val="00460CA2"/>
    <w:rsid w:val="00461ECD"/>
    <w:rsid w:val="004708BF"/>
    <w:rsid w:val="00472A08"/>
    <w:rsid w:val="00473198"/>
    <w:rsid w:val="004732F6"/>
    <w:rsid w:val="0047423B"/>
    <w:rsid w:val="00475538"/>
    <w:rsid w:val="00475A1C"/>
    <w:rsid w:val="00480673"/>
    <w:rsid w:val="004832AC"/>
    <w:rsid w:val="00484D31"/>
    <w:rsid w:val="004862F3"/>
    <w:rsid w:val="00490326"/>
    <w:rsid w:val="00490563"/>
    <w:rsid w:val="00491CC0"/>
    <w:rsid w:val="00493185"/>
    <w:rsid w:val="004936E7"/>
    <w:rsid w:val="00493725"/>
    <w:rsid w:val="00494C5B"/>
    <w:rsid w:val="00495370"/>
    <w:rsid w:val="00495D11"/>
    <w:rsid w:val="00497483"/>
    <w:rsid w:val="004A1708"/>
    <w:rsid w:val="004A22BA"/>
    <w:rsid w:val="004A4D01"/>
    <w:rsid w:val="004C0578"/>
    <w:rsid w:val="004C1158"/>
    <w:rsid w:val="004C27FC"/>
    <w:rsid w:val="004C38B1"/>
    <w:rsid w:val="004D04DD"/>
    <w:rsid w:val="004D05D1"/>
    <w:rsid w:val="004D1A8C"/>
    <w:rsid w:val="004D2CB3"/>
    <w:rsid w:val="004D3C7F"/>
    <w:rsid w:val="004D591C"/>
    <w:rsid w:val="004D7781"/>
    <w:rsid w:val="004E127A"/>
    <w:rsid w:val="004E187B"/>
    <w:rsid w:val="004E25DF"/>
    <w:rsid w:val="004E5488"/>
    <w:rsid w:val="004E5CF5"/>
    <w:rsid w:val="004F5195"/>
    <w:rsid w:val="004F6442"/>
    <w:rsid w:val="004F661D"/>
    <w:rsid w:val="004F679C"/>
    <w:rsid w:val="004F78D5"/>
    <w:rsid w:val="005058EA"/>
    <w:rsid w:val="00510C36"/>
    <w:rsid w:val="005116F1"/>
    <w:rsid w:val="00512945"/>
    <w:rsid w:val="005138FE"/>
    <w:rsid w:val="0051537D"/>
    <w:rsid w:val="00516D76"/>
    <w:rsid w:val="00522E1B"/>
    <w:rsid w:val="00523356"/>
    <w:rsid w:val="00526DE7"/>
    <w:rsid w:val="00537738"/>
    <w:rsid w:val="0053799D"/>
    <w:rsid w:val="00540C11"/>
    <w:rsid w:val="0054131F"/>
    <w:rsid w:val="00542499"/>
    <w:rsid w:val="00545303"/>
    <w:rsid w:val="00551DB8"/>
    <w:rsid w:val="00554251"/>
    <w:rsid w:val="00556F20"/>
    <w:rsid w:val="00557418"/>
    <w:rsid w:val="00560B58"/>
    <w:rsid w:val="005633D0"/>
    <w:rsid w:val="00565F01"/>
    <w:rsid w:val="00566E01"/>
    <w:rsid w:val="00572D91"/>
    <w:rsid w:val="00574F6D"/>
    <w:rsid w:val="005767D3"/>
    <w:rsid w:val="005849AF"/>
    <w:rsid w:val="0058500E"/>
    <w:rsid w:val="00585045"/>
    <w:rsid w:val="0058520B"/>
    <w:rsid w:val="005900C9"/>
    <w:rsid w:val="0059355D"/>
    <w:rsid w:val="00597E09"/>
    <w:rsid w:val="005A10A0"/>
    <w:rsid w:val="005A392F"/>
    <w:rsid w:val="005A3FBB"/>
    <w:rsid w:val="005A443B"/>
    <w:rsid w:val="005A7D7B"/>
    <w:rsid w:val="005B199D"/>
    <w:rsid w:val="005B41A2"/>
    <w:rsid w:val="005B7029"/>
    <w:rsid w:val="005C06F1"/>
    <w:rsid w:val="005C10EA"/>
    <w:rsid w:val="005C3D7B"/>
    <w:rsid w:val="005D2049"/>
    <w:rsid w:val="005E284C"/>
    <w:rsid w:val="005E6F6E"/>
    <w:rsid w:val="005E6F89"/>
    <w:rsid w:val="005F687C"/>
    <w:rsid w:val="005F6CA1"/>
    <w:rsid w:val="00600B61"/>
    <w:rsid w:val="00604584"/>
    <w:rsid w:val="00605857"/>
    <w:rsid w:val="006068CB"/>
    <w:rsid w:val="00606E2F"/>
    <w:rsid w:val="00611873"/>
    <w:rsid w:val="00621849"/>
    <w:rsid w:val="006264F3"/>
    <w:rsid w:val="00632815"/>
    <w:rsid w:val="0063456D"/>
    <w:rsid w:val="00640DB0"/>
    <w:rsid w:val="0064167D"/>
    <w:rsid w:val="00641D77"/>
    <w:rsid w:val="00645F1A"/>
    <w:rsid w:val="0064674C"/>
    <w:rsid w:val="00647839"/>
    <w:rsid w:val="00647A5B"/>
    <w:rsid w:val="0065078B"/>
    <w:rsid w:val="00657200"/>
    <w:rsid w:val="0066041A"/>
    <w:rsid w:val="00663AD2"/>
    <w:rsid w:val="006640D6"/>
    <w:rsid w:val="00666505"/>
    <w:rsid w:val="00670C8D"/>
    <w:rsid w:val="00670F30"/>
    <w:rsid w:val="0067716F"/>
    <w:rsid w:val="0068066C"/>
    <w:rsid w:val="006820B5"/>
    <w:rsid w:val="006844E5"/>
    <w:rsid w:val="00684D4D"/>
    <w:rsid w:val="00687B81"/>
    <w:rsid w:val="00690247"/>
    <w:rsid w:val="00690363"/>
    <w:rsid w:val="00693C09"/>
    <w:rsid w:val="006941E2"/>
    <w:rsid w:val="00694702"/>
    <w:rsid w:val="0069653F"/>
    <w:rsid w:val="006970B9"/>
    <w:rsid w:val="00697CC1"/>
    <w:rsid w:val="006A0DEE"/>
    <w:rsid w:val="006B3903"/>
    <w:rsid w:val="006B3C77"/>
    <w:rsid w:val="006B44D8"/>
    <w:rsid w:val="006B7799"/>
    <w:rsid w:val="006B79D4"/>
    <w:rsid w:val="006C52B8"/>
    <w:rsid w:val="006C5B6F"/>
    <w:rsid w:val="006C642C"/>
    <w:rsid w:val="006D2604"/>
    <w:rsid w:val="006D3825"/>
    <w:rsid w:val="006D4B7B"/>
    <w:rsid w:val="006D690A"/>
    <w:rsid w:val="006D7B3B"/>
    <w:rsid w:val="006E41CC"/>
    <w:rsid w:val="006E5266"/>
    <w:rsid w:val="006E5603"/>
    <w:rsid w:val="006E5DE6"/>
    <w:rsid w:val="006E6217"/>
    <w:rsid w:val="006E6770"/>
    <w:rsid w:val="006F4F31"/>
    <w:rsid w:val="006F7F9D"/>
    <w:rsid w:val="00700353"/>
    <w:rsid w:val="00701893"/>
    <w:rsid w:val="0070250E"/>
    <w:rsid w:val="00704B9C"/>
    <w:rsid w:val="0070717D"/>
    <w:rsid w:val="0070747F"/>
    <w:rsid w:val="007076F4"/>
    <w:rsid w:val="00714C55"/>
    <w:rsid w:val="007163D5"/>
    <w:rsid w:val="00720861"/>
    <w:rsid w:val="007241B9"/>
    <w:rsid w:val="00726D2D"/>
    <w:rsid w:val="00730685"/>
    <w:rsid w:val="007324D3"/>
    <w:rsid w:val="00732748"/>
    <w:rsid w:val="0073294D"/>
    <w:rsid w:val="0073458D"/>
    <w:rsid w:val="007410CD"/>
    <w:rsid w:val="00742F91"/>
    <w:rsid w:val="00743C3E"/>
    <w:rsid w:val="007469A9"/>
    <w:rsid w:val="00746B4C"/>
    <w:rsid w:val="00750AC7"/>
    <w:rsid w:val="00751351"/>
    <w:rsid w:val="00752016"/>
    <w:rsid w:val="007621D0"/>
    <w:rsid w:val="00762792"/>
    <w:rsid w:val="00767C1A"/>
    <w:rsid w:val="007710AC"/>
    <w:rsid w:val="007740BA"/>
    <w:rsid w:val="007744D6"/>
    <w:rsid w:val="007750D0"/>
    <w:rsid w:val="007756E1"/>
    <w:rsid w:val="00776672"/>
    <w:rsid w:val="0077674F"/>
    <w:rsid w:val="00776FD3"/>
    <w:rsid w:val="00780F78"/>
    <w:rsid w:val="00787290"/>
    <w:rsid w:val="007879E1"/>
    <w:rsid w:val="00793B90"/>
    <w:rsid w:val="007942D4"/>
    <w:rsid w:val="00796F2A"/>
    <w:rsid w:val="007973A9"/>
    <w:rsid w:val="00797435"/>
    <w:rsid w:val="007977FB"/>
    <w:rsid w:val="007A002A"/>
    <w:rsid w:val="007A1450"/>
    <w:rsid w:val="007A1F4F"/>
    <w:rsid w:val="007A3612"/>
    <w:rsid w:val="007A42EE"/>
    <w:rsid w:val="007A447A"/>
    <w:rsid w:val="007A6FAD"/>
    <w:rsid w:val="007B02EE"/>
    <w:rsid w:val="007B2B68"/>
    <w:rsid w:val="007B6D6C"/>
    <w:rsid w:val="007C09C7"/>
    <w:rsid w:val="007C53A9"/>
    <w:rsid w:val="007C5C26"/>
    <w:rsid w:val="007C7BCD"/>
    <w:rsid w:val="007D07D8"/>
    <w:rsid w:val="007D19AD"/>
    <w:rsid w:val="007D3EF5"/>
    <w:rsid w:val="007D501C"/>
    <w:rsid w:val="007D5035"/>
    <w:rsid w:val="007D67D8"/>
    <w:rsid w:val="007E68B7"/>
    <w:rsid w:val="007F3DCC"/>
    <w:rsid w:val="007F7715"/>
    <w:rsid w:val="008051CA"/>
    <w:rsid w:val="00807153"/>
    <w:rsid w:val="00812761"/>
    <w:rsid w:val="00814E0E"/>
    <w:rsid w:val="0081681A"/>
    <w:rsid w:val="00817259"/>
    <w:rsid w:val="008206BD"/>
    <w:rsid w:val="00823F4A"/>
    <w:rsid w:val="00825C17"/>
    <w:rsid w:val="00826E11"/>
    <w:rsid w:val="00832A8B"/>
    <w:rsid w:val="00833745"/>
    <w:rsid w:val="008351D0"/>
    <w:rsid w:val="0083524C"/>
    <w:rsid w:val="00836299"/>
    <w:rsid w:val="00836CA9"/>
    <w:rsid w:val="0083706C"/>
    <w:rsid w:val="00841388"/>
    <w:rsid w:val="00842643"/>
    <w:rsid w:val="00846825"/>
    <w:rsid w:val="0084736F"/>
    <w:rsid w:val="00854296"/>
    <w:rsid w:val="008544C1"/>
    <w:rsid w:val="00855A38"/>
    <w:rsid w:val="00856B52"/>
    <w:rsid w:val="008577E4"/>
    <w:rsid w:val="00861798"/>
    <w:rsid w:val="008626A5"/>
    <w:rsid w:val="008636BF"/>
    <w:rsid w:val="0086589B"/>
    <w:rsid w:val="00870682"/>
    <w:rsid w:val="00870B72"/>
    <w:rsid w:val="0088369D"/>
    <w:rsid w:val="00886C98"/>
    <w:rsid w:val="00893B27"/>
    <w:rsid w:val="008941AD"/>
    <w:rsid w:val="00894A2B"/>
    <w:rsid w:val="008960B8"/>
    <w:rsid w:val="008A0BA2"/>
    <w:rsid w:val="008A0E4A"/>
    <w:rsid w:val="008A259B"/>
    <w:rsid w:val="008A4304"/>
    <w:rsid w:val="008B0658"/>
    <w:rsid w:val="008B0925"/>
    <w:rsid w:val="008B4741"/>
    <w:rsid w:val="008B68CB"/>
    <w:rsid w:val="008C36D0"/>
    <w:rsid w:val="008C4B4B"/>
    <w:rsid w:val="008C52AD"/>
    <w:rsid w:val="008C65B2"/>
    <w:rsid w:val="008C7D23"/>
    <w:rsid w:val="008D202A"/>
    <w:rsid w:val="008D3117"/>
    <w:rsid w:val="008D32E7"/>
    <w:rsid w:val="008D36AF"/>
    <w:rsid w:val="008D6ED9"/>
    <w:rsid w:val="008D7954"/>
    <w:rsid w:val="008D7B37"/>
    <w:rsid w:val="008E0FD3"/>
    <w:rsid w:val="008E3361"/>
    <w:rsid w:val="008E6296"/>
    <w:rsid w:val="008E7B79"/>
    <w:rsid w:val="008F2D0D"/>
    <w:rsid w:val="008F525D"/>
    <w:rsid w:val="008F5B2D"/>
    <w:rsid w:val="008F715D"/>
    <w:rsid w:val="008F7E0D"/>
    <w:rsid w:val="0090388D"/>
    <w:rsid w:val="00911748"/>
    <w:rsid w:val="00914CD8"/>
    <w:rsid w:val="00915086"/>
    <w:rsid w:val="00916ACC"/>
    <w:rsid w:val="009251F9"/>
    <w:rsid w:val="00926486"/>
    <w:rsid w:val="009322A4"/>
    <w:rsid w:val="0093399A"/>
    <w:rsid w:val="009418DE"/>
    <w:rsid w:val="00942A14"/>
    <w:rsid w:val="009448A8"/>
    <w:rsid w:val="00950896"/>
    <w:rsid w:val="00950B83"/>
    <w:rsid w:val="00951E9D"/>
    <w:rsid w:val="009522CA"/>
    <w:rsid w:val="00954D66"/>
    <w:rsid w:val="00955701"/>
    <w:rsid w:val="0095667A"/>
    <w:rsid w:val="00956E90"/>
    <w:rsid w:val="00960DA1"/>
    <w:rsid w:val="009745AA"/>
    <w:rsid w:val="00977DFA"/>
    <w:rsid w:val="00980C88"/>
    <w:rsid w:val="00980CFF"/>
    <w:rsid w:val="00982546"/>
    <w:rsid w:val="00982B0E"/>
    <w:rsid w:val="009840FD"/>
    <w:rsid w:val="009874BD"/>
    <w:rsid w:val="009875D6"/>
    <w:rsid w:val="009924CA"/>
    <w:rsid w:val="0099400C"/>
    <w:rsid w:val="0099608B"/>
    <w:rsid w:val="009A180D"/>
    <w:rsid w:val="009A3F9C"/>
    <w:rsid w:val="009A6392"/>
    <w:rsid w:val="009A74F3"/>
    <w:rsid w:val="009A79F2"/>
    <w:rsid w:val="009B0F50"/>
    <w:rsid w:val="009B2C76"/>
    <w:rsid w:val="009B595C"/>
    <w:rsid w:val="009B6CEB"/>
    <w:rsid w:val="009C7363"/>
    <w:rsid w:val="009D03D7"/>
    <w:rsid w:val="009D19B4"/>
    <w:rsid w:val="009D2F57"/>
    <w:rsid w:val="009D42AC"/>
    <w:rsid w:val="009D5F08"/>
    <w:rsid w:val="009D6396"/>
    <w:rsid w:val="009D7036"/>
    <w:rsid w:val="009E03B0"/>
    <w:rsid w:val="009E0896"/>
    <w:rsid w:val="009E1545"/>
    <w:rsid w:val="009E23E6"/>
    <w:rsid w:val="009E287E"/>
    <w:rsid w:val="009E4353"/>
    <w:rsid w:val="009F0FEE"/>
    <w:rsid w:val="009F1270"/>
    <w:rsid w:val="009F2E6A"/>
    <w:rsid w:val="009F5AD1"/>
    <w:rsid w:val="00A01EAF"/>
    <w:rsid w:val="00A0225D"/>
    <w:rsid w:val="00A06E52"/>
    <w:rsid w:val="00A07654"/>
    <w:rsid w:val="00A14843"/>
    <w:rsid w:val="00A14E38"/>
    <w:rsid w:val="00A201DB"/>
    <w:rsid w:val="00A2095F"/>
    <w:rsid w:val="00A211F6"/>
    <w:rsid w:val="00A23BD6"/>
    <w:rsid w:val="00A25297"/>
    <w:rsid w:val="00A26F34"/>
    <w:rsid w:val="00A27238"/>
    <w:rsid w:val="00A31140"/>
    <w:rsid w:val="00A3495C"/>
    <w:rsid w:val="00A3791B"/>
    <w:rsid w:val="00A4157A"/>
    <w:rsid w:val="00A456E5"/>
    <w:rsid w:val="00A46BCA"/>
    <w:rsid w:val="00A5034B"/>
    <w:rsid w:val="00A52A0C"/>
    <w:rsid w:val="00A65408"/>
    <w:rsid w:val="00A70B75"/>
    <w:rsid w:val="00A75578"/>
    <w:rsid w:val="00A76EAF"/>
    <w:rsid w:val="00A779F6"/>
    <w:rsid w:val="00A853E6"/>
    <w:rsid w:val="00A94C0F"/>
    <w:rsid w:val="00A9602B"/>
    <w:rsid w:val="00AA0633"/>
    <w:rsid w:val="00AA424A"/>
    <w:rsid w:val="00AA4CD8"/>
    <w:rsid w:val="00AA64A0"/>
    <w:rsid w:val="00AB1576"/>
    <w:rsid w:val="00AB3B07"/>
    <w:rsid w:val="00AB594A"/>
    <w:rsid w:val="00AB6053"/>
    <w:rsid w:val="00AC0322"/>
    <w:rsid w:val="00AC1F98"/>
    <w:rsid w:val="00AC2F3E"/>
    <w:rsid w:val="00AC51EC"/>
    <w:rsid w:val="00AD2CBB"/>
    <w:rsid w:val="00AD4308"/>
    <w:rsid w:val="00AE0CD8"/>
    <w:rsid w:val="00AE453A"/>
    <w:rsid w:val="00AE5CAF"/>
    <w:rsid w:val="00AF2FB6"/>
    <w:rsid w:val="00AF42B4"/>
    <w:rsid w:val="00AF4C60"/>
    <w:rsid w:val="00AF7124"/>
    <w:rsid w:val="00B0088E"/>
    <w:rsid w:val="00B01E53"/>
    <w:rsid w:val="00B03112"/>
    <w:rsid w:val="00B04A62"/>
    <w:rsid w:val="00B054D6"/>
    <w:rsid w:val="00B112DD"/>
    <w:rsid w:val="00B13821"/>
    <w:rsid w:val="00B15E75"/>
    <w:rsid w:val="00B20050"/>
    <w:rsid w:val="00B20497"/>
    <w:rsid w:val="00B20DCD"/>
    <w:rsid w:val="00B22CFF"/>
    <w:rsid w:val="00B24B1F"/>
    <w:rsid w:val="00B26FCA"/>
    <w:rsid w:val="00B34762"/>
    <w:rsid w:val="00B362E0"/>
    <w:rsid w:val="00B40F8C"/>
    <w:rsid w:val="00B40FAE"/>
    <w:rsid w:val="00B449C8"/>
    <w:rsid w:val="00B51189"/>
    <w:rsid w:val="00B541BC"/>
    <w:rsid w:val="00B5423B"/>
    <w:rsid w:val="00B56DEB"/>
    <w:rsid w:val="00B65516"/>
    <w:rsid w:val="00B7111B"/>
    <w:rsid w:val="00B73128"/>
    <w:rsid w:val="00B74342"/>
    <w:rsid w:val="00B769FE"/>
    <w:rsid w:val="00B809F4"/>
    <w:rsid w:val="00B849E5"/>
    <w:rsid w:val="00B90DB6"/>
    <w:rsid w:val="00B92765"/>
    <w:rsid w:val="00B97C73"/>
    <w:rsid w:val="00BA11F7"/>
    <w:rsid w:val="00BA12C8"/>
    <w:rsid w:val="00BA3A65"/>
    <w:rsid w:val="00BA5790"/>
    <w:rsid w:val="00BA6E5E"/>
    <w:rsid w:val="00BB0457"/>
    <w:rsid w:val="00BB11DA"/>
    <w:rsid w:val="00BB2DEE"/>
    <w:rsid w:val="00BB429C"/>
    <w:rsid w:val="00BB6A51"/>
    <w:rsid w:val="00BC36BF"/>
    <w:rsid w:val="00BD4131"/>
    <w:rsid w:val="00BE0B60"/>
    <w:rsid w:val="00BE26D9"/>
    <w:rsid w:val="00BE449C"/>
    <w:rsid w:val="00BE47D1"/>
    <w:rsid w:val="00BE54C0"/>
    <w:rsid w:val="00BF206A"/>
    <w:rsid w:val="00BF7E31"/>
    <w:rsid w:val="00C024E7"/>
    <w:rsid w:val="00C03C32"/>
    <w:rsid w:val="00C06CC2"/>
    <w:rsid w:val="00C1475F"/>
    <w:rsid w:val="00C14AB2"/>
    <w:rsid w:val="00C21DC1"/>
    <w:rsid w:val="00C243F1"/>
    <w:rsid w:val="00C25016"/>
    <w:rsid w:val="00C31E1B"/>
    <w:rsid w:val="00C323C5"/>
    <w:rsid w:val="00C32A8C"/>
    <w:rsid w:val="00C33AEE"/>
    <w:rsid w:val="00C3604B"/>
    <w:rsid w:val="00C44B9A"/>
    <w:rsid w:val="00C50E57"/>
    <w:rsid w:val="00C533B3"/>
    <w:rsid w:val="00C6092A"/>
    <w:rsid w:val="00C6793D"/>
    <w:rsid w:val="00C7044D"/>
    <w:rsid w:val="00C719BA"/>
    <w:rsid w:val="00C7429F"/>
    <w:rsid w:val="00C7567D"/>
    <w:rsid w:val="00C8110F"/>
    <w:rsid w:val="00C859DB"/>
    <w:rsid w:val="00C87973"/>
    <w:rsid w:val="00C96687"/>
    <w:rsid w:val="00C9686E"/>
    <w:rsid w:val="00CA266A"/>
    <w:rsid w:val="00CA32DD"/>
    <w:rsid w:val="00CA3964"/>
    <w:rsid w:val="00CA492D"/>
    <w:rsid w:val="00CA7D6A"/>
    <w:rsid w:val="00CB0FEE"/>
    <w:rsid w:val="00CB5DAB"/>
    <w:rsid w:val="00CB6881"/>
    <w:rsid w:val="00CB752C"/>
    <w:rsid w:val="00CC7898"/>
    <w:rsid w:val="00CD0242"/>
    <w:rsid w:val="00CD177B"/>
    <w:rsid w:val="00CD1C00"/>
    <w:rsid w:val="00CD46A6"/>
    <w:rsid w:val="00CD55A0"/>
    <w:rsid w:val="00CE1AD2"/>
    <w:rsid w:val="00CE2343"/>
    <w:rsid w:val="00CE286E"/>
    <w:rsid w:val="00CE3C15"/>
    <w:rsid w:val="00CF3B7A"/>
    <w:rsid w:val="00D01373"/>
    <w:rsid w:val="00D0407E"/>
    <w:rsid w:val="00D05826"/>
    <w:rsid w:val="00D06146"/>
    <w:rsid w:val="00D10F81"/>
    <w:rsid w:val="00D11269"/>
    <w:rsid w:val="00D1141F"/>
    <w:rsid w:val="00D11DBA"/>
    <w:rsid w:val="00D16E1B"/>
    <w:rsid w:val="00D251A4"/>
    <w:rsid w:val="00D2581F"/>
    <w:rsid w:val="00D27637"/>
    <w:rsid w:val="00D31975"/>
    <w:rsid w:val="00D31A5D"/>
    <w:rsid w:val="00D34FB4"/>
    <w:rsid w:val="00D37538"/>
    <w:rsid w:val="00D4547F"/>
    <w:rsid w:val="00D45526"/>
    <w:rsid w:val="00D46876"/>
    <w:rsid w:val="00D4706C"/>
    <w:rsid w:val="00D4762C"/>
    <w:rsid w:val="00D511E3"/>
    <w:rsid w:val="00D613EC"/>
    <w:rsid w:val="00D6249B"/>
    <w:rsid w:val="00D77025"/>
    <w:rsid w:val="00D81120"/>
    <w:rsid w:val="00D8212A"/>
    <w:rsid w:val="00D8222B"/>
    <w:rsid w:val="00D85745"/>
    <w:rsid w:val="00D92028"/>
    <w:rsid w:val="00D92865"/>
    <w:rsid w:val="00D97F59"/>
    <w:rsid w:val="00DA2EAA"/>
    <w:rsid w:val="00DA39BF"/>
    <w:rsid w:val="00DA3E45"/>
    <w:rsid w:val="00DB0E65"/>
    <w:rsid w:val="00DB405B"/>
    <w:rsid w:val="00DB4BA9"/>
    <w:rsid w:val="00DB701F"/>
    <w:rsid w:val="00DC2CFD"/>
    <w:rsid w:val="00DC44AA"/>
    <w:rsid w:val="00DD1379"/>
    <w:rsid w:val="00DD15CD"/>
    <w:rsid w:val="00DD25E3"/>
    <w:rsid w:val="00DD2E2F"/>
    <w:rsid w:val="00DD6D2A"/>
    <w:rsid w:val="00DE2B62"/>
    <w:rsid w:val="00DE76F4"/>
    <w:rsid w:val="00E00DD3"/>
    <w:rsid w:val="00E03F76"/>
    <w:rsid w:val="00E04851"/>
    <w:rsid w:val="00E07780"/>
    <w:rsid w:val="00E16E20"/>
    <w:rsid w:val="00E228A9"/>
    <w:rsid w:val="00E256D3"/>
    <w:rsid w:val="00E260B5"/>
    <w:rsid w:val="00E27804"/>
    <w:rsid w:val="00E307C6"/>
    <w:rsid w:val="00E3116A"/>
    <w:rsid w:val="00E377D5"/>
    <w:rsid w:val="00E420D9"/>
    <w:rsid w:val="00E42322"/>
    <w:rsid w:val="00E44BC4"/>
    <w:rsid w:val="00E450CB"/>
    <w:rsid w:val="00E50060"/>
    <w:rsid w:val="00E561B7"/>
    <w:rsid w:val="00E605D5"/>
    <w:rsid w:val="00E63EE3"/>
    <w:rsid w:val="00E66FB5"/>
    <w:rsid w:val="00E67DC1"/>
    <w:rsid w:val="00E72F1C"/>
    <w:rsid w:val="00E75D68"/>
    <w:rsid w:val="00E76A2C"/>
    <w:rsid w:val="00E804ED"/>
    <w:rsid w:val="00E85040"/>
    <w:rsid w:val="00E91E05"/>
    <w:rsid w:val="00E93CA4"/>
    <w:rsid w:val="00E942B6"/>
    <w:rsid w:val="00EA7BE0"/>
    <w:rsid w:val="00EB09E9"/>
    <w:rsid w:val="00EB26B1"/>
    <w:rsid w:val="00EB2F83"/>
    <w:rsid w:val="00EB35FA"/>
    <w:rsid w:val="00EC120A"/>
    <w:rsid w:val="00EC69A8"/>
    <w:rsid w:val="00EC6AF9"/>
    <w:rsid w:val="00EC7751"/>
    <w:rsid w:val="00ED000C"/>
    <w:rsid w:val="00ED20F7"/>
    <w:rsid w:val="00EE1D1C"/>
    <w:rsid w:val="00EE3654"/>
    <w:rsid w:val="00EE4FD3"/>
    <w:rsid w:val="00EF11FB"/>
    <w:rsid w:val="00EF4B03"/>
    <w:rsid w:val="00EF65F6"/>
    <w:rsid w:val="00EF6F26"/>
    <w:rsid w:val="00EF7AAC"/>
    <w:rsid w:val="00F00A6E"/>
    <w:rsid w:val="00F025B3"/>
    <w:rsid w:val="00F07FFE"/>
    <w:rsid w:val="00F148FA"/>
    <w:rsid w:val="00F31F8D"/>
    <w:rsid w:val="00F34C10"/>
    <w:rsid w:val="00F3799C"/>
    <w:rsid w:val="00F40134"/>
    <w:rsid w:val="00F40D1A"/>
    <w:rsid w:val="00F42046"/>
    <w:rsid w:val="00F421F2"/>
    <w:rsid w:val="00F42F8A"/>
    <w:rsid w:val="00F43926"/>
    <w:rsid w:val="00F4509B"/>
    <w:rsid w:val="00F45410"/>
    <w:rsid w:val="00F51197"/>
    <w:rsid w:val="00F5445E"/>
    <w:rsid w:val="00F54C8D"/>
    <w:rsid w:val="00F60283"/>
    <w:rsid w:val="00F6039E"/>
    <w:rsid w:val="00F73B0E"/>
    <w:rsid w:val="00F74AD9"/>
    <w:rsid w:val="00F7583C"/>
    <w:rsid w:val="00F75847"/>
    <w:rsid w:val="00F826FC"/>
    <w:rsid w:val="00F833FE"/>
    <w:rsid w:val="00F8510C"/>
    <w:rsid w:val="00F92983"/>
    <w:rsid w:val="00F9792A"/>
    <w:rsid w:val="00F97E3D"/>
    <w:rsid w:val="00FA3C09"/>
    <w:rsid w:val="00FB224C"/>
    <w:rsid w:val="00FB388E"/>
    <w:rsid w:val="00FB79D6"/>
    <w:rsid w:val="00FC0712"/>
    <w:rsid w:val="00FC137A"/>
    <w:rsid w:val="00FC4335"/>
    <w:rsid w:val="00FC6DD3"/>
    <w:rsid w:val="00FD0843"/>
    <w:rsid w:val="00FD4BE6"/>
    <w:rsid w:val="00FD5C90"/>
    <w:rsid w:val="00FD6001"/>
    <w:rsid w:val="00FD70F6"/>
    <w:rsid w:val="00FE193A"/>
    <w:rsid w:val="00FE32B2"/>
    <w:rsid w:val="00FE415B"/>
    <w:rsid w:val="00FF0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CB96"/>
  <w15:docId w15:val="{7BCC6AC6-85CB-4CF3-B57C-4A1AA9B3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02A"/>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qFormat/>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semiHidden/>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semiHidden/>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B20DCD"/>
    <w:pPr>
      <w:spacing w:after="100"/>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qFormat/>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690363"/>
    <w:pPr>
      <w:spacing w:before="0" w:after="0"/>
      <w:ind w:left="357"/>
      <w:jc w:val="center"/>
    </w:pPr>
    <w:rPr>
      <w:rFonts w:eastAsiaTheme="minorEastAsia" w:cs="Arial"/>
      <w:b/>
    </w:rPr>
  </w:style>
  <w:style w:type="character" w:customStyle="1" w:styleId="BodyText1Char">
    <w:name w:val="Body Text1 Char"/>
    <w:basedOn w:val="DefaultParagraphFont"/>
    <w:link w:val="BodyText1"/>
    <w:rsid w:val="00690363"/>
    <w:rPr>
      <w:rFonts w:eastAsiaTheme="minorEastAsia" w:cs="Arial"/>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
    <w:basedOn w:val="Normal"/>
    <w:link w:val="FootnoteTextChar"/>
    <w:qFormat/>
    <w:rsid w:val="004C38B1"/>
    <w:pPr>
      <w:spacing w:before="0" w:after="60"/>
      <w:jc w:val="left"/>
    </w:pPr>
    <w:rPr>
      <w:rFonts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qFormat/>
    <w:rsid w:val="004C38B1"/>
    <w:rPr>
      <w:rFonts w:eastAsia="宋体"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
    <w:link w:val="CharCharCharCharCarChar"/>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qFormat/>
    <w:rsid w:val="0099608B"/>
    <w:pPr>
      <w:spacing w:before="0" w:after="40"/>
    </w:pPr>
    <w:rPr>
      <w:sz w:val="22"/>
      <w:vertAlign w:val="superscript"/>
      <w:lang w:val="en-US"/>
    </w:rPr>
  </w:style>
  <w:style w:type="character" w:styleId="CommentReference">
    <w:name w:val="annotation reference"/>
    <w:basedOn w:val="DefaultParagraphFont"/>
    <w:uiPriority w:val="99"/>
    <w:semiHidden/>
    <w:unhideWhenUsed/>
    <w:rsid w:val="005A7D7B"/>
    <w:rPr>
      <w:sz w:val="16"/>
      <w:szCs w:val="16"/>
    </w:rPr>
  </w:style>
  <w:style w:type="paragraph" w:styleId="CommentText">
    <w:name w:val="annotation text"/>
    <w:basedOn w:val="Normal"/>
    <w:link w:val="CommentTextChar"/>
    <w:uiPriority w:val="99"/>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uiPriority w:val="99"/>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basedOn w:val="Normal"/>
    <w:uiPriority w:val="99"/>
    <w:semiHidden/>
    <w:unhideWhenUsed/>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basedOn w:val="DefaultParagraphFont"/>
    <w:link w:val="Caption"/>
    <w:uiPriority w:val="35"/>
    <w:qFormat/>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15"/>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18"/>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16"/>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17"/>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9"/>
      </w:numPr>
    </w:pPr>
  </w:style>
  <w:style w:type="paragraph" w:customStyle="1" w:styleId="listbullets1">
    <w:name w:val="list bullets 1"/>
    <w:basedOn w:val="Normal"/>
    <w:autoRedefine/>
    <w:qFormat/>
    <w:rsid w:val="00780F78"/>
    <w:pPr>
      <w:numPr>
        <w:numId w:val="20"/>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character" w:customStyle="1" w:styleId="tran">
    <w:name w:val="tran"/>
    <w:basedOn w:val="DefaultParagraphFont"/>
    <w:rsid w:val="0068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 w:id="1769038758">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hyperlink" Target="http://www.undp.org/content/undp/en/home/librarypage/operations1/undp-social-and-environmental-screening-procedure.html"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dp.org/content/undp/en/home/librarypage/operations1/undp-social-and-environmental-screening-procedure.html" TargetMode="External"/><Relationship Id="rId25" Type="http://schemas.openxmlformats.org/officeDocument/2006/relationships/hyperlink" Target="https://info.undp.org/sites/bpps/SES_Toolkit/SES%20Document%20Library/Uploaded%20October%202016/Final%20UNDP%20SES%20Indigenous%20Peoples%20GN_Jan2017.pdf?Web=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hyperlink" Target="http://www.undp.org/content/undp/en/home/librarypage/operations1/undp-social-and-environmental-screening-procedu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ndp.org/content/undp/en/home/librarypage/operations1/undp-social-and-environmental-screening-procedur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undp.org/sites/bpps/SES_Toolkit/SitePages/Guidance%20and%20Templates.aspx" TargetMode="Externa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s://info.undp.org/sites/bpps/SES_Toolkit/SES%20Document%20Library/Uploaded%20October%202016/Final_UNDP_SES_Assessment_and_Management_GN_-_Dec2016.pdf" TargetMode="External"/><Relationship Id="rId4" Type="http://schemas.openxmlformats.org/officeDocument/2006/relationships/settings" Target="settings.xml"/><Relationship Id="rId9" Type="http://schemas.openxmlformats.org/officeDocument/2006/relationships/hyperlink" Target="http://www.undp.org.cn" TargetMode="Externa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yperlink" Target="https://info.undp.org/sites/bpps/SES_Toolkit/SES%20Document%20Library/Uploaded%20October%202016/Final_UNDP_SES_Assessment_and_Management_GN_-_Dec20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fc.org/ehsguidelines" TargetMode="External"/><Relationship Id="rId2" Type="http://schemas.openxmlformats.org/officeDocument/2006/relationships/hyperlink" Target="http://www.gov.cn/xxgk/pub/govpublic/mrlm/200803/t20080328_31650.html" TargetMode="External"/><Relationship Id="rId1" Type="http://schemas.openxmlformats.org/officeDocument/2006/relationships/hyperlink" Target="https://www.undp.org/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4E14-4D78-44CA-8593-04587C5A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33439</Words>
  <Characters>190605</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环境和社会管理框架草案(ESMF)</vt:lpstr>
    </vt:vector>
  </TitlesOfParts>
  <Company/>
  <LinksUpToDate>false</LinksUpToDate>
  <CharactersWithSpaces>223597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环境和社会管理框架草案(ESMF)</dc:title>
  <dc:subject>For four projects in China’s Protected Area System Reform (CPAR) program:                                    1) XXXXX; 2) Enhancing conservation of globally significant biodiversity through PA system strengthening in Gansu; 3) XXXX; 4) Strengthening Marine Protected Areas in SE China to conserve globally significant coastal biodiversity</dc:subject>
  <dc:creator>Prepared by: James Lenoci</dc:creator>
  <cp:lastModifiedBy>Leah.Bell</cp:lastModifiedBy>
  <cp:revision>2</cp:revision>
  <cp:lastPrinted>2018-01-24T17:10:00Z</cp:lastPrinted>
  <dcterms:created xsi:type="dcterms:W3CDTF">2018-05-03T02:37:00Z</dcterms:created>
  <dcterms:modified xsi:type="dcterms:W3CDTF">2018-05-03T02:37:00Z</dcterms:modified>
</cp:coreProperties>
</file>