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20B314" w14:textId="77777777" w:rsidR="007A7720" w:rsidRDefault="003411C6" w:rsidP="007A7720">
      <w:pPr>
        <w:pStyle w:val="Heading1"/>
        <w:numPr>
          <w:ilvl w:val="0"/>
          <w:numId w:val="0"/>
        </w:numPr>
      </w:pPr>
      <w:bookmarkStart w:id="0" w:name="_Toc404528201"/>
      <w:r>
        <w:t xml:space="preserve">   </w:t>
      </w:r>
      <w:r w:rsidR="00234D15">
        <w:t>SECTION IV, PART VI:</w:t>
      </w:r>
      <w:r w:rsidR="007A7720">
        <w:t xml:space="preserve"> Social and Environmental Screening Template</w:t>
      </w:r>
      <w:bookmarkEnd w:id="0"/>
    </w:p>
    <w:p w14:paraId="7C82DA7B" w14:textId="77777777" w:rsidR="007A7720" w:rsidRDefault="007A7720" w:rsidP="00DD330A">
      <w:pPr>
        <w:rPr>
          <w:i/>
          <w:szCs w:val="20"/>
        </w:rPr>
      </w:pPr>
    </w:p>
    <w:p w14:paraId="4304A72E" w14:textId="77777777" w:rsidR="00DD330A" w:rsidRDefault="00DD330A" w:rsidP="00DD330A">
      <w:pPr>
        <w:rPr>
          <w:i/>
        </w:rPr>
      </w:pPr>
      <w:r w:rsidRPr="00FC7D8A">
        <w:rPr>
          <w:i/>
          <w:szCs w:val="20"/>
        </w:rPr>
        <w:t xml:space="preserve">The completed </w:t>
      </w:r>
      <w:r>
        <w:rPr>
          <w:i/>
          <w:szCs w:val="20"/>
        </w:rPr>
        <w:t>template</w:t>
      </w:r>
      <w:r w:rsidR="001322AC">
        <w:rPr>
          <w:i/>
          <w:szCs w:val="20"/>
        </w:rPr>
        <w:t xml:space="preserve">, which </w:t>
      </w:r>
      <w:r w:rsidR="000D6631">
        <w:rPr>
          <w:i/>
          <w:szCs w:val="20"/>
        </w:rPr>
        <w:t>constitutes</w:t>
      </w:r>
      <w:r w:rsidR="001322AC">
        <w:rPr>
          <w:i/>
          <w:szCs w:val="20"/>
        </w:rPr>
        <w:t xml:space="preserve"> the Social and Environmental Screening Report, </w:t>
      </w:r>
      <w:r w:rsidRPr="00FC7D8A">
        <w:rPr>
          <w:i/>
          <w:szCs w:val="20"/>
        </w:rPr>
        <w:t>must be included as an annex to the Project Document</w:t>
      </w:r>
      <w:r w:rsidR="001322AC">
        <w:rPr>
          <w:i/>
          <w:szCs w:val="20"/>
        </w:rPr>
        <w:t>.</w:t>
      </w:r>
      <w:r w:rsidR="008C711F">
        <w:rPr>
          <w:i/>
          <w:szCs w:val="20"/>
        </w:rPr>
        <w:t xml:space="preserve"> Please refer to the </w:t>
      </w:r>
      <w:hyperlink r:id="rId11" w:history="1">
        <w:r w:rsidR="008C711F" w:rsidRPr="008C711F">
          <w:rPr>
            <w:rStyle w:val="Hyperlink"/>
            <w:i/>
            <w:szCs w:val="20"/>
          </w:rPr>
          <w:t>Social and Environmental Screening Procedure</w:t>
        </w:r>
      </w:hyperlink>
      <w:r w:rsidR="008C711F">
        <w:rPr>
          <w:i/>
          <w:szCs w:val="20"/>
        </w:rPr>
        <w:t xml:space="preserve"> for guidance on how to answer the 6 questions.]</w:t>
      </w:r>
    </w:p>
    <w:p w14:paraId="248E6B5A" w14:textId="77777777" w:rsidR="00DD330A" w:rsidRPr="001A0CAF" w:rsidRDefault="00DD330A" w:rsidP="00D21753">
      <w:pPr>
        <w:spacing w:before="200"/>
        <w:ind w:left="360"/>
        <w:rPr>
          <w:b/>
          <w:color w:val="4F81BD" w:themeColor="accent1"/>
          <w:sz w:val="24"/>
        </w:rPr>
      </w:pPr>
      <w:r w:rsidRPr="001A0CAF">
        <w:rPr>
          <w:b/>
          <w:color w:val="4F81BD" w:themeColor="accent1"/>
          <w:sz w:val="24"/>
        </w:rPr>
        <w:t>Project Information</w:t>
      </w:r>
    </w:p>
    <w:p w14:paraId="06B914CB" w14:textId="77777777" w:rsidR="00DD330A" w:rsidRDefault="00DD330A" w:rsidP="00DD330A"/>
    <w:tbl>
      <w:tblPr>
        <w:tblStyle w:val="TableGrid"/>
        <w:tblW w:w="13248" w:type="dxa"/>
        <w:tblLook w:val="04A0" w:firstRow="1" w:lastRow="0" w:firstColumn="1" w:lastColumn="0" w:noHBand="0" w:noVBand="1"/>
      </w:tblPr>
      <w:tblGrid>
        <w:gridCol w:w="3325"/>
        <w:gridCol w:w="9923"/>
      </w:tblGrid>
      <w:tr w:rsidR="00DD330A" w:rsidRPr="00886352" w14:paraId="144466AC" w14:textId="77777777" w:rsidTr="00AC2066">
        <w:tc>
          <w:tcPr>
            <w:tcW w:w="3325" w:type="dxa"/>
            <w:shd w:val="clear" w:color="auto" w:fill="C6D9F1" w:themeFill="text2" w:themeFillTint="33"/>
            <w:vAlign w:val="center"/>
          </w:tcPr>
          <w:p w14:paraId="055F72F6" w14:textId="77777777" w:rsidR="00DD330A" w:rsidRPr="00414FBA" w:rsidRDefault="00DD330A" w:rsidP="0084274F">
            <w:pPr>
              <w:tabs>
                <w:tab w:val="left" w:pos="360"/>
              </w:tabs>
              <w:rPr>
                <w:b/>
                <w:i/>
                <w:color w:val="000000" w:themeColor="text1"/>
                <w:szCs w:val="20"/>
              </w:rPr>
            </w:pPr>
            <w:r w:rsidRPr="00414FBA">
              <w:rPr>
                <w:b/>
                <w:i/>
                <w:color w:val="000000" w:themeColor="text1"/>
                <w:szCs w:val="20"/>
              </w:rPr>
              <w:t>Project</w:t>
            </w:r>
            <w:r w:rsidR="00C83AC0" w:rsidRPr="00414FBA">
              <w:rPr>
                <w:b/>
                <w:i/>
                <w:color w:val="000000" w:themeColor="text1"/>
                <w:szCs w:val="20"/>
              </w:rPr>
              <w:t xml:space="preserve"> Information</w:t>
            </w:r>
            <w:r w:rsidRPr="00414FBA">
              <w:rPr>
                <w:b/>
                <w:i/>
                <w:color w:val="000000" w:themeColor="text1"/>
                <w:szCs w:val="20"/>
              </w:rPr>
              <w:t xml:space="preserve"> </w:t>
            </w:r>
          </w:p>
        </w:tc>
        <w:tc>
          <w:tcPr>
            <w:tcW w:w="9923" w:type="dxa"/>
            <w:shd w:val="clear" w:color="auto" w:fill="C6D9F1" w:themeFill="text2" w:themeFillTint="33"/>
            <w:vAlign w:val="center"/>
          </w:tcPr>
          <w:p w14:paraId="39C9F839" w14:textId="77777777" w:rsidR="00DD330A" w:rsidRPr="00414FBA" w:rsidRDefault="00DD330A" w:rsidP="0084274F">
            <w:pPr>
              <w:rPr>
                <w:i/>
                <w:color w:val="000000" w:themeColor="text1"/>
                <w:szCs w:val="20"/>
              </w:rPr>
            </w:pPr>
          </w:p>
        </w:tc>
      </w:tr>
      <w:tr w:rsidR="00DD330A" w:rsidRPr="00450804" w14:paraId="31298F21" w14:textId="77777777" w:rsidTr="00AC2066">
        <w:trPr>
          <w:trHeight w:val="288"/>
        </w:trPr>
        <w:tc>
          <w:tcPr>
            <w:tcW w:w="3325" w:type="dxa"/>
            <w:vAlign w:val="center"/>
          </w:tcPr>
          <w:p w14:paraId="1F237E4C" w14:textId="77777777" w:rsidR="00DD330A" w:rsidRPr="00450804" w:rsidRDefault="00DD330A" w:rsidP="0091114B">
            <w:pPr>
              <w:pStyle w:val="ListParagraph"/>
              <w:numPr>
                <w:ilvl w:val="0"/>
                <w:numId w:val="14"/>
              </w:numPr>
              <w:ind w:left="360"/>
              <w:rPr>
                <w:sz w:val="18"/>
                <w:szCs w:val="18"/>
              </w:rPr>
            </w:pPr>
            <w:r w:rsidRPr="00450804">
              <w:rPr>
                <w:sz w:val="18"/>
                <w:szCs w:val="18"/>
              </w:rPr>
              <w:t xml:space="preserve">Project </w:t>
            </w:r>
            <w:r w:rsidR="00F07D7E">
              <w:rPr>
                <w:sz w:val="18"/>
                <w:szCs w:val="18"/>
              </w:rPr>
              <w:t>Title</w:t>
            </w:r>
          </w:p>
        </w:tc>
        <w:tc>
          <w:tcPr>
            <w:tcW w:w="9923" w:type="dxa"/>
            <w:vAlign w:val="center"/>
          </w:tcPr>
          <w:p w14:paraId="2FB0EAB9" w14:textId="77777777" w:rsidR="00DD330A" w:rsidRPr="005A56EC" w:rsidRDefault="00F35200" w:rsidP="00587CE0">
            <w:pPr>
              <w:pStyle w:val="FootnoteText"/>
              <w:rPr>
                <w:rFonts w:asciiTheme="majorHAnsi" w:eastAsiaTheme="minorEastAsia" w:hAnsiTheme="majorHAnsi" w:cstheme="minorBidi"/>
                <w:szCs w:val="18"/>
                <w:lang w:val="en-GB"/>
              </w:rPr>
            </w:pPr>
            <w:r w:rsidRPr="00F35200">
              <w:rPr>
                <w:rFonts w:asciiTheme="majorHAnsi" w:eastAsiaTheme="minorEastAsia" w:hAnsiTheme="majorHAnsi" w:cstheme="minorBidi"/>
                <w:szCs w:val="18"/>
              </w:rPr>
              <w:t>Streng</w:t>
            </w:r>
            <w:r>
              <w:rPr>
                <w:rFonts w:asciiTheme="majorHAnsi" w:eastAsiaTheme="minorEastAsia" w:hAnsiTheme="majorHAnsi" w:cstheme="minorBidi"/>
                <w:szCs w:val="18"/>
              </w:rPr>
              <w:t>t</w:t>
            </w:r>
            <w:r w:rsidRPr="00F35200">
              <w:rPr>
                <w:rFonts w:asciiTheme="majorHAnsi" w:eastAsiaTheme="minorEastAsia" w:hAnsiTheme="majorHAnsi" w:cstheme="minorBidi"/>
                <w:szCs w:val="18"/>
              </w:rPr>
              <w:t>hening the protected area network for migratory bird conservation along the East Asian-Australasian Flyway (EAAF) in China</w:t>
            </w:r>
          </w:p>
        </w:tc>
      </w:tr>
      <w:tr w:rsidR="00DD330A" w:rsidRPr="00450804" w14:paraId="2CC5C4D1" w14:textId="77777777" w:rsidTr="00AC2066">
        <w:trPr>
          <w:trHeight w:val="288"/>
        </w:trPr>
        <w:tc>
          <w:tcPr>
            <w:tcW w:w="3325" w:type="dxa"/>
            <w:vAlign w:val="center"/>
          </w:tcPr>
          <w:p w14:paraId="2264A940" w14:textId="77777777" w:rsidR="00DD330A" w:rsidRPr="00450804" w:rsidRDefault="00DD330A" w:rsidP="0091114B">
            <w:pPr>
              <w:pStyle w:val="ListParagraph"/>
              <w:numPr>
                <w:ilvl w:val="0"/>
                <w:numId w:val="14"/>
              </w:numPr>
              <w:ind w:left="360"/>
              <w:rPr>
                <w:sz w:val="18"/>
                <w:szCs w:val="18"/>
              </w:rPr>
            </w:pPr>
            <w:r w:rsidRPr="00450804">
              <w:rPr>
                <w:sz w:val="18"/>
                <w:szCs w:val="18"/>
              </w:rPr>
              <w:t>Project Number</w:t>
            </w:r>
          </w:p>
        </w:tc>
        <w:tc>
          <w:tcPr>
            <w:tcW w:w="9923" w:type="dxa"/>
            <w:vAlign w:val="center"/>
          </w:tcPr>
          <w:p w14:paraId="0ABDC1F0" w14:textId="77777777" w:rsidR="00DD330A" w:rsidRPr="00450804" w:rsidRDefault="00B0697B" w:rsidP="00301088">
            <w:pPr>
              <w:rPr>
                <w:sz w:val="18"/>
                <w:szCs w:val="18"/>
              </w:rPr>
            </w:pPr>
            <w:r>
              <w:rPr>
                <w:sz w:val="18"/>
                <w:szCs w:val="18"/>
              </w:rPr>
              <w:t xml:space="preserve">PIMS </w:t>
            </w:r>
            <w:r w:rsidR="00402664">
              <w:rPr>
                <w:sz w:val="18"/>
                <w:szCs w:val="18"/>
              </w:rPr>
              <w:t>6110</w:t>
            </w:r>
          </w:p>
        </w:tc>
      </w:tr>
      <w:tr w:rsidR="00DD330A" w:rsidRPr="00450804" w14:paraId="45D10A37" w14:textId="77777777" w:rsidTr="00AC2066">
        <w:trPr>
          <w:trHeight w:val="288"/>
        </w:trPr>
        <w:tc>
          <w:tcPr>
            <w:tcW w:w="3325" w:type="dxa"/>
            <w:vAlign w:val="center"/>
          </w:tcPr>
          <w:p w14:paraId="3A1C5B58" w14:textId="77777777" w:rsidR="00DD330A" w:rsidRPr="00450804" w:rsidRDefault="00F07D7E" w:rsidP="0091114B">
            <w:pPr>
              <w:pStyle w:val="ListParagraph"/>
              <w:numPr>
                <w:ilvl w:val="0"/>
                <w:numId w:val="14"/>
              </w:numPr>
              <w:ind w:left="360"/>
              <w:rPr>
                <w:sz w:val="18"/>
                <w:szCs w:val="18"/>
              </w:rPr>
            </w:pPr>
            <w:r>
              <w:rPr>
                <w:sz w:val="18"/>
                <w:szCs w:val="18"/>
              </w:rPr>
              <w:t>Location (Global/Region</w:t>
            </w:r>
            <w:r w:rsidR="00DD330A" w:rsidRPr="00450804">
              <w:rPr>
                <w:sz w:val="18"/>
                <w:szCs w:val="18"/>
              </w:rPr>
              <w:t>/Country</w:t>
            </w:r>
            <w:r>
              <w:rPr>
                <w:sz w:val="18"/>
                <w:szCs w:val="18"/>
              </w:rPr>
              <w:t>)</w:t>
            </w:r>
          </w:p>
        </w:tc>
        <w:tc>
          <w:tcPr>
            <w:tcW w:w="9923" w:type="dxa"/>
            <w:vAlign w:val="center"/>
          </w:tcPr>
          <w:p w14:paraId="6CE91B81" w14:textId="77777777" w:rsidR="00DD330A" w:rsidRPr="00450804" w:rsidRDefault="00402664" w:rsidP="0084274F">
            <w:pPr>
              <w:rPr>
                <w:sz w:val="18"/>
                <w:szCs w:val="18"/>
              </w:rPr>
            </w:pPr>
            <w:r>
              <w:rPr>
                <w:sz w:val="18"/>
                <w:szCs w:val="18"/>
              </w:rPr>
              <w:t>China</w:t>
            </w:r>
          </w:p>
        </w:tc>
      </w:tr>
    </w:tbl>
    <w:p w14:paraId="7F81BE9D" w14:textId="77777777" w:rsidR="00DD330A" w:rsidRDefault="00DD330A" w:rsidP="00DD330A">
      <w:pPr>
        <w:tabs>
          <w:tab w:val="left" w:pos="360"/>
        </w:tabs>
        <w:rPr>
          <w:szCs w:val="20"/>
        </w:rPr>
      </w:pPr>
    </w:p>
    <w:p w14:paraId="2F7A76AF" w14:textId="77777777" w:rsidR="00DD330A" w:rsidRPr="008C711F" w:rsidRDefault="00490422" w:rsidP="00646C46">
      <w:pPr>
        <w:widowControl w:val="0"/>
        <w:spacing w:before="200"/>
        <w:ind w:left="360"/>
        <w:rPr>
          <w:b/>
          <w:color w:val="365F91" w:themeColor="accent1" w:themeShade="BF"/>
          <w:sz w:val="24"/>
        </w:rPr>
      </w:pPr>
      <w:r w:rsidRPr="008C711F">
        <w:rPr>
          <w:b/>
          <w:color w:val="365F91" w:themeColor="accent1" w:themeShade="BF"/>
          <w:sz w:val="24"/>
        </w:rPr>
        <w:t xml:space="preserve">Part </w:t>
      </w:r>
      <w:r w:rsidR="00F41955" w:rsidRPr="008C711F">
        <w:rPr>
          <w:b/>
          <w:color w:val="365F91" w:themeColor="accent1" w:themeShade="BF"/>
          <w:sz w:val="24"/>
        </w:rPr>
        <w:t>A</w:t>
      </w:r>
      <w:r w:rsidRPr="008C711F">
        <w:rPr>
          <w:b/>
          <w:color w:val="365F91" w:themeColor="accent1" w:themeShade="BF"/>
          <w:sz w:val="24"/>
        </w:rPr>
        <w:t xml:space="preserve">. </w:t>
      </w:r>
      <w:r w:rsidR="00296E90" w:rsidRPr="008C711F">
        <w:rPr>
          <w:b/>
          <w:color w:val="365F91" w:themeColor="accent1" w:themeShade="BF"/>
          <w:sz w:val="24"/>
        </w:rPr>
        <w:t>Integrating Overarching Principles to</w:t>
      </w:r>
      <w:r w:rsidR="00DD330A" w:rsidRPr="008C711F">
        <w:rPr>
          <w:b/>
          <w:color w:val="365F91" w:themeColor="accent1" w:themeShade="BF"/>
          <w:sz w:val="24"/>
        </w:rPr>
        <w:t xml:space="preserve"> Strengthen Social and Environmental Sustainability</w:t>
      </w:r>
    </w:p>
    <w:p w14:paraId="0827F5EA" w14:textId="77777777" w:rsidR="00DD330A" w:rsidRPr="00372083" w:rsidRDefault="00DD330A" w:rsidP="00646C46">
      <w:pPr>
        <w:widowControl w:val="0"/>
        <w:rPr>
          <w:b/>
          <w:szCs w:val="20"/>
        </w:rPr>
      </w:pPr>
    </w:p>
    <w:tbl>
      <w:tblPr>
        <w:tblStyle w:val="TableGrid"/>
        <w:tblW w:w="13248" w:type="dxa"/>
        <w:tblLook w:val="04A0" w:firstRow="1" w:lastRow="0" w:firstColumn="1" w:lastColumn="0" w:noHBand="0" w:noVBand="1"/>
      </w:tblPr>
      <w:tblGrid>
        <w:gridCol w:w="13248"/>
      </w:tblGrid>
      <w:tr w:rsidR="00DD330A" w:rsidRPr="000148C0" w14:paraId="43032C8A" w14:textId="77777777" w:rsidTr="001A0CAF">
        <w:trPr>
          <w:trHeight w:val="449"/>
        </w:trPr>
        <w:tc>
          <w:tcPr>
            <w:tcW w:w="13248" w:type="dxa"/>
            <w:shd w:val="clear" w:color="auto" w:fill="0F243E" w:themeFill="text2" w:themeFillShade="80"/>
            <w:vAlign w:val="center"/>
          </w:tcPr>
          <w:p w14:paraId="0011B96D" w14:textId="77777777" w:rsidR="00DD330A" w:rsidRPr="000148C0" w:rsidRDefault="00FB3626" w:rsidP="00646C46">
            <w:pPr>
              <w:widowControl w:val="0"/>
              <w:rPr>
                <w:szCs w:val="20"/>
              </w:rPr>
            </w:pPr>
            <w:r w:rsidRPr="00886352">
              <w:rPr>
                <w:b/>
                <w:szCs w:val="20"/>
              </w:rPr>
              <w:t xml:space="preserve">QUESTION 1: How Does the Project </w:t>
            </w:r>
            <w:r w:rsidR="009E78DE">
              <w:rPr>
                <w:b/>
                <w:szCs w:val="20"/>
              </w:rPr>
              <w:t xml:space="preserve">Integrate the Overarching Principles </w:t>
            </w:r>
            <w:r w:rsidR="006C0DE3">
              <w:rPr>
                <w:b/>
                <w:szCs w:val="20"/>
              </w:rPr>
              <w:t xml:space="preserve">in order </w:t>
            </w:r>
            <w:r w:rsidRPr="00886352">
              <w:rPr>
                <w:b/>
                <w:szCs w:val="20"/>
              </w:rPr>
              <w:t>to Strengthen Social and Environmental Sustainability?</w:t>
            </w:r>
          </w:p>
        </w:tc>
      </w:tr>
      <w:tr w:rsidR="004638CE" w:rsidRPr="00E46A63" w14:paraId="3B049404" w14:textId="77777777" w:rsidTr="00414FBA">
        <w:tc>
          <w:tcPr>
            <w:tcW w:w="13248" w:type="dxa"/>
            <w:shd w:val="clear" w:color="auto" w:fill="C6D9F1" w:themeFill="text2" w:themeFillTint="33"/>
          </w:tcPr>
          <w:p w14:paraId="6BD08ED6" w14:textId="77777777" w:rsidR="004638CE" w:rsidRPr="00414FBA" w:rsidRDefault="00414FBA" w:rsidP="00646C46">
            <w:pPr>
              <w:widowControl w:val="0"/>
              <w:tabs>
                <w:tab w:val="left" w:pos="432"/>
              </w:tabs>
              <w:spacing w:before="60" w:after="60"/>
              <w:rPr>
                <w:rFonts w:eastAsia="Times New Roman"/>
                <w:b/>
                <w:i/>
                <w:sz w:val="18"/>
                <w:szCs w:val="18"/>
              </w:rPr>
            </w:pPr>
            <w:r w:rsidRPr="00414FBA">
              <w:rPr>
                <w:rFonts w:eastAsia="Times New Roman"/>
                <w:b/>
                <w:i/>
                <w:sz w:val="18"/>
                <w:szCs w:val="18"/>
              </w:rPr>
              <w:t>Briefly describe</w:t>
            </w:r>
            <w:r w:rsidR="004638CE" w:rsidRPr="00414FBA">
              <w:rPr>
                <w:rFonts w:eastAsia="Times New Roman"/>
                <w:b/>
                <w:i/>
                <w:sz w:val="18"/>
                <w:szCs w:val="18"/>
              </w:rPr>
              <w:t xml:space="preserve"> </w:t>
            </w:r>
            <w:r w:rsidRPr="00414FBA">
              <w:rPr>
                <w:rFonts w:eastAsia="Times New Roman"/>
                <w:b/>
                <w:i/>
                <w:sz w:val="18"/>
                <w:szCs w:val="18"/>
              </w:rPr>
              <w:t xml:space="preserve">in the space below </w:t>
            </w:r>
            <w:r w:rsidR="004638CE" w:rsidRPr="00414FBA">
              <w:rPr>
                <w:rFonts w:eastAsia="Times New Roman"/>
                <w:b/>
                <w:i/>
                <w:sz w:val="18"/>
                <w:szCs w:val="18"/>
              </w:rPr>
              <w:t xml:space="preserve">how the Project mainstreams the human-rights based approach </w:t>
            </w:r>
          </w:p>
        </w:tc>
      </w:tr>
      <w:tr w:rsidR="00414FBA" w:rsidRPr="00AC33A5" w14:paraId="38C38CD9" w14:textId="77777777" w:rsidTr="0087589A">
        <w:tc>
          <w:tcPr>
            <w:tcW w:w="13248" w:type="dxa"/>
          </w:tcPr>
          <w:p w14:paraId="39AF2310" w14:textId="77777777" w:rsidR="00CC3FFD" w:rsidRDefault="007D5590" w:rsidP="00E864BB">
            <w:pPr>
              <w:autoSpaceDE w:val="0"/>
              <w:autoSpaceDN w:val="0"/>
              <w:adjustRightInd w:val="0"/>
              <w:spacing w:before="60" w:after="60"/>
              <w:rPr>
                <w:rFonts w:ascii="Calibri" w:hAnsi="Calibri" w:cs="Calibri"/>
                <w:color w:val="000000"/>
                <w:sz w:val="18"/>
                <w:szCs w:val="18"/>
              </w:rPr>
            </w:pPr>
            <w:r>
              <w:rPr>
                <w:sz w:val="18"/>
                <w:szCs w:val="18"/>
                <w:lang w:val="en-ZA"/>
              </w:rPr>
              <w:t xml:space="preserve">The project will support enhanced protection and management of important wetland sites. These sites provide important resources that support community livelihoods, along with </w:t>
            </w:r>
            <w:r w:rsidR="00566128">
              <w:rPr>
                <w:sz w:val="18"/>
                <w:szCs w:val="18"/>
                <w:lang w:val="en-ZA"/>
              </w:rPr>
              <w:t>harbouring substantial</w:t>
            </w:r>
            <w:r>
              <w:rPr>
                <w:sz w:val="18"/>
                <w:szCs w:val="18"/>
                <w:lang w:val="en-ZA"/>
              </w:rPr>
              <w:t xml:space="preserve"> biodiversity including globally significant migratory bird species.</w:t>
            </w:r>
            <w:r w:rsidR="00CC3FFD">
              <w:rPr>
                <w:sz w:val="18"/>
                <w:szCs w:val="18"/>
                <w:lang w:val="en-ZA"/>
              </w:rPr>
              <w:t xml:space="preserve"> </w:t>
            </w:r>
            <w:r>
              <w:rPr>
                <w:sz w:val="18"/>
                <w:szCs w:val="18"/>
                <w:lang w:val="en-ZA"/>
              </w:rPr>
              <w:t xml:space="preserve"> The project will engage stakeholders including communities in </w:t>
            </w:r>
            <w:proofErr w:type="gramStart"/>
            <w:r w:rsidR="00CC3FFD">
              <w:rPr>
                <w:sz w:val="18"/>
                <w:szCs w:val="18"/>
                <w:lang w:val="en-ZA"/>
              </w:rPr>
              <w:t xml:space="preserve">improved </w:t>
            </w:r>
            <w:r>
              <w:rPr>
                <w:sz w:val="18"/>
                <w:szCs w:val="18"/>
                <w:lang w:val="en-ZA"/>
              </w:rPr>
              <w:t xml:space="preserve"> management</w:t>
            </w:r>
            <w:proofErr w:type="gramEnd"/>
            <w:r>
              <w:rPr>
                <w:sz w:val="18"/>
                <w:szCs w:val="18"/>
                <w:lang w:val="en-ZA"/>
              </w:rPr>
              <w:t xml:space="preserve"> and use of these important wetland sites to ensure that the benefits of these resources to communities continue into the future.</w:t>
            </w:r>
            <w:r w:rsidR="00E864BB" w:rsidRPr="001524CA">
              <w:rPr>
                <w:rFonts w:ascii="Calibri" w:hAnsi="Calibri" w:cs="Calibri"/>
                <w:color w:val="000000"/>
                <w:sz w:val="18"/>
                <w:szCs w:val="18"/>
              </w:rPr>
              <w:t xml:space="preserve"> A human rights</w:t>
            </w:r>
            <w:r w:rsidR="00E864BB">
              <w:rPr>
                <w:rFonts w:ascii="Calibri" w:hAnsi="Calibri" w:cs="Calibri"/>
                <w:color w:val="000000"/>
                <w:sz w:val="18"/>
                <w:szCs w:val="18"/>
              </w:rPr>
              <w:t>-</w:t>
            </w:r>
            <w:r w:rsidR="00E864BB" w:rsidRPr="001524CA">
              <w:rPr>
                <w:rFonts w:ascii="Calibri" w:hAnsi="Calibri" w:cs="Calibri"/>
                <w:color w:val="000000"/>
                <w:sz w:val="18"/>
                <w:szCs w:val="18"/>
              </w:rPr>
              <w:t xml:space="preserve">based approach </w:t>
            </w:r>
            <w:r w:rsidR="00E864BB">
              <w:rPr>
                <w:rFonts w:ascii="Calibri" w:hAnsi="Calibri" w:cs="Calibri"/>
                <w:color w:val="000000"/>
                <w:sz w:val="18"/>
                <w:szCs w:val="18"/>
              </w:rPr>
              <w:t xml:space="preserve">involves </w:t>
            </w:r>
            <w:r w:rsidR="00E864BB" w:rsidRPr="001524CA">
              <w:rPr>
                <w:rFonts w:ascii="Calibri" w:hAnsi="Calibri" w:cs="Calibri"/>
                <w:color w:val="000000"/>
                <w:sz w:val="18"/>
                <w:szCs w:val="18"/>
              </w:rPr>
              <w:t>empowering people to know and claim their rights and increasing the ability and accountability of individuals and institutions who are responsible for respecting, protecting and fulfilling rights</w:t>
            </w:r>
            <w:r w:rsidR="00566128">
              <w:rPr>
                <w:rFonts w:ascii="Calibri" w:hAnsi="Calibri" w:cs="Calibri"/>
                <w:color w:val="000000"/>
                <w:sz w:val="18"/>
                <w:szCs w:val="18"/>
              </w:rPr>
              <w:t>.  T</w:t>
            </w:r>
            <w:r w:rsidR="00E864BB" w:rsidRPr="001524CA">
              <w:rPr>
                <w:rFonts w:ascii="Calibri" w:hAnsi="Calibri" w:cs="Calibri"/>
                <w:color w:val="000000"/>
                <w:sz w:val="18"/>
                <w:szCs w:val="18"/>
              </w:rPr>
              <w:t>he project will integrat</w:t>
            </w:r>
            <w:r w:rsidR="00E864BB">
              <w:rPr>
                <w:rFonts w:ascii="Calibri" w:hAnsi="Calibri" w:cs="Calibri"/>
                <w:color w:val="000000"/>
                <w:sz w:val="18"/>
                <w:szCs w:val="18"/>
              </w:rPr>
              <w:t>e</w:t>
            </w:r>
            <w:r w:rsidR="00E864BB" w:rsidRPr="001524CA">
              <w:rPr>
                <w:rFonts w:ascii="Calibri" w:hAnsi="Calibri" w:cs="Calibri"/>
                <w:color w:val="000000"/>
                <w:sz w:val="18"/>
                <w:szCs w:val="18"/>
              </w:rPr>
              <w:t xml:space="preserve"> human-rights based approaches through its main objective</w:t>
            </w:r>
            <w:r w:rsidR="00E864BB">
              <w:rPr>
                <w:rFonts w:ascii="Calibri" w:hAnsi="Calibri" w:cs="Calibri"/>
                <w:color w:val="000000"/>
                <w:sz w:val="18"/>
                <w:szCs w:val="18"/>
              </w:rPr>
              <w:t xml:space="preserve"> of establishing a robust, resilient and well-managed network of protected wetlands</w:t>
            </w:r>
            <w:r w:rsidR="00566128">
              <w:rPr>
                <w:rFonts w:ascii="Calibri" w:hAnsi="Calibri" w:cs="Calibri"/>
                <w:color w:val="000000"/>
                <w:sz w:val="18"/>
                <w:szCs w:val="18"/>
              </w:rPr>
              <w:t xml:space="preserve"> across the East Asian-Australasian</w:t>
            </w:r>
            <w:r w:rsidR="00E864BB">
              <w:rPr>
                <w:rFonts w:ascii="Calibri" w:hAnsi="Calibri" w:cs="Calibri"/>
                <w:color w:val="000000"/>
                <w:sz w:val="18"/>
                <w:szCs w:val="18"/>
              </w:rPr>
              <w:t xml:space="preserve"> </w:t>
            </w:r>
            <w:r w:rsidR="00CC3FFD">
              <w:rPr>
                <w:rFonts w:ascii="Calibri" w:hAnsi="Calibri" w:cs="Calibri"/>
                <w:color w:val="000000"/>
                <w:sz w:val="18"/>
                <w:szCs w:val="18"/>
              </w:rPr>
              <w:t xml:space="preserve">Flyway in China. </w:t>
            </w:r>
            <w:r w:rsidR="00E864BB" w:rsidRPr="001524CA">
              <w:rPr>
                <w:rFonts w:ascii="Calibri" w:hAnsi="Calibri" w:cs="Calibri"/>
                <w:color w:val="000000"/>
                <w:sz w:val="18"/>
                <w:szCs w:val="18"/>
              </w:rPr>
              <w:t xml:space="preserve"> </w:t>
            </w:r>
            <w:r w:rsidR="00E864BB" w:rsidRPr="007145CA">
              <w:rPr>
                <w:rFonts w:ascii="Calibri" w:hAnsi="Calibri" w:cs="Calibri"/>
                <w:color w:val="000000"/>
                <w:sz w:val="18"/>
                <w:szCs w:val="18"/>
              </w:rPr>
              <w:t xml:space="preserve">The project’s emphasis on </w:t>
            </w:r>
            <w:r w:rsidR="00566128">
              <w:rPr>
                <w:rFonts w:ascii="Calibri" w:hAnsi="Calibri" w:cs="Calibri"/>
                <w:color w:val="000000"/>
                <w:sz w:val="18"/>
                <w:szCs w:val="18"/>
              </w:rPr>
              <w:t>biodiversity</w:t>
            </w:r>
            <w:r w:rsidR="00302F71">
              <w:rPr>
                <w:rFonts w:ascii="Calibri" w:hAnsi="Calibri" w:cs="Calibri"/>
                <w:color w:val="000000"/>
                <w:sz w:val="18"/>
                <w:szCs w:val="18"/>
              </w:rPr>
              <w:t>,</w:t>
            </w:r>
            <w:r w:rsidR="00566128">
              <w:rPr>
                <w:rFonts w:ascii="Calibri" w:hAnsi="Calibri" w:cs="Calibri"/>
                <w:color w:val="000000"/>
                <w:sz w:val="18"/>
                <w:szCs w:val="18"/>
              </w:rPr>
              <w:t xml:space="preserve"> </w:t>
            </w:r>
            <w:r w:rsidR="00E864BB" w:rsidRPr="007145CA">
              <w:rPr>
                <w:rFonts w:ascii="Calibri" w:hAnsi="Calibri" w:cs="Calibri"/>
                <w:color w:val="000000"/>
                <w:sz w:val="18"/>
                <w:szCs w:val="18"/>
              </w:rPr>
              <w:t>sustainability</w:t>
            </w:r>
            <w:r w:rsidR="00302F71">
              <w:rPr>
                <w:rFonts w:ascii="Calibri" w:hAnsi="Calibri" w:cs="Calibri"/>
                <w:color w:val="000000"/>
                <w:sz w:val="18"/>
                <w:szCs w:val="18"/>
              </w:rPr>
              <w:t>,</w:t>
            </w:r>
            <w:r w:rsidR="00E864BB" w:rsidRPr="007145CA">
              <w:rPr>
                <w:rFonts w:ascii="Calibri" w:hAnsi="Calibri" w:cs="Calibri"/>
                <w:color w:val="000000"/>
                <w:sz w:val="18"/>
                <w:szCs w:val="18"/>
              </w:rPr>
              <w:t xml:space="preserve"> </w:t>
            </w:r>
            <w:r w:rsidR="00566128">
              <w:rPr>
                <w:rFonts w:ascii="Calibri" w:hAnsi="Calibri" w:cs="Calibri"/>
                <w:color w:val="000000"/>
                <w:sz w:val="18"/>
                <w:szCs w:val="18"/>
              </w:rPr>
              <w:t xml:space="preserve">and environmental </w:t>
            </w:r>
            <w:r w:rsidR="00E864BB" w:rsidRPr="007145CA">
              <w:rPr>
                <w:rFonts w:ascii="Calibri" w:hAnsi="Calibri" w:cs="Calibri"/>
                <w:color w:val="000000"/>
                <w:sz w:val="18"/>
                <w:szCs w:val="18"/>
              </w:rPr>
              <w:t>conservation</w:t>
            </w:r>
            <w:r w:rsidR="00E864BB">
              <w:rPr>
                <w:rFonts w:ascii="Calibri" w:hAnsi="Calibri" w:cs="Calibri"/>
                <w:color w:val="FF0000"/>
                <w:sz w:val="18"/>
                <w:szCs w:val="18"/>
              </w:rPr>
              <w:t xml:space="preserve"> </w:t>
            </w:r>
            <w:r w:rsidR="00E864BB" w:rsidRPr="001524CA">
              <w:rPr>
                <w:rFonts w:ascii="Calibri" w:hAnsi="Calibri" w:cs="Calibri"/>
                <w:color w:val="000000"/>
                <w:sz w:val="18"/>
                <w:szCs w:val="18"/>
              </w:rPr>
              <w:t>for current and future generations</w:t>
            </w:r>
            <w:r w:rsidR="00566128">
              <w:rPr>
                <w:rFonts w:ascii="Calibri" w:hAnsi="Calibri" w:cs="Calibri"/>
                <w:color w:val="000000"/>
                <w:sz w:val="18"/>
                <w:szCs w:val="18"/>
              </w:rPr>
              <w:t>, is</w:t>
            </w:r>
            <w:r w:rsidR="00E864BB" w:rsidRPr="001524CA">
              <w:rPr>
                <w:rFonts w:ascii="Calibri" w:hAnsi="Calibri" w:cs="Calibri"/>
                <w:color w:val="000000"/>
                <w:sz w:val="18"/>
                <w:szCs w:val="18"/>
              </w:rPr>
              <w:t xml:space="preserve"> by its nature </w:t>
            </w:r>
            <w:r w:rsidR="00566128">
              <w:rPr>
                <w:rFonts w:ascii="Calibri" w:hAnsi="Calibri" w:cs="Calibri"/>
                <w:color w:val="000000"/>
                <w:sz w:val="18"/>
                <w:szCs w:val="18"/>
              </w:rPr>
              <w:t>a significant contribu</w:t>
            </w:r>
            <w:r w:rsidR="00E864BB">
              <w:rPr>
                <w:rFonts w:ascii="Calibri" w:hAnsi="Calibri" w:cs="Calibri"/>
                <w:color w:val="000000"/>
                <w:sz w:val="18"/>
                <w:szCs w:val="18"/>
              </w:rPr>
              <w:t xml:space="preserve">tion to </w:t>
            </w:r>
            <w:r w:rsidR="00E864BB" w:rsidRPr="001524CA">
              <w:rPr>
                <w:rFonts w:ascii="Calibri" w:hAnsi="Calibri" w:cs="Calibri"/>
                <w:color w:val="000000"/>
                <w:sz w:val="18"/>
                <w:szCs w:val="18"/>
              </w:rPr>
              <w:t>fundamental human rights.</w:t>
            </w:r>
          </w:p>
          <w:p w14:paraId="0EE0ECD7" w14:textId="77777777" w:rsidR="00816A1B" w:rsidRDefault="00816A1B" w:rsidP="00E864BB">
            <w:pPr>
              <w:autoSpaceDE w:val="0"/>
              <w:autoSpaceDN w:val="0"/>
              <w:adjustRightInd w:val="0"/>
              <w:spacing w:before="60" w:after="60"/>
              <w:rPr>
                <w:rFonts w:ascii="Calibri" w:hAnsi="Calibri" w:cs="Calibri"/>
                <w:color w:val="000000"/>
                <w:sz w:val="18"/>
                <w:szCs w:val="18"/>
              </w:rPr>
            </w:pPr>
          </w:p>
          <w:p w14:paraId="65EAA748" w14:textId="77777777" w:rsidR="00E864BB" w:rsidRDefault="00E864BB" w:rsidP="00E864BB">
            <w:pPr>
              <w:autoSpaceDE w:val="0"/>
              <w:autoSpaceDN w:val="0"/>
              <w:adjustRightInd w:val="0"/>
              <w:spacing w:before="60" w:after="60"/>
              <w:rPr>
                <w:rFonts w:ascii="Calibri" w:hAnsi="Calibri" w:cs="Calibri"/>
                <w:color w:val="000000"/>
                <w:sz w:val="18"/>
                <w:szCs w:val="18"/>
              </w:rPr>
            </w:pPr>
            <w:r>
              <w:rPr>
                <w:rFonts w:ascii="Calibri" w:hAnsi="Calibri" w:cs="Calibri"/>
                <w:color w:val="000000"/>
                <w:sz w:val="18"/>
                <w:szCs w:val="18"/>
              </w:rPr>
              <w:t xml:space="preserve">The project </w:t>
            </w:r>
            <w:r w:rsidRPr="001524CA">
              <w:rPr>
                <w:rFonts w:ascii="Calibri" w:hAnsi="Calibri" w:cs="Calibri"/>
                <w:color w:val="000000"/>
                <w:sz w:val="18"/>
                <w:szCs w:val="18"/>
              </w:rPr>
              <w:t xml:space="preserve">will </w:t>
            </w:r>
            <w:r>
              <w:rPr>
                <w:rFonts w:ascii="Calibri" w:hAnsi="Calibri" w:cs="Calibri"/>
                <w:color w:val="000000"/>
                <w:sz w:val="18"/>
                <w:szCs w:val="18"/>
              </w:rPr>
              <w:t>identify cri</w:t>
            </w:r>
            <w:r w:rsidR="00302F71">
              <w:rPr>
                <w:rFonts w:ascii="Calibri" w:hAnsi="Calibri" w:cs="Calibri"/>
                <w:color w:val="000000"/>
                <w:sz w:val="18"/>
                <w:szCs w:val="18"/>
              </w:rPr>
              <w:t>tical sites for migratory birds</w:t>
            </w:r>
            <w:r w:rsidR="00F176F5">
              <w:rPr>
                <w:rFonts w:ascii="Calibri" w:hAnsi="Calibri" w:cs="Calibri"/>
                <w:color w:val="000000"/>
                <w:sz w:val="18"/>
                <w:szCs w:val="18"/>
              </w:rPr>
              <w:t xml:space="preserve"> </w:t>
            </w:r>
            <w:r>
              <w:rPr>
                <w:rFonts w:ascii="Calibri" w:hAnsi="Calibri" w:cs="Calibri"/>
                <w:color w:val="000000"/>
                <w:sz w:val="18"/>
                <w:szCs w:val="18"/>
              </w:rPr>
              <w:t xml:space="preserve">in a holistic manner, </w:t>
            </w:r>
            <w:proofErr w:type="gramStart"/>
            <w:r>
              <w:rPr>
                <w:rFonts w:ascii="Calibri" w:hAnsi="Calibri" w:cs="Calibri"/>
                <w:color w:val="000000"/>
                <w:sz w:val="18"/>
                <w:szCs w:val="18"/>
              </w:rPr>
              <w:t>taking into account</w:t>
            </w:r>
            <w:proofErr w:type="gramEnd"/>
            <w:r>
              <w:rPr>
                <w:rFonts w:ascii="Calibri" w:hAnsi="Calibri" w:cs="Calibri"/>
                <w:color w:val="000000"/>
                <w:sz w:val="18"/>
                <w:szCs w:val="18"/>
              </w:rPr>
              <w:t xml:space="preserve"> their significance for the flyway as a whole, as opposed to the current per-site basis</w:t>
            </w:r>
            <w:r w:rsidR="00F7585F">
              <w:rPr>
                <w:rFonts w:ascii="Calibri" w:hAnsi="Calibri" w:cs="Calibri"/>
                <w:color w:val="000000"/>
                <w:sz w:val="18"/>
                <w:szCs w:val="18"/>
              </w:rPr>
              <w:t xml:space="preserve">.  </w:t>
            </w:r>
            <w:r>
              <w:rPr>
                <w:rFonts w:ascii="Calibri" w:hAnsi="Calibri" w:cs="Calibri"/>
                <w:color w:val="000000"/>
                <w:sz w:val="18"/>
                <w:szCs w:val="18"/>
              </w:rPr>
              <w:t xml:space="preserve">Selection of sites fully takes into account any current land use and/or foreseen impacts on local populations, with particular emphasis on the protection and sustainability of </w:t>
            </w:r>
            <w:r w:rsidR="00CC3FFD">
              <w:rPr>
                <w:rFonts w:ascii="Calibri" w:hAnsi="Calibri" w:cs="Calibri"/>
                <w:color w:val="000000"/>
                <w:sz w:val="18"/>
                <w:szCs w:val="18"/>
              </w:rPr>
              <w:t xml:space="preserve">sustainable </w:t>
            </w:r>
            <w:r>
              <w:rPr>
                <w:rFonts w:ascii="Calibri" w:hAnsi="Calibri" w:cs="Calibri"/>
                <w:color w:val="000000"/>
                <w:sz w:val="18"/>
                <w:szCs w:val="18"/>
              </w:rPr>
              <w:t>land use by the poorest sections of society and marginalized groups, while at the same time fulfilling GEF requ</w:t>
            </w:r>
            <w:r w:rsidR="00CC3FFD">
              <w:rPr>
                <w:rFonts w:ascii="Calibri" w:hAnsi="Calibri" w:cs="Calibri"/>
                <w:color w:val="000000"/>
                <w:sz w:val="18"/>
                <w:szCs w:val="18"/>
              </w:rPr>
              <w:t>irements for globally-</w:t>
            </w:r>
            <w:r>
              <w:rPr>
                <w:rFonts w:ascii="Calibri" w:hAnsi="Calibri" w:cs="Calibri"/>
                <w:color w:val="000000"/>
                <w:sz w:val="18"/>
                <w:szCs w:val="18"/>
              </w:rPr>
              <w:t>significant sites f</w:t>
            </w:r>
            <w:r w:rsidR="00302F71">
              <w:rPr>
                <w:rFonts w:ascii="Calibri" w:hAnsi="Calibri" w:cs="Calibri"/>
                <w:color w:val="000000"/>
                <w:sz w:val="18"/>
                <w:szCs w:val="18"/>
              </w:rPr>
              <w:t xml:space="preserve">or biodiversity conservation. </w:t>
            </w:r>
            <w:r>
              <w:rPr>
                <w:rFonts w:ascii="Calibri" w:hAnsi="Calibri" w:cs="Calibri"/>
                <w:color w:val="000000"/>
                <w:sz w:val="18"/>
                <w:szCs w:val="18"/>
              </w:rPr>
              <w:t xml:space="preserve"> </w:t>
            </w:r>
            <w:r w:rsidRPr="001524CA">
              <w:rPr>
                <w:rFonts w:ascii="Calibri" w:hAnsi="Calibri" w:cs="Calibri"/>
                <w:color w:val="000000"/>
                <w:sz w:val="18"/>
                <w:szCs w:val="18"/>
              </w:rPr>
              <w:t>Human-rights based approaches will be mainstreamed by ensuring transparent selection, planning and monitoring procedure</w:t>
            </w:r>
            <w:r w:rsidR="00CC3FFD">
              <w:rPr>
                <w:rFonts w:ascii="Calibri" w:hAnsi="Calibri" w:cs="Calibri"/>
                <w:color w:val="000000"/>
                <w:sz w:val="18"/>
                <w:szCs w:val="18"/>
              </w:rPr>
              <w:t>s</w:t>
            </w:r>
            <w:r w:rsidRPr="001524CA">
              <w:rPr>
                <w:rFonts w:ascii="Calibri" w:hAnsi="Calibri" w:cs="Calibri"/>
                <w:color w:val="000000"/>
                <w:sz w:val="18"/>
                <w:szCs w:val="18"/>
              </w:rPr>
              <w:t xml:space="preserve"> for different PAs under the new framework, as well as ensuring a legal framework that provides for various forms of collaborative management of PAs and natural resources</w:t>
            </w:r>
            <w:r>
              <w:rPr>
                <w:rFonts w:ascii="Calibri" w:hAnsi="Calibri" w:cs="Calibri"/>
                <w:color w:val="000000"/>
                <w:sz w:val="18"/>
                <w:szCs w:val="18"/>
              </w:rPr>
              <w:t>, with particular attention paid to ecosystem services used by, and identified by, local communities</w:t>
            </w:r>
            <w:r w:rsidRPr="001524CA">
              <w:rPr>
                <w:rFonts w:ascii="Calibri" w:hAnsi="Calibri" w:cs="Calibri"/>
                <w:color w:val="000000"/>
                <w:sz w:val="18"/>
                <w:szCs w:val="18"/>
              </w:rPr>
              <w:t>.</w:t>
            </w:r>
          </w:p>
          <w:p w14:paraId="76205151" w14:textId="77777777" w:rsidR="00816A1B" w:rsidRDefault="00816A1B" w:rsidP="00E864BB">
            <w:pPr>
              <w:autoSpaceDE w:val="0"/>
              <w:autoSpaceDN w:val="0"/>
              <w:adjustRightInd w:val="0"/>
              <w:spacing w:before="60" w:after="60"/>
              <w:rPr>
                <w:rFonts w:ascii="Calibri" w:hAnsi="Calibri" w:cs="Calibri"/>
                <w:color w:val="000000"/>
                <w:sz w:val="18"/>
                <w:szCs w:val="18"/>
              </w:rPr>
            </w:pPr>
          </w:p>
          <w:p w14:paraId="50DC7A4C" w14:textId="77777777" w:rsidR="00E864BB" w:rsidRPr="001524CA" w:rsidRDefault="00E864BB" w:rsidP="00E864BB">
            <w:pPr>
              <w:autoSpaceDE w:val="0"/>
              <w:autoSpaceDN w:val="0"/>
              <w:adjustRightInd w:val="0"/>
              <w:spacing w:before="60" w:after="60"/>
              <w:rPr>
                <w:rFonts w:ascii="Calibri" w:hAnsi="Calibri" w:cs="Calibri"/>
                <w:color w:val="000000"/>
                <w:sz w:val="18"/>
                <w:szCs w:val="18"/>
              </w:rPr>
            </w:pPr>
            <w:r>
              <w:rPr>
                <w:rFonts w:ascii="Calibri" w:hAnsi="Calibri" w:cs="Calibri"/>
                <w:color w:val="000000"/>
                <w:sz w:val="18"/>
                <w:szCs w:val="18"/>
              </w:rPr>
              <w:t xml:space="preserve">Operating at site-level in four provinces will, of necessity to both project effectiveness and sustainability, involve local communities in decision-making and project implementation. Output designs are predicated on the basis that effective wetland management measures will not succeed without the support of local communities, and that </w:t>
            </w:r>
            <w:r>
              <w:rPr>
                <w:rFonts w:ascii="Calibri" w:hAnsi="Calibri" w:cs="Calibri"/>
                <w:color w:val="000000"/>
                <w:sz w:val="18"/>
                <w:szCs w:val="18"/>
              </w:rPr>
              <w:lastRenderedPageBreak/>
              <w:t>they do not negatively impact on their livelihoods.  The aims of reduction</w:t>
            </w:r>
            <w:r w:rsidR="00CC3FFD">
              <w:rPr>
                <w:rFonts w:ascii="Calibri" w:hAnsi="Calibri" w:cs="Calibri"/>
                <w:color w:val="000000"/>
                <w:sz w:val="18"/>
                <w:szCs w:val="18"/>
              </w:rPr>
              <w:t>s</w:t>
            </w:r>
            <w:r w:rsidR="00302F71">
              <w:rPr>
                <w:rFonts w:ascii="Calibri" w:hAnsi="Calibri" w:cs="Calibri"/>
                <w:color w:val="000000"/>
                <w:sz w:val="18"/>
                <w:szCs w:val="18"/>
              </w:rPr>
              <w:t xml:space="preserve"> in</w:t>
            </w:r>
            <w:r>
              <w:rPr>
                <w:rFonts w:ascii="Calibri" w:hAnsi="Calibri" w:cs="Calibri"/>
                <w:color w:val="000000"/>
                <w:sz w:val="18"/>
                <w:szCs w:val="18"/>
              </w:rPr>
              <w:t xml:space="preserve"> over-fishing, unsustainable agricultural practices and coastal erosion, and the building of local capacities to achieve these, are based solidly on human rights approaches</w:t>
            </w:r>
            <w:r w:rsidR="00F7585F">
              <w:rPr>
                <w:rFonts w:ascii="Calibri" w:hAnsi="Calibri" w:cs="Calibri"/>
                <w:color w:val="000000"/>
                <w:sz w:val="18"/>
                <w:szCs w:val="18"/>
              </w:rPr>
              <w:t xml:space="preserve">.  </w:t>
            </w:r>
            <w:r>
              <w:rPr>
                <w:rFonts w:ascii="Calibri" w:hAnsi="Calibri" w:cs="Calibri"/>
                <w:color w:val="000000"/>
                <w:sz w:val="18"/>
                <w:szCs w:val="18"/>
              </w:rPr>
              <w:t>A Gender Plan is included to ensure that women benefit at least equally from all aspects of the project.  In accordance with UNDP and GEF requirements</w:t>
            </w:r>
            <w:r w:rsidR="00F7585F">
              <w:rPr>
                <w:rFonts w:ascii="Calibri" w:hAnsi="Calibri" w:cs="Calibri"/>
                <w:color w:val="000000"/>
                <w:sz w:val="18"/>
                <w:szCs w:val="18"/>
              </w:rPr>
              <w:t xml:space="preserve">.  </w:t>
            </w:r>
            <w:r>
              <w:rPr>
                <w:rFonts w:ascii="Calibri" w:hAnsi="Calibri" w:cs="Calibri"/>
                <w:color w:val="000000"/>
                <w:sz w:val="18"/>
                <w:szCs w:val="18"/>
              </w:rPr>
              <w:t>Free, prior and informed consultations with any affected Indig</w:t>
            </w:r>
            <w:r w:rsidR="00302F71">
              <w:rPr>
                <w:rFonts w:ascii="Calibri" w:hAnsi="Calibri" w:cs="Calibri"/>
                <w:color w:val="000000"/>
                <w:sz w:val="18"/>
                <w:szCs w:val="18"/>
              </w:rPr>
              <w:t>enous Peoples will be conducted</w:t>
            </w:r>
            <w:r>
              <w:rPr>
                <w:rFonts w:ascii="Calibri" w:hAnsi="Calibri" w:cs="Calibri"/>
                <w:color w:val="000000"/>
                <w:sz w:val="18"/>
                <w:szCs w:val="18"/>
              </w:rPr>
              <w:t xml:space="preserve"> in accordance with UNDP policies and GEF Minimum Standard 4</w:t>
            </w:r>
            <w:r w:rsidR="00F7585F">
              <w:rPr>
                <w:rFonts w:ascii="Calibri" w:hAnsi="Calibri" w:cs="Calibri"/>
                <w:color w:val="000000"/>
                <w:sz w:val="18"/>
                <w:szCs w:val="18"/>
              </w:rPr>
              <w:t xml:space="preserve">.  </w:t>
            </w:r>
            <w:r w:rsidR="0048414F">
              <w:rPr>
                <w:rFonts w:ascii="Calibri" w:hAnsi="Calibri" w:cs="Calibri"/>
                <w:color w:val="000000"/>
                <w:sz w:val="18"/>
                <w:szCs w:val="18"/>
              </w:rPr>
              <w:t xml:space="preserve">GEF policies on gender and FPIC are fully integrated into </w:t>
            </w:r>
            <w:r w:rsidR="0048414F" w:rsidRPr="00F7585F">
              <w:rPr>
                <w:rFonts w:ascii="Calibri" w:hAnsi="Calibri" w:cs="Calibri"/>
                <w:color w:val="000000"/>
                <w:sz w:val="18"/>
                <w:szCs w:val="18"/>
              </w:rPr>
              <w:t xml:space="preserve">the Stakeholder Engagement </w:t>
            </w:r>
            <w:r w:rsidR="0060147A">
              <w:rPr>
                <w:rFonts w:ascii="Calibri" w:hAnsi="Calibri" w:cs="Calibri"/>
                <w:color w:val="000000"/>
                <w:sz w:val="18"/>
                <w:szCs w:val="18"/>
              </w:rPr>
              <w:t>Plan</w:t>
            </w:r>
            <w:r w:rsidR="0048414F" w:rsidRPr="00F7585F">
              <w:rPr>
                <w:rFonts w:ascii="Calibri" w:hAnsi="Calibri" w:cs="Calibri"/>
                <w:color w:val="000000"/>
                <w:sz w:val="18"/>
                <w:szCs w:val="18"/>
              </w:rPr>
              <w:t>.</w:t>
            </w:r>
            <w:r w:rsidR="0048414F">
              <w:rPr>
                <w:rFonts w:ascii="Calibri" w:hAnsi="Calibri" w:cs="Calibri"/>
                <w:color w:val="000000"/>
                <w:sz w:val="18"/>
                <w:szCs w:val="18"/>
              </w:rPr>
              <w:t xml:space="preserve"> </w:t>
            </w:r>
          </w:p>
          <w:p w14:paraId="354CA8C6" w14:textId="77777777" w:rsidR="00816A1B" w:rsidRDefault="00816A1B" w:rsidP="00E864BB">
            <w:pPr>
              <w:autoSpaceDE w:val="0"/>
              <w:autoSpaceDN w:val="0"/>
              <w:adjustRightInd w:val="0"/>
              <w:spacing w:before="40" w:after="40"/>
              <w:rPr>
                <w:rFonts w:ascii="Calibri" w:hAnsi="Calibri" w:cs="Calibri"/>
                <w:sz w:val="18"/>
                <w:szCs w:val="18"/>
                <w:lang w:val="en-GB"/>
              </w:rPr>
            </w:pPr>
          </w:p>
          <w:p w14:paraId="58F394BC" w14:textId="77777777" w:rsidR="00E864BB" w:rsidRDefault="00E864BB" w:rsidP="00E864BB">
            <w:pPr>
              <w:autoSpaceDE w:val="0"/>
              <w:autoSpaceDN w:val="0"/>
              <w:adjustRightInd w:val="0"/>
              <w:spacing w:before="40" w:after="40"/>
              <w:rPr>
                <w:rFonts w:ascii="Calibri" w:hAnsi="Calibri" w:cs="Calibri"/>
                <w:color w:val="000000"/>
                <w:sz w:val="18"/>
                <w:szCs w:val="18"/>
                <w:lang w:val="en-GB"/>
              </w:rPr>
            </w:pPr>
            <w:r>
              <w:rPr>
                <w:rFonts w:ascii="Calibri" w:hAnsi="Calibri" w:cs="Calibri"/>
                <w:sz w:val="18"/>
                <w:szCs w:val="18"/>
                <w:lang w:val="en-GB"/>
              </w:rPr>
              <w:t xml:space="preserve">The requisite enabling conditions for sustaining the project results will be strengthened through targeted knowledge management, monitoring &amp; evaluation, and gender mainstreaming and social inclusion. The project is also designed to strengthen the environmental management capacities of the provincial level conservation agencies, other provincial sectors, local governments, </w:t>
            </w:r>
            <w:r w:rsidR="00CC3FFD">
              <w:rPr>
                <w:rFonts w:ascii="Calibri" w:hAnsi="Calibri" w:cs="Calibri"/>
                <w:sz w:val="18"/>
                <w:szCs w:val="18"/>
                <w:lang w:val="en-GB"/>
              </w:rPr>
              <w:t xml:space="preserve">civil society, and community </w:t>
            </w:r>
            <w:r>
              <w:rPr>
                <w:rFonts w:ascii="Calibri" w:hAnsi="Calibri" w:cs="Calibri"/>
                <w:sz w:val="18"/>
                <w:szCs w:val="18"/>
                <w:lang w:val="en-GB"/>
              </w:rPr>
              <w:t>groups</w:t>
            </w:r>
            <w:r w:rsidR="00CC3FFD">
              <w:rPr>
                <w:rFonts w:ascii="Calibri" w:hAnsi="Calibri" w:cs="Calibri"/>
                <w:sz w:val="18"/>
                <w:szCs w:val="18"/>
                <w:lang w:val="en-GB"/>
              </w:rPr>
              <w:t xml:space="preserve">.  </w:t>
            </w:r>
            <w:r w:rsidRPr="00FB6B98">
              <w:rPr>
                <w:rFonts w:ascii="Calibri" w:hAnsi="Calibri" w:cs="Calibri"/>
                <w:color w:val="000000"/>
                <w:sz w:val="18"/>
                <w:szCs w:val="18"/>
                <w:lang w:val="en-GB"/>
              </w:rPr>
              <w:t xml:space="preserve">Inclusive consultations during the project preparation phase with local communities, local governments, civil society, and provincial agencies have socialized the key stakeholders to the proposed </w:t>
            </w:r>
            <w:proofErr w:type="gramStart"/>
            <w:r w:rsidRPr="00FB6B98">
              <w:rPr>
                <w:rFonts w:ascii="Calibri" w:hAnsi="Calibri" w:cs="Calibri"/>
                <w:color w:val="000000"/>
                <w:sz w:val="18"/>
                <w:szCs w:val="18"/>
                <w:lang w:val="en-GB"/>
              </w:rPr>
              <w:t>interventions</w:t>
            </w:r>
            <w:r w:rsidR="00CC3FFD">
              <w:rPr>
                <w:rFonts w:ascii="Calibri" w:hAnsi="Calibri" w:cs="Calibri"/>
                <w:color w:val="000000"/>
                <w:sz w:val="18"/>
                <w:szCs w:val="18"/>
                <w:lang w:val="en-GB"/>
              </w:rPr>
              <w:t>, and</w:t>
            </w:r>
            <w:proofErr w:type="gramEnd"/>
            <w:r w:rsidR="00CC3FFD">
              <w:rPr>
                <w:rFonts w:ascii="Calibri" w:hAnsi="Calibri" w:cs="Calibri"/>
                <w:color w:val="000000"/>
                <w:sz w:val="18"/>
                <w:szCs w:val="18"/>
                <w:lang w:val="en-GB"/>
              </w:rPr>
              <w:t xml:space="preserve"> will continue to do so throughout</w:t>
            </w:r>
            <w:r w:rsidRPr="00FB6B98">
              <w:rPr>
                <w:rFonts w:ascii="Calibri" w:hAnsi="Calibri" w:cs="Calibri"/>
                <w:color w:val="000000"/>
                <w:sz w:val="18"/>
                <w:szCs w:val="18"/>
                <w:lang w:val="en-GB"/>
              </w:rPr>
              <w:t>.</w:t>
            </w:r>
            <w:r w:rsidR="00CC3FFD">
              <w:rPr>
                <w:rFonts w:ascii="Calibri" w:hAnsi="Calibri" w:cs="Calibri"/>
                <w:color w:val="000000"/>
                <w:sz w:val="18"/>
                <w:szCs w:val="18"/>
                <w:lang w:val="en-GB"/>
              </w:rPr>
              <w:t xml:space="preserve">  </w:t>
            </w:r>
            <w:r>
              <w:rPr>
                <w:rFonts w:ascii="Calibri" w:hAnsi="Calibri" w:cs="Calibri"/>
                <w:color w:val="000000"/>
                <w:sz w:val="18"/>
                <w:szCs w:val="18"/>
                <w:lang w:val="en-GB"/>
              </w:rPr>
              <w:t>The project</w:t>
            </w:r>
            <w:r w:rsidR="00CC3FFD">
              <w:rPr>
                <w:rFonts w:ascii="Calibri" w:hAnsi="Calibri" w:cs="Calibri"/>
                <w:color w:val="000000"/>
                <w:sz w:val="18"/>
                <w:szCs w:val="18"/>
                <w:lang w:val="en-GB"/>
              </w:rPr>
              <w:t xml:space="preserve"> </w:t>
            </w:r>
            <w:r>
              <w:rPr>
                <w:rFonts w:ascii="Calibri" w:hAnsi="Calibri" w:cs="Calibri"/>
                <w:color w:val="000000"/>
                <w:sz w:val="18"/>
                <w:szCs w:val="18"/>
                <w:lang w:val="en-GB"/>
              </w:rPr>
              <w:t>is well positioned to assist the governmental partners in implementing these envisaged actions according to human rights related standards and practices according to national and international laws, through participatory community consultations, demonstration of collaborative management arrangements that involve local communities</w:t>
            </w:r>
            <w:r w:rsidR="00302F71">
              <w:rPr>
                <w:rFonts w:ascii="Calibri" w:hAnsi="Calibri" w:cs="Calibri"/>
                <w:color w:val="000000"/>
                <w:sz w:val="18"/>
                <w:szCs w:val="18"/>
                <w:lang w:val="en-GB"/>
              </w:rPr>
              <w:t xml:space="preserve">, </w:t>
            </w:r>
            <w:r>
              <w:rPr>
                <w:rFonts w:ascii="Calibri" w:hAnsi="Calibri" w:cs="Calibri"/>
                <w:color w:val="000000"/>
                <w:sz w:val="18"/>
                <w:szCs w:val="18"/>
                <w:lang w:val="en-GB"/>
              </w:rPr>
              <w:t>and development of sustainable alternative livelihood opportunities.</w:t>
            </w:r>
          </w:p>
          <w:p w14:paraId="139DE437" w14:textId="77777777" w:rsidR="00816A1B" w:rsidRDefault="00816A1B" w:rsidP="00E864BB">
            <w:pPr>
              <w:autoSpaceDE w:val="0"/>
              <w:autoSpaceDN w:val="0"/>
              <w:adjustRightInd w:val="0"/>
              <w:spacing w:before="40" w:after="40"/>
              <w:rPr>
                <w:rFonts w:ascii="Calibri" w:hAnsi="Calibri" w:cs="Calibri"/>
                <w:color w:val="000000"/>
                <w:sz w:val="18"/>
                <w:szCs w:val="18"/>
                <w:lang w:val="en-GB"/>
              </w:rPr>
            </w:pPr>
          </w:p>
          <w:p w14:paraId="21C90B4F" w14:textId="6A542553" w:rsidR="00414FBA" w:rsidRPr="00A06DD8" w:rsidRDefault="00E864BB" w:rsidP="00A06DD8">
            <w:pPr>
              <w:autoSpaceDE w:val="0"/>
              <w:autoSpaceDN w:val="0"/>
              <w:adjustRightInd w:val="0"/>
              <w:spacing w:before="40" w:after="40"/>
              <w:rPr>
                <w:rFonts w:ascii="Calibri" w:hAnsi="Calibri" w:cs="Calibri"/>
                <w:color w:val="000000"/>
                <w:sz w:val="18"/>
                <w:szCs w:val="18"/>
                <w:lang w:val="en-GB"/>
              </w:rPr>
            </w:pPr>
            <w:r>
              <w:rPr>
                <w:rFonts w:ascii="Calibri" w:hAnsi="Calibri" w:cs="Calibri"/>
                <w:color w:val="000000"/>
                <w:sz w:val="18"/>
                <w:szCs w:val="18"/>
                <w:lang w:val="en-GB"/>
              </w:rPr>
              <w:t>The project will</w:t>
            </w:r>
            <w:r w:rsidR="00CC3FFD">
              <w:rPr>
                <w:rFonts w:ascii="Calibri" w:hAnsi="Calibri" w:cs="Calibri"/>
                <w:color w:val="000000"/>
                <w:sz w:val="18"/>
                <w:szCs w:val="18"/>
                <w:lang w:val="en-GB"/>
              </w:rPr>
              <w:t xml:space="preserve"> include an integrated</w:t>
            </w:r>
            <w:r>
              <w:rPr>
                <w:rFonts w:ascii="Calibri" w:hAnsi="Calibri" w:cs="Calibri"/>
                <w:color w:val="000000"/>
                <w:sz w:val="18"/>
                <w:szCs w:val="18"/>
                <w:lang w:val="en-GB"/>
              </w:rPr>
              <w:t xml:space="preserve"> grievance redress mechanism which will enable project-affected people to raise concerns or grievances, consistent with the accountability and rule of law human rights principle.  The grievance mechanism is </w:t>
            </w:r>
            <w:r w:rsidR="00CC3FFD">
              <w:rPr>
                <w:rFonts w:ascii="Calibri" w:hAnsi="Calibri" w:cs="Calibri"/>
                <w:color w:val="000000"/>
                <w:sz w:val="18"/>
                <w:szCs w:val="18"/>
                <w:lang w:val="en-GB"/>
              </w:rPr>
              <w:t xml:space="preserve">available to all, </w:t>
            </w:r>
            <w:r>
              <w:rPr>
                <w:rFonts w:ascii="Calibri" w:hAnsi="Calibri" w:cs="Calibri"/>
                <w:color w:val="000000"/>
                <w:sz w:val="18"/>
                <w:szCs w:val="18"/>
                <w:lang w:val="en-GB"/>
              </w:rPr>
              <w:t>and designed to ensure it is free, effective and fai</w:t>
            </w:r>
            <w:r w:rsidR="00302F71">
              <w:rPr>
                <w:rFonts w:ascii="Calibri" w:hAnsi="Calibri" w:cs="Calibri"/>
                <w:color w:val="000000"/>
                <w:sz w:val="18"/>
                <w:szCs w:val="18"/>
                <w:lang w:val="en-GB"/>
              </w:rPr>
              <w:t xml:space="preserve">r.  This is </w:t>
            </w:r>
            <w:r>
              <w:rPr>
                <w:rFonts w:ascii="Calibri" w:hAnsi="Calibri" w:cs="Calibri"/>
                <w:color w:val="000000"/>
                <w:sz w:val="18"/>
                <w:szCs w:val="18"/>
                <w:lang w:val="en-GB"/>
              </w:rPr>
              <w:t>detailed in the ESMF.</w:t>
            </w:r>
          </w:p>
        </w:tc>
      </w:tr>
      <w:tr w:rsidR="00414FBA" w:rsidRPr="003843AE" w14:paraId="18AEBEDA" w14:textId="77777777" w:rsidTr="00414FBA">
        <w:trPr>
          <w:trHeight w:val="296"/>
        </w:trPr>
        <w:tc>
          <w:tcPr>
            <w:tcW w:w="13248" w:type="dxa"/>
            <w:shd w:val="clear" w:color="auto" w:fill="C6D9F1" w:themeFill="text2" w:themeFillTint="33"/>
          </w:tcPr>
          <w:p w14:paraId="40FF2EAF" w14:textId="77777777" w:rsidR="00414FBA" w:rsidRPr="00414FBA" w:rsidRDefault="00414FBA" w:rsidP="00646C46">
            <w:pPr>
              <w:widowControl w:val="0"/>
              <w:spacing w:after="120"/>
              <w:contextualSpacing/>
              <w:rPr>
                <w:b/>
                <w:i/>
                <w:sz w:val="18"/>
                <w:szCs w:val="18"/>
              </w:rPr>
            </w:pPr>
            <w:r w:rsidRPr="00414FBA">
              <w:rPr>
                <w:rFonts w:eastAsia="Times New Roman"/>
                <w:b/>
                <w:i/>
                <w:sz w:val="18"/>
                <w:szCs w:val="18"/>
              </w:rPr>
              <w:lastRenderedPageBreak/>
              <w:t xml:space="preserve">Briefly describe in the space </w:t>
            </w:r>
            <w:proofErr w:type="gramStart"/>
            <w:r w:rsidRPr="00414FBA">
              <w:rPr>
                <w:rFonts w:eastAsia="Times New Roman"/>
                <w:b/>
                <w:i/>
                <w:sz w:val="18"/>
                <w:szCs w:val="18"/>
              </w:rPr>
              <w:t>below  how</w:t>
            </w:r>
            <w:proofErr w:type="gramEnd"/>
            <w:r w:rsidRPr="00414FBA">
              <w:rPr>
                <w:rFonts w:eastAsia="Times New Roman"/>
                <w:b/>
                <w:i/>
                <w:sz w:val="18"/>
                <w:szCs w:val="18"/>
              </w:rPr>
              <w:t xml:space="preserve"> the Project is likely to improve gender equality and women’s empowerment</w:t>
            </w:r>
          </w:p>
        </w:tc>
      </w:tr>
      <w:tr w:rsidR="00414FBA" w:rsidRPr="00AC33A5" w14:paraId="450DEEDE" w14:textId="77777777" w:rsidTr="0087589A">
        <w:tc>
          <w:tcPr>
            <w:tcW w:w="13248" w:type="dxa"/>
          </w:tcPr>
          <w:p w14:paraId="02DC6B6B" w14:textId="77777777" w:rsidR="0048414F" w:rsidRDefault="00816A1B" w:rsidP="0048414F">
            <w:pPr>
              <w:widowControl w:val="0"/>
              <w:tabs>
                <w:tab w:val="left" w:pos="432"/>
              </w:tabs>
              <w:spacing w:after="40"/>
              <w:outlineLvl w:val="7"/>
              <w:rPr>
                <w:rFonts w:eastAsia="Times New Roman"/>
                <w:sz w:val="18"/>
                <w:szCs w:val="18"/>
                <w:lang w:val="en-GB"/>
              </w:rPr>
            </w:pPr>
            <w:r>
              <w:rPr>
                <w:sz w:val="18"/>
                <w:szCs w:val="18"/>
                <w:lang w:val="en-ZA"/>
              </w:rPr>
              <w:t>I</w:t>
            </w:r>
            <w:r w:rsidRPr="00523708">
              <w:rPr>
                <w:sz w:val="18"/>
                <w:szCs w:val="18"/>
                <w:lang w:val="en-ZA"/>
              </w:rPr>
              <w:t>n accordance with UNDP procedure</w:t>
            </w:r>
            <w:r>
              <w:rPr>
                <w:sz w:val="18"/>
                <w:szCs w:val="18"/>
                <w:lang w:val="en-ZA"/>
              </w:rPr>
              <w:t>, a</w:t>
            </w:r>
            <w:r w:rsidR="00523708" w:rsidRPr="00523708">
              <w:rPr>
                <w:sz w:val="18"/>
                <w:szCs w:val="18"/>
                <w:lang w:val="en-ZA"/>
              </w:rPr>
              <w:t xml:space="preserve"> gender analysis </w:t>
            </w:r>
            <w:r w:rsidR="00CC3FFD">
              <w:rPr>
                <w:sz w:val="18"/>
                <w:szCs w:val="18"/>
                <w:lang w:val="en-ZA"/>
              </w:rPr>
              <w:t xml:space="preserve">has been </w:t>
            </w:r>
            <w:r>
              <w:rPr>
                <w:sz w:val="18"/>
                <w:szCs w:val="18"/>
                <w:lang w:val="en-ZA"/>
              </w:rPr>
              <w:t>conducted during the PPG phase</w:t>
            </w:r>
            <w:r w:rsidR="00523708" w:rsidRPr="00523708">
              <w:rPr>
                <w:sz w:val="18"/>
                <w:szCs w:val="18"/>
                <w:lang w:val="en-ZA"/>
              </w:rPr>
              <w:t xml:space="preserve"> to identify the differences, needs, roles and priorities of</w:t>
            </w:r>
            <w:r w:rsidR="0029397D">
              <w:rPr>
                <w:sz w:val="18"/>
                <w:szCs w:val="18"/>
                <w:lang w:val="en-ZA"/>
              </w:rPr>
              <w:t xml:space="preserve"> women and men </w:t>
            </w:r>
            <w:r w:rsidR="00CC3FFD">
              <w:rPr>
                <w:sz w:val="18"/>
                <w:szCs w:val="18"/>
                <w:lang w:val="en-ZA"/>
              </w:rPr>
              <w:t xml:space="preserve">regarding </w:t>
            </w:r>
            <w:r w:rsidR="00402664">
              <w:rPr>
                <w:sz w:val="18"/>
                <w:szCs w:val="18"/>
                <w:lang w:val="en-ZA"/>
              </w:rPr>
              <w:t>wetland conservation, management and resource use along the EAAF</w:t>
            </w:r>
            <w:r w:rsidR="0029397D">
              <w:rPr>
                <w:sz w:val="18"/>
                <w:szCs w:val="18"/>
                <w:lang w:val="en-ZA"/>
              </w:rPr>
              <w:t xml:space="preserve">. </w:t>
            </w:r>
            <w:r w:rsidR="00CC3FFD">
              <w:rPr>
                <w:sz w:val="18"/>
                <w:szCs w:val="18"/>
                <w:lang w:val="en-ZA"/>
              </w:rPr>
              <w:t xml:space="preserve"> </w:t>
            </w:r>
            <w:r w:rsidR="0029397D">
              <w:rPr>
                <w:sz w:val="18"/>
                <w:szCs w:val="18"/>
                <w:lang w:val="en-ZA"/>
              </w:rPr>
              <w:t>Specific project activities are also proposed to support the engagement of women</w:t>
            </w:r>
            <w:r w:rsidR="00523708" w:rsidRPr="00523708">
              <w:rPr>
                <w:sz w:val="18"/>
                <w:szCs w:val="18"/>
                <w:lang w:val="en-ZA"/>
              </w:rPr>
              <w:t xml:space="preserve">. The results of the gender analysis conducted during </w:t>
            </w:r>
            <w:r>
              <w:rPr>
                <w:sz w:val="18"/>
                <w:szCs w:val="18"/>
                <w:lang w:val="en-ZA"/>
              </w:rPr>
              <w:t xml:space="preserve">the </w:t>
            </w:r>
            <w:r w:rsidR="00523708" w:rsidRPr="00523708">
              <w:rPr>
                <w:sz w:val="18"/>
                <w:szCs w:val="18"/>
                <w:lang w:val="en-ZA"/>
              </w:rPr>
              <w:t xml:space="preserve">PPG will be integrated into </w:t>
            </w:r>
            <w:r w:rsidR="00CC3FFD">
              <w:rPr>
                <w:sz w:val="18"/>
                <w:szCs w:val="18"/>
                <w:lang w:val="en-ZA"/>
              </w:rPr>
              <w:t xml:space="preserve">further </w:t>
            </w:r>
            <w:r w:rsidR="00523708" w:rsidRPr="00523708">
              <w:rPr>
                <w:sz w:val="18"/>
                <w:szCs w:val="18"/>
                <w:lang w:val="en-ZA"/>
              </w:rPr>
              <w:t>project design to ensure that gender-based differences are built into project activities as appropriate, and gender-disaggregated targets will be developed as indicators of project’s success.</w:t>
            </w:r>
            <w:r w:rsidR="00CC3FFD">
              <w:rPr>
                <w:sz w:val="18"/>
                <w:szCs w:val="18"/>
                <w:lang w:val="en-ZA"/>
              </w:rPr>
              <w:t xml:space="preserve"> </w:t>
            </w:r>
            <w:r w:rsidR="0048414F">
              <w:rPr>
                <w:rFonts w:ascii="Calibri" w:hAnsi="Calibri" w:cs="Calibri"/>
                <w:color w:val="000000"/>
                <w:sz w:val="18"/>
                <w:szCs w:val="18"/>
                <w:lang w:val="en-GB"/>
              </w:rPr>
              <w:t xml:space="preserve"> </w:t>
            </w:r>
            <w:r w:rsidR="0048414F" w:rsidRPr="004B56AF">
              <w:rPr>
                <w:rFonts w:eastAsia="Times New Roman"/>
                <w:sz w:val="18"/>
                <w:szCs w:val="18"/>
                <w:lang w:val="en-GB"/>
              </w:rPr>
              <w:t>Specific gender roles have been integrated into the project and programme level implementation arrangements, including but not limited to the following:</w:t>
            </w:r>
          </w:p>
          <w:p w14:paraId="5D11A084" w14:textId="77777777" w:rsidR="00816A1B" w:rsidRPr="0048414F" w:rsidRDefault="00816A1B" w:rsidP="0048414F">
            <w:pPr>
              <w:widowControl w:val="0"/>
              <w:tabs>
                <w:tab w:val="left" w:pos="432"/>
              </w:tabs>
              <w:spacing w:after="40"/>
              <w:outlineLvl w:val="7"/>
              <w:rPr>
                <w:sz w:val="18"/>
                <w:szCs w:val="18"/>
                <w:lang w:val="en-ZA"/>
              </w:rPr>
            </w:pPr>
          </w:p>
          <w:p w14:paraId="0847CE16" w14:textId="77777777" w:rsidR="0048414F" w:rsidRDefault="0048414F" w:rsidP="0048414F">
            <w:pPr>
              <w:pStyle w:val="ListParagraph"/>
              <w:numPr>
                <w:ilvl w:val="0"/>
                <w:numId w:val="26"/>
              </w:numPr>
              <w:autoSpaceDE w:val="0"/>
              <w:autoSpaceDN w:val="0"/>
              <w:adjustRightInd w:val="0"/>
              <w:spacing w:before="40" w:after="40"/>
              <w:contextualSpacing w:val="0"/>
              <w:rPr>
                <w:rFonts w:eastAsia="Times New Roman"/>
                <w:sz w:val="18"/>
                <w:szCs w:val="18"/>
                <w:lang w:val="en-GB"/>
              </w:rPr>
            </w:pPr>
            <w:r w:rsidRPr="004B56AF">
              <w:rPr>
                <w:rFonts w:eastAsia="Times New Roman"/>
                <w:sz w:val="18"/>
                <w:szCs w:val="18"/>
                <w:lang w:val="en-GB"/>
              </w:rPr>
              <w:t xml:space="preserve">The Project Manager will appoint a gender focal point in the PMO who will implement and monitor the project level </w:t>
            </w:r>
            <w:r w:rsidR="00203A29">
              <w:rPr>
                <w:rFonts w:eastAsia="Times New Roman"/>
                <w:sz w:val="18"/>
                <w:szCs w:val="18"/>
                <w:lang w:val="en-GB"/>
              </w:rPr>
              <w:t>G</w:t>
            </w:r>
            <w:r w:rsidRPr="004B56AF">
              <w:rPr>
                <w:rFonts w:eastAsia="Times New Roman"/>
                <w:sz w:val="18"/>
                <w:szCs w:val="18"/>
                <w:lang w:val="en-GB"/>
              </w:rPr>
              <w:t xml:space="preserve">ender </w:t>
            </w:r>
            <w:r w:rsidR="00203A29">
              <w:rPr>
                <w:rFonts w:eastAsia="Times New Roman"/>
                <w:sz w:val="18"/>
                <w:szCs w:val="18"/>
                <w:lang w:val="en-GB"/>
              </w:rPr>
              <w:t>Action</w:t>
            </w:r>
            <w:r w:rsidRPr="004B56AF">
              <w:rPr>
                <w:rFonts w:eastAsia="Times New Roman"/>
                <w:sz w:val="18"/>
                <w:szCs w:val="18"/>
                <w:lang w:val="en-GB"/>
              </w:rPr>
              <w:t xml:space="preserve"> </w:t>
            </w:r>
            <w:r w:rsidR="00203A29">
              <w:rPr>
                <w:rFonts w:eastAsia="Times New Roman"/>
                <w:sz w:val="18"/>
                <w:szCs w:val="18"/>
                <w:lang w:val="en-GB"/>
              </w:rPr>
              <w:t>P</w:t>
            </w:r>
            <w:r w:rsidRPr="004B56AF">
              <w:rPr>
                <w:rFonts w:eastAsia="Times New Roman"/>
                <w:sz w:val="18"/>
                <w:szCs w:val="18"/>
                <w:lang w:val="en-GB"/>
              </w:rPr>
              <w:t>lan and support project focal points at PA Administration and site levels to mainstream gender into all project activities.</w:t>
            </w:r>
          </w:p>
          <w:p w14:paraId="45B9DC36" w14:textId="77777777" w:rsidR="0048414F" w:rsidRPr="004B56AF" w:rsidRDefault="0048414F" w:rsidP="0048414F">
            <w:pPr>
              <w:pStyle w:val="ListParagraph"/>
              <w:numPr>
                <w:ilvl w:val="0"/>
                <w:numId w:val="26"/>
              </w:numPr>
              <w:autoSpaceDE w:val="0"/>
              <w:autoSpaceDN w:val="0"/>
              <w:adjustRightInd w:val="0"/>
              <w:spacing w:before="40" w:after="40"/>
              <w:contextualSpacing w:val="0"/>
              <w:rPr>
                <w:rFonts w:eastAsia="Times New Roman"/>
                <w:sz w:val="18"/>
                <w:szCs w:val="18"/>
                <w:lang w:val="en-GB"/>
              </w:rPr>
            </w:pPr>
            <w:r>
              <w:rPr>
                <w:rFonts w:eastAsia="Times New Roman"/>
                <w:sz w:val="18"/>
                <w:szCs w:val="18"/>
                <w:lang w:val="en-GB"/>
              </w:rPr>
              <w:t xml:space="preserve">The four </w:t>
            </w:r>
            <w:proofErr w:type="gramStart"/>
            <w:r>
              <w:rPr>
                <w:rFonts w:eastAsia="Times New Roman"/>
                <w:sz w:val="18"/>
                <w:szCs w:val="18"/>
                <w:lang w:val="en-GB"/>
              </w:rPr>
              <w:t>PA  pilot</w:t>
            </w:r>
            <w:proofErr w:type="gramEnd"/>
            <w:r>
              <w:rPr>
                <w:rFonts w:eastAsia="Times New Roman"/>
                <w:sz w:val="18"/>
                <w:szCs w:val="18"/>
                <w:lang w:val="en-GB"/>
              </w:rPr>
              <w:t xml:space="preserve"> sites will each designate a staff member as a gender focal point who will assist in the implementation of the gender mainstreaming plan and support the project-recruited gender experts.</w:t>
            </w:r>
          </w:p>
          <w:p w14:paraId="0641E2A1" w14:textId="77777777" w:rsidR="0048414F" w:rsidRPr="004B56AF" w:rsidRDefault="00B21790" w:rsidP="0048414F">
            <w:pPr>
              <w:pStyle w:val="ListParagraph"/>
              <w:numPr>
                <w:ilvl w:val="0"/>
                <w:numId w:val="26"/>
              </w:numPr>
              <w:autoSpaceDE w:val="0"/>
              <w:autoSpaceDN w:val="0"/>
              <w:adjustRightInd w:val="0"/>
              <w:spacing w:before="40" w:after="40"/>
              <w:contextualSpacing w:val="0"/>
              <w:rPr>
                <w:rFonts w:eastAsia="Times New Roman"/>
                <w:sz w:val="18"/>
                <w:szCs w:val="18"/>
                <w:lang w:val="en-GB"/>
              </w:rPr>
            </w:pPr>
            <w:r>
              <w:rPr>
                <w:rFonts w:eastAsia="Times New Roman"/>
                <w:sz w:val="18"/>
                <w:szCs w:val="18"/>
                <w:lang w:val="en-GB"/>
              </w:rPr>
              <w:t xml:space="preserve">A </w:t>
            </w:r>
            <w:r w:rsidR="0048414F" w:rsidRPr="004B56AF">
              <w:rPr>
                <w:rFonts w:eastAsia="Times New Roman"/>
                <w:sz w:val="18"/>
                <w:szCs w:val="18"/>
                <w:lang w:val="en-GB"/>
              </w:rPr>
              <w:t xml:space="preserve">Project-recruited gender expert will </w:t>
            </w:r>
            <w:r w:rsidR="0048414F">
              <w:rPr>
                <w:rFonts w:eastAsia="Times New Roman"/>
                <w:sz w:val="18"/>
                <w:szCs w:val="18"/>
                <w:lang w:val="en-GB"/>
              </w:rPr>
              <w:t>support the project with gender training, monitoring &amp; evaluation of site activities, and consultations with local communities.</w:t>
            </w:r>
          </w:p>
          <w:p w14:paraId="289FFA41" w14:textId="77777777" w:rsidR="0048414F" w:rsidRDefault="0048414F" w:rsidP="0048414F">
            <w:pPr>
              <w:pStyle w:val="ListParagraph"/>
              <w:numPr>
                <w:ilvl w:val="0"/>
                <w:numId w:val="26"/>
              </w:numPr>
              <w:autoSpaceDE w:val="0"/>
              <w:autoSpaceDN w:val="0"/>
              <w:adjustRightInd w:val="0"/>
              <w:spacing w:before="40" w:after="40"/>
              <w:contextualSpacing w:val="0"/>
              <w:rPr>
                <w:rFonts w:eastAsia="Times New Roman"/>
                <w:sz w:val="18"/>
                <w:szCs w:val="18"/>
                <w:lang w:val="en-GB"/>
              </w:rPr>
            </w:pPr>
            <w:r>
              <w:rPr>
                <w:rFonts w:eastAsia="Times New Roman"/>
                <w:sz w:val="18"/>
                <w:szCs w:val="18"/>
                <w:lang w:val="en-GB"/>
              </w:rPr>
              <w:t>G</w:t>
            </w:r>
            <w:r w:rsidRPr="004B56AF">
              <w:rPr>
                <w:rFonts w:eastAsia="Times New Roman"/>
                <w:sz w:val="18"/>
                <w:szCs w:val="18"/>
                <w:lang w:val="en-GB"/>
              </w:rPr>
              <w:t xml:space="preserve">ender mainstreaming objectives for the project will be championed and monitored by the </w:t>
            </w:r>
            <w:r w:rsidR="00B21790">
              <w:rPr>
                <w:sz w:val="18"/>
                <w:szCs w:val="18"/>
                <w:lang w:val="en-GB" w:eastAsia="zh-CN"/>
              </w:rPr>
              <w:t>G</w:t>
            </w:r>
            <w:r w:rsidRPr="004B56AF">
              <w:rPr>
                <w:sz w:val="18"/>
                <w:szCs w:val="18"/>
                <w:lang w:val="en-GB" w:eastAsia="zh-CN"/>
              </w:rPr>
              <w:t xml:space="preserve">ender </w:t>
            </w:r>
            <w:r w:rsidR="00B21790">
              <w:rPr>
                <w:sz w:val="18"/>
                <w:szCs w:val="18"/>
                <w:lang w:val="en-GB" w:eastAsia="zh-CN"/>
              </w:rPr>
              <w:t>E</w:t>
            </w:r>
            <w:r w:rsidRPr="004B56AF">
              <w:rPr>
                <w:sz w:val="18"/>
                <w:szCs w:val="18"/>
                <w:lang w:val="en-GB" w:eastAsia="zh-CN"/>
              </w:rPr>
              <w:t>xpert and the project</w:t>
            </w:r>
            <w:r w:rsidRPr="004B56AF">
              <w:rPr>
                <w:rFonts w:eastAsia="Times New Roman"/>
                <w:sz w:val="18"/>
                <w:szCs w:val="18"/>
                <w:lang w:val="en-GB"/>
              </w:rPr>
              <w:t xml:space="preserve"> gender focal points, with back-up from the UNDP country office.</w:t>
            </w:r>
            <w:r w:rsidRPr="00C516A4">
              <w:rPr>
                <w:rFonts w:eastAsia="Times New Roman"/>
                <w:sz w:val="18"/>
                <w:szCs w:val="18"/>
                <w:lang w:val="en-GB"/>
              </w:rPr>
              <w:t xml:space="preserve"> </w:t>
            </w:r>
          </w:p>
          <w:p w14:paraId="1C505932" w14:textId="77777777" w:rsidR="00816A1B" w:rsidRDefault="00816A1B" w:rsidP="0048414F">
            <w:pPr>
              <w:widowControl w:val="0"/>
              <w:tabs>
                <w:tab w:val="left" w:pos="432"/>
              </w:tabs>
              <w:spacing w:after="40"/>
              <w:outlineLvl w:val="7"/>
              <w:rPr>
                <w:rFonts w:ascii="Calibri" w:hAnsi="Calibri" w:cs="Calibri"/>
                <w:color w:val="000000"/>
                <w:sz w:val="18"/>
                <w:szCs w:val="18"/>
                <w:lang w:val="en-GB"/>
              </w:rPr>
            </w:pPr>
          </w:p>
          <w:p w14:paraId="66AE3AAD" w14:textId="3928D12C" w:rsidR="0048414F" w:rsidRPr="00A06DD8" w:rsidRDefault="0048414F" w:rsidP="00CC3FFD">
            <w:pPr>
              <w:widowControl w:val="0"/>
              <w:tabs>
                <w:tab w:val="left" w:pos="432"/>
              </w:tabs>
              <w:spacing w:after="40"/>
              <w:outlineLvl w:val="7"/>
              <w:rPr>
                <w:sz w:val="18"/>
                <w:szCs w:val="18"/>
                <w:lang w:val="en-ZA"/>
              </w:rPr>
            </w:pPr>
            <w:r w:rsidRPr="00FB6B98">
              <w:rPr>
                <w:rFonts w:ascii="Calibri" w:hAnsi="Calibri" w:cs="Calibri"/>
                <w:color w:val="000000"/>
                <w:sz w:val="18"/>
                <w:szCs w:val="18"/>
                <w:lang w:val="en-GB"/>
              </w:rPr>
              <w:t xml:space="preserve">During the project preparation phase, consultations were made with local communities, as well as representatives </w:t>
            </w:r>
            <w:r w:rsidR="00F55DE8">
              <w:rPr>
                <w:rFonts w:ascii="Calibri" w:hAnsi="Calibri" w:cs="Calibri"/>
                <w:color w:val="000000"/>
                <w:sz w:val="18"/>
                <w:szCs w:val="18"/>
                <w:lang w:val="en-GB"/>
              </w:rPr>
              <w:t xml:space="preserve">of </w:t>
            </w:r>
            <w:r w:rsidRPr="00FB6B98">
              <w:rPr>
                <w:rFonts w:ascii="Calibri" w:hAnsi="Calibri" w:cs="Calibri"/>
                <w:color w:val="000000"/>
                <w:sz w:val="18"/>
                <w:szCs w:val="18"/>
                <w:lang w:val="en-GB"/>
              </w:rPr>
              <w:t>provincial government agencies and civil society organizations.</w:t>
            </w:r>
            <w:r w:rsidR="00816A1B">
              <w:rPr>
                <w:rFonts w:ascii="Calibri" w:hAnsi="Calibri" w:cs="Calibri"/>
                <w:color w:val="000000"/>
                <w:sz w:val="18"/>
                <w:szCs w:val="18"/>
                <w:lang w:val="en-GB"/>
              </w:rPr>
              <w:t xml:space="preserve"> </w:t>
            </w:r>
            <w:r w:rsidRPr="00FB6B98">
              <w:rPr>
                <w:rFonts w:ascii="Calibri" w:hAnsi="Calibri" w:cs="Calibri"/>
                <w:sz w:val="18"/>
                <w:szCs w:val="18"/>
                <w:lang w:val="en-GB"/>
              </w:rPr>
              <w:t xml:space="preserve"> The project results framework contains measurable </w:t>
            </w:r>
            <w:r w:rsidRPr="00BD4A3B">
              <w:rPr>
                <w:rFonts w:ascii="Calibri" w:hAnsi="Calibri" w:cs="Calibri"/>
                <w:sz w:val="18"/>
                <w:szCs w:val="18"/>
                <w:lang w:val="en-GB"/>
              </w:rPr>
              <w:t>indicators related to gender e</w:t>
            </w:r>
            <w:r w:rsidR="00F55DE8" w:rsidRPr="00BD4A3B">
              <w:rPr>
                <w:rFonts w:ascii="Calibri" w:hAnsi="Calibri" w:cs="Calibri"/>
                <w:sz w:val="18"/>
                <w:szCs w:val="18"/>
                <w:lang w:val="en-GB"/>
              </w:rPr>
              <w:t xml:space="preserve">quality and women’s empowerment. </w:t>
            </w:r>
            <w:r w:rsidRPr="00BD4A3B">
              <w:rPr>
                <w:rFonts w:ascii="Calibri" w:hAnsi="Calibri" w:cs="Calibri"/>
                <w:sz w:val="18"/>
                <w:szCs w:val="18"/>
                <w:lang w:val="en-GB"/>
              </w:rPr>
              <w:t xml:space="preserve"> Gender and social inclusion training will be mandatory for project implementation staff and service providers.</w:t>
            </w:r>
            <w:r w:rsidRPr="00BD4A3B">
              <w:rPr>
                <w:rFonts w:ascii="Calibri" w:hAnsi="Calibri" w:cs="Calibri"/>
                <w:color w:val="000000"/>
                <w:sz w:val="18"/>
                <w:szCs w:val="18"/>
                <w:lang w:val="en-GB"/>
              </w:rPr>
              <w:t xml:space="preserve"> </w:t>
            </w:r>
            <w:r w:rsidR="00816A1B">
              <w:rPr>
                <w:rFonts w:ascii="Calibri" w:hAnsi="Calibri" w:cs="Calibri"/>
                <w:color w:val="000000"/>
                <w:sz w:val="18"/>
                <w:szCs w:val="18"/>
                <w:lang w:val="en-GB"/>
              </w:rPr>
              <w:t xml:space="preserve"> K</w:t>
            </w:r>
            <w:r w:rsidRPr="00BD4A3B">
              <w:rPr>
                <w:rFonts w:ascii="Calibri" w:hAnsi="Calibri" w:cs="Calibri"/>
                <w:sz w:val="18"/>
                <w:szCs w:val="18"/>
                <w:lang w:val="en-GB"/>
              </w:rPr>
              <w:t>nowledge products will be developed and disseminated</w:t>
            </w:r>
            <w:r w:rsidR="00F55DE8" w:rsidRPr="00BD4A3B">
              <w:rPr>
                <w:rFonts w:ascii="Calibri" w:hAnsi="Calibri" w:cs="Calibri"/>
                <w:sz w:val="18"/>
                <w:szCs w:val="18"/>
                <w:lang w:val="en-GB"/>
              </w:rPr>
              <w:t xml:space="preserve">, tailored to </w:t>
            </w:r>
            <w:r w:rsidRPr="00BD4A3B">
              <w:rPr>
                <w:rFonts w:ascii="Calibri" w:hAnsi="Calibri" w:cs="Calibri"/>
                <w:sz w:val="18"/>
                <w:szCs w:val="18"/>
                <w:lang w:val="en-GB"/>
              </w:rPr>
              <w:t>the literacy and cultural circumstances of the local project communities, to ensure equitable gender and social inclusion.</w:t>
            </w:r>
          </w:p>
        </w:tc>
      </w:tr>
      <w:tr w:rsidR="00414FBA" w:rsidRPr="00CF674A" w14:paraId="63680EB2" w14:textId="77777777" w:rsidTr="00414FBA">
        <w:trPr>
          <w:trHeight w:val="305"/>
        </w:trPr>
        <w:tc>
          <w:tcPr>
            <w:tcW w:w="13248" w:type="dxa"/>
            <w:shd w:val="clear" w:color="auto" w:fill="C6D9F1" w:themeFill="text2" w:themeFillTint="33"/>
          </w:tcPr>
          <w:p w14:paraId="42918354" w14:textId="77777777" w:rsidR="00414FBA" w:rsidRPr="00414FBA" w:rsidRDefault="00414FBA" w:rsidP="00646C46">
            <w:pPr>
              <w:widowControl w:val="0"/>
              <w:spacing w:after="120"/>
              <w:contextualSpacing/>
              <w:rPr>
                <w:b/>
                <w:i/>
                <w:sz w:val="18"/>
                <w:szCs w:val="18"/>
                <w:u w:val="single"/>
              </w:rPr>
            </w:pPr>
            <w:r w:rsidRPr="00414FBA">
              <w:rPr>
                <w:rFonts w:eastAsia="Times New Roman"/>
                <w:b/>
                <w:i/>
                <w:sz w:val="18"/>
                <w:szCs w:val="18"/>
              </w:rPr>
              <w:t>Briefly describe in the space below how the Project mainstreams environmental sustainability</w:t>
            </w:r>
          </w:p>
        </w:tc>
      </w:tr>
      <w:tr w:rsidR="00414FBA" w:rsidRPr="00AC33A5" w14:paraId="4DAA5F27" w14:textId="77777777" w:rsidTr="0087589A">
        <w:tc>
          <w:tcPr>
            <w:tcW w:w="13248" w:type="dxa"/>
          </w:tcPr>
          <w:p w14:paraId="2A08B30F" w14:textId="77777777" w:rsidR="00111FBB" w:rsidRDefault="0029397D" w:rsidP="0029397D">
            <w:pPr>
              <w:widowControl w:val="0"/>
              <w:tabs>
                <w:tab w:val="left" w:pos="432"/>
              </w:tabs>
              <w:spacing w:before="60" w:after="60"/>
              <w:rPr>
                <w:rFonts w:eastAsia="Times New Roman"/>
                <w:bCs/>
                <w:sz w:val="18"/>
                <w:szCs w:val="18"/>
                <w:lang w:val="en-ZA"/>
              </w:rPr>
            </w:pPr>
            <w:r>
              <w:rPr>
                <w:rFonts w:eastAsia="Times New Roman"/>
                <w:bCs/>
                <w:sz w:val="18"/>
                <w:szCs w:val="18"/>
                <w:lang w:val="en-ZA"/>
              </w:rPr>
              <w:t xml:space="preserve">There are various threats to </w:t>
            </w:r>
            <w:r w:rsidR="00402664">
              <w:rPr>
                <w:rFonts w:eastAsia="Times New Roman"/>
                <w:bCs/>
                <w:sz w:val="18"/>
                <w:szCs w:val="18"/>
                <w:lang w:val="en-ZA"/>
              </w:rPr>
              <w:t>China’s coastal wetlands that support migratory bird populations</w:t>
            </w:r>
            <w:r>
              <w:rPr>
                <w:rFonts w:eastAsia="Times New Roman"/>
                <w:bCs/>
                <w:sz w:val="18"/>
                <w:szCs w:val="18"/>
                <w:lang w:val="en-ZA"/>
              </w:rPr>
              <w:t xml:space="preserve">. The project will enhance the management of these areas by local communities, </w:t>
            </w:r>
            <w:r>
              <w:rPr>
                <w:rFonts w:eastAsia="Times New Roman"/>
                <w:bCs/>
                <w:sz w:val="18"/>
                <w:szCs w:val="18"/>
                <w:lang w:val="en-ZA"/>
              </w:rPr>
              <w:lastRenderedPageBreak/>
              <w:t xml:space="preserve">raising their awareness of the need to protect </w:t>
            </w:r>
            <w:r w:rsidR="00402664">
              <w:rPr>
                <w:rFonts w:eastAsia="Times New Roman"/>
                <w:bCs/>
                <w:sz w:val="18"/>
                <w:szCs w:val="18"/>
                <w:lang w:val="en-ZA"/>
              </w:rPr>
              <w:t>wetlands and the value of migratory birds as indicators of ecosystem health</w:t>
            </w:r>
            <w:r>
              <w:rPr>
                <w:rFonts w:eastAsia="Times New Roman"/>
                <w:bCs/>
                <w:sz w:val="18"/>
                <w:szCs w:val="18"/>
                <w:lang w:val="en-ZA"/>
              </w:rPr>
              <w:t xml:space="preserve">, </w:t>
            </w:r>
            <w:r w:rsidR="00CB1DA6">
              <w:rPr>
                <w:rFonts w:eastAsia="Times New Roman"/>
                <w:bCs/>
                <w:sz w:val="18"/>
                <w:szCs w:val="18"/>
                <w:lang w:val="en-ZA"/>
              </w:rPr>
              <w:t xml:space="preserve">promote sustainable management of their resources, and improve PA management, financing and management of sites as a network for migratory birds along the EAAF. </w:t>
            </w:r>
            <w:r w:rsidR="00816A1B">
              <w:rPr>
                <w:rFonts w:eastAsia="Times New Roman"/>
                <w:bCs/>
                <w:sz w:val="18"/>
                <w:szCs w:val="18"/>
                <w:lang w:val="en-ZA"/>
              </w:rPr>
              <w:t xml:space="preserve"> </w:t>
            </w:r>
            <w:r w:rsidR="00CB1DA6">
              <w:rPr>
                <w:rFonts w:eastAsia="Times New Roman"/>
                <w:bCs/>
                <w:sz w:val="18"/>
                <w:szCs w:val="18"/>
                <w:lang w:val="en-ZA"/>
              </w:rPr>
              <w:t xml:space="preserve">These activities will support enhanced area of critical wetlands for globally significant migratory birds in the PA network and enhance management effectiveness and support the conservation of numerous significant bird species. </w:t>
            </w:r>
          </w:p>
          <w:p w14:paraId="2ACA0B9C" w14:textId="77777777" w:rsidR="00F55DE8" w:rsidRDefault="00F55DE8" w:rsidP="00F55DE8">
            <w:pPr>
              <w:pStyle w:val="Default"/>
              <w:spacing w:before="40" w:after="40"/>
              <w:rPr>
                <w:rFonts w:ascii="Calibri" w:hAnsi="Calibri" w:cs="Calibri"/>
                <w:sz w:val="18"/>
                <w:szCs w:val="18"/>
                <w:lang w:val="en-GB"/>
              </w:rPr>
            </w:pPr>
            <w:r w:rsidRPr="001524CA">
              <w:rPr>
                <w:rFonts w:ascii="Calibri" w:hAnsi="Calibri" w:cs="Calibri"/>
                <w:sz w:val="18"/>
                <w:szCs w:val="18"/>
              </w:rPr>
              <w:t xml:space="preserve">Environmental sustainability is inherent in this project objective and outcomes. </w:t>
            </w:r>
            <w:r>
              <w:rPr>
                <w:rFonts w:ascii="Calibri" w:hAnsi="Calibri" w:cs="Calibri"/>
                <w:sz w:val="18"/>
                <w:szCs w:val="18"/>
              </w:rPr>
              <w:t>Under Component 1, th</w:t>
            </w:r>
            <w:r w:rsidRPr="001524CA">
              <w:rPr>
                <w:rFonts w:ascii="Calibri" w:hAnsi="Calibri" w:cs="Calibri"/>
                <w:sz w:val="18"/>
                <w:szCs w:val="18"/>
              </w:rPr>
              <w:t xml:space="preserve">e project will endeavor to ensure sustainability of the project outcomes through supporting the national </w:t>
            </w:r>
            <w:r>
              <w:rPr>
                <w:rFonts w:ascii="Calibri" w:hAnsi="Calibri" w:cs="Calibri"/>
                <w:sz w:val="18"/>
                <w:szCs w:val="18"/>
              </w:rPr>
              <w:t xml:space="preserve">PA </w:t>
            </w:r>
            <w:r w:rsidRPr="001524CA">
              <w:rPr>
                <w:rFonts w:ascii="Calibri" w:hAnsi="Calibri" w:cs="Calibri"/>
                <w:sz w:val="18"/>
                <w:szCs w:val="18"/>
              </w:rPr>
              <w:t xml:space="preserve">reform process backed by reform laws, </w:t>
            </w:r>
            <w:r>
              <w:rPr>
                <w:rFonts w:ascii="Calibri" w:hAnsi="Calibri" w:cs="Calibri"/>
                <w:sz w:val="18"/>
                <w:szCs w:val="18"/>
              </w:rPr>
              <w:t>regulations, and guidelines, and through expanding</w:t>
            </w:r>
            <w:r w:rsidRPr="00FB6B98">
              <w:rPr>
                <w:rFonts w:ascii="Calibri" w:hAnsi="Calibri" w:cs="Calibri"/>
                <w:sz w:val="18"/>
                <w:szCs w:val="18"/>
                <w:lang w:val="en-GB"/>
              </w:rPr>
              <w:t xml:space="preserve"> coverage of Key Biodiversity Areas</w:t>
            </w:r>
            <w:r>
              <w:rPr>
                <w:rFonts w:ascii="Calibri" w:hAnsi="Calibri" w:cs="Calibri"/>
                <w:sz w:val="18"/>
                <w:szCs w:val="18"/>
                <w:lang w:val="en-GB"/>
              </w:rPr>
              <w:t xml:space="preserve"> (KBAs)</w:t>
            </w:r>
            <w:r w:rsidRPr="00FB6B98">
              <w:rPr>
                <w:rFonts w:ascii="Calibri" w:hAnsi="Calibri" w:cs="Calibri"/>
                <w:sz w:val="18"/>
                <w:szCs w:val="18"/>
                <w:lang w:val="en-GB"/>
              </w:rPr>
              <w:t xml:space="preserve"> and increasing connectivity</w:t>
            </w:r>
            <w:r>
              <w:rPr>
                <w:rFonts w:ascii="Calibri" w:hAnsi="Calibri" w:cs="Calibri"/>
                <w:sz w:val="18"/>
                <w:szCs w:val="18"/>
                <w:lang w:val="en-GB"/>
              </w:rPr>
              <w:t xml:space="preserve"> within the national PA system</w:t>
            </w:r>
            <w:r w:rsidRPr="00FB6B98">
              <w:rPr>
                <w:rFonts w:ascii="Calibri" w:hAnsi="Calibri" w:cs="Calibri"/>
                <w:sz w:val="18"/>
                <w:szCs w:val="18"/>
                <w:lang w:val="en-GB"/>
              </w:rPr>
              <w:t xml:space="preserve">. </w:t>
            </w:r>
            <w:r>
              <w:rPr>
                <w:rFonts w:ascii="Calibri" w:hAnsi="Calibri" w:cs="Calibri"/>
                <w:sz w:val="18"/>
                <w:szCs w:val="18"/>
                <w:lang w:val="en-GB"/>
              </w:rPr>
              <w:t xml:space="preserve"> Under Component 2, the establishment of </w:t>
            </w:r>
            <w:r w:rsidR="00883D39">
              <w:rPr>
                <w:rFonts w:ascii="Calibri" w:hAnsi="Calibri" w:cs="Calibri"/>
                <w:sz w:val="18"/>
                <w:szCs w:val="18"/>
                <w:lang w:val="en-GB"/>
              </w:rPr>
              <w:t>demonstration sites of adaptive habita</w:t>
            </w:r>
            <w:r w:rsidR="005460B5">
              <w:rPr>
                <w:rFonts w:ascii="Calibri" w:hAnsi="Calibri" w:cs="Calibri"/>
                <w:sz w:val="18"/>
                <w:szCs w:val="18"/>
                <w:lang w:val="en-GB"/>
              </w:rPr>
              <w:t>t management and rehabilitation</w:t>
            </w:r>
            <w:r w:rsidR="00883D39">
              <w:rPr>
                <w:rFonts w:ascii="Calibri" w:hAnsi="Calibri" w:cs="Calibri"/>
                <w:sz w:val="18"/>
                <w:szCs w:val="18"/>
                <w:lang w:val="en-GB"/>
              </w:rPr>
              <w:t xml:space="preserve"> will enhance key breeding, staging and wintering sites for globally significant migratory birds, </w:t>
            </w:r>
            <w:r>
              <w:rPr>
                <w:rFonts w:ascii="Calibri" w:hAnsi="Calibri" w:cs="Calibri"/>
                <w:sz w:val="18"/>
                <w:szCs w:val="18"/>
                <w:lang w:val="en-GB"/>
              </w:rPr>
              <w:t>with the goal of achieving mutually beneficial conservation and socioeconomic outcomes, respecting priorities of both conservation and sustainable development. Under Component 3 the requisite enabling conditions for sustaining the project results will be strengthened through targeted knowledge management, monitoring &amp; evaluation, and gender mainstreaming and social inclusion. The project is also designed to strengthen the environmental management capacities of the provincial level conservation agencies, other provincial sectors, local gover</w:t>
            </w:r>
            <w:r w:rsidR="00883D39">
              <w:rPr>
                <w:rFonts w:ascii="Calibri" w:hAnsi="Calibri" w:cs="Calibri"/>
                <w:sz w:val="18"/>
                <w:szCs w:val="18"/>
                <w:lang w:val="en-GB"/>
              </w:rPr>
              <w:t xml:space="preserve">nments, </w:t>
            </w:r>
            <w:r>
              <w:rPr>
                <w:rFonts w:ascii="Calibri" w:hAnsi="Calibri" w:cs="Calibri"/>
                <w:sz w:val="18"/>
                <w:szCs w:val="18"/>
                <w:lang w:val="en-GB"/>
              </w:rPr>
              <w:t>civil society, and community groups.</w:t>
            </w:r>
          </w:p>
          <w:p w14:paraId="242C2C40" w14:textId="77777777" w:rsidR="00F55DE8" w:rsidRPr="003D66F2" w:rsidRDefault="00F55DE8" w:rsidP="00F55DE8">
            <w:pPr>
              <w:widowControl w:val="0"/>
              <w:tabs>
                <w:tab w:val="left" w:pos="432"/>
              </w:tabs>
              <w:spacing w:before="60" w:after="60"/>
              <w:rPr>
                <w:rFonts w:eastAsia="Times New Roman"/>
                <w:bCs/>
                <w:sz w:val="18"/>
                <w:szCs w:val="18"/>
                <w:lang w:val="en-ZA"/>
              </w:rPr>
            </w:pPr>
            <w:r>
              <w:rPr>
                <w:rFonts w:ascii="Calibri" w:hAnsi="Calibri" w:cs="Calibri"/>
                <w:sz w:val="18"/>
                <w:szCs w:val="18"/>
                <w:lang w:val="en-GB"/>
              </w:rPr>
              <w:t>Consistent with the overarching C-PAR program, this project is closely aligned with the ecological conservation objectives outlined in the 13</w:t>
            </w:r>
            <w:r w:rsidRPr="00545773">
              <w:rPr>
                <w:rFonts w:ascii="Calibri" w:hAnsi="Calibri" w:cs="Calibri"/>
                <w:sz w:val="18"/>
                <w:szCs w:val="18"/>
                <w:vertAlign w:val="superscript"/>
                <w:lang w:val="en-GB"/>
              </w:rPr>
              <w:t>th</w:t>
            </w:r>
            <w:r>
              <w:rPr>
                <w:rFonts w:ascii="Calibri" w:hAnsi="Calibri" w:cs="Calibri"/>
                <w:sz w:val="18"/>
                <w:szCs w:val="18"/>
                <w:lang w:val="en-GB"/>
              </w:rPr>
              <w:t xml:space="preserve"> Five-Year Plan for Economic and Social Development of the People’s Republic of China (2016-2020), which further mainstreams the principle of eco-civilization into the socioeconomic development priorities for the country; the National Biodiversity Strategy and Action Plan (NBSAP) for 2011-2030; the Aichi targets under the UN Convention on Biological Diversity; and the UN Development Assistance Framework (UNDAF) for China, specifically Priority Area No. 2: “</w:t>
            </w:r>
            <w:r w:rsidRPr="00545773">
              <w:rPr>
                <w:rFonts w:ascii="Calibri" w:hAnsi="Calibri" w:cs="Calibri"/>
                <w:i/>
                <w:sz w:val="18"/>
                <w:szCs w:val="18"/>
                <w:lang w:val="en-GB"/>
              </w:rPr>
              <w:t>Improved and Sustainable Environment</w:t>
            </w:r>
            <w:r>
              <w:rPr>
                <w:rFonts w:ascii="Calibri" w:hAnsi="Calibri" w:cs="Calibri"/>
                <w:sz w:val="18"/>
                <w:szCs w:val="18"/>
                <w:lang w:val="en-GB"/>
              </w:rPr>
              <w:t>”, Outcome 2: “</w:t>
            </w:r>
            <w:r w:rsidRPr="00545773">
              <w:rPr>
                <w:rFonts w:ascii="Calibri" w:hAnsi="Calibri" w:cs="Calibri"/>
                <w:i/>
                <w:sz w:val="18"/>
                <w:szCs w:val="18"/>
                <w:lang w:val="en-GB"/>
              </w:rPr>
              <w:t>More people enjoy a cleaner, healthier and safer environment as a result of improved environmental protection and sustainable green growth</w:t>
            </w:r>
            <w:r>
              <w:rPr>
                <w:rFonts w:ascii="Calibri" w:hAnsi="Calibri" w:cs="Calibri"/>
                <w:sz w:val="18"/>
                <w:szCs w:val="18"/>
                <w:lang w:val="en-GB"/>
              </w:rPr>
              <w:t>”. The project also contributes towards achievement of the UN Sustainable Development Goals for China, specifically Goal 15: “</w:t>
            </w:r>
            <w:r w:rsidRPr="00597293">
              <w:rPr>
                <w:rFonts w:ascii="Calibri" w:hAnsi="Calibri" w:cs="Calibri"/>
                <w:i/>
                <w:sz w:val="18"/>
                <w:szCs w:val="18"/>
                <w:lang w:val="en-GB"/>
              </w:rPr>
              <w:t>Protect, restore and promote sustainable use of terrestrial ecosystems, sustainably manage forests, combat desertification, and halt and reverse land degradation and halt biodiversity loss</w:t>
            </w:r>
            <w:r>
              <w:rPr>
                <w:rFonts w:ascii="Calibri" w:hAnsi="Calibri" w:cs="Calibri"/>
                <w:sz w:val="18"/>
                <w:szCs w:val="18"/>
                <w:lang w:val="en-GB"/>
              </w:rPr>
              <w:t>”.</w:t>
            </w:r>
          </w:p>
        </w:tc>
      </w:tr>
    </w:tbl>
    <w:p w14:paraId="1C113516" w14:textId="77777777" w:rsidR="00DD330A" w:rsidRPr="00FC7D8A" w:rsidRDefault="00DD330A" w:rsidP="00DD330A">
      <w:pPr>
        <w:rPr>
          <w:b/>
          <w:szCs w:val="20"/>
        </w:rPr>
      </w:pPr>
    </w:p>
    <w:p w14:paraId="5B2E3F45" w14:textId="77777777" w:rsidR="001A0CAF" w:rsidRDefault="00490422" w:rsidP="008C711F">
      <w:pPr>
        <w:keepNext/>
        <w:spacing w:before="200"/>
        <w:ind w:left="360"/>
        <w:rPr>
          <w:b/>
          <w:color w:val="365F91" w:themeColor="accent1" w:themeShade="BF"/>
          <w:sz w:val="24"/>
          <w:u w:val="single"/>
        </w:rPr>
      </w:pPr>
      <w:r w:rsidRPr="008C711F">
        <w:rPr>
          <w:b/>
          <w:color w:val="365F91" w:themeColor="accent1" w:themeShade="BF"/>
          <w:sz w:val="24"/>
        </w:rPr>
        <w:t xml:space="preserve">Part </w:t>
      </w:r>
      <w:r w:rsidR="00F41955" w:rsidRPr="008C711F">
        <w:rPr>
          <w:b/>
          <w:color w:val="365F91" w:themeColor="accent1" w:themeShade="BF"/>
          <w:sz w:val="24"/>
        </w:rPr>
        <w:t>B</w:t>
      </w:r>
      <w:r w:rsidRPr="008C711F">
        <w:rPr>
          <w:b/>
          <w:color w:val="365F91" w:themeColor="accent1" w:themeShade="BF"/>
          <w:sz w:val="24"/>
        </w:rPr>
        <w:t xml:space="preserve">. </w:t>
      </w:r>
      <w:r w:rsidR="001A0CAF" w:rsidRPr="008C711F">
        <w:rPr>
          <w:b/>
          <w:color w:val="365F91" w:themeColor="accent1" w:themeShade="BF"/>
          <w:sz w:val="24"/>
        </w:rPr>
        <w:t>Identifying and Managing Social and Environmental</w:t>
      </w:r>
      <w:r w:rsidR="001A0CAF" w:rsidRPr="007D3D57">
        <w:rPr>
          <w:b/>
          <w:color w:val="365F91" w:themeColor="accent1" w:themeShade="BF"/>
          <w:sz w:val="24"/>
        </w:rPr>
        <w:t xml:space="preserve"> Risks</w:t>
      </w:r>
    </w:p>
    <w:p w14:paraId="183E0F56" w14:textId="77777777" w:rsidR="006E572D" w:rsidRPr="00A06DD8" w:rsidRDefault="006E572D" w:rsidP="00A06DD8">
      <w:pPr>
        <w:keepNext/>
        <w:spacing w:before="120"/>
        <w:ind w:left="360"/>
      </w:pPr>
      <w:r w:rsidRPr="00A06DD8">
        <w:t xml:space="preserve">This SESP has been conducted for the broad scope of indicative project activities and outputs with respect to the four demonstration sites of Dashanbao, Liaohe, Yellow River Delta, and Chongming </w:t>
      </w:r>
      <w:r w:rsidR="00F168D1" w:rsidRPr="00A06DD8">
        <w:t xml:space="preserve">Dongtan </w:t>
      </w:r>
      <w:r w:rsidRPr="00A06DD8">
        <w:t xml:space="preserve">Nature Reserves.  Procedures required for further assessment and management of identified impacts, based on screening conducted at the demonstration sites, are contained in the project Environmental and Social Management Framework (ESMF).  </w:t>
      </w:r>
    </w:p>
    <w:p w14:paraId="1FDF24D8" w14:textId="77777777" w:rsidR="006E572D" w:rsidRPr="00A06DD8" w:rsidRDefault="006E572D" w:rsidP="00A06DD8">
      <w:pPr>
        <w:keepNext/>
        <w:spacing w:before="120"/>
        <w:ind w:left="360"/>
      </w:pPr>
      <w:r w:rsidRPr="00A06DD8">
        <w:t>In addition to the specific risks identified during the screening of these sites, additional screening</w:t>
      </w:r>
      <w:r w:rsidR="002942F7" w:rsidRPr="00A06DD8">
        <w:t xml:space="preserve"> procedures</w:t>
      </w:r>
      <w:r w:rsidRPr="00A06DD8">
        <w:t xml:space="preserve"> will be required for:</w:t>
      </w:r>
    </w:p>
    <w:p w14:paraId="4E953AB3" w14:textId="77777777" w:rsidR="006E572D" w:rsidRPr="00A06DD8" w:rsidRDefault="006E572D" w:rsidP="00A06DD8">
      <w:pPr>
        <w:pStyle w:val="ListParagraph"/>
        <w:keepNext/>
        <w:numPr>
          <w:ilvl w:val="0"/>
          <w:numId w:val="27"/>
        </w:numPr>
        <w:spacing w:before="120"/>
        <w:contextualSpacing w:val="0"/>
      </w:pPr>
      <w:r w:rsidRPr="00A06DD8">
        <w:t>A further 18 new</w:t>
      </w:r>
      <w:r w:rsidR="00B262A8" w:rsidRPr="00A06DD8">
        <w:t xml:space="preserve"> Protected Areas totaling 22</w:t>
      </w:r>
      <w:r w:rsidRPr="00A06DD8">
        <w:t>0,</w:t>
      </w:r>
      <w:r w:rsidR="00B262A8" w:rsidRPr="00A06DD8">
        <w:t>914</w:t>
      </w:r>
      <w:r w:rsidRPr="00A06DD8">
        <w:t xml:space="preserve"> hectares, which are to be established as part of project activity under </w:t>
      </w:r>
      <w:r w:rsidR="002942F7" w:rsidRPr="00A06DD8">
        <w:t>Output 1.1</w:t>
      </w:r>
      <w:r w:rsidRPr="00A06DD8">
        <w:t>; and</w:t>
      </w:r>
    </w:p>
    <w:p w14:paraId="4DF9C2C3" w14:textId="77777777" w:rsidR="006E572D" w:rsidRPr="00A06DD8" w:rsidRDefault="006E572D" w:rsidP="00A06DD8">
      <w:pPr>
        <w:pStyle w:val="ListParagraph"/>
        <w:keepNext/>
        <w:numPr>
          <w:ilvl w:val="0"/>
          <w:numId w:val="27"/>
        </w:numPr>
        <w:spacing w:before="120"/>
        <w:contextualSpacing w:val="0"/>
      </w:pPr>
      <w:r w:rsidRPr="00A06DD8">
        <w:t xml:space="preserve">Detailed project outputs and activities, on a site-specific basis, which are not yet fully specified, to be implemented on both existing and yet-to-be-established PA sites, to ensure that all project activities are consistent with UNDP Social and Environmental Standards. </w:t>
      </w:r>
    </w:p>
    <w:p w14:paraId="759182CF" w14:textId="397BE59D" w:rsidR="00A06DD8" w:rsidRPr="00A06DD8" w:rsidRDefault="006E572D" w:rsidP="00A06DD8">
      <w:pPr>
        <w:keepNext/>
        <w:spacing w:before="120" w:after="40"/>
        <w:ind w:left="360"/>
      </w:pPr>
      <w:r w:rsidRPr="00A06DD8">
        <w:t xml:space="preserve">The ESMF includes methodologies for the selection, screening, assessment and management of these additional sites.  It also includes a framework for additional screening, assessment and management of environmental and social risks associated with currently unspecified project outputs and activities, across all sites, to be conducted as such proposed activities are formulated and specified </w:t>
      </w:r>
      <w:proofErr w:type="gramStart"/>
      <w:r w:rsidRPr="00A06DD8">
        <w:t>during the course of</w:t>
      </w:r>
      <w:proofErr w:type="gramEnd"/>
      <w:r w:rsidRPr="00A06DD8">
        <w:t xml:space="preserve"> the project.</w:t>
      </w:r>
      <w:r>
        <w:t xml:space="preserve"> </w:t>
      </w:r>
    </w:p>
    <w:tbl>
      <w:tblPr>
        <w:tblStyle w:val="TableGrid"/>
        <w:tblW w:w="13322" w:type="dxa"/>
        <w:tblLayout w:type="fixed"/>
        <w:tblLook w:val="04A0" w:firstRow="1" w:lastRow="0" w:firstColumn="1" w:lastColumn="0" w:noHBand="0" w:noVBand="1"/>
      </w:tblPr>
      <w:tblGrid>
        <w:gridCol w:w="2705"/>
        <w:gridCol w:w="1053"/>
        <w:gridCol w:w="1132"/>
        <w:gridCol w:w="3332"/>
        <w:gridCol w:w="1856"/>
        <w:gridCol w:w="3244"/>
      </w:tblGrid>
      <w:tr w:rsidR="0083763D" w:rsidRPr="00AF79F4" w14:paraId="4279609E" w14:textId="77777777" w:rsidTr="00A06DD8">
        <w:trPr>
          <w:trHeight w:val="1061"/>
        </w:trPr>
        <w:tc>
          <w:tcPr>
            <w:tcW w:w="2705" w:type="dxa"/>
            <w:shd w:val="clear" w:color="auto" w:fill="0F243E"/>
          </w:tcPr>
          <w:p w14:paraId="6DB61C13" w14:textId="77777777" w:rsidR="0083763D" w:rsidRPr="00AF79F4" w:rsidRDefault="0083763D" w:rsidP="00A06DD8">
            <w:pPr>
              <w:keepNext/>
              <w:tabs>
                <w:tab w:val="left" w:pos="101"/>
              </w:tabs>
              <w:ind w:right="252" w:firstLine="11"/>
              <w:rPr>
                <w:rFonts w:ascii="Calibri" w:eastAsia="Times New Roman" w:hAnsi="Calibri" w:cs="Times New Roman"/>
                <w:b/>
                <w:szCs w:val="20"/>
              </w:rPr>
            </w:pPr>
            <w:r w:rsidRPr="00AF79F4">
              <w:rPr>
                <w:rFonts w:ascii="Calibri" w:eastAsia="Times New Roman" w:hAnsi="Calibri" w:cs="Times New Roman"/>
                <w:b/>
                <w:szCs w:val="20"/>
              </w:rPr>
              <w:t xml:space="preserve">QUESTION 2: What are the Potential Social and Environmental Risks? </w:t>
            </w:r>
          </w:p>
          <w:p w14:paraId="7E5FE8A1" w14:textId="77777777" w:rsidR="0083763D" w:rsidRPr="00AF79F4" w:rsidRDefault="0083763D" w:rsidP="00A06DD8">
            <w:pPr>
              <w:keepNext/>
              <w:tabs>
                <w:tab w:val="left" w:pos="101"/>
              </w:tabs>
              <w:ind w:right="252" w:firstLine="11"/>
              <w:rPr>
                <w:rFonts w:ascii="Calibri" w:eastAsia="Times New Roman" w:hAnsi="Calibri" w:cs="Times New Roman"/>
                <w:b/>
                <w:szCs w:val="20"/>
              </w:rPr>
            </w:pPr>
            <w:r w:rsidRPr="00AF79F4">
              <w:rPr>
                <w:rFonts w:ascii="Calibri" w:eastAsia="Times New Roman" w:hAnsi="Calibri" w:cs="Times New Roman"/>
                <w:i/>
                <w:sz w:val="18"/>
                <w:szCs w:val="18"/>
              </w:rPr>
              <w:t>Note: Describe briefly potential social and environmental risks identified in Attachment 1 – Risk Screening Checklist (based on any “Yes” responses).</w:t>
            </w:r>
          </w:p>
        </w:tc>
        <w:tc>
          <w:tcPr>
            <w:tcW w:w="5517" w:type="dxa"/>
            <w:gridSpan w:val="3"/>
            <w:shd w:val="clear" w:color="auto" w:fill="0F243E"/>
          </w:tcPr>
          <w:p w14:paraId="406C5FB3" w14:textId="77777777" w:rsidR="0083763D" w:rsidRPr="00AF79F4" w:rsidRDefault="0083763D" w:rsidP="00A06DD8">
            <w:pPr>
              <w:keepNext/>
              <w:tabs>
                <w:tab w:val="left" w:pos="101"/>
              </w:tabs>
              <w:ind w:right="252" w:firstLine="11"/>
              <w:rPr>
                <w:rFonts w:ascii="Calibri" w:eastAsia="Times New Roman" w:hAnsi="Calibri" w:cs="Times New Roman"/>
                <w:b/>
                <w:szCs w:val="20"/>
              </w:rPr>
            </w:pPr>
            <w:r w:rsidRPr="00AF79F4">
              <w:rPr>
                <w:rFonts w:ascii="Calibri" w:eastAsia="Times New Roman" w:hAnsi="Calibri" w:cs="Times New Roman"/>
                <w:b/>
                <w:szCs w:val="20"/>
              </w:rPr>
              <w:t>QUESTION 3: What is the level of significance of the potential social and environmental risks?</w:t>
            </w:r>
          </w:p>
          <w:p w14:paraId="18A02F92" w14:textId="77777777" w:rsidR="0083763D" w:rsidRPr="00AF79F4" w:rsidRDefault="0083763D" w:rsidP="00A06DD8">
            <w:pPr>
              <w:keepNext/>
              <w:tabs>
                <w:tab w:val="left" w:pos="432"/>
              </w:tabs>
              <w:rPr>
                <w:rFonts w:ascii="Calibri" w:eastAsia="Times New Roman" w:hAnsi="Calibri" w:cs="Times New Roman"/>
                <w:b/>
                <w:szCs w:val="20"/>
              </w:rPr>
            </w:pPr>
            <w:r w:rsidRPr="00AF79F4">
              <w:rPr>
                <w:rFonts w:ascii="Calibri" w:eastAsia="Times New Roman" w:hAnsi="Calibri" w:cs="Times New Roman"/>
                <w:i/>
                <w:sz w:val="18"/>
                <w:szCs w:val="18"/>
              </w:rPr>
              <w:t>Note: Respond to Questions 4 and 5 below before proceeding to Question 6</w:t>
            </w:r>
          </w:p>
        </w:tc>
        <w:tc>
          <w:tcPr>
            <w:tcW w:w="5100" w:type="dxa"/>
            <w:gridSpan w:val="2"/>
            <w:shd w:val="clear" w:color="auto" w:fill="0F243E"/>
          </w:tcPr>
          <w:p w14:paraId="544DA9D6" w14:textId="77777777" w:rsidR="0083763D" w:rsidRPr="00AF79F4" w:rsidRDefault="0083763D" w:rsidP="00A06DD8">
            <w:pPr>
              <w:keepNext/>
              <w:tabs>
                <w:tab w:val="left" w:pos="432"/>
              </w:tabs>
              <w:rPr>
                <w:rFonts w:ascii="Calibri" w:eastAsia="Times New Roman" w:hAnsi="Calibri" w:cs="Times New Roman"/>
                <w:b/>
                <w:szCs w:val="20"/>
              </w:rPr>
            </w:pPr>
            <w:r w:rsidRPr="00AF79F4">
              <w:rPr>
                <w:rFonts w:ascii="Calibri" w:eastAsia="Times New Roman" w:hAnsi="Calibri" w:cs="Times New Roman"/>
                <w:b/>
                <w:szCs w:val="20"/>
              </w:rPr>
              <w:t>QUESTION 6: What social and environmental assessment and management measures have been conducted and/or are required to address potential risks (for Risks with Moderate and High Significance)?</w:t>
            </w:r>
          </w:p>
        </w:tc>
      </w:tr>
      <w:tr w:rsidR="0083763D" w:rsidRPr="00AF79F4" w14:paraId="245C522D" w14:textId="77777777" w:rsidTr="00A06DD8">
        <w:tc>
          <w:tcPr>
            <w:tcW w:w="2705" w:type="dxa"/>
            <w:shd w:val="clear" w:color="auto" w:fill="C6D9F1"/>
          </w:tcPr>
          <w:p w14:paraId="457C5A20" w14:textId="77777777" w:rsidR="0083763D" w:rsidRPr="00AF79F4" w:rsidRDefault="0083763D" w:rsidP="00A06DD8">
            <w:pPr>
              <w:rPr>
                <w:rFonts w:ascii="Calibri" w:eastAsia="Times New Roman" w:hAnsi="Calibri" w:cs="Times New Roman"/>
                <w:b/>
                <w:i/>
                <w:sz w:val="18"/>
                <w:szCs w:val="18"/>
              </w:rPr>
            </w:pPr>
            <w:r w:rsidRPr="00AF79F4">
              <w:rPr>
                <w:rFonts w:ascii="Calibri" w:eastAsia="Times New Roman" w:hAnsi="Calibri" w:cs="Times New Roman"/>
                <w:b/>
                <w:i/>
                <w:sz w:val="18"/>
                <w:szCs w:val="18"/>
              </w:rPr>
              <w:t xml:space="preserve">     Risk Description</w:t>
            </w:r>
          </w:p>
        </w:tc>
        <w:tc>
          <w:tcPr>
            <w:tcW w:w="1053" w:type="dxa"/>
            <w:shd w:val="clear" w:color="auto" w:fill="C6D9F1"/>
          </w:tcPr>
          <w:p w14:paraId="4E9A5777" w14:textId="77777777" w:rsidR="0083763D" w:rsidRPr="00AF79F4" w:rsidRDefault="0083763D" w:rsidP="00A06DD8">
            <w:pPr>
              <w:rPr>
                <w:rFonts w:ascii="Calibri" w:eastAsia="Times New Roman" w:hAnsi="Calibri" w:cs="Times New Roman"/>
                <w:b/>
                <w:i/>
                <w:sz w:val="18"/>
                <w:szCs w:val="18"/>
              </w:rPr>
            </w:pPr>
            <w:r w:rsidRPr="00AF79F4">
              <w:rPr>
                <w:rFonts w:ascii="Calibri" w:eastAsia="Times New Roman" w:hAnsi="Calibri" w:cs="Times New Roman"/>
                <w:b/>
                <w:i/>
                <w:sz w:val="18"/>
                <w:szCs w:val="18"/>
              </w:rPr>
              <w:t xml:space="preserve">Impact and </w:t>
            </w:r>
            <w:proofErr w:type="gramStart"/>
            <w:r w:rsidRPr="00AF79F4">
              <w:rPr>
                <w:rFonts w:ascii="Calibri" w:eastAsia="Times New Roman" w:hAnsi="Calibri" w:cs="Times New Roman"/>
                <w:b/>
                <w:i/>
                <w:sz w:val="18"/>
                <w:szCs w:val="18"/>
              </w:rPr>
              <w:t>Probability  (</w:t>
            </w:r>
            <w:proofErr w:type="gramEnd"/>
            <w:r w:rsidRPr="00AF79F4">
              <w:rPr>
                <w:rFonts w:ascii="Calibri" w:eastAsia="Times New Roman" w:hAnsi="Calibri" w:cs="Times New Roman"/>
                <w:b/>
                <w:i/>
                <w:sz w:val="18"/>
                <w:szCs w:val="18"/>
              </w:rPr>
              <w:t>1-5)</w:t>
            </w:r>
          </w:p>
        </w:tc>
        <w:tc>
          <w:tcPr>
            <w:tcW w:w="1132" w:type="dxa"/>
            <w:shd w:val="clear" w:color="auto" w:fill="C6D9F1"/>
          </w:tcPr>
          <w:p w14:paraId="121A41E8" w14:textId="77777777" w:rsidR="0083763D" w:rsidRPr="00AF79F4" w:rsidRDefault="0083763D" w:rsidP="00A06DD8">
            <w:pPr>
              <w:rPr>
                <w:rFonts w:ascii="Calibri" w:eastAsia="Times New Roman" w:hAnsi="Calibri" w:cs="Times New Roman"/>
                <w:b/>
                <w:i/>
                <w:sz w:val="18"/>
                <w:szCs w:val="18"/>
              </w:rPr>
            </w:pPr>
            <w:r w:rsidRPr="00AF79F4">
              <w:rPr>
                <w:rFonts w:ascii="Calibri" w:eastAsia="Times New Roman" w:hAnsi="Calibri" w:cs="Times New Roman"/>
                <w:b/>
                <w:i/>
                <w:sz w:val="18"/>
                <w:szCs w:val="18"/>
              </w:rPr>
              <w:t>Significance</w:t>
            </w:r>
          </w:p>
          <w:p w14:paraId="145F144F" w14:textId="77777777" w:rsidR="0083763D" w:rsidRPr="00AF79F4" w:rsidRDefault="0083763D" w:rsidP="00A06DD8">
            <w:pPr>
              <w:rPr>
                <w:rFonts w:ascii="Calibri" w:eastAsia="Times New Roman" w:hAnsi="Calibri" w:cs="Times New Roman"/>
                <w:b/>
                <w:i/>
                <w:sz w:val="18"/>
                <w:szCs w:val="18"/>
              </w:rPr>
            </w:pPr>
            <w:r w:rsidRPr="00AF79F4">
              <w:rPr>
                <w:rFonts w:ascii="Calibri" w:eastAsia="Times New Roman" w:hAnsi="Calibri" w:cs="Times New Roman"/>
                <w:b/>
                <w:i/>
                <w:sz w:val="18"/>
                <w:szCs w:val="18"/>
              </w:rPr>
              <w:t>(Low, Moderate, High)</w:t>
            </w:r>
          </w:p>
        </w:tc>
        <w:tc>
          <w:tcPr>
            <w:tcW w:w="3332" w:type="dxa"/>
            <w:shd w:val="clear" w:color="auto" w:fill="C6D9F1"/>
          </w:tcPr>
          <w:p w14:paraId="1E9AE8ED" w14:textId="77777777" w:rsidR="0083763D" w:rsidRPr="00AF79F4" w:rsidRDefault="0083763D" w:rsidP="00A06DD8">
            <w:pPr>
              <w:rPr>
                <w:rFonts w:ascii="Calibri" w:eastAsia="Times New Roman" w:hAnsi="Calibri" w:cs="Times New Roman"/>
                <w:b/>
                <w:i/>
                <w:sz w:val="18"/>
                <w:szCs w:val="18"/>
              </w:rPr>
            </w:pPr>
            <w:r w:rsidRPr="00AF79F4">
              <w:rPr>
                <w:rFonts w:ascii="Calibri" w:eastAsia="Times New Roman" w:hAnsi="Calibri" w:cs="Times New Roman"/>
                <w:b/>
                <w:i/>
                <w:sz w:val="18"/>
                <w:szCs w:val="18"/>
              </w:rPr>
              <w:t>Comments</w:t>
            </w:r>
          </w:p>
        </w:tc>
        <w:tc>
          <w:tcPr>
            <w:tcW w:w="5100" w:type="dxa"/>
            <w:gridSpan w:val="2"/>
            <w:shd w:val="clear" w:color="auto" w:fill="C6D9F1"/>
          </w:tcPr>
          <w:p w14:paraId="37E697DA" w14:textId="77777777" w:rsidR="0083763D" w:rsidRPr="00AF79F4" w:rsidRDefault="0083763D" w:rsidP="00A06DD8">
            <w:pPr>
              <w:rPr>
                <w:rFonts w:ascii="Calibri" w:eastAsia="Times New Roman" w:hAnsi="Calibri" w:cs="Times New Roman"/>
                <w:b/>
                <w:i/>
                <w:sz w:val="18"/>
                <w:szCs w:val="18"/>
              </w:rPr>
            </w:pPr>
            <w:r w:rsidRPr="00AF79F4">
              <w:rPr>
                <w:rFonts w:ascii="Calibri" w:eastAsia="Times New Roman" w:hAnsi="Calibri" w:cs="Times New Roman"/>
                <w:b/>
                <w:i/>
                <w:sz w:val="18"/>
                <w:szCs w:val="18"/>
              </w:rPr>
              <w:t>Description of assessment and management measures as reflected in the Project design.  If ESIA or SESA is required note that the assessment should consider all potential impacts and risks.</w:t>
            </w:r>
          </w:p>
        </w:tc>
      </w:tr>
      <w:tr w:rsidR="0083763D" w:rsidRPr="00AF79F4" w14:paraId="739186E3" w14:textId="77777777" w:rsidTr="00A06DD8">
        <w:tc>
          <w:tcPr>
            <w:tcW w:w="2705" w:type="dxa"/>
          </w:tcPr>
          <w:p w14:paraId="04C942DF" w14:textId="77777777" w:rsidR="0083763D" w:rsidRDefault="0083763D" w:rsidP="00A06DD8">
            <w:pPr>
              <w:spacing w:before="120"/>
              <w:rPr>
                <w:i/>
                <w:sz w:val="18"/>
                <w:szCs w:val="18"/>
                <w:lang w:eastAsia="en-US"/>
              </w:rPr>
            </w:pPr>
            <w:r w:rsidRPr="00797D2F">
              <w:rPr>
                <w:i/>
                <w:sz w:val="18"/>
                <w:szCs w:val="18"/>
                <w:lang w:eastAsia="en-US"/>
              </w:rPr>
              <w:t xml:space="preserve">Risk </w:t>
            </w:r>
            <w:r>
              <w:rPr>
                <w:i/>
                <w:sz w:val="18"/>
                <w:szCs w:val="18"/>
                <w:lang w:eastAsia="en-US"/>
              </w:rPr>
              <w:t>1</w:t>
            </w:r>
            <w:r w:rsidRPr="00797D2F">
              <w:rPr>
                <w:i/>
                <w:sz w:val="18"/>
                <w:szCs w:val="18"/>
                <w:lang w:eastAsia="en-US"/>
              </w:rPr>
              <w:t xml:space="preserve">:  </w:t>
            </w:r>
            <w:bookmarkStart w:id="1" w:name="_Hlk32237201"/>
            <w:r w:rsidRPr="00797D2F">
              <w:rPr>
                <w:i/>
                <w:sz w:val="18"/>
                <w:szCs w:val="18"/>
                <w:lang w:eastAsia="en-US"/>
              </w:rPr>
              <w:t xml:space="preserve">Strengthening management of existing PAs could restrict access to and use of wetland resources by local communities, affecting livelihoods. This could include restriction of access/use by disadvantaged/vulnerable groups. </w:t>
            </w:r>
          </w:p>
          <w:bookmarkEnd w:id="1"/>
          <w:p w14:paraId="3817132B" w14:textId="77777777" w:rsidR="0083763D" w:rsidRPr="002479F4" w:rsidRDefault="0083763D" w:rsidP="00A06DD8">
            <w:pPr>
              <w:spacing w:before="120"/>
              <w:rPr>
                <w:sz w:val="18"/>
                <w:szCs w:val="18"/>
                <w:lang w:eastAsia="en-US"/>
              </w:rPr>
            </w:pPr>
            <w:r w:rsidRPr="00F546A4">
              <w:rPr>
                <w:sz w:val="18"/>
                <w:szCs w:val="18"/>
                <w:lang w:eastAsia="en-US"/>
              </w:rPr>
              <w:t>Standards 1, 5</w:t>
            </w:r>
          </w:p>
          <w:p w14:paraId="68472E43" w14:textId="77777777" w:rsidR="0083763D" w:rsidRPr="002479F4" w:rsidRDefault="0083763D" w:rsidP="00A06DD8">
            <w:pPr>
              <w:rPr>
                <w:sz w:val="18"/>
                <w:szCs w:val="18"/>
                <w:lang w:eastAsia="en-US"/>
              </w:rPr>
            </w:pPr>
            <w:r w:rsidRPr="00F546A4">
              <w:rPr>
                <w:sz w:val="18"/>
                <w:szCs w:val="18"/>
                <w:lang w:eastAsia="en-US"/>
              </w:rPr>
              <w:t>Principle 1</w:t>
            </w:r>
          </w:p>
          <w:p w14:paraId="0DC6B1C9" w14:textId="77777777" w:rsidR="0083763D" w:rsidRPr="00797D2F" w:rsidRDefault="0083763D" w:rsidP="00A06DD8">
            <w:pPr>
              <w:rPr>
                <w:i/>
                <w:sz w:val="18"/>
                <w:szCs w:val="18"/>
                <w:lang w:eastAsia="en-US"/>
              </w:rPr>
            </w:pPr>
          </w:p>
        </w:tc>
        <w:tc>
          <w:tcPr>
            <w:tcW w:w="1053" w:type="dxa"/>
            <w:vAlign w:val="center"/>
          </w:tcPr>
          <w:p w14:paraId="1A9F1FA6" w14:textId="77777777" w:rsidR="0083763D" w:rsidRDefault="0083763D" w:rsidP="00A06DD8">
            <w:pPr>
              <w:jc w:val="center"/>
              <w:rPr>
                <w:rFonts w:cs="Minion Pro"/>
                <w:sz w:val="18"/>
                <w:szCs w:val="18"/>
              </w:rPr>
            </w:pPr>
            <w:r>
              <w:rPr>
                <w:rFonts w:cs="Minion Pro"/>
                <w:sz w:val="18"/>
                <w:szCs w:val="18"/>
              </w:rPr>
              <w:t>I</w:t>
            </w:r>
            <w:r w:rsidR="007D3D57">
              <w:rPr>
                <w:rFonts w:cs="Minion Pro"/>
                <w:sz w:val="18"/>
                <w:szCs w:val="18"/>
              </w:rPr>
              <w:t xml:space="preserve"> </w:t>
            </w:r>
            <w:r>
              <w:rPr>
                <w:rFonts w:cs="Minion Pro"/>
                <w:sz w:val="18"/>
                <w:szCs w:val="18"/>
              </w:rPr>
              <w:t>=</w:t>
            </w:r>
            <w:r w:rsidR="007D3D57">
              <w:rPr>
                <w:rFonts w:cs="Minion Pro"/>
                <w:sz w:val="18"/>
                <w:szCs w:val="18"/>
              </w:rPr>
              <w:t xml:space="preserve"> </w:t>
            </w:r>
            <w:r>
              <w:rPr>
                <w:rFonts w:cs="Minion Pro"/>
                <w:sz w:val="18"/>
                <w:szCs w:val="18"/>
              </w:rPr>
              <w:t>2</w:t>
            </w:r>
          </w:p>
          <w:p w14:paraId="658DDC8C" w14:textId="77777777" w:rsidR="0083763D" w:rsidRPr="0014733C" w:rsidRDefault="0083763D" w:rsidP="00A06DD8">
            <w:pPr>
              <w:jc w:val="center"/>
              <w:rPr>
                <w:rFonts w:cs="Minion Pro"/>
                <w:sz w:val="18"/>
                <w:szCs w:val="18"/>
              </w:rPr>
            </w:pPr>
            <w:r>
              <w:rPr>
                <w:rFonts w:cs="Minion Pro"/>
                <w:sz w:val="18"/>
                <w:szCs w:val="18"/>
              </w:rPr>
              <w:t>P</w:t>
            </w:r>
            <w:r w:rsidR="007D3D57">
              <w:rPr>
                <w:rFonts w:cs="Minion Pro"/>
                <w:sz w:val="18"/>
                <w:szCs w:val="18"/>
              </w:rPr>
              <w:t xml:space="preserve"> </w:t>
            </w:r>
            <w:r>
              <w:rPr>
                <w:rFonts w:cs="Minion Pro"/>
                <w:sz w:val="18"/>
                <w:szCs w:val="18"/>
              </w:rPr>
              <w:t>=</w:t>
            </w:r>
            <w:r w:rsidR="007D3D57">
              <w:rPr>
                <w:rFonts w:cs="Minion Pro"/>
                <w:sz w:val="18"/>
                <w:szCs w:val="18"/>
              </w:rPr>
              <w:t xml:space="preserve"> </w:t>
            </w:r>
            <w:r>
              <w:rPr>
                <w:rFonts w:cs="Minion Pro"/>
                <w:sz w:val="18"/>
                <w:szCs w:val="18"/>
              </w:rPr>
              <w:t>3</w:t>
            </w:r>
          </w:p>
        </w:tc>
        <w:tc>
          <w:tcPr>
            <w:tcW w:w="1132" w:type="dxa"/>
            <w:tcBorders>
              <w:bottom w:val="single" w:sz="4" w:space="0" w:color="auto"/>
            </w:tcBorders>
            <w:shd w:val="clear" w:color="auto" w:fill="FFFF00"/>
            <w:vAlign w:val="center"/>
          </w:tcPr>
          <w:p w14:paraId="0E52DE60" w14:textId="77777777" w:rsidR="0083763D" w:rsidRPr="0014733C" w:rsidRDefault="0083763D" w:rsidP="00A06DD8">
            <w:pPr>
              <w:jc w:val="center"/>
              <w:rPr>
                <w:b/>
                <w:sz w:val="18"/>
                <w:szCs w:val="18"/>
              </w:rPr>
            </w:pPr>
            <w:r>
              <w:rPr>
                <w:b/>
                <w:sz w:val="18"/>
                <w:szCs w:val="18"/>
              </w:rPr>
              <w:t>Moderate</w:t>
            </w:r>
          </w:p>
        </w:tc>
        <w:tc>
          <w:tcPr>
            <w:tcW w:w="3332" w:type="dxa"/>
          </w:tcPr>
          <w:p w14:paraId="1C29B17D" w14:textId="77777777" w:rsidR="0083763D" w:rsidRPr="0014733C" w:rsidRDefault="0083763D" w:rsidP="00A06DD8">
            <w:pPr>
              <w:spacing w:before="120"/>
              <w:rPr>
                <w:sz w:val="18"/>
                <w:szCs w:val="18"/>
              </w:rPr>
            </w:pPr>
            <w:r w:rsidRPr="0014733C">
              <w:rPr>
                <w:sz w:val="18"/>
                <w:szCs w:val="18"/>
              </w:rPr>
              <w:t xml:space="preserve">The project will support strengthening </w:t>
            </w:r>
            <w:proofErr w:type="gramStart"/>
            <w:r w:rsidRPr="0014733C">
              <w:rPr>
                <w:sz w:val="18"/>
                <w:szCs w:val="18"/>
              </w:rPr>
              <w:t>the  management</w:t>
            </w:r>
            <w:proofErr w:type="gramEnd"/>
            <w:r w:rsidRPr="0014733C">
              <w:rPr>
                <w:sz w:val="18"/>
                <w:szCs w:val="18"/>
              </w:rPr>
              <w:t xml:space="preserve"> of existing PAs.</w:t>
            </w:r>
          </w:p>
          <w:p w14:paraId="068ACD20" w14:textId="77777777" w:rsidR="0083763D" w:rsidRDefault="0083763D" w:rsidP="00A06DD8">
            <w:pPr>
              <w:spacing w:before="120"/>
              <w:rPr>
                <w:sz w:val="18"/>
                <w:szCs w:val="18"/>
              </w:rPr>
            </w:pPr>
            <w:r w:rsidRPr="0014733C">
              <w:rPr>
                <w:sz w:val="18"/>
                <w:szCs w:val="18"/>
              </w:rPr>
              <w:t xml:space="preserve">There is that chance that such new management plans and rules could restrict/amend current use of resources by communities, including potentially disadvantaged/vulnerable people. </w:t>
            </w:r>
            <w:r>
              <w:rPr>
                <w:sz w:val="18"/>
                <w:szCs w:val="18"/>
              </w:rPr>
              <w:t xml:space="preserve"> (Note: this includes non-ethnic minority people in the Dashanbao project-affected area).</w:t>
            </w:r>
            <w:r w:rsidRPr="0014733C">
              <w:rPr>
                <w:sz w:val="18"/>
                <w:szCs w:val="18"/>
              </w:rPr>
              <w:t xml:space="preserve"> </w:t>
            </w:r>
          </w:p>
          <w:p w14:paraId="15EBE765" w14:textId="77777777" w:rsidR="0083763D" w:rsidRPr="0014733C" w:rsidRDefault="0083763D" w:rsidP="00A06DD8">
            <w:pPr>
              <w:spacing w:before="120"/>
              <w:rPr>
                <w:sz w:val="18"/>
                <w:szCs w:val="18"/>
              </w:rPr>
            </w:pPr>
            <w:r>
              <w:rPr>
                <w:sz w:val="18"/>
                <w:szCs w:val="18"/>
              </w:rPr>
              <w:t xml:space="preserve">. </w:t>
            </w:r>
          </w:p>
        </w:tc>
        <w:tc>
          <w:tcPr>
            <w:tcW w:w="5100" w:type="dxa"/>
            <w:gridSpan w:val="2"/>
          </w:tcPr>
          <w:p w14:paraId="1618CBF6" w14:textId="77777777" w:rsidR="0083763D" w:rsidRPr="0014733C" w:rsidRDefault="0083763D" w:rsidP="00A06DD8">
            <w:pPr>
              <w:spacing w:before="120"/>
              <w:rPr>
                <w:sz w:val="18"/>
                <w:szCs w:val="18"/>
                <w:lang w:val="en-ZA"/>
              </w:rPr>
            </w:pPr>
            <w:r w:rsidRPr="0014733C">
              <w:rPr>
                <w:sz w:val="18"/>
                <w:szCs w:val="18"/>
                <w:lang w:val="en-ZA"/>
              </w:rPr>
              <w:t xml:space="preserve">Additional assessment is required during the inception phase as proposed management-strengthening measures are further defined, </w:t>
            </w:r>
            <w:r>
              <w:rPr>
                <w:sz w:val="18"/>
                <w:szCs w:val="18"/>
                <w:lang w:val="en-ZA"/>
              </w:rPr>
              <w:t xml:space="preserve">in order </w:t>
            </w:r>
            <w:r w:rsidRPr="0014733C">
              <w:rPr>
                <w:sz w:val="18"/>
                <w:szCs w:val="18"/>
                <w:lang w:val="en-ZA"/>
              </w:rPr>
              <w:t xml:space="preserve">to identify any proposed restrictions/alterations to access and use of wetland resources which may adversely affected some individuals, groups or communities.  Such assessment will identify, through stakeholder consultation, which users/user groups might be affected, the magnitude and severity of any associated impacts, and measures to avoid, minimize, mitigate or manage such impacts will be developed and implemented.  Changes to PA management identified as </w:t>
            </w:r>
            <w:r>
              <w:rPr>
                <w:sz w:val="18"/>
                <w:szCs w:val="18"/>
                <w:lang w:val="en-ZA"/>
              </w:rPr>
              <w:t xml:space="preserve">having potential to </w:t>
            </w:r>
            <w:r w:rsidRPr="0014733C">
              <w:rPr>
                <w:sz w:val="18"/>
                <w:szCs w:val="18"/>
                <w:lang w:val="en-ZA"/>
              </w:rPr>
              <w:t xml:space="preserve">entail such restrictions to access to resources will not be commenced until suitable, agreed </w:t>
            </w:r>
            <w:r>
              <w:rPr>
                <w:sz w:val="18"/>
                <w:szCs w:val="18"/>
                <w:lang w:val="en-ZA"/>
              </w:rPr>
              <w:t xml:space="preserve">management </w:t>
            </w:r>
            <w:r w:rsidRPr="0014733C">
              <w:rPr>
                <w:sz w:val="18"/>
                <w:szCs w:val="18"/>
                <w:lang w:val="en-ZA"/>
              </w:rPr>
              <w:t xml:space="preserve">measures are in place.  </w:t>
            </w:r>
          </w:p>
          <w:p w14:paraId="50554DAB" w14:textId="77777777" w:rsidR="0083763D" w:rsidRPr="0014733C" w:rsidRDefault="0083763D" w:rsidP="00A06DD8">
            <w:pPr>
              <w:spacing w:before="120"/>
              <w:rPr>
                <w:sz w:val="18"/>
                <w:szCs w:val="18"/>
                <w:lang w:val="en-ZA"/>
              </w:rPr>
            </w:pPr>
          </w:p>
        </w:tc>
      </w:tr>
      <w:tr w:rsidR="0083763D" w:rsidRPr="00AF79F4" w14:paraId="5435F153" w14:textId="77777777" w:rsidTr="00A06DD8">
        <w:tc>
          <w:tcPr>
            <w:tcW w:w="2705" w:type="dxa"/>
          </w:tcPr>
          <w:p w14:paraId="30F0B6A4" w14:textId="77777777" w:rsidR="0083763D" w:rsidRPr="00AF79F4" w:rsidRDefault="0083763D" w:rsidP="00A06DD8">
            <w:pPr>
              <w:spacing w:before="120"/>
              <w:rPr>
                <w:rFonts w:ascii="Calibri" w:eastAsia="Times New Roman" w:hAnsi="Calibri" w:cs="Times New Roman"/>
                <w:i/>
                <w:sz w:val="18"/>
                <w:szCs w:val="18"/>
              </w:rPr>
            </w:pPr>
            <w:bookmarkStart w:id="2" w:name="_Hlk32236700"/>
            <w:r w:rsidRPr="00AF79F4">
              <w:rPr>
                <w:rFonts w:ascii="Calibri" w:eastAsia="Times New Roman" w:hAnsi="Calibri" w:cs="Times New Roman"/>
                <w:i/>
                <w:sz w:val="18"/>
                <w:szCs w:val="18"/>
              </w:rPr>
              <w:t xml:space="preserve">Risk </w:t>
            </w:r>
            <w:r>
              <w:rPr>
                <w:rFonts w:ascii="Calibri" w:hAnsi="Calibri" w:cs="Times New Roman"/>
                <w:i/>
                <w:sz w:val="18"/>
                <w:szCs w:val="18"/>
              </w:rPr>
              <w:t>2</w:t>
            </w:r>
            <w:r w:rsidRPr="00AF79F4">
              <w:rPr>
                <w:rFonts w:ascii="Calibri" w:eastAsia="Times New Roman" w:hAnsi="Calibri" w:cs="Times New Roman"/>
                <w:i/>
                <w:sz w:val="18"/>
                <w:szCs w:val="18"/>
              </w:rPr>
              <w:t>: climate change impacts could degrade coastal wetland availability and quality and put at risk populations of migratory waterbirds, adversely impacting achievement of project objective.</w:t>
            </w:r>
          </w:p>
          <w:bookmarkEnd w:id="2"/>
          <w:p w14:paraId="1D9B74F1" w14:textId="34E9DAD1" w:rsidR="0083763D" w:rsidRPr="00AF79F4" w:rsidRDefault="0083763D" w:rsidP="00A06DD8">
            <w:pPr>
              <w:spacing w:before="120"/>
              <w:rPr>
                <w:rFonts w:ascii="Calibri" w:eastAsia="Times New Roman" w:hAnsi="Calibri" w:cs="Times New Roman"/>
                <w:sz w:val="18"/>
                <w:szCs w:val="18"/>
              </w:rPr>
            </w:pPr>
            <w:r w:rsidRPr="00AF79F4">
              <w:rPr>
                <w:rFonts w:ascii="Calibri" w:eastAsia="Times New Roman" w:hAnsi="Calibri" w:cs="Times New Roman"/>
                <w:sz w:val="18"/>
                <w:szCs w:val="18"/>
              </w:rPr>
              <w:t>Standard 2</w:t>
            </w:r>
          </w:p>
          <w:p w14:paraId="6FE20057" w14:textId="77777777" w:rsidR="0083763D" w:rsidRPr="00AF79F4" w:rsidRDefault="0083763D" w:rsidP="00A06DD8">
            <w:pPr>
              <w:rPr>
                <w:rFonts w:ascii="Calibri" w:eastAsia="Times New Roman" w:hAnsi="Calibri" w:cs="Times New Roman"/>
                <w:i/>
                <w:sz w:val="18"/>
                <w:szCs w:val="18"/>
              </w:rPr>
            </w:pPr>
          </w:p>
          <w:p w14:paraId="4C33EBB0" w14:textId="77777777" w:rsidR="0083763D" w:rsidRPr="00AF79F4" w:rsidRDefault="0083763D" w:rsidP="00A06DD8">
            <w:pPr>
              <w:rPr>
                <w:rFonts w:ascii="Calibri" w:eastAsia="Times New Roman" w:hAnsi="Calibri" w:cs="Times New Roman"/>
                <w:i/>
                <w:sz w:val="18"/>
                <w:szCs w:val="18"/>
              </w:rPr>
            </w:pPr>
          </w:p>
          <w:p w14:paraId="7EE58FEE" w14:textId="77777777" w:rsidR="0083763D" w:rsidRPr="00AF79F4" w:rsidRDefault="0083763D" w:rsidP="00A06DD8">
            <w:pPr>
              <w:rPr>
                <w:rFonts w:ascii="Calibri" w:eastAsia="Times New Roman" w:hAnsi="Calibri" w:cs="Times New Roman"/>
                <w:i/>
                <w:sz w:val="18"/>
                <w:szCs w:val="18"/>
              </w:rPr>
            </w:pPr>
          </w:p>
        </w:tc>
        <w:tc>
          <w:tcPr>
            <w:tcW w:w="1053" w:type="dxa"/>
            <w:vAlign w:val="center"/>
          </w:tcPr>
          <w:p w14:paraId="47CFAB3A" w14:textId="77777777" w:rsidR="0083763D" w:rsidRPr="00AF79F4" w:rsidRDefault="0083763D" w:rsidP="00A06DD8">
            <w:pPr>
              <w:jc w:val="center"/>
              <w:rPr>
                <w:rFonts w:ascii="Calibri" w:eastAsia="Times New Roman" w:hAnsi="Calibri" w:cs="Minion Pro"/>
                <w:sz w:val="18"/>
                <w:szCs w:val="18"/>
              </w:rPr>
            </w:pPr>
            <w:r w:rsidRPr="00AF79F4">
              <w:rPr>
                <w:rFonts w:ascii="Calibri" w:eastAsia="Times New Roman" w:hAnsi="Calibri" w:cs="Minion Pro"/>
                <w:sz w:val="18"/>
                <w:szCs w:val="18"/>
              </w:rPr>
              <w:t>I = 3</w:t>
            </w:r>
          </w:p>
          <w:p w14:paraId="04E89D07" w14:textId="77777777" w:rsidR="0083763D" w:rsidRPr="00AF79F4" w:rsidRDefault="0083763D" w:rsidP="00A06DD8">
            <w:pPr>
              <w:jc w:val="center"/>
              <w:rPr>
                <w:rFonts w:ascii="Calibri" w:eastAsia="Times New Roman" w:hAnsi="Calibri" w:cs="Minion Pro"/>
                <w:sz w:val="18"/>
                <w:szCs w:val="18"/>
              </w:rPr>
            </w:pPr>
            <w:r w:rsidRPr="00AF79F4">
              <w:rPr>
                <w:rFonts w:ascii="Calibri" w:eastAsia="Times New Roman" w:hAnsi="Calibri" w:cs="Minion Pro"/>
                <w:sz w:val="18"/>
                <w:szCs w:val="18"/>
              </w:rPr>
              <w:t>P = 2</w:t>
            </w:r>
          </w:p>
        </w:tc>
        <w:tc>
          <w:tcPr>
            <w:tcW w:w="1132" w:type="dxa"/>
            <w:shd w:val="clear" w:color="auto" w:fill="FFFF00"/>
            <w:vAlign w:val="center"/>
          </w:tcPr>
          <w:p w14:paraId="6ADCB78F" w14:textId="77777777" w:rsidR="0083763D" w:rsidRPr="00AF79F4" w:rsidRDefault="0083763D" w:rsidP="00A06DD8">
            <w:pPr>
              <w:rPr>
                <w:rFonts w:ascii="Calibri" w:eastAsia="Times New Roman" w:hAnsi="Calibri" w:cs="Times New Roman"/>
                <w:b/>
                <w:bCs/>
                <w:color w:val="4F81BD"/>
                <w:sz w:val="18"/>
                <w:szCs w:val="18"/>
              </w:rPr>
            </w:pPr>
            <w:r w:rsidRPr="00AF79F4">
              <w:rPr>
                <w:rFonts w:ascii="Calibri" w:eastAsia="Times New Roman" w:hAnsi="Calibri" w:cs="Times New Roman"/>
                <w:b/>
                <w:sz w:val="18"/>
                <w:szCs w:val="18"/>
              </w:rPr>
              <w:t xml:space="preserve"> </w:t>
            </w:r>
            <w:r w:rsidRPr="00AF79F4">
              <w:rPr>
                <w:rFonts w:ascii="Calibri" w:eastAsia="Times New Roman" w:hAnsi="Calibri" w:cs="Times New Roman"/>
                <w:b/>
                <w:sz w:val="18"/>
                <w:szCs w:val="18"/>
                <w:shd w:val="clear" w:color="auto" w:fill="FFFF00"/>
              </w:rPr>
              <w:t>Moderate</w:t>
            </w:r>
          </w:p>
        </w:tc>
        <w:tc>
          <w:tcPr>
            <w:tcW w:w="3332" w:type="dxa"/>
          </w:tcPr>
          <w:p w14:paraId="307AD49F" w14:textId="77777777" w:rsidR="0083763D" w:rsidRPr="00AF79F4" w:rsidRDefault="0083763D" w:rsidP="00A06DD8">
            <w:pPr>
              <w:spacing w:before="120"/>
              <w:rPr>
                <w:rFonts w:ascii="Calibri" w:eastAsia="Times New Roman" w:hAnsi="Calibri" w:cs="Times New Roman"/>
                <w:sz w:val="18"/>
                <w:szCs w:val="18"/>
              </w:rPr>
            </w:pPr>
            <w:bookmarkStart w:id="3" w:name="_Hlk32236725"/>
            <w:r w:rsidRPr="00AF79F4">
              <w:rPr>
                <w:rFonts w:ascii="Calibri" w:eastAsia="Times New Roman" w:hAnsi="Calibri" w:cs="Times New Roman"/>
                <w:sz w:val="18"/>
                <w:szCs w:val="18"/>
              </w:rPr>
              <w:t xml:space="preserve">There is a risk that climate change will degrade coastal wetlands and put at risk populations of important migratory waterbirds in the medium to long term, but its short term impacts are unlikely to impact </w:t>
            </w:r>
            <w:proofErr w:type="gramStart"/>
            <w:r w:rsidRPr="00AF79F4">
              <w:rPr>
                <w:rFonts w:ascii="Calibri" w:eastAsia="Times New Roman" w:hAnsi="Calibri" w:cs="Times New Roman"/>
                <w:sz w:val="18"/>
                <w:szCs w:val="18"/>
              </w:rPr>
              <w:t>the  achievement</w:t>
            </w:r>
            <w:proofErr w:type="gramEnd"/>
            <w:r w:rsidRPr="00AF79F4">
              <w:rPr>
                <w:rFonts w:ascii="Calibri" w:eastAsia="Times New Roman" w:hAnsi="Calibri" w:cs="Times New Roman"/>
                <w:sz w:val="18"/>
                <w:szCs w:val="18"/>
              </w:rPr>
              <w:t xml:space="preserve"> of project objectives.</w:t>
            </w:r>
            <w:bookmarkEnd w:id="3"/>
          </w:p>
        </w:tc>
        <w:tc>
          <w:tcPr>
            <w:tcW w:w="5100" w:type="dxa"/>
            <w:gridSpan w:val="2"/>
          </w:tcPr>
          <w:p w14:paraId="733BB259" w14:textId="77777777" w:rsidR="0083763D" w:rsidRPr="00AF79F4" w:rsidRDefault="0083763D" w:rsidP="00A06DD8">
            <w:pPr>
              <w:spacing w:before="120"/>
              <w:rPr>
                <w:rFonts w:ascii="Calibri" w:eastAsia="Times New Roman" w:hAnsi="Calibri" w:cs="Times New Roman"/>
                <w:sz w:val="18"/>
                <w:szCs w:val="18"/>
                <w:lang w:val="en-ZA"/>
              </w:rPr>
            </w:pPr>
            <w:bookmarkStart w:id="4" w:name="_Hlk32236738"/>
            <w:r w:rsidRPr="00AF79F4">
              <w:rPr>
                <w:rFonts w:ascii="Calibri" w:eastAsia="Times New Roman" w:hAnsi="Calibri" w:cs="Times New Roman"/>
                <w:sz w:val="18"/>
                <w:szCs w:val="18"/>
              </w:rPr>
              <w:t xml:space="preserve">Project activities aim to establish new wetland PAs, improve the management effectiveness of existing PAs including climate change vulnerability assessments and adaptation </w:t>
            </w:r>
            <w:proofErr w:type="gramStart"/>
            <w:r w:rsidRPr="00AF79F4">
              <w:rPr>
                <w:rFonts w:ascii="Calibri" w:eastAsia="Times New Roman" w:hAnsi="Calibri" w:cs="Times New Roman"/>
                <w:sz w:val="18"/>
                <w:szCs w:val="18"/>
              </w:rPr>
              <w:t>measures,  enhance</w:t>
            </w:r>
            <w:proofErr w:type="gramEnd"/>
            <w:r w:rsidRPr="00AF79F4">
              <w:rPr>
                <w:rFonts w:ascii="Calibri" w:eastAsia="Times New Roman" w:hAnsi="Calibri" w:cs="Times New Roman"/>
                <w:sz w:val="18"/>
                <w:szCs w:val="18"/>
              </w:rPr>
              <w:t xml:space="preserve"> the sustainability of wetland resource use, and support wetland restoration</w:t>
            </w:r>
            <w:bookmarkEnd w:id="4"/>
            <w:r w:rsidRPr="00AF79F4">
              <w:rPr>
                <w:rFonts w:ascii="Calibri" w:eastAsia="Times New Roman" w:hAnsi="Calibri" w:cs="Times New Roman"/>
                <w:sz w:val="18"/>
                <w:szCs w:val="18"/>
              </w:rPr>
              <w:t xml:space="preserve">. </w:t>
            </w:r>
          </w:p>
        </w:tc>
      </w:tr>
      <w:tr w:rsidR="0083763D" w:rsidRPr="00AF79F4" w14:paraId="088BE2B8" w14:textId="77777777" w:rsidTr="00A06DD8">
        <w:tc>
          <w:tcPr>
            <w:tcW w:w="2705" w:type="dxa"/>
          </w:tcPr>
          <w:p w14:paraId="3477D3B2" w14:textId="77777777" w:rsidR="0083763D" w:rsidRPr="00AF79F4" w:rsidRDefault="0083763D" w:rsidP="00A06DD8">
            <w:pPr>
              <w:spacing w:before="120"/>
              <w:rPr>
                <w:rFonts w:ascii="Calibri" w:eastAsia="Times New Roman" w:hAnsi="Calibri" w:cs="Times New Roman"/>
                <w:i/>
                <w:sz w:val="18"/>
                <w:szCs w:val="18"/>
              </w:rPr>
            </w:pPr>
            <w:r>
              <w:rPr>
                <w:rFonts w:ascii="Calibri" w:hAnsi="Calibri" w:cs="Times New Roman"/>
                <w:i/>
                <w:sz w:val="18"/>
                <w:szCs w:val="18"/>
              </w:rPr>
              <w:t>Risk 3</w:t>
            </w:r>
            <w:r w:rsidRPr="00AF79F4">
              <w:rPr>
                <w:rFonts w:ascii="Calibri" w:eastAsia="Times New Roman" w:hAnsi="Calibri" w:cs="Times New Roman"/>
                <w:i/>
                <w:sz w:val="18"/>
                <w:szCs w:val="18"/>
              </w:rPr>
              <w:t>:  Strengthening management of Dashanbao PA could restrict access to and use of wetland resource by Ethnic Minorities in the project-affected area. This could potentially result in project-driven involuntary relocation.  This includes access to culturally important sites.</w:t>
            </w:r>
          </w:p>
          <w:p w14:paraId="740125A2" w14:textId="77777777" w:rsidR="0083763D" w:rsidRPr="00AE727D" w:rsidRDefault="00FC49B2" w:rsidP="00A06DD8">
            <w:pPr>
              <w:spacing w:before="120"/>
              <w:rPr>
                <w:rFonts w:ascii="Calibri" w:eastAsia="Times New Roman" w:hAnsi="Calibri" w:cs="Times New Roman"/>
                <w:sz w:val="18"/>
                <w:szCs w:val="18"/>
              </w:rPr>
            </w:pPr>
            <w:r w:rsidRPr="00FC49B2">
              <w:rPr>
                <w:rFonts w:ascii="Calibri" w:eastAsia="Times New Roman" w:hAnsi="Calibri" w:cs="Times New Roman"/>
                <w:sz w:val="18"/>
                <w:szCs w:val="18"/>
              </w:rPr>
              <w:t>Principle 1</w:t>
            </w:r>
          </w:p>
          <w:p w14:paraId="6B0DAD1D" w14:textId="77777777" w:rsidR="0083763D" w:rsidRPr="00AF79F4" w:rsidRDefault="00FC49B2" w:rsidP="00A06DD8">
            <w:pPr>
              <w:rPr>
                <w:rFonts w:ascii="Calibri" w:eastAsia="Times New Roman" w:hAnsi="Calibri" w:cs="Times New Roman"/>
                <w:i/>
                <w:sz w:val="18"/>
                <w:szCs w:val="18"/>
              </w:rPr>
            </w:pPr>
            <w:r w:rsidRPr="00FC49B2">
              <w:rPr>
                <w:rFonts w:ascii="Calibri" w:eastAsia="Times New Roman" w:hAnsi="Calibri" w:cs="Times New Roman"/>
                <w:sz w:val="18"/>
                <w:szCs w:val="18"/>
              </w:rPr>
              <w:t>Standard</w:t>
            </w:r>
            <w:r w:rsidRPr="00FC49B2">
              <w:rPr>
                <w:rFonts w:ascii="Calibri" w:hAnsi="Calibri" w:cs="Times New Roman"/>
                <w:sz w:val="18"/>
                <w:szCs w:val="18"/>
              </w:rPr>
              <w:t>s 4,</w:t>
            </w:r>
            <w:r w:rsidRPr="00FC49B2">
              <w:rPr>
                <w:rFonts w:ascii="Calibri" w:eastAsia="Times New Roman" w:hAnsi="Calibri" w:cs="Times New Roman"/>
                <w:sz w:val="18"/>
                <w:szCs w:val="18"/>
              </w:rPr>
              <w:t xml:space="preserve"> 5, 6</w:t>
            </w:r>
          </w:p>
        </w:tc>
        <w:tc>
          <w:tcPr>
            <w:tcW w:w="1053" w:type="dxa"/>
            <w:vAlign w:val="center"/>
          </w:tcPr>
          <w:p w14:paraId="06B715B8" w14:textId="77777777" w:rsidR="0083763D" w:rsidRPr="00AF79F4" w:rsidRDefault="0083763D" w:rsidP="00A06DD8">
            <w:pPr>
              <w:jc w:val="center"/>
              <w:rPr>
                <w:rFonts w:ascii="Calibri" w:eastAsia="Times New Roman" w:hAnsi="Calibri" w:cs="Minion Pro"/>
                <w:sz w:val="18"/>
                <w:szCs w:val="18"/>
              </w:rPr>
            </w:pPr>
            <w:r w:rsidRPr="00AF79F4">
              <w:rPr>
                <w:rFonts w:ascii="Calibri" w:eastAsia="Times New Roman" w:hAnsi="Calibri" w:cs="Minion Pro"/>
                <w:sz w:val="18"/>
                <w:szCs w:val="18"/>
              </w:rPr>
              <w:t>I</w:t>
            </w:r>
            <w:r w:rsidR="007D3D57">
              <w:rPr>
                <w:rFonts w:ascii="Calibri" w:eastAsia="Times New Roman" w:hAnsi="Calibri" w:cs="Minion Pro"/>
                <w:sz w:val="18"/>
                <w:szCs w:val="18"/>
              </w:rPr>
              <w:t xml:space="preserve"> </w:t>
            </w:r>
            <w:r w:rsidRPr="00AF79F4">
              <w:rPr>
                <w:rFonts w:ascii="Calibri" w:eastAsia="Times New Roman" w:hAnsi="Calibri" w:cs="Minion Pro"/>
                <w:sz w:val="18"/>
                <w:szCs w:val="18"/>
              </w:rPr>
              <w:t>=</w:t>
            </w:r>
            <w:r w:rsidR="007D3D57">
              <w:rPr>
                <w:rFonts w:ascii="Calibri" w:eastAsia="Times New Roman" w:hAnsi="Calibri" w:cs="Minion Pro"/>
                <w:sz w:val="18"/>
                <w:szCs w:val="18"/>
              </w:rPr>
              <w:t xml:space="preserve"> </w:t>
            </w:r>
            <w:r w:rsidRPr="00AF79F4">
              <w:rPr>
                <w:rFonts w:ascii="Calibri" w:eastAsia="Times New Roman" w:hAnsi="Calibri" w:cs="Minion Pro"/>
                <w:sz w:val="18"/>
                <w:szCs w:val="18"/>
              </w:rPr>
              <w:t>3</w:t>
            </w:r>
          </w:p>
          <w:p w14:paraId="38C8E1C7" w14:textId="77777777" w:rsidR="0083763D" w:rsidRPr="00AF79F4" w:rsidRDefault="0083763D" w:rsidP="00A06DD8">
            <w:pPr>
              <w:jc w:val="center"/>
              <w:rPr>
                <w:rFonts w:ascii="Calibri" w:eastAsia="Times New Roman" w:hAnsi="Calibri" w:cs="Minion Pro"/>
                <w:sz w:val="18"/>
                <w:szCs w:val="18"/>
              </w:rPr>
            </w:pPr>
            <w:r w:rsidRPr="00AF79F4">
              <w:rPr>
                <w:rFonts w:ascii="Calibri" w:eastAsia="Times New Roman" w:hAnsi="Calibri" w:cs="Minion Pro"/>
                <w:sz w:val="18"/>
                <w:szCs w:val="18"/>
              </w:rPr>
              <w:t>P</w:t>
            </w:r>
            <w:r w:rsidR="007D3D57">
              <w:rPr>
                <w:rFonts w:ascii="Calibri" w:eastAsia="Times New Roman" w:hAnsi="Calibri" w:cs="Minion Pro"/>
                <w:sz w:val="18"/>
                <w:szCs w:val="18"/>
              </w:rPr>
              <w:t xml:space="preserve"> </w:t>
            </w:r>
            <w:r w:rsidRPr="00AF79F4">
              <w:rPr>
                <w:rFonts w:ascii="Calibri" w:eastAsia="Times New Roman" w:hAnsi="Calibri" w:cs="Minion Pro"/>
                <w:sz w:val="18"/>
                <w:szCs w:val="18"/>
              </w:rPr>
              <w:t>=</w:t>
            </w:r>
            <w:r w:rsidR="007D3D57">
              <w:rPr>
                <w:rFonts w:ascii="Calibri" w:eastAsia="Times New Roman" w:hAnsi="Calibri" w:cs="Minion Pro"/>
                <w:sz w:val="18"/>
                <w:szCs w:val="18"/>
              </w:rPr>
              <w:t xml:space="preserve"> </w:t>
            </w:r>
            <w:r w:rsidRPr="00AF79F4">
              <w:rPr>
                <w:rFonts w:ascii="Calibri" w:eastAsia="Times New Roman" w:hAnsi="Calibri" w:cs="Minion Pro"/>
                <w:sz w:val="18"/>
                <w:szCs w:val="18"/>
              </w:rPr>
              <w:t>2</w:t>
            </w:r>
          </w:p>
        </w:tc>
        <w:tc>
          <w:tcPr>
            <w:tcW w:w="1132" w:type="dxa"/>
            <w:tcBorders>
              <w:bottom w:val="single" w:sz="4" w:space="0" w:color="auto"/>
            </w:tcBorders>
            <w:shd w:val="clear" w:color="auto" w:fill="FFFF00"/>
            <w:vAlign w:val="center"/>
          </w:tcPr>
          <w:p w14:paraId="0D8A5009" w14:textId="77777777" w:rsidR="0083763D" w:rsidRPr="00AF79F4" w:rsidRDefault="0083763D" w:rsidP="00A06DD8">
            <w:pPr>
              <w:jc w:val="center"/>
              <w:rPr>
                <w:rFonts w:ascii="Calibri" w:eastAsia="Times New Roman" w:hAnsi="Calibri" w:cs="Times New Roman"/>
                <w:b/>
                <w:sz w:val="18"/>
                <w:szCs w:val="18"/>
              </w:rPr>
            </w:pPr>
            <w:r w:rsidRPr="00AF79F4">
              <w:rPr>
                <w:rFonts w:ascii="Calibri" w:eastAsia="Times New Roman" w:hAnsi="Calibri" w:cs="Times New Roman"/>
                <w:b/>
                <w:sz w:val="18"/>
                <w:szCs w:val="18"/>
              </w:rPr>
              <w:t>Moderate</w:t>
            </w:r>
          </w:p>
        </w:tc>
        <w:tc>
          <w:tcPr>
            <w:tcW w:w="3332" w:type="dxa"/>
          </w:tcPr>
          <w:p w14:paraId="0E2D1A5A" w14:textId="77777777" w:rsidR="0083763D" w:rsidRPr="00AF79F4" w:rsidRDefault="0083763D" w:rsidP="00A06DD8">
            <w:pPr>
              <w:spacing w:before="120"/>
              <w:rPr>
                <w:rFonts w:ascii="Calibri" w:eastAsia="Times New Roman" w:hAnsi="Calibri" w:cs="Times New Roman"/>
                <w:sz w:val="18"/>
                <w:szCs w:val="18"/>
              </w:rPr>
            </w:pPr>
            <w:r w:rsidRPr="00AF79F4">
              <w:rPr>
                <w:rFonts w:ascii="Calibri" w:eastAsia="Times New Roman" w:hAnsi="Calibri" w:cs="Times New Roman"/>
                <w:sz w:val="18"/>
                <w:szCs w:val="18"/>
                <w:lang w:val="en-ZA"/>
              </w:rPr>
              <w:t xml:space="preserve">Currently, in view of the ongoing government-led poverty alleviation resettlement programme, it is not clear that any ethnic minority people of Dashanbao will be remaining in the project affected area at project inception, or that if there are, that they will be adversely affected by project activities. </w:t>
            </w:r>
          </w:p>
        </w:tc>
        <w:tc>
          <w:tcPr>
            <w:tcW w:w="5100" w:type="dxa"/>
            <w:gridSpan w:val="2"/>
          </w:tcPr>
          <w:p w14:paraId="7358A132" w14:textId="77777777" w:rsidR="0083763D" w:rsidRPr="00AF79F4" w:rsidRDefault="0083763D" w:rsidP="00A06DD8">
            <w:pPr>
              <w:spacing w:before="120"/>
              <w:rPr>
                <w:rFonts w:ascii="Calibri" w:eastAsia="Times New Roman" w:hAnsi="Calibri" w:cs="Times New Roman"/>
                <w:sz w:val="18"/>
                <w:szCs w:val="18"/>
                <w:lang w:val="en-ZA"/>
              </w:rPr>
            </w:pPr>
            <w:r w:rsidRPr="00AF79F4">
              <w:rPr>
                <w:rFonts w:ascii="Calibri" w:eastAsia="Times New Roman" w:hAnsi="Calibri" w:cs="Times New Roman"/>
                <w:sz w:val="18"/>
                <w:szCs w:val="18"/>
                <w:lang w:val="en-ZA"/>
              </w:rPr>
              <w:t xml:space="preserve">Further assessment will be conducted at project </w:t>
            </w:r>
            <w:proofErr w:type="gramStart"/>
            <w:r w:rsidRPr="00AF79F4">
              <w:rPr>
                <w:rFonts w:ascii="Calibri" w:eastAsia="Times New Roman" w:hAnsi="Calibri" w:cs="Times New Roman"/>
                <w:sz w:val="18"/>
                <w:szCs w:val="18"/>
                <w:lang w:val="en-ZA"/>
              </w:rPr>
              <w:t>inception  to</w:t>
            </w:r>
            <w:proofErr w:type="gramEnd"/>
            <w:r w:rsidRPr="00AF79F4">
              <w:rPr>
                <w:rFonts w:ascii="Calibri" w:eastAsia="Times New Roman" w:hAnsi="Calibri" w:cs="Times New Roman"/>
                <w:sz w:val="18"/>
                <w:szCs w:val="18"/>
                <w:lang w:val="en-ZA"/>
              </w:rPr>
              <w:t xml:space="preserve"> establish whether or not ethnic minorities remain at the Dashanbao project site.  If this proves to be the case, </w:t>
            </w:r>
            <w:proofErr w:type="gramStart"/>
            <w:r w:rsidRPr="00AF79F4">
              <w:rPr>
                <w:rFonts w:ascii="Calibri" w:eastAsia="Times New Roman" w:hAnsi="Calibri" w:cs="Times New Roman"/>
                <w:sz w:val="18"/>
                <w:szCs w:val="18"/>
                <w:lang w:val="en-ZA"/>
              </w:rPr>
              <w:t>additional  assessment</w:t>
            </w:r>
            <w:proofErr w:type="gramEnd"/>
            <w:r w:rsidRPr="00AF79F4">
              <w:rPr>
                <w:rFonts w:ascii="Calibri" w:eastAsia="Times New Roman" w:hAnsi="Calibri" w:cs="Times New Roman"/>
                <w:sz w:val="18"/>
                <w:szCs w:val="18"/>
                <w:lang w:val="en-ZA"/>
              </w:rPr>
              <w:t xml:space="preserve"> will establish whether or not they might be adversely affected by the project.  If this demonstrates that specific proposed restrictions and/or activities may affect the rights and interests, lands, territories, resources, and traditional livelihoods, of ethnic minorities, preparation of an Ethnic Minority People’s Plan (also known as an Indigenous Peoples’ Plan) and the application of FPIC will be required.   If it is the case that Ethnic Minority </w:t>
            </w:r>
            <w:proofErr w:type="gramStart"/>
            <w:r w:rsidRPr="00AF79F4">
              <w:rPr>
                <w:rFonts w:ascii="Calibri" w:eastAsia="Times New Roman" w:hAnsi="Calibri" w:cs="Times New Roman"/>
                <w:sz w:val="18"/>
                <w:szCs w:val="18"/>
                <w:lang w:val="en-ZA"/>
              </w:rPr>
              <w:t>people  remain</w:t>
            </w:r>
            <w:proofErr w:type="gramEnd"/>
            <w:r w:rsidRPr="00AF79F4">
              <w:rPr>
                <w:rFonts w:ascii="Calibri" w:eastAsia="Times New Roman" w:hAnsi="Calibri" w:cs="Times New Roman"/>
                <w:sz w:val="18"/>
                <w:szCs w:val="18"/>
                <w:lang w:val="en-ZA"/>
              </w:rPr>
              <w:t xml:space="preserve">, the risk rating, and consequently the overall project risk rating, must be altered to “High”. </w:t>
            </w:r>
          </w:p>
          <w:p w14:paraId="2A2CE557" w14:textId="77777777" w:rsidR="0083763D" w:rsidRPr="00AF79F4" w:rsidRDefault="0083763D" w:rsidP="00A06DD8">
            <w:pPr>
              <w:spacing w:before="120"/>
              <w:rPr>
                <w:rFonts w:ascii="Calibri" w:eastAsia="Times New Roman" w:hAnsi="Calibri" w:cs="Times New Roman"/>
                <w:sz w:val="18"/>
                <w:szCs w:val="18"/>
                <w:lang w:val="en-ZA"/>
              </w:rPr>
            </w:pPr>
            <w:r w:rsidRPr="00AF79F4">
              <w:rPr>
                <w:rFonts w:ascii="Calibri" w:eastAsia="Times New Roman" w:hAnsi="Calibri" w:cs="Times New Roman"/>
                <w:sz w:val="18"/>
                <w:szCs w:val="18"/>
                <w:lang w:val="en-ZA"/>
              </w:rPr>
              <w:t xml:space="preserve">In either scenario, the project should advocate for the ethnic groups to retain cultural rights over their ancestral domains, including continued rights to visit culturally significant areas such as graveyards or places of spiritual importance.  Such rights should extend to ethnic minority people who have been relocated prior to project commencement, as well as any people who relocate away from the area in future.  </w:t>
            </w:r>
          </w:p>
          <w:p w14:paraId="1766FCEB" w14:textId="77777777" w:rsidR="0083763D" w:rsidRPr="00AF79F4" w:rsidRDefault="0083763D" w:rsidP="00A06DD8">
            <w:pPr>
              <w:spacing w:before="120"/>
              <w:rPr>
                <w:rFonts w:ascii="Calibri" w:eastAsia="Times New Roman" w:hAnsi="Calibri" w:cs="Times New Roman"/>
                <w:sz w:val="18"/>
                <w:szCs w:val="18"/>
                <w:lang w:val="en-ZA"/>
              </w:rPr>
            </w:pPr>
            <w:r w:rsidRPr="00AF79F4">
              <w:rPr>
                <w:rFonts w:ascii="Calibri" w:eastAsia="Times New Roman" w:hAnsi="Calibri" w:cs="Times New Roman"/>
                <w:sz w:val="18"/>
                <w:szCs w:val="18"/>
                <w:lang w:val="en-ZA"/>
              </w:rPr>
              <w:t>If assessment demonstrates that project activities may result directly or indirectly in promoting resettlement of remaining ethnic minority people from the Dashanbao project area, an ESIA, specific to those activities will establish the extent and severity of any such impacts.  Activities which would render untenable the continued residency of any ethnic minority people in the project affected will not be undertaken.  GEF will not fund any activities which result in ethnic minorities being required to relocate, nor activities which render untenable their continued residency in the project area.  The Ethnic Minority</w:t>
            </w:r>
            <w:r w:rsidR="007959AA">
              <w:rPr>
                <w:rFonts w:ascii="Calibri" w:eastAsia="Times New Roman" w:hAnsi="Calibri" w:cs="Times New Roman"/>
                <w:sz w:val="18"/>
                <w:szCs w:val="18"/>
                <w:lang w:val="en-ZA"/>
              </w:rPr>
              <w:t xml:space="preserve"> Peoples’ Plan for </w:t>
            </w:r>
            <w:proofErr w:type="gramStart"/>
            <w:r w:rsidR="007959AA">
              <w:rPr>
                <w:rFonts w:ascii="Calibri" w:eastAsia="Times New Roman" w:hAnsi="Calibri" w:cs="Times New Roman"/>
                <w:sz w:val="18"/>
                <w:szCs w:val="18"/>
                <w:lang w:val="en-ZA"/>
              </w:rPr>
              <w:t xml:space="preserve">Dashanbao,  </w:t>
            </w:r>
            <w:r w:rsidRPr="00AF79F4">
              <w:rPr>
                <w:rFonts w:ascii="Calibri" w:eastAsia="Times New Roman" w:hAnsi="Calibri" w:cs="Times New Roman"/>
                <w:sz w:val="18"/>
                <w:szCs w:val="18"/>
                <w:lang w:val="en-ZA"/>
              </w:rPr>
              <w:t>and</w:t>
            </w:r>
            <w:proofErr w:type="gramEnd"/>
            <w:r w:rsidRPr="00AF79F4">
              <w:rPr>
                <w:rFonts w:ascii="Calibri" w:eastAsia="Times New Roman" w:hAnsi="Calibri" w:cs="Times New Roman"/>
                <w:sz w:val="18"/>
                <w:szCs w:val="18"/>
                <w:lang w:val="en-ZA"/>
              </w:rPr>
              <w:t xml:space="preserve"> any required Plans for new PA sites, will include measures to ensure that project activities do not result in a risk of voluntary relocation. </w:t>
            </w:r>
          </w:p>
          <w:p w14:paraId="650193B1" w14:textId="77777777" w:rsidR="0083763D" w:rsidRPr="00AF79F4" w:rsidRDefault="0083763D" w:rsidP="00A06DD8">
            <w:pPr>
              <w:spacing w:before="120"/>
              <w:rPr>
                <w:rFonts w:ascii="Calibri" w:eastAsia="Times New Roman" w:hAnsi="Calibri" w:cs="Times New Roman"/>
                <w:sz w:val="18"/>
                <w:szCs w:val="18"/>
                <w:lang w:val="en-ZA"/>
              </w:rPr>
            </w:pPr>
          </w:p>
        </w:tc>
      </w:tr>
      <w:tr w:rsidR="0083763D" w:rsidRPr="00AF79F4" w14:paraId="30DD23EF" w14:textId="77777777" w:rsidTr="00A06DD8">
        <w:tc>
          <w:tcPr>
            <w:tcW w:w="2705" w:type="dxa"/>
          </w:tcPr>
          <w:p w14:paraId="79855228" w14:textId="77777777" w:rsidR="0083763D" w:rsidRPr="00AF79F4" w:rsidRDefault="0083763D" w:rsidP="00A06DD8">
            <w:pPr>
              <w:spacing w:before="120"/>
              <w:rPr>
                <w:rFonts w:ascii="Calibri" w:eastAsia="Times New Roman" w:hAnsi="Calibri" w:cs="Times New Roman"/>
                <w:i/>
                <w:sz w:val="18"/>
                <w:szCs w:val="18"/>
              </w:rPr>
            </w:pPr>
            <w:r w:rsidRPr="00AF79F4">
              <w:rPr>
                <w:rFonts w:ascii="Calibri" w:eastAsia="Times New Roman" w:hAnsi="Calibri" w:cs="Times New Roman"/>
                <w:i/>
                <w:sz w:val="18"/>
                <w:szCs w:val="18"/>
              </w:rPr>
              <w:t xml:space="preserve">Risk </w:t>
            </w:r>
            <w:r>
              <w:rPr>
                <w:rFonts w:ascii="Calibri" w:hAnsi="Calibri" w:cs="Times New Roman"/>
                <w:i/>
                <w:sz w:val="18"/>
                <w:szCs w:val="18"/>
              </w:rPr>
              <w:t>4</w:t>
            </w:r>
            <w:r w:rsidRPr="00AF79F4">
              <w:rPr>
                <w:rFonts w:ascii="Calibri" w:eastAsia="Times New Roman" w:hAnsi="Calibri" w:cs="Times New Roman"/>
                <w:i/>
                <w:sz w:val="18"/>
                <w:szCs w:val="18"/>
              </w:rPr>
              <w:t xml:space="preserve">: not all key user groups of wetland resources at project sites are consulted in project design/implementation </w:t>
            </w:r>
          </w:p>
          <w:p w14:paraId="0AADB3E8" w14:textId="77777777" w:rsidR="0083763D" w:rsidRPr="00AF79F4" w:rsidRDefault="0083763D" w:rsidP="00A06DD8">
            <w:pPr>
              <w:spacing w:before="120"/>
              <w:rPr>
                <w:rFonts w:ascii="Calibri" w:eastAsia="Times New Roman" w:hAnsi="Calibri" w:cs="Times New Roman"/>
                <w:sz w:val="18"/>
                <w:szCs w:val="18"/>
              </w:rPr>
            </w:pPr>
            <w:r w:rsidRPr="00AF79F4">
              <w:rPr>
                <w:rFonts w:ascii="Calibri" w:eastAsia="Times New Roman" w:hAnsi="Calibri" w:cs="Times New Roman"/>
                <w:sz w:val="18"/>
                <w:szCs w:val="18"/>
              </w:rPr>
              <w:t>Principle 1</w:t>
            </w:r>
          </w:p>
          <w:p w14:paraId="44DB89FF" w14:textId="77777777" w:rsidR="0083763D" w:rsidRPr="00AF79F4" w:rsidRDefault="0083763D" w:rsidP="00A06DD8">
            <w:pPr>
              <w:rPr>
                <w:rFonts w:ascii="Calibri" w:eastAsia="Times New Roman" w:hAnsi="Calibri" w:cs="Times New Roman"/>
                <w:i/>
                <w:sz w:val="18"/>
                <w:szCs w:val="18"/>
              </w:rPr>
            </w:pPr>
          </w:p>
        </w:tc>
        <w:tc>
          <w:tcPr>
            <w:tcW w:w="1053" w:type="dxa"/>
            <w:vAlign w:val="center"/>
          </w:tcPr>
          <w:p w14:paraId="3549D6C0" w14:textId="77777777" w:rsidR="0083763D" w:rsidRPr="00AF79F4" w:rsidRDefault="0083763D" w:rsidP="00A06DD8">
            <w:pPr>
              <w:jc w:val="center"/>
              <w:rPr>
                <w:rFonts w:ascii="Calibri" w:eastAsia="Times New Roman" w:hAnsi="Calibri" w:cs="Minion Pro"/>
                <w:sz w:val="18"/>
                <w:szCs w:val="18"/>
              </w:rPr>
            </w:pPr>
            <w:r w:rsidRPr="00AF79F4">
              <w:rPr>
                <w:rFonts w:ascii="Calibri" w:eastAsia="Times New Roman" w:hAnsi="Calibri" w:cs="Minion Pro"/>
                <w:sz w:val="18"/>
                <w:szCs w:val="18"/>
              </w:rPr>
              <w:t>I = 3</w:t>
            </w:r>
          </w:p>
          <w:p w14:paraId="6CC058CB" w14:textId="77777777" w:rsidR="0083763D" w:rsidRPr="00AF79F4" w:rsidRDefault="0083763D" w:rsidP="00A06DD8">
            <w:pPr>
              <w:jc w:val="center"/>
              <w:rPr>
                <w:rFonts w:ascii="Calibri" w:eastAsia="Times New Roman" w:hAnsi="Calibri" w:cs="Minion Pro"/>
                <w:sz w:val="18"/>
                <w:szCs w:val="18"/>
              </w:rPr>
            </w:pPr>
            <w:r w:rsidRPr="00AF79F4">
              <w:rPr>
                <w:rFonts w:ascii="Calibri" w:eastAsia="Times New Roman" w:hAnsi="Calibri" w:cs="Minion Pro"/>
                <w:sz w:val="18"/>
                <w:szCs w:val="18"/>
              </w:rPr>
              <w:t>P = 2</w:t>
            </w:r>
          </w:p>
        </w:tc>
        <w:tc>
          <w:tcPr>
            <w:tcW w:w="1132" w:type="dxa"/>
            <w:tcBorders>
              <w:bottom w:val="single" w:sz="4" w:space="0" w:color="auto"/>
            </w:tcBorders>
            <w:shd w:val="clear" w:color="auto" w:fill="FFFF00"/>
            <w:vAlign w:val="center"/>
          </w:tcPr>
          <w:p w14:paraId="2A1B43CE" w14:textId="77777777" w:rsidR="0083763D" w:rsidRPr="00AF79F4" w:rsidRDefault="0083763D" w:rsidP="00A06DD8">
            <w:pPr>
              <w:jc w:val="center"/>
              <w:rPr>
                <w:rFonts w:ascii="Calibri" w:eastAsia="Times New Roman" w:hAnsi="Calibri" w:cs="Times New Roman"/>
                <w:b/>
                <w:sz w:val="18"/>
                <w:szCs w:val="18"/>
              </w:rPr>
            </w:pPr>
            <w:r w:rsidRPr="00AF79F4">
              <w:rPr>
                <w:rFonts w:ascii="Calibri" w:eastAsia="Times New Roman" w:hAnsi="Calibri" w:cs="Times New Roman"/>
                <w:b/>
                <w:sz w:val="18"/>
                <w:szCs w:val="18"/>
              </w:rPr>
              <w:t>Moderate</w:t>
            </w:r>
          </w:p>
        </w:tc>
        <w:tc>
          <w:tcPr>
            <w:tcW w:w="3332" w:type="dxa"/>
          </w:tcPr>
          <w:p w14:paraId="73050A94" w14:textId="77777777" w:rsidR="0083763D" w:rsidRPr="00AF79F4" w:rsidRDefault="0083763D" w:rsidP="00A06DD8">
            <w:pPr>
              <w:spacing w:before="120"/>
              <w:rPr>
                <w:rFonts w:ascii="Calibri" w:eastAsia="Times New Roman" w:hAnsi="Calibri" w:cs="Times New Roman"/>
                <w:sz w:val="18"/>
                <w:szCs w:val="18"/>
              </w:rPr>
            </w:pPr>
            <w:r w:rsidRPr="00AF79F4">
              <w:rPr>
                <w:rFonts w:ascii="Calibri" w:eastAsia="Times New Roman" w:hAnsi="Calibri" w:cs="Times New Roman"/>
                <w:sz w:val="18"/>
                <w:szCs w:val="18"/>
              </w:rPr>
              <w:t xml:space="preserve">The project will be enhancing management of existing </w:t>
            </w:r>
            <w:proofErr w:type="gramStart"/>
            <w:r w:rsidRPr="00AF79F4">
              <w:rPr>
                <w:rFonts w:ascii="Calibri" w:eastAsia="Times New Roman" w:hAnsi="Calibri" w:cs="Times New Roman"/>
                <w:sz w:val="18"/>
                <w:szCs w:val="18"/>
              </w:rPr>
              <w:t>PAs, and</w:t>
            </w:r>
            <w:proofErr w:type="gramEnd"/>
            <w:r w:rsidRPr="00AF79F4">
              <w:rPr>
                <w:rFonts w:ascii="Calibri" w:eastAsia="Times New Roman" w:hAnsi="Calibri" w:cs="Times New Roman"/>
                <w:sz w:val="18"/>
                <w:szCs w:val="18"/>
              </w:rPr>
              <w:t xml:space="preserve"> supporting sustainable management of resources in a range of wetland, coastal fringing and inshore marine/estuarine environments. These activities could affect current use of these wetland sites by a range of stakeholders, who will need to be consulted during project design.  </w:t>
            </w:r>
          </w:p>
        </w:tc>
        <w:tc>
          <w:tcPr>
            <w:tcW w:w="5100" w:type="dxa"/>
            <w:gridSpan w:val="2"/>
          </w:tcPr>
          <w:p w14:paraId="2373BA51" w14:textId="77777777" w:rsidR="0083763D" w:rsidRPr="00AF79F4" w:rsidRDefault="0083763D" w:rsidP="00A06DD8">
            <w:pPr>
              <w:spacing w:before="120"/>
              <w:rPr>
                <w:rFonts w:ascii="Calibri" w:eastAsia="Times New Roman" w:hAnsi="Calibri" w:cs="Times New Roman"/>
                <w:sz w:val="18"/>
                <w:szCs w:val="18"/>
                <w:lang w:val="en-ZA"/>
              </w:rPr>
            </w:pPr>
            <w:r w:rsidRPr="00AF79F4">
              <w:rPr>
                <w:rFonts w:ascii="Calibri" w:eastAsia="Times New Roman" w:hAnsi="Calibri" w:cs="Times New Roman"/>
                <w:sz w:val="18"/>
                <w:szCs w:val="18"/>
                <w:lang w:val="en-ZA"/>
              </w:rPr>
              <w:t xml:space="preserve">Local communities and wetland users have been consulted during the PPG phase.  A Stakeholder Engagement Plan has been developed and integrated into the ESMF, Annexed to the ProDoc </w:t>
            </w:r>
            <w:r w:rsidRPr="00AF79F4">
              <w:rPr>
                <w:rFonts w:ascii="Calibri" w:eastAsia="Times New Roman" w:hAnsi="Calibri" w:cs="Times New Roman"/>
                <w:b/>
                <w:bCs/>
                <w:sz w:val="18"/>
                <w:szCs w:val="18"/>
                <w:lang w:val="en-ZA"/>
              </w:rPr>
              <w:t>(Annex 7</w:t>
            </w:r>
            <w:r w:rsidRPr="00AF79F4">
              <w:rPr>
                <w:rFonts w:ascii="Calibri" w:eastAsia="Times New Roman" w:hAnsi="Calibri" w:cs="Times New Roman"/>
                <w:sz w:val="18"/>
                <w:szCs w:val="18"/>
                <w:lang w:val="en-ZA"/>
              </w:rPr>
              <w:t xml:space="preserve">), for further ongoing consultation.  Appropriate stakeholder engagement will be conducted with all sectors of the community, including local authorities, community representatives, women and, if/where applicable, indigenous peoples.  Stakeholder engagement will take place on an ongoing basis, throughout the project.  </w:t>
            </w:r>
          </w:p>
          <w:p w14:paraId="29BF744B" w14:textId="77777777" w:rsidR="0083763D" w:rsidRPr="00AF79F4" w:rsidRDefault="0083763D" w:rsidP="00A06DD8">
            <w:pPr>
              <w:spacing w:before="120"/>
              <w:rPr>
                <w:rFonts w:ascii="Calibri" w:eastAsia="Times New Roman" w:hAnsi="Calibri" w:cs="Times New Roman"/>
                <w:sz w:val="18"/>
                <w:szCs w:val="18"/>
                <w:lang w:val="en-ZA"/>
              </w:rPr>
            </w:pPr>
            <w:r w:rsidRPr="00AF79F4">
              <w:rPr>
                <w:rFonts w:ascii="Calibri" w:eastAsia="Times New Roman" w:hAnsi="Calibri" w:cs="Times New Roman"/>
                <w:sz w:val="18"/>
                <w:szCs w:val="18"/>
              </w:rPr>
              <w:t xml:space="preserve">The Stakeholder Engagement Plan will assure the identification of all project stakeholders, with </w:t>
            </w:r>
            <w:proofErr w:type="gramStart"/>
            <w:r w:rsidRPr="00AF79F4">
              <w:rPr>
                <w:rFonts w:ascii="Calibri" w:eastAsia="Times New Roman" w:hAnsi="Calibri" w:cs="Times New Roman"/>
                <w:sz w:val="18"/>
                <w:szCs w:val="18"/>
              </w:rPr>
              <w:t>particular emphasis</w:t>
            </w:r>
            <w:proofErr w:type="gramEnd"/>
            <w:r w:rsidRPr="00AF79F4">
              <w:rPr>
                <w:rFonts w:ascii="Calibri" w:eastAsia="Times New Roman" w:hAnsi="Calibri" w:cs="Times New Roman"/>
                <w:sz w:val="18"/>
                <w:szCs w:val="18"/>
              </w:rPr>
              <w:t xml:space="preserve"> on poor and marginalized groups.  These will include, where appropriate, informal wetland users and vulnerable households.  Project monitoring will ensure that such groups are adequately consulted, are aware of the grievance mechanism, and that their needs are included in project design.  </w:t>
            </w:r>
          </w:p>
        </w:tc>
      </w:tr>
      <w:tr w:rsidR="0083763D" w:rsidRPr="00AF79F4" w14:paraId="62ED0A51" w14:textId="77777777" w:rsidTr="00A06DD8">
        <w:tc>
          <w:tcPr>
            <w:tcW w:w="2705" w:type="dxa"/>
          </w:tcPr>
          <w:p w14:paraId="2EB854A1" w14:textId="77777777" w:rsidR="0083763D" w:rsidRPr="00AF79F4" w:rsidRDefault="0083763D" w:rsidP="00A06DD8">
            <w:pPr>
              <w:spacing w:before="120"/>
              <w:rPr>
                <w:rFonts w:ascii="Calibri" w:eastAsia="Times New Roman" w:hAnsi="Calibri" w:cs="Times New Roman"/>
                <w:sz w:val="18"/>
                <w:szCs w:val="18"/>
              </w:rPr>
            </w:pPr>
            <w:r w:rsidRPr="00AF79F4">
              <w:rPr>
                <w:rFonts w:ascii="Calibri" w:eastAsia="Times New Roman" w:hAnsi="Calibri" w:cs="Times New Roman"/>
                <w:i/>
                <w:sz w:val="18"/>
                <w:szCs w:val="18"/>
              </w:rPr>
              <w:t xml:space="preserve">Risk </w:t>
            </w:r>
            <w:r>
              <w:rPr>
                <w:rFonts w:ascii="Calibri" w:hAnsi="Calibri" w:cs="Times New Roman"/>
                <w:i/>
                <w:sz w:val="18"/>
                <w:szCs w:val="18"/>
              </w:rPr>
              <w:t>5</w:t>
            </w:r>
            <w:r w:rsidRPr="00AF79F4">
              <w:rPr>
                <w:rFonts w:ascii="Calibri" w:eastAsia="Times New Roman" w:hAnsi="Calibri" w:cs="Times New Roman"/>
                <w:i/>
                <w:sz w:val="18"/>
                <w:szCs w:val="18"/>
              </w:rPr>
              <w:t>: Enhanced management of PAs could restrict the use of wetland resources in a way that disproportionately disadvantages women.</w:t>
            </w:r>
            <w:r w:rsidRPr="00AF79F4">
              <w:rPr>
                <w:rFonts w:ascii="Calibri" w:eastAsia="Times New Roman" w:hAnsi="Calibri" w:cs="Times New Roman"/>
                <w:sz w:val="18"/>
                <w:szCs w:val="18"/>
              </w:rPr>
              <w:t xml:space="preserve"> </w:t>
            </w:r>
          </w:p>
          <w:p w14:paraId="70935EEE" w14:textId="77777777" w:rsidR="0083763D" w:rsidRPr="00AF79F4" w:rsidRDefault="0083763D" w:rsidP="00A06DD8">
            <w:pPr>
              <w:spacing w:before="120"/>
              <w:rPr>
                <w:rFonts w:ascii="Calibri" w:eastAsia="Times New Roman" w:hAnsi="Calibri" w:cs="Times New Roman"/>
                <w:sz w:val="18"/>
                <w:szCs w:val="18"/>
              </w:rPr>
            </w:pPr>
            <w:r w:rsidRPr="00AF79F4">
              <w:rPr>
                <w:rFonts w:ascii="Calibri" w:eastAsia="Times New Roman" w:hAnsi="Calibri" w:cs="Times New Roman"/>
                <w:sz w:val="18"/>
                <w:szCs w:val="18"/>
              </w:rPr>
              <w:t>Principle 2.</w:t>
            </w:r>
          </w:p>
        </w:tc>
        <w:tc>
          <w:tcPr>
            <w:tcW w:w="1053" w:type="dxa"/>
            <w:vAlign w:val="center"/>
          </w:tcPr>
          <w:p w14:paraId="60ADC460" w14:textId="77777777" w:rsidR="0083763D" w:rsidRPr="00AF79F4" w:rsidRDefault="0083763D" w:rsidP="00A06DD8">
            <w:pPr>
              <w:jc w:val="center"/>
              <w:rPr>
                <w:rFonts w:ascii="Calibri" w:eastAsia="Times New Roman" w:hAnsi="Calibri" w:cs="Minion Pro"/>
                <w:sz w:val="18"/>
                <w:szCs w:val="18"/>
              </w:rPr>
            </w:pPr>
            <w:r w:rsidRPr="00AF79F4">
              <w:rPr>
                <w:rFonts w:ascii="Calibri" w:eastAsia="Times New Roman" w:hAnsi="Calibri" w:cs="Minion Pro"/>
                <w:sz w:val="18"/>
                <w:szCs w:val="18"/>
              </w:rPr>
              <w:t>I = 3</w:t>
            </w:r>
          </w:p>
          <w:p w14:paraId="055370B8" w14:textId="77777777" w:rsidR="0083763D" w:rsidRPr="00AF79F4" w:rsidRDefault="0083763D" w:rsidP="00A06DD8">
            <w:pPr>
              <w:jc w:val="center"/>
              <w:rPr>
                <w:rFonts w:ascii="Calibri" w:eastAsia="Times New Roman" w:hAnsi="Calibri" w:cs="Times New Roman"/>
                <w:sz w:val="18"/>
                <w:szCs w:val="18"/>
              </w:rPr>
            </w:pPr>
            <w:r w:rsidRPr="00AF79F4">
              <w:rPr>
                <w:rFonts w:ascii="Calibri" w:eastAsia="Times New Roman" w:hAnsi="Calibri" w:cs="Minion Pro"/>
                <w:sz w:val="18"/>
                <w:szCs w:val="18"/>
              </w:rPr>
              <w:t>P = 2</w:t>
            </w:r>
          </w:p>
        </w:tc>
        <w:tc>
          <w:tcPr>
            <w:tcW w:w="1132" w:type="dxa"/>
            <w:shd w:val="clear" w:color="auto" w:fill="FFFF00"/>
            <w:vAlign w:val="center"/>
          </w:tcPr>
          <w:p w14:paraId="6D17EE26" w14:textId="77777777" w:rsidR="0083763D" w:rsidRPr="00AF79F4" w:rsidRDefault="0083763D" w:rsidP="00A06DD8">
            <w:pPr>
              <w:jc w:val="center"/>
              <w:rPr>
                <w:rFonts w:ascii="Calibri" w:eastAsia="Times New Roman" w:hAnsi="Calibri" w:cs="Times New Roman"/>
                <w:b/>
                <w:sz w:val="18"/>
                <w:szCs w:val="18"/>
              </w:rPr>
            </w:pPr>
            <w:r w:rsidRPr="00AF79F4">
              <w:rPr>
                <w:rFonts w:ascii="Calibri" w:eastAsia="Times New Roman" w:hAnsi="Calibri" w:cs="Times New Roman"/>
                <w:b/>
                <w:sz w:val="18"/>
                <w:szCs w:val="18"/>
              </w:rPr>
              <w:t>Moderate</w:t>
            </w:r>
          </w:p>
        </w:tc>
        <w:tc>
          <w:tcPr>
            <w:tcW w:w="3332" w:type="dxa"/>
          </w:tcPr>
          <w:p w14:paraId="4A18278F" w14:textId="77777777" w:rsidR="0083763D" w:rsidRPr="00AF79F4" w:rsidRDefault="0083763D" w:rsidP="00A06DD8">
            <w:pPr>
              <w:spacing w:before="120"/>
              <w:rPr>
                <w:rFonts w:ascii="Calibri" w:eastAsia="Times New Roman" w:hAnsi="Calibri" w:cs="Times New Roman"/>
                <w:sz w:val="18"/>
                <w:szCs w:val="18"/>
              </w:rPr>
            </w:pPr>
            <w:r w:rsidRPr="00AF79F4">
              <w:rPr>
                <w:rFonts w:ascii="Calibri" w:eastAsia="Times New Roman" w:hAnsi="Calibri" w:cs="Times New Roman"/>
                <w:sz w:val="18"/>
                <w:szCs w:val="18"/>
              </w:rPr>
              <w:t xml:space="preserve">There is the potential that enhanced management of PA restrictions could </w:t>
            </w:r>
            <w:proofErr w:type="gramStart"/>
            <w:r w:rsidRPr="00AF79F4">
              <w:rPr>
                <w:rFonts w:ascii="Calibri" w:eastAsia="Times New Roman" w:hAnsi="Calibri" w:cs="Times New Roman"/>
                <w:sz w:val="18"/>
                <w:szCs w:val="18"/>
              </w:rPr>
              <w:t>impact  local</w:t>
            </w:r>
            <w:proofErr w:type="gramEnd"/>
            <w:r w:rsidRPr="00AF79F4">
              <w:rPr>
                <w:rFonts w:ascii="Calibri" w:eastAsia="Times New Roman" w:hAnsi="Calibri" w:cs="Times New Roman"/>
                <w:sz w:val="18"/>
                <w:szCs w:val="18"/>
              </w:rPr>
              <w:t xml:space="preserve"> community users in a way which could be  felt disproportionately by women. </w:t>
            </w:r>
          </w:p>
          <w:p w14:paraId="1BB26740" w14:textId="77777777" w:rsidR="0083763D" w:rsidRPr="00AF79F4" w:rsidRDefault="0083763D" w:rsidP="00A06DD8">
            <w:pPr>
              <w:spacing w:before="120"/>
              <w:rPr>
                <w:rFonts w:ascii="Calibri" w:eastAsia="Times New Roman" w:hAnsi="Calibri" w:cs="Times New Roman"/>
                <w:sz w:val="18"/>
                <w:szCs w:val="18"/>
              </w:rPr>
            </w:pPr>
          </w:p>
        </w:tc>
        <w:tc>
          <w:tcPr>
            <w:tcW w:w="5100" w:type="dxa"/>
            <w:gridSpan w:val="2"/>
          </w:tcPr>
          <w:p w14:paraId="262FD4F9" w14:textId="77777777" w:rsidR="0083763D" w:rsidRPr="00AF79F4" w:rsidRDefault="0083763D" w:rsidP="00A06DD8">
            <w:pPr>
              <w:spacing w:before="120"/>
              <w:rPr>
                <w:rFonts w:ascii="Calibri" w:eastAsia="Times New Roman" w:hAnsi="Calibri" w:cs="Times New Roman"/>
                <w:sz w:val="18"/>
                <w:szCs w:val="18"/>
                <w:lang w:val="en-ZA"/>
              </w:rPr>
            </w:pPr>
            <w:r w:rsidRPr="00AF79F4">
              <w:rPr>
                <w:rFonts w:ascii="Calibri" w:eastAsia="Times New Roman" w:hAnsi="Calibri" w:cs="Times New Roman"/>
                <w:sz w:val="18"/>
                <w:szCs w:val="18"/>
                <w:lang w:val="en-ZA"/>
              </w:rPr>
              <w:t xml:space="preserve">A gender analysis has been conducted during the PPG phase along with development of a gender mainstreaming plan to ensure roles and needs of women are considered in the project and that women effectively participate in project activities. </w:t>
            </w:r>
          </w:p>
          <w:p w14:paraId="140A1C51" w14:textId="77777777" w:rsidR="0083763D" w:rsidRPr="00AF79F4" w:rsidRDefault="0083763D" w:rsidP="00A06DD8">
            <w:pPr>
              <w:spacing w:before="120"/>
              <w:rPr>
                <w:rFonts w:ascii="Calibri" w:eastAsia="Times New Roman" w:hAnsi="Calibri" w:cs="Times New Roman"/>
                <w:sz w:val="18"/>
                <w:szCs w:val="18"/>
                <w:lang w:val="en-ZA"/>
              </w:rPr>
            </w:pPr>
            <w:r w:rsidRPr="00AF79F4">
              <w:rPr>
                <w:rFonts w:ascii="Calibri" w:eastAsia="Times New Roman" w:hAnsi="Calibri" w:cs="Times New Roman"/>
                <w:sz w:val="18"/>
                <w:szCs w:val="18"/>
                <w:lang w:val="en-ZA"/>
              </w:rPr>
              <w:t xml:space="preserve">Existing wetland resources use by women has been identified, and the gender-specific roles and responsibilities described in Part A above will be integrated into the project ESMF.  Ongoing stakeholder consultation during the project will include consultation with women, with the specific aim of identifying any potential disproportionate impacts on them, along with actions to avoid, mitigate and manage these impacts.  Gender impacts will be monitored on an ongoing basis throughout the project. </w:t>
            </w:r>
          </w:p>
        </w:tc>
      </w:tr>
      <w:tr w:rsidR="0083763D" w:rsidRPr="00AF79F4" w14:paraId="0D60FE18" w14:textId="77777777" w:rsidTr="00A06DD8">
        <w:tc>
          <w:tcPr>
            <w:tcW w:w="2705" w:type="dxa"/>
          </w:tcPr>
          <w:p w14:paraId="3AB1BCCA" w14:textId="77777777" w:rsidR="0083763D" w:rsidRDefault="0083763D" w:rsidP="00A06DD8">
            <w:pPr>
              <w:spacing w:before="120"/>
              <w:rPr>
                <w:rFonts w:ascii="Calibri" w:hAnsi="Calibri" w:cs="Times New Roman"/>
                <w:i/>
                <w:sz w:val="18"/>
                <w:szCs w:val="18"/>
              </w:rPr>
            </w:pPr>
            <w:r>
              <w:rPr>
                <w:rFonts w:ascii="Calibri" w:hAnsi="Calibri" w:cs="Times New Roman"/>
                <w:i/>
                <w:sz w:val="18"/>
                <w:szCs w:val="18"/>
              </w:rPr>
              <w:t>Risk 6:  Contaminated land, as a result of residue from former use as an oilfield, may pose risks to project workers</w:t>
            </w:r>
          </w:p>
          <w:p w14:paraId="4FA4526C" w14:textId="77777777" w:rsidR="0083763D" w:rsidRPr="009A66DA" w:rsidRDefault="0083763D" w:rsidP="00A06DD8">
            <w:pPr>
              <w:spacing w:before="120"/>
              <w:rPr>
                <w:rFonts w:ascii="Calibri" w:eastAsia="Times New Roman" w:hAnsi="Calibri" w:cs="Times New Roman"/>
                <w:sz w:val="18"/>
                <w:szCs w:val="18"/>
              </w:rPr>
            </w:pPr>
            <w:r w:rsidRPr="009A66DA">
              <w:rPr>
                <w:rFonts w:ascii="Calibri" w:hAnsi="Calibri" w:cs="Times New Roman"/>
                <w:sz w:val="18"/>
                <w:szCs w:val="18"/>
              </w:rPr>
              <w:t>Standard 3</w:t>
            </w:r>
          </w:p>
        </w:tc>
        <w:tc>
          <w:tcPr>
            <w:tcW w:w="1053" w:type="dxa"/>
            <w:vAlign w:val="center"/>
          </w:tcPr>
          <w:p w14:paraId="6DFAC62F" w14:textId="77777777" w:rsidR="0083763D" w:rsidRDefault="0083763D" w:rsidP="00A06DD8">
            <w:pPr>
              <w:jc w:val="center"/>
              <w:rPr>
                <w:rFonts w:ascii="Calibri" w:hAnsi="Calibri" w:cs="Minion Pro"/>
                <w:sz w:val="18"/>
                <w:szCs w:val="18"/>
              </w:rPr>
            </w:pPr>
            <w:r>
              <w:rPr>
                <w:rFonts w:ascii="Calibri" w:hAnsi="Calibri" w:cs="Minion Pro"/>
                <w:sz w:val="18"/>
                <w:szCs w:val="18"/>
              </w:rPr>
              <w:t>I</w:t>
            </w:r>
            <w:r w:rsidR="007D3D57">
              <w:rPr>
                <w:rFonts w:ascii="Calibri" w:hAnsi="Calibri" w:cs="Minion Pro"/>
                <w:sz w:val="18"/>
                <w:szCs w:val="18"/>
              </w:rPr>
              <w:t xml:space="preserve"> </w:t>
            </w:r>
            <w:r>
              <w:rPr>
                <w:rFonts w:ascii="Calibri" w:hAnsi="Calibri" w:cs="Minion Pro"/>
                <w:sz w:val="18"/>
                <w:szCs w:val="18"/>
              </w:rPr>
              <w:t>=</w:t>
            </w:r>
            <w:r w:rsidR="007D3D57">
              <w:rPr>
                <w:rFonts w:ascii="Calibri" w:hAnsi="Calibri" w:cs="Minion Pro"/>
                <w:sz w:val="18"/>
                <w:szCs w:val="18"/>
              </w:rPr>
              <w:t xml:space="preserve"> </w:t>
            </w:r>
            <w:r>
              <w:rPr>
                <w:rFonts w:ascii="Calibri" w:hAnsi="Calibri" w:cs="Minion Pro"/>
                <w:sz w:val="18"/>
                <w:szCs w:val="18"/>
              </w:rPr>
              <w:t>3</w:t>
            </w:r>
          </w:p>
          <w:p w14:paraId="4891E7D1" w14:textId="77777777" w:rsidR="0083763D" w:rsidRPr="00AF79F4" w:rsidRDefault="0083763D" w:rsidP="00A06DD8">
            <w:pPr>
              <w:jc w:val="center"/>
              <w:rPr>
                <w:rFonts w:ascii="Calibri" w:eastAsia="Times New Roman" w:hAnsi="Calibri" w:cs="Minion Pro"/>
                <w:sz w:val="18"/>
                <w:szCs w:val="18"/>
              </w:rPr>
            </w:pPr>
            <w:r>
              <w:rPr>
                <w:rFonts w:ascii="Calibri" w:hAnsi="Calibri" w:cs="Minion Pro"/>
                <w:sz w:val="18"/>
                <w:szCs w:val="18"/>
              </w:rPr>
              <w:t>P</w:t>
            </w:r>
            <w:r w:rsidR="007D3D57">
              <w:rPr>
                <w:rFonts w:ascii="Calibri" w:hAnsi="Calibri" w:cs="Minion Pro"/>
                <w:sz w:val="18"/>
                <w:szCs w:val="18"/>
              </w:rPr>
              <w:t xml:space="preserve"> </w:t>
            </w:r>
            <w:r>
              <w:rPr>
                <w:rFonts w:ascii="Calibri" w:hAnsi="Calibri" w:cs="Minion Pro"/>
                <w:sz w:val="18"/>
                <w:szCs w:val="18"/>
              </w:rPr>
              <w:t>=</w:t>
            </w:r>
            <w:r w:rsidR="007D3D57">
              <w:rPr>
                <w:rFonts w:ascii="Calibri" w:hAnsi="Calibri" w:cs="Minion Pro"/>
                <w:sz w:val="18"/>
                <w:szCs w:val="18"/>
              </w:rPr>
              <w:t xml:space="preserve"> </w:t>
            </w:r>
            <w:r>
              <w:rPr>
                <w:rFonts w:ascii="Calibri" w:hAnsi="Calibri" w:cs="Minion Pro"/>
                <w:sz w:val="18"/>
                <w:szCs w:val="18"/>
              </w:rPr>
              <w:t>2</w:t>
            </w:r>
          </w:p>
        </w:tc>
        <w:tc>
          <w:tcPr>
            <w:tcW w:w="1132" w:type="dxa"/>
            <w:shd w:val="clear" w:color="auto" w:fill="FFFF00"/>
            <w:vAlign w:val="center"/>
          </w:tcPr>
          <w:p w14:paraId="207728C0" w14:textId="77777777" w:rsidR="0083763D" w:rsidRPr="00AF79F4" w:rsidRDefault="0083763D" w:rsidP="00A06DD8">
            <w:pPr>
              <w:jc w:val="center"/>
              <w:rPr>
                <w:rFonts w:ascii="Calibri" w:eastAsia="Times New Roman" w:hAnsi="Calibri" w:cs="Times New Roman"/>
                <w:b/>
                <w:sz w:val="18"/>
                <w:szCs w:val="18"/>
              </w:rPr>
            </w:pPr>
            <w:r w:rsidRPr="00AF79F4">
              <w:rPr>
                <w:rFonts w:ascii="Calibri" w:eastAsia="Times New Roman" w:hAnsi="Calibri" w:cs="Times New Roman"/>
                <w:b/>
                <w:sz w:val="18"/>
                <w:szCs w:val="18"/>
              </w:rPr>
              <w:t>Moderate</w:t>
            </w:r>
          </w:p>
        </w:tc>
        <w:tc>
          <w:tcPr>
            <w:tcW w:w="3332" w:type="dxa"/>
            <w:vAlign w:val="center"/>
          </w:tcPr>
          <w:p w14:paraId="16630FD7" w14:textId="77777777" w:rsidR="00F565E5" w:rsidRDefault="00FC49B2" w:rsidP="00A06DD8">
            <w:pPr>
              <w:spacing w:before="120"/>
              <w:rPr>
                <w:rFonts w:ascii="Calibri" w:eastAsia="Times New Roman" w:hAnsi="Calibri" w:cs="Times New Roman"/>
                <w:b/>
                <w:sz w:val="18"/>
                <w:szCs w:val="18"/>
              </w:rPr>
            </w:pPr>
            <w:r w:rsidRPr="00FC49B2">
              <w:rPr>
                <w:rFonts w:ascii="Calibri" w:eastAsia="Times New Roman" w:hAnsi="Calibri" w:cs="Times New Roman"/>
                <w:sz w:val="18"/>
                <w:szCs w:val="18"/>
              </w:rPr>
              <w:t>Liaohe NNR and Yellow River Delta NNR will include land situated on former working oilfields.  Restoration of the land is due to take place before the land is included in the NNR.  There is a potential for hazardous material to remain on site, posing a potential risk to PA workers.</w:t>
            </w:r>
          </w:p>
        </w:tc>
        <w:tc>
          <w:tcPr>
            <w:tcW w:w="5100" w:type="dxa"/>
            <w:gridSpan w:val="2"/>
          </w:tcPr>
          <w:p w14:paraId="71636685" w14:textId="3EC6692B" w:rsidR="0083763D" w:rsidRPr="00AF79F4" w:rsidRDefault="00447E7C" w:rsidP="00A06DD8">
            <w:pPr>
              <w:spacing w:before="120"/>
              <w:rPr>
                <w:rFonts w:ascii="Calibri" w:eastAsia="Times New Roman" w:hAnsi="Calibri" w:cs="Times New Roman"/>
                <w:sz w:val="18"/>
                <w:szCs w:val="18"/>
                <w:lang w:val="en-ZA"/>
              </w:rPr>
            </w:pPr>
            <w:r w:rsidRPr="00D67447">
              <w:rPr>
                <w:rFonts w:ascii="Calibri" w:hAnsi="Calibri" w:cs="Times New Roman"/>
                <w:sz w:val="18"/>
                <w:szCs w:val="18"/>
                <w:lang w:val="en-ZA"/>
              </w:rPr>
              <w:t xml:space="preserve">An independent contamination assessment will be required </w:t>
            </w:r>
            <w:r w:rsidR="0083763D" w:rsidRPr="00D67447">
              <w:rPr>
                <w:rFonts w:ascii="Calibri" w:hAnsi="Calibri" w:cs="Times New Roman"/>
                <w:sz w:val="18"/>
                <w:szCs w:val="18"/>
                <w:lang w:val="en-ZA"/>
              </w:rPr>
              <w:t xml:space="preserve">from the oil company, </w:t>
            </w:r>
            <w:r w:rsidRPr="00D67447">
              <w:rPr>
                <w:rFonts w:ascii="Calibri" w:hAnsi="Calibri" w:cs="Times New Roman"/>
                <w:sz w:val="18"/>
                <w:szCs w:val="18"/>
                <w:lang w:val="en-ZA"/>
              </w:rPr>
              <w:t xml:space="preserve">certifying </w:t>
            </w:r>
            <w:r w:rsidR="0083763D" w:rsidRPr="00D67447">
              <w:rPr>
                <w:rFonts w:ascii="Calibri" w:hAnsi="Calibri" w:cs="Times New Roman"/>
                <w:sz w:val="18"/>
                <w:szCs w:val="18"/>
                <w:lang w:val="en-ZA"/>
              </w:rPr>
              <w:t xml:space="preserve">that the land has been restored and that no hazard is present, before the land is formally included in each PA. </w:t>
            </w:r>
            <w:r w:rsidR="00FC49B2" w:rsidRPr="00FC49B2">
              <w:rPr>
                <w:rFonts w:ascii="Calibri" w:hAnsi="Calibri" w:cs="Times New Roman"/>
                <w:sz w:val="18"/>
                <w:szCs w:val="18"/>
                <w:lang w:val="en-ZA"/>
              </w:rPr>
              <w:t>The assessment will be cleared by the PMU safeguards officer for SES compliance</w:t>
            </w:r>
            <w:r w:rsidR="0083763D" w:rsidRPr="00D67447">
              <w:rPr>
                <w:rFonts w:ascii="Calibri" w:hAnsi="Calibri" w:cs="Times New Roman"/>
                <w:sz w:val="18"/>
                <w:szCs w:val="18"/>
                <w:lang w:val="en-ZA"/>
              </w:rPr>
              <w:t>.</w:t>
            </w:r>
            <w:r w:rsidR="0083763D">
              <w:rPr>
                <w:rFonts w:ascii="Calibri" w:hAnsi="Calibri" w:cs="Times New Roman"/>
                <w:sz w:val="18"/>
                <w:szCs w:val="18"/>
                <w:lang w:val="en-ZA"/>
              </w:rPr>
              <w:t xml:space="preserve"> </w:t>
            </w:r>
          </w:p>
        </w:tc>
      </w:tr>
      <w:tr w:rsidR="0083763D" w:rsidRPr="00AF79F4" w14:paraId="58EC7166" w14:textId="77777777" w:rsidTr="00A06DD8">
        <w:tc>
          <w:tcPr>
            <w:tcW w:w="2705" w:type="dxa"/>
          </w:tcPr>
          <w:p w14:paraId="5D00A945" w14:textId="77777777" w:rsidR="0083763D" w:rsidRPr="00AF79F4" w:rsidRDefault="0083763D" w:rsidP="00A06DD8">
            <w:pPr>
              <w:spacing w:before="120"/>
              <w:rPr>
                <w:rFonts w:ascii="Calibri" w:eastAsia="Times New Roman" w:hAnsi="Calibri" w:cs="Times New Roman"/>
                <w:i/>
                <w:sz w:val="18"/>
                <w:szCs w:val="18"/>
              </w:rPr>
            </w:pPr>
            <w:r w:rsidRPr="00AF79F4">
              <w:rPr>
                <w:rFonts w:ascii="Calibri" w:eastAsia="Times New Roman" w:hAnsi="Calibri" w:cs="Times New Roman"/>
                <w:i/>
                <w:sz w:val="18"/>
                <w:szCs w:val="18"/>
              </w:rPr>
              <w:t xml:space="preserve">Risk </w:t>
            </w:r>
            <w:r w:rsidR="007959AA">
              <w:rPr>
                <w:rFonts w:ascii="Calibri" w:hAnsi="Calibri" w:cs="Times New Roman"/>
                <w:i/>
                <w:sz w:val="18"/>
                <w:szCs w:val="18"/>
              </w:rPr>
              <w:t>7</w:t>
            </w:r>
            <w:r w:rsidRPr="00AF79F4">
              <w:rPr>
                <w:rFonts w:ascii="Calibri" w:eastAsia="Times New Roman" w:hAnsi="Calibri" w:cs="Times New Roman"/>
                <w:i/>
                <w:sz w:val="18"/>
                <w:szCs w:val="18"/>
              </w:rPr>
              <w:t>: project activities could have adverse impacts on critical habitats for globally significant migratory bird habitats, challenging achievement of project objective.</w:t>
            </w:r>
          </w:p>
          <w:p w14:paraId="7D6AB200" w14:textId="77777777" w:rsidR="0083763D" w:rsidRPr="00AF79F4" w:rsidRDefault="0083763D" w:rsidP="00A06DD8">
            <w:pPr>
              <w:spacing w:before="120"/>
              <w:rPr>
                <w:rFonts w:ascii="Calibri" w:eastAsia="Times New Roman" w:hAnsi="Calibri" w:cs="Times New Roman"/>
                <w:i/>
                <w:sz w:val="18"/>
                <w:szCs w:val="18"/>
              </w:rPr>
            </w:pPr>
            <w:r w:rsidRPr="00AF79F4">
              <w:rPr>
                <w:rFonts w:ascii="Calibri" w:eastAsia="Times New Roman" w:hAnsi="Calibri" w:cs="Times New Roman"/>
                <w:sz w:val="18"/>
                <w:szCs w:val="18"/>
              </w:rPr>
              <w:t>Standard 1</w:t>
            </w:r>
          </w:p>
          <w:p w14:paraId="013BA676" w14:textId="77777777" w:rsidR="0083763D" w:rsidRPr="00AF79F4" w:rsidRDefault="0083763D" w:rsidP="00A06DD8">
            <w:pPr>
              <w:rPr>
                <w:rFonts w:ascii="Calibri" w:eastAsia="Times New Roman" w:hAnsi="Calibri" w:cs="Times New Roman"/>
                <w:sz w:val="18"/>
                <w:szCs w:val="18"/>
              </w:rPr>
            </w:pPr>
            <w:r w:rsidRPr="00AF79F4">
              <w:rPr>
                <w:rFonts w:ascii="Calibri" w:eastAsia="Times New Roman" w:hAnsi="Calibri" w:cs="Times New Roman"/>
                <w:sz w:val="18"/>
                <w:szCs w:val="18"/>
              </w:rPr>
              <w:t>Principle 3</w:t>
            </w:r>
          </w:p>
        </w:tc>
        <w:tc>
          <w:tcPr>
            <w:tcW w:w="1053" w:type="dxa"/>
            <w:vAlign w:val="center"/>
          </w:tcPr>
          <w:p w14:paraId="686DA51A" w14:textId="77777777" w:rsidR="0083763D" w:rsidRPr="00AF79F4" w:rsidRDefault="0083763D" w:rsidP="00A06DD8">
            <w:pPr>
              <w:jc w:val="center"/>
              <w:rPr>
                <w:rFonts w:ascii="Calibri" w:eastAsia="Times New Roman" w:hAnsi="Calibri" w:cs="Minion Pro"/>
                <w:sz w:val="18"/>
                <w:szCs w:val="18"/>
              </w:rPr>
            </w:pPr>
            <w:r w:rsidRPr="00AF79F4">
              <w:rPr>
                <w:rFonts w:ascii="Calibri" w:eastAsia="Times New Roman" w:hAnsi="Calibri" w:cs="Minion Pro"/>
                <w:sz w:val="18"/>
                <w:szCs w:val="18"/>
              </w:rPr>
              <w:t>I = 3</w:t>
            </w:r>
          </w:p>
          <w:p w14:paraId="5163C50A" w14:textId="77777777" w:rsidR="0083763D" w:rsidRPr="00AF79F4" w:rsidRDefault="0083763D" w:rsidP="00A06DD8">
            <w:pPr>
              <w:jc w:val="center"/>
              <w:rPr>
                <w:rFonts w:ascii="Calibri" w:eastAsia="Times New Roman" w:hAnsi="Calibri" w:cs="Minion Pro"/>
                <w:sz w:val="18"/>
                <w:szCs w:val="18"/>
              </w:rPr>
            </w:pPr>
            <w:r w:rsidRPr="00AF79F4">
              <w:rPr>
                <w:rFonts w:ascii="Calibri" w:eastAsia="Times New Roman" w:hAnsi="Calibri" w:cs="Minion Pro"/>
                <w:sz w:val="18"/>
                <w:szCs w:val="18"/>
              </w:rPr>
              <w:t>P = 1</w:t>
            </w:r>
          </w:p>
        </w:tc>
        <w:tc>
          <w:tcPr>
            <w:tcW w:w="1132" w:type="dxa"/>
            <w:tcBorders>
              <w:bottom w:val="single" w:sz="4" w:space="0" w:color="auto"/>
            </w:tcBorders>
            <w:shd w:val="clear" w:color="auto" w:fill="92D050"/>
            <w:vAlign w:val="center"/>
          </w:tcPr>
          <w:p w14:paraId="7B8AF9D4" w14:textId="77777777" w:rsidR="0083763D" w:rsidRPr="00AF79F4" w:rsidRDefault="0083763D" w:rsidP="00A06DD8">
            <w:pPr>
              <w:jc w:val="center"/>
              <w:rPr>
                <w:rFonts w:ascii="Calibri" w:eastAsia="Times New Roman" w:hAnsi="Calibri" w:cs="Times New Roman"/>
                <w:b/>
                <w:sz w:val="18"/>
                <w:szCs w:val="18"/>
              </w:rPr>
            </w:pPr>
            <w:r w:rsidRPr="00AF79F4">
              <w:rPr>
                <w:rFonts w:ascii="Calibri" w:eastAsia="Times New Roman" w:hAnsi="Calibri" w:cs="Times New Roman"/>
                <w:b/>
                <w:sz w:val="18"/>
                <w:szCs w:val="18"/>
              </w:rPr>
              <w:t>Low</w:t>
            </w:r>
          </w:p>
        </w:tc>
        <w:tc>
          <w:tcPr>
            <w:tcW w:w="3332" w:type="dxa"/>
          </w:tcPr>
          <w:p w14:paraId="1D9F3B1F" w14:textId="77777777" w:rsidR="0083763D" w:rsidRPr="00AF79F4" w:rsidRDefault="0083763D" w:rsidP="00A06DD8">
            <w:pPr>
              <w:spacing w:before="120"/>
              <w:rPr>
                <w:rFonts w:ascii="Calibri" w:eastAsia="Times New Roman" w:hAnsi="Calibri" w:cs="Times New Roman"/>
                <w:sz w:val="18"/>
                <w:szCs w:val="18"/>
                <w:highlight w:val="yellow"/>
              </w:rPr>
            </w:pPr>
            <w:r w:rsidRPr="00AF79F4">
              <w:rPr>
                <w:rFonts w:ascii="Calibri" w:eastAsia="Times New Roman" w:hAnsi="Calibri" w:cs="Times New Roman"/>
                <w:sz w:val="18"/>
                <w:szCs w:val="18"/>
              </w:rPr>
              <w:t xml:space="preserve">The project is designed to support </w:t>
            </w:r>
            <w:proofErr w:type="gramStart"/>
            <w:r w:rsidRPr="00AF79F4">
              <w:rPr>
                <w:rFonts w:ascii="Calibri" w:eastAsia="Times New Roman" w:hAnsi="Calibri" w:cs="Times New Roman"/>
                <w:sz w:val="18"/>
                <w:szCs w:val="18"/>
              </w:rPr>
              <w:t>enhanced  conservation</w:t>
            </w:r>
            <w:proofErr w:type="gramEnd"/>
            <w:r w:rsidRPr="00AF79F4">
              <w:rPr>
                <w:rFonts w:ascii="Calibri" w:eastAsia="Times New Roman" w:hAnsi="Calibri" w:cs="Times New Roman"/>
                <w:sz w:val="18"/>
                <w:szCs w:val="18"/>
              </w:rPr>
              <w:t xml:space="preserve">, protection and management of these critical wetland sites. The probability that activities will be counter-productive and impact negatively on these sites is very low and has been reviewed with stakeholders and experts during the PPG phase.  Even in the event that interventions were unsuccessful, </w:t>
            </w:r>
            <w:proofErr w:type="gramStart"/>
            <w:r w:rsidRPr="00AF79F4">
              <w:rPr>
                <w:rFonts w:ascii="Calibri" w:eastAsia="Times New Roman" w:hAnsi="Calibri" w:cs="Times New Roman"/>
                <w:sz w:val="18"/>
                <w:szCs w:val="18"/>
              </w:rPr>
              <w:t>any  negative</w:t>
            </w:r>
            <w:proofErr w:type="gramEnd"/>
            <w:r w:rsidRPr="00AF79F4">
              <w:rPr>
                <w:rFonts w:ascii="Calibri" w:eastAsia="Times New Roman" w:hAnsi="Calibri" w:cs="Times New Roman"/>
                <w:sz w:val="18"/>
                <w:szCs w:val="18"/>
              </w:rPr>
              <w:t xml:space="preserve"> impact on the environment would be felt through failure to achieve enhanced conservation outcomes rather than adverse impacts </w:t>
            </w:r>
            <w:r w:rsidRPr="00AF79F4">
              <w:rPr>
                <w:rFonts w:ascii="Calibri" w:eastAsia="Times New Roman" w:hAnsi="Calibri" w:cs="Times New Roman"/>
                <w:i/>
                <w:sz w:val="18"/>
                <w:szCs w:val="18"/>
              </w:rPr>
              <w:t>per se</w:t>
            </w:r>
            <w:r w:rsidRPr="00AF79F4">
              <w:rPr>
                <w:rFonts w:ascii="Calibri" w:eastAsia="Times New Roman" w:hAnsi="Calibri" w:cs="Times New Roman"/>
                <w:sz w:val="18"/>
                <w:szCs w:val="18"/>
              </w:rPr>
              <w:t>.</w:t>
            </w:r>
          </w:p>
        </w:tc>
        <w:tc>
          <w:tcPr>
            <w:tcW w:w="5100" w:type="dxa"/>
            <w:gridSpan w:val="2"/>
          </w:tcPr>
          <w:p w14:paraId="00ABC68B" w14:textId="77777777" w:rsidR="0083763D" w:rsidRPr="00AF79F4" w:rsidRDefault="0083763D" w:rsidP="00A06DD8">
            <w:pPr>
              <w:spacing w:before="120"/>
              <w:rPr>
                <w:rFonts w:ascii="Calibri" w:eastAsia="Times New Roman" w:hAnsi="Calibri" w:cs="Times New Roman"/>
                <w:sz w:val="18"/>
                <w:szCs w:val="18"/>
                <w:highlight w:val="yellow"/>
                <w:lang w:val="en-ZA"/>
              </w:rPr>
            </w:pPr>
          </w:p>
        </w:tc>
      </w:tr>
      <w:tr w:rsidR="0083763D" w:rsidRPr="00AF79F4" w14:paraId="3E03C04C" w14:textId="77777777" w:rsidTr="00A06DD8">
        <w:tc>
          <w:tcPr>
            <w:tcW w:w="2705" w:type="dxa"/>
          </w:tcPr>
          <w:p w14:paraId="01C74B06" w14:textId="77777777" w:rsidR="0083763D" w:rsidRPr="00AF79F4" w:rsidRDefault="007959AA" w:rsidP="00A06DD8">
            <w:pPr>
              <w:spacing w:before="120"/>
              <w:rPr>
                <w:rFonts w:ascii="Calibri" w:eastAsia="Times New Roman" w:hAnsi="Calibri" w:cs="Times New Roman"/>
                <w:i/>
                <w:sz w:val="18"/>
                <w:szCs w:val="18"/>
              </w:rPr>
            </w:pPr>
            <w:r>
              <w:rPr>
                <w:rFonts w:ascii="Calibri" w:hAnsi="Calibri" w:cs="Times New Roman"/>
                <w:i/>
                <w:sz w:val="18"/>
                <w:szCs w:val="18"/>
              </w:rPr>
              <w:t>Risk 8</w:t>
            </w:r>
            <w:r w:rsidR="0083763D" w:rsidRPr="00AF79F4">
              <w:rPr>
                <w:rFonts w:ascii="Calibri" w:eastAsia="Times New Roman" w:hAnsi="Calibri" w:cs="Times New Roman"/>
                <w:i/>
                <w:sz w:val="18"/>
                <w:szCs w:val="18"/>
              </w:rPr>
              <w:t>:  there is a risk of the introduction of alien invasive species.</w:t>
            </w:r>
          </w:p>
          <w:p w14:paraId="6FB9C14F" w14:textId="5CBD5ABB" w:rsidR="0083763D" w:rsidRPr="00AF79F4" w:rsidRDefault="0083763D" w:rsidP="00A06DD8">
            <w:pPr>
              <w:rPr>
                <w:rFonts w:ascii="Calibri" w:eastAsia="Times New Roman" w:hAnsi="Calibri" w:cs="Times New Roman"/>
                <w:sz w:val="18"/>
                <w:szCs w:val="18"/>
              </w:rPr>
            </w:pPr>
            <w:r w:rsidRPr="00AF79F4">
              <w:rPr>
                <w:rFonts w:ascii="Calibri" w:eastAsia="Times New Roman" w:hAnsi="Calibri" w:cs="Times New Roman"/>
                <w:sz w:val="18"/>
                <w:szCs w:val="18"/>
              </w:rPr>
              <w:t>Standard 1Principle 3</w:t>
            </w:r>
          </w:p>
          <w:p w14:paraId="4439DCC0" w14:textId="77777777" w:rsidR="0083763D" w:rsidRPr="00AF79F4" w:rsidRDefault="0083763D" w:rsidP="00A06DD8">
            <w:pPr>
              <w:rPr>
                <w:rFonts w:ascii="Calibri" w:eastAsia="Times New Roman" w:hAnsi="Calibri" w:cs="Times New Roman"/>
                <w:i/>
                <w:sz w:val="18"/>
                <w:szCs w:val="18"/>
              </w:rPr>
            </w:pPr>
          </w:p>
        </w:tc>
        <w:tc>
          <w:tcPr>
            <w:tcW w:w="1053" w:type="dxa"/>
            <w:vAlign w:val="center"/>
          </w:tcPr>
          <w:p w14:paraId="7AD67EB3" w14:textId="77777777" w:rsidR="0083763D" w:rsidRPr="00AF79F4" w:rsidRDefault="0083763D" w:rsidP="00A06DD8">
            <w:pPr>
              <w:jc w:val="center"/>
              <w:rPr>
                <w:rFonts w:ascii="Calibri" w:eastAsia="Times New Roman" w:hAnsi="Calibri" w:cs="Minion Pro"/>
                <w:sz w:val="18"/>
                <w:szCs w:val="18"/>
              </w:rPr>
            </w:pPr>
            <w:r w:rsidRPr="00AF79F4">
              <w:rPr>
                <w:rFonts w:ascii="Calibri" w:eastAsia="Times New Roman" w:hAnsi="Calibri" w:cs="Minion Pro"/>
                <w:sz w:val="18"/>
                <w:szCs w:val="18"/>
              </w:rPr>
              <w:t>I</w:t>
            </w:r>
            <w:r w:rsidR="007D3D57">
              <w:rPr>
                <w:rFonts w:ascii="Calibri" w:eastAsia="Times New Roman" w:hAnsi="Calibri" w:cs="Minion Pro"/>
                <w:sz w:val="18"/>
                <w:szCs w:val="18"/>
              </w:rPr>
              <w:t xml:space="preserve"> </w:t>
            </w:r>
            <w:r w:rsidRPr="00AF79F4">
              <w:rPr>
                <w:rFonts w:ascii="Calibri" w:eastAsia="Times New Roman" w:hAnsi="Calibri" w:cs="Minion Pro"/>
                <w:sz w:val="18"/>
                <w:szCs w:val="18"/>
              </w:rPr>
              <w:t>=</w:t>
            </w:r>
            <w:r w:rsidR="007D3D57">
              <w:rPr>
                <w:rFonts w:ascii="Calibri" w:eastAsia="Times New Roman" w:hAnsi="Calibri" w:cs="Minion Pro"/>
                <w:sz w:val="18"/>
                <w:szCs w:val="18"/>
              </w:rPr>
              <w:t xml:space="preserve"> </w:t>
            </w:r>
            <w:r w:rsidRPr="00AF79F4">
              <w:rPr>
                <w:rFonts w:ascii="Calibri" w:eastAsia="Times New Roman" w:hAnsi="Calibri" w:cs="Minion Pro"/>
                <w:sz w:val="18"/>
                <w:szCs w:val="18"/>
              </w:rPr>
              <w:t>3</w:t>
            </w:r>
          </w:p>
          <w:p w14:paraId="11C787C6" w14:textId="77777777" w:rsidR="0083763D" w:rsidRPr="00AF79F4" w:rsidRDefault="0083763D" w:rsidP="00A06DD8">
            <w:pPr>
              <w:jc w:val="center"/>
              <w:rPr>
                <w:rFonts w:ascii="Calibri" w:eastAsia="Times New Roman" w:hAnsi="Calibri" w:cs="Minion Pro"/>
                <w:sz w:val="18"/>
                <w:szCs w:val="18"/>
              </w:rPr>
            </w:pPr>
            <w:r w:rsidRPr="00AF79F4">
              <w:rPr>
                <w:rFonts w:ascii="Calibri" w:eastAsia="Times New Roman" w:hAnsi="Calibri" w:cs="Minion Pro"/>
                <w:sz w:val="18"/>
                <w:szCs w:val="18"/>
              </w:rPr>
              <w:t>P</w:t>
            </w:r>
            <w:r w:rsidR="007D3D57">
              <w:rPr>
                <w:rFonts w:ascii="Calibri" w:eastAsia="Times New Roman" w:hAnsi="Calibri" w:cs="Minion Pro"/>
                <w:sz w:val="18"/>
                <w:szCs w:val="18"/>
              </w:rPr>
              <w:t xml:space="preserve"> </w:t>
            </w:r>
            <w:r w:rsidRPr="00AF79F4">
              <w:rPr>
                <w:rFonts w:ascii="Calibri" w:eastAsia="Times New Roman" w:hAnsi="Calibri" w:cs="Minion Pro"/>
                <w:sz w:val="18"/>
                <w:szCs w:val="18"/>
              </w:rPr>
              <w:t>=</w:t>
            </w:r>
            <w:r w:rsidR="007D3D57">
              <w:rPr>
                <w:rFonts w:ascii="Calibri" w:eastAsia="Times New Roman" w:hAnsi="Calibri" w:cs="Minion Pro"/>
                <w:sz w:val="18"/>
                <w:szCs w:val="18"/>
              </w:rPr>
              <w:t xml:space="preserve"> </w:t>
            </w:r>
            <w:r w:rsidRPr="00AF79F4">
              <w:rPr>
                <w:rFonts w:ascii="Calibri" w:eastAsia="Times New Roman" w:hAnsi="Calibri" w:cs="Minion Pro"/>
                <w:sz w:val="18"/>
                <w:szCs w:val="18"/>
              </w:rPr>
              <w:t>1</w:t>
            </w:r>
          </w:p>
        </w:tc>
        <w:tc>
          <w:tcPr>
            <w:tcW w:w="1132" w:type="dxa"/>
            <w:shd w:val="clear" w:color="auto" w:fill="92D050"/>
            <w:vAlign w:val="center"/>
          </w:tcPr>
          <w:p w14:paraId="2EB07C64" w14:textId="77777777" w:rsidR="0083763D" w:rsidRPr="00AF79F4" w:rsidRDefault="0083763D" w:rsidP="00A06DD8">
            <w:pPr>
              <w:jc w:val="center"/>
              <w:rPr>
                <w:rFonts w:ascii="Calibri" w:eastAsia="Times New Roman" w:hAnsi="Calibri" w:cs="Times New Roman"/>
                <w:b/>
                <w:sz w:val="18"/>
                <w:szCs w:val="18"/>
              </w:rPr>
            </w:pPr>
            <w:r w:rsidRPr="00AF79F4">
              <w:rPr>
                <w:rFonts w:ascii="Calibri" w:eastAsia="Times New Roman" w:hAnsi="Calibri" w:cs="Times New Roman"/>
                <w:b/>
                <w:sz w:val="18"/>
                <w:szCs w:val="18"/>
              </w:rPr>
              <w:t>Low</w:t>
            </w:r>
          </w:p>
        </w:tc>
        <w:tc>
          <w:tcPr>
            <w:tcW w:w="3332" w:type="dxa"/>
          </w:tcPr>
          <w:p w14:paraId="43A0CA6A" w14:textId="77777777" w:rsidR="0083763D" w:rsidRPr="00AF79F4" w:rsidRDefault="0083763D" w:rsidP="00A06DD8">
            <w:pPr>
              <w:spacing w:before="120"/>
              <w:rPr>
                <w:rFonts w:ascii="Calibri" w:eastAsia="Times New Roman" w:hAnsi="Calibri" w:cs="Times New Roman"/>
                <w:sz w:val="18"/>
                <w:szCs w:val="18"/>
              </w:rPr>
            </w:pPr>
            <w:r w:rsidRPr="00AF79F4">
              <w:rPr>
                <w:rFonts w:ascii="Calibri" w:eastAsia="Times New Roman" w:hAnsi="Calibri" w:cs="Times New Roman"/>
                <w:sz w:val="18"/>
                <w:szCs w:val="18"/>
              </w:rPr>
              <w:t xml:space="preserve">Planting of non-native species of </w:t>
            </w:r>
            <w:r w:rsidRPr="00AF79F4">
              <w:rPr>
                <w:rFonts w:ascii="Calibri" w:eastAsia="Times New Roman" w:hAnsi="Calibri" w:cs="Times New Roman"/>
                <w:i/>
                <w:iCs/>
                <w:sz w:val="18"/>
                <w:szCs w:val="18"/>
              </w:rPr>
              <w:t>Spartina</w:t>
            </w:r>
            <w:r w:rsidRPr="00AF79F4">
              <w:rPr>
                <w:rFonts w:ascii="Calibri" w:eastAsia="Times New Roman" w:hAnsi="Calibri" w:cs="Times New Roman"/>
                <w:sz w:val="18"/>
                <w:szCs w:val="18"/>
              </w:rPr>
              <w:t xml:space="preserve">, or mangrove </w:t>
            </w:r>
            <w:proofErr w:type="gramStart"/>
            <w:r w:rsidRPr="00AF79F4">
              <w:rPr>
                <w:rFonts w:ascii="Calibri" w:eastAsia="Times New Roman" w:hAnsi="Calibri" w:cs="Times New Roman"/>
                <w:sz w:val="18"/>
                <w:szCs w:val="18"/>
              </w:rPr>
              <w:t>in an attempt to</w:t>
            </w:r>
            <w:proofErr w:type="gramEnd"/>
            <w:r w:rsidRPr="00AF79F4">
              <w:rPr>
                <w:rFonts w:ascii="Calibri" w:eastAsia="Times New Roman" w:hAnsi="Calibri" w:cs="Times New Roman"/>
                <w:sz w:val="18"/>
                <w:szCs w:val="18"/>
              </w:rPr>
              <w:t xml:space="preserve"> reduce erosion, is perceived as a low risk</w:t>
            </w:r>
          </w:p>
        </w:tc>
        <w:tc>
          <w:tcPr>
            <w:tcW w:w="5100" w:type="dxa"/>
            <w:gridSpan w:val="2"/>
          </w:tcPr>
          <w:p w14:paraId="0A82264B" w14:textId="77777777" w:rsidR="0083763D" w:rsidRPr="00AF79F4" w:rsidRDefault="0083763D" w:rsidP="00A06DD8">
            <w:pPr>
              <w:spacing w:before="120"/>
              <w:rPr>
                <w:rFonts w:ascii="Calibri" w:eastAsia="Times New Roman" w:hAnsi="Calibri" w:cs="Times New Roman"/>
                <w:sz w:val="18"/>
                <w:szCs w:val="18"/>
                <w:lang w:val="en-ZA"/>
              </w:rPr>
            </w:pPr>
          </w:p>
        </w:tc>
      </w:tr>
      <w:tr w:rsidR="0083763D" w:rsidRPr="00AF79F4" w14:paraId="0E446CD9" w14:textId="77777777" w:rsidTr="00A06DD8">
        <w:tc>
          <w:tcPr>
            <w:tcW w:w="2705" w:type="dxa"/>
          </w:tcPr>
          <w:p w14:paraId="30F4EE2A" w14:textId="77777777" w:rsidR="0083763D" w:rsidRPr="00AF79F4" w:rsidRDefault="007959AA" w:rsidP="00A06DD8">
            <w:pPr>
              <w:spacing w:before="120"/>
              <w:rPr>
                <w:rFonts w:ascii="Calibri" w:eastAsia="Times New Roman" w:hAnsi="Calibri" w:cs="Times New Roman"/>
                <w:i/>
                <w:sz w:val="18"/>
                <w:szCs w:val="18"/>
              </w:rPr>
            </w:pPr>
            <w:r>
              <w:rPr>
                <w:rFonts w:ascii="Calibri" w:eastAsia="Times New Roman" w:hAnsi="Calibri" w:cs="Times New Roman"/>
                <w:i/>
                <w:sz w:val="18"/>
                <w:szCs w:val="18"/>
              </w:rPr>
              <w:t>Risk 9</w:t>
            </w:r>
            <w:r w:rsidR="0083763D" w:rsidRPr="00AF79F4">
              <w:rPr>
                <w:rFonts w:ascii="Calibri" w:eastAsia="Times New Roman" w:hAnsi="Calibri" w:cs="Times New Roman"/>
                <w:i/>
                <w:sz w:val="18"/>
                <w:szCs w:val="18"/>
              </w:rPr>
              <w:t>: project activities to control IAS could fail or be mis-applied, leading to increased spread of IAS in wetlands</w:t>
            </w:r>
          </w:p>
          <w:p w14:paraId="3F6190D5" w14:textId="77777777" w:rsidR="0083763D" w:rsidRPr="00AF79F4" w:rsidRDefault="0083763D" w:rsidP="00A06DD8">
            <w:pPr>
              <w:spacing w:before="120"/>
              <w:rPr>
                <w:rFonts w:ascii="Calibri" w:eastAsia="Times New Roman" w:hAnsi="Calibri" w:cs="Times New Roman"/>
                <w:sz w:val="18"/>
                <w:szCs w:val="18"/>
              </w:rPr>
            </w:pPr>
            <w:r w:rsidRPr="00AF79F4">
              <w:rPr>
                <w:rFonts w:ascii="Calibri" w:eastAsia="Times New Roman" w:hAnsi="Calibri" w:cs="Times New Roman"/>
                <w:sz w:val="18"/>
                <w:szCs w:val="18"/>
              </w:rPr>
              <w:t>Standard 1</w:t>
            </w:r>
          </w:p>
          <w:p w14:paraId="1CFE1179" w14:textId="77777777" w:rsidR="0083763D" w:rsidRPr="00AF79F4" w:rsidRDefault="0083763D" w:rsidP="00A06DD8">
            <w:pPr>
              <w:rPr>
                <w:rFonts w:ascii="Calibri" w:eastAsia="Times New Roman" w:hAnsi="Calibri" w:cs="Times New Roman"/>
                <w:sz w:val="18"/>
                <w:szCs w:val="18"/>
              </w:rPr>
            </w:pPr>
            <w:r w:rsidRPr="00AF79F4">
              <w:rPr>
                <w:rFonts w:ascii="Calibri" w:eastAsia="Times New Roman" w:hAnsi="Calibri" w:cs="Times New Roman"/>
                <w:sz w:val="18"/>
                <w:szCs w:val="18"/>
              </w:rPr>
              <w:t>Principle 3</w:t>
            </w:r>
          </w:p>
        </w:tc>
        <w:tc>
          <w:tcPr>
            <w:tcW w:w="1053" w:type="dxa"/>
            <w:vAlign w:val="center"/>
          </w:tcPr>
          <w:p w14:paraId="59F11D7B" w14:textId="77777777" w:rsidR="0083763D" w:rsidRPr="00AF79F4" w:rsidRDefault="0083763D" w:rsidP="00A06DD8">
            <w:pPr>
              <w:jc w:val="center"/>
              <w:rPr>
                <w:rFonts w:ascii="Calibri" w:eastAsia="Times New Roman" w:hAnsi="Calibri" w:cs="Minion Pro"/>
                <w:sz w:val="18"/>
                <w:szCs w:val="18"/>
              </w:rPr>
            </w:pPr>
            <w:r w:rsidRPr="00AF79F4">
              <w:rPr>
                <w:rFonts w:ascii="Calibri" w:eastAsia="Times New Roman" w:hAnsi="Calibri" w:cs="Minion Pro"/>
                <w:sz w:val="18"/>
                <w:szCs w:val="18"/>
              </w:rPr>
              <w:t>I = 2</w:t>
            </w:r>
          </w:p>
          <w:p w14:paraId="1204DF50" w14:textId="77777777" w:rsidR="0083763D" w:rsidRPr="00AF79F4" w:rsidRDefault="0083763D" w:rsidP="00A06DD8">
            <w:pPr>
              <w:jc w:val="center"/>
              <w:rPr>
                <w:rFonts w:ascii="Calibri" w:eastAsia="Times New Roman" w:hAnsi="Calibri" w:cs="Minion Pro"/>
                <w:sz w:val="18"/>
                <w:szCs w:val="18"/>
              </w:rPr>
            </w:pPr>
            <w:r w:rsidRPr="00AF79F4">
              <w:rPr>
                <w:rFonts w:ascii="Calibri" w:eastAsia="Times New Roman" w:hAnsi="Calibri" w:cs="Minion Pro"/>
                <w:sz w:val="18"/>
                <w:szCs w:val="18"/>
              </w:rPr>
              <w:t>P = 1</w:t>
            </w:r>
          </w:p>
        </w:tc>
        <w:tc>
          <w:tcPr>
            <w:tcW w:w="1132" w:type="dxa"/>
            <w:shd w:val="clear" w:color="auto" w:fill="92D050"/>
            <w:vAlign w:val="center"/>
          </w:tcPr>
          <w:p w14:paraId="5FF7BB8E" w14:textId="77777777" w:rsidR="0083763D" w:rsidRPr="00AF79F4" w:rsidRDefault="0083763D" w:rsidP="00A06DD8">
            <w:pPr>
              <w:jc w:val="center"/>
              <w:rPr>
                <w:rFonts w:ascii="Calibri" w:eastAsia="Times New Roman" w:hAnsi="Calibri" w:cs="Times New Roman"/>
                <w:b/>
                <w:sz w:val="18"/>
                <w:szCs w:val="18"/>
              </w:rPr>
            </w:pPr>
            <w:r w:rsidRPr="00AF79F4">
              <w:rPr>
                <w:rFonts w:ascii="Calibri" w:eastAsia="Times New Roman" w:hAnsi="Calibri" w:cs="Times New Roman"/>
                <w:b/>
                <w:sz w:val="18"/>
                <w:szCs w:val="18"/>
              </w:rPr>
              <w:t>Low</w:t>
            </w:r>
          </w:p>
        </w:tc>
        <w:tc>
          <w:tcPr>
            <w:tcW w:w="3332" w:type="dxa"/>
          </w:tcPr>
          <w:p w14:paraId="3DE318F8" w14:textId="77777777" w:rsidR="0083763D" w:rsidRPr="00AF79F4" w:rsidRDefault="0083763D" w:rsidP="00A06DD8">
            <w:pPr>
              <w:spacing w:before="120"/>
              <w:rPr>
                <w:rFonts w:ascii="Calibri" w:eastAsia="Times New Roman" w:hAnsi="Calibri" w:cs="Times New Roman"/>
                <w:sz w:val="18"/>
                <w:szCs w:val="18"/>
              </w:rPr>
            </w:pPr>
            <w:r w:rsidRPr="00AF79F4">
              <w:rPr>
                <w:rFonts w:ascii="Calibri" w:eastAsia="Times New Roman" w:hAnsi="Calibri" w:cs="Times New Roman"/>
                <w:sz w:val="18"/>
                <w:szCs w:val="18"/>
              </w:rPr>
              <w:t xml:space="preserve">The project will be developing stronger methods for control of high-risk IAS at coastal wetlands.  There is the potential that if these are not well-designed or scientifically rigorous that they will fail – or be misapplied by land landholders – leading to increased spread of IAS. </w:t>
            </w:r>
          </w:p>
          <w:p w14:paraId="4C41A887" w14:textId="77777777" w:rsidR="0083763D" w:rsidRPr="00AF79F4" w:rsidRDefault="0083763D" w:rsidP="00A06DD8">
            <w:pPr>
              <w:spacing w:before="120"/>
              <w:rPr>
                <w:rFonts w:ascii="Calibri" w:eastAsia="Times New Roman" w:hAnsi="Calibri" w:cs="Times New Roman"/>
                <w:sz w:val="18"/>
                <w:szCs w:val="18"/>
                <w:lang w:val="en-ZA"/>
              </w:rPr>
            </w:pPr>
            <w:r w:rsidRPr="00AF79F4">
              <w:rPr>
                <w:rFonts w:ascii="Calibri" w:eastAsia="Times New Roman" w:hAnsi="Calibri" w:cs="Times New Roman"/>
                <w:sz w:val="18"/>
                <w:szCs w:val="18"/>
                <w:lang w:val="en-ZA"/>
              </w:rPr>
              <w:t xml:space="preserve">PPG design of activities has taken into account existing experience on IAS control, and </w:t>
            </w:r>
            <w:proofErr w:type="gramStart"/>
            <w:r w:rsidRPr="00AF79F4">
              <w:rPr>
                <w:rFonts w:ascii="Calibri" w:eastAsia="Times New Roman" w:hAnsi="Calibri" w:cs="Times New Roman"/>
                <w:sz w:val="18"/>
                <w:szCs w:val="18"/>
                <w:lang w:val="en-ZA"/>
              </w:rPr>
              <w:t>implementation  will</w:t>
            </w:r>
            <w:proofErr w:type="gramEnd"/>
            <w:r w:rsidRPr="00AF79F4">
              <w:rPr>
                <w:rFonts w:ascii="Calibri" w:eastAsia="Times New Roman" w:hAnsi="Calibri" w:cs="Times New Roman"/>
                <w:sz w:val="18"/>
                <w:szCs w:val="18"/>
                <w:lang w:val="en-ZA"/>
              </w:rPr>
              <w:t xml:space="preserve"> be closely coordinated with the UNDP-GEF C-SAP IAS project to ensure it replicates best practices. Training and capacity building will be provided to PA staff and community members.</w:t>
            </w:r>
          </w:p>
        </w:tc>
        <w:tc>
          <w:tcPr>
            <w:tcW w:w="5100" w:type="dxa"/>
            <w:gridSpan w:val="2"/>
          </w:tcPr>
          <w:p w14:paraId="0DEB12FF" w14:textId="77777777" w:rsidR="0083763D" w:rsidRPr="00AF79F4" w:rsidRDefault="0083763D" w:rsidP="00A06DD8">
            <w:pPr>
              <w:spacing w:before="120"/>
              <w:rPr>
                <w:rFonts w:ascii="Calibri" w:eastAsia="Times New Roman" w:hAnsi="Calibri" w:cs="Times New Roman"/>
                <w:sz w:val="18"/>
                <w:szCs w:val="18"/>
                <w:lang w:val="en-ZA"/>
              </w:rPr>
            </w:pPr>
          </w:p>
        </w:tc>
      </w:tr>
      <w:tr w:rsidR="0083763D" w:rsidRPr="00AF79F4" w14:paraId="049907B5" w14:textId="77777777" w:rsidTr="00A06DD8">
        <w:tc>
          <w:tcPr>
            <w:tcW w:w="2705" w:type="dxa"/>
          </w:tcPr>
          <w:p w14:paraId="72107AC0" w14:textId="77777777" w:rsidR="0083763D" w:rsidRPr="00AF79F4" w:rsidRDefault="0083763D" w:rsidP="00A06DD8">
            <w:pPr>
              <w:spacing w:before="120"/>
              <w:rPr>
                <w:rFonts w:ascii="Calibri" w:eastAsia="Times New Roman" w:hAnsi="Calibri" w:cs="Times New Roman"/>
                <w:i/>
                <w:sz w:val="18"/>
                <w:szCs w:val="18"/>
              </w:rPr>
            </w:pPr>
            <w:r w:rsidRPr="00AF79F4">
              <w:rPr>
                <w:rFonts w:ascii="Calibri" w:eastAsia="Times New Roman" w:hAnsi="Calibri" w:cs="Times New Roman"/>
                <w:i/>
                <w:sz w:val="18"/>
                <w:szCs w:val="18"/>
              </w:rPr>
              <w:t>Risk 1</w:t>
            </w:r>
            <w:r w:rsidR="007959AA">
              <w:rPr>
                <w:rFonts w:ascii="Calibri" w:hAnsi="Calibri" w:cs="Times New Roman"/>
                <w:i/>
                <w:sz w:val="18"/>
                <w:szCs w:val="18"/>
              </w:rPr>
              <w:t>0</w:t>
            </w:r>
            <w:r w:rsidRPr="00AF79F4">
              <w:rPr>
                <w:rFonts w:ascii="Calibri" w:eastAsia="Times New Roman" w:hAnsi="Calibri" w:cs="Times New Roman"/>
                <w:i/>
                <w:sz w:val="18"/>
                <w:szCs w:val="18"/>
              </w:rPr>
              <w:t>: sustainable fishing activities and certification could fail or lead to perverse incentives that put extra pressure on marine, coastal and wetland resources</w:t>
            </w:r>
          </w:p>
          <w:p w14:paraId="7D42013F" w14:textId="4CDF033B" w:rsidR="0083763D" w:rsidRPr="00AF79F4" w:rsidRDefault="0083763D" w:rsidP="00A06DD8">
            <w:pPr>
              <w:spacing w:before="120"/>
              <w:rPr>
                <w:rFonts w:ascii="Calibri" w:eastAsia="Times New Roman" w:hAnsi="Calibri" w:cs="Times New Roman"/>
                <w:sz w:val="18"/>
                <w:szCs w:val="18"/>
              </w:rPr>
            </w:pPr>
            <w:r w:rsidRPr="00AF79F4">
              <w:rPr>
                <w:rFonts w:ascii="Calibri" w:eastAsia="Times New Roman" w:hAnsi="Calibri" w:cs="Times New Roman"/>
                <w:sz w:val="18"/>
                <w:szCs w:val="18"/>
              </w:rPr>
              <w:t>Standard 1</w:t>
            </w:r>
          </w:p>
          <w:p w14:paraId="6836C47F" w14:textId="77777777" w:rsidR="0083763D" w:rsidRPr="00AF79F4" w:rsidRDefault="0083763D" w:rsidP="00A06DD8">
            <w:pPr>
              <w:rPr>
                <w:rFonts w:ascii="Calibri" w:eastAsia="Times New Roman" w:hAnsi="Calibri" w:cs="Times New Roman"/>
                <w:sz w:val="18"/>
                <w:szCs w:val="18"/>
              </w:rPr>
            </w:pPr>
            <w:r w:rsidRPr="00AF79F4">
              <w:rPr>
                <w:rFonts w:ascii="Calibri" w:eastAsia="Times New Roman" w:hAnsi="Calibri" w:cs="Times New Roman"/>
                <w:sz w:val="18"/>
                <w:szCs w:val="18"/>
              </w:rPr>
              <w:t>Principle 3</w:t>
            </w:r>
          </w:p>
        </w:tc>
        <w:tc>
          <w:tcPr>
            <w:tcW w:w="1053" w:type="dxa"/>
            <w:vAlign w:val="center"/>
          </w:tcPr>
          <w:p w14:paraId="181D2AA9" w14:textId="77777777" w:rsidR="0083763D" w:rsidRPr="00AF79F4" w:rsidRDefault="0083763D" w:rsidP="00A06DD8">
            <w:pPr>
              <w:jc w:val="center"/>
              <w:rPr>
                <w:rFonts w:ascii="Calibri" w:eastAsia="Times New Roman" w:hAnsi="Calibri" w:cs="Minion Pro"/>
                <w:sz w:val="18"/>
                <w:szCs w:val="18"/>
              </w:rPr>
            </w:pPr>
            <w:r w:rsidRPr="00AF79F4">
              <w:rPr>
                <w:rFonts w:ascii="Calibri" w:eastAsia="Times New Roman" w:hAnsi="Calibri" w:cs="Minion Pro"/>
                <w:sz w:val="18"/>
                <w:szCs w:val="18"/>
              </w:rPr>
              <w:t>I = 2</w:t>
            </w:r>
          </w:p>
          <w:p w14:paraId="31FA45CD" w14:textId="77777777" w:rsidR="0083763D" w:rsidRPr="00AF79F4" w:rsidRDefault="0083763D" w:rsidP="00A06DD8">
            <w:pPr>
              <w:jc w:val="center"/>
              <w:rPr>
                <w:rFonts w:ascii="Calibri" w:eastAsia="Times New Roman" w:hAnsi="Calibri" w:cs="Minion Pro"/>
                <w:sz w:val="18"/>
                <w:szCs w:val="18"/>
              </w:rPr>
            </w:pPr>
            <w:r w:rsidRPr="00AF79F4">
              <w:rPr>
                <w:rFonts w:ascii="Calibri" w:eastAsia="Times New Roman" w:hAnsi="Calibri" w:cs="Minion Pro"/>
                <w:sz w:val="18"/>
                <w:szCs w:val="18"/>
              </w:rPr>
              <w:t>P = 1</w:t>
            </w:r>
          </w:p>
        </w:tc>
        <w:tc>
          <w:tcPr>
            <w:tcW w:w="1132" w:type="dxa"/>
            <w:tcBorders>
              <w:bottom w:val="single" w:sz="4" w:space="0" w:color="auto"/>
            </w:tcBorders>
            <w:shd w:val="clear" w:color="auto" w:fill="92D050"/>
            <w:vAlign w:val="center"/>
          </w:tcPr>
          <w:p w14:paraId="695489FC" w14:textId="77777777" w:rsidR="0083763D" w:rsidRPr="00AF79F4" w:rsidRDefault="0083763D" w:rsidP="00A06DD8">
            <w:pPr>
              <w:jc w:val="center"/>
              <w:rPr>
                <w:rFonts w:ascii="Calibri" w:eastAsia="Times New Roman" w:hAnsi="Calibri" w:cs="Times New Roman"/>
                <w:b/>
                <w:sz w:val="18"/>
                <w:szCs w:val="18"/>
              </w:rPr>
            </w:pPr>
            <w:r w:rsidRPr="00AF79F4">
              <w:rPr>
                <w:rFonts w:ascii="Calibri" w:eastAsia="Times New Roman" w:hAnsi="Calibri" w:cs="Times New Roman"/>
                <w:b/>
                <w:sz w:val="18"/>
                <w:szCs w:val="18"/>
              </w:rPr>
              <w:t>Low</w:t>
            </w:r>
          </w:p>
        </w:tc>
        <w:tc>
          <w:tcPr>
            <w:tcW w:w="3332" w:type="dxa"/>
          </w:tcPr>
          <w:p w14:paraId="6B3E7172" w14:textId="77777777" w:rsidR="0083763D" w:rsidRPr="00AF79F4" w:rsidRDefault="0083763D" w:rsidP="00A06DD8">
            <w:pPr>
              <w:spacing w:before="120"/>
              <w:rPr>
                <w:rFonts w:ascii="Calibri" w:eastAsia="Times New Roman" w:hAnsi="Calibri" w:cs="Times New Roman"/>
                <w:sz w:val="18"/>
                <w:szCs w:val="18"/>
              </w:rPr>
            </w:pPr>
            <w:r w:rsidRPr="00AF79F4">
              <w:rPr>
                <w:rFonts w:ascii="Calibri" w:eastAsia="Times New Roman" w:hAnsi="Calibri" w:cs="Times New Roman"/>
                <w:sz w:val="18"/>
                <w:szCs w:val="18"/>
              </w:rPr>
              <w:t>The project will encourage the uptake of sustainable fishing, aquaculture and mariculture practices along the Eastern Coast of China. There is a chance that these could fail or be mis-applied leading to extra pressure on fish populations. The likelihood of this happening is very low. Project activities will be designed with specialist input, aware of local conditions and the extent of such risks.  Training and capacity development will be provided to fishing communities and alternative livelihood support will be provided by the project where overall fishing pressure is too high.</w:t>
            </w:r>
          </w:p>
        </w:tc>
        <w:tc>
          <w:tcPr>
            <w:tcW w:w="5100" w:type="dxa"/>
            <w:gridSpan w:val="2"/>
          </w:tcPr>
          <w:p w14:paraId="559307A4" w14:textId="77777777" w:rsidR="0083763D" w:rsidRPr="00AF79F4" w:rsidRDefault="0083763D" w:rsidP="00A06DD8">
            <w:pPr>
              <w:spacing w:before="120"/>
              <w:rPr>
                <w:rFonts w:ascii="Calibri" w:eastAsia="Times New Roman" w:hAnsi="Calibri" w:cs="Times New Roman"/>
                <w:sz w:val="18"/>
                <w:szCs w:val="18"/>
                <w:lang w:val="en-ZA"/>
              </w:rPr>
            </w:pPr>
          </w:p>
        </w:tc>
      </w:tr>
      <w:tr w:rsidR="002942F7" w:rsidRPr="00AF79F4" w14:paraId="37A26290" w14:textId="77777777" w:rsidTr="00A06DD8">
        <w:tc>
          <w:tcPr>
            <w:tcW w:w="2705" w:type="dxa"/>
          </w:tcPr>
          <w:p w14:paraId="7DC95828" w14:textId="77777777" w:rsidR="002942F7" w:rsidRPr="00D67447" w:rsidRDefault="002942F7" w:rsidP="00A06DD8">
            <w:pPr>
              <w:spacing w:before="120"/>
              <w:rPr>
                <w:rFonts w:ascii="Calibri" w:eastAsia="Times New Roman" w:hAnsi="Calibri" w:cs="Times New Roman"/>
                <w:i/>
                <w:sz w:val="18"/>
                <w:szCs w:val="18"/>
              </w:rPr>
            </w:pPr>
            <w:r w:rsidRPr="00D67447">
              <w:rPr>
                <w:rFonts w:ascii="Calibri" w:eastAsia="Times New Roman" w:hAnsi="Calibri" w:cs="Times New Roman"/>
                <w:i/>
                <w:sz w:val="18"/>
                <w:szCs w:val="18"/>
              </w:rPr>
              <w:t xml:space="preserve">Risk 11: </w:t>
            </w:r>
            <w:r w:rsidR="0070440E" w:rsidRPr="00D67447">
              <w:rPr>
                <w:rFonts w:ascii="Calibri" w:eastAsia="Times New Roman" w:hAnsi="Calibri" w:cs="Times New Roman"/>
                <w:i/>
                <w:sz w:val="18"/>
                <w:szCs w:val="18"/>
              </w:rPr>
              <w:t>Social and/or environmental risks</w:t>
            </w:r>
            <w:r w:rsidR="003C65B1" w:rsidRPr="00D67447">
              <w:rPr>
                <w:rFonts w:ascii="Calibri" w:eastAsia="Times New Roman" w:hAnsi="Calibri" w:cs="Times New Roman"/>
                <w:i/>
                <w:sz w:val="18"/>
                <w:szCs w:val="18"/>
              </w:rPr>
              <w:t xml:space="preserve"> from </w:t>
            </w:r>
            <w:r w:rsidR="0070440E" w:rsidRPr="00D67447">
              <w:rPr>
                <w:rFonts w:ascii="Calibri" w:eastAsia="Times New Roman" w:hAnsi="Calibri" w:cs="Times New Roman"/>
                <w:i/>
                <w:sz w:val="18"/>
                <w:szCs w:val="18"/>
              </w:rPr>
              <w:t>project outputs/activiti</w:t>
            </w:r>
            <w:r w:rsidR="00FC49B2" w:rsidRPr="00FC49B2">
              <w:rPr>
                <w:rFonts w:ascii="Calibri" w:eastAsia="Times New Roman" w:hAnsi="Calibri" w:cs="Times New Roman"/>
                <w:i/>
                <w:sz w:val="18"/>
                <w:szCs w:val="18"/>
              </w:rPr>
              <w:t>es</w:t>
            </w:r>
            <w:r w:rsidR="0070440E" w:rsidRPr="00D67447">
              <w:rPr>
                <w:rFonts w:ascii="Calibri" w:eastAsia="Times New Roman" w:hAnsi="Calibri" w:cs="Times New Roman"/>
                <w:i/>
                <w:sz w:val="18"/>
                <w:szCs w:val="18"/>
              </w:rPr>
              <w:t xml:space="preserve"> proposed and implemented </w:t>
            </w:r>
            <w:proofErr w:type="gramStart"/>
            <w:r w:rsidR="0070440E" w:rsidRPr="00D67447">
              <w:rPr>
                <w:rFonts w:ascii="Calibri" w:eastAsia="Times New Roman" w:hAnsi="Calibri" w:cs="Times New Roman"/>
                <w:i/>
                <w:sz w:val="18"/>
                <w:szCs w:val="18"/>
              </w:rPr>
              <w:t>during the course of</w:t>
            </w:r>
            <w:proofErr w:type="gramEnd"/>
            <w:r w:rsidR="0070440E" w:rsidRPr="00D67447">
              <w:rPr>
                <w:rFonts w:ascii="Calibri" w:eastAsia="Times New Roman" w:hAnsi="Calibri" w:cs="Times New Roman"/>
                <w:i/>
                <w:sz w:val="18"/>
                <w:szCs w:val="18"/>
              </w:rPr>
              <w:t xml:space="preserve"> the </w:t>
            </w:r>
            <w:r w:rsidR="00FC49B2" w:rsidRPr="00FC49B2">
              <w:rPr>
                <w:rFonts w:ascii="Calibri" w:eastAsia="Times New Roman" w:hAnsi="Calibri" w:cs="Times New Roman"/>
                <w:i/>
                <w:sz w:val="18"/>
                <w:szCs w:val="18"/>
              </w:rPr>
              <w:t>project but not currently specified</w:t>
            </w:r>
            <w:r w:rsidR="0070440E" w:rsidRPr="00D67447">
              <w:rPr>
                <w:rFonts w:ascii="Calibri" w:eastAsia="Times New Roman" w:hAnsi="Calibri" w:cs="Times New Roman"/>
                <w:i/>
                <w:sz w:val="18"/>
                <w:szCs w:val="18"/>
              </w:rPr>
              <w:t>, may not b</w:t>
            </w:r>
            <w:r w:rsidR="00AE727D" w:rsidRPr="00D67447">
              <w:rPr>
                <w:rFonts w:ascii="Calibri" w:eastAsia="Times New Roman" w:hAnsi="Calibri" w:cs="Times New Roman"/>
                <w:i/>
                <w:sz w:val="18"/>
                <w:szCs w:val="18"/>
              </w:rPr>
              <w:t>e screened, assessed and manage</w:t>
            </w:r>
            <w:r w:rsidR="00FC49B2" w:rsidRPr="00FC49B2">
              <w:rPr>
                <w:rFonts w:ascii="Calibri" w:eastAsia="Times New Roman" w:hAnsi="Calibri" w:cs="Times New Roman"/>
                <w:i/>
                <w:sz w:val="18"/>
                <w:szCs w:val="18"/>
              </w:rPr>
              <w:t>d</w:t>
            </w:r>
            <w:r w:rsidR="0070440E" w:rsidRPr="00D67447">
              <w:rPr>
                <w:rFonts w:ascii="Calibri" w:eastAsia="Times New Roman" w:hAnsi="Calibri" w:cs="Times New Roman"/>
                <w:i/>
                <w:sz w:val="18"/>
                <w:szCs w:val="18"/>
              </w:rPr>
              <w:t xml:space="preserve"> </w:t>
            </w:r>
            <w:r w:rsidR="003C65B1" w:rsidRPr="00D67447">
              <w:rPr>
                <w:rFonts w:ascii="Calibri" w:eastAsia="Times New Roman" w:hAnsi="Calibri" w:cs="Times New Roman"/>
                <w:i/>
                <w:sz w:val="18"/>
                <w:szCs w:val="18"/>
              </w:rPr>
              <w:t>sufficiently to ensure compliance with UNDP Social and Environmental Standards.</w:t>
            </w:r>
          </w:p>
          <w:p w14:paraId="3047F995" w14:textId="77777777" w:rsidR="00F565E5" w:rsidRDefault="00FC49B2" w:rsidP="00A06DD8">
            <w:pPr>
              <w:spacing w:before="120"/>
              <w:rPr>
                <w:rFonts w:ascii="Calibri" w:eastAsia="Times New Roman" w:hAnsi="Calibri" w:cs="Times New Roman"/>
                <w:sz w:val="18"/>
                <w:szCs w:val="18"/>
              </w:rPr>
            </w:pPr>
            <w:r w:rsidRPr="00FC49B2">
              <w:rPr>
                <w:rFonts w:ascii="Calibri" w:eastAsia="Times New Roman" w:hAnsi="Calibri" w:cs="Times New Roman"/>
                <w:sz w:val="18"/>
                <w:szCs w:val="18"/>
              </w:rPr>
              <w:t>Principles 1, 2, 3</w:t>
            </w:r>
          </w:p>
          <w:p w14:paraId="543E9721" w14:textId="77777777" w:rsidR="00F565E5" w:rsidRDefault="00FC49B2" w:rsidP="00A06DD8">
            <w:pPr>
              <w:spacing w:after="240"/>
              <w:rPr>
                <w:rFonts w:ascii="Calibri" w:eastAsia="Times New Roman" w:hAnsi="Calibri" w:cs="Times New Roman"/>
                <w:i/>
                <w:sz w:val="18"/>
                <w:szCs w:val="18"/>
              </w:rPr>
            </w:pPr>
            <w:r w:rsidRPr="00FC49B2">
              <w:rPr>
                <w:rFonts w:ascii="Calibri" w:eastAsia="Times New Roman" w:hAnsi="Calibri" w:cs="Times New Roman"/>
                <w:sz w:val="18"/>
                <w:szCs w:val="18"/>
              </w:rPr>
              <w:t xml:space="preserve">Standards 1 – </w:t>
            </w:r>
            <w:r w:rsidR="0096306A">
              <w:rPr>
                <w:rFonts w:ascii="Calibri" w:eastAsia="Times New Roman" w:hAnsi="Calibri" w:cs="Times New Roman"/>
                <w:sz w:val="18"/>
                <w:szCs w:val="18"/>
              </w:rPr>
              <w:t>6</w:t>
            </w:r>
            <w:r w:rsidR="00AE727D" w:rsidRPr="00D67447">
              <w:rPr>
                <w:rFonts w:ascii="Calibri" w:eastAsia="Times New Roman" w:hAnsi="Calibri" w:cs="Times New Roman"/>
                <w:i/>
                <w:sz w:val="18"/>
                <w:szCs w:val="18"/>
              </w:rPr>
              <w:t xml:space="preserve"> </w:t>
            </w:r>
          </w:p>
        </w:tc>
        <w:tc>
          <w:tcPr>
            <w:tcW w:w="1053" w:type="dxa"/>
            <w:vAlign w:val="center"/>
          </w:tcPr>
          <w:p w14:paraId="0038AA34" w14:textId="77777777" w:rsidR="002942F7" w:rsidRPr="00D67447" w:rsidRDefault="001429C8" w:rsidP="00A06DD8">
            <w:pPr>
              <w:jc w:val="center"/>
              <w:rPr>
                <w:rFonts w:ascii="Calibri" w:eastAsia="Times New Roman" w:hAnsi="Calibri" w:cs="Minion Pro"/>
                <w:sz w:val="18"/>
                <w:szCs w:val="18"/>
              </w:rPr>
            </w:pPr>
            <w:r w:rsidRPr="00D67447">
              <w:rPr>
                <w:rFonts w:ascii="Calibri" w:eastAsia="Times New Roman" w:hAnsi="Calibri" w:cs="Minion Pro"/>
                <w:sz w:val="18"/>
                <w:szCs w:val="18"/>
              </w:rPr>
              <w:t>P = 2</w:t>
            </w:r>
          </w:p>
          <w:p w14:paraId="18E63EDF" w14:textId="77777777" w:rsidR="001429C8" w:rsidRPr="00D67447" w:rsidRDefault="001429C8" w:rsidP="00A06DD8">
            <w:pPr>
              <w:jc w:val="center"/>
              <w:rPr>
                <w:rFonts w:ascii="Calibri" w:eastAsia="Times New Roman" w:hAnsi="Calibri" w:cs="Minion Pro"/>
                <w:sz w:val="18"/>
                <w:szCs w:val="18"/>
              </w:rPr>
            </w:pPr>
            <w:r w:rsidRPr="00D67447">
              <w:rPr>
                <w:rFonts w:ascii="Calibri" w:eastAsia="Times New Roman" w:hAnsi="Calibri" w:cs="Minion Pro"/>
                <w:sz w:val="18"/>
                <w:szCs w:val="18"/>
              </w:rPr>
              <w:t>I = 3</w:t>
            </w:r>
          </w:p>
        </w:tc>
        <w:tc>
          <w:tcPr>
            <w:tcW w:w="1132" w:type="dxa"/>
            <w:tcBorders>
              <w:bottom w:val="single" w:sz="4" w:space="0" w:color="auto"/>
            </w:tcBorders>
            <w:shd w:val="clear" w:color="auto" w:fill="FFFF00"/>
            <w:vAlign w:val="center"/>
          </w:tcPr>
          <w:p w14:paraId="5406AA68" w14:textId="77777777" w:rsidR="001429C8" w:rsidRPr="00D67447" w:rsidRDefault="001429C8" w:rsidP="00A06DD8">
            <w:pPr>
              <w:jc w:val="center"/>
              <w:rPr>
                <w:rFonts w:ascii="Calibri" w:eastAsia="Times New Roman" w:hAnsi="Calibri" w:cs="Times New Roman"/>
                <w:b/>
                <w:sz w:val="18"/>
                <w:szCs w:val="18"/>
              </w:rPr>
            </w:pPr>
            <w:r w:rsidRPr="00D67447">
              <w:rPr>
                <w:rFonts w:ascii="Calibri" w:eastAsia="Times New Roman" w:hAnsi="Calibri" w:cs="Times New Roman"/>
                <w:b/>
                <w:sz w:val="18"/>
                <w:szCs w:val="18"/>
              </w:rPr>
              <w:t>Moderate</w:t>
            </w:r>
          </w:p>
        </w:tc>
        <w:tc>
          <w:tcPr>
            <w:tcW w:w="3332" w:type="dxa"/>
          </w:tcPr>
          <w:p w14:paraId="1EC4453C" w14:textId="77777777" w:rsidR="002942F7" w:rsidRPr="00D67447" w:rsidRDefault="002942F7" w:rsidP="00A06DD8">
            <w:pPr>
              <w:spacing w:before="120"/>
              <w:rPr>
                <w:rFonts w:ascii="Calibri" w:eastAsia="Times New Roman" w:hAnsi="Calibri" w:cs="Times New Roman"/>
                <w:sz w:val="18"/>
                <w:szCs w:val="18"/>
              </w:rPr>
            </w:pPr>
          </w:p>
        </w:tc>
        <w:tc>
          <w:tcPr>
            <w:tcW w:w="5100" w:type="dxa"/>
            <w:gridSpan w:val="2"/>
          </w:tcPr>
          <w:p w14:paraId="6AA0D899" w14:textId="77777777" w:rsidR="002942F7" w:rsidRPr="00D67447" w:rsidRDefault="00AE727D" w:rsidP="00A06DD8">
            <w:pPr>
              <w:spacing w:before="120"/>
              <w:rPr>
                <w:rFonts w:ascii="Calibri" w:eastAsia="Times New Roman" w:hAnsi="Calibri" w:cs="Times New Roman"/>
                <w:sz w:val="18"/>
                <w:szCs w:val="18"/>
                <w:lang w:val="en-ZA"/>
              </w:rPr>
            </w:pPr>
            <w:r w:rsidRPr="00D67447">
              <w:rPr>
                <w:rFonts w:ascii="Calibri" w:eastAsia="Times New Roman" w:hAnsi="Calibri" w:cs="Times New Roman"/>
                <w:sz w:val="18"/>
                <w:szCs w:val="18"/>
                <w:lang w:val="en-ZA"/>
              </w:rPr>
              <w:t xml:space="preserve">The ESMF includes detailed procedures for the screening, assessment and management of project activities, as they are proposed.   </w:t>
            </w:r>
          </w:p>
        </w:tc>
      </w:tr>
      <w:tr w:rsidR="002942F7" w:rsidRPr="00AF79F4" w14:paraId="28DD2969" w14:textId="77777777" w:rsidTr="00A06DD8">
        <w:tc>
          <w:tcPr>
            <w:tcW w:w="2705" w:type="dxa"/>
          </w:tcPr>
          <w:p w14:paraId="6BAC0740" w14:textId="77777777" w:rsidR="007C2509" w:rsidRPr="00D67447" w:rsidRDefault="003C65B1" w:rsidP="00A06DD8">
            <w:pPr>
              <w:spacing w:before="120"/>
              <w:rPr>
                <w:rFonts w:ascii="Calibri" w:eastAsia="Times New Roman" w:hAnsi="Calibri" w:cs="Times New Roman"/>
                <w:i/>
                <w:sz w:val="18"/>
                <w:szCs w:val="18"/>
              </w:rPr>
            </w:pPr>
            <w:r w:rsidRPr="00D67447">
              <w:rPr>
                <w:rFonts w:ascii="Calibri" w:eastAsia="Times New Roman" w:hAnsi="Calibri" w:cs="Times New Roman"/>
                <w:i/>
                <w:sz w:val="18"/>
                <w:szCs w:val="18"/>
              </w:rPr>
              <w:t>Risk 12:</w:t>
            </w:r>
            <w:r w:rsidR="009A4714" w:rsidRPr="00D67447">
              <w:rPr>
                <w:rFonts w:ascii="Calibri" w:eastAsia="Times New Roman" w:hAnsi="Calibri" w:cs="Times New Roman"/>
                <w:i/>
                <w:sz w:val="18"/>
                <w:szCs w:val="18"/>
              </w:rPr>
              <w:t xml:space="preserve">  </w:t>
            </w:r>
            <w:r w:rsidR="007C2509" w:rsidRPr="00D67447">
              <w:rPr>
                <w:rFonts w:ascii="Calibri" w:eastAsia="Times New Roman" w:hAnsi="Calibri" w:cs="Times New Roman"/>
                <w:i/>
                <w:sz w:val="18"/>
                <w:szCs w:val="18"/>
              </w:rPr>
              <w:t>New PAs may be established without taking full account of environmental and social risks associated</w:t>
            </w:r>
            <w:r w:rsidR="00556DDB" w:rsidRPr="00D67447">
              <w:rPr>
                <w:rFonts w:ascii="Calibri" w:eastAsia="Times New Roman" w:hAnsi="Calibri" w:cs="Times New Roman"/>
                <w:i/>
                <w:sz w:val="18"/>
                <w:szCs w:val="18"/>
              </w:rPr>
              <w:t xml:space="preserve"> with the</w:t>
            </w:r>
            <w:r w:rsidR="005A319D" w:rsidRPr="00D67447">
              <w:rPr>
                <w:rFonts w:ascii="Calibri" w:eastAsia="Times New Roman" w:hAnsi="Calibri" w:cs="Times New Roman"/>
                <w:i/>
                <w:sz w:val="18"/>
                <w:szCs w:val="18"/>
              </w:rPr>
              <w:t xml:space="preserve"> specific locations.</w:t>
            </w:r>
            <w:r w:rsidR="00556DDB" w:rsidRPr="00D67447">
              <w:rPr>
                <w:rFonts w:ascii="Calibri" w:eastAsia="Times New Roman" w:hAnsi="Calibri" w:cs="Times New Roman"/>
                <w:i/>
                <w:sz w:val="18"/>
                <w:szCs w:val="18"/>
              </w:rPr>
              <w:t xml:space="preserve"> Designation of sites as PAs may result in significant social and/o</w:t>
            </w:r>
            <w:r w:rsidR="009A4714" w:rsidRPr="00D67447">
              <w:rPr>
                <w:rFonts w:ascii="Calibri" w:eastAsia="Times New Roman" w:hAnsi="Calibri" w:cs="Times New Roman"/>
                <w:i/>
                <w:sz w:val="18"/>
                <w:szCs w:val="18"/>
              </w:rPr>
              <w:t>r environmental impacts that raise significant concerns among potentially affected communities and individuals, or which involve significant impacts on physical, biological, socioeconomic or cultural resources.</w:t>
            </w:r>
          </w:p>
          <w:p w14:paraId="419F1364" w14:textId="77777777" w:rsidR="00AE727D" w:rsidRPr="00D67447" w:rsidRDefault="00AE727D" w:rsidP="00A06DD8">
            <w:pPr>
              <w:spacing w:before="120"/>
              <w:rPr>
                <w:rFonts w:ascii="Calibri" w:eastAsia="Times New Roman" w:hAnsi="Calibri" w:cs="Times New Roman"/>
                <w:sz w:val="18"/>
                <w:szCs w:val="18"/>
              </w:rPr>
            </w:pPr>
            <w:r w:rsidRPr="00D67447">
              <w:rPr>
                <w:rFonts w:ascii="Calibri" w:eastAsia="Times New Roman" w:hAnsi="Calibri" w:cs="Times New Roman"/>
                <w:sz w:val="18"/>
                <w:szCs w:val="18"/>
              </w:rPr>
              <w:t>Principles 1, 2, 3</w:t>
            </w:r>
          </w:p>
          <w:p w14:paraId="0EB7C7F6" w14:textId="77777777" w:rsidR="00F565E5" w:rsidRDefault="0096306A" w:rsidP="00A06DD8">
            <w:pPr>
              <w:spacing w:after="240"/>
              <w:rPr>
                <w:rFonts w:ascii="Calibri" w:eastAsia="Times New Roman" w:hAnsi="Calibri" w:cs="Times New Roman"/>
                <w:sz w:val="18"/>
                <w:szCs w:val="18"/>
              </w:rPr>
            </w:pPr>
            <w:r>
              <w:rPr>
                <w:rFonts w:ascii="Calibri" w:eastAsia="Times New Roman" w:hAnsi="Calibri" w:cs="Times New Roman"/>
                <w:sz w:val="18"/>
                <w:szCs w:val="18"/>
              </w:rPr>
              <w:t>Standards 1 – 6</w:t>
            </w:r>
          </w:p>
          <w:p w14:paraId="3B7ED9AC" w14:textId="77777777" w:rsidR="007C2509" w:rsidRPr="00D67447" w:rsidRDefault="007C2509" w:rsidP="00A06DD8">
            <w:pPr>
              <w:spacing w:before="120"/>
              <w:rPr>
                <w:rFonts w:ascii="Calibri" w:eastAsia="Times New Roman" w:hAnsi="Calibri" w:cs="Times New Roman"/>
                <w:i/>
                <w:sz w:val="18"/>
                <w:szCs w:val="18"/>
              </w:rPr>
            </w:pPr>
          </w:p>
          <w:p w14:paraId="0C7162E5" w14:textId="77777777" w:rsidR="007C2509" w:rsidRPr="00D67447" w:rsidRDefault="007C2509" w:rsidP="00A06DD8">
            <w:pPr>
              <w:spacing w:before="120"/>
              <w:rPr>
                <w:rFonts w:ascii="Calibri" w:eastAsia="Times New Roman" w:hAnsi="Calibri" w:cs="Times New Roman"/>
                <w:i/>
                <w:sz w:val="18"/>
                <w:szCs w:val="18"/>
              </w:rPr>
            </w:pPr>
          </w:p>
          <w:p w14:paraId="74EBA2A3" w14:textId="77777777" w:rsidR="007C2509" w:rsidRPr="00D67447" w:rsidRDefault="007C2509" w:rsidP="00A06DD8">
            <w:pPr>
              <w:spacing w:before="120"/>
              <w:rPr>
                <w:rFonts w:ascii="Calibri" w:eastAsia="Times New Roman" w:hAnsi="Calibri" w:cs="Times New Roman"/>
                <w:i/>
                <w:sz w:val="18"/>
                <w:szCs w:val="18"/>
              </w:rPr>
            </w:pPr>
          </w:p>
        </w:tc>
        <w:tc>
          <w:tcPr>
            <w:tcW w:w="1053" w:type="dxa"/>
            <w:vAlign w:val="center"/>
          </w:tcPr>
          <w:p w14:paraId="0ECB30F1" w14:textId="77777777" w:rsidR="002942F7" w:rsidRPr="00D67447" w:rsidRDefault="001429C8" w:rsidP="00A06DD8">
            <w:pPr>
              <w:jc w:val="center"/>
              <w:rPr>
                <w:rFonts w:ascii="Calibri" w:eastAsia="Times New Roman" w:hAnsi="Calibri" w:cs="Minion Pro"/>
                <w:sz w:val="18"/>
                <w:szCs w:val="18"/>
              </w:rPr>
            </w:pPr>
            <w:r w:rsidRPr="00D67447">
              <w:rPr>
                <w:rFonts w:ascii="Calibri" w:eastAsia="Times New Roman" w:hAnsi="Calibri" w:cs="Minion Pro"/>
                <w:sz w:val="18"/>
                <w:szCs w:val="18"/>
              </w:rPr>
              <w:t>P = 2</w:t>
            </w:r>
          </w:p>
          <w:p w14:paraId="24214C6B" w14:textId="77777777" w:rsidR="001429C8" w:rsidRPr="00D67447" w:rsidRDefault="001429C8" w:rsidP="00A06DD8">
            <w:pPr>
              <w:jc w:val="center"/>
              <w:rPr>
                <w:rFonts w:ascii="Calibri" w:eastAsia="Times New Roman" w:hAnsi="Calibri" w:cs="Minion Pro"/>
                <w:sz w:val="18"/>
                <w:szCs w:val="18"/>
              </w:rPr>
            </w:pPr>
            <w:r w:rsidRPr="00D67447">
              <w:rPr>
                <w:rFonts w:ascii="Calibri" w:eastAsia="Times New Roman" w:hAnsi="Calibri" w:cs="Minion Pro"/>
                <w:sz w:val="18"/>
                <w:szCs w:val="18"/>
              </w:rPr>
              <w:t>I = 3</w:t>
            </w:r>
          </w:p>
        </w:tc>
        <w:tc>
          <w:tcPr>
            <w:tcW w:w="1132" w:type="dxa"/>
            <w:shd w:val="clear" w:color="auto" w:fill="FFFF00"/>
            <w:vAlign w:val="center"/>
          </w:tcPr>
          <w:p w14:paraId="2C7D678F" w14:textId="77777777" w:rsidR="002942F7" w:rsidRPr="00D67447" w:rsidRDefault="001429C8" w:rsidP="00A06DD8">
            <w:pPr>
              <w:jc w:val="center"/>
              <w:rPr>
                <w:rFonts w:ascii="Calibri" w:eastAsia="Times New Roman" w:hAnsi="Calibri" w:cs="Times New Roman"/>
                <w:b/>
                <w:sz w:val="18"/>
                <w:szCs w:val="18"/>
              </w:rPr>
            </w:pPr>
            <w:r w:rsidRPr="00D67447">
              <w:rPr>
                <w:rFonts w:ascii="Calibri" w:eastAsia="Times New Roman" w:hAnsi="Calibri" w:cs="Times New Roman"/>
                <w:b/>
                <w:sz w:val="18"/>
                <w:szCs w:val="18"/>
              </w:rPr>
              <w:t>Moderate</w:t>
            </w:r>
          </w:p>
        </w:tc>
        <w:tc>
          <w:tcPr>
            <w:tcW w:w="3332" w:type="dxa"/>
          </w:tcPr>
          <w:p w14:paraId="61FAA5C0" w14:textId="77777777" w:rsidR="005A319D" w:rsidRPr="00D67447" w:rsidRDefault="005A319D" w:rsidP="00A06DD8">
            <w:pPr>
              <w:spacing w:before="120"/>
              <w:rPr>
                <w:rFonts w:ascii="Calibri" w:eastAsia="Times New Roman" w:hAnsi="Calibri" w:cs="Times New Roman"/>
                <w:sz w:val="18"/>
                <w:szCs w:val="18"/>
              </w:rPr>
            </w:pPr>
            <w:r w:rsidRPr="00D67447">
              <w:rPr>
                <w:rFonts w:ascii="Calibri" w:eastAsia="Times New Roman" w:hAnsi="Calibri" w:cs="Times New Roman"/>
                <w:sz w:val="18"/>
                <w:szCs w:val="18"/>
              </w:rPr>
              <w:t xml:space="preserve">A list of candidate sites for new </w:t>
            </w:r>
            <w:r w:rsidR="009A4714" w:rsidRPr="00D67447">
              <w:rPr>
                <w:rFonts w:ascii="Calibri" w:eastAsia="Times New Roman" w:hAnsi="Calibri" w:cs="Times New Roman"/>
                <w:sz w:val="18"/>
                <w:szCs w:val="18"/>
              </w:rPr>
              <w:t xml:space="preserve">PAs has been proposed </w:t>
            </w:r>
            <w:r w:rsidR="000B6E34" w:rsidRPr="00D67447">
              <w:rPr>
                <w:rFonts w:ascii="Calibri" w:eastAsia="Times New Roman" w:hAnsi="Calibri" w:cs="Times New Roman"/>
                <w:sz w:val="18"/>
                <w:szCs w:val="18"/>
              </w:rPr>
              <w:t xml:space="preserve">by NFGA, </w:t>
            </w:r>
            <w:r w:rsidR="00B262A8">
              <w:rPr>
                <w:rFonts w:ascii="Calibri" w:eastAsia="Times New Roman" w:hAnsi="Calibri" w:cs="Times New Roman"/>
                <w:sz w:val="18"/>
                <w:szCs w:val="18"/>
              </w:rPr>
              <w:t xml:space="preserve">totaling approximately </w:t>
            </w:r>
            <w:proofErr w:type="gramStart"/>
            <w:r w:rsidR="00B262A8">
              <w:rPr>
                <w:rFonts w:ascii="Calibri" w:eastAsia="Times New Roman" w:hAnsi="Calibri" w:cs="Times New Roman"/>
                <w:sz w:val="18"/>
                <w:szCs w:val="18"/>
              </w:rPr>
              <w:t xml:space="preserve">220,914 </w:t>
            </w:r>
            <w:r w:rsidR="009A4714" w:rsidRPr="00D67447">
              <w:rPr>
                <w:rFonts w:ascii="Calibri" w:eastAsia="Times New Roman" w:hAnsi="Calibri" w:cs="Times New Roman"/>
                <w:sz w:val="18"/>
                <w:szCs w:val="18"/>
              </w:rPr>
              <w:t xml:space="preserve"> hectares</w:t>
            </w:r>
            <w:proofErr w:type="gramEnd"/>
            <w:r w:rsidR="009A4714" w:rsidRPr="00D67447">
              <w:rPr>
                <w:rFonts w:ascii="Calibri" w:eastAsia="Times New Roman" w:hAnsi="Calibri" w:cs="Times New Roman"/>
                <w:sz w:val="18"/>
                <w:szCs w:val="18"/>
              </w:rPr>
              <w:t xml:space="preserve">. </w:t>
            </w:r>
            <w:r w:rsidR="0071735B" w:rsidRPr="00D67447">
              <w:rPr>
                <w:rFonts w:ascii="Calibri" w:eastAsia="Times New Roman" w:hAnsi="Calibri" w:cs="Times New Roman"/>
                <w:sz w:val="18"/>
                <w:szCs w:val="18"/>
              </w:rPr>
              <w:t xml:space="preserve">Before confirmation of each site’s inclusion in the project, </w:t>
            </w:r>
            <w:r w:rsidR="009A4714" w:rsidRPr="00D67447">
              <w:rPr>
                <w:rFonts w:ascii="Calibri" w:eastAsia="Times New Roman" w:hAnsi="Calibri" w:cs="Times New Roman"/>
                <w:sz w:val="18"/>
                <w:szCs w:val="18"/>
              </w:rPr>
              <w:t>the</w:t>
            </w:r>
            <w:r w:rsidR="0071735B" w:rsidRPr="00D67447">
              <w:rPr>
                <w:rFonts w:ascii="Calibri" w:eastAsia="Times New Roman" w:hAnsi="Calibri" w:cs="Times New Roman"/>
                <w:sz w:val="18"/>
                <w:szCs w:val="18"/>
              </w:rPr>
              <w:t>y</w:t>
            </w:r>
            <w:r w:rsidR="009A4714" w:rsidRPr="00D67447">
              <w:rPr>
                <w:rFonts w:ascii="Calibri" w:eastAsia="Times New Roman" w:hAnsi="Calibri" w:cs="Times New Roman"/>
                <w:sz w:val="18"/>
                <w:szCs w:val="18"/>
              </w:rPr>
              <w:t xml:space="preserve"> must be screened to ensure that </w:t>
            </w:r>
            <w:r w:rsidR="0071735B" w:rsidRPr="00D67447">
              <w:rPr>
                <w:rFonts w:ascii="Calibri" w:eastAsia="Times New Roman" w:hAnsi="Calibri" w:cs="Times New Roman"/>
                <w:sz w:val="18"/>
                <w:szCs w:val="18"/>
              </w:rPr>
              <w:t>their designation as PAs</w:t>
            </w:r>
            <w:r w:rsidR="009A4714" w:rsidRPr="00D67447">
              <w:rPr>
                <w:rFonts w:ascii="Calibri" w:eastAsia="Times New Roman" w:hAnsi="Calibri" w:cs="Times New Roman"/>
                <w:sz w:val="18"/>
                <w:szCs w:val="18"/>
              </w:rPr>
              <w:t xml:space="preserve"> will not entail physical relocation, significant or unmanageable economic displacement, or adverse impacts on ethnic minority groups’</w:t>
            </w:r>
            <w:r w:rsidR="00FC49B2" w:rsidRPr="00FC49B2">
              <w:rPr>
                <w:rFonts w:ascii="Calibri" w:eastAsia="Times New Roman" w:hAnsi="Calibri" w:cs="Times New Roman"/>
                <w:sz w:val="18"/>
                <w:szCs w:val="18"/>
              </w:rPr>
              <w:t xml:space="preserve"> rights and interests, lands, territories, resources, and traditional livelihoods</w:t>
            </w:r>
            <w:r w:rsidR="000B6E34" w:rsidRPr="00D67447">
              <w:rPr>
                <w:rFonts w:ascii="Calibri" w:eastAsia="Times New Roman" w:hAnsi="Calibri" w:cs="Times New Roman"/>
                <w:sz w:val="18"/>
                <w:szCs w:val="18"/>
              </w:rPr>
              <w:t>.</w:t>
            </w:r>
          </w:p>
          <w:p w14:paraId="67B5978E" w14:textId="77777777" w:rsidR="00556DDB" w:rsidRPr="00D67447" w:rsidRDefault="00556DDB" w:rsidP="00A06DD8">
            <w:pPr>
              <w:spacing w:before="120"/>
              <w:rPr>
                <w:rFonts w:ascii="Calibri" w:eastAsia="Times New Roman" w:hAnsi="Calibri" w:cs="Times New Roman"/>
                <w:sz w:val="18"/>
                <w:szCs w:val="18"/>
              </w:rPr>
            </w:pPr>
          </w:p>
        </w:tc>
        <w:tc>
          <w:tcPr>
            <w:tcW w:w="5100" w:type="dxa"/>
            <w:gridSpan w:val="2"/>
          </w:tcPr>
          <w:p w14:paraId="3C841680" w14:textId="77777777" w:rsidR="00F565E5" w:rsidRDefault="00FC49B2" w:rsidP="00A06DD8">
            <w:pPr>
              <w:spacing w:before="120"/>
              <w:rPr>
                <w:rFonts w:ascii="Calibri" w:eastAsia="Times New Roman" w:hAnsi="Calibri" w:cs="Times New Roman"/>
                <w:sz w:val="18"/>
                <w:szCs w:val="18"/>
              </w:rPr>
            </w:pPr>
            <w:r w:rsidRPr="00FC49B2">
              <w:rPr>
                <w:rFonts w:ascii="Calibri" w:eastAsia="Times New Roman" w:hAnsi="Calibri" w:cs="Times New Roman"/>
                <w:sz w:val="18"/>
                <w:szCs w:val="18"/>
              </w:rPr>
              <w:t xml:space="preserve">The ESMF includes detailed procedures for the screening of proposed new PA sites.   </w:t>
            </w:r>
            <w:proofErr w:type="gramStart"/>
            <w:r w:rsidRPr="00FC49B2">
              <w:rPr>
                <w:rFonts w:ascii="Calibri" w:eastAsia="Times New Roman" w:hAnsi="Calibri" w:cs="Times New Roman"/>
                <w:sz w:val="18"/>
                <w:szCs w:val="18"/>
              </w:rPr>
              <w:t>In the event that</w:t>
            </w:r>
            <w:proofErr w:type="gramEnd"/>
            <w:r w:rsidRPr="00FC49B2">
              <w:rPr>
                <w:rFonts w:ascii="Calibri" w:eastAsia="Times New Roman" w:hAnsi="Calibri" w:cs="Times New Roman"/>
                <w:sz w:val="18"/>
                <w:szCs w:val="18"/>
              </w:rPr>
              <w:t xml:space="preserve"> sites do not meet these requirements, NFGA will replace them with appropriate alternative sites</w:t>
            </w:r>
            <w:r w:rsidR="00F168D1">
              <w:rPr>
                <w:rFonts w:ascii="Calibri" w:eastAsia="Times New Roman" w:hAnsi="Calibri" w:cs="Times New Roman"/>
                <w:sz w:val="18"/>
                <w:szCs w:val="18"/>
              </w:rPr>
              <w:t xml:space="preserve"> of international importance for EAAF migratory waterbird populations</w:t>
            </w:r>
            <w:r w:rsidRPr="00FC49B2">
              <w:rPr>
                <w:rFonts w:ascii="Calibri" w:eastAsia="Times New Roman" w:hAnsi="Calibri" w:cs="Times New Roman"/>
                <w:sz w:val="18"/>
                <w:szCs w:val="18"/>
              </w:rPr>
              <w:t xml:space="preserve"> of equivalent area.</w:t>
            </w:r>
          </w:p>
          <w:p w14:paraId="32600644" w14:textId="77777777" w:rsidR="002942F7" w:rsidRPr="00D67447" w:rsidRDefault="002942F7" w:rsidP="00A06DD8">
            <w:pPr>
              <w:spacing w:before="120"/>
              <w:rPr>
                <w:rFonts w:ascii="Calibri" w:eastAsia="Times New Roman" w:hAnsi="Calibri" w:cs="Times New Roman"/>
                <w:sz w:val="18"/>
                <w:szCs w:val="18"/>
                <w:lang w:val="en-ZA"/>
              </w:rPr>
            </w:pPr>
          </w:p>
        </w:tc>
      </w:tr>
      <w:tr w:rsidR="0083763D" w:rsidRPr="00AF79F4" w14:paraId="7B05A55A" w14:textId="77777777" w:rsidTr="00A06DD8">
        <w:trPr>
          <w:trHeight w:val="593"/>
        </w:trPr>
        <w:tc>
          <w:tcPr>
            <w:tcW w:w="2705" w:type="dxa"/>
            <w:vMerge w:val="restart"/>
          </w:tcPr>
          <w:p w14:paraId="478A584B" w14:textId="77777777" w:rsidR="0083763D" w:rsidRPr="00AF79F4" w:rsidRDefault="0083763D" w:rsidP="00A06DD8">
            <w:pPr>
              <w:rPr>
                <w:rFonts w:ascii="Calibri" w:eastAsia="Times New Roman" w:hAnsi="Calibri" w:cs="Times New Roman"/>
                <w:b/>
                <w:szCs w:val="20"/>
              </w:rPr>
            </w:pPr>
          </w:p>
        </w:tc>
        <w:tc>
          <w:tcPr>
            <w:tcW w:w="10617" w:type="dxa"/>
            <w:gridSpan w:val="5"/>
            <w:shd w:val="clear" w:color="auto" w:fill="0F243E"/>
          </w:tcPr>
          <w:p w14:paraId="216A0319" w14:textId="77777777" w:rsidR="0083763D" w:rsidRPr="00AF79F4" w:rsidRDefault="0083763D" w:rsidP="00A06DD8">
            <w:pPr>
              <w:rPr>
                <w:rFonts w:ascii="Calibri" w:eastAsia="Times New Roman" w:hAnsi="Calibri" w:cs="Times New Roman"/>
                <w:b/>
                <w:sz w:val="18"/>
                <w:szCs w:val="18"/>
              </w:rPr>
            </w:pPr>
            <w:r w:rsidRPr="00AF79F4">
              <w:rPr>
                <w:rFonts w:ascii="Calibri" w:eastAsia="Times New Roman" w:hAnsi="Calibri" w:cs="Times New Roman"/>
                <w:b/>
                <w:szCs w:val="20"/>
              </w:rPr>
              <w:t xml:space="preserve">QUESTION 4: What is the overall Project risk categorization? </w:t>
            </w:r>
          </w:p>
        </w:tc>
      </w:tr>
      <w:tr w:rsidR="0083763D" w:rsidRPr="00AF79F4" w14:paraId="34F0AD3C" w14:textId="77777777" w:rsidTr="00A06DD8">
        <w:tc>
          <w:tcPr>
            <w:tcW w:w="2705" w:type="dxa"/>
            <w:vMerge/>
          </w:tcPr>
          <w:p w14:paraId="22A574A5" w14:textId="77777777" w:rsidR="0083763D" w:rsidRPr="00AF79F4" w:rsidRDefault="0083763D" w:rsidP="00A06DD8">
            <w:pPr>
              <w:rPr>
                <w:rFonts w:ascii="Calibri" w:eastAsia="Times New Roman" w:hAnsi="Calibri" w:cs="Times New Roman"/>
                <w:sz w:val="18"/>
                <w:szCs w:val="18"/>
                <w:u w:val="single"/>
              </w:rPr>
            </w:pPr>
          </w:p>
        </w:tc>
        <w:tc>
          <w:tcPr>
            <w:tcW w:w="5517" w:type="dxa"/>
            <w:gridSpan w:val="3"/>
          </w:tcPr>
          <w:p w14:paraId="407896AA" w14:textId="77777777" w:rsidR="0083763D" w:rsidRPr="00AF79F4" w:rsidRDefault="0083763D" w:rsidP="00A06DD8">
            <w:pPr>
              <w:jc w:val="center"/>
              <w:rPr>
                <w:rFonts w:ascii="Calibri" w:eastAsia="Times New Roman" w:hAnsi="Calibri" w:cs="Times New Roman"/>
                <w:b/>
                <w:sz w:val="18"/>
                <w:szCs w:val="18"/>
              </w:rPr>
            </w:pPr>
            <w:r w:rsidRPr="00AF79F4">
              <w:rPr>
                <w:rFonts w:ascii="Calibri" w:eastAsia="Times New Roman" w:hAnsi="Calibri" w:cs="Times New Roman"/>
                <w:b/>
                <w:sz w:val="18"/>
                <w:szCs w:val="18"/>
              </w:rPr>
              <w:t xml:space="preserve">Select one (see </w:t>
            </w:r>
            <w:hyperlink r:id="rId12" w:history="1">
              <w:r w:rsidRPr="00AF79F4">
                <w:rPr>
                  <w:rFonts w:ascii="Calibri" w:eastAsia="Times New Roman" w:hAnsi="Calibri" w:cs="Times New Roman"/>
                  <w:b/>
                  <w:color w:val="0000FF"/>
                  <w:sz w:val="18"/>
                  <w:u w:val="single"/>
                </w:rPr>
                <w:t>SESP</w:t>
              </w:r>
            </w:hyperlink>
            <w:r w:rsidRPr="00AF79F4">
              <w:rPr>
                <w:rFonts w:ascii="Calibri" w:eastAsia="Times New Roman" w:hAnsi="Calibri" w:cs="Times New Roman"/>
                <w:b/>
                <w:sz w:val="18"/>
                <w:szCs w:val="18"/>
              </w:rPr>
              <w:t xml:space="preserve"> for guidance)</w:t>
            </w:r>
          </w:p>
        </w:tc>
        <w:tc>
          <w:tcPr>
            <w:tcW w:w="5100" w:type="dxa"/>
            <w:gridSpan w:val="2"/>
          </w:tcPr>
          <w:p w14:paraId="6D38BE7D" w14:textId="77777777" w:rsidR="0083763D" w:rsidRPr="00AF79F4" w:rsidRDefault="0083763D" w:rsidP="00A06DD8">
            <w:pPr>
              <w:jc w:val="center"/>
              <w:rPr>
                <w:rFonts w:ascii="Calibri" w:eastAsia="Times New Roman" w:hAnsi="Calibri" w:cs="Times New Roman"/>
                <w:b/>
                <w:sz w:val="18"/>
                <w:szCs w:val="18"/>
              </w:rPr>
            </w:pPr>
            <w:r w:rsidRPr="00AF79F4">
              <w:rPr>
                <w:rFonts w:ascii="Calibri" w:eastAsia="Times New Roman" w:hAnsi="Calibri" w:cs="Times New Roman"/>
                <w:b/>
                <w:sz w:val="18"/>
                <w:szCs w:val="18"/>
              </w:rPr>
              <w:t>Comments</w:t>
            </w:r>
          </w:p>
        </w:tc>
      </w:tr>
      <w:tr w:rsidR="0083763D" w:rsidRPr="00AF79F4" w14:paraId="3E1E4E8E" w14:textId="77777777" w:rsidTr="00A06DD8">
        <w:trPr>
          <w:trHeight w:val="251"/>
        </w:trPr>
        <w:tc>
          <w:tcPr>
            <w:tcW w:w="2705" w:type="dxa"/>
            <w:vMerge/>
          </w:tcPr>
          <w:p w14:paraId="103298F6" w14:textId="77777777" w:rsidR="0083763D" w:rsidRPr="00AF79F4" w:rsidRDefault="0083763D" w:rsidP="00A06DD8">
            <w:pPr>
              <w:rPr>
                <w:rFonts w:ascii="Calibri" w:eastAsia="Times New Roman" w:hAnsi="Calibri" w:cs="Minion Pro"/>
                <w:sz w:val="18"/>
                <w:szCs w:val="18"/>
              </w:rPr>
            </w:pPr>
          </w:p>
        </w:tc>
        <w:tc>
          <w:tcPr>
            <w:tcW w:w="5517" w:type="dxa"/>
            <w:gridSpan w:val="3"/>
            <w:shd w:val="clear" w:color="auto" w:fill="auto"/>
          </w:tcPr>
          <w:p w14:paraId="0022D7C2" w14:textId="77777777" w:rsidR="0083763D" w:rsidRPr="00AF79F4" w:rsidRDefault="0083763D" w:rsidP="00A06DD8">
            <w:pPr>
              <w:jc w:val="right"/>
              <w:rPr>
                <w:rFonts w:ascii="Calibri" w:eastAsia="Times New Roman" w:hAnsi="Calibri" w:cs="Minion Pro"/>
                <w:b/>
                <w:i/>
                <w:sz w:val="18"/>
                <w:szCs w:val="18"/>
              </w:rPr>
            </w:pPr>
            <w:r w:rsidRPr="00AF79F4">
              <w:rPr>
                <w:rFonts w:ascii="Calibri" w:eastAsia="Times New Roman" w:hAnsi="Calibri" w:cs="Minion Pro"/>
                <w:b/>
                <w:i/>
                <w:sz w:val="18"/>
                <w:szCs w:val="18"/>
              </w:rPr>
              <w:t>Low Risk</w:t>
            </w:r>
          </w:p>
        </w:tc>
        <w:tc>
          <w:tcPr>
            <w:tcW w:w="1856" w:type="dxa"/>
          </w:tcPr>
          <w:p w14:paraId="53BBDE67" w14:textId="77777777" w:rsidR="0083763D" w:rsidRPr="00AF79F4" w:rsidRDefault="0083763D" w:rsidP="00A06DD8">
            <w:pPr>
              <w:ind w:left="-2230" w:firstLine="2230"/>
              <w:jc w:val="center"/>
              <w:rPr>
                <w:rFonts w:ascii="Calibri" w:eastAsia="Times New Roman" w:hAnsi="Calibri" w:cs="Times New Roman"/>
                <w:b/>
                <w:sz w:val="18"/>
                <w:szCs w:val="18"/>
              </w:rPr>
            </w:pPr>
            <w:r w:rsidRPr="00AF79F4">
              <w:rPr>
                <w:rFonts w:ascii="Segoe UI Symbol" w:eastAsia="Times New Roman" w:hAnsi="Segoe UI Symbol" w:cs="Segoe UI Symbol"/>
                <w:b/>
                <w:szCs w:val="20"/>
              </w:rPr>
              <w:t>☐</w:t>
            </w:r>
          </w:p>
        </w:tc>
        <w:tc>
          <w:tcPr>
            <w:tcW w:w="3244" w:type="dxa"/>
          </w:tcPr>
          <w:p w14:paraId="695006B5" w14:textId="77777777" w:rsidR="0083763D" w:rsidRPr="00AF79F4" w:rsidRDefault="0083763D" w:rsidP="00A06DD8">
            <w:pPr>
              <w:rPr>
                <w:rFonts w:ascii="Calibri" w:eastAsia="Times New Roman" w:hAnsi="Calibri" w:cs="Times New Roman"/>
                <w:b/>
                <w:sz w:val="18"/>
                <w:szCs w:val="18"/>
              </w:rPr>
            </w:pPr>
          </w:p>
        </w:tc>
      </w:tr>
      <w:tr w:rsidR="0083763D" w:rsidRPr="00AF79F4" w14:paraId="15622413" w14:textId="77777777" w:rsidTr="00A06DD8">
        <w:tc>
          <w:tcPr>
            <w:tcW w:w="2705" w:type="dxa"/>
            <w:vMerge/>
          </w:tcPr>
          <w:p w14:paraId="2BB880A5" w14:textId="77777777" w:rsidR="0083763D" w:rsidRPr="00AF79F4" w:rsidRDefault="0083763D" w:rsidP="00A06DD8">
            <w:pPr>
              <w:rPr>
                <w:rFonts w:ascii="Calibri" w:eastAsia="Times New Roman" w:hAnsi="Calibri" w:cs="Minion Pro"/>
                <w:sz w:val="18"/>
                <w:szCs w:val="18"/>
              </w:rPr>
            </w:pPr>
          </w:p>
        </w:tc>
        <w:tc>
          <w:tcPr>
            <w:tcW w:w="5517" w:type="dxa"/>
            <w:gridSpan w:val="3"/>
            <w:shd w:val="clear" w:color="auto" w:fill="auto"/>
          </w:tcPr>
          <w:p w14:paraId="602BF25C" w14:textId="77777777" w:rsidR="0083763D" w:rsidRPr="00AF79F4" w:rsidRDefault="0083763D" w:rsidP="00A06DD8">
            <w:pPr>
              <w:jc w:val="right"/>
              <w:rPr>
                <w:rFonts w:ascii="Calibri" w:eastAsia="Times New Roman" w:hAnsi="Calibri" w:cs="Minion Pro"/>
                <w:b/>
                <w:i/>
                <w:sz w:val="18"/>
                <w:szCs w:val="18"/>
              </w:rPr>
            </w:pPr>
            <w:r w:rsidRPr="00AF79F4">
              <w:rPr>
                <w:rFonts w:ascii="Calibri" w:eastAsia="Times New Roman" w:hAnsi="Calibri" w:cs="Minion Pro"/>
                <w:b/>
                <w:i/>
                <w:sz w:val="18"/>
                <w:szCs w:val="18"/>
              </w:rPr>
              <w:t>Moderate Risk</w:t>
            </w:r>
          </w:p>
        </w:tc>
        <w:tc>
          <w:tcPr>
            <w:tcW w:w="1856" w:type="dxa"/>
          </w:tcPr>
          <w:p w14:paraId="10FDAB03" w14:textId="77777777" w:rsidR="0083763D" w:rsidRPr="00AF79F4" w:rsidRDefault="0083763D" w:rsidP="00A06DD8">
            <w:pPr>
              <w:ind w:left="-2230" w:firstLine="2230"/>
              <w:jc w:val="center"/>
              <w:rPr>
                <w:rFonts w:ascii="Calibri" w:eastAsia="Times New Roman" w:hAnsi="Calibri" w:cs="Times New Roman"/>
                <w:b/>
                <w:sz w:val="18"/>
                <w:szCs w:val="18"/>
              </w:rPr>
            </w:pPr>
            <w:r w:rsidRPr="00AF79F4">
              <w:rPr>
                <w:rFonts w:ascii="Calibri" w:eastAsia="Times New Roman" w:hAnsi="Calibri" w:cs="Times New Roman"/>
                <w:b/>
                <w:noProof/>
                <w:sz w:val="18"/>
                <w:szCs w:val="18"/>
                <w:lang w:val="en-GB" w:eastAsia="en-GB"/>
              </w:rPr>
              <w:drawing>
                <wp:inline distT="0" distB="0" distL="0" distR="0" wp14:anchorId="167DE48D" wp14:editId="76B5B4AF">
                  <wp:extent cx="146050" cy="146050"/>
                  <wp:effectExtent l="19050" t="0" r="6350" b="0"/>
                  <wp:docPr id="6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pic:spPr>
                      </pic:pic>
                    </a:graphicData>
                  </a:graphic>
                </wp:inline>
              </w:drawing>
            </w:r>
          </w:p>
        </w:tc>
        <w:tc>
          <w:tcPr>
            <w:tcW w:w="3244" w:type="dxa"/>
          </w:tcPr>
          <w:p w14:paraId="6E9641AB" w14:textId="66C8A006" w:rsidR="0083763D" w:rsidRPr="00AF79F4" w:rsidRDefault="007959AA" w:rsidP="00A06DD8">
            <w:pPr>
              <w:rPr>
                <w:rFonts w:ascii="Calibri" w:eastAsia="Times New Roman" w:hAnsi="Calibri" w:cs="Times New Roman"/>
                <w:sz w:val="18"/>
                <w:szCs w:val="18"/>
              </w:rPr>
            </w:pPr>
            <w:proofErr w:type="gramStart"/>
            <w:r w:rsidRPr="00D67447">
              <w:rPr>
                <w:rFonts w:ascii="Calibri" w:eastAsia="Times New Roman" w:hAnsi="Calibri" w:cs="Times New Roman"/>
                <w:sz w:val="18"/>
                <w:szCs w:val="18"/>
              </w:rPr>
              <w:t>T</w:t>
            </w:r>
            <w:r w:rsidR="001429C8" w:rsidRPr="00D67447">
              <w:rPr>
                <w:rFonts w:ascii="Calibri" w:eastAsia="Times New Roman" w:hAnsi="Calibri" w:cs="Times New Roman"/>
                <w:sz w:val="18"/>
                <w:szCs w:val="18"/>
              </w:rPr>
              <w:t>welve</w:t>
            </w:r>
            <w:r w:rsidR="0083763D" w:rsidRPr="00D67447">
              <w:rPr>
                <w:rFonts w:ascii="Calibri" w:eastAsia="Times New Roman" w:hAnsi="Calibri" w:cs="Times New Roman"/>
                <w:sz w:val="18"/>
                <w:szCs w:val="18"/>
              </w:rPr>
              <w:t xml:space="preserve">  potential</w:t>
            </w:r>
            <w:proofErr w:type="gramEnd"/>
            <w:r w:rsidR="0083763D" w:rsidRPr="00D67447">
              <w:rPr>
                <w:rFonts w:ascii="Calibri" w:eastAsia="Times New Roman" w:hAnsi="Calibri" w:cs="Times New Roman"/>
                <w:sz w:val="18"/>
                <w:szCs w:val="18"/>
              </w:rPr>
              <w:t xml:space="preserve"> risks are identified, </w:t>
            </w:r>
            <w:r w:rsidR="001429C8" w:rsidRPr="00D67447">
              <w:rPr>
                <w:rFonts w:ascii="Calibri" w:hAnsi="Calibri" w:cs="Times New Roman"/>
                <w:sz w:val="18"/>
                <w:szCs w:val="18"/>
              </w:rPr>
              <w:t>eight</w:t>
            </w:r>
            <w:r w:rsidR="0083763D" w:rsidRPr="00D67447">
              <w:rPr>
                <w:rFonts w:ascii="Calibri" w:hAnsi="Calibri" w:cs="Times New Roman"/>
                <w:sz w:val="18"/>
                <w:szCs w:val="18"/>
              </w:rPr>
              <w:t xml:space="preserve"> </w:t>
            </w:r>
            <w:r w:rsidRPr="00D67447">
              <w:rPr>
                <w:rFonts w:ascii="Calibri" w:eastAsia="Times New Roman" w:hAnsi="Calibri" w:cs="Times New Roman"/>
                <w:sz w:val="18"/>
                <w:szCs w:val="18"/>
              </w:rPr>
              <w:t xml:space="preserve"> as MODERATE and four</w:t>
            </w:r>
            <w:r w:rsidR="0083763D" w:rsidRPr="00D67447">
              <w:rPr>
                <w:rFonts w:ascii="Calibri" w:eastAsia="Times New Roman" w:hAnsi="Calibri" w:cs="Times New Roman"/>
                <w:sz w:val="18"/>
                <w:szCs w:val="18"/>
              </w:rPr>
              <w:t xml:space="preserve"> as LOW.</w:t>
            </w:r>
            <w:r w:rsidR="0083763D" w:rsidRPr="007D3D57">
              <w:rPr>
                <w:rFonts w:ascii="Calibri" w:eastAsia="Times New Roman" w:hAnsi="Calibri" w:cs="Times New Roman"/>
                <w:sz w:val="18"/>
                <w:szCs w:val="18"/>
              </w:rPr>
              <w:t xml:space="preserve"> Further assessment of risks is required to confirm the UNDP SESP requirements that apply. Depending on further revision to assessments of risks, detailed assessments and management plans may be required.  </w:t>
            </w:r>
            <w:r w:rsidR="0083763D" w:rsidRPr="007D3D57">
              <w:rPr>
                <w:rFonts w:ascii="Calibri" w:hAnsi="Calibri" w:cs="Times New Roman"/>
                <w:sz w:val="18"/>
                <w:szCs w:val="18"/>
              </w:rPr>
              <w:t xml:space="preserve">Further Screening will be required for additional PA sites, as well as currently unspecified project activities.  An </w:t>
            </w:r>
            <w:r w:rsidR="0083763D" w:rsidRPr="007D3D57">
              <w:rPr>
                <w:rFonts w:ascii="Calibri" w:eastAsia="Times New Roman" w:hAnsi="Calibri" w:cs="Times New Roman"/>
                <w:sz w:val="18"/>
                <w:szCs w:val="18"/>
              </w:rPr>
              <w:t>ESIA may be required if there are any indications of government-conducted project-driven resettlement</w:t>
            </w:r>
            <w:r w:rsidR="0083763D" w:rsidRPr="007D3D57">
              <w:rPr>
                <w:rFonts w:ascii="Calibri" w:hAnsi="Calibri" w:cs="Times New Roman"/>
                <w:sz w:val="18"/>
                <w:szCs w:val="18"/>
              </w:rPr>
              <w:t xml:space="preserve">, or significant economic </w:t>
            </w:r>
            <w:proofErr w:type="gramStart"/>
            <w:r w:rsidR="0083763D" w:rsidRPr="007D3D57">
              <w:rPr>
                <w:rFonts w:ascii="Calibri" w:hAnsi="Calibri" w:cs="Times New Roman"/>
                <w:sz w:val="18"/>
                <w:szCs w:val="18"/>
              </w:rPr>
              <w:t xml:space="preserve">displacement </w:t>
            </w:r>
            <w:r w:rsidR="0083763D" w:rsidRPr="007D3D57">
              <w:rPr>
                <w:rFonts w:ascii="Calibri" w:eastAsia="Times New Roman" w:hAnsi="Calibri" w:cs="Times New Roman"/>
                <w:sz w:val="18"/>
                <w:szCs w:val="18"/>
              </w:rPr>
              <w:t xml:space="preserve"> at</w:t>
            </w:r>
            <w:proofErr w:type="gramEnd"/>
            <w:r w:rsidR="0083763D" w:rsidRPr="007D3D57">
              <w:rPr>
                <w:rFonts w:ascii="Calibri" w:eastAsia="Times New Roman" w:hAnsi="Calibri" w:cs="Times New Roman"/>
                <w:sz w:val="18"/>
                <w:szCs w:val="18"/>
              </w:rPr>
              <w:t xml:space="preserve"> project sites.</w:t>
            </w:r>
            <w:r w:rsidR="0083763D" w:rsidRPr="00AF79F4">
              <w:rPr>
                <w:rFonts w:ascii="Calibri" w:eastAsia="Times New Roman" w:hAnsi="Calibri" w:cs="Times New Roman"/>
                <w:b/>
                <w:sz w:val="18"/>
                <w:szCs w:val="18"/>
              </w:rPr>
              <w:t xml:space="preserve">  </w:t>
            </w:r>
            <w:r w:rsidR="00FE50AE" w:rsidRPr="006F0916">
              <w:rPr>
                <w:rFonts w:ascii="Calibri" w:eastAsia="Times New Roman" w:hAnsi="Calibri" w:cs="Times New Roman"/>
                <w:sz w:val="18"/>
                <w:szCs w:val="18"/>
              </w:rPr>
              <w:t xml:space="preserve">Although risks 11 and 12 refer to sites and activities that are not currently </w:t>
            </w:r>
            <w:r w:rsidR="0096306A" w:rsidRPr="006F0916">
              <w:rPr>
                <w:rFonts w:ascii="Calibri" w:eastAsia="Times New Roman" w:hAnsi="Calibri" w:cs="Times New Roman"/>
                <w:sz w:val="18"/>
                <w:szCs w:val="18"/>
              </w:rPr>
              <w:t xml:space="preserve">defined or </w:t>
            </w:r>
            <w:r w:rsidR="00FE50AE" w:rsidRPr="006F0916">
              <w:rPr>
                <w:rFonts w:ascii="Calibri" w:eastAsia="Times New Roman" w:hAnsi="Calibri" w:cs="Times New Roman"/>
                <w:sz w:val="18"/>
                <w:szCs w:val="18"/>
              </w:rPr>
              <w:t xml:space="preserve">screened, triggering of Standard 7 is not expected.  This </w:t>
            </w:r>
            <w:r w:rsidR="0096306A" w:rsidRPr="006F0916">
              <w:rPr>
                <w:rFonts w:ascii="Calibri" w:eastAsia="Times New Roman" w:hAnsi="Calibri" w:cs="Times New Roman"/>
                <w:sz w:val="18"/>
                <w:szCs w:val="18"/>
              </w:rPr>
              <w:t xml:space="preserve">is open to revision </w:t>
            </w:r>
            <w:r w:rsidR="00FE50AE" w:rsidRPr="006F0916">
              <w:rPr>
                <w:rFonts w:ascii="Calibri" w:eastAsia="Times New Roman" w:hAnsi="Calibri" w:cs="Times New Roman"/>
                <w:sz w:val="18"/>
                <w:szCs w:val="18"/>
              </w:rPr>
              <w:t>following the additional screening described in the ESMF.</w:t>
            </w:r>
            <w:r w:rsidR="00FE50AE">
              <w:rPr>
                <w:rFonts w:ascii="Calibri" w:eastAsia="Times New Roman" w:hAnsi="Calibri" w:cs="Times New Roman"/>
                <w:b/>
                <w:sz w:val="18"/>
                <w:szCs w:val="18"/>
              </w:rPr>
              <w:t xml:space="preserve"> </w:t>
            </w:r>
          </w:p>
        </w:tc>
      </w:tr>
      <w:tr w:rsidR="0083763D" w:rsidRPr="00AF79F4" w14:paraId="2AF21E0B" w14:textId="77777777" w:rsidTr="00A06DD8">
        <w:tc>
          <w:tcPr>
            <w:tcW w:w="2705" w:type="dxa"/>
            <w:vMerge/>
          </w:tcPr>
          <w:p w14:paraId="710EB68E" w14:textId="77777777" w:rsidR="0083763D" w:rsidRPr="00AF79F4" w:rsidRDefault="0083763D" w:rsidP="00A06DD8">
            <w:pPr>
              <w:rPr>
                <w:rFonts w:ascii="Calibri" w:eastAsia="Times New Roman" w:hAnsi="Calibri" w:cs="Minion Pro"/>
                <w:sz w:val="18"/>
                <w:szCs w:val="18"/>
              </w:rPr>
            </w:pPr>
          </w:p>
        </w:tc>
        <w:tc>
          <w:tcPr>
            <w:tcW w:w="5517" w:type="dxa"/>
            <w:gridSpan w:val="3"/>
            <w:shd w:val="clear" w:color="auto" w:fill="auto"/>
          </w:tcPr>
          <w:p w14:paraId="5C7E54A1" w14:textId="77777777" w:rsidR="0083763D" w:rsidRPr="00AF79F4" w:rsidRDefault="0083763D" w:rsidP="00A06DD8">
            <w:pPr>
              <w:jc w:val="right"/>
              <w:rPr>
                <w:rFonts w:ascii="Calibri" w:eastAsia="Times New Roman" w:hAnsi="Calibri" w:cs="Minion Pro"/>
                <w:b/>
                <w:i/>
                <w:sz w:val="18"/>
                <w:szCs w:val="18"/>
              </w:rPr>
            </w:pPr>
            <w:r w:rsidRPr="00AF79F4">
              <w:rPr>
                <w:rFonts w:ascii="Calibri" w:eastAsia="Times New Roman" w:hAnsi="Calibri" w:cs="Minion Pro"/>
                <w:b/>
                <w:i/>
                <w:sz w:val="18"/>
                <w:szCs w:val="18"/>
              </w:rPr>
              <w:t>High Risk</w:t>
            </w:r>
          </w:p>
        </w:tc>
        <w:tc>
          <w:tcPr>
            <w:tcW w:w="1856" w:type="dxa"/>
          </w:tcPr>
          <w:p w14:paraId="758185D1" w14:textId="77777777" w:rsidR="0083763D" w:rsidRPr="00AF79F4" w:rsidRDefault="0083763D" w:rsidP="00A06DD8">
            <w:pPr>
              <w:jc w:val="center"/>
              <w:rPr>
                <w:rFonts w:ascii="Calibri" w:eastAsia="Times New Roman" w:hAnsi="Calibri" w:cs="Times New Roman"/>
                <w:b/>
                <w:sz w:val="18"/>
                <w:szCs w:val="18"/>
              </w:rPr>
            </w:pPr>
            <w:r w:rsidRPr="00AF79F4">
              <w:rPr>
                <w:rFonts w:ascii="Segoe UI Symbol" w:eastAsia="Times New Roman" w:hAnsi="Segoe UI Symbol" w:cs="Segoe UI Symbol"/>
                <w:b/>
                <w:szCs w:val="20"/>
              </w:rPr>
              <w:t>☐</w:t>
            </w:r>
            <w:r w:rsidRPr="00AF79F4">
              <w:rPr>
                <w:rFonts w:ascii="Calibri" w:eastAsia="Times New Roman" w:hAnsi="Calibri" w:cs="Times New Roman"/>
                <w:b/>
                <w:sz w:val="18"/>
                <w:szCs w:val="18"/>
              </w:rPr>
              <w:t xml:space="preserve"> </w:t>
            </w:r>
          </w:p>
        </w:tc>
        <w:tc>
          <w:tcPr>
            <w:tcW w:w="3244" w:type="dxa"/>
          </w:tcPr>
          <w:p w14:paraId="04F7A142" w14:textId="77777777" w:rsidR="0083763D" w:rsidRPr="00AF79F4" w:rsidRDefault="0083763D" w:rsidP="00A06DD8">
            <w:pPr>
              <w:rPr>
                <w:rFonts w:ascii="Calibri" w:eastAsia="Times New Roman" w:hAnsi="Calibri" w:cs="Times New Roman"/>
                <w:b/>
                <w:sz w:val="18"/>
                <w:szCs w:val="18"/>
              </w:rPr>
            </w:pPr>
          </w:p>
        </w:tc>
      </w:tr>
      <w:tr w:rsidR="0083763D" w:rsidRPr="00AF79F4" w14:paraId="0F1D5CA3" w14:textId="77777777" w:rsidTr="00A06DD8">
        <w:trPr>
          <w:trHeight w:val="782"/>
        </w:trPr>
        <w:tc>
          <w:tcPr>
            <w:tcW w:w="2705" w:type="dxa"/>
            <w:vMerge w:val="restart"/>
            <w:shd w:val="clear" w:color="auto" w:fill="FFFFFF"/>
          </w:tcPr>
          <w:p w14:paraId="25776743" w14:textId="77777777" w:rsidR="0083763D" w:rsidRPr="00AF79F4" w:rsidRDefault="0083763D" w:rsidP="00A06DD8">
            <w:pPr>
              <w:ind w:hanging="18"/>
              <w:rPr>
                <w:rFonts w:ascii="Calibri" w:eastAsia="Times New Roman" w:hAnsi="Calibri" w:cs="Times New Roman"/>
                <w:b/>
                <w:szCs w:val="20"/>
              </w:rPr>
            </w:pPr>
          </w:p>
        </w:tc>
        <w:tc>
          <w:tcPr>
            <w:tcW w:w="5517" w:type="dxa"/>
            <w:gridSpan w:val="3"/>
            <w:shd w:val="clear" w:color="auto" w:fill="0F243E"/>
            <w:vAlign w:val="center"/>
          </w:tcPr>
          <w:p w14:paraId="70C131F4" w14:textId="77777777" w:rsidR="0083763D" w:rsidRPr="00AF79F4" w:rsidRDefault="0083763D" w:rsidP="00A06DD8">
            <w:pPr>
              <w:tabs>
                <w:tab w:val="left" w:pos="360"/>
              </w:tabs>
              <w:rPr>
                <w:rFonts w:ascii="Calibri" w:eastAsia="Times New Roman" w:hAnsi="Calibri" w:cs="Times New Roman"/>
                <w:szCs w:val="20"/>
              </w:rPr>
            </w:pPr>
            <w:r w:rsidRPr="00AF79F4">
              <w:rPr>
                <w:rFonts w:ascii="Calibri" w:eastAsia="Times New Roman" w:hAnsi="Calibri" w:cs="Times New Roman"/>
                <w:b/>
                <w:szCs w:val="20"/>
              </w:rPr>
              <w:t>QUESTION 5: Based on the identified risks and risk categorization, what requirements of the SES are relevant?</w:t>
            </w:r>
          </w:p>
        </w:tc>
        <w:tc>
          <w:tcPr>
            <w:tcW w:w="5100" w:type="dxa"/>
            <w:gridSpan w:val="2"/>
            <w:shd w:val="clear" w:color="auto" w:fill="0F243E"/>
            <w:vAlign w:val="center"/>
          </w:tcPr>
          <w:p w14:paraId="3EA65BD2" w14:textId="77777777" w:rsidR="0083763D" w:rsidRPr="00AF79F4" w:rsidRDefault="0083763D" w:rsidP="00A06DD8">
            <w:pPr>
              <w:tabs>
                <w:tab w:val="left" w:pos="360"/>
              </w:tabs>
              <w:jc w:val="center"/>
              <w:rPr>
                <w:rFonts w:ascii="Calibri" w:eastAsia="Times New Roman" w:hAnsi="Calibri" w:cs="Times New Roman"/>
                <w:b/>
                <w:szCs w:val="20"/>
              </w:rPr>
            </w:pPr>
          </w:p>
        </w:tc>
      </w:tr>
      <w:tr w:rsidR="0083763D" w:rsidRPr="00AF79F4" w14:paraId="08554760" w14:textId="77777777" w:rsidTr="00A06DD8">
        <w:trPr>
          <w:trHeight w:val="296"/>
        </w:trPr>
        <w:tc>
          <w:tcPr>
            <w:tcW w:w="2705" w:type="dxa"/>
            <w:vMerge/>
            <w:shd w:val="clear" w:color="auto" w:fill="FFFFFF"/>
          </w:tcPr>
          <w:p w14:paraId="7477886B" w14:textId="77777777" w:rsidR="0083763D" w:rsidRPr="00AF79F4" w:rsidRDefault="0083763D" w:rsidP="00A06DD8">
            <w:pPr>
              <w:rPr>
                <w:rFonts w:ascii="Calibri" w:eastAsia="Times New Roman" w:hAnsi="Calibri" w:cs="Times New Roman"/>
                <w:sz w:val="18"/>
                <w:szCs w:val="18"/>
                <w:u w:val="single"/>
              </w:rPr>
            </w:pPr>
          </w:p>
        </w:tc>
        <w:tc>
          <w:tcPr>
            <w:tcW w:w="5517" w:type="dxa"/>
            <w:gridSpan w:val="3"/>
          </w:tcPr>
          <w:p w14:paraId="28B95B59" w14:textId="77777777" w:rsidR="0083763D" w:rsidRPr="00AF79F4" w:rsidRDefault="0083763D" w:rsidP="00A06DD8">
            <w:pPr>
              <w:tabs>
                <w:tab w:val="left" w:pos="360"/>
              </w:tabs>
              <w:jc w:val="center"/>
              <w:rPr>
                <w:rFonts w:ascii="Menlo Bold" w:eastAsia="Times New Roman" w:hAnsi="Menlo Bold" w:cs="Menlo Bold"/>
                <w:b/>
                <w:szCs w:val="20"/>
              </w:rPr>
            </w:pPr>
            <w:r w:rsidRPr="00AF79F4">
              <w:rPr>
                <w:rFonts w:ascii="Calibri" w:eastAsia="Times New Roman" w:hAnsi="Calibri" w:cs="Times New Roman"/>
                <w:sz w:val="18"/>
                <w:szCs w:val="18"/>
              </w:rPr>
              <w:t>Check all that apply</w:t>
            </w:r>
          </w:p>
        </w:tc>
        <w:tc>
          <w:tcPr>
            <w:tcW w:w="5100" w:type="dxa"/>
            <w:gridSpan w:val="2"/>
          </w:tcPr>
          <w:p w14:paraId="69F21D27" w14:textId="77777777" w:rsidR="0083763D" w:rsidRPr="00AF79F4" w:rsidRDefault="0083763D" w:rsidP="00A06DD8">
            <w:pPr>
              <w:tabs>
                <w:tab w:val="left" w:pos="360"/>
              </w:tabs>
              <w:jc w:val="center"/>
              <w:rPr>
                <w:rFonts w:ascii="Calibri" w:eastAsia="Times New Roman" w:hAnsi="Calibri" w:cs="Times New Roman"/>
                <w:b/>
                <w:sz w:val="18"/>
                <w:szCs w:val="18"/>
              </w:rPr>
            </w:pPr>
            <w:r w:rsidRPr="00AF79F4">
              <w:rPr>
                <w:rFonts w:ascii="Calibri" w:eastAsia="Times New Roman" w:hAnsi="Calibri" w:cs="Times New Roman"/>
                <w:b/>
                <w:sz w:val="18"/>
                <w:szCs w:val="18"/>
              </w:rPr>
              <w:t>Comments</w:t>
            </w:r>
          </w:p>
        </w:tc>
      </w:tr>
      <w:tr w:rsidR="0083763D" w:rsidRPr="00AF79F4" w14:paraId="72E10D5D" w14:textId="77777777" w:rsidTr="00A06DD8">
        <w:tc>
          <w:tcPr>
            <w:tcW w:w="2705" w:type="dxa"/>
            <w:vMerge/>
            <w:shd w:val="clear" w:color="auto" w:fill="FFFFFF"/>
          </w:tcPr>
          <w:p w14:paraId="4A9FD80F" w14:textId="77777777" w:rsidR="0083763D" w:rsidRPr="00AF79F4" w:rsidRDefault="0083763D" w:rsidP="00A06DD8">
            <w:pPr>
              <w:tabs>
                <w:tab w:val="left" w:pos="270"/>
              </w:tabs>
              <w:ind w:left="270" w:hanging="270"/>
              <w:rPr>
                <w:rFonts w:ascii="Calibri" w:eastAsia="Times New Roman" w:hAnsi="Calibri" w:cs="Times New Roman"/>
                <w:sz w:val="18"/>
                <w:szCs w:val="18"/>
              </w:rPr>
            </w:pPr>
          </w:p>
        </w:tc>
        <w:tc>
          <w:tcPr>
            <w:tcW w:w="5517" w:type="dxa"/>
            <w:gridSpan w:val="3"/>
            <w:shd w:val="clear" w:color="auto" w:fill="auto"/>
          </w:tcPr>
          <w:p w14:paraId="71309B67" w14:textId="77777777" w:rsidR="0083763D" w:rsidRPr="00AF79F4" w:rsidRDefault="0083763D" w:rsidP="00A06DD8">
            <w:pPr>
              <w:tabs>
                <w:tab w:val="left" w:pos="270"/>
              </w:tabs>
              <w:ind w:left="270" w:hanging="270"/>
              <w:rPr>
                <w:rFonts w:ascii="Calibri" w:eastAsia="Times New Roman" w:hAnsi="Calibri" w:cs="Times New Roman"/>
                <w:b/>
                <w:i/>
                <w:sz w:val="18"/>
                <w:szCs w:val="18"/>
              </w:rPr>
            </w:pPr>
            <w:r w:rsidRPr="00AF79F4">
              <w:rPr>
                <w:rFonts w:ascii="Calibri" w:eastAsia="Times New Roman" w:hAnsi="Calibri" w:cs="Times New Roman"/>
                <w:b/>
                <w:i/>
                <w:sz w:val="18"/>
                <w:szCs w:val="18"/>
              </w:rPr>
              <w:t>Principle 1: Human Rights</w:t>
            </w:r>
          </w:p>
        </w:tc>
        <w:tc>
          <w:tcPr>
            <w:tcW w:w="1856" w:type="dxa"/>
            <w:vAlign w:val="center"/>
          </w:tcPr>
          <w:p w14:paraId="70C6A418" w14:textId="77777777" w:rsidR="0083763D" w:rsidRPr="00AF79F4" w:rsidRDefault="0083763D" w:rsidP="00A06DD8">
            <w:pPr>
              <w:tabs>
                <w:tab w:val="left" w:pos="360"/>
              </w:tabs>
              <w:rPr>
                <w:rFonts w:ascii="Calibri" w:eastAsia="Times New Roman" w:hAnsi="Calibri" w:cs="Times New Roman"/>
                <w:sz w:val="18"/>
                <w:szCs w:val="18"/>
              </w:rPr>
            </w:pPr>
            <w:r w:rsidRPr="00AF79F4">
              <w:rPr>
                <w:rFonts w:ascii="Calibri" w:eastAsia="Times New Roman" w:hAnsi="Calibri" w:cs="Times New Roman"/>
                <w:noProof/>
                <w:sz w:val="18"/>
                <w:szCs w:val="18"/>
                <w:lang w:val="en-GB" w:eastAsia="en-GB"/>
              </w:rPr>
              <w:drawing>
                <wp:inline distT="0" distB="0" distL="0" distR="0" wp14:anchorId="33E19802" wp14:editId="70915712">
                  <wp:extent cx="146050" cy="146050"/>
                  <wp:effectExtent l="0" t="0" r="6350" b="6350"/>
                  <wp:docPr id="6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pic:spPr>
                      </pic:pic>
                    </a:graphicData>
                  </a:graphic>
                </wp:inline>
              </w:drawing>
            </w:r>
          </w:p>
        </w:tc>
        <w:tc>
          <w:tcPr>
            <w:tcW w:w="3244" w:type="dxa"/>
          </w:tcPr>
          <w:p w14:paraId="0F92194B" w14:textId="77777777" w:rsidR="0083763D" w:rsidRPr="00AF79F4" w:rsidRDefault="0083763D" w:rsidP="00A06DD8">
            <w:pPr>
              <w:tabs>
                <w:tab w:val="left" w:pos="360"/>
              </w:tabs>
              <w:rPr>
                <w:rFonts w:ascii="Calibri" w:eastAsia="Times New Roman" w:hAnsi="Calibri" w:cs="Times New Roman"/>
                <w:sz w:val="18"/>
                <w:szCs w:val="18"/>
              </w:rPr>
            </w:pPr>
            <w:r>
              <w:rPr>
                <w:rFonts w:ascii="Calibri" w:hAnsi="Calibri" w:cs="Times New Roman"/>
                <w:sz w:val="18"/>
                <w:szCs w:val="18"/>
              </w:rPr>
              <w:t>Risks 1</w:t>
            </w:r>
            <w:r w:rsidRPr="00AF79F4">
              <w:rPr>
                <w:rFonts w:ascii="Calibri" w:eastAsia="Times New Roman" w:hAnsi="Calibri" w:cs="Times New Roman"/>
                <w:sz w:val="18"/>
                <w:szCs w:val="18"/>
              </w:rPr>
              <w:t xml:space="preserve">, </w:t>
            </w:r>
            <w:r>
              <w:rPr>
                <w:rFonts w:ascii="Calibri" w:hAnsi="Calibri" w:cs="Times New Roman"/>
                <w:sz w:val="18"/>
                <w:szCs w:val="18"/>
              </w:rPr>
              <w:t>3, 4, 7</w:t>
            </w:r>
            <w:r w:rsidR="001429C8">
              <w:rPr>
                <w:rFonts w:ascii="Calibri" w:hAnsi="Calibri" w:cs="Times New Roman"/>
                <w:sz w:val="18"/>
                <w:szCs w:val="18"/>
              </w:rPr>
              <w:t>, 11, 12</w:t>
            </w:r>
            <w:r w:rsidRPr="00AF79F4">
              <w:rPr>
                <w:rFonts w:ascii="Calibri" w:eastAsia="Times New Roman" w:hAnsi="Calibri" w:cs="Times New Roman"/>
                <w:sz w:val="18"/>
                <w:szCs w:val="18"/>
              </w:rPr>
              <w:t xml:space="preserve"> </w:t>
            </w:r>
          </w:p>
        </w:tc>
      </w:tr>
      <w:tr w:rsidR="0083763D" w:rsidRPr="00AF79F4" w14:paraId="2D648579" w14:textId="77777777" w:rsidTr="00A06DD8">
        <w:tc>
          <w:tcPr>
            <w:tcW w:w="2705" w:type="dxa"/>
            <w:vMerge/>
            <w:shd w:val="clear" w:color="auto" w:fill="FFFFFF"/>
          </w:tcPr>
          <w:p w14:paraId="3ECA8EB0" w14:textId="77777777" w:rsidR="0083763D" w:rsidRPr="00AF79F4" w:rsidRDefault="0083763D" w:rsidP="00A06DD8">
            <w:pPr>
              <w:tabs>
                <w:tab w:val="left" w:pos="270"/>
              </w:tabs>
              <w:ind w:left="270" w:hanging="270"/>
              <w:rPr>
                <w:rFonts w:ascii="Calibri" w:eastAsia="Times New Roman" w:hAnsi="Calibri" w:cs="Times New Roman"/>
                <w:sz w:val="18"/>
                <w:szCs w:val="18"/>
              </w:rPr>
            </w:pPr>
          </w:p>
        </w:tc>
        <w:tc>
          <w:tcPr>
            <w:tcW w:w="5517" w:type="dxa"/>
            <w:gridSpan w:val="3"/>
            <w:shd w:val="clear" w:color="auto" w:fill="auto"/>
          </w:tcPr>
          <w:p w14:paraId="7BD0D0F9" w14:textId="77777777" w:rsidR="0083763D" w:rsidRPr="00AF79F4" w:rsidRDefault="0083763D" w:rsidP="00A06DD8">
            <w:pPr>
              <w:tabs>
                <w:tab w:val="left" w:pos="270"/>
              </w:tabs>
              <w:ind w:left="270" w:hanging="270"/>
              <w:rPr>
                <w:rFonts w:ascii="Calibri" w:eastAsia="Times New Roman" w:hAnsi="Calibri" w:cs="Times New Roman"/>
                <w:b/>
                <w:i/>
                <w:sz w:val="18"/>
                <w:szCs w:val="18"/>
              </w:rPr>
            </w:pPr>
            <w:r w:rsidRPr="00AF79F4">
              <w:rPr>
                <w:rFonts w:ascii="Calibri" w:eastAsia="Times New Roman" w:hAnsi="Calibri" w:cs="Times New Roman"/>
                <w:b/>
                <w:i/>
                <w:sz w:val="18"/>
                <w:szCs w:val="18"/>
              </w:rPr>
              <w:t>Principle 2: Gender Equality and Women’s Empowerment</w:t>
            </w:r>
          </w:p>
        </w:tc>
        <w:tc>
          <w:tcPr>
            <w:tcW w:w="1856" w:type="dxa"/>
            <w:vAlign w:val="center"/>
          </w:tcPr>
          <w:p w14:paraId="14EDD4E6" w14:textId="77777777" w:rsidR="0083763D" w:rsidRPr="00AF79F4" w:rsidRDefault="0083763D" w:rsidP="00A06DD8">
            <w:pPr>
              <w:tabs>
                <w:tab w:val="left" w:pos="360"/>
              </w:tabs>
              <w:rPr>
                <w:rFonts w:ascii="Calibri" w:eastAsia="Times New Roman" w:hAnsi="Calibri" w:cs="Times New Roman"/>
                <w:sz w:val="18"/>
                <w:szCs w:val="18"/>
              </w:rPr>
            </w:pPr>
            <w:r w:rsidRPr="00AF79F4">
              <w:rPr>
                <w:rFonts w:ascii="Calibri" w:eastAsia="Times New Roman" w:hAnsi="Calibri" w:cs="Times New Roman"/>
                <w:noProof/>
                <w:sz w:val="18"/>
                <w:szCs w:val="18"/>
                <w:lang w:val="en-GB" w:eastAsia="en-GB"/>
              </w:rPr>
              <w:drawing>
                <wp:inline distT="0" distB="0" distL="0" distR="0" wp14:anchorId="12C63F49" wp14:editId="5A767CCE">
                  <wp:extent cx="146050" cy="146050"/>
                  <wp:effectExtent l="0" t="0" r="6350" b="6350"/>
                  <wp:docPr id="6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pic:spPr>
                      </pic:pic>
                    </a:graphicData>
                  </a:graphic>
                </wp:inline>
              </w:drawing>
            </w:r>
          </w:p>
        </w:tc>
        <w:tc>
          <w:tcPr>
            <w:tcW w:w="3244" w:type="dxa"/>
          </w:tcPr>
          <w:p w14:paraId="030D3986" w14:textId="77777777" w:rsidR="0083763D" w:rsidRPr="00AF79F4" w:rsidRDefault="0083763D" w:rsidP="00A06DD8">
            <w:pPr>
              <w:tabs>
                <w:tab w:val="left" w:pos="360"/>
              </w:tabs>
              <w:rPr>
                <w:rFonts w:ascii="Calibri" w:eastAsia="Times New Roman" w:hAnsi="Calibri" w:cs="Times New Roman"/>
                <w:sz w:val="18"/>
                <w:szCs w:val="18"/>
              </w:rPr>
            </w:pPr>
            <w:r w:rsidRPr="00AF79F4">
              <w:rPr>
                <w:rFonts w:ascii="Calibri" w:eastAsia="Times New Roman" w:hAnsi="Calibri" w:cs="Times New Roman"/>
                <w:sz w:val="18"/>
                <w:szCs w:val="18"/>
              </w:rPr>
              <w:t>Risk</w:t>
            </w:r>
            <w:r w:rsidR="001429C8">
              <w:rPr>
                <w:rFonts w:ascii="Calibri" w:eastAsia="Times New Roman" w:hAnsi="Calibri" w:cs="Times New Roman"/>
                <w:sz w:val="18"/>
                <w:szCs w:val="18"/>
              </w:rPr>
              <w:t>s</w:t>
            </w:r>
            <w:r w:rsidRPr="00AF79F4">
              <w:rPr>
                <w:rFonts w:ascii="Calibri" w:eastAsia="Times New Roman" w:hAnsi="Calibri" w:cs="Times New Roman"/>
                <w:sz w:val="18"/>
                <w:szCs w:val="18"/>
              </w:rPr>
              <w:t xml:space="preserve"> </w:t>
            </w:r>
            <w:r>
              <w:rPr>
                <w:rFonts w:ascii="Calibri" w:hAnsi="Calibri" w:cs="Times New Roman"/>
                <w:sz w:val="18"/>
                <w:szCs w:val="18"/>
              </w:rPr>
              <w:t>5</w:t>
            </w:r>
            <w:r w:rsidR="001429C8">
              <w:rPr>
                <w:rFonts w:ascii="Calibri" w:hAnsi="Calibri" w:cs="Times New Roman"/>
                <w:sz w:val="18"/>
                <w:szCs w:val="18"/>
              </w:rPr>
              <w:t>, 11, 12</w:t>
            </w:r>
          </w:p>
        </w:tc>
      </w:tr>
      <w:tr w:rsidR="0083763D" w:rsidRPr="00AF79F4" w14:paraId="415863E6" w14:textId="77777777" w:rsidTr="00A06DD8">
        <w:tc>
          <w:tcPr>
            <w:tcW w:w="2705" w:type="dxa"/>
            <w:vMerge/>
            <w:shd w:val="clear" w:color="auto" w:fill="FFFFFF"/>
          </w:tcPr>
          <w:p w14:paraId="04614ADB" w14:textId="77777777" w:rsidR="0083763D" w:rsidRPr="00AF79F4" w:rsidRDefault="0083763D" w:rsidP="00A06DD8">
            <w:pPr>
              <w:tabs>
                <w:tab w:val="left" w:pos="270"/>
              </w:tabs>
              <w:ind w:left="270" w:hanging="270"/>
              <w:rPr>
                <w:rFonts w:ascii="Calibri" w:eastAsia="Times New Roman" w:hAnsi="Calibri" w:cs="Times New Roman"/>
                <w:sz w:val="18"/>
                <w:szCs w:val="18"/>
              </w:rPr>
            </w:pPr>
          </w:p>
        </w:tc>
        <w:tc>
          <w:tcPr>
            <w:tcW w:w="5517" w:type="dxa"/>
            <w:gridSpan w:val="3"/>
            <w:shd w:val="clear" w:color="auto" w:fill="auto"/>
          </w:tcPr>
          <w:p w14:paraId="23815A26" w14:textId="77777777" w:rsidR="0083763D" w:rsidRPr="00AF79F4" w:rsidRDefault="0083763D" w:rsidP="00A06DD8">
            <w:pPr>
              <w:tabs>
                <w:tab w:val="left" w:pos="270"/>
              </w:tabs>
              <w:ind w:left="270" w:hanging="270"/>
              <w:rPr>
                <w:rFonts w:ascii="Calibri" w:eastAsia="Times New Roman" w:hAnsi="Calibri" w:cs="Times New Roman"/>
                <w:b/>
                <w:i/>
                <w:sz w:val="18"/>
                <w:szCs w:val="18"/>
              </w:rPr>
            </w:pPr>
            <w:r w:rsidRPr="00AF79F4">
              <w:rPr>
                <w:rFonts w:ascii="Calibri" w:eastAsia="Times New Roman" w:hAnsi="Calibri" w:cs="Times New Roman"/>
                <w:b/>
                <w:i/>
                <w:sz w:val="18"/>
                <w:szCs w:val="18"/>
              </w:rPr>
              <w:t>Principle 3: Environmental Sustainability</w:t>
            </w:r>
          </w:p>
        </w:tc>
        <w:tc>
          <w:tcPr>
            <w:tcW w:w="1856" w:type="dxa"/>
            <w:vAlign w:val="center"/>
          </w:tcPr>
          <w:p w14:paraId="346C2C30" w14:textId="77777777" w:rsidR="0083763D" w:rsidRPr="00AF79F4" w:rsidRDefault="0083763D" w:rsidP="00A06DD8">
            <w:pPr>
              <w:tabs>
                <w:tab w:val="left" w:pos="360"/>
              </w:tabs>
              <w:rPr>
                <w:rFonts w:ascii="Calibri" w:eastAsia="Times New Roman" w:hAnsi="Calibri" w:cs="Times New Roman"/>
                <w:noProof/>
                <w:sz w:val="18"/>
                <w:szCs w:val="18"/>
                <w:lang w:eastAsia="en-GB"/>
              </w:rPr>
            </w:pPr>
            <w:r w:rsidRPr="00AF79F4">
              <w:rPr>
                <w:rFonts w:ascii="Calibri" w:hAnsi="Calibri" w:cs="Times New Roman"/>
                <w:noProof/>
                <w:sz w:val="18"/>
                <w:szCs w:val="18"/>
                <w:lang w:val="en-GB" w:eastAsia="en-GB"/>
              </w:rPr>
              <w:drawing>
                <wp:inline distT="0" distB="0" distL="0" distR="0" wp14:anchorId="0E9EC7E6" wp14:editId="7C678CF5">
                  <wp:extent cx="146050" cy="146050"/>
                  <wp:effectExtent l="0" t="0" r="6350" b="6350"/>
                  <wp:docPr id="7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pic:spPr>
                      </pic:pic>
                    </a:graphicData>
                  </a:graphic>
                </wp:inline>
              </w:drawing>
            </w:r>
          </w:p>
        </w:tc>
        <w:tc>
          <w:tcPr>
            <w:tcW w:w="3244" w:type="dxa"/>
          </w:tcPr>
          <w:p w14:paraId="34E7F2BF" w14:textId="39AFEF61" w:rsidR="0083763D" w:rsidRPr="00AF79F4" w:rsidRDefault="0083763D" w:rsidP="00A06DD8">
            <w:pPr>
              <w:tabs>
                <w:tab w:val="left" w:pos="360"/>
              </w:tabs>
              <w:rPr>
                <w:rFonts w:ascii="Calibri" w:eastAsia="Times New Roman" w:hAnsi="Calibri" w:cs="Times New Roman"/>
                <w:sz w:val="18"/>
                <w:szCs w:val="18"/>
              </w:rPr>
            </w:pPr>
            <w:r>
              <w:rPr>
                <w:rFonts w:ascii="Calibri" w:hAnsi="Calibri" w:cs="Times New Roman"/>
                <w:sz w:val="18"/>
                <w:szCs w:val="18"/>
              </w:rPr>
              <w:t>Risks 6 – 1</w:t>
            </w:r>
            <w:r w:rsidR="001429C8">
              <w:rPr>
                <w:rFonts w:ascii="Calibri" w:hAnsi="Calibri" w:cs="Times New Roman"/>
                <w:sz w:val="18"/>
                <w:szCs w:val="18"/>
              </w:rPr>
              <w:t>2</w:t>
            </w:r>
          </w:p>
        </w:tc>
      </w:tr>
      <w:tr w:rsidR="0083763D" w:rsidRPr="00AF79F4" w14:paraId="58A27782" w14:textId="77777777" w:rsidTr="00A06DD8">
        <w:tc>
          <w:tcPr>
            <w:tcW w:w="2705" w:type="dxa"/>
            <w:vMerge/>
            <w:shd w:val="clear" w:color="auto" w:fill="FFFFFF"/>
          </w:tcPr>
          <w:p w14:paraId="76FD5893" w14:textId="77777777" w:rsidR="0083763D" w:rsidRPr="00AF79F4" w:rsidRDefault="0083763D" w:rsidP="00A06DD8">
            <w:pPr>
              <w:tabs>
                <w:tab w:val="left" w:pos="270"/>
              </w:tabs>
              <w:ind w:left="270" w:hanging="270"/>
              <w:rPr>
                <w:rFonts w:ascii="Calibri" w:eastAsia="Times New Roman" w:hAnsi="Calibri" w:cs="Times New Roman"/>
                <w:sz w:val="18"/>
                <w:szCs w:val="18"/>
              </w:rPr>
            </w:pPr>
          </w:p>
        </w:tc>
        <w:tc>
          <w:tcPr>
            <w:tcW w:w="5517" w:type="dxa"/>
            <w:gridSpan w:val="3"/>
            <w:shd w:val="clear" w:color="auto" w:fill="auto"/>
          </w:tcPr>
          <w:p w14:paraId="703C006D" w14:textId="77777777" w:rsidR="0083763D" w:rsidRPr="00AF79F4" w:rsidRDefault="0083763D" w:rsidP="00A06DD8">
            <w:pPr>
              <w:tabs>
                <w:tab w:val="left" w:pos="270"/>
              </w:tabs>
              <w:ind w:left="270" w:hanging="270"/>
              <w:rPr>
                <w:rFonts w:ascii="Calibri" w:eastAsia="Times New Roman" w:hAnsi="Calibri" w:cs="Times New Roman"/>
                <w:b/>
                <w:i/>
                <w:sz w:val="18"/>
                <w:szCs w:val="18"/>
              </w:rPr>
            </w:pPr>
            <w:r w:rsidRPr="00AF79F4">
              <w:rPr>
                <w:rFonts w:ascii="Calibri" w:eastAsia="Times New Roman" w:hAnsi="Calibri" w:cs="Times New Roman"/>
                <w:b/>
                <w:i/>
                <w:sz w:val="18"/>
                <w:szCs w:val="18"/>
              </w:rPr>
              <w:t>1.</w:t>
            </w:r>
            <w:r w:rsidRPr="00AF79F4">
              <w:rPr>
                <w:rFonts w:ascii="Calibri" w:eastAsia="Times New Roman" w:hAnsi="Calibri" w:cs="Times New Roman"/>
                <w:b/>
                <w:i/>
                <w:sz w:val="18"/>
                <w:szCs w:val="18"/>
              </w:rPr>
              <w:tab/>
              <w:t>Biodiversity Conservation and Natural Resource Management</w:t>
            </w:r>
          </w:p>
        </w:tc>
        <w:tc>
          <w:tcPr>
            <w:tcW w:w="1856" w:type="dxa"/>
            <w:vAlign w:val="center"/>
          </w:tcPr>
          <w:p w14:paraId="48E94DB5" w14:textId="77777777" w:rsidR="0083763D" w:rsidRPr="00AF79F4" w:rsidRDefault="0083763D" w:rsidP="00A06DD8">
            <w:pPr>
              <w:tabs>
                <w:tab w:val="left" w:pos="360"/>
              </w:tabs>
              <w:rPr>
                <w:rFonts w:ascii="Calibri" w:eastAsia="Times New Roman" w:hAnsi="Calibri" w:cs="Times New Roman"/>
                <w:sz w:val="18"/>
                <w:szCs w:val="18"/>
              </w:rPr>
            </w:pPr>
            <w:r w:rsidRPr="00AF79F4">
              <w:rPr>
                <w:rFonts w:ascii="Calibri" w:eastAsia="Times New Roman" w:hAnsi="Calibri" w:cs="Times New Roman"/>
                <w:noProof/>
                <w:sz w:val="18"/>
                <w:szCs w:val="18"/>
                <w:lang w:val="en-GB" w:eastAsia="en-GB"/>
              </w:rPr>
              <w:drawing>
                <wp:inline distT="0" distB="0" distL="0" distR="0" wp14:anchorId="2B977B02" wp14:editId="6D56B3B2">
                  <wp:extent cx="146050" cy="146050"/>
                  <wp:effectExtent l="0" t="0" r="6350" b="6350"/>
                  <wp:docPr id="1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pic:spPr>
                      </pic:pic>
                    </a:graphicData>
                  </a:graphic>
                </wp:inline>
              </w:drawing>
            </w:r>
          </w:p>
        </w:tc>
        <w:tc>
          <w:tcPr>
            <w:tcW w:w="3244" w:type="dxa"/>
          </w:tcPr>
          <w:p w14:paraId="3956F930" w14:textId="77777777" w:rsidR="0083763D" w:rsidRPr="00AF79F4" w:rsidRDefault="0083763D" w:rsidP="00A06DD8">
            <w:pPr>
              <w:tabs>
                <w:tab w:val="left" w:pos="360"/>
              </w:tabs>
              <w:rPr>
                <w:rFonts w:ascii="Calibri" w:eastAsia="Times New Roman" w:hAnsi="Calibri" w:cs="Times New Roman"/>
                <w:sz w:val="18"/>
                <w:szCs w:val="18"/>
              </w:rPr>
            </w:pPr>
            <w:r w:rsidRPr="00AF79F4">
              <w:rPr>
                <w:rFonts w:ascii="Calibri" w:eastAsia="Times New Roman" w:hAnsi="Calibri" w:cs="Times New Roman"/>
                <w:sz w:val="18"/>
                <w:szCs w:val="18"/>
              </w:rPr>
              <w:t xml:space="preserve">Risks </w:t>
            </w:r>
            <w:r w:rsidR="007959AA">
              <w:rPr>
                <w:rFonts w:ascii="Calibri" w:hAnsi="Calibri" w:cs="Times New Roman"/>
                <w:sz w:val="18"/>
                <w:szCs w:val="18"/>
              </w:rPr>
              <w:t>1, 7, 8, 9</w:t>
            </w:r>
            <w:r>
              <w:rPr>
                <w:rFonts w:ascii="Calibri" w:hAnsi="Calibri" w:cs="Times New Roman"/>
                <w:sz w:val="18"/>
                <w:szCs w:val="18"/>
              </w:rPr>
              <w:t>, 1</w:t>
            </w:r>
            <w:r w:rsidR="007959AA">
              <w:rPr>
                <w:rFonts w:ascii="Calibri" w:hAnsi="Calibri" w:cs="Times New Roman"/>
                <w:sz w:val="18"/>
                <w:szCs w:val="18"/>
              </w:rPr>
              <w:t>0</w:t>
            </w:r>
            <w:r w:rsidR="001429C8">
              <w:rPr>
                <w:rFonts w:ascii="Calibri" w:hAnsi="Calibri" w:cs="Times New Roman"/>
                <w:sz w:val="18"/>
                <w:szCs w:val="18"/>
              </w:rPr>
              <w:t>, 11, 12</w:t>
            </w:r>
          </w:p>
        </w:tc>
      </w:tr>
      <w:tr w:rsidR="0083763D" w:rsidRPr="00AF79F4" w14:paraId="628646AE" w14:textId="77777777" w:rsidTr="00A06DD8">
        <w:tc>
          <w:tcPr>
            <w:tcW w:w="2705" w:type="dxa"/>
            <w:vMerge/>
            <w:shd w:val="clear" w:color="auto" w:fill="FFFFFF"/>
          </w:tcPr>
          <w:p w14:paraId="6BCFA498" w14:textId="77777777" w:rsidR="0083763D" w:rsidRPr="00AF79F4" w:rsidRDefault="0083763D" w:rsidP="00A06DD8">
            <w:pPr>
              <w:tabs>
                <w:tab w:val="left" w:pos="270"/>
              </w:tabs>
              <w:ind w:left="270" w:hanging="270"/>
              <w:rPr>
                <w:rFonts w:ascii="Calibri" w:eastAsia="Times New Roman" w:hAnsi="Calibri" w:cs="Times New Roman"/>
                <w:sz w:val="18"/>
                <w:szCs w:val="18"/>
              </w:rPr>
            </w:pPr>
          </w:p>
        </w:tc>
        <w:tc>
          <w:tcPr>
            <w:tcW w:w="5517" w:type="dxa"/>
            <w:gridSpan w:val="3"/>
            <w:shd w:val="clear" w:color="auto" w:fill="auto"/>
          </w:tcPr>
          <w:p w14:paraId="17EA4A6A" w14:textId="77777777" w:rsidR="0083763D" w:rsidRPr="00AF79F4" w:rsidRDefault="0083763D" w:rsidP="00A06DD8">
            <w:pPr>
              <w:tabs>
                <w:tab w:val="left" w:pos="270"/>
              </w:tabs>
              <w:ind w:left="270" w:hanging="270"/>
              <w:rPr>
                <w:rFonts w:ascii="Calibri" w:eastAsia="Times New Roman" w:hAnsi="Calibri" w:cs="Times New Roman"/>
                <w:b/>
                <w:i/>
                <w:sz w:val="18"/>
                <w:szCs w:val="18"/>
              </w:rPr>
            </w:pPr>
            <w:r w:rsidRPr="00AF79F4">
              <w:rPr>
                <w:rFonts w:ascii="Calibri" w:eastAsia="Times New Roman" w:hAnsi="Calibri" w:cs="Times New Roman"/>
                <w:b/>
                <w:i/>
                <w:sz w:val="18"/>
                <w:szCs w:val="18"/>
              </w:rPr>
              <w:t>2.</w:t>
            </w:r>
            <w:r w:rsidRPr="00AF79F4">
              <w:rPr>
                <w:rFonts w:ascii="Calibri" w:eastAsia="Times New Roman" w:hAnsi="Calibri" w:cs="Times New Roman"/>
                <w:b/>
                <w:i/>
                <w:sz w:val="18"/>
                <w:szCs w:val="18"/>
              </w:rPr>
              <w:tab/>
              <w:t>Climate Change Mitigation and Adaptation</w:t>
            </w:r>
          </w:p>
        </w:tc>
        <w:tc>
          <w:tcPr>
            <w:tcW w:w="1856" w:type="dxa"/>
            <w:vAlign w:val="center"/>
          </w:tcPr>
          <w:p w14:paraId="12358D44" w14:textId="77777777" w:rsidR="0083763D" w:rsidRPr="00AF79F4" w:rsidRDefault="0083763D" w:rsidP="00A06DD8">
            <w:pPr>
              <w:tabs>
                <w:tab w:val="left" w:pos="360"/>
              </w:tabs>
              <w:rPr>
                <w:rFonts w:ascii="Calibri" w:eastAsia="Times New Roman" w:hAnsi="Calibri" w:cs="Times New Roman"/>
                <w:sz w:val="18"/>
                <w:szCs w:val="18"/>
              </w:rPr>
            </w:pPr>
            <w:r w:rsidRPr="00AF79F4">
              <w:rPr>
                <w:rFonts w:ascii="Calibri" w:eastAsia="Times New Roman" w:hAnsi="Calibri" w:cs="Times New Roman"/>
                <w:noProof/>
                <w:sz w:val="18"/>
                <w:szCs w:val="18"/>
                <w:lang w:val="en-GB" w:eastAsia="en-GB"/>
              </w:rPr>
              <w:drawing>
                <wp:inline distT="0" distB="0" distL="0" distR="0" wp14:anchorId="3238A7CE" wp14:editId="428A524B">
                  <wp:extent cx="146050" cy="146050"/>
                  <wp:effectExtent l="0" t="0" r="6350" b="6350"/>
                  <wp:docPr id="7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pic:spPr>
                      </pic:pic>
                    </a:graphicData>
                  </a:graphic>
                </wp:inline>
              </w:drawing>
            </w:r>
          </w:p>
        </w:tc>
        <w:tc>
          <w:tcPr>
            <w:tcW w:w="3244" w:type="dxa"/>
          </w:tcPr>
          <w:p w14:paraId="2B792B7E" w14:textId="77777777" w:rsidR="0083763D" w:rsidRPr="00AF79F4" w:rsidRDefault="0083763D" w:rsidP="00A06DD8">
            <w:pPr>
              <w:tabs>
                <w:tab w:val="left" w:pos="360"/>
              </w:tabs>
              <w:rPr>
                <w:rFonts w:ascii="Calibri" w:eastAsia="Times New Roman" w:hAnsi="Calibri" w:cs="Times New Roman"/>
                <w:sz w:val="18"/>
                <w:szCs w:val="18"/>
              </w:rPr>
            </w:pPr>
            <w:r w:rsidRPr="00AF79F4">
              <w:rPr>
                <w:rFonts w:ascii="Calibri" w:eastAsia="Times New Roman" w:hAnsi="Calibri" w:cs="Times New Roman"/>
                <w:sz w:val="18"/>
                <w:szCs w:val="18"/>
              </w:rPr>
              <w:t>Risk</w:t>
            </w:r>
            <w:r w:rsidR="001429C8">
              <w:rPr>
                <w:rFonts w:ascii="Calibri" w:eastAsia="Times New Roman" w:hAnsi="Calibri" w:cs="Times New Roman"/>
                <w:sz w:val="18"/>
                <w:szCs w:val="18"/>
              </w:rPr>
              <w:t>s</w:t>
            </w:r>
            <w:r w:rsidRPr="00AF79F4">
              <w:rPr>
                <w:rFonts w:ascii="Calibri" w:eastAsia="Times New Roman" w:hAnsi="Calibri" w:cs="Times New Roman"/>
                <w:sz w:val="18"/>
                <w:szCs w:val="18"/>
              </w:rPr>
              <w:t xml:space="preserve"> </w:t>
            </w:r>
            <w:r>
              <w:rPr>
                <w:rFonts w:ascii="Calibri" w:hAnsi="Calibri" w:cs="Times New Roman"/>
                <w:sz w:val="18"/>
                <w:szCs w:val="18"/>
              </w:rPr>
              <w:t>2</w:t>
            </w:r>
            <w:r w:rsidR="001429C8">
              <w:rPr>
                <w:rFonts w:ascii="Calibri" w:hAnsi="Calibri" w:cs="Times New Roman"/>
                <w:sz w:val="18"/>
                <w:szCs w:val="18"/>
              </w:rPr>
              <w:t>, 11, 12</w:t>
            </w:r>
          </w:p>
        </w:tc>
      </w:tr>
      <w:tr w:rsidR="0083763D" w:rsidRPr="00AF79F4" w14:paraId="77C35EFA" w14:textId="77777777" w:rsidTr="00A06DD8">
        <w:tc>
          <w:tcPr>
            <w:tcW w:w="2705" w:type="dxa"/>
            <w:vMerge/>
            <w:shd w:val="clear" w:color="auto" w:fill="FFFFFF"/>
          </w:tcPr>
          <w:p w14:paraId="54526D1B" w14:textId="77777777" w:rsidR="0083763D" w:rsidRPr="00AF79F4" w:rsidRDefault="0083763D" w:rsidP="00A06DD8">
            <w:pPr>
              <w:tabs>
                <w:tab w:val="left" w:pos="270"/>
              </w:tabs>
              <w:ind w:left="270" w:hanging="270"/>
              <w:rPr>
                <w:rFonts w:ascii="Calibri" w:eastAsia="Times New Roman" w:hAnsi="Calibri" w:cs="Times New Roman"/>
                <w:sz w:val="18"/>
                <w:szCs w:val="18"/>
              </w:rPr>
            </w:pPr>
          </w:p>
        </w:tc>
        <w:tc>
          <w:tcPr>
            <w:tcW w:w="5517" w:type="dxa"/>
            <w:gridSpan w:val="3"/>
            <w:shd w:val="clear" w:color="auto" w:fill="auto"/>
          </w:tcPr>
          <w:p w14:paraId="79309439" w14:textId="77777777" w:rsidR="0083763D" w:rsidRPr="00AF79F4" w:rsidRDefault="0083763D" w:rsidP="00A06DD8">
            <w:pPr>
              <w:tabs>
                <w:tab w:val="left" w:pos="270"/>
              </w:tabs>
              <w:ind w:left="270" w:hanging="270"/>
              <w:rPr>
                <w:rFonts w:ascii="Calibri" w:eastAsia="Times New Roman" w:hAnsi="Calibri" w:cs="Times New Roman"/>
                <w:b/>
                <w:i/>
                <w:sz w:val="18"/>
                <w:szCs w:val="18"/>
              </w:rPr>
            </w:pPr>
            <w:r w:rsidRPr="00AF79F4">
              <w:rPr>
                <w:rFonts w:ascii="Calibri" w:eastAsia="Times New Roman" w:hAnsi="Calibri" w:cs="Times New Roman"/>
                <w:b/>
                <w:i/>
                <w:sz w:val="18"/>
                <w:szCs w:val="18"/>
              </w:rPr>
              <w:t>3.</w:t>
            </w:r>
            <w:r w:rsidRPr="00AF79F4">
              <w:rPr>
                <w:rFonts w:ascii="Calibri" w:eastAsia="Times New Roman" w:hAnsi="Calibri" w:cs="Times New Roman"/>
                <w:b/>
                <w:i/>
                <w:sz w:val="18"/>
                <w:szCs w:val="18"/>
              </w:rPr>
              <w:tab/>
              <w:t>Community Health, Safety and Working Conditions</w:t>
            </w:r>
          </w:p>
        </w:tc>
        <w:tc>
          <w:tcPr>
            <w:tcW w:w="1856" w:type="dxa"/>
            <w:vAlign w:val="center"/>
          </w:tcPr>
          <w:p w14:paraId="57B352BB" w14:textId="77777777" w:rsidR="0083763D" w:rsidRPr="00AF79F4" w:rsidRDefault="0083763D" w:rsidP="00A06DD8">
            <w:pPr>
              <w:tabs>
                <w:tab w:val="left" w:pos="360"/>
              </w:tabs>
              <w:rPr>
                <w:rFonts w:ascii="Calibri" w:eastAsia="Times New Roman" w:hAnsi="Calibri" w:cs="Times New Roman"/>
                <w:sz w:val="18"/>
                <w:szCs w:val="18"/>
              </w:rPr>
            </w:pPr>
            <w:r w:rsidRPr="00AF79F4">
              <w:rPr>
                <w:rFonts w:ascii="Calibri" w:hAnsi="Calibri" w:cs="Times New Roman"/>
                <w:noProof/>
                <w:sz w:val="18"/>
                <w:szCs w:val="18"/>
                <w:lang w:val="en-GB" w:eastAsia="en-GB"/>
              </w:rPr>
              <w:drawing>
                <wp:inline distT="0" distB="0" distL="0" distR="0" wp14:anchorId="4F83D386" wp14:editId="0F569213">
                  <wp:extent cx="146050" cy="146050"/>
                  <wp:effectExtent l="0" t="0" r="6350" b="6350"/>
                  <wp:docPr id="7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pic:spPr>
                      </pic:pic>
                    </a:graphicData>
                  </a:graphic>
                </wp:inline>
              </w:drawing>
            </w:r>
          </w:p>
        </w:tc>
        <w:tc>
          <w:tcPr>
            <w:tcW w:w="3244" w:type="dxa"/>
          </w:tcPr>
          <w:p w14:paraId="1579ABE0" w14:textId="77777777" w:rsidR="0083763D" w:rsidRPr="00AF79F4" w:rsidRDefault="0083763D" w:rsidP="00A06DD8">
            <w:pPr>
              <w:tabs>
                <w:tab w:val="left" w:pos="360"/>
              </w:tabs>
              <w:rPr>
                <w:rFonts w:ascii="Calibri" w:eastAsia="Times New Roman" w:hAnsi="Calibri" w:cs="Times New Roman"/>
                <w:sz w:val="18"/>
                <w:szCs w:val="18"/>
              </w:rPr>
            </w:pPr>
            <w:r>
              <w:rPr>
                <w:rFonts w:ascii="Calibri" w:hAnsi="Calibri" w:cs="Times New Roman"/>
                <w:sz w:val="18"/>
                <w:szCs w:val="18"/>
              </w:rPr>
              <w:t>Risk</w:t>
            </w:r>
            <w:r w:rsidR="001429C8">
              <w:rPr>
                <w:rFonts w:ascii="Calibri" w:hAnsi="Calibri" w:cs="Times New Roman"/>
                <w:sz w:val="18"/>
                <w:szCs w:val="18"/>
              </w:rPr>
              <w:t>s</w:t>
            </w:r>
            <w:r>
              <w:rPr>
                <w:rFonts w:ascii="Calibri" w:hAnsi="Calibri" w:cs="Times New Roman"/>
                <w:sz w:val="18"/>
                <w:szCs w:val="18"/>
              </w:rPr>
              <w:t xml:space="preserve"> 6</w:t>
            </w:r>
            <w:r w:rsidR="001429C8">
              <w:rPr>
                <w:rFonts w:ascii="Calibri" w:hAnsi="Calibri" w:cs="Times New Roman"/>
                <w:sz w:val="18"/>
                <w:szCs w:val="18"/>
              </w:rPr>
              <w:t>, 11, 12</w:t>
            </w:r>
          </w:p>
        </w:tc>
      </w:tr>
      <w:tr w:rsidR="0083763D" w:rsidRPr="00AF79F4" w14:paraId="1414D11D" w14:textId="77777777" w:rsidTr="00A06DD8">
        <w:tc>
          <w:tcPr>
            <w:tcW w:w="2705" w:type="dxa"/>
            <w:vMerge/>
            <w:shd w:val="clear" w:color="auto" w:fill="FFFFFF"/>
          </w:tcPr>
          <w:p w14:paraId="1D1F9C47" w14:textId="77777777" w:rsidR="0083763D" w:rsidRPr="00AF79F4" w:rsidRDefault="0083763D" w:rsidP="00A06DD8">
            <w:pPr>
              <w:tabs>
                <w:tab w:val="left" w:pos="270"/>
              </w:tabs>
              <w:ind w:left="270" w:hanging="270"/>
              <w:rPr>
                <w:rFonts w:ascii="Calibri" w:eastAsia="Times New Roman" w:hAnsi="Calibri" w:cs="Times New Roman"/>
                <w:sz w:val="18"/>
                <w:szCs w:val="18"/>
              </w:rPr>
            </w:pPr>
          </w:p>
        </w:tc>
        <w:tc>
          <w:tcPr>
            <w:tcW w:w="5517" w:type="dxa"/>
            <w:gridSpan w:val="3"/>
            <w:shd w:val="clear" w:color="auto" w:fill="auto"/>
          </w:tcPr>
          <w:p w14:paraId="60BB0238" w14:textId="77777777" w:rsidR="0083763D" w:rsidRPr="00AF79F4" w:rsidRDefault="0083763D" w:rsidP="00A06DD8">
            <w:pPr>
              <w:tabs>
                <w:tab w:val="left" w:pos="270"/>
              </w:tabs>
              <w:ind w:left="270" w:hanging="270"/>
              <w:rPr>
                <w:rFonts w:ascii="Calibri" w:eastAsia="Times New Roman" w:hAnsi="Calibri" w:cs="Times New Roman"/>
                <w:b/>
                <w:i/>
                <w:sz w:val="18"/>
                <w:szCs w:val="18"/>
              </w:rPr>
            </w:pPr>
            <w:r w:rsidRPr="00AF79F4">
              <w:rPr>
                <w:rFonts w:ascii="Calibri" w:eastAsia="Times New Roman" w:hAnsi="Calibri" w:cs="Times New Roman"/>
                <w:b/>
                <w:i/>
                <w:sz w:val="18"/>
                <w:szCs w:val="18"/>
              </w:rPr>
              <w:t>4.</w:t>
            </w:r>
            <w:r w:rsidRPr="00AF79F4">
              <w:rPr>
                <w:rFonts w:ascii="Calibri" w:eastAsia="Times New Roman" w:hAnsi="Calibri" w:cs="Times New Roman"/>
                <w:b/>
                <w:i/>
                <w:sz w:val="18"/>
                <w:szCs w:val="18"/>
              </w:rPr>
              <w:tab/>
              <w:t>Cultural Heritage</w:t>
            </w:r>
          </w:p>
        </w:tc>
        <w:tc>
          <w:tcPr>
            <w:tcW w:w="1856" w:type="dxa"/>
            <w:vAlign w:val="center"/>
          </w:tcPr>
          <w:p w14:paraId="0151018E" w14:textId="77777777" w:rsidR="0083763D" w:rsidRPr="00AF79F4" w:rsidRDefault="0083763D" w:rsidP="00A06DD8">
            <w:pPr>
              <w:tabs>
                <w:tab w:val="left" w:pos="360"/>
              </w:tabs>
              <w:rPr>
                <w:rFonts w:ascii="Calibri" w:eastAsia="Times New Roman" w:hAnsi="Calibri" w:cs="Times New Roman"/>
                <w:sz w:val="18"/>
                <w:szCs w:val="18"/>
              </w:rPr>
            </w:pPr>
            <w:r w:rsidRPr="00AF79F4">
              <w:rPr>
                <w:rFonts w:ascii="Calibri" w:hAnsi="Calibri" w:cs="Times New Roman"/>
                <w:noProof/>
                <w:sz w:val="18"/>
                <w:szCs w:val="18"/>
                <w:lang w:val="en-GB" w:eastAsia="en-GB"/>
              </w:rPr>
              <w:drawing>
                <wp:inline distT="0" distB="0" distL="0" distR="0" wp14:anchorId="072EA6F1" wp14:editId="23C71C55">
                  <wp:extent cx="146050" cy="146050"/>
                  <wp:effectExtent l="0" t="0" r="6350" b="6350"/>
                  <wp:docPr id="7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pic:spPr>
                      </pic:pic>
                    </a:graphicData>
                  </a:graphic>
                </wp:inline>
              </w:drawing>
            </w:r>
          </w:p>
        </w:tc>
        <w:tc>
          <w:tcPr>
            <w:tcW w:w="3244" w:type="dxa"/>
          </w:tcPr>
          <w:p w14:paraId="1BB54495" w14:textId="77777777" w:rsidR="0083763D" w:rsidRPr="00AF79F4" w:rsidRDefault="0083763D" w:rsidP="00A06DD8">
            <w:pPr>
              <w:tabs>
                <w:tab w:val="left" w:pos="360"/>
              </w:tabs>
              <w:rPr>
                <w:rFonts w:ascii="Calibri" w:eastAsia="Times New Roman" w:hAnsi="Calibri" w:cs="Times New Roman"/>
                <w:sz w:val="18"/>
                <w:szCs w:val="18"/>
              </w:rPr>
            </w:pPr>
            <w:r>
              <w:rPr>
                <w:rFonts w:ascii="Calibri" w:hAnsi="Calibri" w:cs="Times New Roman"/>
                <w:sz w:val="18"/>
                <w:szCs w:val="18"/>
              </w:rPr>
              <w:t>Risk</w:t>
            </w:r>
            <w:r w:rsidR="001429C8">
              <w:rPr>
                <w:rFonts w:ascii="Calibri" w:hAnsi="Calibri" w:cs="Times New Roman"/>
                <w:sz w:val="18"/>
                <w:szCs w:val="18"/>
              </w:rPr>
              <w:t>s</w:t>
            </w:r>
            <w:r>
              <w:rPr>
                <w:rFonts w:ascii="Calibri" w:hAnsi="Calibri" w:cs="Times New Roman"/>
                <w:sz w:val="18"/>
                <w:szCs w:val="18"/>
              </w:rPr>
              <w:t xml:space="preserve"> 3</w:t>
            </w:r>
            <w:r w:rsidR="001429C8">
              <w:rPr>
                <w:rFonts w:ascii="Calibri" w:hAnsi="Calibri" w:cs="Times New Roman"/>
                <w:sz w:val="18"/>
                <w:szCs w:val="18"/>
              </w:rPr>
              <w:t>, 11, 12</w:t>
            </w:r>
          </w:p>
        </w:tc>
      </w:tr>
      <w:tr w:rsidR="0083763D" w:rsidRPr="00AF79F4" w14:paraId="67E6D1BC" w14:textId="77777777" w:rsidTr="00A06DD8">
        <w:tc>
          <w:tcPr>
            <w:tcW w:w="2705" w:type="dxa"/>
            <w:vMerge/>
            <w:shd w:val="clear" w:color="auto" w:fill="FFFFFF"/>
          </w:tcPr>
          <w:p w14:paraId="7DA7015D" w14:textId="77777777" w:rsidR="0083763D" w:rsidRPr="00AF79F4" w:rsidRDefault="0083763D" w:rsidP="00A06DD8">
            <w:pPr>
              <w:tabs>
                <w:tab w:val="left" w:pos="270"/>
              </w:tabs>
              <w:ind w:left="270" w:hanging="270"/>
              <w:rPr>
                <w:rFonts w:ascii="Calibri" w:eastAsia="Times New Roman" w:hAnsi="Calibri" w:cs="Times New Roman"/>
                <w:sz w:val="18"/>
                <w:szCs w:val="18"/>
              </w:rPr>
            </w:pPr>
          </w:p>
        </w:tc>
        <w:tc>
          <w:tcPr>
            <w:tcW w:w="5517" w:type="dxa"/>
            <w:gridSpan w:val="3"/>
            <w:shd w:val="clear" w:color="auto" w:fill="auto"/>
          </w:tcPr>
          <w:p w14:paraId="0AEC3B58" w14:textId="77777777" w:rsidR="0083763D" w:rsidRPr="00AF79F4" w:rsidRDefault="0083763D" w:rsidP="00A06DD8">
            <w:pPr>
              <w:tabs>
                <w:tab w:val="left" w:pos="270"/>
              </w:tabs>
              <w:ind w:left="270" w:hanging="270"/>
              <w:rPr>
                <w:rFonts w:ascii="Calibri" w:eastAsia="Times New Roman" w:hAnsi="Calibri" w:cs="Times New Roman"/>
                <w:b/>
                <w:i/>
                <w:sz w:val="18"/>
                <w:szCs w:val="18"/>
              </w:rPr>
            </w:pPr>
            <w:r w:rsidRPr="00AF79F4">
              <w:rPr>
                <w:rFonts w:ascii="Calibri" w:eastAsia="Times New Roman" w:hAnsi="Calibri" w:cs="Times New Roman"/>
                <w:b/>
                <w:i/>
                <w:sz w:val="18"/>
                <w:szCs w:val="18"/>
              </w:rPr>
              <w:t>5.</w:t>
            </w:r>
            <w:r w:rsidRPr="00AF79F4">
              <w:rPr>
                <w:rFonts w:ascii="Calibri" w:eastAsia="Times New Roman" w:hAnsi="Calibri" w:cs="Times New Roman"/>
                <w:b/>
                <w:i/>
                <w:sz w:val="18"/>
                <w:szCs w:val="18"/>
              </w:rPr>
              <w:tab/>
              <w:t>Displacement and Resettlement</w:t>
            </w:r>
          </w:p>
        </w:tc>
        <w:tc>
          <w:tcPr>
            <w:tcW w:w="1856" w:type="dxa"/>
            <w:vAlign w:val="center"/>
          </w:tcPr>
          <w:p w14:paraId="23AD6614" w14:textId="77777777" w:rsidR="0083763D" w:rsidRPr="00AF79F4" w:rsidRDefault="0083763D" w:rsidP="00A06DD8">
            <w:pPr>
              <w:tabs>
                <w:tab w:val="left" w:pos="360"/>
              </w:tabs>
              <w:rPr>
                <w:rFonts w:ascii="Calibri" w:eastAsia="Times New Roman" w:hAnsi="Calibri" w:cs="Times New Roman"/>
                <w:sz w:val="18"/>
                <w:szCs w:val="18"/>
              </w:rPr>
            </w:pPr>
            <w:r w:rsidRPr="00AF79F4">
              <w:rPr>
                <w:rFonts w:ascii="Calibri" w:eastAsia="Times New Roman" w:hAnsi="Calibri" w:cs="Times New Roman"/>
                <w:noProof/>
                <w:sz w:val="18"/>
                <w:szCs w:val="18"/>
                <w:lang w:val="en-GB" w:eastAsia="en-GB"/>
              </w:rPr>
              <w:drawing>
                <wp:inline distT="0" distB="0" distL="0" distR="0" wp14:anchorId="2896A5DF" wp14:editId="3666304F">
                  <wp:extent cx="146050" cy="146050"/>
                  <wp:effectExtent l="0" t="0" r="6350" b="6350"/>
                  <wp:docPr id="1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pic:spPr>
                      </pic:pic>
                    </a:graphicData>
                  </a:graphic>
                </wp:inline>
              </w:drawing>
            </w:r>
          </w:p>
        </w:tc>
        <w:tc>
          <w:tcPr>
            <w:tcW w:w="3244" w:type="dxa"/>
          </w:tcPr>
          <w:p w14:paraId="4E31CF34" w14:textId="2D7F36FA" w:rsidR="0083763D" w:rsidRPr="00AF79F4" w:rsidRDefault="0083763D" w:rsidP="00A06DD8">
            <w:pPr>
              <w:tabs>
                <w:tab w:val="left" w:pos="360"/>
              </w:tabs>
              <w:rPr>
                <w:rFonts w:ascii="Calibri" w:eastAsia="Times New Roman" w:hAnsi="Calibri" w:cs="Times New Roman"/>
                <w:sz w:val="18"/>
                <w:szCs w:val="18"/>
              </w:rPr>
            </w:pPr>
            <w:r w:rsidRPr="00AF79F4">
              <w:rPr>
                <w:rFonts w:ascii="Calibri" w:eastAsia="Times New Roman" w:hAnsi="Calibri" w:cs="Times New Roman"/>
                <w:sz w:val="18"/>
                <w:szCs w:val="18"/>
              </w:rPr>
              <w:t>Risks</w:t>
            </w:r>
            <w:r>
              <w:rPr>
                <w:rFonts w:ascii="Calibri" w:hAnsi="Calibri" w:cs="Times New Roman"/>
                <w:sz w:val="18"/>
                <w:szCs w:val="18"/>
              </w:rPr>
              <w:t xml:space="preserve"> 1, 3</w:t>
            </w:r>
            <w:r w:rsidR="001429C8">
              <w:rPr>
                <w:rFonts w:ascii="Calibri" w:eastAsia="Times New Roman" w:hAnsi="Calibri" w:cs="Times New Roman"/>
                <w:sz w:val="18"/>
                <w:szCs w:val="18"/>
              </w:rPr>
              <w:t>, 11, 12</w:t>
            </w:r>
          </w:p>
        </w:tc>
      </w:tr>
      <w:tr w:rsidR="0083763D" w:rsidRPr="00AF79F4" w14:paraId="10A4189D" w14:textId="77777777" w:rsidTr="00A06DD8">
        <w:tc>
          <w:tcPr>
            <w:tcW w:w="2705" w:type="dxa"/>
            <w:vMerge/>
            <w:shd w:val="clear" w:color="auto" w:fill="FFFFFF"/>
          </w:tcPr>
          <w:p w14:paraId="1D08FCF4" w14:textId="77777777" w:rsidR="0083763D" w:rsidRPr="00AF79F4" w:rsidRDefault="0083763D" w:rsidP="00A06DD8">
            <w:pPr>
              <w:tabs>
                <w:tab w:val="left" w:pos="270"/>
              </w:tabs>
              <w:ind w:left="270" w:hanging="270"/>
              <w:rPr>
                <w:rFonts w:ascii="Calibri" w:eastAsia="Times New Roman" w:hAnsi="Calibri" w:cs="Times New Roman"/>
                <w:sz w:val="18"/>
                <w:szCs w:val="18"/>
              </w:rPr>
            </w:pPr>
          </w:p>
        </w:tc>
        <w:tc>
          <w:tcPr>
            <w:tcW w:w="5517" w:type="dxa"/>
            <w:gridSpan w:val="3"/>
            <w:shd w:val="clear" w:color="auto" w:fill="auto"/>
          </w:tcPr>
          <w:p w14:paraId="7CDCE671" w14:textId="77777777" w:rsidR="0083763D" w:rsidRPr="00AF79F4" w:rsidRDefault="0083763D" w:rsidP="00A06DD8">
            <w:pPr>
              <w:tabs>
                <w:tab w:val="left" w:pos="270"/>
              </w:tabs>
              <w:ind w:left="270" w:hanging="270"/>
              <w:rPr>
                <w:rFonts w:ascii="Calibri" w:eastAsia="Times New Roman" w:hAnsi="Calibri" w:cs="Times New Roman"/>
                <w:b/>
                <w:i/>
                <w:sz w:val="18"/>
                <w:szCs w:val="18"/>
              </w:rPr>
            </w:pPr>
            <w:r w:rsidRPr="00AF79F4">
              <w:rPr>
                <w:rFonts w:ascii="Calibri" w:eastAsia="Times New Roman" w:hAnsi="Calibri" w:cs="Times New Roman"/>
                <w:b/>
                <w:i/>
                <w:sz w:val="18"/>
                <w:szCs w:val="18"/>
              </w:rPr>
              <w:t>6.</w:t>
            </w:r>
            <w:r w:rsidRPr="00AF79F4">
              <w:rPr>
                <w:rFonts w:ascii="Calibri" w:eastAsia="Times New Roman" w:hAnsi="Calibri" w:cs="Times New Roman"/>
                <w:b/>
                <w:i/>
                <w:sz w:val="18"/>
                <w:szCs w:val="18"/>
              </w:rPr>
              <w:tab/>
              <w:t>Indigenous Peoples</w:t>
            </w:r>
          </w:p>
        </w:tc>
        <w:tc>
          <w:tcPr>
            <w:tcW w:w="1856" w:type="dxa"/>
            <w:vAlign w:val="center"/>
          </w:tcPr>
          <w:p w14:paraId="41817A08" w14:textId="77777777" w:rsidR="0083763D" w:rsidRPr="00AF79F4" w:rsidRDefault="0083763D" w:rsidP="00A06DD8">
            <w:pPr>
              <w:tabs>
                <w:tab w:val="left" w:pos="360"/>
              </w:tabs>
              <w:rPr>
                <w:rFonts w:ascii="Calibri" w:eastAsia="Times New Roman" w:hAnsi="Calibri" w:cs="Times New Roman"/>
                <w:sz w:val="18"/>
                <w:szCs w:val="18"/>
              </w:rPr>
            </w:pPr>
            <w:r w:rsidRPr="00AF79F4">
              <w:rPr>
                <w:rFonts w:ascii="Calibri" w:eastAsia="Times New Roman" w:hAnsi="Calibri" w:cs="Times New Roman"/>
                <w:noProof/>
                <w:sz w:val="18"/>
                <w:szCs w:val="18"/>
                <w:lang w:val="en-GB" w:eastAsia="en-GB"/>
              </w:rPr>
              <w:drawing>
                <wp:inline distT="0" distB="0" distL="0" distR="0" wp14:anchorId="09580771" wp14:editId="11222B22">
                  <wp:extent cx="146050" cy="146050"/>
                  <wp:effectExtent l="0" t="0" r="6350" b="6350"/>
                  <wp:docPr id="7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pic:spPr>
                      </pic:pic>
                    </a:graphicData>
                  </a:graphic>
                </wp:inline>
              </w:drawing>
            </w:r>
          </w:p>
        </w:tc>
        <w:tc>
          <w:tcPr>
            <w:tcW w:w="3244" w:type="dxa"/>
          </w:tcPr>
          <w:p w14:paraId="1F335DD9" w14:textId="77777777" w:rsidR="0083763D" w:rsidRPr="00AF79F4" w:rsidRDefault="0083763D" w:rsidP="00A06DD8">
            <w:pPr>
              <w:tabs>
                <w:tab w:val="left" w:pos="360"/>
              </w:tabs>
              <w:rPr>
                <w:rFonts w:ascii="Calibri" w:eastAsia="Times New Roman" w:hAnsi="Calibri" w:cs="Times New Roman"/>
                <w:sz w:val="18"/>
                <w:szCs w:val="18"/>
              </w:rPr>
            </w:pPr>
            <w:r w:rsidRPr="00AF79F4">
              <w:rPr>
                <w:rFonts w:ascii="Calibri" w:eastAsia="Times New Roman" w:hAnsi="Calibri" w:cs="Times New Roman"/>
                <w:sz w:val="18"/>
                <w:szCs w:val="18"/>
              </w:rPr>
              <w:t>Risk</w:t>
            </w:r>
            <w:r w:rsidR="001429C8">
              <w:rPr>
                <w:rFonts w:ascii="Calibri" w:eastAsia="Times New Roman" w:hAnsi="Calibri" w:cs="Times New Roman"/>
                <w:sz w:val="18"/>
                <w:szCs w:val="18"/>
              </w:rPr>
              <w:t>s</w:t>
            </w:r>
            <w:r w:rsidRPr="00AF79F4">
              <w:rPr>
                <w:rFonts w:ascii="Calibri" w:eastAsia="Times New Roman" w:hAnsi="Calibri" w:cs="Times New Roman"/>
                <w:sz w:val="18"/>
                <w:szCs w:val="18"/>
              </w:rPr>
              <w:t xml:space="preserve"> </w:t>
            </w:r>
            <w:r>
              <w:rPr>
                <w:rFonts w:ascii="Calibri" w:hAnsi="Calibri" w:cs="Times New Roman"/>
                <w:sz w:val="18"/>
                <w:szCs w:val="18"/>
              </w:rPr>
              <w:t>3</w:t>
            </w:r>
            <w:r w:rsidR="001429C8">
              <w:rPr>
                <w:rFonts w:ascii="Calibri" w:hAnsi="Calibri" w:cs="Times New Roman"/>
                <w:sz w:val="18"/>
                <w:szCs w:val="18"/>
              </w:rPr>
              <w:t>, 11, 12</w:t>
            </w:r>
          </w:p>
        </w:tc>
      </w:tr>
      <w:tr w:rsidR="0083763D" w:rsidRPr="00AF79F4" w14:paraId="2086EF58" w14:textId="77777777" w:rsidTr="00A06DD8">
        <w:tc>
          <w:tcPr>
            <w:tcW w:w="2705" w:type="dxa"/>
            <w:vMerge/>
            <w:shd w:val="clear" w:color="auto" w:fill="FFFFFF"/>
          </w:tcPr>
          <w:p w14:paraId="0250FD28" w14:textId="77777777" w:rsidR="0083763D" w:rsidRPr="00AF79F4" w:rsidRDefault="0083763D" w:rsidP="00A06DD8">
            <w:pPr>
              <w:tabs>
                <w:tab w:val="left" w:pos="270"/>
              </w:tabs>
              <w:ind w:left="270" w:hanging="270"/>
              <w:rPr>
                <w:rFonts w:ascii="Calibri" w:eastAsia="Times New Roman" w:hAnsi="Calibri" w:cs="Times New Roman"/>
                <w:sz w:val="18"/>
                <w:szCs w:val="18"/>
              </w:rPr>
            </w:pPr>
          </w:p>
        </w:tc>
        <w:tc>
          <w:tcPr>
            <w:tcW w:w="5517" w:type="dxa"/>
            <w:gridSpan w:val="3"/>
            <w:shd w:val="clear" w:color="auto" w:fill="auto"/>
          </w:tcPr>
          <w:p w14:paraId="780C8AE5" w14:textId="77777777" w:rsidR="0083763D" w:rsidRPr="00AF79F4" w:rsidRDefault="0083763D" w:rsidP="00A06DD8">
            <w:pPr>
              <w:tabs>
                <w:tab w:val="left" w:pos="270"/>
              </w:tabs>
              <w:ind w:left="270" w:hanging="270"/>
              <w:rPr>
                <w:rFonts w:ascii="Calibri" w:eastAsia="Times New Roman" w:hAnsi="Calibri" w:cs="Times New Roman"/>
                <w:b/>
                <w:i/>
                <w:sz w:val="18"/>
                <w:szCs w:val="18"/>
              </w:rPr>
            </w:pPr>
            <w:r w:rsidRPr="00AF79F4">
              <w:rPr>
                <w:rFonts w:ascii="Calibri" w:eastAsia="Times New Roman" w:hAnsi="Calibri" w:cs="Times New Roman"/>
                <w:b/>
                <w:i/>
                <w:sz w:val="18"/>
                <w:szCs w:val="18"/>
              </w:rPr>
              <w:t>7.</w:t>
            </w:r>
            <w:r w:rsidRPr="00AF79F4">
              <w:rPr>
                <w:rFonts w:ascii="Calibri" w:eastAsia="Times New Roman" w:hAnsi="Calibri" w:cs="Times New Roman"/>
                <w:b/>
                <w:i/>
                <w:sz w:val="18"/>
                <w:szCs w:val="18"/>
              </w:rPr>
              <w:tab/>
              <w:t>Pollution Prevention and Resource Efficiency</w:t>
            </w:r>
          </w:p>
        </w:tc>
        <w:tc>
          <w:tcPr>
            <w:tcW w:w="1856" w:type="dxa"/>
            <w:vAlign w:val="center"/>
          </w:tcPr>
          <w:p w14:paraId="14396935" w14:textId="77777777" w:rsidR="0083763D" w:rsidRPr="00AF79F4" w:rsidRDefault="0083763D" w:rsidP="00A06DD8">
            <w:pPr>
              <w:tabs>
                <w:tab w:val="left" w:pos="360"/>
              </w:tabs>
              <w:rPr>
                <w:rFonts w:ascii="Calibri" w:eastAsia="Times New Roman" w:hAnsi="Calibri" w:cs="Times New Roman"/>
                <w:sz w:val="18"/>
                <w:szCs w:val="18"/>
              </w:rPr>
            </w:pPr>
            <w:r w:rsidRPr="00AF79F4">
              <w:rPr>
                <w:rFonts w:ascii="Segoe UI Symbol" w:eastAsia="Times New Roman" w:hAnsi="Segoe UI Symbol" w:cs="Segoe UI Symbol"/>
                <w:b/>
                <w:szCs w:val="20"/>
              </w:rPr>
              <w:t>☐</w:t>
            </w:r>
          </w:p>
        </w:tc>
        <w:tc>
          <w:tcPr>
            <w:tcW w:w="3244" w:type="dxa"/>
          </w:tcPr>
          <w:p w14:paraId="7985E3F4" w14:textId="77777777" w:rsidR="0083763D" w:rsidRPr="00AF79F4" w:rsidRDefault="0083763D" w:rsidP="00A06DD8">
            <w:pPr>
              <w:tabs>
                <w:tab w:val="left" w:pos="360"/>
              </w:tabs>
              <w:rPr>
                <w:rFonts w:ascii="Calibri" w:eastAsia="Times New Roman" w:hAnsi="Calibri" w:cs="Times New Roman"/>
                <w:sz w:val="18"/>
                <w:szCs w:val="18"/>
              </w:rPr>
            </w:pPr>
          </w:p>
        </w:tc>
      </w:tr>
    </w:tbl>
    <w:p w14:paraId="7398C56D" w14:textId="77777777" w:rsidR="0083763D" w:rsidRDefault="0083763D" w:rsidP="004D4551">
      <w:pPr>
        <w:rPr>
          <w:b/>
          <w:color w:val="4F81BD" w:themeColor="accent1"/>
          <w:sz w:val="24"/>
        </w:rPr>
      </w:pPr>
    </w:p>
    <w:p w14:paraId="46DAEB38" w14:textId="77777777" w:rsidR="0083763D" w:rsidRDefault="0083763D" w:rsidP="004D4551">
      <w:pPr>
        <w:rPr>
          <w:b/>
          <w:color w:val="4F81BD" w:themeColor="accent1"/>
          <w:sz w:val="24"/>
        </w:rPr>
      </w:pPr>
    </w:p>
    <w:p w14:paraId="577EB0AA" w14:textId="77777777" w:rsidR="007D3D57" w:rsidRDefault="007D3D57" w:rsidP="004D4551">
      <w:pPr>
        <w:rPr>
          <w:b/>
          <w:color w:val="4F81BD" w:themeColor="accent1"/>
          <w:sz w:val="24"/>
        </w:rPr>
      </w:pPr>
    </w:p>
    <w:p w14:paraId="324C441F" w14:textId="77777777" w:rsidR="00DD330A" w:rsidRPr="001A0CAF" w:rsidRDefault="00DD330A" w:rsidP="004D4551">
      <w:pPr>
        <w:rPr>
          <w:b/>
          <w:color w:val="4F81BD" w:themeColor="accent1"/>
          <w:sz w:val="24"/>
        </w:rPr>
      </w:pPr>
      <w:r w:rsidRPr="00BD03F6">
        <w:rPr>
          <w:b/>
          <w:color w:val="4F81BD" w:themeColor="accent1"/>
          <w:sz w:val="24"/>
        </w:rPr>
        <w:lastRenderedPageBreak/>
        <w:t>Final Sign Off</w:t>
      </w:r>
      <w:r w:rsidRPr="001A0CAF">
        <w:rPr>
          <w:b/>
          <w:color w:val="4F81BD" w:themeColor="accent1"/>
          <w:sz w:val="24"/>
        </w:rPr>
        <w:t xml:space="preserve"> </w:t>
      </w:r>
    </w:p>
    <w:p w14:paraId="32DE355A" w14:textId="77777777" w:rsidR="00DD330A" w:rsidRDefault="00DD330A" w:rsidP="00DD330A">
      <w:pPr>
        <w:tabs>
          <w:tab w:val="left" w:pos="360"/>
          <w:tab w:val="left" w:pos="4320"/>
        </w:tabs>
        <w:rPr>
          <w:sz w:val="18"/>
          <w:szCs w:val="18"/>
        </w:rPr>
      </w:pPr>
    </w:p>
    <w:tbl>
      <w:tblPr>
        <w:tblStyle w:val="TableGrid"/>
        <w:tblW w:w="0" w:type="auto"/>
        <w:tblLook w:val="04A0" w:firstRow="1" w:lastRow="0" w:firstColumn="1" w:lastColumn="0" w:noHBand="0" w:noVBand="1"/>
      </w:tblPr>
      <w:tblGrid>
        <w:gridCol w:w="2875"/>
        <w:gridCol w:w="1350"/>
        <w:gridCol w:w="8725"/>
      </w:tblGrid>
      <w:tr w:rsidR="00F84586" w14:paraId="3564B9FF" w14:textId="77777777" w:rsidTr="00C1348E">
        <w:tc>
          <w:tcPr>
            <w:tcW w:w="2875" w:type="dxa"/>
            <w:shd w:val="clear" w:color="auto" w:fill="C6D9F1" w:themeFill="text2" w:themeFillTint="33"/>
          </w:tcPr>
          <w:p w14:paraId="11B17A3E" w14:textId="77777777" w:rsidR="00F84586" w:rsidRPr="00F84586" w:rsidRDefault="00F84586" w:rsidP="00DD330A">
            <w:pPr>
              <w:tabs>
                <w:tab w:val="left" w:pos="360"/>
                <w:tab w:val="left" w:pos="4320"/>
              </w:tabs>
              <w:rPr>
                <w:b/>
                <w:i/>
                <w:sz w:val="18"/>
                <w:szCs w:val="18"/>
              </w:rPr>
            </w:pPr>
            <w:r w:rsidRPr="00F84586">
              <w:rPr>
                <w:b/>
                <w:i/>
                <w:sz w:val="18"/>
                <w:szCs w:val="18"/>
              </w:rPr>
              <w:t>Signature</w:t>
            </w:r>
          </w:p>
        </w:tc>
        <w:tc>
          <w:tcPr>
            <w:tcW w:w="1350" w:type="dxa"/>
            <w:shd w:val="clear" w:color="auto" w:fill="C6D9F1" w:themeFill="text2" w:themeFillTint="33"/>
          </w:tcPr>
          <w:p w14:paraId="60AB4702" w14:textId="77777777" w:rsidR="00F84586" w:rsidRPr="00F84586" w:rsidRDefault="00F84586" w:rsidP="00DD330A">
            <w:pPr>
              <w:tabs>
                <w:tab w:val="left" w:pos="360"/>
                <w:tab w:val="left" w:pos="4320"/>
              </w:tabs>
              <w:rPr>
                <w:b/>
                <w:i/>
                <w:sz w:val="18"/>
                <w:szCs w:val="18"/>
              </w:rPr>
            </w:pPr>
            <w:r w:rsidRPr="00F84586">
              <w:rPr>
                <w:b/>
                <w:i/>
                <w:sz w:val="18"/>
                <w:szCs w:val="18"/>
              </w:rPr>
              <w:t>Date</w:t>
            </w:r>
          </w:p>
        </w:tc>
        <w:tc>
          <w:tcPr>
            <w:tcW w:w="8725" w:type="dxa"/>
            <w:shd w:val="clear" w:color="auto" w:fill="C6D9F1" w:themeFill="text2" w:themeFillTint="33"/>
          </w:tcPr>
          <w:p w14:paraId="25CFF131" w14:textId="77777777" w:rsidR="00F84586" w:rsidRPr="00F84586" w:rsidRDefault="00F84586" w:rsidP="00DD330A">
            <w:pPr>
              <w:tabs>
                <w:tab w:val="left" w:pos="360"/>
                <w:tab w:val="left" w:pos="4320"/>
              </w:tabs>
              <w:rPr>
                <w:b/>
                <w:i/>
                <w:sz w:val="18"/>
                <w:szCs w:val="18"/>
              </w:rPr>
            </w:pPr>
            <w:r w:rsidRPr="00F84586">
              <w:rPr>
                <w:b/>
                <w:i/>
                <w:sz w:val="18"/>
                <w:szCs w:val="18"/>
              </w:rPr>
              <w:t>Description</w:t>
            </w:r>
          </w:p>
        </w:tc>
      </w:tr>
      <w:tr w:rsidR="00F84586" w14:paraId="2BD6A595" w14:textId="77777777" w:rsidTr="00C1348E">
        <w:trPr>
          <w:trHeight w:val="629"/>
        </w:trPr>
        <w:tc>
          <w:tcPr>
            <w:tcW w:w="2875" w:type="dxa"/>
          </w:tcPr>
          <w:p w14:paraId="74403344" w14:textId="77777777" w:rsidR="009C7507" w:rsidRPr="00BD03F6" w:rsidRDefault="00F84586" w:rsidP="007846DA">
            <w:pPr>
              <w:tabs>
                <w:tab w:val="left" w:pos="360"/>
                <w:tab w:val="left" w:pos="4320"/>
              </w:tabs>
              <w:rPr>
                <w:szCs w:val="20"/>
              </w:rPr>
            </w:pPr>
            <w:r w:rsidRPr="00BD03F6">
              <w:rPr>
                <w:szCs w:val="20"/>
              </w:rPr>
              <w:t>QA Assessor</w:t>
            </w:r>
          </w:p>
        </w:tc>
        <w:tc>
          <w:tcPr>
            <w:tcW w:w="1350" w:type="dxa"/>
          </w:tcPr>
          <w:p w14:paraId="5DFBAA6B" w14:textId="77777777" w:rsidR="00F84586" w:rsidRPr="00BD03F6" w:rsidRDefault="00F84586" w:rsidP="00DD330A">
            <w:pPr>
              <w:tabs>
                <w:tab w:val="left" w:pos="360"/>
                <w:tab w:val="left" w:pos="4320"/>
              </w:tabs>
              <w:rPr>
                <w:szCs w:val="20"/>
              </w:rPr>
            </w:pPr>
          </w:p>
        </w:tc>
        <w:tc>
          <w:tcPr>
            <w:tcW w:w="8725" w:type="dxa"/>
          </w:tcPr>
          <w:p w14:paraId="1AC5A84F" w14:textId="77777777" w:rsidR="00F84586" w:rsidRPr="00BD03F6" w:rsidRDefault="00F84586" w:rsidP="00BD03F6">
            <w:pPr>
              <w:pStyle w:val="SESPbodynumbered"/>
              <w:numPr>
                <w:ilvl w:val="0"/>
                <w:numId w:val="0"/>
              </w:numPr>
              <w:tabs>
                <w:tab w:val="clear" w:pos="360"/>
                <w:tab w:val="left" w:pos="720"/>
              </w:tabs>
              <w:spacing w:before="0" w:after="0"/>
            </w:pPr>
            <w:r w:rsidRPr="00BD03F6">
              <w:t>UNDP staff member responsible for the Project</w:t>
            </w:r>
            <w:r w:rsidRPr="00BD03F6">
              <w:rPr>
                <w:lang w:val="en-GB"/>
              </w:rPr>
              <w:t>, typically a UNDP Programme Officer. Final signature confirms they have “checked” to ensure that the SESP is adequately conducted.</w:t>
            </w:r>
          </w:p>
        </w:tc>
      </w:tr>
      <w:tr w:rsidR="00F84586" w14:paraId="082BA502" w14:textId="77777777" w:rsidTr="00C1348E">
        <w:tc>
          <w:tcPr>
            <w:tcW w:w="2875" w:type="dxa"/>
          </w:tcPr>
          <w:p w14:paraId="649B1886" w14:textId="77777777" w:rsidR="00F84586" w:rsidRPr="00BD03F6" w:rsidRDefault="00F84586" w:rsidP="00DD330A">
            <w:pPr>
              <w:tabs>
                <w:tab w:val="left" w:pos="360"/>
                <w:tab w:val="left" w:pos="4320"/>
              </w:tabs>
              <w:rPr>
                <w:szCs w:val="20"/>
              </w:rPr>
            </w:pPr>
            <w:r w:rsidRPr="00BD03F6">
              <w:rPr>
                <w:szCs w:val="20"/>
              </w:rPr>
              <w:t>QA Approver</w:t>
            </w:r>
          </w:p>
        </w:tc>
        <w:tc>
          <w:tcPr>
            <w:tcW w:w="1350" w:type="dxa"/>
          </w:tcPr>
          <w:p w14:paraId="2D08ACE4" w14:textId="77777777" w:rsidR="00F84586" w:rsidRPr="00BD03F6" w:rsidRDefault="00F84586" w:rsidP="00DD330A">
            <w:pPr>
              <w:tabs>
                <w:tab w:val="left" w:pos="360"/>
                <w:tab w:val="left" w:pos="4320"/>
              </w:tabs>
              <w:rPr>
                <w:szCs w:val="20"/>
              </w:rPr>
            </w:pPr>
          </w:p>
        </w:tc>
        <w:tc>
          <w:tcPr>
            <w:tcW w:w="8725" w:type="dxa"/>
          </w:tcPr>
          <w:p w14:paraId="40DD62FF" w14:textId="77777777" w:rsidR="00F84586" w:rsidRPr="00BD03F6" w:rsidRDefault="00BD03F6" w:rsidP="00BD03F6">
            <w:pPr>
              <w:tabs>
                <w:tab w:val="left" w:pos="360"/>
                <w:tab w:val="left" w:pos="4320"/>
              </w:tabs>
              <w:rPr>
                <w:szCs w:val="20"/>
              </w:rPr>
            </w:pPr>
            <w:r w:rsidRPr="00BD03F6">
              <w:rPr>
                <w:szCs w:val="20"/>
                <w:lang w:val="en-GB"/>
              </w:rPr>
              <w:t>UNDP senior manager, typically the UNDP Deputy Country Director (DCD), Country Director (CD)</w:t>
            </w:r>
            <w:r w:rsidRPr="00BD03F6">
              <w:rPr>
                <w:b/>
                <w:szCs w:val="20"/>
              </w:rPr>
              <w:t xml:space="preserve">, </w:t>
            </w:r>
            <w:r w:rsidRPr="00BD03F6">
              <w:rPr>
                <w:szCs w:val="20"/>
              </w:rPr>
              <w:t>Deputy Resident Representative (DRR), or Resident Representative (RR). The QA Approver cannot also be the QA Assessor. Final signature confirms they have “cleared” the SESP prior to submittal to the PAC.</w:t>
            </w:r>
          </w:p>
        </w:tc>
      </w:tr>
      <w:tr w:rsidR="00F84586" w14:paraId="75F4285C" w14:textId="77777777" w:rsidTr="00C1348E">
        <w:tc>
          <w:tcPr>
            <w:tcW w:w="2875" w:type="dxa"/>
          </w:tcPr>
          <w:p w14:paraId="0D660570" w14:textId="77777777" w:rsidR="00F84586" w:rsidRPr="00BD03F6" w:rsidRDefault="00F84586" w:rsidP="00DD330A">
            <w:pPr>
              <w:tabs>
                <w:tab w:val="left" w:pos="360"/>
                <w:tab w:val="left" w:pos="4320"/>
              </w:tabs>
              <w:rPr>
                <w:szCs w:val="20"/>
              </w:rPr>
            </w:pPr>
            <w:r w:rsidRPr="00BD03F6">
              <w:rPr>
                <w:szCs w:val="20"/>
              </w:rPr>
              <w:t>PAC Chair</w:t>
            </w:r>
          </w:p>
        </w:tc>
        <w:tc>
          <w:tcPr>
            <w:tcW w:w="1350" w:type="dxa"/>
          </w:tcPr>
          <w:p w14:paraId="1DEB46A6" w14:textId="77777777" w:rsidR="00F84586" w:rsidRPr="00BD03F6" w:rsidRDefault="00F84586" w:rsidP="00DD330A">
            <w:pPr>
              <w:tabs>
                <w:tab w:val="left" w:pos="360"/>
                <w:tab w:val="left" w:pos="4320"/>
              </w:tabs>
              <w:rPr>
                <w:szCs w:val="20"/>
              </w:rPr>
            </w:pPr>
          </w:p>
        </w:tc>
        <w:tc>
          <w:tcPr>
            <w:tcW w:w="8725" w:type="dxa"/>
          </w:tcPr>
          <w:p w14:paraId="6602012E" w14:textId="77777777" w:rsidR="00F84586" w:rsidRPr="00BD03F6" w:rsidRDefault="00BD03F6" w:rsidP="00BD03F6">
            <w:pPr>
              <w:tabs>
                <w:tab w:val="left" w:pos="360"/>
                <w:tab w:val="left" w:pos="4320"/>
              </w:tabs>
              <w:rPr>
                <w:szCs w:val="20"/>
              </w:rPr>
            </w:pPr>
            <w:r w:rsidRPr="00BD03F6">
              <w:rPr>
                <w:szCs w:val="20"/>
              </w:rPr>
              <w:t>UNDP chair</w:t>
            </w:r>
            <w:r>
              <w:rPr>
                <w:szCs w:val="20"/>
              </w:rPr>
              <w:t xml:space="preserve"> of the PAC.  In some </w:t>
            </w:r>
            <w:proofErr w:type="gramStart"/>
            <w:r>
              <w:rPr>
                <w:szCs w:val="20"/>
              </w:rPr>
              <w:t>cases</w:t>
            </w:r>
            <w:proofErr w:type="gramEnd"/>
            <w:r>
              <w:rPr>
                <w:szCs w:val="20"/>
              </w:rPr>
              <w:t xml:space="preserve"> PAC Chair may also be the QA Approver. Final signature confirms that the SESP was considered as part of the project appraisal and considered in recommendations of the PAC. </w:t>
            </w:r>
          </w:p>
        </w:tc>
      </w:tr>
    </w:tbl>
    <w:p w14:paraId="32BD4BC8" w14:textId="77777777" w:rsidR="00ED54B8" w:rsidRDefault="00ED54B8" w:rsidP="003947BC">
      <w:pPr>
        <w:sectPr w:rsidR="00ED54B8" w:rsidSect="00DD330A">
          <w:pgSz w:w="15840" w:h="12240" w:orient="landscape"/>
          <w:pgMar w:top="1440" w:right="1440" w:bottom="1440" w:left="1440" w:header="720" w:footer="720" w:gutter="0"/>
          <w:cols w:space="720"/>
          <w:titlePg/>
          <w:docGrid w:linePitch="360"/>
        </w:sectPr>
      </w:pPr>
    </w:p>
    <w:p w14:paraId="3B0603BF" w14:textId="77777777" w:rsidR="008C4F51" w:rsidRPr="007B2FDA" w:rsidRDefault="00C859B5" w:rsidP="007E7A07">
      <w:pPr>
        <w:pStyle w:val="Heading3"/>
      </w:pPr>
      <w:bookmarkStart w:id="5" w:name="_Toc404528202"/>
      <w:r>
        <w:lastRenderedPageBreak/>
        <w:t xml:space="preserve">SESP </w:t>
      </w:r>
      <w:r w:rsidR="00490422">
        <w:t>Attachme</w:t>
      </w:r>
      <w:bookmarkStart w:id="6" w:name="_GoBack"/>
      <w:bookmarkEnd w:id="6"/>
      <w:r w:rsidR="00490422">
        <w:t xml:space="preserve">nt 1. </w:t>
      </w:r>
      <w:r w:rsidR="008053C7" w:rsidRPr="003835FA">
        <w:t xml:space="preserve">Social and Environmental </w:t>
      </w:r>
      <w:r w:rsidR="00035F4F" w:rsidRPr="0084274F">
        <w:t>Risk Screening Checklist</w:t>
      </w:r>
      <w:bookmarkEnd w:id="5"/>
    </w:p>
    <w:p w14:paraId="70CA7AF2" w14:textId="77777777" w:rsidR="00C96C3D" w:rsidRDefault="00C96C3D" w:rsidP="000E4A7F"/>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05"/>
        <w:gridCol w:w="1563"/>
      </w:tblGrid>
      <w:tr w:rsidR="00704B5A" w:rsidRPr="009D2BD0" w14:paraId="39FA22E4" w14:textId="77777777" w:rsidTr="00BB4DFB">
        <w:tc>
          <w:tcPr>
            <w:tcW w:w="7905" w:type="dxa"/>
            <w:tcBorders>
              <w:bottom w:val="single" w:sz="4" w:space="0" w:color="auto"/>
            </w:tcBorders>
            <w:shd w:val="clear" w:color="auto" w:fill="8DB3E2" w:themeFill="text2" w:themeFillTint="66"/>
          </w:tcPr>
          <w:p w14:paraId="22DB7779" w14:textId="77777777" w:rsidR="00704B5A" w:rsidRPr="009D2BD0" w:rsidRDefault="00704B5A" w:rsidP="00657031">
            <w:pPr>
              <w:tabs>
                <w:tab w:val="left" w:pos="810"/>
              </w:tabs>
              <w:rPr>
                <w:rFonts w:eastAsia="Times New Roman"/>
                <w:sz w:val="22"/>
                <w:szCs w:val="22"/>
                <w:u w:val="single"/>
              </w:rPr>
            </w:pPr>
            <w:r>
              <w:rPr>
                <w:b/>
                <w:sz w:val="22"/>
                <w:szCs w:val="22"/>
              </w:rPr>
              <w:t>Checklist</w:t>
            </w:r>
            <w:r w:rsidRPr="009D2BD0">
              <w:rPr>
                <w:b/>
                <w:sz w:val="22"/>
                <w:szCs w:val="22"/>
              </w:rPr>
              <w:t xml:space="preserve"> Potential Social </w:t>
            </w:r>
            <w:r>
              <w:rPr>
                <w:b/>
                <w:sz w:val="22"/>
                <w:szCs w:val="22"/>
              </w:rPr>
              <w:t>a</w:t>
            </w:r>
            <w:r w:rsidRPr="009D2BD0">
              <w:rPr>
                <w:b/>
                <w:sz w:val="22"/>
                <w:szCs w:val="22"/>
              </w:rPr>
              <w:t xml:space="preserve">nd Environmental </w:t>
            </w:r>
            <w:r w:rsidRPr="0096306A">
              <w:rPr>
                <w:b/>
                <w:sz w:val="22"/>
                <w:szCs w:val="22"/>
              </w:rPr>
              <w:t>Risks</w:t>
            </w:r>
          </w:p>
        </w:tc>
        <w:tc>
          <w:tcPr>
            <w:tcW w:w="1563" w:type="dxa"/>
            <w:tcBorders>
              <w:bottom w:val="single" w:sz="4" w:space="0" w:color="auto"/>
            </w:tcBorders>
            <w:shd w:val="clear" w:color="auto" w:fill="8DB3E2" w:themeFill="text2" w:themeFillTint="66"/>
          </w:tcPr>
          <w:p w14:paraId="5883239D" w14:textId="77777777" w:rsidR="00704B5A" w:rsidRPr="009D2BD0" w:rsidRDefault="00704B5A" w:rsidP="00657031">
            <w:pPr>
              <w:tabs>
                <w:tab w:val="left" w:pos="810"/>
              </w:tabs>
              <w:rPr>
                <w:rFonts w:eastAsia="Times New Roman"/>
                <w:sz w:val="22"/>
                <w:szCs w:val="22"/>
              </w:rPr>
            </w:pPr>
          </w:p>
        </w:tc>
      </w:tr>
      <w:tr w:rsidR="00704B5A" w:rsidRPr="002E0918" w14:paraId="6D28C0C8" w14:textId="77777777" w:rsidTr="00BB4DFB">
        <w:tc>
          <w:tcPr>
            <w:tcW w:w="7905" w:type="dxa"/>
            <w:tcBorders>
              <w:bottom w:val="single" w:sz="4" w:space="0" w:color="auto"/>
            </w:tcBorders>
            <w:shd w:val="clear" w:color="auto" w:fill="DBE5F1" w:themeFill="accent1" w:themeFillTint="33"/>
          </w:tcPr>
          <w:p w14:paraId="4C194B09" w14:textId="77777777" w:rsidR="00704B5A" w:rsidRPr="002E0918" w:rsidRDefault="00704B5A" w:rsidP="00657031">
            <w:pPr>
              <w:tabs>
                <w:tab w:val="left" w:pos="810"/>
              </w:tabs>
              <w:spacing w:before="120" w:after="120"/>
              <w:rPr>
                <w:b/>
                <w:sz w:val="18"/>
                <w:szCs w:val="18"/>
              </w:rPr>
            </w:pPr>
            <w:r>
              <w:rPr>
                <w:b/>
                <w:sz w:val="18"/>
                <w:szCs w:val="18"/>
              </w:rPr>
              <w:t xml:space="preserve">Principles 1: </w:t>
            </w:r>
            <w:r w:rsidRPr="002E0918">
              <w:rPr>
                <w:b/>
                <w:sz w:val="18"/>
                <w:szCs w:val="18"/>
              </w:rPr>
              <w:t>Human Rights</w:t>
            </w:r>
          </w:p>
        </w:tc>
        <w:tc>
          <w:tcPr>
            <w:tcW w:w="1563" w:type="dxa"/>
            <w:tcBorders>
              <w:bottom w:val="single" w:sz="4" w:space="0" w:color="auto"/>
            </w:tcBorders>
            <w:shd w:val="clear" w:color="auto" w:fill="DBE5F1" w:themeFill="accent1" w:themeFillTint="33"/>
          </w:tcPr>
          <w:p w14:paraId="016079AE" w14:textId="77777777" w:rsidR="008164C8" w:rsidRDefault="00704B5A">
            <w:pPr>
              <w:tabs>
                <w:tab w:val="left" w:pos="810"/>
              </w:tabs>
              <w:jc w:val="center"/>
              <w:rPr>
                <w:b/>
                <w:sz w:val="18"/>
                <w:szCs w:val="18"/>
              </w:rPr>
            </w:pPr>
            <w:r w:rsidRPr="002C0581">
              <w:rPr>
                <w:rFonts w:eastAsia="Times New Roman"/>
                <w:b/>
                <w:sz w:val="16"/>
                <w:szCs w:val="16"/>
              </w:rPr>
              <w:t xml:space="preserve">Answer </w:t>
            </w:r>
            <w:r w:rsidRPr="002C0581">
              <w:rPr>
                <w:rFonts w:eastAsia="Times New Roman"/>
                <w:b/>
                <w:sz w:val="16"/>
                <w:szCs w:val="16"/>
              </w:rPr>
              <w:br/>
              <w:t>(Yes/No)</w:t>
            </w:r>
          </w:p>
        </w:tc>
      </w:tr>
      <w:tr w:rsidR="00704B5A" w:rsidRPr="002E0918" w14:paraId="1EAA5FE9" w14:textId="77777777" w:rsidTr="00BB4DFB">
        <w:tc>
          <w:tcPr>
            <w:tcW w:w="7905" w:type="dxa"/>
            <w:tcBorders>
              <w:bottom w:val="single" w:sz="4" w:space="0" w:color="auto"/>
            </w:tcBorders>
            <w:shd w:val="clear" w:color="auto" w:fill="auto"/>
          </w:tcPr>
          <w:p w14:paraId="4F7897D1" w14:textId="77777777" w:rsidR="00704B5A" w:rsidRDefault="00704B5A" w:rsidP="00657031">
            <w:pPr>
              <w:tabs>
                <w:tab w:val="left" w:pos="900"/>
              </w:tabs>
              <w:spacing w:before="60" w:after="60"/>
              <w:ind w:left="567" w:hanging="567"/>
              <w:rPr>
                <w:rFonts w:eastAsia="Times New Roman"/>
                <w:sz w:val="18"/>
                <w:szCs w:val="18"/>
              </w:rPr>
            </w:pPr>
            <w:r>
              <w:rPr>
                <w:rFonts w:eastAsia="Times New Roman"/>
                <w:sz w:val="18"/>
                <w:szCs w:val="18"/>
              </w:rPr>
              <w:t>1.</w:t>
            </w:r>
            <w:r>
              <w:rPr>
                <w:rFonts w:eastAsia="Times New Roman"/>
                <w:sz w:val="18"/>
                <w:szCs w:val="18"/>
              </w:rPr>
              <w:tab/>
              <w:t>C</w:t>
            </w:r>
            <w:r w:rsidRPr="007E7E97">
              <w:rPr>
                <w:rFonts w:eastAsia="Times New Roman"/>
                <w:sz w:val="18"/>
                <w:szCs w:val="18"/>
              </w:rPr>
              <w:t xml:space="preserve">ould the </w:t>
            </w:r>
            <w:r>
              <w:rPr>
                <w:rFonts w:eastAsia="Times New Roman"/>
                <w:sz w:val="18"/>
                <w:szCs w:val="18"/>
              </w:rPr>
              <w:t>P</w:t>
            </w:r>
            <w:r w:rsidRPr="007E7E97">
              <w:rPr>
                <w:rFonts w:eastAsia="Times New Roman"/>
                <w:sz w:val="18"/>
                <w:szCs w:val="18"/>
              </w:rPr>
              <w:t xml:space="preserve">roject </w:t>
            </w:r>
            <w:r>
              <w:rPr>
                <w:rFonts w:eastAsia="Times New Roman"/>
                <w:sz w:val="18"/>
                <w:szCs w:val="18"/>
              </w:rPr>
              <w:t>lead to</w:t>
            </w:r>
            <w:r w:rsidRPr="007E7E97">
              <w:rPr>
                <w:rFonts w:eastAsia="Times New Roman"/>
                <w:sz w:val="18"/>
                <w:szCs w:val="18"/>
              </w:rPr>
              <w:t xml:space="preserve"> adverse impact</w:t>
            </w:r>
            <w:r>
              <w:rPr>
                <w:rFonts w:eastAsia="Times New Roman"/>
                <w:sz w:val="18"/>
                <w:szCs w:val="18"/>
              </w:rPr>
              <w:t>s</w:t>
            </w:r>
            <w:r w:rsidRPr="007E7E97">
              <w:rPr>
                <w:rFonts w:eastAsia="Times New Roman"/>
                <w:sz w:val="18"/>
                <w:szCs w:val="18"/>
              </w:rPr>
              <w:t xml:space="preserve"> on </w:t>
            </w:r>
            <w:r>
              <w:rPr>
                <w:rFonts w:eastAsia="Times New Roman"/>
                <w:sz w:val="18"/>
                <w:szCs w:val="18"/>
              </w:rPr>
              <w:t xml:space="preserve">enjoyment of </w:t>
            </w:r>
            <w:r w:rsidRPr="007E7E97">
              <w:rPr>
                <w:rFonts w:eastAsia="Times New Roman"/>
                <w:sz w:val="18"/>
                <w:szCs w:val="18"/>
              </w:rPr>
              <w:t xml:space="preserve">the human rights (civil, political, economic, social or cultural) of the affected population and particularly </w:t>
            </w:r>
            <w:r>
              <w:rPr>
                <w:rFonts w:eastAsia="Times New Roman"/>
                <w:sz w:val="18"/>
                <w:szCs w:val="18"/>
              </w:rPr>
              <w:t xml:space="preserve">of </w:t>
            </w:r>
            <w:r w:rsidRPr="007E7E97">
              <w:rPr>
                <w:rFonts w:eastAsia="Times New Roman"/>
                <w:sz w:val="18"/>
                <w:szCs w:val="18"/>
              </w:rPr>
              <w:t>marginalized groups</w:t>
            </w:r>
            <w:r>
              <w:rPr>
                <w:rFonts w:eastAsia="Times New Roman"/>
                <w:sz w:val="18"/>
                <w:szCs w:val="18"/>
              </w:rPr>
              <w:t>?</w:t>
            </w:r>
          </w:p>
        </w:tc>
        <w:tc>
          <w:tcPr>
            <w:tcW w:w="1563" w:type="dxa"/>
            <w:tcBorders>
              <w:bottom w:val="single" w:sz="4" w:space="0" w:color="auto"/>
            </w:tcBorders>
            <w:shd w:val="clear" w:color="auto" w:fill="auto"/>
          </w:tcPr>
          <w:p w14:paraId="6065062A" w14:textId="77777777" w:rsidR="008164C8" w:rsidRDefault="00704B5A">
            <w:pPr>
              <w:tabs>
                <w:tab w:val="left" w:pos="810"/>
              </w:tabs>
              <w:jc w:val="center"/>
              <w:rPr>
                <w:sz w:val="18"/>
                <w:szCs w:val="18"/>
              </w:rPr>
            </w:pPr>
            <w:r>
              <w:rPr>
                <w:sz w:val="18"/>
                <w:szCs w:val="18"/>
              </w:rPr>
              <w:t>N</w:t>
            </w:r>
          </w:p>
        </w:tc>
      </w:tr>
      <w:tr w:rsidR="00704B5A" w:rsidRPr="002E0918" w14:paraId="5E00F5C3" w14:textId="77777777" w:rsidTr="00BB4DFB">
        <w:tc>
          <w:tcPr>
            <w:tcW w:w="7905" w:type="dxa"/>
            <w:tcBorders>
              <w:bottom w:val="single" w:sz="4" w:space="0" w:color="auto"/>
            </w:tcBorders>
            <w:shd w:val="clear" w:color="auto" w:fill="auto"/>
          </w:tcPr>
          <w:p w14:paraId="092E41A5" w14:textId="77777777" w:rsidR="00704B5A" w:rsidRPr="002E0918" w:rsidRDefault="00704B5A" w:rsidP="00657031">
            <w:pPr>
              <w:tabs>
                <w:tab w:val="left" w:pos="900"/>
              </w:tabs>
              <w:spacing w:before="60" w:after="60"/>
              <w:ind w:left="567" w:hanging="567"/>
              <w:rPr>
                <w:rFonts w:eastAsia="Times New Roman"/>
                <w:sz w:val="18"/>
                <w:szCs w:val="18"/>
              </w:rPr>
            </w:pPr>
            <w:r>
              <w:rPr>
                <w:rFonts w:eastAsia="Times New Roman"/>
                <w:sz w:val="18"/>
                <w:szCs w:val="18"/>
              </w:rPr>
              <w:t>2.</w:t>
            </w:r>
            <w:r w:rsidRPr="002E0918">
              <w:rPr>
                <w:rFonts w:eastAsia="Times New Roman"/>
                <w:sz w:val="18"/>
                <w:szCs w:val="18"/>
              </w:rPr>
              <w:t xml:space="preserve"> </w:t>
            </w:r>
            <w:r w:rsidRPr="002E0918">
              <w:rPr>
                <w:rFonts w:eastAsia="Times New Roman"/>
                <w:sz w:val="18"/>
                <w:szCs w:val="18"/>
              </w:rPr>
              <w:tab/>
            </w:r>
            <w:r>
              <w:rPr>
                <w:rFonts w:eastAsia="Times New Roman"/>
                <w:sz w:val="18"/>
                <w:szCs w:val="18"/>
              </w:rPr>
              <w:t xml:space="preserve">Is there a likelihood that the Project would </w:t>
            </w:r>
            <w:r w:rsidRPr="002E0918">
              <w:rPr>
                <w:rFonts w:eastAsia="Times New Roman"/>
                <w:sz w:val="18"/>
                <w:szCs w:val="18"/>
              </w:rPr>
              <w:t xml:space="preserve">have inequitable </w:t>
            </w:r>
            <w:r>
              <w:rPr>
                <w:rFonts w:eastAsia="Times New Roman"/>
                <w:sz w:val="18"/>
                <w:szCs w:val="18"/>
              </w:rPr>
              <w:t xml:space="preserve">or discriminatory </w:t>
            </w:r>
            <w:r w:rsidRPr="002E0918">
              <w:rPr>
                <w:rFonts w:eastAsia="Times New Roman"/>
                <w:sz w:val="18"/>
                <w:szCs w:val="18"/>
              </w:rPr>
              <w:t xml:space="preserve">adverse impacts on </w:t>
            </w:r>
            <w:r>
              <w:rPr>
                <w:rFonts w:eastAsia="Times New Roman"/>
                <w:sz w:val="18"/>
                <w:szCs w:val="18"/>
              </w:rPr>
              <w:t>affected populations, particularly people living in poverty</w:t>
            </w:r>
            <w:r w:rsidRPr="002E0918">
              <w:rPr>
                <w:rFonts w:eastAsia="Times New Roman"/>
                <w:sz w:val="18"/>
                <w:szCs w:val="18"/>
              </w:rPr>
              <w:t xml:space="preserve"> or marginalized</w:t>
            </w:r>
            <w:r>
              <w:rPr>
                <w:rFonts w:eastAsia="Times New Roman"/>
                <w:sz w:val="18"/>
                <w:szCs w:val="18"/>
              </w:rPr>
              <w:t xml:space="preserve"> or excluded individuals or </w:t>
            </w:r>
            <w:r w:rsidRPr="002E0918">
              <w:rPr>
                <w:rFonts w:eastAsia="Times New Roman"/>
                <w:sz w:val="18"/>
                <w:szCs w:val="18"/>
              </w:rPr>
              <w:t>group</w:t>
            </w:r>
            <w:r>
              <w:rPr>
                <w:rFonts w:eastAsia="Times New Roman"/>
                <w:sz w:val="18"/>
                <w:szCs w:val="18"/>
              </w:rPr>
              <w:t>s?</w:t>
            </w:r>
            <w:r>
              <w:rPr>
                <w:rStyle w:val="FootnoteReference"/>
                <w:rFonts w:eastAsia="Times New Roman"/>
                <w:szCs w:val="18"/>
              </w:rPr>
              <w:t xml:space="preserve"> </w:t>
            </w:r>
            <w:r>
              <w:rPr>
                <w:rStyle w:val="FootnoteReference"/>
                <w:rFonts w:eastAsia="Times New Roman"/>
                <w:szCs w:val="18"/>
              </w:rPr>
              <w:footnoteReference w:id="1"/>
            </w:r>
            <w:r>
              <w:rPr>
                <w:rFonts w:eastAsia="Times New Roman"/>
                <w:sz w:val="18"/>
                <w:szCs w:val="18"/>
              </w:rPr>
              <w:t xml:space="preserve"> </w:t>
            </w:r>
          </w:p>
        </w:tc>
        <w:tc>
          <w:tcPr>
            <w:tcW w:w="1563" w:type="dxa"/>
            <w:tcBorders>
              <w:bottom w:val="single" w:sz="4" w:space="0" w:color="auto"/>
            </w:tcBorders>
            <w:shd w:val="clear" w:color="auto" w:fill="auto"/>
          </w:tcPr>
          <w:p w14:paraId="4E98FBCE" w14:textId="77777777" w:rsidR="008164C8" w:rsidRDefault="00704B5A">
            <w:pPr>
              <w:tabs>
                <w:tab w:val="left" w:pos="810"/>
              </w:tabs>
              <w:jc w:val="center"/>
              <w:rPr>
                <w:sz w:val="18"/>
                <w:szCs w:val="18"/>
              </w:rPr>
            </w:pPr>
            <w:r>
              <w:rPr>
                <w:sz w:val="18"/>
                <w:szCs w:val="18"/>
              </w:rPr>
              <w:t>N</w:t>
            </w:r>
          </w:p>
        </w:tc>
      </w:tr>
      <w:tr w:rsidR="00704B5A" w:rsidRPr="002E0918" w14:paraId="5CD2D019" w14:textId="77777777" w:rsidTr="00BB4DFB">
        <w:tc>
          <w:tcPr>
            <w:tcW w:w="7905" w:type="dxa"/>
            <w:tcBorders>
              <w:bottom w:val="single" w:sz="4" w:space="0" w:color="auto"/>
            </w:tcBorders>
            <w:shd w:val="clear" w:color="auto" w:fill="auto"/>
          </w:tcPr>
          <w:p w14:paraId="65E11134" w14:textId="77777777" w:rsidR="00704B5A" w:rsidRPr="002E0918" w:rsidRDefault="00704B5A" w:rsidP="00657031">
            <w:pPr>
              <w:tabs>
                <w:tab w:val="left" w:pos="900"/>
              </w:tabs>
              <w:spacing w:before="60" w:after="60"/>
              <w:ind w:left="567" w:hanging="567"/>
              <w:rPr>
                <w:rFonts w:eastAsia="Times New Roman"/>
                <w:sz w:val="18"/>
                <w:szCs w:val="18"/>
              </w:rPr>
            </w:pPr>
            <w:r>
              <w:rPr>
                <w:rFonts w:eastAsia="Times New Roman"/>
                <w:sz w:val="18"/>
                <w:szCs w:val="18"/>
              </w:rPr>
              <w:t>3.</w:t>
            </w:r>
            <w:r w:rsidRPr="002E0918">
              <w:rPr>
                <w:rFonts w:eastAsia="Times New Roman"/>
                <w:sz w:val="18"/>
                <w:szCs w:val="18"/>
              </w:rPr>
              <w:tab/>
            </w:r>
            <w:r>
              <w:rPr>
                <w:rFonts w:eastAsia="Times New Roman"/>
                <w:sz w:val="18"/>
                <w:szCs w:val="18"/>
              </w:rPr>
              <w:t xml:space="preserve">Could the Project potentially </w:t>
            </w:r>
            <w:r w:rsidRPr="002E0918">
              <w:rPr>
                <w:rFonts w:eastAsia="Times New Roman"/>
                <w:sz w:val="18"/>
                <w:szCs w:val="18"/>
              </w:rPr>
              <w:t xml:space="preserve">restrict </w:t>
            </w:r>
            <w:r>
              <w:rPr>
                <w:rFonts w:eastAsia="Times New Roman"/>
                <w:sz w:val="18"/>
                <w:szCs w:val="18"/>
              </w:rPr>
              <w:t xml:space="preserve">availability, quality of and </w:t>
            </w:r>
            <w:r w:rsidRPr="002E0918">
              <w:rPr>
                <w:rFonts w:eastAsia="Times New Roman"/>
                <w:sz w:val="18"/>
                <w:szCs w:val="18"/>
              </w:rPr>
              <w:t>access to resources or basic services</w:t>
            </w:r>
            <w:r>
              <w:rPr>
                <w:rFonts w:eastAsia="Times New Roman"/>
                <w:sz w:val="18"/>
                <w:szCs w:val="18"/>
              </w:rPr>
              <w:t xml:space="preserve">, </w:t>
            </w:r>
            <w:proofErr w:type="gramStart"/>
            <w:r>
              <w:rPr>
                <w:rFonts w:eastAsia="Times New Roman"/>
                <w:sz w:val="18"/>
                <w:szCs w:val="18"/>
              </w:rPr>
              <w:t>in particular to</w:t>
            </w:r>
            <w:proofErr w:type="gramEnd"/>
            <w:r w:rsidRPr="002E0918">
              <w:rPr>
                <w:rFonts w:eastAsia="Times New Roman"/>
                <w:sz w:val="18"/>
                <w:szCs w:val="18"/>
              </w:rPr>
              <w:t xml:space="preserve"> marginalized </w:t>
            </w:r>
            <w:r w:rsidR="00817D9A">
              <w:rPr>
                <w:rFonts w:eastAsia="Times New Roman"/>
                <w:sz w:val="18"/>
                <w:szCs w:val="18"/>
              </w:rPr>
              <w:t xml:space="preserve">individuals </w:t>
            </w:r>
            <w:r>
              <w:rPr>
                <w:rFonts w:eastAsia="Times New Roman"/>
                <w:sz w:val="18"/>
                <w:szCs w:val="18"/>
              </w:rPr>
              <w:t xml:space="preserve">or </w:t>
            </w:r>
            <w:r w:rsidRPr="002E0918">
              <w:rPr>
                <w:rFonts w:eastAsia="Times New Roman"/>
                <w:sz w:val="18"/>
                <w:szCs w:val="18"/>
              </w:rPr>
              <w:t>groups?</w:t>
            </w:r>
          </w:p>
        </w:tc>
        <w:tc>
          <w:tcPr>
            <w:tcW w:w="1563" w:type="dxa"/>
            <w:tcBorders>
              <w:bottom w:val="single" w:sz="4" w:space="0" w:color="auto"/>
            </w:tcBorders>
            <w:shd w:val="clear" w:color="auto" w:fill="auto"/>
          </w:tcPr>
          <w:p w14:paraId="065DF028" w14:textId="77777777" w:rsidR="00037B61" w:rsidRDefault="00704B5A">
            <w:pPr>
              <w:tabs>
                <w:tab w:val="left" w:pos="810"/>
              </w:tabs>
              <w:jc w:val="center"/>
              <w:rPr>
                <w:sz w:val="18"/>
                <w:szCs w:val="18"/>
              </w:rPr>
            </w:pPr>
            <w:r>
              <w:rPr>
                <w:sz w:val="18"/>
                <w:szCs w:val="18"/>
              </w:rPr>
              <w:t xml:space="preserve">Y   </w:t>
            </w:r>
          </w:p>
        </w:tc>
      </w:tr>
      <w:tr w:rsidR="00704B5A" w:rsidRPr="002E0918" w14:paraId="3244552E" w14:textId="77777777" w:rsidTr="00BB4DFB">
        <w:tc>
          <w:tcPr>
            <w:tcW w:w="7905" w:type="dxa"/>
            <w:tcBorders>
              <w:bottom w:val="single" w:sz="4" w:space="0" w:color="auto"/>
            </w:tcBorders>
            <w:shd w:val="clear" w:color="auto" w:fill="auto"/>
          </w:tcPr>
          <w:p w14:paraId="1E86374F" w14:textId="77777777" w:rsidR="00704B5A" w:rsidRPr="002E0918" w:rsidRDefault="00704B5A" w:rsidP="00657031">
            <w:pPr>
              <w:tabs>
                <w:tab w:val="left" w:pos="900"/>
              </w:tabs>
              <w:spacing w:before="60" w:after="60"/>
              <w:ind w:left="567" w:hanging="567"/>
              <w:rPr>
                <w:rFonts w:eastAsia="Times New Roman"/>
                <w:sz w:val="18"/>
                <w:szCs w:val="18"/>
              </w:rPr>
            </w:pPr>
            <w:r>
              <w:rPr>
                <w:rFonts w:eastAsia="Times New Roman"/>
                <w:sz w:val="18"/>
                <w:szCs w:val="18"/>
              </w:rPr>
              <w:t>4.</w:t>
            </w:r>
            <w:r w:rsidRPr="002E0918">
              <w:rPr>
                <w:rFonts w:eastAsia="Times New Roman"/>
                <w:sz w:val="18"/>
                <w:szCs w:val="18"/>
              </w:rPr>
              <w:tab/>
            </w:r>
            <w:r>
              <w:rPr>
                <w:rFonts w:eastAsia="Times New Roman"/>
                <w:sz w:val="18"/>
                <w:szCs w:val="18"/>
              </w:rPr>
              <w:t xml:space="preserve">Is there a likelihood that the Project would </w:t>
            </w:r>
            <w:r w:rsidRPr="002E0918">
              <w:rPr>
                <w:rFonts w:eastAsia="Times New Roman"/>
                <w:sz w:val="18"/>
                <w:szCs w:val="18"/>
              </w:rPr>
              <w:t xml:space="preserve">exclude </w:t>
            </w:r>
            <w:r>
              <w:rPr>
                <w:rFonts w:eastAsia="Times New Roman"/>
                <w:sz w:val="18"/>
                <w:szCs w:val="18"/>
              </w:rPr>
              <w:t xml:space="preserve">any potentially affected stakeholders, </w:t>
            </w:r>
            <w:proofErr w:type="gramStart"/>
            <w:r>
              <w:rPr>
                <w:rFonts w:eastAsia="Times New Roman"/>
                <w:sz w:val="18"/>
                <w:szCs w:val="18"/>
              </w:rPr>
              <w:t xml:space="preserve">in particular </w:t>
            </w:r>
            <w:r w:rsidRPr="002E0918">
              <w:rPr>
                <w:rFonts w:eastAsia="Times New Roman"/>
                <w:sz w:val="18"/>
                <w:szCs w:val="18"/>
              </w:rPr>
              <w:t>marginalized</w:t>
            </w:r>
            <w:proofErr w:type="gramEnd"/>
            <w:r w:rsidRPr="002E0918">
              <w:rPr>
                <w:rFonts w:eastAsia="Times New Roman"/>
                <w:sz w:val="18"/>
                <w:szCs w:val="18"/>
              </w:rPr>
              <w:t xml:space="preserve"> groups</w:t>
            </w:r>
            <w:r>
              <w:rPr>
                <w:rFonts w:eastAsia="Times New Roman"/>
                <w:sz w:val="18"/>
                <w:szCs w:val="18"/>
              </w:rPr>
              <w:t>,</w:t>
            </w:r>
            <w:r w:rsidRPr="002E0918">
              <w:rPr>
                <w:rFonts w:eastAsia="Times New Roman"/>
                <w:sz w:val="18"/>
                <w:szCs w:val="18"/>
              </w:rPr>
              <w:t xml:space="preserve"> from fully participating in decisions that may affect them?</w:t>
            </w:r>
          </w:p>
        </w:tc>
        <w:tc>
          <w:tcPr>
            <w:tcW w:w="1563" w:type="dxa"/>
            <w:tcBorders>
              <w:bottom w:val="single" w:sz="4" w:space="0" w:color="auto"/>
            </w:tcBorders>
            <w:shd w:val="clear" w:color="auto" w:fill="auto"/>
          </w:tcPr>
          <w:p w14:paraId="1E049E94" w14:textId="77777777" w:rsidR="00037B61" w:rsidRDefault="00D73907">
            <w:pPr>
              <w:tabs>
                <w:tab w:val="left" w:pos="810"/>
              </w:tabs>
              <w:jc w:val="center"/>
              <w:rPr>
                <w:sz w:val="18"/>
                <w:szCs w:val="18"/>
              </w:rPr>
            </w:pPr>
            <w:r>
              <w:rPr>
                <w:sz w:val="18"/>
                <w:szCs w:val="18"/>
              </w:rPr>
              <w:t xml:space="preserve">Y </w:t>
            </w:r>
          </w:p>
        </w:tc>
      </w:tr>
      <w:tr w:rsidR="00704B5A" w:rsidRPr="002E0918" w14:paraId="2EB75588" w14:textId="77777777" w:rsidTr="00BB4DFB">
        <w:tc>
          <w:tcPr>
            <w:tcW w:w="7905" w:type="dxa"/>
            <w:tcBorders>
              <w:bottom w:val="single" w:sz="4" w:space="0" w:color="auto"/>
            </w:tcBorders>
            <w:shd w:val="clear" w:color="auto" w:fill="auto"/>
          </w:tcPr>
          <w:p w14:paraId="02848F25" w14:textId="77777777" w:rsidR="00704B5A" w:rsidDel="00074D34" w:rsidRDefault="00704B5A" w:rsidP="00657031">
            <w:pPr>
              <w:tabs>
                <w:tab w:val="left" w:pos="900"/>
              </w:tabs>
              <w:spacing w:before="60" w:after="60"/>
              <w:ind w:left="567" w:hanging="567"/>
              <w:rPr>
                <w:rFonts w:eastAsia="Times New Roman"/>
                <w:sz w:val="18"/>
                <w:szCs w:val="18"/>
              </w:rPr>
            </w:pPr>
            <w:r>
              <w:rPr>
                <w:rFonts w:eastAsia="Times New Roman"/>
                <w:sz w:val="18"/>
                <w:szCs w:val="18"/>
              </w:rPr>
              <w:t>5.</w:t>
            </w:r>
            <w:r>
              <w:rPr>
                <w:rFonts w:eastAsia="Times New Roman"/>
                <w:sz w:val="18"/>
                <w:szCs w:val="18"/>
              </w:rPr>
              <w:tab/>
              <w:t>Is there a risk that duty-bearers do not have the capacity to meet their obligations in the Project?</w:t>
            </w:r>
          </w:p>
        </w:tc>
        <w:tc>
          <w:tcPr>
            <w:tcW w:w="1563" w:type="dxa"/>
            <w:tcBorders>
              <w:bottom w:val="single" w:sz="4" w:space="0" w:color="auto"/>
            </w:tcBorders>
            <w:shd w:val="clear" w:color="auto" w:fill="auto"/>
          </w:tcPr>
          <w:p w14:paraId="32743238" w14:textId="77777777" w:rsidR="008164C8" w:rsidRDefault="00704B5A">
            <w:pPr>
              <w:tabs>
                <w:tab w:val="left" w:pos="810"/>
              </w:tabs>
              <w:jc w:val="center"/>
              <w:rPr>
                <w:sz w:val="18"/>
                <w:szCs w:val="18"/>
              </w:rPr>
            </w:pPr>
            <w:r>
              <w:rPr>
                <w:sz w:val="18"/>
                <w:szCs w:val="18"/>
              </w:rPr>
              <w:t>N</w:t>
            </w:r>
          </w:p>
        </w:tc>
      </w:tr>
      <w:tr w:rsidR="00704B5A" w:rsidRPr="002E0918" w14:paraId="251AF677" w14:textId="77777777" w:rsidTr="00BB4DFB">
        <w:tc>
          <w:tcPr>
            <w:tcW w:w="7905" w:type="dxa"/>
            <w:tcBorders>
              <w:bottom w:val="single" w:sz="4" w:space="0" w:color="auto"/>
            </w:tcBorders>
            <w:shd w:val="clear" w:color="auto" w:fill="auto"/>
          </w:tcPr>
          <w:p w14:paraId="4A58FBF3" w14:textId="77777777" w:rsidR="00704B5A" w:rsidRDefault="00704B5A" w:rsidP="00657031">
            <w:pPr>
              <w:tabs>
                <w:tab w:val="left" w:pos="900"/>
              </w:tabs>
              <w:spacing w:before="60" w:after="60"/>
              <w:ind w:left="567" w:hanging="567"/>
              <w:rPr>
                <w:rFonts w:eastAsia="Times New Roman"/>
                <w:sz w:val="18"/>
                <w:szCs w:val="18"/>
              </w:rPr>
            </w:pPr>
            <w:r>
              <w:rPr>
                <w:rFonts w:eastAsia="Times New Roman"/>
                <w:sz w:val="18"/>
                <w:szCs w:val="18"/>
              </w:rPr>
              <w:t>6.</w:t>
            </w:r>
            <w:r>
              <w:rPr>
                <w:rFonts w:eastAsia="Times New Roman"/>
                <w:sz w:val="18"/>
                <w:szCs w:val="18"/>
              </w:rPr>
              <w:tab/>
              <w:t xml:space="preserve">Is there a risk that rights-holders do not have the capacity to claim their rights? </w:t>
            </w:r>
          </w:p>
        </w:tc>
        <w:tc>
          <w:tcPr>
            <w:tcW w:w="1563" w:type="dxa"/>
            <w:tcBorders>
              <w:bottom w:val="single" w:sz="4" w:space="0" w:color="auto"/>
            </w:tcBorders>
            <w:shd w:val="clear" w:color="auto" w:fill="auto"/>
          </w:tcPr>
          <w:p w14:paraId="52C6864C" w14:textId="77777777" w:rsidR="008164C8" w:rsidRDefault="00704B5A">
            <w:pPr>
              <w:tabs>
                <w:tab w:val="left" w:pos="810"/>
              </w:tabs>
              <w:jc w:val="center"/>
              <w:rPr>
                <w:sz w:val="18"/>
                <w:szCs w:val="18"/>
              </w:rPr>
            </w:pPr>
            <w:r>
              <w:rPr>
                <w:sz w:val="18"/>
                <w:szCs w:val="18"/>
              </w:rPr>
              <w:t>N</w:t>
            </w:r>
          </w:p>
        </w:tc>
      </w:tr>
      <w:tr w:rsidR="00704B5A" w:rsidRPr="002E0918" w14:paraId="7040BAA6" w14:textId="77777777" w:rsidTr="00BB4DFB">
        <w:tc>
          <w:tcPr>
            <w:tcW w:w="7905" w:type="dxa"/>
            <w:tcBorders>
              <w:bottom w:val="single" w:sz="4" w:space="0" w:color="auto"/>
            </w:tcBorders>
            <w:shd w:val="clear" w:color="auto" w:fill="auto"/>
          </w:tcPr>
          <w:p w14:paraId="166DF971" w14:textId="77777777" w:rsidR="00704B5A" w:rsidRDefault="00704B5A" w:rsidP="00657031">
            <w:pPr>
              <w:tabs>
                <w:tab w:val="left" w:pos="900"/>
              </w:tabs>
              <w:spacing w:before="60" w:after="60"/>
              <w:ind w:left="567" w:hanging="567"/>
              <w:rPr>
                <w:rFonts w:eastAsia="Times New Roman"/>
                <w:sz w:val="18"/>
                <w:szCs w:val="18"/>
              </w:rPr>
            </w:pPr>
            <w:r>
              <w:rPr>
                <w:rFonts w:eastAsia="Times New Roman"/>
                <w:sz w:val="18"/>
                <w:szCs w:val="18"/>
              </w:rPr>
              <w:t>7.</w:t>
            </w:r>
            <w:r>
              <w:rPr>
                <w:rFonts w:eastAsia="Times New Roman"/>
                <w:sz w:val="18"/>
                <w:szCs w:val="18"/>
              </w:rPr>
              <w:tab/>
            </w:r>
            <w:r w:rsidRPr="002E0918">
              <w:rPr>
                <w:rFonts w:eastAsia="Times New Roman"/>
                <w:sz w:val="18"/>
                <w:szCs w:val="18"/>
              </w:rPr>
              <w:t>Have local communities or individuals</w:t>
            </w:r>
            <w:r>
              <w:rPr>
                <w:rFonts w:eastAsia="Times New Roman"/>
                <w:sz w:val="18"/>
                <w:szCs w:val="18"/>
              </w:rPr>
              <w:t>, given the opportunity,</w:t>
            </w:r>
            <w:r w:rsidRPr="002E0918">
              <w:rPr>
                <w:rFonts w:eastAsia="Times New Roman"/>
                <w:sz w:val="18"/>
                <w:szCs w:val="18"/>
              </w:rPr>
              <w:t xml:space="preserve"> raised human rights concerns regarding the </w:t>
            </w:r>
            <w:r>
              <w:rPr>
                <w:rFonts w:eastAsia="Times New Roman"/>
                <w:sz w:val="18"/>
                <w:szCs w:val="18"/>
              </w:rPr>
              <w:t>Project during the stakeholder engagement process</w:t>
            </w:r>
            <w:r w:rsidRPr="002E0918">
              <w:rPr>
                <w:rFonts w:eastAsia="Times New Roman"/>
                <w:sz w:val="18"/>
                <w:szCs w:val="18"/>
              </w:rPr>
              <w:t>?</w:t>
            </w:r>
          </w:p>
        </w:tc>
        <w:tc>
          <w:tcPr>
            <w:tcW w:w="1563" w:type="dxa"/>
            <w:tcBorders>
              <w:bottom w:val="single" w:sz="4" w:space="0" w:color="auto"/>
            </w:tcBorders>
            <w:shd w:val="clear" w:color="auto" w:fill="auto"/>
          </w:tcPr>
          <w:p w14:paraId="14071F19" w14:textId="77777777" w:rsidR="008164C8" w:rsidRDefault="00704B5A">
            <w:pPr>
              <w:tabs>
                <w:tab w:val="left" w:pos="810"/>
              </w:tabs>
              <w:jc w:val="center"/>
              <w:rPr>
                <w:sz w:val="18"/>
                <w:szCs w:val="18"/>
              </w:rPr>
            </w:pPr>
            <w:r>
              <w:rPr>
                <w:sz w:val="18"/>
                <w:szCs w:val="18"/>
              </w:rPr>
              <w:t>N</w:t>
            </w:r>
          </w:p>
        </w:tc>
      </w:tr>
      <w:tr w:rsidR="00704B5A" w:rsidRPr="002E0918" w14:paraId="4E708CFF" w14:textId="77777777" w:rsidTr="00BB4DFB">
        <w:tc>
          <w:tcPr>
            <w:tcW w:w="7905" w:type="dxa"/>
            <w:tcBorders>
              <w:bottom w:val="single" w:sz="4" w:space="0" w:color="auto"/>
            </w:tcBorders>
            <w:shd w:val="clear" w:color="auto" w:fill="auto"/>
          </w:tcPr>
          <w:p w14:paraId="7E4577D3" w14:textId="77777777" w:rsidR="00704B5A" w:rsidRDefault="00704B5A" w:rsidP="00657031">
            <w:pPr>
              <w:tabs>
                <w:tab w:val="left" w:pos="900"/>
              </w:tabs>
              <w:spacing w:before="60" w:after="60"/>
              <w:ind w:left="567" w:hanging="567"/>
              <w:rPr>
                <w:rFonts w:eastAsia="Times New Roman"/>
                <w:sz w:val="18"/>
                <w:szCs w:val="18"/>
              </w:rPr>
            </w:pPr>
            <w:r>
              <w:rPr>
                <w:rFonts w:eastAsia="Times New Roman"/>
                <w:sz w:val="18"/>
                <w:szCs w:val="18"/>
              </w:rPr>
              <w:t>8.</w:t>
            </w:r>
            <w:r>
              <w:rPr>
                <w:rFonts w:eastAsia="Times New Roman"/>
                <w:sz w:val="18"/>
                <w:szCs w:val="18"/>
              </w:rPr>
              <w:tab/>
              <w:t>Is there a risk that the Project would exacerbate conflicts among and/or the risk of violence to project-affected communities and individuals?</w:t>
            </w:r>
          </w:p>
        </w:tc>
        <w:tc>
          <w:tcPr>
            <w:tcW w:w="1563" w:type="dxa"/>
            <w:tcBorders>
              <w:bottom w:val="single" w:sz="4" w:space="0" w:color="auto"/>
            </w:tcBorders>
            <w:shd w:val="clear" w:color="auto" w:fill="auto"/>
          </w:tcPr>
          <w:p w14:paraId="4A12CDDE" w14:textId="77777777" w:rsidR="008164C8" w:rsidRDefault="00704B5A">
            <w:pPr>
              <w:tabs>
                <w:tab w:val="left" w:pos="810"/>
              </w:tabs>
              <w:jc w:val="center"/>
              <w:rPr>
                <w:sz w:val="18"/>
                <w:szCs w:val="18"/>
              </w:rPr>
            </w:pPr>
            <w:r>
              <w:rPr>
                <w:sz w:val="18"/>
                <w:szCs w:val="18"/>
              </w:rPr>
              <w:t>N</w:t>
            </w:r>
          </w:p>
        </w:tc>
      </w:tr>
      <w:tr w:rsidR="00704B5A" w:rsidRPr="002E0918" w14:paraId="3F04FCA8" w14:textId="77777777" w:rsidTr="00BB4DFB">
        <w:tc>
          <w:tcPr>
            <w:tcW w:w="7905" w:type="dxa"/>
            <w:tcBorders>
              <w:bottom w:val="single" w:sz="4" w:space="0" w:color="auto"/>
            </w:tcBorders>
            <w:shd w:val="clear" w:color="auto" w:fill="DBE5F1" w:themeFill="accent1" w:themeFillTint="33"/>
          </w:tcPr>
          <w:p w14:paraId="4EDDFA30" w14:textId="77777777" w:rsidR="00704B5A" w:rsidRPr="008E105C" w:rsidRDefault="00704B5A" w:rsidP="00657031">
            <w:pPr>
              <w:tabs>
                <w:tab w:val="left" w:pos="810"/>
              </w:tabs>
              <w:spacing w:before="120" w:after="120"/>
              <w:rPr>
                <w:b/>
                <w:sz w:val="18"/>
                <w:szCs w:val="18"/>
              </w:rPr>
            </w:pPr>
            <w:r>
              <w:rPr>
                <w:b/>
                <w:sz w:val="18"/>
                <w:szCs w:val="18"/>
              </w:rPr>
              <w:t xml:space="preserve">Principle 2: </w:t>
            </w:r>
            <w:r w:rsidRPr="002E0918">
              <w:rPr>
                <w:b/>
                <w:sz w:val="18"/>
                <w:szCs w:val="18"/>
              </w:rPr>
              <w:t>Gender Equality</w:t>
            </w:r>
            <w:r>
              <w:rPr>
                <w:b/>
                <w:sz w:val="18"/>
                <w:szCs w:val="18"/>
              </w:rPr>
              <w:t xml:space="preserve"> and Women’s Empowerment</w:t>
            </w:r>
          </w:p>
        </w:tc>
        <w:tc>
          <w:tcPr>
            <w:tcW w:w="1563" w:type="dxa"/>
            <w:tcBorders>
              <w:bottom w:val="single" w:sz="4" w:space="0" w:color="auto"/>
            </w:tcBorders>
            <w:shd w:val="clear" w:color="auto" w:fill="DBE5F1" w:themeFill="accent1" w:themeFillTint="33"/>
          </w:tcPr>
          <w:p w14:paraId="34D3DE54" w14:textId="77777777" w:rsidR="00037B61" w:rsidRDefault="00037B61">
            <w:pPr>
              <w:tabs>
                <w:tab w:val="left" w:pos="810"/>
              </w:tabs>
              <w:spacing w:before="120" w:after="120"/>
              <w:jc w:val="center"/>
              <w:rPr>
                <w:b/>
                <w:sz w:val="18"/>
                <w:szCs w:val="18"/>
              </w:rPr>
            </w:pPr>
          </w:p>
        </w:tc>
      </w:tr>
      <w:tr w:rsidR="00704B5A" w:rsidRPr="002E0918" w14:paraId="507F4DD4" w14:textId="77777777" w:rsidTr="00BB4DFB">
        <w:tc>
          <w:tcPr>
            <w:tcW w:w="7905" w:type="dxa"/>
            <w:tcBorders>
              <w:bottom w:val="single" w:sz="4" w:space="0" w:color="auto"/>
            </w:tcBorders>
            <w:shd w:val="clear" w:color="auto" w:fill="auto"/>
          </w:tcPr>
          <w:p w14:paraId="3D5D7F17" w14:textId="77777777" w:rsidR="00704B5A" w:rsidRPr="00423014" w:rsidRDefault="00704B5A" w:rsidP="00657031">
            <w:pPr>
              <w:tabs>
                <w:tab w:val="left" w:pos="900"/>
              </w:tabs>
              <w:spacing w:before="60" w:after="60"/>
              <w:ind w:left="567" w:hanging="567"/>
              <w:rPr>
                <w:rFonts w:eastAsia="Times New Roman"/>
                <w:sz w:val="18"/>
                <w:szCs w:val="18"/>
              </w:rPr>
            </w:pPr>
            <w:r>
              <w:rPr>
                <w:rFonts w:eastAsia="Times New Roman"/>
                <w:sz w:val="18"/>
                <w:szCs w:val="18"/>
              </w:rPr>
              <w:t>1.</w:t>
            </w:r>
            <w:r w:rsidRPr="00423014">
              <w:rPr>
                <w:rFonts w:eastAsia="Times New Roman"/>
                <w:sz w:val="18"/>
                <w:szCs w:val="18"/>
              </w:rPr>
              <w:tab/>
            </w:r>
            <w:r>
              <w:rPr>
                <w:rFonts w:eastAsia="Times New Roman"/>
                <w:sz w:val="18"/>
                <w:szCs w:val="18"/>
              </w:rPr>
              <w:t>Is there a likelihood that</w:t>
            </w:r>
            <w:r w:rsidRPr="002E0918">
              <w:rPr>
                <w:rFonts w:eastAsia="Times New Roman"/>
                <w:sz w:val="18"/>
                <w:szCs w:val="18"/>
              </w:rPr>
              <w:t xml:space="preserve"> the proposed </w:t>
            </w:r>
            <w:r>
              <w:rPr>
                <w:rFonts w:eastAsia="Times New Roman"/>
                <w:sz w:val="18"/>
                <w:szCs w:val="18"/>
              </w:rPr>
              <w:t>Project</w:t>
            </w:r>
            <w:r w:rsidRPr="002E0918">
              <w:rPr>
                <w:rFonts w:eastAsia="Times New Roman"/>
                <w:sz w:val="18"/>
                <w:szCs w:val="18"/>
              </w:rPr>
              <w:t xml:space="preserve"> </w:t>
            </w:r>
            <w:r>
              <w:rPr>
                <w:rFonts w:eastAsia="Times New Roman"/>
                <w:sz w:val="18"/>
                <w:szCs w:val="18"/>
              </w:rPr>
              <w:t>would</w:t>
            </w:r>
            <w:r w:rsidRPr="002E0918">
              <w:rPr>
                <w:rFonts w:eastAsia="Times New Roman"/>
                <w:sz w:val="18"/>
                <w:szCs w:val="18"/>
              </w:rPr>
              <w:t xml:space="preserve"> have adverse impacts on </w:t>
            </w:r>
            <w:r>
              <w:rPr>
                <w:rFonts w:eastAsia="Times New Roman"/>
                <w:sz w:val="18"/>
                <w:szCs w:val="18"/>
              </w:rPr>
              <w:t>gender equality</w:t>
            </w:r>
            <w:r w:rsidRPr="002E0918">
              <w:rPr>
                <w:rFonts w:eastAsia="Times New Roman"/>
                <w:sz w:val="18"/>
                <w:szCs w:val="18"/>
              </w:rPr>
              <w:t xml:space="preserve"> </w:t>
            </w:r>
            <w:r>
              <w:rPr>
                <w:rFonts w:eastAsia="Times New Roman"/>
                <w:sz w:val="18"/>
                <w:szCs w:val="18"/>
              </w:rPr>
              <w:t xml:space="preserve">and/or the situation of </w:t>
            </w:r>
            <w:r w:rsidRPr="002E0918">
              <w:rPr>
                <w:rFonts w:eastAsia="Times New Roman"/>
                <w:sz w:val="18"/>
                <w:szCs w:val="18"/>
              </w:rPr>
              <w:t xml:space="preserve">women and </w:t>
            </w:r>
            <w:r>
              <w:rPr>
                <w:rFonts w:eastAsia="Times New Roman"/>
                <w:sz w:val="18"/>
                <w:szCs w:val="18"/>
              </w:rPr>
              <w:t>girls?</w:t>
            </w:r>
            <w:r w:rsidRPr="002E0918">
              <w:rPr>
                <w:rFonts w:eastAsia="Times New Roman"/>
                <w:sz w:val="18"/>
                <w:szCs w:val="18"/>
              </w:rPr>
              <w:t xml:space="preserve"> </w:t>
            </w:r>
          </w:p>
        </w:tc>
        <w:tc>
          <w:tcPr>
            <w:tcW w:w="1563" w:type="dxa"/>
            <w:tcBorders>
              <w:bottom w:val="single" w:sz="4" w:space="0" w:color="auto"/>
            </w:tcBorders>
            <w:shd w:val="clear" w:color="auto" w:fill="auto"/>
          </w:tcPr>
          <w:p w14:paraId="46E168D3" w14:textId="77777777" w:rsidR="008164C8" w:rsidRDefault="00704B5A">
            <w:pPr>
              <w:tabs>
                <w:tab w:val="left" w:pos="810"/>
              </w:tabs>
              <w:jc w:val="center"/>
              <w:rPr>
                <w:sz w:val="18"/>
                <w:szCs w:val="18"/>
              </w:rPr>
            </w:pPr>
            <w:r>
              <w:rPr>
                <w:sz w:val="18"/>
                <w:szCs w:val="18"/>
              </w:rPr>
              <w:t>N</w:t>
            </w:r>
          </w:p>
        </w:tc>
      </w:tr>
      <w:tr w:rsidR="00704B5A" w:rsidRPr="002E0918" w14:paraId="2DF5B228" w14:textId="77777777" w:rsidTr="00BB4DFB">
        <w:tc>
          <w:tcPr>
            <w:tcW w:w="7905" w:type="dxa"/>
            <w:tcBorders>
              <w:bottom w:val="single" w:sz="4" w:space="0" w:color="auto"/>
            </w:tcBorders>
            <w:shd w:val="clear" w:color="auto" w:fill="auto"/>
          </w:tcPr>
          <w:p w14:paraId="3ED99C6D" w14:textId="77777777" w:rsidR="00704B5A" w:rsidRPr="00F069F1" w:rsidRDefault="00704B5A" w:rsidP="00657031">
            <w:pPr>
              <w:tabs>
                <w:tab w:val="left" w:pos="900"/>
              </w:tabs>
              <w:spacing w:before="60" w:after="60"/>
              <w:ind w:left="567" w:hanging="567"/>
              <w:rPr>
                <w:rFonts w:eastAsia="Times New Roman"/>
                <w:sz w:val="18"/>
                <w:szCs w:val="18"/>
              </w:rPr>
            </w:pPr>
            <w:r>
              <w:rPr>
                <w:rFonts w:eastAsia="Times New Roman"/>
                <w:sz w:val="18"/>
                <w:szCs w:val="18"/>
              </w:rPr>
              <w:t>2.</w:t>
            </w:r>
            <w:r>
              <w:rPr>
                <w:rFonts w:eastAsia="Times New Roman"/>
                <w:sz w:val="18"/>
                <w:szCs w:val="18"/>
              </w:rPr>
              <w:tab/>
              <w:t xml:space="preserve">Would the Project potentially reproduce </w:t>
            </w:r>
            <w:r w:rsidRPr="00F069F1">
              <w:rPr>
                <w:rFonts w:eastAsia="Times New Roman"/>
                <w:sz w:val="18"/>
                <w:szCs w:val="18"/>
              </w:rPr>
              <w:t>discriminat</w:t>
            </w:r>
            <w:r>
              <w:rPr>
                <w:rFonts w:eastAsia="Times New Roman"/>
                <w:sz w:val="18"/>
                <w:szCs w:val="18"/>
              </w:rPr>
              <w:t>ions</w:t>
            </w:r>
            <w:r w:rsidRPr="00F069F1">
              <w:rPr>
                <w:rFonts w:eastAsia="Times New Roman"/>
                <w:sz w:val="18"/>
                <w:szCs w:val="18"/>
              </w:rPr>
              <w:t xml:space="preserve"> against women based on gender, especially regarding participation in design and implementation or access to opportunities and benefits?</w:t>
            </w:r>
          </w:p>
        </w:tc>
        <w:tc>
          <w:tcPr>
            <w:tcW w:w="1563" w:type="dxa"/>
            <w:tcBorders>
              <w:bottom w:val="single" w:sz="4" w:space="0" w:color="auto"/>
            </w:tcBorders>
            <w:shd w:val="clear" w:color="auto" w:fill="auto"/>
          </w:tcPr>
          <w:p w14:paraId="3D52D658" w14:textId="77777777" w:rsidR="008164C8" w:rsidRDefault="00704B5A">
            <w:pPr>
              <w:tabs>
                <w:tab w:val="left" w:pos="810"/>
              </w:tabs>
              <w:jc w:val="center"/>
              <w:rPr>
                <w:sz w:val="18"/>
                <w:szCs w:val="18"/>
              </w:rPr>
            </w:pPr>
            <w:r>
              <w:rPr>
                <w:sz w:val="18"/>
                <w:szCs w:val="18"/>
              </w:rPr>
              <w:t>N</w:t>
            </w:r>
          </w:p>
        </w:tc>
      </w:tr>
      <w:tr w:rsidR="00704B5A" w:rsidRPr="002E0918" w14:paraId="6A8A500B" w14:textId="77777777" w:rsidTr="00BB4DFB">
        <w:tc>
          <w:tcPr>
            <w:tcW w:w="7905" w:type="dxa"/>
            <w:tcBorders>
              <w:bottom w:val="single" w:sz="4" w:space="0" w:color="auto"/>
            </w:tcBorders>
            <w:shd w:val="clear" w:color="auto" w:fill="auto"/>
          </w:tcPr>
          <w:p w14:paraId="45C0673F" w14:textId="77777777" w:rsidR="00704B5A" w:rsidRDefault="00704B5A" w:rsidP="00657031">
            <w:pPr>
              <w:tabs>
                <w:tab w:val="left" w:pos="900"/>
              </w:tabs>
              <w:spacing w:before="60" w:after="60"/>
              <w:ind w:left="567" w:hanging="567"/>
              <w:rPr>
                <w:rFonts w:eastAsia="Times New Roman"/>
                <w:sz w:val="18"/>
                <w:szCs w:val="18"/>
              </w:rPr>
            </w:pPr>
            <w:r>
              <w:rPr>
                <w:rFonts w:eastAsia="Times New Roman"/>
                <w:sz w:val="18"/>
                <w:szCs w:val="18"/>
              </w:rPr>
              <w:t>3.</w:t>
            </w:r>
            <w:r>
              <w:rPr>
                <w:rFonts w:eastAsia="Times New Roman"/>
                <w:sz w:val="18"/>
                <w:szCs w:val="18"/>
              </w:rPr>
              <w:tab/>
            </w:r>
            <w:r w:rsidRPr="008A7431">
              <w:rPr>
                <w:rFonts w:eastAsia="Times New Roman"/>
                <w:sz w:val="18"/>
                <w:szCs w:val="18"/>
              </w:rPr>
              <w:t xml:space="preserve">Have women’s groups/leaders raised gender equality concerns regarding the Project during the stakeholder engagement process and has this been </w:t>
            </w:r>
            <w:r>
              <w:rPr>
                <w:rFonts w:eastAsia="Times New Roman"/>
                <w:sz w:val="18"/>
                <w:szCs w:val="18"/>
              </w:rPr>
              <w:t>included</w:t>
            </w:r>
            <w:r w:rsidRPr="008A7431">
              <w:rPr>
                <w:rFonts w:eastAsia="Times New Roman"/>
                <w:sz w:val="18"/>
                <w:szCs w:val="18"/>
              </w:rPr>
              <w:t xml:space="preserve"> in the over</w:t>
            </w:r>
            <w:r>
              <w:rPr>
                <w:rFonts w:eastAsia="Times New Roman"/>
                <w:sz w:val="18"/>
                <w:szCs w:val="18"/>
              </w:rPr>
              <w:t>all P</w:t>
            </w:r>
            <w:r w:rsidRPr="008A7431">
              <w:rPr>
                <w:rFonts w:eastAsia="Times New Roman"/>
                <w:sz w:val="18"/>
                <w:szCs w:val="18"/>
              </w:rPr>
              <w:t>roject proposal and in the risk assessment?</w:t>
            </w:r>
          </w:p>
        </w:tc>
        <w:tc>
          <w:tcPr>
            <w:tcW w:w="1563" w:type="dxa"/>
            <w:tcBorders>
              <w:bottom w:val="single" w:sz="4" w:space="0" w:color="auto"/>
            </w:tcBorders>
            <w:shd w:val="clear" w:color="auto" w:fill="auto"/>
          </w:tcPr>
          <w:p w14:paraId="0145B701" w14:textId="77777777" w:rsidR="008164C8" w:rsidRDefault="00704B5A">
            <w:pPr>
              <w:tabs>
                <w:tab w:val="left" w:pos="810"/>
              </w:tabs>
              <w:jc w:val="center"/>
              <w:rPr>
                <w:sz w:val="18"/>
                <w:szCs w:val="18"/>
              </w:rPr>
            </w:pPr>
            <w:r>
              <w:rPr>
                <w:sz w:val="18"/>
                <w:szCs w:val="18"/>
              </w:rPr>
              <w:t>N</w:t>
            </w:r>
          </w:p>
        </w:tc>
      </w:tr>
      <w:tr w:rsidR="00704B5A" w:rsidRPr="002E0918" w14:paraId="31A584E2" w14:textId="77777777" w:rsidTr="00BB4DFB">
        <w:tc>
          <w:tcPr>
            <w:tcW w:w="7905" w:type="dxa"/>
            <w:tcBorders>
              <w:bottom w:val="single" w:sz="4" w:space="0" w:color="auto"/>
            </w:tcBorders>
            <w:shd w:val="clear" w:color="auto" w:fill="auto"/>
          </w:tcPr>
          <w:p w14:paraId="572D960E" w14:textId="77777777" w:rsidR="00704B5A" w:rsidRDefault="00704B5A" w:rsidP="00657031">
            <w:pPr>
              <w:tabs>
                <w:tab w:val="left" w:pos="900"/>
              </w:tabs>
              <w:spacing w:before="60" w:after="60"/>
              <w:ind w:left="567" w:hanging="567"/>
              <w:rPr>
                <w:rFonts w:eastAsia="Times New Roman"/>
                <w:sz w:val="18"/>
                <w:szCs w:val="18"/>
              </w:rPr>
            </w:pPr>
            <w:r>
              <w:rPr>
                <w:rFonts w:eastAsia="Times New Roman"/>
                <w:sz w:val="18"/>
                <w:szCs w:val="18"/>
              </w:rPr>
              <w:t>3.</w:t>
            </w:r>
            <w:r>
              <w:rPr>
                <w:rFonts w:eastAsia="Times New Roman"/>
                <w:sz w:val="18"/>
                <w:szCs w:val="18"/>
              </w:rPr>
              <w:tab/>
            </w:r>
            <w:r w:rsidRPr="00677545">
              <w:rPr>
                <w:rFonts w:eastAsia="Times New Roman"/>
                <w:sz w:val="18"/>
                <w:szCs w:val="18"/>
              </w:rPr>
              <w:t xml:space="preserve">Would the Project potentially limit women’s ability to use, develop and protect natural resources, </w:t>
            </w:r>
            <w:proofErr w:type="gramStart"/>
            <w:r w:rsidRPr="00677545">
              <w:rPr>
                <w:rFonts w:eastAsia="Times New Roman"/>
                <w:sz w:val="18"/>
                <w:szCs w:val="18"/>
              </w:rPr>
              <w:t>taking into account</w:t>
            </w:r>
            <w:proofErr w:type="gramEnd"/>
            <w:r w:rsidRPr="00677545">
              <w:rPr>
                <w:rFonts w:eastAsia="Times New Roman"/>
                <w:sz w:val="18"/>
                <w:szCs w:val="18"/>
              </w:rPr>
              <w:t xml:space="preserve"> different roles and positions of women and men in accessing environmental goods and services?</w:t>
            </w:r>
          </w:p>
          <w:p w14:paraId="0AE27726" w14:textId="77777777" w:rsidR="00704B5A" w:rsidRPr="003843AE" w:rsidRDefault="00704B5A" w:rsidP="00657031">
            <w:pPr>
              <w:tabs>
                <w:tab w:val="left" w:pos="900"/>
              </w:tabs>
              <w:spacing w:before="60" w:after="60"/>
              <w:ind w:left="567" w:hanging="567"/>
              <w:rPr>
                <w:rFonts w:eastAsia="Times New Roman"/>
                <w:i/>
                <w:sz w:val="18"/>
                <w:szCs w:val="18"/>
              </w:rPr>
            </w:pPr>
            <w:r>
              <w:rPr>
                <w:sz w:val="18"/>
                <w:szCs w:val="18"/>
              </w:rPr>
              <w:tab/>
            </w:r>
            <w:r w:rsidRPr="003843AE">
              <w:rPr>
                <w:i/>
                <w:sz w:val="18"/>
                <w:szCs w:val="18"/>
              </w:rPr>
              <w:t>For example, activities that could lead to natural resources degradation or depletion in communities who depend on these resources for their livelihoods and well being</w:t>
            </w:r>
          </w:p>
        </w:tc>
        <w:tc>
          <w:tcPr>
            <w:tcW w:w="1563" w:type="dxa"/>
            <w:tcBorders>
              <w:bottom w:val="single" w:sz="4" w:space="0" w:color="auto"/>
            </w:tcBorders>
            <w:shd w:val="clear" w:color="auto" w:fill="auto"/>
          </w:tcPr>
          <w:p w14:paraId="2D019B09" w14:textId="77777777" w:rsidR="00037B61" w:rsidRDefault="00704B5A">
            <w:pPr>
              <w:tabs>
                <w:tab w:val="left" w:pos="810"/>
              </w:tabs>
              <w:jc w:val="center"/>
              <w:rPr>
                <w:sz w:val="18"/>
                <w:szCs w:val="18"/>
              </w:rPr>
            </w:pPr>
            <w:r>
              <w:rPr>
                <w:sz w:val="18"/>
                <w:szCs w:val="18"/>
              </w:rPr>
              <w:t xml:space="preserve">Y </w:t>
            </w:r>
          </w:p>
        </w:tc>
      </w:tr>
      <w:tr w:rsidR="00704B5A" w:rsidRPr="002E0918" w14:paraId="232A3DA7" w14:textId="77777777" w:rsidTr="00BB4DFB">
        <w:tc>
          <w:tcPr>
            <w:tcW w:w="7905" w:type="dxa"/>
            <w:tcBorders>
              <w:bottom w:val="single" w:sz="4" w:space="0" w:color="auto"/>
            </w:tcBorders>
            <w:shd w:val="clear" w:color="auto" w:fill="DBE5F1" w:themeFill="accent1" w:themeFillTint="33"/>
          </w:tcPr>
          <w:p w14:paraId="35E7990F" w14:textId="77777777" w:rsidR="00704B5A" w:rsidRPr="002E0918" w:rsidRDefault="00704B5A" w:rsidP="00657031">
            <w:pPr>
              <w:tabs>
                <w:tab w:val="left" w:pos="810"/>
              </w:tabs>
              <w:spacing w:before="120" w:after="120"/>
              <w:rPr>
                <w:rFonts w:eastAsia="Times New Roman"/>
                <w:b/>
                <w:sz w:val="18"/>
                <w:szCs w:val="18"/>
              </w:rPr>
            </w:pPr>
            <w:r>
              <w:rPr>
                <w:b/>
                <w:sz w:val="18"/>
                <w:szCs w:val="18"/>
              </w:rPr>
              <w:t xml:space="preserve">Principle 3:  Environmental Sustainability: </w:t>
            </w:r>
            <w:r w:rsidRPr="00D41717">
              <w:rPr>
                <w:sz w:val="18"/>
                <w:szCs w:val="18"/>
              </w:rPr>
              <w:t>Screening</w:t>
            </w:r>
            <w:r>
              <w:rPr>
                <w:b/>
                <w:sz w:val="18"/>
                <w:szCs w:val="18"/>
              </w:rPr>
              <w:t xml:space="preserve"> </w:t>
            </w:r>
            <w:r w:rsidRPr="00D41717">
              <w:rPr>
                <w:sz w:val="18"/>
                <w:szCs w:val="18"/>
              </w:rPr>
              <w:t>questions regarding</w:t>
            </w:r>
            <w:r>
              <w:rPr>
                <w:sz w:val="18"/>
                <w:szCs w:val="18"/>
              </w:rPr>
              <w:t xml:space="preserve"> environmental risks are encompassed by the specific Standard-related questions below</w:t>
            </w:r>
          </w:p>
        </w:tc>
        <w:tc>
          <w:tcPr>
            <w:tcW w:w="1563" w:type="dxa"/>
            <w:tcBorders>
              <w:bottom w:val="single" w:sz="4" w:space="0" w:color="auto"/>
            </w:tcBorders>
            <w:shd w:val="clear" w:color="auto" w:fill="DBE5F1" w:themeFill="accent1" w:themeFillTint="33"/>
          </w:tcPr>
          <w:p w14:paraId="10E7AED1" w14:textId="77777777" w:rsidR="00037B61" w:rsidRDefault="00037B61">
            <w:pPr>
              <w:tabs>
                <w:tab w:val="left" w:pos="810"/>
              </w:tabs>
              <w:jc w:val="center"/>
              <w:rPr>
                <w:sz w:val="18"/>
                <w:szCs w:val="18"/>
              </w:rPr>
            </w:pPr>
          </w:p>
        </w:tc>
      </w:tr>
      <w:tr w:rsidR="00704B5A" w:rsidRPr="002E0918" w14:paraId="313F42B2" w14:textId="77777777" w:rsidTr="00BB4DFB">
        <w:tc>
          <w:tcPr>
            <w:tcW w:w="7905" w:type="dxa"/>
            <w:tcBorders>
              <w:bottom w:val="single" w:sz="4" w:space="0" w:color="auto"/>
            </w:tcBorders>
            <w:shd w:val="clear" w:color="auto" w:fill="auto"/>
          </w:tcPr>
          <w:p w14:paraId="268BEC36" w14:textId="77777777" w:rsidR="00704B5A" w:rsidRPr="002E0918" w:rsidRDefault="00704B5A" w:rsidP="00657031">
            <w:pPr>
              <w:tabs>
                <w:tab w:val="left" w:pos="810"/>
              </w:tabs>
              <w:rPr>
                <w:rFonts w:eastAsia="Times New Roman"/>
                <w:b/>
                <w:sz w:val="18"/>
                <w:szCs w:val="18"/>
              </w:rPr>
            </w:pPr>
          </w:p>
        </w:tc>
        <w:tc>
          <w:tcPr>
            <w:tcW w:w="1563" w:type="dxa"/>
            <w:tcBorders>
              <w:bottom w:val="single" w:sz="4" w:space="0" w:color="auto"/>
            </w:tcBorders>
            <w:shd w:val="clear" w:color="auto" w:fill="auto"/>
          </w:tcPr>
          <w:p w14:paraId="60F1A477" w14:textId="77777777" w:rsidR="00037B61" w:rsidRDefault="00037B61">
            <w:pPr>
              <w:tabs>
                <w:tab w:val="left" w:pos="810"/>
              </w:tabs>
              <w:jc w:val="center"/>
              <w:rPr>
                <w:sz w:val="18"/>
                <w:szCs w:val="18"/>
              </w:rPr>
            </w:pPr>
          </w:p>
        </w:tc>
      </w:tr>
      <w:tr w:rsidR="00704B5A" w:rsidRPr="00310835" w14:paraId="482809F0" w14:textId="77777777" w:rsidTr="00BB4DFB">
        <w:tc>
          <w:tcPr>
            <w:tcW w:w="7905" w:type="dxa"/>
            <w:tcBorders>
              <w:bottom w:val="single" w:sz="4" w:space="0" w:color="auto"/>
            </w:tcBorders>
            <w:shd w:val="clear" w:color="auto" w:fill="DBE5F1" w:themeFill="accent1" w:themeFillTint="33"/>
            <w:vAlign w:val="center"/>
          </w:tcPr>
          <w:p w14:paraId="62EE7BDB" w14:textId="77777777" w:rsidR="00704B5A" w:rsidRPr="00310835" w:rsidRDefault="00704B5A" w:rsidP="00657031">
            <w:pPr>
              <w:tabs>
                <w:tab w:val="left" w:pos="570"/>
              </w:tabs>
              <w:spacing w:before="120" w:after="120"/>
              <w:rPr>
                <w:rFonts w:eastAsia="Times New Roman"/>
                <w:b/>
                <w:sz w:val="18"/>
                <w:szCs w:val="18"/>
              </w:rPr>
            </w:pPr>
            <w:r w:rsidRPr="00310835">
              <w:rPr>
                <w:rFonts w:eastAsia="Times New Roman"/>
                <w:b/>
                <w:sz w:val="18"/>
                <w:szCs w:val="18"/>
              </w:rPr>
              <w:t>Standard 1: Biodiversity Conservation and Sustainable</w:t>
            </w:r>
            <w:r w:rsidRPr="00092C90">
              <w:rPr>
                <w:rFonts w:eastAsia="Times New Roman"/>
                <w:b/>
                <w:sz w:val="18"/>
                <w:szCs w:val="18"/>
              </w:rPr>
              <w:t xml:space="preserve"> </w:t>
            </w:r>
            <w:hyperlink w:anchor="SustNatResManGlossary" w:history="1">
              <w:r w:rsidRPr="00092C90">
                <w:rPr>
                  <w:rFonts w:eastAsia="Times New Roman"/>
                  <w:b/>
                  <w:sz w:val="18"/>
                  <w:szCs w:val="18"/>
                </w:rPr>
                <w:t>Natural</w:t>
              </w:r>
            </w:hyperlink>
            <w:r w:rsidRPr="00310835">
              <w:rPr>
                <w:b/>
                <w:sz w:val="18"/>
                <w:szCs w:val="18"/>
              </w:rPr>
              <w:t xml:space="preserve"> Resource Management</w:t>
            </w:r>
          </w:p>
        </w:tc>
        <w:tc>
          <w:tcPr>
            <w:tcW w:w="1563" w:type="dxa"/>
            <w:tcBorders>
              <w:bottom w:val="single" w:sz="4" w:space="0" w:color="auto"/>
            </w:tcBorders>
            <w:shd w:val="clear" w:color="auto" w:fill="DBE5F1" w:themeFill="accent1" w:themeFillTint="33"/>
          </w:tcPr>
          <w:p w14:paraId="72126E8D" w14:textId="77777777" w:rsidR="00037B61" w:rsidRDefault="00037B61">
            <w:pPr>
              <w:jc w:val="center"/>
              <w:rPr>
                <w:rFonts w:eastAsia="Times New Roman"/>
                <w:b/>
                <w:sz w:val="18"/>
                <w:szCs w:val="18"/>
              </w:rPr>
            </w:pPr>
          </w:p>
        </w:tc>
      </w:tr>
      <w:tr w:rsidR="00704B5A" w:rsidRPr="00310835" w14:paraId="18B7DE20" w14:textId="77777777" w:rsidTr="00BB4DFB">
        <w:tc>
          <w:tcPr>
            <w:tcW w:w="7905" w:type="dxa"/>
            <w:shd w:val="clear" w:color="auto" w:fill="auto"/>
          </w:tcPr>
          <w:p w14:paraId="431219A0" w14:textId="77777777" w:rsidR="00704B5A" w:rsidRPr="00310835" w:rsidRDefault="00704B5A" w:rsidP="00657031">
            <w:pPr>
              <w:tabs>
                <w:tab w:val="left" w:pos="900"/>
              </w:tabs>
              <w:spacing w:before="60" w:after="60"/>
              <w:ind w:left="567" w:hanging="567"/>
              <w:rPr>
                <w:rFonts w:eastAsia="Times New Roman"/>
                <w:sz w:val="18"/>
                <w:szCs w:val="18"/>
              </w:rPr>
            </w:pPr>
            <w:r w:rsidRPr="00310835">
              <w:rPr>
                <w:rFonts w:eastAsia="Times New Roman"/>
                <w:sz w:val="18"/>
                <w:szCs w:val="18"/>
              </w:rPr>
              <w:t xml:space="preserve">1.1 </w:t>
            </w:r>
            <w:r w:rsidRPr="00310835">
              <w:rPr>
                <w:rFonts w:eastAsia="Times New Roman"/>
                <w:sz w:val="18"/>
                <w:szCs w:val="18"/>
              </w:rPr>
              <w:tab/>
              <w:t xml:space="preserve">Would the </w:t>
            </w:r>
            <w:r>
              <w:rPr>
                <w:rFonts w:eastAsia="Times New Roman"/>
                <w:sz w:val="18"/>
                <w:szCs w:val="18"/>
              </w:rPr>
              <w:t>Project</w:t>
            </w:r>
            <w:r w:rsidRPr="00310835">
              <w:rPr>
                <w:rFonts w:eastAsia="Times New Roman"/>
                <w:sz w:val="18"/>
                <w:szCs w:val="18"/>
              </w:rPr>
              <w:t xml:space="preserve"> potentially </w:t>
            </w:r>
            <w:r>
              <w:rPr>
                <w:rFonts w:eastAsia="Times New Roman"/>
                <w:sz w:val="18"/>
                <w:szCs w:val="18"/>
              </w:rPr>
              <w:t>cause</w:t>
            </w:r>
            <w:r w:rsidRPr="00310835">
              <w:rPr>
                <w:rFonts w:eastAsia="Times New Roman"/>
                <w:sz w:val="18"/>
                <w:szCs w:val="18"/>
              </w:rPr>
              <w:t xml:space="preserve"> adverse impacts </w:t>
            </w:r>
            <w:r>
              <w:rPr>
                <w:rFonts w:eastAsia="Times New Roman"/>
                <w:sz w:val="18"/>
                <w:szCs w:val="18"/>
              </w:rPr>
              <w:t>to habitats (e.g. modified, natural, and critical habitats)</w:t>
            </w:r>
            <w:r w:rsidRPr="00310835">
              <w:rPr>
                <w:rFonts w:eastAsia="Times New Roman"/>
                <w:sz w:val="18"/>
                <w:szCs w:val="18"/>
              </w:rPr>
              <w:t xml:space="preserve"> </w:t>
            </w:r>
            <w:r w:rsidRPr="003843AE">
              <w:rPr>
                <w:rFonts w:eastAsia="Times New Roman"/>
                <w:sz w:val="18"/>
                <w:szCs w:val="18"/>
              </w:rPr>
              <w:t xml:space="preserve">and/or ecosystems and </w:t>
            </w:r>
            <w:r>
              <w:rPr>
                <w:rFonts w:eastAsia="Times New Roman"/>
                <w:sz w:val="18"/>
                <w:szCs w:val="18"/>
              </w:rPr>
              <w:t>ecosystem services</w:t>
            </w:r>
            <w:r w:rsidRPr="00310835">
              <w:rPr>
                <w:rFonts w:eastAsia="Times New Roman"/>
                <w:sz w:val="18"/>
                <w:szCs w:val="18"/>
              </w:rPr>
              <w:t>?</w:t>
            </w:r>
            <w:r>
              <w:rPr>
                <w:rFonts w:eastAsia="Times New Roman"/>
                <w:sz w:val="18"/>
                <w:szCs w:val="18"/>
              </w:rPr>
              <w:br/>
            </w:r>
            <w:r w:rsidRPr="003843AE">
              <w:rPr>
                <w:rFonts w:eastAsia="Times New Roman"/>
                <w:i/>
                <w:sz w:val="18"/>
                <w:szCs w:val="18"/>
              </w:rPr>
              <w:t xml:space="preserve">For example, </w:t>
            </w:r>
            <w:r>
              <w:rPr>
                <w:rFonts w:eastAsia="Times New Roman"/>
                <w:i/>
                <w:sz w:val="18"/>
                <w:szCs w:val="18"/>
              </w:rPr>
              <w:t xml:space="preserve">through </w:t>
            </w:r>
            <w:r w:rsidRPr="003F130C">
              <w:rPr>
                <w:rFonts w:eastAsia="Times New Roman"/>
                <w:i/>
                <w:sz w:val="18"/>
                <w:szCs w:val="18"/>
              </w:rPr>
              <w:t>habitat loss, conversion</w:t>
            </w:r>
            <w:r w:rsidRPr="003843AE">
              <w:rPr>
                <w:rFonts w:eastAsia="Times New Roman"/>
                <w:i/>
                <w:sz w:val="18"/>
                <w:szCs w:val="18"/>
              </w:rPr>
              <w:t xml:space="preserve"> or degradation, fragmentation, hydrological changes</w:t>
            </w:r>
          </w:p>
        </w:tc>
        <w:tc>
          <w:tcPr>
            <w:tcW w:w="1563" w:type="dxa"/>
            <w:shd w:val="clear" w:color="auto" w:fill="auto"/>
          </w:tcPr>
          <w:p w14:paraId="286DD602" w14:textId="77777777" w:rsidR="008164C8" w:rsidRDefault="00704B5A">
            <w:pPr>
              <w:jc w:val="center"/>
              <w:rPr>
                <w:rFonts w:eastAsia="Times New Roman"/>
                <w:sz w:val="18"/>
                <w:szCs w:val="18"/>
              </w:rPr>
            </w:pPr>
            <w:r>
              <w:rPr>
                <w:rFonts w:eastAsia="Times New Roman"/>
                <w:sz w:val="18"/>
                <w:szCs w:val="18"/>
              </w:rPr>
              <w:t>N</w:t>
            </w:r>
          </w:p>
        </w:tc>
      </w:tr>
      <w:tr w:rsidR="00704B5A" w:rsidRPr="00310835" w14:paraId="103608FF" w14:textId="77777777" w:rsidTr="00BB4DFB">
        <w:tc>
          <w:tcPr>
            <w:tcW w:w="7905" w:type="dxa"/>
            <w:tcBorders>
              <w:bottom w:val="single" w:sz="4" w:space="0" w:color="auto"/>
            </w:tcBorders>
            <w:shd w:val="clear" w:color="auto" w:fill="auto"/>
          </w:tcPr>
          <w:p w14:paraId="60D12B78" w14:textId="77777777" w:rsidR="00704B5A" w:rsidRPr="00310835" w:rsidRDefault="00704B5A" w:rsidP="00657031">
            <w:pPr>
              <w:tabs>
                <w:tab w:val="left" w:pos="900"/>
              </w:tabs>
              <w:autoSpaceDE w:val="0"/>
              <w:autoSpaceDN w:val="0"/>
              <w:adjustRightInd w:val="0"/>
              <w:spacing w:before="60" w:after="60"/>
              <w:ind w:left="567" w:hanging="567"/>
              <w:rPr>
                <w:rFonts w:eastAsia="Times New Roman"/>
                <w:color w:val="000000"/>
                <w:sz w:val="18"/>
                <w:szCs w:val="18"/>
              </w:rPr>
            </w:pPr>
            <w:r w:rsidRPr="00310835">
              <w:rPr>
                <w:rFonts w:eastAsia="Times New Roman"/>
                <w:bCs/>
                <w:color w:val="000000"/>
                <w:sz w:val="18"/>
                <w:szCs w:val="18"/>
              </w:rPr>
              <w:t>1.</w:t>
            </w:r>
            <w:r>
              <w:rPr>
                <w:rFonts w:eastAsia="Times New Roman"/>
                <w:bCs/>
                <w:color w:val="000000"/>
                <w:sz w:val="18"/>
                <w:szCs w:val="18"/>
              </w:rPr>
              <w:t>2</w:t>
            </w:r>
            <w:r w:rsidRPr="00310835">
              <w:rPr>
                <w:rFonts w:eastAsia="Times New Roman"/>
                <w:bCs/>
                <w:color w:val="000000"/>
                <w:sz w:val="18"/>
                <w:szCs w:val="18"/>
              </w:rPr>
              <w:t xml:space="preserve"> </w:t>
            </w:r>
            <w:r w:rsidRPr="00310835">
              <w:rPr>
                <w:rFonts w:eastAsia="Times New Roman"/>
                <w:bCs/>
                <w:color w:val="000000"/>
                <w:sz w:val="18"/>
                <w:szCs w:val="18"/>
              </w:rPr>
              <w:tab/>
              <w:t xml:space="preserve">Are any </w:t>
            </w:r>
            <w:r>
              <w:rPr>
                <w:rFonts w:eastAsia="Times New Roman"/>
                <w:bCs/>
                <w:color w:val="000000"/>
                <w:sz w:val="18"/>
                <w:szCs w:val="18"/>
              </w:rPr>
              <w:t>Project</w:t>
            </w:r>
            <w:r w:rsidRPr="00310835">
              <w:rPr>
                <w:rFonts w:eastAsia="Times New Roman"/>
                <w:bCs/>
                <w:color w:val="000000"/>
                <w:sz w:val="18"/>
                <w:szCs w:val="18"/>
              </w:rPr>
              <w:t xml:space="preserve"> activities proposed within or adjacent to </w:t>
            </w:r>
            <w:r>
              <w:rPr>
                <w:rFonts w:eastAsia="Times New Roman"/>
                <w:bCs/>
                <w:color w:val="000000"/>
                <w:sz w:val="18"/>
                <w:szCs w:val="18"/>
              </w:rPr>
              <w:t xml:space="preserve">critical habitats and/or </w:t>
            </w:r>
            <w:r w:rsidRPr="00310835">
              <w:rPr>
                <w:rFonts w:eastAsia="Times New Roman"/>
                <w:bCs/>
                <w:color w:val="000000"/>
                <w:sz w:val="18"/>
                <w:szCs w:val="18"/>
              </w:rPr>
              <w:t>environmentally sensitive areas, including legally protected area</w:t>
            </w:r>
            <w:r>
              <w:rPr>
                <w:rFonts w:eastAsia="Times New Roman"/>
                <w:bCs/>
                <w:color w:val="000000"/>
                <w:sz w:val="18"/>
                <w:szCs w:val="18"/>
              </w:rPr>
              <w:t>s</w:t>
            </w:r>
            <w:r w:rsidRPr="00310835">
              <w:rPr>
                <w:rFonts w:eastAsia="Times New Roman"/>
                <w:bCs/>
                <w:color w:val="000000"/>
                <w:sz w:val="18"/>
                <w:szCs w:val="18"/>
              </w:rPr>
              <w:t xml:space="preserve"> (e.g. natur</w:t>
            </w:r>
            <w:r>
              <w:rPr>
                <w:rFonts w:eastAsia="Times New Roman"/>
                <w:bCs/>
                <w:color w:val="000000"/>
                <w:sz w:val="18"/>
                <w:szCs w:val="18"/>
              </w:rPr>
              <w:t>e</w:t>
            </w:r>
            <w:r w:rsidRPr="00310835">
              <w:rPr>
                <w:rFonts w:eastAsia="Times New Roman"/>
                <w:bCs/>
                <w:color w:val="000000"/>
                <w:sz w:val="18"/>
                <w:szCs w:val="18"/>
              </w:rPr>
              <w:t xml:space="preserve"> reserve, national park), areas proposed for protection, or recognized as such by authoritative sources and/or </w:t>
            </w:r>
            <w:r>
              <w:rPr>
                <w:rFonts w:eastAsia="Times New Roman"/>
                <w:bCs/>
                <w:color w:val="000000"/>
                <w:sz w:val="18"/>
                <w:szCs w:val="18"/>
              </w:rPr>
              <w:t>i</w:t>
            </w:r>
            <w:r w:rsidRPr="00310835">
              <w:rPr>
                <w:rFonts w:eastAsia="Times New Roman"/>
                <w:bCs/>
                <w:color w:val="000000"/>
                <w:sz w:val="18"/>
                <w:szCs w:val="18"/>
              </w:rPr>
              <w:t xml:space="preserve">ndigenous </w:t>
            </w:r>
            <w:r>
              <w:rPr>
                <w:rFonts w:eastAsia="Times New Roman"/>
                <w:bCs/>
                <w:color w:val="000000"/>
                <w:sz w:val="18"/>
                <w:szCs w:val="18"/>
              </w:rPr>
              <w:t>p</w:t>
            </w:r>
            <w:r w:rsidRPr="00310835">
              <w:rPr>
                <w:rFonts w:eastAsia="Times New Roman"/>
                <w:bCs/>
                <w:color w:val="000000"/>
                <w:sz w:val="18"/>
                <w:szCs w:val="18"/>
              </w:rPr>
              <w:t>eoples or local communities?</w:t>
            </w:r>
          </w:p>
        </w:tc>
        <w:tc>
          <w:tcPr>
            <w:tcW w:w="1563" w:type="dxa"/>
            <w:tcBorders>
              <w:bottom w:val="single" w:sz="4" w:space="0" w:color="auto"/>
            </w:tcBorders>
            <w:shd w:val="clear" w:color="auto" w:fill="auto"/>
          </w:tcPr>
          <w:p w14:paraId="537D7D20" w14:textId="77777777" w:rsidR="00037B61" w:rsidRDefault="00704B5A">
            <w:pPr>
              <w:jc w:val="center"/>
              <w:rPr>
                <w:rFonts w:eastAsia="Times New Roman"/>
                <w:sz w:val="18"/>
                <w:szCs w:val="18"/>
              </w:rPr>
            </w:pPr>
            <w:r>
              <w:rPr>
                <w:rFonts w:eastAsia="Times New Roman"/>
                <w:sz w:val="18"/>
                <w:szCs w:val="18"/>
              </w:rPr>
              <w:t xml:space="preserve">Y </w:t>
            </w:r>
          </w:p>
        </w:tc>
      </w:tr>
      <w:tr w:rsidR="00704B5A" w:rsidRPr="00310835" w14:paraId="71DA9D1F" w14:textId="77777777" w:rsidTr="00BB4DFB">
        <w:tc>
          <w:tcPr>
            <w:tcW w:w="7905" w:type="dxa"/>
            <w:tcBorders>
              <w:bottom w:val="single" w:sz="4" w:space="0" w:color="auto"/>
            </w:tcBorders>
            <w:shd w:val="clear" w:color="auto" w:fill="auto"/>
          </w:tcPr>
          <w:p w14:paraId="0403E659" w14:textId="77777777" w:rsidR="00704B5A" w:rsidRPr="00310835" w:rsidRDefault="00704B5A" w:rsidP="00657031">
            <w:pPr>
              <w:tabs>
                <w:tab w:val="left" w:pos="900"/>
              </w:tabs>
              <w:spacing w:before="60" w:after="60"/>
              <w:ind w:left="567" w:hanging="567"/>
              <w:rPr>
                <w:rFonts w:eastAsia="Times New Roman"/>
                <w:sz w:val="18"/>
                <w:szCs w:val="18"/>
              </w:rPr>
            </w:pPr>
            <w:r w:rsidRPr="00310835">
              <w:rPr>
                <w:rFonts w:eastAsia="Times New Roman"/>
                <w:sz w:val="18"/>
                <w:szCs w:val="18"/>
              </w:rPr>
              <w:t>1.</w:t>
            </w:r>
            <w:r>
              <w:rPr>
                <w:rFonts w:eastAsia="Times New Roman"/>
                <w:sz w:val="18"/>
                <w:szCs w:val="18"/>
              </w:rPr>
              <w:t>3</w:t>
            </w:r>
            <w:r w:rsidRPr="00310835">
              <w:rPr>
                <w:rFonts w:eastAsia="Times New Roman"/>
                <w:sz w:val="18"/>
                <w:szCs w:val="18"/>
              </w:rPr>
              <w:tab/>
            </w:r>
            <w:r>
              <w:rPr>
                <w:rFonts w:eastAsia="Times New Roman"/>
                <w:sz w:val="18"/>
                <w:szCs w:val="18"/>
              </w:rPr>
              <w:t>Does the</w:t>
            </w:r>
            <w:r w:rsidRPr="00310835">
              <w:rPr>
                <w:rFonts w:eastAsia="Times New Roman"/>
                <w:sz w:val="18"/>
                <w:szCs w:val="18"/>
              </w:rPr>
              <w:t xml:space="preserve"> </w:t>
            </w:r>
            <w:r>
              <w:rPr>
                <w:rFonts w:eastAsia="Times New Roman"/>
                <w:sz w:val="18"/>
                <w:szCs w:val="18"/>
              </w:rPr>
              <w:t>Project</w:t>
            </w:r>
            <w:r w:rsidRPr="00310835">
              <w:rPr>
                <w:rFonts w:eastAsia="Times New Roman"/>
                <w:sz w:val="18"/>
                <w:szCs w:val="18"/>
              </w:rPr>
              <w:t xml:space="preserve"> </w:t>
            </w:r>
            <w:r>
              <w:rPr>
                <w:rFonts w:eastAsia="Times New Roman"/>
                <w:sz w:val="18"/>
                <w:szCs w:val="18"/>
              </w:rPr>
              <w:t>involve</w:t>
            </w:r>
            <w:r w:rsidRPr="00310835">
              <w:rPr>
                <w:rFonts w:eastAsia="Times New Roman"/>
                <w:sz w:val="18"/>
                <w:szCs w:val="18"/>
              </w:rPr>
              <w:t xml:space="preserve"> change</w:t>
            </w:r>
            <w:r>
              <w:rPr>
                <w:rFonts w:eastAsia="Times New Roman"/>
                <w:sz w:val="18"/>
                <w:szCs w:val="18"/>
              </w:rPr>
              <w:t>s</w:t>
            </w:r>
            <w:r w:rsidRPr="00310835">
              <w:rPr>
                <w:rFonts w:eastAsia="Times New Roman"/>
                <w:sz w:val="18"/>
                <w:szCs w:val="18"/>
              </w:rPr>
              <w:t xml:space="preserve"> to the use of lands and resources</w:t>
            </w:r>
            <w:r>
              <w:rPr>
                <w:rFonts w:eastAsia="Times New Roman"/>
                <w:sz w:val="18"/>
                <w:szCs w:val="18"/>
              </w:rPr>
              <w:t xml:space="preserve"> that may have adverse impacts on habitats, ecosystems, and/or livelihoods? </w:t>
            </w:r>
            <w:r w:rsidRPr="00310835">
              <w:rPr>
                <w:rFonts w:eastAsia="Times New Roman"/>
                <w:sz w:val="18"/>
                <w:szCs w:val="18"/>
              </w:rPr>
              <w:t>(</w:t>
            </w:r>
            <w:r>
              <w:rPr>
                <w:rFonts w:eastAsia="Times New Roman"/>
                <w:sz w:val="18"/>
                <w:szCs w:val="18"/>
              </w:rPr>
              <w:t xml:space="preserve">Note: if </w:t>
            </w:r>
            <w:r w:rsidRPr="00310835">
              <w:rPr>
                <w:rFonts w:eastAsia="Times New Roman"/>
                <w:sz w:val="18"/>
                <w:szCs w:val="18"/>
              </w:rPr>
              <w:t xml:space="preserve">restrictions and/or limitations of access </w:t>
            </w:r>
            <w:r>
              <w:rPr>
                <w:rFonts w:eastAsia="Times New Roman"/>
                <w:sz w:val="18"/>
                <w:szCs w:val="18"/>
              </w:rPr>
              <w:t xml:space="preserve">to lands </w:t>
            </w:r>
            <w:r w:rsidRPr="00310835">
              <w:rPr>
                <w:rFonts w:eastAsia="Times New Roman"/>
                <w:sz w:val="18"/>
                <w:szCs w:val="18"/>
              </w:rPr>
              <w:t>would apply, refer to Standard 5)</w:t>
            </w:r>
          </w:p>
        </w:tc>
        <w:tc>
          <w:tcPr>
            <w:tcW w:w="1563" w:type="dxa"/>
            <w:tcBorders>
              <w:bottom w:val="single" w:sz="4" w:space="0" w:color="auto"/>
            </w:tcBorders>
            <w:shd w:val="clear" w:color="auto" w:fill="auto"/>
          </w:tcPr>
          <w:p w14:paraId="24A8914A" w14:textId="77777777" w:rsidR="00037B61" w:rsidRDefault="00704B5A">
            <w:pPr>
              <w:jc w:val="center"/>
              <w:rPr>
                <w:rFonts w:eastAsia="Times New Roman"/>
                <w:sz w:val="18"/>
                <w:szCs w:val="18"/>
              </w:rPr>
            </w:pPr>
            <w:r>
              <w:rPr>
                <w:rFonts w:eastAsia="Times New Roman"/>
                <w:sz w:val="18"/>
                <w:szCs w:val="18"/>
              </w:rPr>
              <w:t xml:space="preserve">Y </w:t>
            </w:r>
          </w:p>
        </w:tc>
      </w:tr>
      <w:tr w:rsidR="00704B5A" w:rsidRPr="00310835" w14:paraId="6BC91668" w14:textId="77777777" w:rsidTr="00BB4DFB">
        <w:tc>
          <w:tcPr>
            <w:tcW w:w="7905" w:type="dxa"/>
            <w:tcBorders>
              <w:bottom w:val="single" w:sz="4" w:space="0" w:color="auto"/>
            </w:tcBorders>
            <w:shd w:val="clear" w:color="auto" w:fill="auto"/>
          </w:tcPr>
          <w:p w14:paraId="6ACA94E9" w14:textId="77777777" w:rsidR="00704B5A" w:rsidRPr="00310835" w:rsidRDefault="00704B5A" w:rsidP="00657031">
            <w:pPr>
              <w:tabs>
                <w:tab w:val="left" w:pos="900"/>
              </w:tabs>
              <w:spacing w:before="60" w:after="60"/>
              <w:ind w:left="567" w:hanging="567"/>
              <w:rPr>
                <w:rFonts w:eastAsia="Times New Roman"/>
                <w:sz w:val="18"/>
                <w:szCs w:val="18"/>
              </w:rPr>
            </w:pPr>
            <w:r>
              <w:rPr>
                <w:rFonts w:eastAsia="Times New Roman"/>
                <w:sz w:val="18"/>
                <w:szCs w:val="18"/>
              </w:rPr>
              <w:t>1.4</w:t>
            </w:r>
            <w:r>
              <w:rPr>
                <w:rFonts w:eastAsia="Times New Roman"/>
                <w:sz w:val="18"/>
                <w:szCs w:val="18"/>
              </w:rPr>
              <w:tab/>
              <w:t>Would Project activities pose risks to endangered species?</w:t>
            </w:r>
          </w:p>
        </w:tc>
        <w:tc>
          <w:tcPr>
            <w:tcW w:w="1563" w:type="dxa"/>
            <w:tcBorders>
              <w:bottom w:val="single" w:sz="4" w:space="0" w:color="auto"/>
            </w:tcBorders>
            <w:shd w:val="clear" w:color="auto" w:fill="auto"/>
          </w:tcPr>
          <w:p w14:paraId="78BFA926" w14:textId="77777777" w:rsidR="008164C8" w:rsidRDefault="00704B5A">
            <w:pPr>
              <w:jc w:val="center"/>
              <w:rPr>
                <w:rFonts w:eastAsia="Times New Roman"/>
                <w:sz w:val="18"/>
                <w:szCs w:val="18"/>
              </w:rPr>
            </w:pPr>
            <w:r>
              <w:rPr>
                <w:rFonts w:eastAsia="Times New Roman"/>
                <w:sz w:val="18"/>
                <w:szCs w:val="18"/>
              </w:rPr>
              <w:t>N</w:t>
            </w:r>
          </w:p>
        </w:tc>
      </w:tr>
      <w:tr w:rsidR="00704B5A" w:rsidRPr="00310835" w14:paraId="6DA106C7" w14:textId="77777777" w:rsidTr="00BB4DFB">
        <w:tc>
          <w:tcPr>
            <w:tcW w:w="7905" w:type="dxa"/>
            <w:tcBorders>
              <w:bottom w:val="single" w:sz="4" w:space="0" w:color="auto"/>
            </w:tcBorders>
            <w:shd w:val="clear" w:color="auto" w:fill="auto"/>
          </w:tcPr>
          <w:p w14:paraId="1C6D7A83" w14:textId="77777777" w:rsidR="00704B5A" w:rsidRPr="00310835" w:rsidRDefault="00704B5A" w:rsidP="00657031">
            <w:pPr>
              <w:tabs>
                <w:tab w:val="left" w:pos="900"/>
              </w:tabs>
              <w:spacing w:before="60" w:after="60"/>
              <w:ind w:left="567" w:hanging="567"/>
              <w:rPr>
                <w:rFonts w:eastAsia="Times New Roman"/>
                <w:sz w:val="18"/>
                <w:szCs w:val="18"/>
              </w:rPr>
            </w:pPr>
            <w:r w:rsidRPr="00310835">
              <w:rPr>
                <w:rFonts w:eastAsia="Times New Roman"/>
                <w:sz w:val="18"/>
                <w:szCs w:val="18"/>
              </w:rPr>
              <w:t>1.</w:t>
            </w:r>
            <w:r>
              <w:rPr>
                <w:rFonts w:eastAsia="Times New Roman"/>
                <w:sz w:val="18"/>
                <w:szCs w:val="18"/>
              </w:rPr>
              <w:t>5</w:t>
            </w:r>
            <w:r w:rsidRPr="00310835">
              <w:rPr>
                <w:rFonts w:eastAsia="Times New Roman"/>
                <w:sz w:val="18"/>
                <w:szCs w:val="18"/>
              </w:rPr>
              <w:t xml:space="preserve"> </w:t>
            </w:r>
            <w:r w:rsidRPr="00310835">
              <w:rPr>
                <w:rFonts w:eastAsia="Times New Roman"/>
                <w:sz w:val="18"/>
                <w:szCs w:val="18"/>
              </w:rPr>
              <w:tab/>
              <w:t xml:space="preserve">Would the </w:t>
            </w:r>
            <w:r>
              <w:rPr>
                <w:rFonts w:eastAsia="Times New Roman"/>
                <w:sz w:val="18"/>
                <w:szCs w:val="18"/>
              </w:rPr>
              <w:t>Project</w:t>
            </w:r>
            <w:r w:rsidRPr="00310835">
              <w:rPr>
                <w:rFonts w:eastAsia="Times New Roman"/>
                <w:sz w:val="18"/>
                <w:szCs w:val="18"/>
              </w:rPr>
              <w:t xml:space="preserve"> pose a risk of introducing invasive alien species? </w:t>
            </w:r>
          </w:p>
        </w:tc>
        <w:tc>
          <w:tcPr>
            <w:tcW w:w="1563" w:type="dxa"/>
            <w:tcBorders>
              <w:bottom w:val="single" w:sz="4" w:space="0" w:color="auto"/>
            </w:tcBorders>
            <w:shd w:val="clear" w:color="auto" w:fill="auto"/>
          </w:tcPr>
          <w:p w14:paraId="2F01A844" w14:textId="77777777" w:rsidR="00037B61" w:rsidRDefault="00704B5A">
            <w:pPr>
              <w:jc w:val="center"/>
              <w:rPr>
                <w:rFonts w:eastAsia="Times New Roman"/>
                <w:sz w:val="18"/>
                <w:szCs w:val="18"/>
              </w:rPr>
            </w:pPr>
            <w:r w:rsidRPr="00DE7746">
              <w:rPr>
                <w:rFonts w:eastAsia="Times New Roman"/>
                <w:sz w:val="18"/>
                <w:szCs w:val="18"/>
              </w:rPr>
              <w:t xml:space="preserve">Y </w:t>
            </w:r>
          </w:p>
        </w:tc>
      </w:tr>
      <w:tr w:rsidR="00704B5A" w:rsidRPr="00310835" w14:paraId="1795E05B" w14:textId="77777777" w:rsidTr="00BB4DFB">
        <w:tc>
          <w:tcPr>
            <w:tcW w:w="7905" w:type="dxa"/>
            <w:tcBorders>
              <w:bottom w:val="single" w:sz="4" w:space="0" w:color="auto"/>
            </w:tcBorders>
            <w:shd w:val="clear" w:color="auto" w:fill="auto"/>
          </w:tcPr>
          <w:p w14:paraId="558DE479" w14:textId="77777777" w:rsidR="00704B5A" w:rsidRPr="00310835" w:rsidRDefault="00704B5A" w:rsidP="00657031">
            <w:pPr>
              <w:tabs>
                <w:tab w:val="left" w:pos="900"/>
              </w:tabs>
              <w:spacing w:before="60" w:after="60"/>
              <w:ind w:left="567" w:hanging="567"/>
              <w:rPr>
                <w:rFonts w:eastAsia="Times New Roman"/>
                <w:sz w:val="18"/>
                <w:szCs w:val="18"/>
              </w:rPr>
            </w:pPr>
            <w:r w:rsidRPr="00310835">
              <w:rPr>
                <w:rFonts w:eastAsia="Times New Roman"/>
                <w:sz w:val="18"/>
                <w:szCs w:val="18"/>
              </w:rPr>
              <w:t>1.</w:t>
            </w:r>
            <w:r>
              <w:rPr>
                <w:rFonts w:eastAsia="Times New Roman"/>
                <w:sz w:val="18"/>
                <w:szCs w:val="18"/>
              </w:rPr>
              <w:t>6</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involve harvesting of natural forests, plantation development, or reforestation?</w:t>
            </w:r>
          </w:p>
        </w:tc>
        <w:tc>
          <w:tcPr>
            <w:tcW w:w="1563" w:type="dxa"/>
            <w:tcBorders>
              <w:bottom w:val="single" w:sz="4" w:space="0" w:color="auto"/>
            </w:tcBorders>
            <w:shd w:val="clear" w:color="auto" w:fill="auto"/>
          </w:tcPr>
          <w:p w14:paraId="3F82CA40" w14:textId="77777777" w:rsidR="008164C8" w:rsidRDefault="00704B5A">
            <w:pPr>
              <w:jc w:val="center"/>
              <w:rPr>
                <w:rFonts w:eastAsia="Times New Roman"/>
                <w:sz w:val="18"/>
                <w:szCs w:val="18"/>
              </w:rPr>
            </w:pPr>
            <w:r>
              <w:rPr>
                <w:rFonts w:eastAsia="Times New Roman"/>
                <w:sz w:val="18"/>
                <w:szCs w:val="18"/>
              </w:rPr>
              <w:t>N</w:t>
            </w:r>
          </w:p>
        </w:tc>
      </w:tr>
      <w:tr w:rsidR="00704B5A" w:rsidRPr="00310835" w14:paraId="30BCC717" w14:textId="77777777" w:rsidTr="00BB4DFB">
        <w:tc>
          <w:tcPr>
            <w:tcW w:w="7905" w:type="dxa"/>
            <w:tcBorders>
              <w:bottom w:val="single" w:sz="4" w:space="0" w:color="auto"/>
            </w:tcBorders>
            <w:shd w:val="clear" w:color="auto" w:fill="auto"/>
          </w:tcPr>
          <w:p w14:paraId="6BCCB422" w14:textId="77777777" w:rsidR="00704B5A" w:rsidRPr="00310835" w:rsidRDefault="00704B5A" w:rsidP="00657031">
            <w:pPr>
              <w:tabs>
                <w:tab w:val="left" w:pos="900"/>
              </w:tabs>
              <w:spacing w:before="60" w:after="60"/>
              <w:ind w:left="567" w:hanging="567"/>
              <w:rPr>
                <w:rFonts w:eastAsia="Times New Roman"/>
                <w:sz w:val="18"/>
                <w:szCs w:val="18"/>
              </w:rPr>
            </w:pPr>
            <w:r w:rsidRPr="00310835">
              <w:rPr>
                <w:rFonts w:eastAsia="Times New Roman"/>
                <w:sz w:val="18"/>
                <w:szCs w:val="18"/>
              </w:rPr>
              <w:t>1.</w:t>
            </w:r>
            <w:r>
              <w:rPr>
                <w:rFonts w:eastAsia="Times New Roman"/>
                <w:sz w:val="18"/>
                <w:szCs w:val="18"/>
              </w:rPr>
              <w:t>7</w:t>
            </w:r>
            <w:r w:rsidRPr="00310835">
              <w:rPr>
                <w:rFonts w:eastAsia="Times New Roman"/>
                <w:sz w:val="18"/>
                <w:szCs w:val="18"/>
              </w:rPr>
              <w:t xml:space="preserve"> </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involve the production and/or harvesting of fish populations or other aquatic species?</w:t>
            </w:r>
          </w:p>
        </w:tc>
        <w:tc>
          <w:tcPr>
            <w:tcW w:w="1563" w:type="dxa"/>
            <w:tcBorders>
              <w:bottom w:val="single" w:sz="4" w:space="0" w:color="auto"/>
            </w:tcBorders>
            <w:shd w:val="clear" w:color="auto" w:fill="auto"/>
          </w:tcPr>
          <w:p w14:paraId="27277B95" w14:textId="77777777" w:rsidR="00037B61" w:rsidRDefault="00704B5A">
            <w:pPr>
              <w:jc w:val="center"/>
              <w:rPr>
                <w:rFonts w:eastAsia="Times New Roman"/>
                <w:sz w:val="18"/>
                <w:szCs w:val="18"/>
              </w:rPr>
            </w:pPr>
            <w:r>
              <w:rPr>
                <w:rFonts w:eastAsia="Times New Roman"/>
                <w:sz w:val="18"/>
                <w:szCs w:val="18"/>
              </w:rPr>
              <w:t xml:space="preserve">Y </w:t>
            </w:r>
          </w:p>
        </w:tc>
      </w:tr>
      <w:tr w:rsidR="00704B5A" w:rsidRPr="00310835" w14:paraId="32F6D56C" w14:textId="77777777" w:rsidTr="00BB4DFB">
        <w:tc>
          <w:tcPr>
            <w:tcW w:w="7905" w:type="dxa"/>
            <w:tcBorders>
              <w:bottom w:val="single" w:sz="4" w:space="0" w:color="auto"/>
            </w:tcBorders>
            <w:shd w:val="clear" w:color="auto" w:fill="auto"/>
          </w:tcPr>
          <w:p w14:paraId="552E8D87" w14:textId="77777777" w:rsidR="00704B5A" w:rsidRDefault="00704B5A" w:rsidP="00657031">
            <w:pPr>
              <w:tabs>
                <w:tab w:val="left" w:pos="900"/>
              </w:tabs>
              <w:spacing w:before="60" w:after="60"/>
              <w:ind w:left="567" w:hanging="567"/>
              <w:rPr>
                <w:rFonts w:eastAsia="Times New Roman"/>
                <w:sz w:val="18"/>
                <w:szCs w:val="18"/>
              </w:rPr>
            </w:pPr>
            <w:r w:rsidRPr="00310835">
              <w:rPr>
                <w:rFonts w:eastAsia="Times New Roman"/>
                <w:sz w:val="18"/>
                <w:szCs w:val="18"/>
              </w:rPr>
              <w:t>1.</w:t>
            </w:r>
            <w:r>
              <w:rPr>
                <w:rFonts w:eastAsia="Times New Roman"/>
                <w:sz w:val="18"/>
                <w:szCs w:val="18"/>
              </w:rPr>
              <w:t>8</w:t>
            </w:r>
            <w:r w:rsidRPr="00310835">
              <w:rPr>
                <w:rFonts w:eastAsia="Times New Roman"/>
                <w:sz w:val="18"/>
                <w:szCs w:val="18"/>
              </w:rPr>
              <w:t xml:space="preserve"> </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involve significant extraction, diversion or containm</w:t>
            </w:r>
            <w:r>
              <w:rPr>
                <w:rFonts w:eastAsia="Times New Roman"/>
                <w:sz w:val="18"/>
                <w:szCs w:val="18"/>
              </w:rPr>
              <w:t>ent of surface or ground water?</w:t>
            </w:r>
          </w:p>
          <w:p w14:paraId="75F85B84" w14:textId="77777777" w:rsidR="00704B5A" w:rsidRPr="003843AE" w:rsidRDefault="00704B5A" w:rsidP="00657031">
            <w:pPr>
              <w:tabs>
                <w:tab w:val="left" w:pos="900"/>
              </w:tabs>
              <w:spacing w:before="60" w:after="60"/>
              <w:ind w:left="567" w:hanging="567"/>
              <w:rPr>
                <w:rFonts w:eastAsia="Times New Roman"/>
                <w:i/>
                <w:sz w:val="18"/>
                <w:szCs w:val="18"/>
              </w:rPr>
            </w:pPr>
            <w:r>
              <w:rPr>
                <w:rFonts w:eastAsia="Times New Roman"/>
                <w:sz w:val="18"/>
                <w:szCs w:val="18"/>
              </w:rPr>
              <w:tab/>
            </w:r>
            <w:r w:rsidRPr="003843AE">
              <w:rPr>
                <w:rFonts w:eastAsia="Times New Roman"/>
                <w:i/>
                <w:sz w:val="18"/>
                <w:szCs w:val="18"/>
              </w:rPr>
              <w:t>For example, construction of dams, reservoirs, river basin developments, groundwater extraction</w:t>
            </w:r>
          </w:p>
        </w:tc>
        <w:tc>
          <w:tcPr>
            <w:tcW w:w="1563" w:type="dxa"/>
            <w:tcBorders>
              <w:bottom w:val="single" w:sz="4" w:space="0" w:color="auto"/>
            </w:tcBorders>
            <w:shd w:val="clear" w:color="auto" w:fill="auto"/>
          </w:tcPr>
          <w:p w14:paraId="53DBD13C" w14:textId="77777777" w:rsidR="008164C8" w:rsidRDefault="00704B5A">
            <w:pPr>
              <w:jc w:val="center"/>
              <w:rPr>
                <w:rFonts w:eastAsia="Times New Roman"/>
                <w:sz w:val="18"/>
                <w:szCs w:val="18"/>
              </w:rPr>
            </w:pPr>
            <w:r>
              <w:rPr>
                <w:rFonts w:eastAsia="Times New Roman"/>
                <w:sz w:val="18"/>
                <w:szCs w:val="18"/>
              </w:rPr>
              <w:t>N</w:t>
            </w:r>
          </w:p>
        </w:tc>
      </w:tr>
      <w:tr w:rsidR="00704B5A" w:rsidRPr="00310835" w14:paraId="37BD9834" w14:textId="77777777" w:rsidTr="00BB4DFB">
        <w:tc>
          <w:tcPr>
            <w:tcW w:w="7905" w:type="dxa"/>
            <w:tcBorders>
              <w:bottom w:val="single" w:sz="4" w:space="0" w:color="auto"/>
            </w:tcBorders>
            <w:shd w:val="clear" w:color="auto" w:fill="auto"/>
          </w:tcPr>
          <w:p w14:paraId="426655EB" w14:textId="77777777" w:rsidR="00704B5A" w:rsidRPr="00310835" w:rsidRDefault="00704B5A" w:rsidP="00657031">
            <w:pPr>
              <w:tabs>
                <w:tab w:val="left" w:pos="900"/>
              </w:tabs>
              <w:spacing w:before="60" w:after="60"/>
              <w:ind w:left="567" w:hanging="567"/>
              <w:rPr>
                <w:rFonts w:eastAsia="Times New Roman"/>
                <w:sz w:val="18"/>
                <w:szCs w:val="18"/>
              </w:rPr>
            </w:pPr>
            <w:r w:rsidRPr="00310835">
              <w:rPr>
                <w:rFonts w:eastAsia="Times New Roman"/>
                <w:sz w:val="18"/>
                <w:szCs w:val="18"/>
              </w:rPr>
              <w:t>1.</w:t>
            </w:r>
            <w:r>
              <w:rPr>
                <w:rFonts w:eastAsia="Times New Roman"/>
                <w:sz w:val="18"/>
                <w:szCs w:val="18"/>
              </w:rPr>
              <w:t>9</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involve utilization of genetic resources? (e.g. collection and/or harvesting, commercial development) </w:t>
            </w:r>
          </w:p>
        </w:tc>
        <w:tc>
          <w:tcPr>
            <w:tcW w:w="1563" w:type="dxa"/>
            <w:tcBorders>
              <w:bottom w:val="single" w:sz="4" w:space="0" w:color="auto"/>
            </w:tcBorders>
            <w:shd w:val="clear" w:color="auto" w:fill="auto"/>
          </w:tcPr>
          <w:p w14:paraId="6AFAEF5C" w14:textId="77777777" w:rsidR="008164C8" w:rsidRDefault="00704B5A">
            <w:pPr>
              <w:tabs>
                <w:tab w:val="left" w:pos="0"/>
              </w:tabs>
              <w:spacing w:before="60" w:after="60"/>
              <w:ind w:left="34"/>
              <w:jc w:val="center"/>
              <w:rPr>
                <w:rFonts w:eastAsia="Times New Roman"/>
                <w:sz w:val="18"/>
                <w:szCs w:val="18"/>
              </w:rPr>
            </w:pPr>
            <w:r>
              <w:rPr>
                <w:rFonts w:eastAsia="Times New Roman"/>
                <w:sz w:val="18"/>
                <w:szCs w:val="18"/>
              </w:rPr>
              <w:t>N</w:t>
            </w:r>
          </w:p>
        </w:tc>
      </w:tr>
      <w:tr w:rsidR="00704B5A" w:rsidRPr="00310835" w14:paraId="6487CEE9" w14:textId="77777777" w:rsidTr="00BB4DFB">
        <w:tc>
          <w:tcPr>
            <w:tcW w:w="7905" w:type="dxa"/>
            <w:tcBorders>
              <w:bottom w:val="single" w:sz="4" w:space="0" w:color="auto"/>
            </w:tcBorders>
            <w:shd w:val="clear" w:color="auto" w:fill="auto"/>
          </w:tcPr>
          <w:p w14:paraId="7F84DF6C" w14:textId="77777777" w:rsidR="00704B5A" w:rsidRPr="00310835" w:rsidRDefault="00704B5A" w:rsidP="00657031">
            <w:pPr>
              <w:tabs>
                <w:tab w:val="left" w:pos="900"/>
              </w:tabs>
              <w:spacing w:before="60" w:after="60"/>
              <w:ind w:left="567" w:hanging="567"/>
              <w:rPr>
                <w:rFonts w:eastAsia="Times New Roman"/>
                <w:b/>
                <w:sz w:val="18"/>
                <w:szCs w:val="18"/>
              </w:rPr>
            </w:pPr>
            <w:r w:rsidRPr="00310835">
              <w:rPr>
                <w:rFonts w:eastAsia="Times New Roman"/>
                <w:sz w:val="18"/>
                <w:szCs w:val="18"/>
              </w:rPr>
              <w:t>1.1</w:t>
            </w:r>
            <w:r>
              <w:rPr>
                <w:rFonts w:eastAsia="Times New Roman"/>
                <w:sz w:val="18"/>
                <w:szCs w:val="18"/>
              </w:rPr>
              <w:t>0</w:t>
            </w:r>
            <w:r w:rsidRPr="00310835">
              <w:rPr>
                <w:rFonts w:eastAsia="Times New Roman"/>
                <w:sz w:val="18"/>
                <w:szCs w:val="18"/>
              </w:rPr>
              <w:tab/>
              <w:t xml:space="preserve">Would the </w:t>
            </w:r>
            <w:r>
              <w:rPr>
                <w:rFonts w:eastAsia="Times New Roman"/>
                <w:sz w:val="18"/>
                <w:szCs w:val="18"/>
              </w:rPr>
              <w:t>Project</w:t>
            </w:r>
            <w:r w:rsidRPr="00310835">
              <w:rPr>
                <w:rFonts w:eastAsia="Times New Roman"/>
                <w:sz w:val="18"/>
                <w:szCs w:val="18"/>
              </w:rPr>
              <w:t xml:space="preserve"> </w:t>
            </w:r>
            <w:r>
              <w:rPr>
                <w:rFonts w:eastAsia="Times New Roman"/>
                <w:sz w:val="18"/>
                <w:szCs w:val="18"/>
              </w:rPr>
              <w:t>generate</w:t>
            </w:r>
            <w:r w:rsidRPr="00310835">
              <w:rPr>
                <w:rFonts w:eastAsia="Times New Roman"/>
                <w:sz w:val="18"/>
                <w:szCs w:val="18"/>
              </w:rPr>
              <w:t xml:space="preserve"> potential </w:t>
            </w:r>
            <w:r>
              <w:rPr>
                <w:rFonts w:eastAsia="Times New Roman"/>
                <w:sz w:val="18"/>
                <w:szCs w:val="18"/>
              </w:rPr>
              <w:t xml:space="preserve">adverse </w:t>
            </w:r>
            <w:r w:rsidRPr="00310835">
              <w:rPr>
                <w:rFonts w:eastAsia="Times New Roman"/>
                <w:sz w:val="18"/>
                <w:szCs w:val="18"/>
              </w:rPr>
              <w:t>transboundary or global environmental concerns?</w:t>
            </w:r>
          </w:p>
        </w:tc>
        <w:tc>
          <w:tcPr>
            <w:tcW w:w="1563" w:type="dxa"/>
            <w:tcBorders>
              <w:bottom w:val="single" w:sz="4" w:space="0" w:color="auto"/>
            </w:tcBorders>
            <w:shd w:val="clear" w:color="auto" w:fill="auto"/>
          </w:tcPr>
          <w:p w14:paraId="277C3EF4" w14:textId="77777777" w:rsidR="008164C8" w:rsidRDefault="00704B5A">
            <w:pPr>
              <w:tabs>
                <w:tab w:val="left" w:pos="585"/>
              </w:tabs>
              <w:spacing w:before="60" w:after="60"/>
              <w:ind w:left="567" w:hanging="567"/>
              <w:jc w:val="center"/>
              <w:rPr>
                <w:rFonts w:eastAsia="Times New Roman"/>
                <w:sz w:val="18"/>
                <w:szCs w:val="18"/>
              </w:rPr>
            </w:pPr>
            <w:r>
              <w:rPr>
                <w:rFonts w:eastAsia="Times New Roman"/>
                <w:sz w:val="18"/>
                <w:szCs w:val="18"/>
              </w:rPr>
              <w:t>N</w:t>
            </w:r>
          </w:p>
        </w:tc>
      </w:tr>
      <w:tr w:rsidR="00704B5A" w:rsidRPr="00310835" w14:paraId="20783ACF" w14:textId="77777777" w:rsidTr="00BB4DFB">
        <w:tc>
          <w:tcPr>
            <w:tcW w:w="7905" w:type="dxa"/>
            <w:tcBorders>
              <w:bottom w:val="single" w:sz="4" w:space="0" w:color="auto"/>
            </w:tcBorders>
            <w:shd w:val="clear" w:color="auto" w:fill="auto"/>
          </w:tcPr>
          <w:p w14:paraId="4919AA4B" w14:textId="77777777" w:rsidR="00704B5A" w:rsidRDefault="00704B5A" w:rsidP="00657031">
            <w:pPr>
              <w:tabs>
                <w:tab w:val="left" w:pos="900"/>
              </w:tabs>
              <w:spacing w:before="60" w:after="60"/>
              <w:ind w:left="567" w:hanging="567"/>
              <w:rPr>
                <w:rFonts w:eastAsia="Times New Roman"/>
                <w:sz w:val="18"/>
                <w:szCs w:val="18"/>
              </w:rPr>
            </w:pPr>
            <w:r w:rsidRPr="007E6F3A">
              <w:rPr>
                <w:rFonts w:eastAsia="Times New Roman"/>
                <w:sz w:val="18"/>
                <w:szCs w:val="18"/>
              </w:rPr>
              <w:t>1.1</w:t>
            </w:r>
            <w:r>
              <w:rPr>
                <w:rFonts w:eastAsia="Times New Roman"/>
                <w:sz w:val="18"/>
                <w:szCs w:val="18"/>
              </w:rPr>
              <w:t>1</w:t>
            </w:r>
            <w:r w:rsidRPr="007E6F3A">
              <w:rPr>
                <w:rFonts w:eastAsia="Times New Roman"/>
                <w:sz w:val="18"/>
                <w:szCs w:val="18"/>
              </w:rPr>
              <w:tab/>
              <w:t xml:space="preserve">Would the </w:t>
            </w:r>
            <w:r>
              <w:rPr>
                <w:rFonts w:eastAsia="Times New Roman"/>
                <w:sz w:val="18"/>
                <w:szCs w:val="18"/>
              </w:rPr>
              <w:t>Project</w:t>
            </w:r>
            <w:r w:rsidRPr="007E6F3A">
              <w:rPr>
                <w:rFonts w:eastAsia="Times New Roman"/>
                <w:sz w:val="18"/>
                <w:szCs w:val="18"/>
              </w:rPr>
              <w:t xml:space="preserve"> result in secondary or consequential development </w:t>
            </w:r>
            <w:r>
              <w:rPr>
                <w:rFonts w:eastAsia="Times New Roman"/>
                <w:sz w:val="18"/>
                <w:szCs w:val="18"/>
              </w:rPr>
              <w:t xml:space="preserve">activities </w:t>
            </w:r>
            <w:r w:rsidRPr="007E6F3A">
              <w:rPr>
                <w:rFonts w:eastAsia="Times New Roman"/>
                <w:sz w:val="18"/>
                <w:szCs w:val="18"/>
              </w:rPr>
              <w:t>which could lead to adverse social and environmental effects, or would it generate cumulative impacts with other known existing or planned activities in the area?</w:t>
            </w:r>
          </w:p>
          <w:p w14:paraId="78A6DD6E" w14:textId="77777777" w:rsidR="00704B5A" w:rsidRPr="003843AE" w:rsidRDefault="00704B5A" w:rsidP="00657031">
            <w:pPr>
              <w:tabs>
                <w:tab w:val="left" w:pos="900"/>
              </w:tabs>
              <w:spacing w:before="60" w:after="60"/>
              <w:ind w:left="567" w:hanging="567"/>
              <w:rPr>
                <w:rFonts w:eastAsia="Times New Roman"/>
                <w:i/>
                <w:sz w:val="18"/>
                <w:szCs w:val="18"/>
              </w:rPr>
            </w:pPr>
            <w:r>
              <w:rPr>
                <w:rFonts w:eastAsia="Times New Roman"/>
                <w:sz w:val="18"/>
                <w:szCs w:val="18"/>
              </w:rPr>
              <w:tab/>
            </w:r>
            <w:r w:rsidRPr="003843AE">
              <w:rPr>
                <w:rFonts w:eastAsia="Times New Roman"/>
                <w:i/>
                <w:sz w:val="18"/>
                <w:szCs w:val="18"/>
              </w:rPr>
              <w:t>For example, a new road through forested lands will generate direct environmental and social impacts (e.g. felling</w:t>
            </w:r>
            <w:r>
              <w:rPr>
                <w:rFonts w:eastAsia="Times New Roman"/>
                <w:i/>
                <w:sz w:val="18"/>
                <w:szCs w:val="18"/>
              </w:rPr>
              <w:t xml:space="preserve"> of</w:t>
            </w:r>
            <w:r w:rsidRPr="003843AE">
              <w:rPr>
                <w:rFonts w:eastAsia="Times New Roman"/>
                <w:i/>
                <w:sz w:val="18"/>
                <w:szCs w:val="18"/>
              </w:rPr>
              <w:t xml:space="preserve"> trees, earthworks, potential relocation of inhabitants). </w:t>
            </w:r>
            <w:r w:rsidRPr="000D4E2F">
              <w:rPr>
                <w:rFonts w:eastAsia="Times New Roman"/>
                <w:i/>
                <w:sz w:val="18"/>
                <w:szCs w:val="18"/>
              </w:rPr>
              <w:t>The new r</w:t>
            </w:r>
            <w:r w:rsidRPr="003843AE">
              <w:rPr>
                <w:rFonts w:eastAsia="Times New Roman"/>
                <w:i/>
                <w:sz w:val="18"/>
                <w:szCs w:val="18"/>
              </w:rPr>
              <w:t>o</w:t>
            </w:r>
            <w:r>
              <w:rPr>
                <w:rFonts w:eastAsia="Times New Roman"/>
                <w:i/>
                <w:sz w:val="18"/>
                <w:szCs w:val="18"/>
              </w:rPr>
              <w:t>a</w:t>
            </w:r>
            <w:r w:rsidRPr="003843AE">
              <w:rPr>
                <w:rFonts w:eastAsia="Times New Roman"/>
                <w:i/>
                <w:sz w:val="18"/>
                <w:szCs w:val="18"/>
              </w:rPr>
              <w:t>d may also facilitate encroach</w:t>
            </w:r>
            <w:r w:rsidRPr="000D4E2F">
              <w:rPr>
                <w:rFonts w:eastAsia="Times New Roman"/>
                <w:i/>
                <w:sz w:val="18"/>
                <w:szCs w:val="18"/>
              </w:rPr>
              <w:t>ment on lands by illegal settler</w:t>
            </w:r>
            <w:r w:rsidRPr="003843AE">
              <w:rPr>
                <w:rFonts w:eastAsia="Times New Roman"/>
                <w:i/>
                <w:sz w:val="18"/>
                <w:szCs w:val="18"/>
              </w:rPr>
              <w:t xml:space="preserve">s or generate </w:t>
            </w:r>
            <w:r>
              <w:rPr>
                <w:rFonts w:eastAsia="Times New Roman"/>
                <w:i/>
                <w:sz w:val="18"/>
                <w:szCs w:val="18"/>
              </w:rPr>
              <w:t xml:space="preserve">unplanned </w:t>
            </w:r>
            <w:r w:rsidRPr="003843AE">
              <w:rPr>
                <w:rFonts w:eastAsia="Times New Roman"/>
                <w:i/>
                <w:sz w:val="18"/>
                <w:szCs w:val="18"/>
              </w:rPr>
              <w:t xml:space="preserve">commercial development along the route, potentially in sensitive areas. These are indirect, secondary, or induced impacts that need to be considered. Also, if similar developments in the same forested area are planned, then cumulative impacts of multiple activities </w:t>
            </w:r>
            <w:r>
              <w:rPr>
                <w:rFonts w:eastAsia="Times New Roman"/>
                <w:i/>
                <w:sz w:val="18"/>
                <w:szCs w:val="18"/>
              </w:rPr>
              <w:t xml:space="preserve">(even if not part of the same Project) </w:t>
            </w:r>
            <w:r w:rsidRPr="003843AE">
              <w:rPr>
                <w:rFonts w:eastAsia="Times New Roman"/>
                <w:i/>
                <w:sz w:val="18"/>
                <w:szCs w:val="18"/>
              </w:rPr>
              <w:t>need to be considered.</w:t>
            </w:r>
          </w:p>
        </w:tc>
        <w:tc>
          <w:tcPr>
            <w:tcW w:w="1563" w:type="dxa"/>
            <w:tcBorders>
              <w:bottom w:val="single" w:sz="4" w:space="0" w:color="auto"/>
            </w:tcBorders>
            <w:shd w:val="clear" w:color="auto" w:fill="auto"/>
          </w:tcPr>
          <w:p w14:paraId="3489AB2A" w14:textId="77777777" w:rsidR="008164C8" w:rsidRDefault="00704B5A">
            <w:pPr>
              <w:tabs>
                <w:tab w:val="left" w:pos="585"/>
              </w:tabs>
              <w:spacing w:before="60" w:after="60"/>
              <w:ind w:left="567" w:hanging="567"/>
              <w:jc w:val="center"/>
              <w:rPr>
                <w:rFonts w:eastAsia="Times New Roman"/>
                <w:sz w:val="18"/>
                <w:szCs w:val="18"/>
              </w:rPr>
            </w:pPr>
            <w:r>
              <w:rPr>
                <w:rFonts w:eastAsia="Times New Roman"/>
                <w:sz w:val="18"/>
                <w:szCs w:val="18"/>
              </w:rPr>
              <w:t>N</w:t>
            </w:r>
          </w:p>
        </w:tc>
      </w:tr>
      <w:tr w:rsidR="00704B5A" w:rsidRPr="00310835" w14:paraId="215E3EF3" w14:textId="77777777" w:rsidTr="00BB4DFB">
        <w:trPr>
          <w:trHeight w:val="530"/>
        </w:trPr>
        <w:tc>
          <w:tcPr>
            <w:tcW w:w="7905" w:type="dxa"/>
            <w:tcBorders>
              <w:bottom w:val="single" w:sz="4" w:space="0" w:color="auto"/>
            </w:tcBorders>
            <w:shd w:val="clear" w:color="auto" w:fill="DBE5F1" w:themeFill="accent1" w:themeFillTint="33"/>
            <w:vAlign w:val="center"/>
          </w:tcPr>
          <w:p w14:paraId="3F74D4CA" w14:textId="77777777" w:rsidR="00704B5A" w:rsidRPr="00310835" w:rsidRDefault="00704B5A" w:rsidP="00657031">
            <w:pPr>
              <w:tabs>
                <w:tab w:val="left" w:pos="555"/>
              </w:tabs>
              <w:spacing w:before="120" w:after="120"/>
              <w:rPr>
                <w:rFonts w:eastAsia="Times New Roman"/>
                <w:b/>
                <w:sz w:val="18"/>
                <w:szCs w:val="18"/>
              </w:rPr>
            </w:pPr>
            <w:r w:rsidRPr="00310835">
              <w:rPr>
                <w:rFonts w:eastAsia="Times New Roman"/>
                <w:b/>
                <w:sz w:val="18"/>
                <w:szCs w:val="18"/>
              </w:rPr>
              <w:t>Standard 2: Climate Change</w:t>
            </w:r>
            <w:r>
              <w:rPr>
                <w:rFonts w:eastAsia="Times New Roman"/>
                <w:b/>
                <w:sz w:val="18"/>
                <w:szCs w:val="18"/>
              </w:rPr>
              <w:t xml:space="preserve"> Mitigation and Adaptation</w:t>
            </w:r>
          </w:p>
        </w:tc>
        <w:tc>
          <w:tcPr>
            <w:tcW w:w="1563" w:type="dxa"/>
            <w:tcBorders>
              <w:bottom w:val="single" w:sz="4" w:space="0" w:color="auto"/>
            </w:tcBorders>
            <w:shd w:val="clear" w:color="auto" w:fill="DBE5F1" w:themeFill="accent1" w:themeFillTint="33"/>
          </w:tcPr>
          <w:p w14:paraId="00142F11" w14:textId="77777777" w:rsidR="008164C8" w:rsidRDefault="008164C8">
            <w:pPr>
              <w:tabs>
                <w:tab w:val="left" w:pos="585"/>
              </w:tabs>
              <w:spacing w:before="60" w:after="60"/>
              <w:ind w:left="567" w:hanging="567"/>
              <w:jc w:val="center"/>
              <w:rPr>
                <w:rFonts w:eastAsia="Times New Roman"/>
                <w:sz w:val="18"/>
                <w:szCs w:val="18"/>
              </w:rPr>
            </w:pPr>
          </w:p>
        </w:tc>
      </w:tr>
      <w:tr w:rsidR="00704B5A" w:rsidRPr="00310835" w14:paraId="3FE113FF" w14:textId="77777777" w:rsidTr="00BB4DFB">
        <w:tc>
          <w:tcPr>
            <w:tcW w:w="7905" w:type="dxa"/>
            <w:tcBorders>
              <w:bottom w:val="single" w:sz="4" w:space="0" w:color="auto"/>
            </w:tcBorders>
            <w:shd w:val="clear" w:color="auto" w:fill="auto"/>
          </w:tcPr>
          <w:p w14:paraId="37A1A45B" w14:textId="77777777" w:rsidR="00704B5A" w:rsidRPr="00310835" w:rsidRDefault="00704B5A" w:rsidP="00657031">
            <w:pPr>
              <w:tabs>
                <w:tab w:val="left" w:pos="585"/>
              </w:tabs>
              <w:spacing w:before="60" w:after="60"/>
              <w:ind w:left="567" w:hanging="567"/>
              <w:rPr>
                <w:rFonts w:eastAsia="Times New Roman"/>
                <w:sz w:val="18"/>
                <w:szCs w:val="18"/>
              </w:rPr>
            </w:pPr>
            <w:r w:rsidRPr="00310835">
              <w:rPr>
                <w:rFonts w:eastAsia="Times New Roman"/>
                <w:sz w:val="18"/>
                <w:szCs w:val="18"/>
              </w:rPr>
              <w:t xml:space="preserve">2.1 </w:t>
            </w:r>
            <w:r w:rsidRPr="00310835">
              <w:rPr>
                <w:rFonts w:eastAsia="Times New Roman"/>
                <w:sz w:val="18"/>
                <w:szCs w:val="18"/>
              </w:rPr>
              <w:tab/>
              <w:t xml:space="preserve">Will the proposed </w:t>
            </w:r>
            <w:r>
              <w:rPr>
                <w:rFonts w:eastAsia="Times New Roman"/>
                <w:sz w:val="18"/>
                <w:szCs w:val="18"/>
              </w:rPr>
              <w:t>Project</w:t>
            </w:r>
            <w:r w:rsidRPr="00310835">
              <w:rPr>
                <w:rFonts w:eastAsia="Times New Roman"/>
                <w:sz w:val="18"/>
                <w:szCs w:val="18"/>
              </w:rPr>
              <w:t xml:space="preserve"> result in significant</w:t>
            </w:r>
            <w:r w:rsidRPr="00310835">
              <w:rPr>
                <w:sz w:val="18"/>
                <w:szCs w:val="18"/>
                <w:vertAlign w:val="superscript"/>
              </w:rPr>
              <w:footnoteReference w:id="2"/>
            </w:r>
            <w:r w:rsidRPr="00310835">
              <w:rPr>
                <w:rFonts w:eastAsia="Times New Roman"/>
                <w:sz w:val="18"/>
                <w:szCs w:val="18"/>
                <w:vertAlign w:val="superscript"/>
              </w:rPr>
              <w:t xml:space="preserve"> </w:t>
            </w:r>
            <w:r w:rsidRPr="00310835">
              <w:rPr>
                <w:rFonts w:eastAsia="Times New Roman"/>
                <w:sz w:val="18"/>
                <w:szCs w:val="18"/>
              </w:rPr>
              <w:t>greenh</w:t>
            </w:r>
            <w:r>
              <w:rPr>
                <w:rFonts w:eastAsia="Times New Roman"/>
                <w:sz w:val="18"/>
                <w:szCs w:val="18"/>
              </w:rPr>
              <w:t xml:space="preserve">ouse gas emissions or may exacerbate climate change? </w:t>
            </w:r>
          </w:p>
        </w:tc>
        <w:tc>
          <w:tcPr>
            <w:tcW w:w="1563" w:type="dxa"/>
            <w:tcBorders>
              <w:bottom w:val="single" w:sz="4" w:space="0" w:color="auto"/>
            </w:tcBorders>
            <w:shd w:val="clear" w:color="auto" w:fill="auto"/>
          </w:tcPr>
          <w:p w14:paraId="4F2B0163" w14:textId="77777777" w:rsidR="008164C8" w:rsidRDefault="00704B5A">
            <w:pPr>
              <w:tabs>
                <w:tab w:val="left" w:pos="585"/>
              </w:tabs>
              <w:spacing w:before="60" w:after="60"/>
              <w:ind w:left="567" w:hanging="567"/>
              <w:jc w:val="center"/>
              <w:rPr>
                <w:rFonts w:eastAsia="Times New Roman"/>
                <w:sz w:val="18"/>
                <w:szCs w:val="18"/>
              </w:rPr>
            </w:pPr>
            <w:r>
              <w:rPr>
                <w:rFonts w:eastAsia="Times New Roman"/>
                <w:sz w:val="18"/>
                <w:szCs w:val="18"/>
              </w:rPr>
              <w:t>N</w:t>
            </w:r>
          </w:p>
        </w:tc>
      </w:tr>
      <w:tr w:rsidR="00704B5A" w:rsidRPr="00310835" w14:paraId="59FB7F17" w14:textId="77777777" w:rsidTr="00BB4DFB">
        <w:tc>
          <w:tcPr>
            <w:tcW w:w="7905" w:type="dxa"/>
            <w:tcBorders>
              <w:bottom w:val="single" w:sz="4" w:space="0" w:color="auto"/>
            </w:tcBorders>
            <w:shd w:val="clear" w:color="auto" w:fill="auto"/>
          </w:tcPr>
          <w:p w14:paraId="38C90018" w14:textId="77777777" w:rsidR="00704B5A" w:rsidRPr="008E7703" w:rsidRDefault="00704B5A" w:rsidP="00657031">
            <w:pPr>
              <w:tabs>
                <w:tab w:val="left" w:pos="585"/>
              </w:tabs>
              <w:autoSpaceDE w:val="0"/>
              <w:autoSpaceDN w:val="0"/>
              <w:adjustRightInd w:val="0"/>
              <w:spacing w:before="60" w:after="60"/>
              <w:ind w:left="567" w:hanging="567"/>
              <w:rPr>
                <w:rFonts w:eastAsia="Times New Roman"/>
                <w:sz w:val="18"/>
                <w:szCs w:val="18"/>
              </w:rPr>
            </w:pPr>
            <w:r w:rsidRPr="00310835">
              <w:rPr>
                <w:rFonts w:eastAsia="Times New Roman"/>
                <w:sz w:val="18"/>
                <w:szCs w:val="18"/>
              </w:rPr>
              <w:t>2.2</w:t>
            </w:r>
            <w:r w:rsidRPr="00310835">
              <w:rPr>
                <w:rFonts w:eastAsia="Times New Roman"/>
                <w:sz w:val="18"/>
                <w:szCs w:val="18"/>
              </w:rPr>
              <w:tab/>
            </w:r>
            <w:r>
              <w:rPr>
                <w:rFonts w:eastAsia="Times New Roman"/>
                <w:sz w:val="18"/>
                <w:szCs w:val="18"/>
              </w:rPr>
              <w:t>Would</w:t>
            </w:r>
            <w:r w:rsidRPr="00310835">
              <w:rPr>
                <w:rFonts w:eastAsia="Times New Roman"/>
                <w:sz w:val="18"/>
                <w:szCs w:val="18"/>
              </w:rPr>
              <w:t xml:space="preserve"> the potential outcomes of the </w:t>
            </w:r>
            <w:r>
              <w:rPr>
                <w:rFonts w:eastAsia="Times New Roman"/>
                <w:sz w:val="18"/>
                <w:szCs w:val="18"/>
              </w:rPr>
              <w:t>Project</w:t>
            </w:r>
            <w:r w:rsidRPr="00310835">
              <w:rPr>
                <w:rFonts w:eastAsia="Times New Roman"/>
                <w:sz w:val="18"/>
                <w:szCs w:val="18"/>
              </w:rPr>
              <w:t xml:space="preserve"> </w:t>
            </w:r>
            <w:r>
              <w:rPr>
                <w:rFonts w:eastAsia="Times New Roman"/>
                <w:sz w:val="18"/>
                <w:szCs w:val="18"/>
              </w:rPr>
              <w:t xml:space="preserve">be </w:t>
            </w:r>
            <w:r w:rsidRPr="00310835">
              <w:rPr>
                <w:rFonts w:eastAsia="Times New Roman"/>
                <w:sz w:val="18"/>
                <w:szCs w:val="18"/>
              </w:rPr>
              <w:t xml:space="preserve">sensitive or vulnerable to potential impacts of </w:t>
            </w:r>
            <w:r w:rsidRPr="00310835">
              <w:rPr>
                <w:rFonts w:eastAsia="Times New Roman"/>
                <w:bCs/>
                <w:color w:val="000000"/>
                <w:sz w:val="18"/>
                <w:szCs w:val="18"/>
              </w:rPr>
              <w:t>climate</w:t>
            </w:r>
            <w:r w:rsidRPr="00310835">
              <w:rPr>
                <w:rFonts w:eastAsia="Times New Roman"/>
                <w:sz w:val="18"/>
                <w:szCs w:val="18"/>
              </w:rPr>
              <w:t xml:space="preserve"> change? </w:t>
            </w:r>
          </w:p>
        </w:tc>
        <w:tc>
          <w:tcPr>
            <w:tcW w:w="1563" w:type="dxa"/>
            <w:tcBorders>
              <w:bottom w:val="single" w:sz="4" w:space="0" w:color="auto"/>
            </w:tcBorders>
            <w:shd w:val="clear" w:color="auto" w:fill="auto"/>
          </w:tcPr>
          <w:p w14:paraId="1215661F" w14:textId="77777777" w:rsidR="008164C8" w:rsidRDefault="00704B5A">
            <w:pPr>
              <w:tabs>
                <w:tab w:val="left" w:pos="0"/>
              </w:tabs>
              <w:spacing w:before="60" w:after="60"/>
              <w:jc w:val="center"/>
              <w:rPr>
                <w:rFonts w:eastAsia="Times New Roman"/>
                <w:sz w:val="18"/>
                <w:szCs w:val="18"/>
              </w:rPr>
            </w:pPr>
            <w:r>
              <w:rPr>
                <w:rFonts w:eastAsia="Times New Roman"/>
                <w:sz w:val="18"/>
                <w:szCs w:val="18"/>
              </w:rPr>
              <w:t xml:space="preserve">Y </w:t>
            </w:r>
          </w:p>
        </w:tc>
      </w:tr>
      <w:tr w:rsidR="00704B5A" w:rsidRPr="00310835" w14:paraId="153AA500" w14:textId="77777777" w:rsidTr="00BB4DFB">
        <w:tc>
          <w:tcPr>
            <w:tcW w:w="7905" w:type="dxa"/>
            <w:tcBorders>
              <w:bottom w:val="single" w:sz="4" w:space="0" w:color="auto"/>
            </w:tcBorders>
            <w:shd w:val="clear" w:color="auto" w:fill="auto"/>
          </w:tcPr>
          <w:p w14:paraId="2047684E" w14:textId="77777777" w:rsidR="00704B5A" w:rsidRDefault="00704B5A" w:rsidP="00657031">
            <w:pPr>
              <w:tabs>
                <w:tab w:val="left" w:pos="585"/>
              </w:tabs>
              <w:spacing w:before="60" w:after="60"/>
              <w:ind w:left="567" w:hanging="567"/>
              <w:rPr>
                <w:rFonts w:eastAsia="Times New Roman"/>
                <w:sz w:val="18"/>
                <w:szCs w:val="18"/>
              </w:rPr>
            </w:pPr>
            <w:r w:rsidRPr="00310835">
              <w:rPr>
                <w:rFonts w:eastAsia="Times New Roman"/>
                <w:sz w:val="18"/>
                <w:szCs w:val="18"/>
              </w:rPr>
              <w:t>2.3</w:t>
            </w:r>
            <w:r w:rsidRPr="00310835">
              <w:rPr>
                <w:rFonts w:eastAsia="Times New Roman"/>
                <w:sz w:val="18"/>
                <w:szCs w:val="18"/>
              </w:rPr>
              <w:tab/>
              <w:t xml:space="preserve">Is the proposed </w:t>
            </w:r>
            <w:r>
              <w:rPr>
                <w:rFonts w:eastAsia="Times New Roman"/>
                <w:sz w:val="18"/>
                <w:szCs w:val="18"/>
              </w:rPr>
              <w:t>Project</w:t>
            </w:r>
            <w:r w:rsidRPr="00310835">
              <w:rPr>
                <w:rFonts w:eastAsia="Times New Roman"/>
                <w:sz w:val="18"/>
                <w:szCs w:val="18"/>
              </w:rPr>
              <w:t xml:space="preserve"> likely to directly or indirectly increase </w:t>
            </w:r>
            <w:r w:rsidRPr="009419D6">
              <w:rPr>
                <w:rFonts w:eastAsia="Times New Roman"/>
                <w:sz w:val="18"/>
                <w:szCs w:val="18"/>
              </w:rPr>
              <w:t>social and environmental</w:t>
            </w:r>
            <w:r w:rsidRPr="00310835">
              <w:rPr>
                <w:rFonts w:eastAsia="Times New Roman"/>
                <w:sz w:val="18"/>
                <w:szCs w:val="18"/>
              </w:rPr>
              <w:t xml:space="preserve"> </w:t>
            </w:r>
            <w:hyperlink w:anchor="CCVulnerabilityGlossary" w:history="1">
              <w:r w:rsidRPr="00310835">
                <w:rPr>
                  <w:rFonts w:eastAsia="Times New Roman"/>
                  <w:sz w:val="18"/>
                  <w:szCs w:val="18"/>
                </w:rPr>
                <w:t>vulnerability to climate change</w:t>
              </w:r>
            </w:hyperlink>
            <w:r w:rsidRPr="00310835">
              <w:rPr>
                <w:rFonts w:eastAsia="Times New Roman"/>
                <w:sz w:val="18"/>
                <w:szCs w:val="18"/>
              </w:rPr>
              <w:t xml:space="preserve"> now or in the future (also k</w:t>
            </w:r>
            <w:r>
              <w:rPr>
                <w:rFonts w:eastAsia="Times New Roman"/>
                <w:sz w:val="18"/>
                <w:szCs w:val="18"/>
              </w:rPr>
              <w:t>nown as maladaptive practices)?</w:t>
            </w:r>
          </w:p>
          <w:p w14:paraId="6E792EBB" w14:textId="77777777" w:rsidR="00704B5A" w:rsidRPr="00310835" w:rsidRDefault="00704B5A" w:rsidP="00657031">
            <w:pPr>
              <w:tabs>
                <w:tab w:val="left" w:pos="630"/>
              </w:tabs>
              <w:spacing w:before="60" w:after="60"/>
              <w:ind w:left="630"/>
              <w:rPr>
                <w:rFonts w:eastAsia="Times New Roman"/>
                <w:sz w:val="18"/>
                <w:szCs w:val="18"/>
              </w:rPr>
            </w:pPr>
            <w:r w:rsidRPr="00945181">
              <w:rPr>
                <w:rFonts w:eastAsia="Times New Roman"/>
                <w:i/>
                <w:sz w:val="18"/>
                <w:szCs w:val="18"/>
              </w:rPr>
              <w:t>For example, changes to land use planning may encourage further development of floodplains</w:t>
            </w:r>
            <w:r>
              <w:rPr>
                <w:rFonts w:eastAsia="Times New Roman"/>
                <w:i/>
                <w:sz w:val="18"/>
                <w:szCs w:val="18"/>
              </w:rPr>
              <w:t>, potentially</w:t>
            </w:r>
            <w:r w:rsidRPr="00945181">
              <w:rPr>
                <w:rFonts w:eastAsia="Times New Roman"/>
                <w:i/>
                <w:sz w:val="18"/>
                <w:szCs w:val="18"/>
              </w:rPr>
              <w:t xml:space="preserve"> </w:t>
            </w:r>
            <w:r>
              <w:rPr>
                <w:rFonts w:eastAsia="Times New Roman"/>
                <w:i/>
                <w:sz w:val="18"/>
                <w:szCs w:val="18"/>
              </w:rPr>
              <w:t>increasing</w:t>
            </w:r>
            <w:r w:rsidRPr="00945181">
              <w:rPr>
                <w:rFonts w:eastAsia="Times New Roman"/>
                <w:i/>
                <w:sz w:val="18"/>
                <w:szCs w:val="18"/>
              </w:rPr>
              <w:t xml:space="preserve"> the population’s vulnerability to c</w:t>
            </w:r>
            <w:r>
              <w:rPr>
                <w:rFonts w:eastAsia="Times New Roman"/>
                <w:i/>
                <w:sz w:val="18"/>
                <w:szCs w:val="18"/>
              </w:rPr>
              <w:t>l</w:t>
            </w:r>
            <w:r w:rsidRPr="00945181">
              <w:rPr>
                <w:rFonts w:eastAsia="Times New Roman"/>
                <w:i/>
                <w:sz w:val="18"/>
                <w:szCs w:val="18"/>
              </w:rPr>
              <w:t>imate change, specifically flooding</w:t>
            </w:r>
          </w:p>
        </w:tc>
        <w:tc>
          <w:tcPr>
            <w:tcW w:w="1563" w:type="dxa"/>
            <w:tcBorders>
              <w:bottom w:val="single" w:sz="4" w:space="0" w:color="auto"/>
            </w:tcBorders>
            <w:shd w:val="clear" w:color="auto" w:fill="auto"/>
          </w:tcPr>
          <w:p w14:paraId="3A02B731" w14:textId="77777777" w:rsidR="008164C8" w:rsidRDefault="00704B5A">
            <w:pPr>
              <w:tabs>
                <w:tab w:val="left" w:pos="585"/>
              </w:tabs>
              <w:spacing w:before="60" w:after="60"/>
              <w:ind w:left="567" w:hanging="567"/>
              <w:jc w:val="center"/>
              <w:rPr>
                <w:rFonts w:eastAsia="Times New Roman"/>
                <w:sz w:val="18"/>
                <w:szCs w:val="18"/>
              </w:rPr>
            </w:pPr>
            <w:r>
              <w:rPr>
                <w:rFonts w:eastAsia="Times New Roman"/>
                <w:sz w:val="18"/>
                <w:szCs w:val="18"/>
              </w:rPr>
              <w:t>N</w:t>
            </w:r>
          </w:p>
        </w:tc>
      </w:tr>
      <w:tr w:rsidR="00704B5A" w:rsidRPr="00310835" w14:paraId="41F6C61F" w14:textId="77777777" w:rsidTr="00BB4DFB">
        <w:trPr>
          <w:trHeight w:val="539"/>
        </w:trPr>
        <w:tc>
          <w:tcPr>
            <w:tcW w:w="7905" w:type="dxa"/>
            <w:tcBorders>
              <w:bottom w:val="single" w:sz="4" w:space="0" w:color="auto"/>
            </w:tcBorders>
            <w:shd w:val="clear" w:color="auto" w:fill="DBE5F1" w:themeFill="accent1" w:themeFillTint="33"/>
            <w:vAlign w:val="center"/>
          </w:tcPr>
          <w:p w14:paraId="05D8AE72" w14:textId="77777777" w:rsidR="00704B5A" w:rsidRPr="00310835" w:rsidRDefault="00704B5A" w:rsidP="00657031">
            <w:pPr>
              <w:tabs>
                <w:tab w:val="left" w:pos="0"/>
                <w:tab w:val="left" w:pos="555"/>
              </w:tabs>
              <w:spacing w:before="60" w:after="60"/>
              <w:rPr>
                <w:rFonts w:eastAsia="Times New Roman"/>
                <w:b/>
                <w:sz w:val="18"/>
                <w:szCs w:val="18"/>
              </w:rPr>
            </w:pPr>
            <w:r w:rsidRPr="00310835">
              <w:rPr>
                <w:rFonts w:eastAsia="Times New Roman"/>
                <w:b/>
                <w:sz w:val="18"/>
                <w:szCs w:val="18"/>
              </w:rPr>
              <w:lastRenderedPageBreak/>
              <w:t>S</w:t>
            </w:r>
            <w:r>
              <w:rPr>
                <w:rFonts w:eastAsia="Times New Roman"/>
                <w:b/>
                <w:sz w:val="18"/>
                <w:szCs w:val="18"/>
              </w:rPr>
              <w:t xml:space="preserve">tandard 3: Community Health, </w:t>
            </w:r>
            <w:r w:rsidRPr="00310835">
              <w:rPr>
                <w:rFonts w:eastAsia="Times New Roman"/>
                <w:b/>
                <w:sz w:val="18"/>
                <w:szCs w:val="18"/>
              </w:rPr>
              <w:t>Safety</w:t>
            </w:r>
            <w:r>
              <w:rPr>
                <w:rFonts w:eastAsia="Times New Roman"/>
                <w:b/>
                <w:sz w:val="18"/>
                <w:szCs w:val="18"/>
              </w:rPr>
              <w:t xml:space="preserve"> and Working Conditions</w:t>
            </w:r>
          </w:p>
        </w:tc>
        <w:tc>
          <w:tcPr>
            <w:tcW w:w="1563" w:type="dxa"/>
            <w:tcBorders>
              <w:bottom w:val="single" w:sz="4" w:space="0" w:color="auto"/>
            </w:tcBorders>
            <w:shd w:val="clear" w:color="auto" w:fill="DBE5F1" w:themeFill="accent1" w:themeFillTint="33"/>
            <w:vAlign w:val="center"/>
          </w:tcPr>
          <w:p w14:paraId="64A8FCCA" w14:textId="77777777" w:rsidR="008164C8" w:rsidRDefault="008164C8">
            <w:pPr>
              <w:tabs>
                <w:tab w:val="left" w:pos="585"/>
              </w:tabs>
              <w:spacing w:before="60" w:after="60"/>
              <w:ind w:left="567" w:hanging="567"/>
              <w:jc w:val="center"/>
              <w:rPr>
                <w:rFonts w:eastAsia="Times New Roman"/>
                <w:sz w:val="18"/>
                <w:szCs w:val="18"/>
              </w:rPr>
            </w:pPr>
          </w:p>
        </w:tc>
      </w:tr>
      <w:tr w:rsidR="00704B5A" w:rsidRPr="00310835" w14:paraId="41C29482" w14:textId="77777777" w:rsidTr="00BB4DFB">
        <w:tc>
          <w:tcPr>
            <w:tcW w:w="7905" w:type="dxa"/>
            <w:tcBorders>
              <w:bottom w:val="single" w:sz="4" w:space="0" w:color="auto"/>
            </w:tcBorders>
            <w:shd w:val="clear" w:color="auto" w:fill="auto"/>
          </w:tcPr>
          <w:p w14:paraId="331B6CF4" w14:textId="77777777" w:rsidR="00704B5A" w:rsidRPr="00310835" w:rsidRDefault="00704B5A" w:rsidP="00657031">
            <w:pPr>
              <w:tabs>
                <w:tab w:val="left" w:pos="585"/>
              </w:tabs>
              <w:spacing w:before="60" w:after="60"/>
              <w:ind w:left="567" w:hanging="567"/>
              <w:rPr>
                <w:rFonts w:eastAsia="Times New Roman"/>
                <w:sz w:val="18"/>
                <w:szCs w:val="18"/>
              </w:rPr>
            </w:pPr>
            <w:r w:rsidRPr="00310835">
              <w:rPr>
                <w:rFonts w:eastAsia="Times New Roman"/>
                <w:sz w:val="18"/>
                <w:szCs w:val="18"/>
              </w:rPr>
              <w:t>3.1</w:t>
            </w:r>
            <w:r w:rsidRPr="00310835">
              <w:rPr>
                <w:rFonts w:eastAsia="Times New Roman"/>
                <w:sz w:val="18"/>
                <w:szCs w:val="18"/>
              </w:rPr>
              <w:tab/>
              <w:t xml:space="preserve">Would elements of </w:t>
            </w:r>
            <w:r>
              <w:rPr>
                <w:rFonts w:eastAsia="Times New Roman"/>
                <w:sz w:val="18"/>
                <w:szCs w:val="18"/>
              </w:rPr>
              <w:t>Project</w:t>
            </w:r>
            <w:r w:rsidRPr="00310835">
              <w:rPr>
                <w:rFonts w:eastAsia="Times New Roman"/>
                <w:sz w:val="18"/>
                <w:szCs w:val="18"/>
              </w:rPr>
              <w:t xml:space="preserve"> construction, operation, or decommissioning pose potential safety risks to </w:t>
            </w:r>
            <w:r>
              <w:rPr>
                <w:rFonts w:eastAsia="Times New Roman"/>
                <w:sz w:val="18"/>
                <w:szCs w:val="18"/>
              </w:rPr>
              <w:t xml:space="preserve">local </w:t>
            </w:r>
            <w:r w:rsidRPr="00310835">
              <w:rPr>
                <w:rFonts w:eastAsia="Times New Roman"/>
                <w:sz w:val="18"/>
                <w:szCs w:val="18"/>
              </w:rPr>
              <w:t>communities?</w:t>
            </w:r>
          </w:p>
        </w:tc>
        <w:tc>
          <w:tcPr>
            <w:tcW w:w="1563" w:type="dxa"/>
            <w:tcBorders>
              <w:bottom w:val="single" w:sz="4" w:space="0" w:color="auto"/>
            </w:tcBorders>
            <w:shd w:val="clear" w:color="auto" w:fill="auto"/>
          </w:tcPr>
          <w:p w14:paraId="3E2F9060" w14:textId="77777777" w:rsidR="008164C8" w:rsidRDefault="00704B5A">
            <w:pPr>
              <w:tabs>
                <w:tab w:val="left" w:pos="585"/>
              </w:tabs>
              <w:spacing w:before="60" w:after="60"/>
              <w:ind w:left="567" w:hanging="567"/>
              <w:jc w:val="center"/>
              <w:rPr>
                <w:rFonts w:eastAsia="Times New Roman"/>
                <w:sz w:val="18"/>
                <w:szCs w:val="18"/>
              </w:rPr>
            </w:pPr>
            <w:r>
              <w:rPr>
                <w:rFonts w:eastAsia="Times New Roman"/>
                <w:sz w:val="18"/>
                <w:szCs w:val="18"/>
              </w:rPr>
              <w:t>N</w:t>
            </w:r>
          </w:p>
        </w:tc>
      </w:tr>
      <w:tr w:rsidR="00704B5A" w:rsidRPr="00310835" w14:paraId="02BE8844" w14:textId="77777777" w:rsidTr="00BB4DFB">
        <w:tc>
          <w:tcPr>
            <w:tcW w:w="7905" w:type="dxa"/>
            <w:tcBorders>
              <w:bottom w:val="single" w:sz="4" w:space="0" w:color="auto"/>
            </w:tcBorders>
            <w:shd w:val="clear" w:color="auto" w:fill="auto"/>
          </w:tcPr>
          <w:p w14:paraId="60C80CB3" w14:textId="77777777" w:rsidR="00704B5A" w:rsidRPr="00310835" w:rsidRDefault="00704B5A" w:rsidP="00657031">
            <w:pPr>
              <w:tabs>
                <w:tab w:val="left" w:pos="585"/>
              </w:tabs>
              <w:spacing w:before="60" w:after="60"/>
              <w:ind w:left="567" w:hanging="567"/>
              <w:rPr>
                <w:rFonts w:eastAsia="Times New Roman"/>
                <w:sz w:val="18"/>
                <w:szCs w:val="18"/>
              </w:rPr>
            </w:pPr>
            <w:r w:rsidRPr="00310835">
              <w:rPr>
                <w:sz w:val="18"/>
                <w:szCs w:val="18"/>
              </w:rPr>
              <w:t>3.2</w:t>
            </w:r>
            <w:r w:rsidRPr="00310835">
              <w:rPr>
                <w:sz w:val="18"/>
                <w:szCs w:val="18"/>
              </w:rPr>
              <w:tab/>
              <w:t xml:space="preserve">Would the </w:t>
            </w:r>
            <w:r>
              <w:rPr>
                <w:sz w:val="18"/>
                <w:szCs w:val="18"/>
              </w:rPr>
              <w:t>Project</w:t>
            </w:r>
            <w:r w:rsidRPr="00310835">
              <w:rPr>
                <w:sz w:val="18"/>
                <w:szCs w:val="18"/>
              </w:rPr>
              <w:t xml:space="preserve"> pose potential risks to community health and safety due to the transport, storage, and use and/or disposal of hazardous or dangerous materials (e.g. explosives, fuel and other chemicals during construction and operation)?</w:t>
            </w:r>
          </w:p>
        </w:tc>
        <w:tc>
          <w:tcPr>
            <w:tcW w:w="1563" w:type="dxa"/>
            <w:tcBorders>
              <w:bottom w:val="single" w:sz="4" w:space="0" w:color="auto"/>
            </w:tcBorders>
            <w:shd w:val="clear" w:color="auto" w:fill="auto"/>
          </w:tcPr>
          <w:p w14:paraId="759C282F" w14:textId="77777777" w:rsidR="008164C8" w:rsidRDefault="00704B5A">
            <w:pPr>
              <w:tabs>
                <w:tab w:val="left" w:pos="585"/>
              </w:tabs>
              <w:spacing w:before="60" w:after="60"/>
              <w:ind w:left="567" w:hanging="567"/>
              <w:jc w:val="center"/>
              <w:rPr>
                <w:rFonts w:eastAsia="Times New Roman"/>
                <w:sz w:val="18"/>
                <w:szCs w:val="18"/>
              </w:rPr>
            </w:pPr>
            <w:r>
              <w:rPr>
                <w:rFonts w:eastAsia="Times New Roman"/>
                <w:sz w:val="18"/>
                <w:szCs w:val="18"/>
              </w:rPr>
              <w:t>N</w:t>
            </w:r>
          </w:p>
        </w:tc>
      </w:tr>
      <w:tr w:rsidR="00704B5A" w:rsidRPr="00310835" w14:paraId="19A89D30" w14:textId="77777777" w:rsidTr="00BB4DFB">
        <w:tc>
          <w:tcPr>
            <w:tcW w:w="7905" w:type="dxa"/>
            <w:tcBorders>
              <w:bottom w:val="single" w:sz="4" w:space="0" w:color="auto"/>
            </w:tcBorders>
            <w:shd w:val="clear" w:color="auto" w:fill="auto"/>
          </w:tcPr>
          <w:p w14:paraId="627E4F79" w14:textId="77777777" w:rsidR="00704B5A" w:rsidRPr="00310835" w:rsidRDefault="00704B5A" w:rsidP="00657031">
            <w:pPr>
              <w:tabs>
                <w:tab w:val="left" w:pos="585"/>
              </w:tabs>
              <w:spacing w:before="60" w:after="60"/>
              <w:ind w:left="567" w:hanging="567"/>
              <w:rPr>
                <w:rFonts w:eastAsia="Times New Roman"/>
                <w:sz w:val="18"/>
                <w:szCs w:val="18"/>
              </w:rPr>
            </w:pPr>
            <w:r>
              <w:rPr>
                <w:rFonts w:eastAsia="Times New Roman"/>
                <w:sz w:val="18"/>
                <w:szCs w:val="18"/>
              </w:rPr>
              <w:t>3.3</w:t>
            </w:r>
            <w:r>
              <w:rPr>
                <w:rFonts w:eastAsia="Times New Roman"/>
                <w:sz w:val="18"/>
                <w:szCs w:val="18"/>
              </w:rPr>
              <w:tab/>
            </w:r>
            <w:r w:rsidRPr="00310835">
              <w:rPr>
                <w:rFonts w:eastAsia="Times New Roman"/>
                <w:sz w:val="18"/>
                <w:szCs w:val="18"/>
              </w:rPr>
              <w:t xml:space="preserve">Does the </w:t>
            </w:r>
            <w:r>
              <w:rPr>
                <w:rFonts w:eastAsia="Times New Roman"/>
                <w:sz w:val="18"/>
                <w:szCs w:val="18"/>
              </w:rPr>
              <w:t>Project</w:t>
            </w:r>
            <w:r w:rsidRPr="00310835">
              <w:rPr>
                <w:rFonts w:eastAsia="Times New Roman"/>
                <w:sz w:val="18"/>
                <w:szCs w:val="18"/>
              </w:rPr>
              <w:t xml:space="preserve"> involve large-scale infrastructure development (e.g. dams, roads, buildings)?</w:t>
            </w:r>
          </w:p>
        </w:tc>
        <w:tc>
          <w:tcPr>
            <w:tcW w:w="1563" w:type="dxa"/>
            <w:tcBorders>
              <w:bottom w:val="single" w:sz="4" w:space="0" w:color="auto"/>
            </w:tcBorders>
            <w:shd w:val="clear" w:color="auto" w:fill="auto"/>
          </w:tcPr>
          <w:p w14:paraId="22BBCCB2" w14:textId="77777777" w:rsidR="008164C8" w:rsidRDefault="00704B5A">
            <w:pPr>
              <w:tabs>
                <w:tab w:val="left" w:pos="585"/>
              </w:tabs>
              <w:spacing w:before="60" w:after="60"/>
              <w:ind w:left="567" w:hanging="567"/>
              <w:jc w:val="center"/>
              <w:rPr>
                <w:rFonts w:eastAsia="Times New Roman"/>
                <w:sz w:val="18"/>
                <w:szCs w:val="18"/>
              </w:rPr>
            </w:pPr>
            <w:r>
              <w:rPr>
                <w:rFonts w:eastAsia="Times New Roman"/>
                <w:sz w:val="18"/>
                <w:szCs w:val="18"/>
              </w:rPr>
              <w:t>N</w:t>
            </w:r>
          </w:p>
        </w:tc>
      </w:tr>
      <w:tr w:rsidR="00704B5A" w:rsidRPr="00310835" w14:paraId="2795F1E0" w14:textId="77777777" w:rsidTr="00BB4DFB">
        <w:tc>
          <w:tcPr>
            <w:tcW w:w="7905" w:type="dxa"/>
            <w:tcBorders>
              <w:bottom w:val="single" w:sz="4" w:space="0" w:color="auto"/>
            </w:tcBorders>
            <w:shd w:val="clear" w:color="auto" w:fill="auto"/>
          </w:tcPr>
          <w:p w14:paraId="74A2E9B7" w14:textId="77777777" w:rsidR="00704B5A" w:rsidRPr="00310835" w:rsidRDefault="00704B5A" w:rsidP="00657031">
            <w:pPr>
              <w:tabs>
                <w:tab w:val="left" w:pos="585"/>
              </w:tabs>
              <w:spacing w:before="60" w:after="60"/>
              <w:ind w:left="567" w:hanging="567"/>
              <w:rPr>
                <w:rFonts w:eastAsia="Times New Roman"/>
                <w:sz w:val="18"/>
                <w:szCs w:val="18"/>
              </w:rPr>
            </w:pPr>
            <w:r w:rsidRPr="00310835">
              <w:rPr>
                <w:rFonts w:eastAsia="Times New Roman"/>
                <w:sz w:val="18"/>
                <w:szCs w:val="18"/>
              </w:rPr>
              <w:t>3.4</w:t>
            </w:r>
            <w:r w:rsidRPr="00310835">
              <w:rPr>
                <w:rFonts w:eastAsia="Times New Roman"/>
                <w:sz w:val="18"/>
                <w:szCs w:val="18"/>
              </w:rPr>
              <w:tab/>
              <w:t xml:space="preserve">Would failure of structural elements of the </w:t>
            </w:r>
            <w:r>
              <w:rPr>
                <w:rFonts w:eastAsia="Times New Roman"/>
                <w:sz w:val="18"/>
                <w:szCs w:val="18"/>
              </w:rPr>
              <w:t>Project</w:t>
            </w:r>
            <w:r w:rsidRPr="00310835">
              <w:rPr>
                <w:rFonts w:eastAsia="Times New Roman"/>
                <w:sz w:val="18"/>
                <w:szCs w:val="18"/>
              </w:rPr>
              <w:t xml:space="preserve"> pose risks to communities?</w:t>
            </w:r>
            <w:r>
              <w:rPr>
                <w:rFonts w:eastAsia="Times New Roman"/>
                <w:sz w:val="18"/>
                <w:szCs w:val="18"/>
              </w:rPr>
              <w:t xml:space="preserve"> (e.g. collapse of buildings or infrastructure)</w:t>
            </w:r>
          </w:p>
        </w:tc>
        <w:tc>
          <w:tcPr>
            <w:tcW w:w="1563" w:type="dxa"/>
            <w:tcBorders>
              <w:bottom w:val="single" w:sz="4" w:space="0" w:color="auto"/>
            </w:tcBorders>
            <w:shd w:val="clear" w:color="auto" w:fill="auto"/>
          </w:tcPr>
          <w:p w14:paraId="28ED02EC" w14:textId="77777777" w:rsidR="008164C8" w:rsidRDefault="00704B5A">
            <w:pPr>
              <w:tabs>
                <w:tab w:val="left" w:pos="585"/>
              </w:tabs>
              <w:spacing w:before="60" w:after="60"/>
              <w:ind w:left="567" w:hanging="567"/>
              <w:jc w:val="center"/>
              <w:rPr>
                <w:rFonts w:eastAsia="Times New Roman"/>
                <w:sz w:val="18"/>
                <w:szCs w:val="18"/>
              </w:rPr>
            </w:pPr>
            <w:r>
              <w:rPr>
                <w:rFonts w:eastAsia="Times New Roman"/>
                <w:sz w:val="18"/>
                <w:szCs w:val="18"/>
              </w:rPr>
              <w:t>N</w:t>
            </w:r>
          </w:p>
        </w:tc>
      </w:tr>
      <w:tr w:rsidR="00704B5A" w:rsidRPr="00310835" w14:paraId="4E300C48" w14:textId="77777777" w:rsidTr="00BB4DFB">
        <w:tc>
          <w:tcPr>
            <w:tcW w:w="7905" w:type="dxa"/>
            <w:tcBorders>
              <w:bottom w:val="single" w:sz="4" w:space="0" w:color="auto"/>
            </w:tcBorders>
            <w:shd w:val="clear" w:color="auto" w:fill="auto"/>
          </w:tcPr>
          <w:p w14:paraId="3E6CE58F" w14:textId="77777777" w:rsidR="00704B5A" w:rsidRPr="00310835" w:rsidRDefault="00704B5A" w:rsidP="00657031">
            <w:pPr>
              <w:tabs>
                <w:tab w:val="left" w:pos="585"/>
              </w:tabs>
              <w:spacing w:before="60" w:after="60"/>
              <w:ind w:left="567" w:hanging="567"/>
              <w:rPr>
                <w:rFonts w:eastAsia="Times New Roman"/>
                <w:sz w:val="18"/>
                <w:szCs w:val="18"/>
              </w:rPr>
            </w:pPr>
            <w:r w:rsidRPr="00310835">
              <w:rPr>
                <w:rFonts w:eastAsia="Times New Roman"/>
                <w:sz w:val="18"/>
                <w:szCs w:val="18"/>
              </w:rPr>
              <w:t>3.5</w:t>
            </w:r>
            <w:r w:rsidRPr="00310835">
              <w:rPr>
                <w:rFonts w:eastAsia="Times New Roman"/>
                <w:sz w:val="18"/>
                <w:szCs w:val="18"/>
              </w:rPr>
              <w:tab/>
              <w:t xml:space="preserve">Would the proposed </w:t>
            </w:r>
            <w:r>
              <w:rPr>
                <w:rFonts w:eastAsia="Times New Roman"/>
                <w:sz w:val="18"/>
                <w:szCs w:val="18"/>
              </w:rPr>
              <w:t>Project</w:t>
            </w:r>
            <w:r w:rsidRPr="00310835">
              <w:rPr>
                <w:rFonts w:eastAsia="Times New Roman"/>
                <w:sz w:val="18"/>
                <w:szCs w:val="18"/>
              </w:rPr>
              <w:t xml:space="preserve"> be susceptible to or lead to increased vulnerability to earthquakes, subsidence, landslides, erosion, flooding </w:t>
            </w:r>
            <w:r>
              <w:rPr>
                <w:rFonts w:eastAsia="Times New Roman"/>
                <w:sz w:val="18"/>
                <w:szCs w:val="18"/>
              </w:rPr>
              <w:t>or extreme climatic conditions?</w:t>
            </w:r>
          </w:p>
        </w:tc>
        <w:tc>
          <w:tcPr>
            <w:tcW w:w="1563" w:type="dxa"/>
            <w:tcBorders>
              <w:bottom w:val="single" w:sz="4" w:space="0" w:color="auto"/>
            </w:tcBorders>
            <w:shd w:val="clear" w:color="auto" w:fill="auto"/>
          </w:tcPr>
          <w:p w14:paraId="72AF67DA" w14:textId="77777777" w:rsidR="008164C8" w:rsidRDefault="00704B5A">
            <w:pPr>
              <w:tabs>
                <w:tab w:val="left" w:pos="585"/>
              </w:tabs>
              <w:spacing w:before="60" w:after="60"/>
              <w:ind w:left="567" w:hanging="567"/>
              <w:jc w:val="center"/>
              <w:rPr>
                <w:rFonts w:eastAsia="Times New Roman"/>
                <w:sz w:val="18"/>
                <w:szCs w:val="18"/>
              </w:rPr>
            </w:pPr>
            <w:r>
              <w:rPr>
                <w:rFonts w:eastAsia="Times New Roman"/>
                <w:sz w:val="18"/>
                <w:szCs w:val="18"/>
              </w:rPr>
              <w:t>N</w:t>
            </w:r>
          </w:p>
        </w:tc>
      </w:tr>
      <w:tr w:rsidR="00704B5A" w:rsidRPr="00310835" w14:paraId="6F711037" w14:textId="77777777" w:rsidTr="00BB4DFB">
        <w:tc>
          <w:tcPr>
            <w:tcW w:w="7905" w:type="dxa"/>
            <w:tcBorders>
              <w:bottom w:val="single" w:sz="4" w:space="0" w:color="auto"/>
            </w:tcBorders>
            <w:shd w:val="clear" w:color="auto" w:fill="auto"/>
          </w:tcPr>
          <w:p w14:paraId="24540A30" w14:textId="77777777" w:rsidR="00704B5A" w:rsidRPr="00310835" w:rsidRDefault="00704B5A" w:rsidP="00657031">
            <w:pPr>
              <w:tabs>
                <w:tab w:val="left" w:pos="585"/>
              </w:tabs>
              <w:spacing w:before="60" w:after="60"/>
              <w:ind w:left="567" w:hanging="567"/>
              <w:rPr>
                <w:rFonts w:eastAsia="Times New Roman"/>
                <w:sz w:val="18"/>
                <w:szCs w:val="18"/>
              </w:rPr>
            </w:pPr>
            <w:r w:rsidRPr="00310835">
              <w:rPr>
                <w:rFonts w:eastAsia="Times New Roman"/>
                <w:sz w:val="18"/>
                <w:szCs w:val="18"/>
              </w:rPr>
              <w:t>3.6</w:t>
            </w:r>
            <w:r w:rsidRPr="00310835">
              <w:rPr>
                <w:rFonts w:eastAsia="Times New Roman"/>
                <w:sz w:val="18"/>
                <w:szCs w:val="18"/>
              </w:rPr>
              <w:tab/>
              <w:t xml:space="preserve">Would the </w:t>
            </w:r>
            <w:r>
              <w:rPr>
                <w:rFonts w:eastAsia="Times New Roman"/>
                <w:sz w:val="18"/>
                <w:szCs w:val="18"/>
              </w:rPr>
              <w:t>Project</w:t>
            </w:r>
            <w:r w:rsidRPr="00310835">
              <w:rPr>
                <w:rFonts w:eastAsia="Times New Roman"/>
                <w:sz w:val="18"/>
                <w:szCs w:val="18"/>
              </w:rPr>
              <w:t xml:space="preserve"> result in potential increased health risks (e.g. from water-borne or other vector-borne diseases or communicable infections such as HIV/AIDS)?</w:t>
            </w:r>
          </w:p>
        </w:tc>
        <w:tc>
          <w:tcPr>
            <w:tcW w:w="1563" w:type="dxa"/>
            <w:tcBorders>
              <w:bottom w:val="single" w:sz="4" w:space="0" w:color="auto"/>
            </w:tcBorders>
            <w:shd w:val="clear" w:color="auto" w:fill="auto"/>
          </w:tcPr>
          <w:p w14:paraId="471799B8" w14:textId="77777777" w:rsidR="008164C8" w:rsidRDefault="00704B5A">
            <w:pPr>
              <w:tabs>
                <w:tab w:val="left" w:pos="585"/>
              </w:tabs>
              <w:spacing w:before="60" w:after="60"/>
              <w:ind w:left="567" w:hanging="567"/>
              <w:jc w:val="center"/>
              <w:rPr>
                <w:rFonts w:eastAsia="Times New Roman"/>
                <w:sz w:val="18"/>
                <w:szCs w:val="18"/>
              </w:rPr>
            </w:pPr>
            <w:r>
              <w:rPr>
                <w:rFonts w:eastAsia="Times New Roman"/>
                <w:sz w:val="18"/>
                <w:szCs w:val="18"/>
              </w:rPr>
              <w:t>N</w:t>
            </w:r>
          </w:p>
        </w:tc>
      </w:tr>
      <w:tr w:rsidR="00704B5A" w:rsidRPr="00310835" w14:paraId="63C4C35A" w14:textId="77777777" w:rsidTr="00BB4DFB">
        <w:tc>
          <w:tcPr>
            <w:tcW w:w="7905" w:type="dxa"/>
            <w:tcBorders>
              <w:bottom w:val="single" w:sz="4" w:space="0" w:color="auto"/>
            </w:tcBorders>
            <w:shd w:val="clear" w:color="auto" w:fill="auto"/>
          </w:tcPr>
          <w:p w14:paraId="5F880F28" w14:textId="77777777" w:rsidR="00704B5A" w:rsidRPr="00310835" w:rsidRDefault="00704B5A" w:rsidP="00657031">
            <w:pPr>
              <w:tabs>
                <w:tab w:val="left" w:pos="585"/>
              </w:tabs>
              <w:spacing w:before="60" w:after="60"/>
              <w:ind w:left="567" w:hanging="567"/>
              <w:rPr>
                <w:rFonts w:eastAsia="Times New Roman"/>
                <w:sz w:val="18"/>
                <w:szCs w:val="18"/>
              </w:rPr>
            </w:pPr>
            <w:r w:rsidRPr="00310835">
              <w:rPr>
                <w:rFonts w:eastAsia="Times New Roman"/>
                <w:sz w:val="18"/>
                <w:szCs w:val="18"/>
              </w:rPr>
              <w:t>3.7</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pose potential risks and vulnerabilities related to occupational health and safety due to physical, chemical, biological, and radiological hazards during </w:t>
            </w:r>
            <w:r>
              <w:rPr>
                <w:rFonts w:eastAsia="Times New Roman"/>
                <w:sz w:val="18"/>
                <w:szCs w:val="18"/>
              </w:rPr>
              <w:t>Project</w:t>
            </w:r>
            <w:r w:rsidRPr="00310835">
              <w:rPr>
                <w:rFonts w:eastAsia="Times New Roman"/>
                <w:sz w:val="18"/>
                <w:szCs w:val="18"/>
              </w:rPr>
              <w:t xml:space="preserve"> construction, operation, or decommissioning?</w:t>
            </w:r>
          </w:p>
        </w:tc>
        <w:tc>
          <w:tcPr>
            <w:tcW w:w="1563" w:type="dxa"/>
            <w:tcBorders>
              <w:bottom w:val="single" w:sz="4" w:space="0" w:color="auto"/>
            </w:tcBorders>
            <w:shd w:val="clear" w:color="auto" w:fill="auto"/>
          </w:tcPr>
          <w:p w14:paraId="01BA5112" w14:textId="77777777" w:rsidR="008164C8" w:rsidRDefault="00793D9D">
            <w:pPr>
              <w:tabs>
                <w:tab w:val="left" w:pos="585"/>
              </w:tabs>
              <w:spacing w:before="60" w:after="60"/>
              <w:ind w:left="567" w:hanging="567"/>
              <w:jc w:val="center"/>
              <w:rPr>
                <w:rFonts w:eastAsia="Times New Roman"/>
                <w:sz w:val="18"/>
                <w:szCs w:val="18"/>
              </w:rPr>
            </w:pPr>
            <w:r>
              <w:rPr>
                <w:rFonts w:eastAsia="Times New Roman"/>
                <w:sz w:val="18"/>
                <w:szCs w:val="18"/>
              </w:rPr>
              <w:t>Y</w:t>
            </w:r>
          </w:p>
        </w:tc>
      </w:tr>
      <w:tr w:rsidR="00704B5A" w:rsidRPr="00310835" w14:paraId="7C517898" w14:textId="77777777" w:rsidTr="00BB4DFB">
        <w:tc>
          <w:tcPr>
            <w:tcW w:w="7905" w:type="dxa"/>
            <w:tcBorders>
              <w:bottom w:val="single" w:sz="4" w:space="0" w:color="auto"/>
            </w:tcBorders>
            <w:shd w:val="clear" w:color="auto" w:fill="auto"/>
          </w:tcPr>
          <w:p w14:paraId="0E874D29" w14:textId="77777777" w:rsidR="00704B5A" w:rsidRPr="00310835" w:rsidRDefault="00704B5A" w:rsidP="00657031">
            <w:pPr>
              <w:tabs>
                <w:tab w:val="left" w:pos="585"/>
              </w:tabs>
              <w:spacing w:before="60" w:after="60"/>
              <w:ind w:left="567" w:hanging="567"/>
              <w:rPr>
                <w:rFonts w:eastAsia="Times New Roman"/>
                <w:sz w:val="18"/>
                <w:szCs w:val="18"/>
              </w:rPr>
            </w:pPr>
            <w:r w:rsidRPr="00310835">
              <w:rPr>
                <w:rFonts w:eastAsia="Times New Roman"/>
                <w:sz w:val="18"/>
                <w:szCs w:val="18"/>
              </w:rPr>
              <w:t>3.8</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involve support for employment or livelihoods that may fail to comply with national and international labor standards (i.e. principles and standards of ILO fundamental conventions)?</w:t>
            </w:r>
            <w:r>
              <w:rPr>
                <w:rFonts w:eastAsia="Times New Roman"/>
                <w:sz w:val="18"/>
                <w:szCs w:val="18"/>
              </w:rPr>
              <w:t xml:space="preserve"> </w:t>
            </w:r>
            <w:r w:rsidRPr="00310835">
              <w:rPr>
                <w:rFonts w:eastAsia="Times New Roman"/>
                <w:sz w:val="18"/>
                <w:szCs w:val="18"/>
              </w:rPr>
              <w:t xml:space="preserve"> </w:t>
            </w:r>
          </w:p>
        </w:tc>
        <w:tc>
          <w:tcPr>
            <w:tcW w:w="1563" w:type="dxa"/>
            <w:tcBorders>
              <w:bottom w:val="single" w:sz="4" w:space="0" w:color="auto"/>
            </w:tcBorders>
            <w:shd w:val="clear" w:color="auto" w:fill="auto"/>
          </w:tcPr>
          <w:p w14:paraId="77A7D2DE" w14:textId="77777777" w:rsidR="008164C8" w:rsidRDefault="00704B5A">
            <w:pPr>
              <w:tabs>
                <w:tab w:val="left" w:pos="585"/>
              </w:tabs>
              <w:spacing w:before="60" w:after="60"/>
              <w:ind w:left="567" w:hanging="567"/>
              <w:jc w:val="center"/>
              <w:rPr>
                <w:rFonts w:eastAsia="Times New Roman"/>
                <w:sz w:val="18"/>
                <w:szCs w:val="18"/>
              </w:rPr>
            </w:pPr>
            <w:r>
              <w:rPr>
                <w:rFonts w:eastAsia="Times New Roman"/>
                <w:sz w:val="18"/>
                <w:szCs w:val="18"/>
              </w:rPr>
              <w:t>N</w:t>
            </w:r>
          </w:p>
        </w:tc>
      </w:tr>
      <w:tr w:rsidR="00704B5A" w:rsidRPr="00310835" w14:paraId="7A13FD49" w14:textId="77777777" w:rsidTr="00BB4DFB">
        <w:tc>
          <w:tcPr>
            <w:tcW w:w="7905" w:type="dxa"/>
            <w:tcBorders>
              <w:bottom w:val="single" w:sz="4" w:space="0" w:color="auto"/>
            </w:tcBorders>
            <w:shd w:val="clear" w:color="auto" w:fill="auto"/>
          </w:tcPr>
          <w:p w14:paraId="5C8C596D" w14:textId="77777777" w:rsidR="00704B5A" w:rsidRPr="00310835" w:rsidRDefault="00704B5A" w:rsidP="00657031">
            <w:pPr>
              <w:tabs>
                <w:tab w:val="left" w:pos="585"/>
              </w:tabs>
              <w:spacing w:before="60" w:after="60"/>
              <w:ind w:left="567" w:hanging="567"/>
              <w:rPr>
                <w:rFonts w:eastAsia="Times New Roman"/>
                <w:sz w:val="18"/>
                <w:szCs w:val="18"/>
              </w:rPr>
            </w:pPr>
            <w:r w:rsidRPr="00310835">
              <w:rPr>
                <w:rFonts w:eastAsia="Times New Roman"/>
                <w:sz w:val="18"/>
                <w:szCs w:val="18"/>
              </w:rPr>
              <w:t>3.9</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engage security personnel that may pose a potential risk to health and safety</w:t>
            </w:r>
            <w:r>
              <w:rPr>
                <w:rFonts w:eastAsia="Times New Roman"/>
                <w:sz w:val="18"/>
                <w:szCs w:val="18"/>
              </w:rPr>
              <w:t xml:space="preserve"> of communities and/or individuals</w:t>
            </w:r>
            <w:r w:rsidRPr="00310835">
              <w:rPr>
                <w:rFonts w:eastAsia="Times New Roman"/>
                <w:sz w:val="18"/>
                <w:szCs w:val="18"/>
              </w:rPr>
              <w:t xml:space="preserve"> (e.g. due to a lack of adequate training or accountability)?</w:t>
            </w:r>
          </w:p>
        </w:tc>
        <w:tc>
          <w:tcPr>
            <w:tcW w:w="1563" w:type="dxa"/>
            <w:tcBorders>
              <w:bottom w:val="single" w:sz="4" w:space="0" w:color="auto"/>
            </w:tcBorders>
            <w:shd w:val="clear" w:color="auto" w:fill="auto"/>
          </w:tcPr>
          <w:p w14:paraId="0F4F8E55" w14:textId="77777777" w:rsidR="008164C8" w:rsidRDefault="00704B5A">
            <w:pPr>
              <w:tabs>
                <w:tab w:val="left" w:pos="585"/>
              </w:tabs>
              <w:spacing w:before="60" w:after="60"/>
              <w:ind w:left="567" w:hanging="567"/>
              <w:jc w:val="center"/>
              <w:rPr>
                <w:rFonts w:eastAsia="Times New Roman"/>
                <w:sz w:val="18"/>
                <w:szCs w:val="18"/>
              </w:rPr>
            </w:pPr>
            <w:r>
              <w:rPr>
                <w:rFonts w:eastAsia="Times New Roman"/>
                <w:sz w:val="18"/>
                <w:szCs w:val="18"/>
              </w:rPr>
              <w:t>N</w:t>
            </w:r>
          </w:p>
        </w:tc>
      </w:tr>
      <w:tr w:rsidR="00704B5A" w:rsidRPr="00310835" w14:paraId="4F7A6ACA" w14:textId="77777777" w:rsidTr="00BB4DFB">
        <w:trPr>
          <w:trHeight w:val="503"/>
        </w:trPr>
        <w:tc>
          <w:tcPr>
            <w:tcW w:w="7905" w:type="dxa"/>
            <w:tcBorders>
              <w:bottom w:val="single" w:sz="4" w:space="0" w:color="auto"/>
            </w:tcBorders>
            <w:shd w:val="clear" w:color="auto" w:fill="DBE5F1" w:themeFill="accent1" w:themeFillTint="33"/>
            <w:vAlign w:val="center"/>
          </w:tcPr>
          <w:p w14:paraId="6BE8D260" w14:textId="77777777" w:rsidR="00704B5A" w:rsidRPr="00310835" w:rsidRDefault="00704B5A" w:rsidP="00657031">
            <w:pPr>
              <w:tabs>
                <w:tab w:val="left" w:pos="0"/>
                <w:tab w:val="left" w:pos="555"/>
              </w:tabs>
              <w:spacing w:before="60" w:after="60"/>
              <w:rPr>
                <w:rFonts w:eastAsia="Times New Roman"/>
                <w:b/>
                <w:sz w:val="18"/>
                <w:szCs w:val="18"/>
              </w:rPr>
            </w:pPr>
            <w:r w:rsidRPr="00310835">
              <w:rPr>
                <w:rFonts w:eastAsia="Times New Roman"/>
                <w:b/>
                <w:sz w:val="18"/>
                <w:szCs w:val="18"/>
              </w:rPr>
              <w:t>Standard 4: Cultural Heritage</w:t>
            </w:r>
          </w:p>
        </w:tc>
        <w:tc>
          <w:tcPr>
            <w:tcW w:w="1563" w:type="dxa"/>
            <w:tcBorders>
              <w:bottom w:val="single" w:sz="4" w:space="0" w:color="auto"/>
            </w:tcBorders>
            <w:shd w:val="clear" w:color="auto" w:fill="DBE5F1" w:themeFill="accent1" w:themeFillTint="33"/>
            <w:vAlign w:val="center"/>
          </w:tcPr>
          <w:p w14:paraId="5DDBACA0" w14:textId="77777777" w:rsidR="00037B61" w:rsidRDefault="00037B61">
            <w:pPr>
              <w:tabs>
                <w:tab w:val="left" w:pos="585"/>
              </w:tabs>
              <w:spacing w:before="60" w:after="60"/>
              <w:ind w:left="567" w:hanging="567"/>
              <w:jc w:val="center"/>
              <w:rPr>
                <w:rFonts w:eastAsia="Times New Roman"/>
                <w:sz w:val="18"/>
                <w:szCs w:val="18"/>
              </w:rPr>
            </w:pPr>
          </w:p>
        </w:tc>
      </w:tr>
      <w:tr w:rsidR="00704B5A" w:rsidRPr="00310835" w14:paraId="0B56EC05" w14:textId="77777777" w:rsidTr="00BB4DFB">
        <w:tc>
          <w:tcPr>
            <w:tcW w:w="7905" w:type="dxa"/>
            <w:tcBorders>
              <w:bottom w:val="single" w:sz="4" w:space="0" w:color="auto"/>
            </w:tcBorders>
            <w:shd w:val="clear" w:color="auto" w:fill="auto"/>
          </w:tcPr>
          <w:p w14:paraId="265F9A1B" w14:textId="77777777" w:rsidR="00704B5A" w:rsidRPr="00310835" w:rsidRDefault="00704B5A" w:rsidP="00657031">
            <w:pPr>
              <w:tabs>
                <w:tab w:val="left" w:pos="585"/>
              </w:tabs>
              <w:spacing w:before="60" w:after="60"/>
              <w:ind w:left="567" w:hanging="567"/>
              <w:rPr>
                <w:rFonts w:eastAsia="Times New Roman"/>
                <w:sz w:val="18"/>
                <w:szCs w:val="18"/>
              </w:rPr>
            </w:pPr>
            <w:r w:rsidRPr="00310835">
              <w:rPr>
                <w:rFonts w:eastAsia="Times New Roman"/>
                <w:sz w:val="18"/>
                <w:szCs w:val="18"/>
              </w:rPr>
              <w:t>4.1</w:t>
            </w:r>
            <w:r w:rsidRPr="00310835">
              <w:rPr>
                <w:rFonts w:eastAsia="Times New Roman"/>
                <w:sz w:val="18"/>
                <w:szCs w:val="18"/>
              </w:rPr>
              <w:tab/>
              <w:t xml:space="preserve">Will the proposed </w:t>
            </w:r>
            <w:r>
              <w:rPr>
                <w:rFonts w:eastAsia="Times New Roman"/>
                <w:sz w:val="18"/>
                <w:szCs w:val="18"/>
              </w:rPr>
              <w:t>Project</w:t>
            </w:r>
            <w:r w:rsidRPr="00310835">
              <w:rPr>
                <w:rFonts w:eastAsia="Times New Roman"/>
                <w:sz w:val="18"/>
                <w:szCs w:val="18"/>
              </w:rPr>
              <w:t xml:space="preserve"> result in interventions that would potentially </w:t>
            </w:r>
            <w:r>
              <w:rPr>
                <w:rFonts w:eastAsia="Times New Roman"/>
                <w:sz w:val="18"/>
                <w:szCs w:val="18"/>
              </w:rPr>
              <w:t>adversely impact</w:t>
            </w:r>
            <w:r w:rsidRPr="00310835">
              <w:rPr>
                <w:rFonts w:eastAsia="Times New Roman"/>
                <w:sz w:val="18"/>
                <w:szCs w:val="18"/>
              </w:rPr>
              <w:t xml:space="preserve"> sites, structures, or objects with historical, cultural, artistic, </w:t>
            </w:r>
            <w:r>
              <w:rPr>
                <w:rFonts w:eastAsia="Times New Roman"/>
                <w:sz w:val="18"/>
                <w:szCs w:val="18"/>
              </w:rPr>
              <w:t xml:space="preserve">traditional </w:t>
            </w:r>
            <w:r w:rsidRPr="00310835">
              <w:rPr>
                <w:rFonts w:eastAsia="Times New Roman"/>
                <w:sz w:val="18"/>
                <w:szCs w:val="18"/>
              </w:rPr>
              <w:t>or religious values or intangible forms of culture (e.g. knowledge, innovations, practices)?</w:t>
            </w:r>
            <w:r>
              <w:rPr>
                <w:rFonts w:eastAsia="Times New Roman"/>
                <w:sz w:val="18"/>
                <w:szCs w:val="18"/>
              </w:rPr>
              <w:t xml:space="preserve"> (Note: Projects intended to </w:t>
            </w:r>
            <w:proofErr w:type="gramStart"/>
            <w:r>
              <w:rPr>
                <w:rFonts w:eastAsia="Times New Roman"/>
                <w:sz w:val="18"/>
                <w:szCs w:val="18"/>
              </w:rPr>
              <w:t>protect</w:t>
            </w:r>
            <w:proofErr w:type="gramEnd"/>
            <w:r>
              <w:rPr>
                <w:rFonts w:eastAsia="Times New Roman"/>
                <w:sz w:val="18"/>
                <w:szCs w:val="18"/>
              </w:rPr>
              <w:t xml:space="preserve"> and conserve Cultural Heritage may also have inadvertent adverse impacts)</w:t>
            </w:r>
          </w:p>
        </w:tc>
        <w:tc>
          <w:tcPr>
            <w:tcW w:w="1563" w:type="dxa"/>
            <w:tcBorders>
              <w:bottom w:val="single" w:sz="4" w:space="0" w:color="auto"/>
            </w:tcBorders>
            <w:shd w:val="clear" w:color="auto" w:fill="auto"/>
          </w:tcPr>
          <w:p w14:paraId="3CA7C5AA" w14:textId="77777777" w:rsidR="008164C8" w:rsidRDefault="00793D9D">
            <w:pPr>
              <w:tabs>
                <w:tab w:val="left" w:pos="585"/>
              </w:tabs>
              <w:spacing w:before="60" w:after="60"/>
              <w:ind w:left="567" w:hanging="567"/>
              <w:jc w:val="center"/>
              <w:rPr>
                <w:rFonts w:eastAsia="Times New Roman"/>
                <w:sz w:val="18"/>
                <w:szCs w:val="18"/>
              </w:rPr>
            </w:pPr>
            <w:r>
              <w:rPr>
                <w:rFonts w:eastAsia="Times New Roman"/>
                <w:sz w:val="18"/>
                <w:szCs w:val="18"/>
              </w:rPr>
              <w:t>Y</w:t>
            </w:r>
          </w:p>
        </w:tc>
      </w:tr>
      <w:tr w:rsidR="00704B5A" w:rsidRPr="00310835" w14:paraId="4E153EA9" w14:textId="77777777" w:rsidTr="00BB4DFB">
        <w:tc>
          <w:tcPr>
            <w:tcW w:w="7905" w:type="dxa"/>
            <w:tcBorders>
              <w:bottom w:val="single" w:sz="4" w:space="0" w:color="auto"/>
            </w:tcBorders>
            <w:shd w:val="clear" w:color="auto" w:fill="auto"/>
          </w:tcPr>
          <w:p w14:paraId="20A92674" w14:textId="77777777" w:rsidR="00704B5A" w:rsidRPr="00310835" w:rsidRDefault="00704B5A" w:rsidP="00657031">
            <w:pPr>
              <w:tabs>
                <w:tab w:val="left" w:pos="585"/>
              </w:tabs>
              <w:spacing w:before="60" w:after="60"/>
              <w:ind w:left="567" w:hanging="567"/>
              <w:rPr>
                <w:rFonts w:eastAsia="Times New Roman"/>
                <w:b/>
                <w:sz w:val="18"/>
                <w:szCs w:val="18"/>
              </w:rPr>
            </w:pPr>
            <w:r w:rsidRPr="00310835">
              <w:rPr>
                <w:rFonts w:eastAsia="Times New Roman"/>
                <w:sz w:val="18"/>
                <w:szCs w:val="18"/>
              </w:rPr>
              <w:t>4.2</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propose utilizing tangible and/or intangible forms of cultural heritage for commercial or other purposes?</w:t>
            </w:r>
          </w:p>
        </w:tc>
        <w:tc>
          <w:tcPr>
            <w:tcW w:w="1563" w:type="dxa"/>
            <w:tcBorders>
              <w:bottom w:val="single" w:sz="4" w:space="0" w:color="auto"/>
            </w:tcBorders>
            <w:shd w:val="clear" w:color="auto" w:fill="auto"/>
          </w:tcPr>
          <w:p w14:paraId="1434F12E" w14:textId="77777777" w:rsidR="008164C8" w:rsidRDefault="00704B5A">
            <w:pPr>
              <w:tabs>
                <w:tab w:val="left" w:pos="585"/>
              </w:tabs>
              <w:spacing w:before="60" w:after="60"/>
              <w:jc w:val="center"/>
              <w:rPr>
                <w:rFonts w:eastAsia="Times New Roman"/>
                <w:sz w:val="18"/>
                <w:szCs w:val="18"/>
              </w:rPr>
            </w:pPr>
            <w:r>
              <w:rPr>
                <w:rFonts w:eastAsia="Times New Roman"/>
                <w:sz w:val="18"/>
                <w:szCs w:val="18"/>
              </w:rPr>
              <w:t>N</w:t>
            </w:r>
          </w:p>
        </w:tc>
      </w:tr>
      <w:tr w:rsidR="00704B5A" w:rsidRPr="00310835" w14:paraId="298EFA7B" w14:textId="77777777" w:rsidTr="00BB4DFB">
        <w:trPr>
          <w:trHeight w:val="566"/>
        </w:trPr>
        <w:tc>
          <w:tcPr>
            <w:tcW w:w="7905" w:type="dxa"/>
            <w:tcBorders>
              <w:bottom w:val="single" w:sz="4" w:space="0" w:color="auto"/>
            </w:tcBorders>
            <w:shd w:val="clear" w:color="auto" w:fill="DBE5F1" w:themeFill="accent1" w:themeFillTint="33"/>
            <w:vAlign w:val="center"/>
          </w:tcPr>
          <w:p w14:paraId="2011C824" w14:textId="77777777" w:rsidR="00704B5A" w:rsidRPr="00310835" w:rsidRDefault="00704B5A" w:rsidP="00657031">
            <w:pPr>
              <w:tabs>
                <w:tab w:val="left" w:pos="0"/>
                <w:tab w:val="left" w:pos="555"/>
              </w:tabs>
              <w:spacing w:before="60" w:after="60"/>
              <w:rPr>
                <w:rFonts w:eastAsia="Times New Roman"/>
                <w:b/>
                <w:sz w:val="18"/>
                <w:szCs w:val="18"/>
              </w:rPr>
            </w:pPr>
            <w:r w:rsidRPr="00310835">
              <w:rPr>
                <w:rFonts w:eastAsia="Times New Roman"/>
                <w:b/>
                <w:sz w:val="18"/>
                <w:szCs w:val="18"/>
              </w:rPr>
              <w:t xml:space="preserve">Standard 5: </w:t>
            </w:r>
            <w:r>
              <w:rPr>
                <w:rFonts w:eastAsia="Times New Roman"/>
                <w:b/>
                <w:sz w:val="18"/>
                <w:szCs w:val="18"/>
              </w:rPr>
              <w:t>Displacement and Resettlement</w:t>
            </w:r>
          </w:p>
        </w:tc>
        <w:tc>
          <w:tcPr>
            <w:tcW w:w="1563" w:type="dxa"/>
            <w:tcBorders>
              <w:bottom w:val="single" w:sz="4" w:space="0" w:color="auto"/>
            </w:tcBorders>
            <w:shd w:val="clear" w:color="auto" w:fill="DBE5F1" w:themeFill="accent1" w:themeFillTint="33"/>
            <w:vAlign w:val="center"/>
          </w:tcPr>
          <w:p w14:paraId="6537D263" w14:textId="77777777" w:rsidR="00037B61" w:rsidRDefault="00037B61">
            <w:pPr>
              <w:tabs>
                <w:tab w:val="left" w:pos="585"/>
              </w:tabs>
              <w:spacing w:before="60" w:after="60"/>
              <w:ind w:left="567" w:hanging="567"/>
              <w:jc w:val="center"/>
              <w:rPr>
                <w:rFonts w:eastAsia="Times New Roman"/>
                <w:sz w:val="18"/>
                <w:szCs w:val="18"/>
              </w:rPr>
            </w:pPr>
          </w:p>
        </w:tc>
      </w:tr>
      <w:tr w:rsidR="00704B5A" w:rsidRPr="00310835" w14:paraId="0399DE9A" w14:textId="77777777" w:rsidTr="00BB4DFB">
        <w:tc>
          <w:tcPr>
            <w:tcW w:w="7905" w:type="dxa"/>
            <w:tcBorders>
              <w:bottom w:val="single" w:sz="4" w:space="0" w:color="auto"/>
            </w:tcBorders>
            <w:shd w:val="clear" w:color="auto" w:fill="auto"/>
          </w:tcPr>
          <w:p w14:paraId="6D2C0457" w14:textId="77777777" w:rsidR="00704B5A" w:rsidRPr="00310835" w:rsidRDefault="00704B5A" w:rsidP="00657031">
            <w:pPr>
              <w:tabs>
                <w:tab w:val="left" w:pos="585"/>
              </w:tabs>
              <w:spacing w:before="60" w:after="60"/>
              <w:ind w:left="567" w:hanging="567"/>
              <w:rPr>
                <w:rFonts w:eastAsia="Times New Roman"/>
                <w:b/>
                <w:sz w:val="18"/>
                <w:szCs w:val="18"/>
              </w:rPr>
            </w:pPr>
            <w:r w:rsidRPr="00310835">
              <w:rPr>
                <w:sz w:val="18"/>
                <w:szCs w:val="18"/>
                <w:lang w:eastAsia="en-US"/>
              </w:rPr>
              <w:t>5.1</w:t>
            </w:r>
            <w:r w:rsidRPr="00310835">
              <w:rPr>
                <w:sz w:val="18"/>
                <w:szCs w:val="18"/>
                <w:lang w:eastAsia="en-US"/>
              </w:rPr>
              <w:tab/>
            </w:r>
            <w:r w:rsidRPr="00310835">
              <w:rPr>
                <w:rFonts w:eastAsia="Times New Roman"/>
                <w:sz w:val="18"/>
                <w:szCs w:val="18"/>
              </w:rPr>
              <w:t>Would</w:t>
            </w:r>
            <w:r w:rsidRPr="00310835">
              <w:rPr>
                <w:sz w:val="18"/>
                <w:szCs w:val="18"/>
                <w:lang w:eastAsia="en-US"/>
              </w:rPr>
              <w:t xml:space="preserve"> the </w:t>
            </w:r>
            <w:r>
              <w:rPr>
                <w:sz w:val="18"/>
                <w:szCs w:val="18"/>
                <w:lang w:eastAsia="en-US"/>
              </w:rPr>
              <w:t>Project</w:t>
            </w:r>
            <w:r w:rsidRPr="00310835">
              <w:rPr>
                <w:sz w:val="18"/>
                <w:szCs w:val="18"/>
                <w:lang w:eastAsia="en-US"/>
              </w:rPr>
              <w:t xml:space="preserve"> potentially involve </w:t>
            </w:r>
            <w:r>
              <w:rPr>
                <w:sz w:val="18"/>
                <w:szCs w:val="18"/>
                <w:lang w:eastAsia="en-US"/>
              </w:rPr>
              <w:t xml:space="preserve">temporary or permanent and </w:t>
            </w:r>
            <w:r w:rsidRPr="00310835">
              <w:rPr>
                <w:sz w:val="18"/>
                <w:szCs w:val="18"/>
                <w:lang w:eastAsia="en-US"/>
              </w:rPr>
              <w:t>full or partial physical displacement?</w:t>
            </w:r>
          </w:p>
        </w:tc>
        <w:tc>
          <w:tcPr>
            <w:tcW w:w="1563" w:type="dxa"/>
            <w:tcBorders>
              <w:bottom w:val="single" w:sz="4" w:space="0" w:color="auto"/>
            </w:tcBorders>
            <w:shd w:val="clear" w:color="auto" w:fill="auto"/>
          </w:tcPr>
          <w:p w14:paraId="4CAF7EA2" w14:textId="77777777" w:rsidR="00037B61" w:rsidRDefault="00704B5A">
            <w:pPr>
              <w:tabs>
                <w:tab w:val="left" w:pos="34"/>
              </w:tabs>
              <w:spacing w:before="60" w:after="60"/>
              <w:jc w:val="center"/>
              <w:rPr>
                <w:rFonts w:eastAsia="Times New Roman"/>
                <w:sz w:val="18"/>
                <w:szCs w:val="18"/>
              </w:rPr>
            </w:pPr>
            <w:r>
              <w:rPr>
                <w:rFonts w:eastAsia="Times New Roman"/>
                <w:sz w:val="18"/>
                <w:szCs w:val="18"/>
              </w:rPr>
              <w:t xml:space="preserve">Y </w:t>
            </w:r>
          </w:p>
        </w:tc>
      </w:tr>
      <w:tr w:rsidR="00704B5A" w:rsidRPr="00310835" w14:paraId="301A2F29" w14:textId="77777777" w:rsidTr="00BB4DFB">
        <w:tc>
          <w:tcPr>
            <w:tcW w:w="7905" w:type="dxa"/>
            <w:tcBorders>
              <w:bottom w:val="single" w:sz="4" w:space="0" w:color="auto"/>
            </w:tcBorders>
            <w:shd w:val="clear" w:color="auto" w:fill="auto"/>
          </w:tcPr>
          <w:p w14:paraId="40FD73F1" w14:textId="77777777" w:rsidR="00704B5A" w:rsidRPr="00310835" w:rsidRDefault="00704B5A" w:rsidP="00657031">
            <w:pPr>
              <w:tabs>
                <w:tab w:val="left" w:pos="585"/>
              </w:tabs>
              <w:spacing w:before="60" w:after="60"/>
              <w:ind w:left="567" w:hanging="567"/>
              <w:rPr>
                <w:rFonts w:eastAsia="Times New Roman"/>
                <w:b/>
                <w:sz w:val="18"/>
                <w:szCs w:val="18"/>
              </w:rPr>
            </w:pPr>
            <w:r w:rsidRPr="00310835">
              <w:rPr>
                <w:sz w:val="18"/>
                <w:szCs w:val="18"/>
                <w:lang w:eastAsia="en-US"/>
              </w:rPr>
              <w:t>5.2</w:t>
            </w:r>
            <w:r w:rsidRPr="00310835">
              <w:rPr>
                <w:sz w:val="18"/>
                <w:szCs w:val="18"/>
                <w:lang w:eastAsia="en-US"/>
              </w:rPr>
              <w:tab/>
            </w:r>
            <w:r w:rsidRPr="00310835">
              <w:rPr>
                <w:rFonts w:eastAsia="Times New Roman"/>
                <w:sz w:val="18"/>
                <w:szCs w:val="18"/>
              </w:rPr>
              <w:t>Would</w:t>
            </w:r>
            <w:r w:rsidRPr="00310835">
              <w:rPr>
                <w:sz w:val="18"/>
                <w:szCs w:val="18"/>
                <w:lang w:eastAsia="en-US"/>
              </w:rPr>
              <w:t xml:space="preserve"> the </w:t>
            </w:r>
            <w:r>
              <w:rPr>
                <w:sz w:val="18"/>
                <w:szCs w:val="18"/>
                <w:lang w:eastAsia="en-US"/>
              </w:rPr>
              <w:t>Project</w:t>
            </w:r>
            <w:r w:rsidRPr="00310835">
              <w:rPr>
                <w:sz w:val="18"/>
                <w:szCs w:val="18"/>
                <w:lang w:eastAsia="en-US"/>
              </w:rPr>
              <w:t xml:space="preserve"> possibly result in economic displacement (e.g. loss of assets or access to resources due to land acquisition or access restrictions – even in the absence of physical relocation)?</w:t>
            </w:r>
            <w:r>
              <w:rPr>
                <w:sz w:val="18"/>
                <w:szCs w:val="18"/>
                <w:lang w:eastAsia="en-US"/>
              </w:rPr>
              <w:t xml:space="preserve"> </w:t>
            </w:r>
          </w:p>
        </w:tc>
        <w:tc>
          <w:tcPr>
            <w:tcW w:w="1563" w:type="dxa"/>
            <w:tcBorders>
              <w:bottom w:val="single" w:sz="4" w:space="0" w:color="auto"/>
            </w:tcBorders>
            <w:shd w:val="clear" w:color="auto" w:fill="auto"/>
          </w:tcPr>
          <w:p w14:paraId="5655AEA7" w14:textId="77777777" w:rsidR="00037B61" w:rsidRDefault="00704B5A">
            <w:pPr>
              <w:tabs>
                <w:tab w:val="left" w:pos="34"/>
              </w:tabs>
              <w:spacing w:before="60" w:after="60"/>
              <w:jc w:val="center"/>
              <w:rPr>
                <w:rFonts w:eastAsia="Times New Roman"/>
                <w:sz w:val="18"/>
                <w:szCs w:val="18"/>
              </w:rPr>
            </w:pPr>
            <w:r>
              <w:rPr>
                <w:rFonts w:eastAsia="Times New Roman"/>
                <w:sz w:val="18"/>
                <w:szCs w:val="18"/>
              </w:rPr>
              <w:t xml:space="preserve">Y </w:t>
            </w:r>
          </w:p>
        </w:tc>
      </w:tr>
      <w:tr w:rsidR="00704B5A" w:rsidRPr="00310835" w14:paraId="0A7E4F01" w14:textId="77777777" w:rsidTr="00BB4DFB">
        <w:tc>
          <w:tcPr>
            <w:tcW w:w="7905" w:type="dxa"/>
            <w:tcBorders>
              <w:bottom w:val="single" w:sz="4" w:space="0" w:color="auto"/>
            </w:tcBorders>
            <w:shd w:val="clear" w:color="auto" w:fill="auto"/>
          </w:tcPr>
          <w:p w14:paraId="77900059" w14:textId="77777777" w:rsidR="00704B5A" w:rsidRPr="00310835" w:rsidRDefault="00704B5A" w:rsidP="00657031">
            <w:pPr>
              <w:tabs>
                <w:tab w:val="left" w:pos="585"/>
              </w:tabs>
              <w:spacing w:before="60" w:after="60"/>
              <w:ind w:left="567" w:hanging="567"/>
              <w:rPr>
                <w:sz w:val="18"/>
                <w:szCs w:val="18"/>
                <w:lang w:eastAsia="en-US"/>
              </w:rPr>
            </w:pPr>
            <w:r w:rsidRPr="00310835">
              <w:rPr>
                <w:rFonts w:eastAsia="Times New Roman"/>
                <w:sz w:val="18"/>
                <w:szCs w:val="18"/>
              </w:rPr>
              <w:t>5.3</w:t>
            </w:r>
            <w:r w:rsidRPr="00310835">
              <w:rPr>
                <w:rFonts w:eastAsia="Times New Roman"/>
                <w:sz w:val="18"/>
                <w:szCs w:val="18"/>
              </w:rPr>
              <w:tab/>
            </w:r>
            <w:r>
              <w:rPr>
                <w:rFonts w:eastAsia="Times New Roman"/>
                <w:sz w:val="18"/>
                <w:szCs w:val="18"/>
              </w:rPr>
              <w:t>Is there a risk that</w:t>
            </w:r>
            <w:r w:rsidRPr="001D5AF4">
              <w:rPr>
                <w:rFonts w:eastAsia="Times New Roman"/>
                <w:sz w:val="18"/>
                <w:szCs w:val="18"/>
              </w:rPr>
              <w:t xml:space="preserve"> the </w:t>
            </w:r>
            <w:r>
              <w:rPr>
                <w:rFonts w:eastAsia="Times New Roman"/>
                <w:sz w:val="18"/>
                <w:szCs w:val="18"/>
              </w:rPr>
              <w:t>Project</w:t>
            </w:r>
            <w:r w:rsidRPr="001D5AF4">
              <w:rPr>
                <w:rFonts w:eastAsia="Times New Roman"/>
                <w:sz w:val="18"/>
                <w:szCs w:val="18"/>
              </w:rPr>
              <w:t xml:space="preserve"> </w:t>
            </w:r>
            <w:r>
              <w:rPr>
                <w:rFonts w:eastAsia="Times New Roman"/>
                <w:sz w:val="18"/>
                <w:szCs w:val="18"/>
              </w:rPr>
              <w:t xml:space="preserve">would lead </w:t>
            </w:r>
            <w:r w:rsidRPr="001D5AF4">
              <w:rPr>
                <w:rFonts w:eastAsia="Times New Roman"/>
                <w:sz w:val="18"/>
                <w:szCs w:val="18"/>
              </w:rPr>
              <w:t>to forced evictions</w:t>
            </w:r>
            <w:r>
              <w:rPr>
                <w:rFonts w:eastAsia="Times New Roman"/>
                <w:sz w:val="18"/>
                <w:szCs w:val="18"/>
              </w:rPr>
              <w:t>?</w:t>
            </w:r>
            <w:r>
              <w:rPr>
                <w:rStyle w:val="FootnoteReference"/>
                <w:rFonts w:eastAsia="Times New Roman"/>
                <w:szCs w:val="18"/>
              </w:rPr>
              <w:footnoteReference w:id="3"/>
            </w:r>
          </w:p>
        </w:tc>
        <w:tc>
          <w:tcPr>
            <w:tcW w:w="1563" w:type="dxa"/>
            <w:tcBorders>
              <w:bottom w:val="single" w:sz="4" w:space="0" w:color="auto"/>
            </w:tcBorders>
            <w:shd w:val="clear" w:color="auto" w:fill="auto"/>
          </w:tcPr>
          <w:p w14:paraId="6A6A48F8" w14:textId="77777777" w:rsidR="008164C8" w:rsidRDefault="00704B5A">
            <w:pPr>
              <w:tabs>
                <w:tab w:val="left" w:pos="585"/>
              </w:tabs>
              <w:spacing w:before="60" w:after="60"/>
              <w:ind w:left="567" w:hanging="567"/>
              <w:jc w:val="center"/>
              <w:rPr>
                <w:rFonts w:eastAsia="Times New Roman"/>
                <w:sz w:val="18"/>
                <w:szCs w:val="18"/>
              </w:rPr>
            </w:pPr>
            <w:r>
              <w:rPr>
                <w:rFonts w:eastAsia="Times New Roman"/>
                <w:sz w:val="18"/>
                <w:szCs w:val="18"/>
              </w:rPr>
              <w:t>N</w:t>
            </w:r>
          </w:p>
        </w:tc>
      </w:tr>
      <w:tr w:rsidR="00704B5A" w:rsidRPr="00310835" w14:paraId="0E766E2B" w14:textId="77777777" w:rsidTr="00BB4DFB">
        <w:tc>
          <w:tcPr>
            <w:tcW w:w="7905" w:type="dxa"/>
            <w:tcBorders>
              <w:bottom w:val="single" w:sz="4" w:space="0" w:color="auto"/>
            </w:tcBorders>
            <w:shd w:val="clear" w:color="auto" w:fill="auto"/>
          </w:tcPr>
          <w:p w14:paraId="2AA984F9" w14:textId="77777777" w:rsidR="00704B5A" w:rsidRPr="00310835" w:rsidRDefault="00704B5A" w:rsidP="00657031">
            <w:pPr>
              <w:tabs>
                <w:tab w:val="left" w:pos="585"/>
              </w:tabs>
              <w:spacing w:before="60" w:after="60"/>
              <w:ind w:left="567" w:hanging="567"/>
              <w:rPr>
                <w:rFonts w:eastAsia="Times New Roman"/>
                <w:sz w:val="18"/>
                <w:szCs w:val="18"/>
              </w:rPr>
            </w:pPr>
            <w:r w:rsidRPr="00310835">
              <w:rPr>
                <w:rFonts w:eastAsia="Times New Roman"/>
                <w:sz w:val="18"/>
                <w:szCs w:val="18"/>
              </w:rPr>
              <w:t>5.4</w:t>
            </w:r>
            <w:r w:rsidRPr="00310835">
              <w:rPr>
                <w:rFonts w:eastAsia="Times New Roman"/>
                <w:sz w:val="18"/>
                <w:szCs w:val="18"/>
              </w:rPr>
              <w:tab/>
              <w:t xml:space="preserve">Would the proposed </w:t>
            </w:r>
            <w:r>
              <w:rPr>
                <w:rFonts w:eastAsia="Times New Roman"/>
                <w:sz w:val="18"/>
                <w:szCs w:val="18"/>
              </w:rPr>
              <w:t>Project</w:t>
            </w:r>
            <w:r w:rsidRPr="00310835">
              <w:rPr>
                <w:rFonts w:eastAsia="Times New Roman"/>
                <w:sz w:val="18"/>
                <w:szCs w:val="18"/>
              </w:rPr>
              <w:t xml:space="preserve"> possibly affect land tenure arrangements and/or </w:t>
            </w:r>
            <w:proofErr w:type="gramStart"/>
            <w:r w:rsidRPr="00310835">
              <w:rPr>
                <w:rFonts w:eastAsia="Times New Roman"/>
                <w:sz w:val="18"/>
                <w:szCs w:val="18"/>
              </w:rPr>
              <w:t>community based</w:t>
            </w:r>
            <w:proofErr w:type="gramEnd"/>
            <w:r w:rsidRPr="00310835">
              <w:rPr>
                <w:rFonts w:eastAsia="Times New Roman"/>
                <w:sz w:val="18"/>
                <w:szCs w:val="18"/>
              </w:rPr>
              <w:t xml:space="preserve"> property rights/customary rights to land</w:t>
            </w:r>
            <w:r>
              <w:rPr>
                <w:rFonts w:eastAsia="Times New Roman"/>
                <w:sz w:val="18"/>
                <w:szCs w:val="18"/>
              </w:rPr>
              <w:t>, territories</w:t>
            </w:r>
            <w:r w:rsidRPr="00310835">
              <w:rPr>
                <w:rFonts w:eastAsia="Times New Roman"/>
                <w:sz w:val="18"/>
                <w:szCs w:val="18"/>
              </w:rPr>
              <w:t xml:space="preserve"> and/or resources? </w:t>
            </w:r>
          </w:p>
        </w:tc>
        <w:tc>
          <w:tcPr>
            <w:tcW w:w="1563" w:type="dxa"/>
            <w:tcBorders>
              <w:bottom w:val="single" w:sz="4" w:space="0" w:color="auto"/>
            </w:tcBorders>
            <w:shd w:val="clear" w:color="auto" w:fill="auto"/>
          </w:tcPr>
          <w:p w14:paraId="445F135B" w14:textId="77777777" w:rsidR="008164C8" w:rsidRDefault="00AB105E">
            <w:pPr>
              <w:tabs>
                <w:tab w:val="left" w:pos="34"/>
              </w:tabs>
              <w:spacing w:before="60" w:after="60"/>
              <w:jc w:val="center"/>
              <w:rPr>
                <w:rFonts w:eastAsia="Times New Roman"/>
                <w:sz w:val="18"/>
                <w:szCs w:val="18"/>
              </w:rPr>
            </w:pPr>
            <w:r>
              <w:rPr>
                <w:rFonts w:eastAsia="Times New Roman"/>
                <w:sz w:val="18"/>
                <w:szCs w:val="18"/>
              </w:rPr>
              <w:t>N</w:t>
            </w:r>
          </w:p>
        </w:tc>
      </w:tr>
      <w:tr w:rsidR="00704B5A" w:rsidRPr="00310835" w14:paraId="7EF1CB05" w14:textId="77777777" w:rsidTr="00BB4DFB">
        <w:trPr>
          <w:trHeight w:val="584"/>
        </w:trPr>
        <w:tc>
          <w:tcPr>
            <w:tcW w:w="7905" w:type="dxa"/>
            <w:tcBorders>
              <w:bottom w:val="single" w:sz="4" w:space="0" w:color="auto"/>
            </w:tcBorders>
            <w:shd w:val="clear" w:color="auto" w:fill="DBE5F1" w:themeFill="accent1" w:themeFillTint="33"/>
            <w:vAlign w:val="center"/>
          </w:tcPr>
          <w:p w14:paraId="706D0E82" w14:textId="77777777" w:rsidR="00704B5A" w:rsidRPr="00310835" w:rsidRDefault="00704B5A" w:rsidP="00657031">
            <w:pPr>
              <w:tabs>
                <w:tab w:val="left" w:pos="0"/>
                <w:tab w:val="left" w:pos="555"/>
              </w:tabs>
              <w:spacing w:before="60" w:after="60"/>
              <w:rPr>
                <w:rFonts w:eastAsia="Times New Roman"/>
                <w:b/>
                <w:sz w:val="18"/>
                <w:szCs w:val="18"/>
              </w:rPr>
            </w:pPr>
            <w:r w:rsidRPr="00310835">
              <w:rPr>
                <w:rFonts w:eastAsia="Times New Roman"/>
                <w:b/>
                <w:sz w:val="18"/>
                <w:szCs w:val="18"/>
              </w:rPr>
              <w:t>Standard 6: Indigenous Peoples</w:t>
            </w:r>
          </w:p>
        </w:tc>
        <w:tc>
          <w:tcPr>
            <w:tcW w:w="1563" w:type="dxa"/>
            <w:tcBorders>
              <w:bottom w:val="single" w:sz="4" w:space="0" w:color="auto"/>
            </w:tcBorders>
            <w:shd w:val="clear" w:color="auto" w:fill="DBE5F1" w:themeFill="accent1" w:themeFillTint="33"/>
            <w:vAlign w:val="center"/>
          </w:tcPr>
          <w:p w14:paraId="22D2757C" w14:textId="77777777" w:rsidR="00037B61" w:rsidRDefault="00037B61">
            <w:pPr>
              <w:tabs>
                <w:tab w:val="left" w:pos="585"/>
              </w:tabs>
              <w:spacing w:before="60" w:after="60"/>
              <w:ind w:left="567" w:hanging="567"/>
              <w:jc w:val="center"/>
              <w:rPr>
                <w:rFonts w:eastAsia="Times New Roman"/>
                <w:sz w:val="18"/>
                <w:szCs w:val="18"/>
              </w:rPr>
            </w:pPr>
          </w:p>
        </w:tc>
      </w:tr>
      <w:tr w:rsidR="00704B5A" w:rsidRPr="00310835" w14:paraId="59C4DF03" w14:textId="77777777" w:rsidTr="00BB4DFB">
        <w:tc>
          <w:tcPr>
            <w:tcW w:w="7905" w:type="dxa"/>
            <w:tcBorders>
              <w:bottom w:val="single" w:sz="4" w:space="0" w:color="auto"/>
            </w:tcBorders>
            <w:shd w:val="clear" w:color="auto" w:fill="auto"/>
          </w:tcPr>
          <w:p w14:paraId="1D0668C4" w14:textId="77777777" w:rsidR="00704B5A" w:rsidRPr="00310835" w:rsidRDefault="00704B5A" w:rsidP="00657031">
            <w:pPr>
              <w:tabs>
                <w:tab w:val="left" w:pos="585"/>
              </w:tabs>
              <w:spacing w:before="60" w:after="60"/>
              <w:ind w:left="567" w:hanging="567"/>
              <w:rPr>
                <w:sz w:val="18"/>
                <w:szCs w:val="18"/>
                <w:lang w:eastAsia="en-US"/>
              </w:rPr>
            </w:pPr>
            <w:r w:rsidRPr="00310835">
              <w:rPr>
                <w:sz w:val="18"/>
                <w:szCs w:val="18"/>
                <w:lang w:eastAsia="en-US"/>
              </w:rPr>
              <w:lastRenderedPageBreak/>
              <w:t>6.1</w:t>
            </w:r>
            <w:r w:rsidRPr="00310835">
              <w:rPr>
                <w:sz w:val="18"/>
                <w:szCs w:val="18"/>
                <w:lang w:eastAsia="en-US"/>
              </w:rPr>
              <w:tab/>
            </w:r>
            <w:r>
              <w:rPr>
                <w:sz w:val="18"/>
                <w:szCs w:val="18"/>
                <w:lang w:eastAsia="en-US"/>
              </w:rPr>
              <w:t>Are indigenous peoples present in the Project area (including Project area of influence)?</w:t>
            </w:r>
          </w:p>
        </w:tc>
        <w:tc>
          <w:tcPr>
            <w:tcW w:w="1563" w:type="dxa"/>
            <w:tcBorders>
              <w:bottom w:val="single" w:sz="4" w:space="0" w:color="auto"/>
            </w:tcBorders>
            <w:shd w:val="clear" w:color="auto" w:fill="auto"/>
          </w:tcPr>
          <w:p w14:paraId="19EDFB0D" w14:textId="77777777" w:rsidR="008164C8" w:rsidRDefault="00704B5A">
            <w:pPr>
              <w:tabs>
                <w:tab w:val="left" w:pos="34"/>
              </w:tabs>
              <w:spacing w:before="60" w:after="60"/>
              <w:jc w:val="center"/>
              <w:rPr>
                <w:rFonts w:eastAsia="Times New Roman"/>
                <w:sz w:val="18"/>
                <w:szCs w:val="18"/>
              </w:rPr>
            </w:pPr>
            <w:r>
              <w:rPr>
                <w:rFonts w:eastAsia="Times New Roman"/>
                <w:sz w:val="18"/>
                <w:szCs w:val="18"/>
              </w:rPr>
              <w:t xml:space="preserve">Y </w:t>
            </w:r>
          </w:p>
        </w:tc>
      </w:tr>
      <w:tr w:rsidR="00704B5A" w:rsidRPr="00310835" w14:paraId="2AAB4829" w14:textId="77777777" w:rsidTr="00BB4DFB">
        <w:tc>
          <w:tcPr>
            <w:tcW w:w="7905" w:type="dxa"/>
            <w:tcBorders>
              <w:bottom w:val="single" w:sz="4" w:space="0" w:color="auto"/>
            </w:tcBorders>
            <w:shd w:val="clear" w:color="auto" w:fill="auto"/>
          </w:tcPr>
          <w:p w14:paraId="70AC6641" w14:textId="77777777" w:rsidR="00704B5A" w:rsidRPr="00310835" w:rsidRDefault="00704B5A" w:rsidP="00657031">
            <w:pPr>
              <w:tabs>
                <w:tab w:val="left" w:pos="585"/>
              </w:tabs>
              <w:spacing w:before="60" w:after="60"/>
              <w:ind w:left="567" w:hanging="567"/>
              <w:rPr>
                <w:sz w:val="18"/>
                <w:szCs w:val="18"/>
                <w:lang w:eastAsia="en-US"/>
              </w:rPr>
            </w:pPr>
            <w:r>
              <w:rPr>
                <w:sz w:val="18"/>
                <w:szCs w:val="18"/>
                <w:lang w:eastAsia="en-US"/>
              </w:rPr>
              <w:t>6.2</w:t>
            </w:r>
            <w:r>
              <w:rPr>
                <w:sz w:val="18"/>
                <w:szCs w:val="18"/>
                <w:lang w:eastAsia="en-US"/>
              </w:rPr>
              <w:tab/>
            </w:r>
            <w:r w:rsidRPr="00310835">
              <w:rPr>
                <w:sz w:val="18"/>
                <w:szCs w:val="18"/>
                <w:lang w:eastAsia="en-US"/>
              </w:rPr>
              <w:t xml:space="preserve">Is it likely that the </w:t>
            </w:r>
            <w:r>
              <w:rPr>
                <w:sz w:val="18"/>
                <w:szCs w:val="18"/>
                <w:lang w:eastAsia="en-US"/>
              </w:rPr>
              <w:t>Project</w:t>
            </w:r>
            <w:r w:rsidRPr="00310835">
              <w:rPr>
                <w:sz w:val="18"/>
                <w:szCs w:val="18"/>
                <w:lang w:eastAsia="en-US"/>
              </w:rPr>
              <w:t xml:space="preserve"> or portions of the </w:t>
            </w:r>
            <w:r>
              <w:rPr>
                <w:sz w:val="18"/>
                <w:szCs w:val="18"/>
                <w:lang w:eastAsia="en-US"/>
              </w:rPr>
              <w:t>Project will be located on lands and territories claimed by indigenous p</w:t>
            </w:r>
            <w:r w:rsidRPr="00310835">
              <w:rPr>
                <w:sz w:val="18"/>
                <w:szCs w:val="18"/>
                <w:lang w:eastAsia="en-US"/>
              </w:rPr>
              <w:t>eoples?</w:t>
            </w:r>
          </w:p>
        </w:tc>
        <w:tc>
          <w:tcPr>
            <w:tcW w:w="1563" w:type="dxa"/>
            <w:tcBorders>
              <w:bottom w:val="single" w:sz="4" w:space="0" w:color="auto"/>
            </w:tcBorders>
            <w:shd w:val="clear" w:color="auto" w:fill="auto"/>
          </w:tcPr>
          <w:p w14:paraId="20DBC899" w14:textId="77777777" w:rsidR="008164C8" w:rsidRDefault="00704B5A">
            <w:pPr>
              <w:tabs>
                <w:tab w:val="left" w:pos="34"/>
              </w:tabs>
              <w:spacing w:before="60" w:after="60"/>
              <w:jc w:val="center"/>
              <w:rPr>
                <w:rFonts w:eastAsia="Times New Roman"/>
                <w:sz w:val="18"/>
                <w:szCs w:val="18"/>
              </w:rPr>
            </w:pPr>
            <w:r>
              <w:rPr>
                <w:rFonts w:eastAsia="Times New Roman"/>
                <w:sz w:val="18"/>
                <w:szCs w:val="18"/>
              </w:rPr>
              <w:t>N</w:t>
            </w:r>
          </w:p>
        </w:tc>
      </w:tr>
      <w:tr w:rsidR="00704B5A" w:rsidRPr="00310835" w14:paraId="40629E76" w14:textId="77777777" w:rsidTr="00BB4DFB">
        <w:tc>
          <w:tcPr>
            <w:tcW w:w="7905" w:type="dxa"/>
            <w:tcBorders>
              <w:bottom w:val="single" w:sz="4" w:space="0" w:color="auto"/>
            </w:tcBorders>
            <w:shd w:val="clear" w:color="auto" w:fill="auto"/>
          </w:tcPr>
          <w:p w14:paraId="07FC17AD" w14:textId="77777777" w:rsidR="00704B5A" w:rsidRPr="00310835" w:rsidRDefault="00704B5A" w:rsidP="00657031">
            <w:pPr>
              <w:tabs>
                <w:tab w:val="left" w:pos="585"/>
              </w:tabs>
              <w:spacing w:before="60" w:after="60"/>
              <w:ind w:left="567" w:hanging="567"/>
              <w:rPr>
                <w:sz w:val="18"/>
                <w:szCs w:val="18"/>
                <w:lang w:eastAsia="en-US"/>
              </w:rPr>
            </w:pPr>
            <w:r>
              <w:rPr>
                <w:sz w:val="18"/>
                <w:szCs w:val="18"/>
                <w:lang w:eastAsia="en-US"/>
              </w:rPr>
              <w:t>6.3</w:t>
            </w:r>
            <w:r w:rsidRPr="00310835">
              <w:rPr>
                <w:sz w:val="18"/>
                <w:szCs w:val="18"/>
                <w:lang w:eastAsia="en-US"/>
              </w:rPr>
              <w:tab/>
              <w:t xml:space="preserve">Would the proposed </w:t>
            </w:r>
            <w:r>
              <w:rPr>
                <w:sz w:val="18"/>
                <w:szCs w:val="18"/>
                <w:lang w:eastAsia="en-US"/>
              </w:rPr>
              <w:t>Project</w:t>
            </w:r>
            <w:r w:rsidRPr="00310835">
              <w:rPr>
                <w:sz w:val="18"/>
                <w:szCs w:val="18"/>
                <w:lang w:eastAsia="en-US"/>
              </w:rPr>
              <w:t xml:space="preserve"> potentially affect the ri</w:t>
            </w:r>
            <w:r>
              <w:rPr>
                <w:sz w:val="18"/>
                <w:szCs w:val="18"/>
                <w:lang w:eastAsia="en-US"/>
              </w:rPr>
              <w:t>ghts, lands and territories of indigenous p</w:t>
            </w:r>
            <w:r w:rsidRPr="00310835">
              <w:rPr>
                <w:sz w:val="18"/>
                <w:szCs w:val="18"/>
                <w:lang w:eastAsia="en-US"/>
              </w:rPr>
              <w:t xml:space="preserve">eoples (regardless of whether Indigenous Peoples </w:t>
            </w:r>
            <w:r>
              <w:rPr>
                <w:sz w:val="18"/>
                <w:szCs w:val="18"/>
                <w:lang w:eastAsia="en-US"/>
              </w:rPr>
              <w:t>possess the legal titles to such areas</w:t>
            </w:r>
            <w:r w:rsidRPr="00310835">
              <w:rPr>
                <w:sz w:val="18"/>
                <w:szCs w:val="18"/>
                <w:lang w:eastAsia="en-US"/>
              </w:rPr>
              <w:t>)?</w:t>
            </w:r>
            <w:r>
              <w:rPr>
                <w:sz w:val="18"/>
                <w:szCs w:val="18"/>
                <w:lang w:eastAsia="en-US"/>
              </w:rPr>
              <w:t xml:space="preserve"> </w:t>
            </w:r>
          </w:p>
        </w:tc>
        <w:tc>
          <w:tcPr>
            <w:tcW w:w="1563" w:type="dxa"/>
            <w:tcBorders>
              <w:bottom w:val="single" w:sz="4" w:space="0" w:color="auto"/>
            </w:tcBorders>
            <w:shd w:val="clear" w:color="auto" w:fill="auto"/>
          </w:tcPr>
          <w:p w14:paraId="6D2505F6" w14:textId="77777777" w:rsidR="008164C8" w:rsidRDefault="00704B5A">
            <w:pPr>
              <w:tabs>
                <w:tab w:val="left" w:pos="585"/>
              </w:tabs>
              <w:spacing w:before="60" w:after="60"/>
              <w:ind w:left="567" w:hanging="567"/>
              <w:jc w:val="center"/>
              <w:rPr>
                <w:rFonts w:eastAsia="Times New Roman"/>
                <w:sz w:val="18"/>
                <w:szCs w:val="18"/>
              </w:rPr>
            </w:pPr>
            <w:r>
              <w:rPr>
                <w:rFonts w:eastAsia="Times New Roman"/>
                <w:sz w:val="18"/>
                <w:szCs w:val="18"/>
              </w:rPr>
              <w:t>N</w:t>
            </w:r>
          </w:p>
        </w:tc>
      </w:tr>
      <w:tr w:rsidR="00704B5A" w:rsidRPr="00310835" w14:paraId="25BB58DC" w14:textId="77777777" w:rsidTr="00BB4DFB">
        <w:tc>
          <w:tcPr>
            <w:tcW w:w="7905" w:type="dxa"/>
            <w:tcBorders>
              <w:bottom w:val="single" w:sz="4" w:space="0" w:color="auto"/>
            </w:tcBorders>
            <w:shd w:val="clear" w:color="auto" w:fill="auto"/>
          </w:tcPr>
          <w:p w14:paraId="2265E485" w14:textId="77777777" w:rsidR="00704B5A" w:rsidRDefault="00704B5A" w:rsidP="00657031">
            <w:pPr>
              <w:tabs>
                <w:tab w:val="left" w:pos="585"/>
              </w:tabs>
              <w:spacing w:before="60" w:after="60"/>
              <w:ind w:left="567" w:hanging="567"/>
              <w:rPr>
                <w:sz w:val="18"/>
                <w:szCs w:val="18"/>
                <w:lang w:eastAsia="en-US"/>
              </w:rPr>
            </w:pPr>
            <w:r>
              <w:rPr>
                <w:sz w:val="18"/>
                <w:szCs w:val="18"/>
                <w:lang w:eastAsia="en-US"/>
              </w:rPr>
              <w:t>6.4</w:t>
            </w:r>
            <w:r>
              <w:rPr>
                <w:sz w:val="18"/>
                <w:szCs w:val="18"/>
                <w:lang w:eastAsia="en-US"/>
              </w:rPr>
              <w:tab/>
              <w:t>Has there been an absence of culturally appropriate consultations carried out with the objective of achieving FPIC on matters that may affect the rights and interests, lands, resources, territories and traditional livelihoods of the indigenous peoples concerned?</w:t>
            </w:r>
          </w:p>
        </w:tc>
        <w:tc>
          <w:tcPr>
            <w:tcW w:w="1563" w:type="dxa"/>
            <w:tcBorders>
              <w:bottom w:val="single" w:sz="4" w:space="0" w:color="auto"/>
            </w:tcBorders>
            <w:shd w:val="clear" w:color="auto" w:fill="auto"/>
          </w:tcPr>
          <w:p w14:paraId="39FC7904" w14:textId="77777777" w:rsidR="008164C8" w:rsidRDefault="00704B5A">
            <w:pPr>
              <w:tabs>
                <w:tab w:val="left" w:pos="585"/>
              </w:tabs>
              <w:spacing w:before="60" w:after="60"/>
              <w:ind w:left="567" w:hanging="567"/>
              <w:jc w:val="center"/>
              <w:rPr>
                <w:rFonts w:eastAsia="Times New Roman"/>
                <w:sz w:val="18"/>
                <w:szCs w:val="18"/>
              </w:rPr>
            </w:pPr>
            <w:r>
              <w:rPr>
                <w:rFonts w:eastAsia="Times New Roman"/>
                <w:sz w:val="18"/>
                <w:szCs w:val="18"/>
              </w:rPr>
              <w:t>N</w:t>
            </w:r>
          </w:p>
        </w:tc>
      </w:tr>
      <w:tr w:rsidR="00704B5A" w:rsidRPr="00310835" w14:paraId="4EB9534B" w14:textId="77777777" w:rsidTr="00BB4DFB">
        <w:tc>
          <w:tcPr>
            <w:tcW w:w="7905" w:type="dxa"/>
            <w:tcBorders>
              <w:bottom w:val="single" w:sz="4" w:space="0" w:color="auto"/>
            </w:tcBorders>
            <w:shd w:val="clear" w:color="auto" w:fill="auto"/>
          </w:tcPr>
          <w:p w14:paraId="1F4CB190" w14:textId="77777777" w:rsidR="00704B5A" w:rsidRPr="00310835" w:rsidRDefault="00704B5A" w:rsidP="00657031">
            <w:pPr>
              <w:tabs>
                <w:tab w:val="left" w:pos="585"/>
              </w:tabs>
              <w:spacing w:before="60" w:after="60"/>
              <w:ind w:left="567" w:hanging="567"/>
              <w:rPr>
                <w:sz w:val="18"/>
                <w:szCs w:val="18"/>
                <w:lang w:eastAsia="en-US"/>
              </w:rPr>
            </w:pPr>
            <w:r>
              <w:rPr>
                <w:sz w:val="18"/>
                <w:szCs w:val="18"/>
                <w:lang w:eastAsia="en-US"/>
              </w:rPr>
              <w:t>6.4</w:t>
            </w:r>
            <w:r w:rsidRPr="00310835">
              <w:rPr>
                <w:sz w:val="18"/>
                <w:szCs w:val="18"/>
                <w:lang w:eastAsia="en-US"/>
              </w:rPr>
              <w:tab/>
              <w:t xml:space="preserve">Does the proposed </w:t>
            </w:r>
            <w:r>
              <w:rPr>
                <w:sz w:val="18"/>
                <w:szCs w:val="18"/>
                <w:lang w:eastAsia="en-US"/>
              </w:rPr>
              <w:t>Project</w:t>
            </w:r>
            <w:r w:rsidRPr="00310835">
              <w:rPr>
                <w:sz w:val="18"/>
                <w:szCs w:val="18"/>
                <w:lang w:eastAsia="en-US"/>
              </w:rPr>
              <w:t xml:space="preserve"> involve </w:t>
            </w:r>
            <w:r>
              <w:rPr>
                <w:sz w:val="18"/>
                <w:szCs w:val="18"/>
                <w:lang w:eastAsia="en-US"/>
              </w:rPr>
              <w:t xml:space="preserve">the </w:t>
            </w:r>
            <w:r w:rsidRPr="00310835">
              <w:rPr>
                <w:sz w:val="18"/>
                <w:szCs w:val="18"/>
                <w:lang w:eastAsia="en-US"/>
              </w:rPr>
              <w:t xml:space="preserve">utilization and/or commercial development of natural resources on lands and territories claimed by </w:t>
            </w:r>
            <w:r>
              <w:rPr>
                <w:sz w:val="18"/>
                <w:szCs w:val="18"/>
                <w:lang w:eastAsia="en-US"/>
              </w:rPr>
              <w:t>i</w:t>
            </w:r>
            <w:r w:rsidRPr="00310835">
              <w:rPr>
                <w:sz w:val="18"/>
                <w:szCs w:val="18"/>
                <w:lang w:eastAsia="en-US"/>
              </w:rPr>
              <w:t xml:space="preserve">ndigenous </w:t>
            </w:r>
            <w:r>
              <w:rPr>
                <w:sz w:val="18"/>
                <w:szCs w:val="18"/>
                <w:lang w:eastAsia="en-US"/>
              </w:rPr>
              <w:t>p</w:t>
            </w:r>
            <w:r w:rsidRPr="00310835">
              <w:rPr>
                <w:sz w:val="18"/>
                <w:szCs w:val="18"/>
                <w:lang w:eastAsia="en-US"/>
              </w:rPr>
              <w:t>eoples?</w:t>
            </w:r>
          </w:p>
        </w:tc>
        <w:tc>
          <w:tcPr>
            <w:tcW w:w="1563" w:type="dxa"/>
            <w:tcBorders>
              <w:bottom w:val="single" w:sz="4" w:space="0" w:color="auto"/>
            </w:tcBorders>
            <w:shd w:val="clear" w:color="auto" w:fill="auto"/>
          </w:tcPr>
          <w:p w14:paraId="5C449948" w14:textId="77777777" w:rsidR="008164C8" w:rsidRDefault="00704B5A">
            <w:pPr>
              <w:tabs>
                <w:tab w:val="left" w:pos="585"/>
              </w:tabs>
              <w:spacing w:before="60" w:after="60"/>
              <w:ind w:left="567" w:hanging="567"/>
              <w:jc w:val="center"/>
              <w:rPr>
                <w:rFonts w:eastAsia="Times New Roman"/>
                <w:sz w:val="18"/>
                <w:szCs w:val="18"/>
              </w:rPr>
            </w:pPr>
            <w:r>
              <w:rPr>
                <w:rFonts w:eastAsia="Times New Roman"/>
                <w:sz w:val="18"/>
                <w:szCs w:val="18"/>
              </w:rPr>
              <w:t>N</w:t>
            </w:r>
          </w:p>
        </w:tc>
      </w:tr>
      <w:tr w:rsidR="00704B5A" w:rsidRPr="00310835" w14:paraId="082187C1" w14:textId="77777777" w:rsidTr="00BB4DFB">
        <w:tc>
          <w:tcPr>
            <w:tcW w:w="7905" w:type="dxa"/>
            <w:tcBorders>
              <w:bottom w:val="single" w:sz="4" w:space="0" w:color="auto"/>
            </w:tcBorders>
            <w:shd w:val="clear" w:color="auto" w:fill="auto"/>
          </w:tcPr>
          <w:p w14:paraId="36BD52EB" w14:textId="77777777" w:rsidR="00704B5A" w:rsidRPr="00310835" w:rsidRDefault="00704B5A" w:rsidP="00657031">
            <w:pPr>
              <w:tabs>
                <w:tab w:val="left" w:pos="585"/>
              </w:tabs>
              <w:spacing w:before="60" w:after="60"/>
              <w:ind w:left="567" w:hanging="567"/>
              <w:rPr>
                <w:sz w:val="18"/>
                <w:szCs w:val="18"/>
                <w:lang w:eastAsia="en-US"/>
              </w:rPr>
            </w:pPr>
            <w:r w:rsidRPr="00310835">
              <w:rPr>
                <w:sz w:val="18"/>
                <w:szCs w:val="18"/>
                <w:lang w:eastAsia="en-US"/>
              </w:rPr>
              <w:t>6</w:t>
            </w:r>
            <w:r>
              <w:rPr>
                <w:sz w:val="18"/>
                <w:szCs w:val="18"/>
                <w:lang w:eastAsia="en-US"/>
              </w:rPr>
              <w:t>.5</w:t>
            </w:r>
            <w:r w:rsidRPr="00310835">
              <w:rPr>
                <w:sz w:val="18"/>
                <w:szCs w:val="18"/>
                <w:lang w:eastAsia="en-US"/>
              </w:rPr>
              <w:tab/>
              <w:t xml:space="preserve">Is there a potential for </w:t>
            </w:r>
            <w:r>
              <w:rPr>
                <w:sz w:val="18"/>
                <w:szCs w:val="18"/>
                <w:lang w:eastAsia="en-US"/>
              </w:rPr>
              <w:t xml:space="preserve">forced eviction or </w:t>
            </w:r>
            <w:r w:rsidRPr="00310835">
              <w:rPr>
                <w:sz w:val="18"/>
                <w:szCs w:val="18"/>
                <w:lang w:eastAsia="en-US"/>
              </w:rPr>
              <w:t xml:space="preserve">the whole or partial physical or economic displacement of </w:t>
            </w:r>
            <w:r>
              <w:rPr>
                <w:sz w:val="18"/>
                <w:szCs w:val="18"/>
                <w:lang w:eastAsia="en-US"/>
              </w:rPr>
              <w:t>i</w:t>
            </w:r>
            <w:r w:rsidRPr="00310835">
              <w:rPr>
                <w:sz w:val="18"/>
                <w:szCs w:val="18"/>
                <w:lang w:eastAsia="en-US"/>
              </w:rPr>
              <w:t xml:space="preserve">ndigenous </w:t>
            </w:r>
            <w:r>
              <w:rPr>
                <w:sz w:val="18"/>
                <w:szCs w:val="18"/>
                <w:lang w:eastAsia="en-US"/>
              </w:rPr>
              <w:t>p</w:t>
            </w:r>
            <w:r w:rsidRPr="00310835">
              <w:rPr>
                <w:sz w:val="18"/>
                <w:szCs w:val="18"/>
                <w:lang w:eastAsia="en-US"/>
              </w:rPr>
              <w:t>eoples</w:t>
            </w:r>
            <w:r>
              <w:rPr>
                <w:sz w:val="18"/>
                <w:szCs w:val="18"/>
                <w:lang w:eastAsia="en-US"/>
              </w:rPr>
              <w:t>, including through access restrictions to lands, territories, and resources</w:t>
            </w:r>
            <w:r w:rsidRPr="00310835">
              <w:rPr>
                <w:sz w:val="18"/>
                <w:szCs w:val="18"/>
                <w:lang w:eastAsia="en-US"/>
              </w:rPr>
              <w:t>?</w:t>
            </w:r>
          </w:p>
        </w:tc>
        <w:tc>
          <w:tcPr>
            <w:tcW w:w="1563" w:type="dxa"/>
            <w:tcBorders>
              <w:bottom w:val="single" w:sz="4" w:space="0" w:color="auto"/>
            </w:tcBorders>
            <w:shd w:val="clear" w:color="auto" w:fill="auto"/>
          </w:tcPr>
          <w:p w14:paraId="1822BFB7" w14:textId="77777777" w:rsidR="00037B61" w:rsidRDefault="00704B5A">
            <w:pPr>
              <w:tabs>
                <w:tab w:val="left" w:pos="34"/>
              </w:tabs>
              <w:spacing w:before="60" w:after="60"/>
              <w:jc w:val="center"/>
              <w:rPr>
                <w:rFonts w:eastAsia="Times New Roman"/>
                <w:sz w:val="18"/>
                <w:szCs w:val="18"/>
              </w:rPr>
            </w:pPr>
            <w:r>
              <w:rPr>
                <w:rFonts w:eastAsia="Times New Roman"/>
                <w:sz w:val="18"/>
                <w:szCs w:val="18"/>
              </w:rPr>
              <w:t xml:space="preserve">Y </w:t>
            </w:r>
          </w:p>
        </w:tc>
      </w:tr>
      <w:tr w:rsidR="00704B5A" w:rsidRPr="00310835" w14:paraId="6C273F5C" w14:textId="77777777" w:rsidTr="00BB4DFB">
        <w:tc>
          <w:tcPr>
            <w:tcW w:w="7905" w:type="dxa"/>
            <w:tcBorders>
              <w:bottom w:val="single" w:sz="4" w:space="0" w:color="auto"/>
            </w:tcBorders>
            <w:shd w:val="clear" w:color="auto" w:fill="auto"/>
          </w:tcPr>
          <w:p w14:paraId="0961BA67" w14:textId="77777777" w:rsidR="00704B5A" w:rsidRPr="00310835" w:rsidRDefault="00704B5A" w:rsidP="00657031">
            <w:pPr>
              <w:tabs>
                <w:tab w:val="left" w:pos="585"/>
              </w:tabs>
              <w:spacing w:before="60" w:after="60"/>
              <w:ind w:left="567" w:hanging="567"/>
              <w:rPr>
                <w:sz w:val="18"/>
                <w:szCs w:val="18"/>
                <w:lang w:eastAsia="en-US"/>
              </w:rPr>
            </w:pPr>
            <w:r>
              <w:rPr>
                <w:sz w:val="18"/>
                <w:szCs w:val="18"/>
                <w:lang w:eastAsia="en-US"/>
              </w:rPr>
              <w:t>6.6</w:t>
            </w:r>
            <w:r w:rsidRPr="00310835">
              <w:rPr>
                <w:sz w:val="18"/>
                <w:szCs w:val="18"/>
                <w:lang w:eastAsia="en-US"/>
              </w:rPr>
              <w:tab/>
            </w:r>
            <w:r>
              <w:rPr>
                <w:sz w:val="18"/>
                <w:szCs w:val="18"/>
                <w:lang w:eastAsia="en-US"/>
              </w:rPr>
              <w:t>Would the</w:t>
            </w:r>
            <w:r w:rsidRPr="00310835">
              <w:rPr>
                <w:sz w:val="18"/>
                <w:szCs w:val="18"/>
                <w:lang w:eastAsia="en-US"/>
              </w:rPr>
              <w:t xml:space="preserve"> </w:t>
            </w:r>
            <w:r>
              <w:rPr>
                <w:sz w:val="18"/>
                <w:szCs w:val="18"/>
                <w:lang w:eastAsia="en-US"/>
              </w:rPr>
              <w:t>Project</w:t>
            </w:r>
            <w:r w:rsidRPr="00310835">
              <w:rPr>
                <w:sz w:val="18"/>
                <w:szCs w:val="18"/>
                <w:lang w:eastAsia="en-US"/>
              </w:rPr>
              <w:t xml:space="preserve"> </w:t>
            </w:r>
            <w:r>
              <w:rPr>
                <w:sz w:val="18"/>
                <w:szCs w:val="18"/>
                <w:lang w:eastAsia="en-US"/>
              </w:rPr>
              <w:t>adversely</w:t>
            </w:r>
            <w:r w:rsidRPr="00310835">
              <w:rPr>
                <w:sz w:val="18"/>
                <w:szCs w:val="18"/>
                <w:lang w:eastAsia="en-US"/>
              </w:rPr>
              <w:t xml:space="preserve"> affect the development priorities of </w:t>
            </w:r>
            <w:r>
              <w:rPr>
                <w:sz w:val="18"/>
                <w:szCs w:val="18"/>
                <w:lang w:eastAsia="en-US"/>
              </w:rPr>
              <w:t>i</w:t>
            </w:r>
            <w:r w:rsidRPr="00310835">
              <w:rPr>
                <w:sz w:val="18"/>
                <w:szCs w:val="18"/>
                <w:lang w:eastAsia="en-US"/>
              </w:rPr>
              <w:t xml:space="preserve">ndigenous </w:t>
            </w:r>
            <w:r>
              <w:rPr>
                <w:sz w:val="18"/>
                <w:szCs w:val="18"/>
                <w:lang w:eastAsia="en-US"/>
              </w:rPr>
              <w:t>p</w:t>
            </w:r>
            <w:r w:rsidRPr="00310835">
              <w:rPr>
                <w:sz w:val="18"/>
                <w:szCs w:val="18"/>
                <w:lang w:eastAsia="en-US"/>
              </w:rPr>
              <w:t>eoples as defined by them?</w:t>
            </w:r>
          </w:p>
        </w:tc>
        <w:tc>
          <w:tcPr>
            <w:tcW w:w="1563" w:type="dxa"/>
            <w:tcBorders>
              <w:bottom w:val="single" w:sz="4" w:space="0" w:color="auto"/>
            </w:tcBorders>
            <w:shd w:val="clear" w:color="auto" w:fill="auto"/>
          </w:tcPr>
          <w:p w14:paraId="0538B93E" w14:textId="77777777" w:rsidR="008164C8" w:rsidRDefault="00704B5A">
            <w:pPr>
              <w:tabs>
                <w:tab w:val="left" w:pos="0"/>
              </w:tabs>
              <w:spacing w:before="60" w:after="60"/>
              <w:jc w:val="center"/>
              <w:rPr>
                <w:rFonts w:eastAsia="Times New Roman"/>
                <w:sz w:val="18"/>
                <w:szCs w:val="18"/>
              </w:rPr>
            </w:pPr>
            <w:r>
              <w:rPr>
                <w:rFonts w:eastAsia="Times New Roman"/>
                <w:sz w:val="18"/>
                <w:szCs w:val="18"/>
              </w:rPr>
              <w:t>N</w:t>
            </w:r>
          </w:p>
        </w:tc>
      </w:tr>
      <w:tr w:rsidR="00704B5A" w:rsidRPr="00310835" w14:paraId="3BFBCBEE" w14:textId="77777777" w:rsidTr="00BB4DFB">
        <w:tc>
          <w:tcPr>
            <w:tcW w:w="7905" w:type="dxa"/>
            <w:tcBorders>
              <w:bottom w:val="single" w:sz="4" w:space="0" w:color="auto"/>
            </w:tcBorders>
            <w:shd w:val="clear" w:color="auto" w:fill="auto"/>
          </w:tcPr>
          <w:p w14:paraId="38B6A355" w14:textId="77777777" w:rsidR="00704B5A" w:rsidRPr="00310835" w:rsidRDefault="00704B5A" w:rsidP="00657031">
            <w:pPr>
              <w:tabs>
                <w:tab w:val="left" w:pos="585"/>
              </w:tabs>
              <w:spacing w:before="60" w:after="60"/>
              <w:ind w:left="567" w:hanging="567"/>
              <w:rPr>
                <w:sz w:val="18"/>
                <w:szCs w:val="18"/>
                <w:lang w:eastAsia="en-US"/>
              </w:rPr>
            </w:pPr>
            <w:r>
              <w:rPr>
                <w:sz w:val="18"/>
                <w:szCs w:val="18"/>
                <w:lang w:eastAsia="en-US"/>
              </w:rPr>
              <w:t>6.7</w:t>
            </w:r>
            <w:r w:rsidRPr="00310835">
              <w:rPr>
                <w:sz w:val="18"/>
                <w:szCs w:val="18"/>
                <w:lang w:eastAsia="en-US"/>
              </w:rPr>
              <w:tab/>
              <w:t xml:space="preserve">Would the </w:t>
            </w:r>
            <w:r>
              <w:rPr>
                <w:sz w:val="18"/>
                <w:szCs w:val="18"/>
                <w:lang w:eastAsia="en-US"/>
              </w:rPr>
              <w:t>Project</w:t>
            </w:r>
            <w:r w:rsidRPr="00310835">
              <w:rPr>
                <w:sz w:val="18"/>
                <w:szCs w:val="18"/>
                <w:lang w:eastAsia="en-US"/>
              </w:rPr>
              <w:t xml:space="preserve"> potentially affect the </w:t>
            </w:r>
            <w:r>
              <w:rPr>
                <w:sz w:val="18"/>
                <w:szCs w:val="18"/>
                <w:lang w:eastAsia="en-US"/>
              </w:rPr>
              <w:t xml:space="preserve">traditional </w:t>
            </w:r>
            <w:r w:rsidRPr="00310835">
              <w:rPr>
                <w:sz w:val="18"/>
                <w:szCs w:val="18"/>
                <w:lang w:eastAsia="en-US"/>
              </w:rPr>
              <w:t xml:space="preserve">livelihoods, physical and cultural survival of </w:t>
            </w:r>
            <w:r>
              <w:rPr>
                <w:sz w:val="18"/>
                <w:szCs w:val="18"/>
                <w:lang w:eastAsia="en-US"/>
              </w:rPr>
              <w:t>i</w:t>
            </w:r>
            <w:r w:rsidRPr="00310835">
              <w:rPr>
                <w:sz w:val="18"/>
                <w:szCs w:val="18"/>
                <w:lang w:eastAsia="en-US"/>
              </w:rPr>
              <w:t xml:space="preserve">ndigenous </w:t>
            </w:r>
            <w:r>
              <w:rPr>
                <w:sz w:val="18"/>
                <w:szCs w:val="18"/>
                <w:lang w:eastAsia="en-US"/>
              </w:rPr>
              <w:t>p</w:t>
            </w:r>
            <w:r w:rsidRPr="00310835">
              <w:rPr>
                <w:sz w:val="18"/>
                <w:szCs w:val="18"/>
                <w:lang w:eastAsia="en-US"/>
              </w:rPr>
              <w:t>eoples?</w:t>
            </w:r>
          </w:p>
        </w:tc>
        <w:tc>
          <w:tcPr>
            <w:tcW w:w="1563" w:type="dxa"/>
            <w:tcBorders>
              <w:bottom w:val="single" w:sz="4" w:space="0" w:color="auto"/>
            </w:tcBorders>
            <w:shd w:val="clear" w:color="auto" w:fill="auto"/>
          </w:tcPr>
          <w:p w14:paraId="51A4D7E8" w14:textId="77777777" w:rsidR="008164C8" w:rsidRDefault="00704B5A">
            <w:pPr>
              <w:tabs>
                <w:tab w:val="left" w:pos="585"/>
              </w:tabs>
              <w:spacing w:before="60" w:after="60"/>
              <w:ind w:left="567" w:hanging="567"/>
              <w:jc w:val="center"/>
              <w:rPr>
                <w:rFonts w:eastAsia="Times New Roman"/>
                <w:sz w:val="18"/>
                <w:szCs w:val="18"/>
              </w:rPr>
            </w:pPr>
            <w:r>
              <w:rPr>
                <w:rFonts w:eastAsia="Times New Roman"/>
                <w:sz w:val="18"/>
                <w:szCs w:val="18"/>
              </w:rPr>
              <w:t>N</w:t>
            </w:r>
          </w:p>
        </w:tc>
      </w:tr>
      <w:tr w:rsidR="00704B5A" w:rsidRPr="00310835" w14:paraId="7B65139F" w14:textId="77777777" w:rsidTr="00BB4DFB">
        <w:tc>
          <w:tcPr>
            <w:tcW w:w="7905" w:type="dxa"/>
            <w:tcBorders>
              <w:bottom w:val="single" w:sz="4" w:space="0" w:color="auto"/>
            </w:tcBorders>
            <w:shd w:val="clear" w:color="auto" w:fill="auto"/>
          </w:tcPr>
          <w:p w14:paraId="45CB2B79" w14:textId="77777777" w:rsidR="00704B5A" w:rsidRPr="00310835" w:rsidRDefault="00704B5A" w:rsidP="00657031">
            <w:pPr>
              <w:tabs>
                <w:tab w:val="left" w:pos="585"/>
              </w:tabs>
              <w:spacing w:before="60" w:after="60"/>
              <w:ind w:left="567" w:hanging="567"/>
              <w:rPr>
                <w:sz w:val="18"/>
                <w:szCs w:val="18"/>
                <w:lang w:eastAsia="en-US"/>
              </w:rPr>
            </w:pPr>
            <w:r>
              <w:rPr>
                <w:sz w:val="18"/>
                <w:szCs w:val="18"/>
                <w:lang w:eastAsia="en-US"/>
              </w:rPr>
              <w:t>6.8</w:t>
            </w:r>
            <w:r w:rsidRPr="00310835">
              <w:rPr>
                <w:sz w:val="18"/>
                <w:szCs w:val="18"/>
                <w:lang w:eastAsia="en-US"/>
              </w:rPr>
              <w:tab/>
              <w:t xml:space="preserve">Would the </w:t>
            </w:r>
            <w:r>
              <w:rPr>
                <w:sz w:val="18"/>
                <w:szCs w:val="18"/>
                <w:lang w:eastAsia="en-US"/>
              </w:rPr>
              <w:t>Project</w:t>
            </w:r>
            <w:r w:rsidRPr="00310835">
              <w:rPr>
                <w:sz w:val="18"/>
                <w:szCs w:val="18"/>
                <w:lang w:eastAsia="en-US"/>
              </w:rPr>
              <w:t xml:space="preserve"> potentially affect the Cultural Heritage of </w:t>
            </w:r>
            <w:r>
              <w:rPr>
                <w:sz w:val="18"/>
                <w:szCs w:val="18"/>
                <w:lang w:eastAsia="en-US"/>
              </w:rPr>
              <w:t>i</w:t>
            </w:r>
            <w:r w:rsidRPr="00310835">
              <w:rPr>
                <w:sz w:val="18"/>
                <w:szCs w:val="18"/>
                <w:lang w:eastAsia="en-US"/>
              </w:rPr>
              <w:t xml:space="preserve">ndigenous </w:t>
            </w:r>
            <w:r>
              <w:rPr>
                <w:sz w:val="18"/>
                <w:szCs w:val="18"/>
                <w:lang w:eastAsia="en-US"/>
              </w:rPr>
              <w:t>p</w:t>
            </w:r>
            <w:r w:rsidRPr="00310835">
              <w:rPr>
                <w:sz w:val="18"/>
                <w:szCs w:val="18"/>
                <w:lang w:eastAsia="en-US"/>
              </w:rPr>
              <w:t>eoples, including through the commercialization or use of their traditional knowledge and practices?</w:t>
            </w:r>
          </w:p>
        </w:tc>
        <w:tc>
          <w:tcPr>
            <w:tcW w:w="1563" w:type="dxa"/>
            <w:tcBorders>
              <w:bottom w:val="single" w:sz="4" w:space="0" w:color="auto"/>
            </w:tcBorders>
            <w:shd w:val="clear" w:color="auto" w:fill="auto"/>
          </w:tcPr>
          <w:p w14:paraId="1E4F9BC6" w14:textId="77777777" w:rsidR="008164C8" w:rsidRDefault="00704B5A">
            <w:pPr>
              <w:tabs>
                <w:tab w:val="left" w:pos="0"/>
              </w:tabs>
              <w:spacing w:before="60" w:after="60"/>
              <w:ind w:left="34"/>
              <w:jc w:val="center"/>
              <w:rPr>
                <w:rFonts w:eastAsia="Times New Roman"/>
                <w:sz w:val="18"/>
                <w:szCs w:val="18"/>
              </w:rPr>
            </w:pPr>
            <w:r>
              <w:rPr>
                <w:rFonts w:eastAsia="Times New Roman"/>
                <w:sz w:val="18"/>
                <w:szCs w:val="18"/>
              </w:rPr>
              <w:t>N</w:t>
            </w:r>
          </w:p>
          <w:p w14:paraId="6F17B419" w14:textId="77777777" w:rsidR="00037B61" w:rsidRDefault="00037B61">
            <w:pPr>
              <w:tabs>
                <w:tab w:val="left" w:pos="0"/>
              </w:tabs>
              <w:spacing w:before="60" w:after="60"/>
              <w:ind w:left="34"/>
              <w:jc w:val="center"/>
              <w:rPr>
                <w:rFonts w:eastAsia="Times New Roman"/>
                <w:sz w:val="18"/>
                <w:szCs w:val="18"/>
              </w:rPr>
            </w:pPr>
          </w:p>
        </w:tc>
      </w:tr>
      <w:tr w:rsidR="00704B5A" w:rsidRPr="00310835" w14:paraId="6F252D5F" w14:textId="77777777" w:rsidTr="00BB4DFB">
        <w:trPr>
          <w:trHeight w:val="602"/>
        </w:trPr>
        <w:tc>
          <w:tcPr>
            <w:tcW w:w="7905" w:type="dxa"/>
            <w:tcBorders>
              <w:bottom w:val="single" w:sz="4" w:space="0" w:color="auto"/>
            </w:tcBorders>
            <w:shd w:val="clear" w:color="auto" w:fill="DBE5F1" w:themeFill="accent1" w:themeFillTint="33"/>
            <w:vAlign w:val="center"/>
          </w:tcPr>
          <w:p w14:paraId="6FAEB45E" w14:textId="77777777" w:rsidR="00704B5A" w:rsidRPr="00310835" w:rsidRDefault="00704B5A" w:rsidP="00657031">
            <w:pPr>
              <w:tabs>
                <w:tab w:val="left" w:pos="570"/>
              </w:tabs>
              <w:spacing w:before="120"/>
              <w:rPr>
                <w:rFonts w:eastAsia="Times New Roman"/>
                <w:b/>
                <w:sz w:val="18"/>
                <w:szCs w:val="18"/>
              </w:rPr>
            </w:pPr>
            <w:r w:rsidRPr="00310835">
              <w:rPr>
                <w:rFonts w:eastAsia="Times New Roman"/>
                <w:b/>
                <w:sz w:val="18"/>
                <w:szCs w:val="18"/>
              </w:rPr>
              <w:t>Standard 7: Pollution Prevention and Resource Efficiency</w:t>
            </w:r>
          </w:p>
        </w:tc>
        <w:tc>
          <w:tcPr>
            <w:tcW w:w="1563" w:type="dxa"/>
            <w:tcBorders>
              <w:bottom w:val="single" w:sz="4" w:space="0" w:color="auto"/>
            </w:tcBorders>
            <w:shd w:val="clear" w:color="auto" w:fill="DBE5F1" w:themeFill="accent1" w:themeFillTint="33"/>
            <w:vAlign w:val="center"/>
          </w:tcPr>
          <w:p w14:paraId="1C4A72DC" w14:textId="77777777" w:rsidR="00037B61" w:rsidRDefault="00037B61">
            <w:pPr>
              <w:jc w:val="center"/>
              <w:rPr>
                <w:rFonts w:eastAsia="Times New Roman"/>
                <w:b/>
                <w:i/>
                <w:sz w:val="18"/>
                <w:szCs w:val="18"/>
              </w:rPr>
            </w:pPr>
          </w:p>
        </w:tc>
      </w:tr>
      <w:tr w:rsidR="00704B5A" w:rsidRPr="00310835" w14:paraId="051A5739" w14:textId="77777777" w:rsidTr="00BB4DFB">
        <w:tc>
          <w:tcPr>
            <w:tcW w:w="7905" w:type="dxa"/>
            <w:shd w:val="clear" w:color="auto" w:fill="auto"/>
          </w:tcPr>
          <w:p w14:paraId="004A9259" w14:textId="77777777" w:rsidR="00704B5A" w:rsidRPr="00310835" w:rsidRDefault="00704B5A" w:rsidP="00657031">
            <w:pPr>
              <w:tabs>
                <w:tab w:val="left" w:pos="585"/>
              </w:tabs>
              <w:spacing w:before="60" w:after="60"/>
              <w:ind w:left="567" w:hanging="567"/>
              <w:rPr>
                <w:rFonts w:eastAsia="Times New Roman"/>
                <w:sz w:val="18"/>
                <w:szCs w:val="18"/>
              </w:rPr>
            </w:pPr>
            <w:r w:rsidRPr="00310835">
              <w:rPr>
                <w:rFonts w:eastAsia="Times New Roman"/>
                <w:sz w:val="18"/>
                <w:szCs w:val="18"/>
              </w:rPr>
              <w:t>7.1</w:t>
            </w:r>
            <w:r w:rsidRPr="00310835">
              <w:rPr>
                <w:rFonts w:eastAsia="Times New Roman"/>
                <w:sz w:val="18"/>
                <w:szCs w:val="18"/>
              </w:rPr>
              <w:tab/>
              <w:t xml:space="preserve">Would the </w:t>
            </w:r>
            <w:r>
              <w:rPr>
                <w:rFonts w:eastAsia="Times New Roman"/>
                <w:sz w:val="18"/>
                <w:szCs w:val="18"/>
              </w:rPr>
              <w:t>Project</w:t>
            </w:r>
            <w:r w:rsidRPr="00310835">
              <w:rPr>
                <w:rFonts w:eastAsia="Times New Roman"/>
                <w:sz w:val="18"/>
                <w:szCs w:val="18"/>
              </w:rPr>
              <w:t xml:space="preserve"> potentially result in the release of pollutants to the environment due to routine or non-routine circumstances with the potential for adverse local, regional, and/or </w:t>
            </w:r>
            <w:hyperlink w:anchor="TransboundaryImpactsGlossary" w:history="1">
              <w:r w:rsidRPr="00310835">
                <w:rPr>
                  <w:rFonts w:eastAsia="Times New Roman"/>
                  <w:sz w:val="18"/>
                  <w:szCs w:val="18"/>
                </w:rPr>
                <w:t>trans</w:t>
              </w:r>
              <w:r>
                <w:rPr>
                  <w:rFonts w:eastAsia="Times New Roman"/>
                  <w:sz w:val="18"/>
                  <w:szCs w:val="18"/>
                </w:rPr>
                <w:t>-</w:t>
              </w:r>
              <w:r w:rsidRPr="00310835">
                <w:rPr>
                  <w:rFonts w:eastAsia="Times New Roman"/>
                  <w:sz w:val="18"/>
                  <w:szCs w:val="18"/>
                </w:rPr>
                <w:t>boundary impacts</w:t>
              </w:r>
            </w:hyperlink>
            <w:r w:rsidRPr="00310835">
              <w:rPr>
                <w:rFonts w:eastAsia="Times New Roman"/>
                <w:sz w:val="18"/>
                <w:szCs w:val="18"/>
              </w:rPr>
              <w:t xml:space="preserve">? </w:t>
            </w:r>
          </w:p>
        </w:tc>
        <w:tc>
          <w:tcPr>
            <w:tcW w:w="1563" w:type="dxa"/>
            <w:shd w:val="clear" w:color="auto" w:fill="auto"/>
          </w:tcPr>
          <w:p w14:paraId="47DD051F" w14:textId="77777777" w:rsidR="008164C8" w:rsidRDefault="0096306A">
            <w:pPr>
              <w:jc w:val="center"/>
              <w:rPr>
                <w:rFonts w:eastAsia="Times New Roman"/>
                <w:sz w:val="18"/>
                <w:szCs w:val="18"/>
              </w:rPr>
            </w:pPr>
            <w:r>
              <w:rPr>
                <w:rFonts w:eastAsia="Times New Roman"/>
                <w:sz w:val="18"/>
                <w:szCs w:val="18"/>
              </w:rPr>
              <w:t>N</w:t>
            </w:r>
          </w:p>
        </w:tc>
      </w:tr>
      <w:tr w:rsidR="00704B5A" w:rsidRPr="00310835" w14:paraId="29D44A61" w14:textId="77777777" w:rsidTr="00BB4DFB">
        <w:tc>
          <w:tcPr>
            <w:tcW w:w="7905" w:type="dxa"/>
            <w:tcBorders>
              <w:bottom w:val="single" w:sz="4" w:space="0" w:color="auto"/>
            </w:tcBorders>
            <w:shd w:val="clear" w:color="auto" w:fill="auto"/>
          </w:tcPr>
          <w:p w14:paraId="5E90E937" w14:textId="77777777" w:rsidR="00704B5A" w:rsidRPr="00310835" w:rsidRDefault="00704B5A" w:rsidP="00657031">
            <w:pPr>
              <w:tabs>
                <w:tab w:val="left" w:pos="585"/>
              </w:tabs>
              <w:spacing w:before="60" w:after="60"/>
              <w:ind w:left="567" w:hanging="567"/>
              <w:rPr>
                <w:rFonts w:eastAsia="Times New Roman"/>
                <w:sz w:val="18"/>
                <w:szCs w:val="18"/>
              </w:rPr>
            </w:pPr>
            <w:r w:rsidRPr="00310835">
              <w:rPr>
                <w:rFonts w:eastAsia="Times New Roman"/>
                <w:sz w:val="18"/>
                <w:szCs w:val="18"/>
              </w:rPr>
              <w:t>7.2</w:t>
            </w:r>
            <w:r w:rsidRPr="00310835">
              <w:rPr>
                <w:rFonts w:eastAsia="Times New Roman"/>
                <w:sz w:val="18"/>
                <w:szCs w:val="18"/>
              </w:rPr>
              <w:tab/>
              <w:t xml:space="preserve">Would the proposed </w:t>
            </w:r>
            <w:r>
              <w:rPr>
                <w:rFonts w:eastAsia="Times New Roman"/>
                <w:sz w:val="18"/>
                <w:szCs w:val="18"/>
              </w:rPr>
              <w:t>Project</w:t>
            </w:r>
            <w:r w:rsidRPr="00310835">
              <w:rPr>
                <w:rFonts w:eastAsia="Times New Roman"/>
                <w:sz w:val="18"/>
                <w:szCs w:val="18"/>
              </w:rPr>
              <w:t xml:space="preserve"> potentially result in the generation of waste (bot</w:t>
            </w:r>
            <w:r>
              <w:rPr>
                <w:rFonts w:eastAsia="Times New Roman"/>
                <w:sz w:val="18"/>
                <w:szCs w:val="18"/>
              </w:rPr>
              <w:t>h hazardous and non-hazardous)?</w:t>
            </w:r>
          </w:p>
        </w:tc>
        <w:tc>
          <w:tcPr>
            <w:tcW w:w="1563" w:type="dxa"/>
            <w:tcBorders>
              <w:bottom w:val="single" w:sz="4" w:space="0" w:color="auto"/>
            </w:tcBorders>
            <w:shd w:val="clear" w:color="auto" w:fill="auto"/>
          </w:tcPr>
          <w:p w14:paraId="784FD611" w14:textId="77777777" w:rsidR="008164C8" w:rsidRDefault="00704B5A">
            <w:pPr>
              <w:jc w:val="center"/>
              <w:rPr>
                <w:rFonts w:eastAsia="Times New Roman"/>
                <w:sz w:val="18"/>
                <w:szCs w:val="18"/>
              </w:rPr>
            </w:pPr>
            <w:r>
              <w:rPr>
                <w:rFonts w:eastAsia="Times New Roman"/>
                <w:sz w:val="18"/>
                <w:szCs w:val="18"/>
              </w:rPr>
              <w:t>N</w:t>
            </w:r>
          </w:p>
        </w:tc>
      </w:tr>
      <w:tr w:rsidR="00704B5A" w:rsidRPr="00310835" w14:paraId="487E5F18" w14:textId="77777777" w:rsidTr="00BB4DFB">
        <w:trPr>
          <w:trHeight w:val="402"/>
        </w:trPr>
        <w:tc>
          <w:tcPr>
            <w:tcW w:w="7905" w:type="dxa"/>
            <w:tcBorders>
              <w:bottom w:val="single" w:sz="4" w:space="0" w:color="auto"/>
            </w:tcBorders>
            <w:shd w:val="clear" w:color="auto" w:fill="auto"/>
          </w:tcPr>
          <w:p w14:paraId="50363CFC" w14:textId="77777777" w:rsidR="00704B5A" w:rsidRDefault="00704B5A" w:rsidP="00657031">
            <w:pPr>
              <w:tabs>
                <w:tab w:val="left" w:pos="585"/>
              </w:tabs>
              <w:spacing w:before="60" w:after="60"/>
              <w:ind w:left="567" w:hanging="567"/>
              <w:rPr>
                <w:rFonts w:eastAsia="Times New Roman"/>
                <w:sz w:val="18"/>
                <w:szCs w:val="18"/>
              </w:rPr>
            </w:pPr>
            <w:r w:rsidRPr="00310835">
              <w:rPr>
                <w:rFonts w:eastAsia="Times New Roman"/>
                <w:sz w:val="18"/>
                <w:szCs w:val="18"/>
              </w:rPr>
              <w:t>7.3</w:t>
            </w:r>
            <w:r w:rsidRPr="00310835">
              <w:rPr>
                <w:rFonts w:eastAsia="Times New Roman"/>
                <w:sz w:val="18"/>
                <w:szCs w:val="18"/>
              </w:rPr>
              <w:tab/>
              <w:t xml:space="preserve">Will the proposed </w:t>
            </w:r>
            <w:r>
              <w:rPr>
                <w:rFonts w:eastAsia="Times New Roman"/>
                <w:sz w:val="18"/>
                <w:szCs w:val="18"/>
              </w:rPr>
              <w:t>Project</w:t>
            </w:r>
            <w:r w:rsidRPr="00310835">
              <w:rPr>
                <w:rFonts w:eastAsia="Times New Roman"/>
                <w:sz w:val="18"/>
                <w:szCs w:val="18"/>
              </w:rPr>
              <w:t xml:space="preserve"> potentially involve the manufacture, trade, release, and/or use of hazardous chemicals and/or materials? Does the </w:t>
            </w:r>
            <w:r>
              <w:rPr>
                <w:rFonts w:eastAsia="Times New Roman"/>
                <w:sz w:val="18"/>
                <w:szCs w:val="18"/>
              </w:rPr>
              <w:t>Project</w:t>
            </w:r>
            <w:r w:rsidRPr="00310835">
              <w:rPr>
                <w:rFonts w:eastAsia="Times New Roman"/>
                <w:sz w:val="18"/>
                <w:szCs w:val="18"/>
              </w:rPr>
              <w:t xml:space="preserve"> propose use of chemicals or materials subject to int</w:t>
            </w:r>
            <w:r>
              <w:rPr>
                <w:rFonts w:eastAsia="Times New Roman"/>
                <w:sz w:val="18"/>
                <w:szCs w:val="18"/>
              </w:rPr>
              <w:t>ernational bans or phase-outs?</w:t>
            </w:r>
          </w:p>
          <w:p w14:paraId="4BCE6FE7" w14:textId="77777777" w:rsidR="00704B5A" w:rsidRPr="00310835" w:rsidRDefault="00704B5A" w:rsidP="00657031">
            <w:pPr>
              <w:tabs>
                <w:tab w:val="left" w:pos="630"/>
              </w:tabs>
              <w:spacing w:before="60" w:after="60"/>
              <w:ind w:left="630"/>
              <w:rPr>
                <w:rFonts w:eastAsia="Times New Roman"/>
                <w:sz w:val="18"/>
                <w:szCs w:val="18"/>
              </w:rPr>
            </w:pPr>
            <w:r w:rsidRPr="00E16A43">
              <w:rPr>
                <w:rFonts w:eastAsia="Times New Roman"/>
                <w:i/>
                <w:sz w:val="18"/>
                <w:szCs w:val="18"/>
              </w:rPr>
              <w:t>For example, DDT, PCBs and other chemicals listed in international conventions such as the Stockholm Conventions on Persistent Organic Pollutants or the Montreal Protocol</w:t>
            </w:r>
            <w:r>
              <w:rPr>
                <w:rFonts w:eastAsia="Times New Roman"/>
                <w:sz w:val="18"/>
                <w:szCs w:val="18"/>
              </w:rPr>
              <w:t xml:space="preserve"> </w:t>
            </w:r>
          </w:p>
        </w:tc>
        <w:tc>
          <w:tcPr>
            <w:tcW w:w="1563" w:type="dxa"/>
            <w:tcBorders>
              <w:bottom w:val="single" w:sz="4" w:space="0" w:color="auto"/>
            </w:tcBorders>
            <w:shd w:val="clear" w:color="auto" w:fill="auto"/>
          </w:tcPr>
          <w:p w14:paraId="49A7E163" w14:textId="77777777" w:rsidR="008164C8" w:rsidRDefault="00704B5A">
            <w:pPr>
              <w:jc w:val="center"/>
              <w:rPr>
                <w:rFonts w:eastAsia="Times New Roman"/>
                <w:sz w:val="18"/>
                <w:szCs w:val="18"/>
              </w:rPr>
            </w:pPr>
            <w:r>
              <w:rPr>
                <w:rFonts w:eastAsia="Times New Roman"/>
                <w:sz w:val="18"/>
                <w:szCs w:val="18"/>
              </w:rPr>
              <w:t>N</w:t>
            </w:r>
          </w:p>
        </w:tc>
      </w:tr>
      <w:tr w:rsidR="00704B5A" w:rsidRPr="00310835" w14:paraId="7FE2F684" w14:textId="77777777" w:rsidTr="00BB4DFB">
        <w:tc>
          <w:tcPr>
            <w:tcW w:w="7905" w:type="dxa"/>
            <w:tcBorders>
              <w:bottom w:val="single" w:sz="4" w:space="0" w:color="auto"/>
            </w:tcBorders>
            <w:shd w:val="clear" w:color="auto" w:fill="auto"/>
          </w:tcPr>
          <w:p w14:paraId="3312E42D" w14:textId="77777777" w:rsidR="00704B5A" w:rsidRPr="00310835" w:rsidRDefault="00704B5A" w:rsidP="00657031">
            <w:pPr>
              <w:tabs>
                <w:tab w:val="left" w:pos="585"/>
              </w:tabs>
              <w:spacing w:before="60" w:after="60"/>
              <w:ind w:left="567" w:hanging="567"/>
              <w:rPr>
                <w:rFonts w:eastAsia="Times New Roman"/>
                <w:sz w:val="18"/>
                <w:szCs w:val="18"/>
              </w:rPr>
            </w:pPr>
            <w:r w:rsidRPr="00310835">
              <w:rPr>
                <w:rFonts w:eastAsia="Times New Roman"/>
                <w:sz w:val="18"/>
                <w:szCs w:val="18"/>
              </w:rPr>
              <w:t xml:space="preserve">7.4 </w:t>
            </w:r>
            <w:r w:rsidRPr="00310835">
              <w:rPr>
                <w:rFonts w:eastAsia="Times New Roman"/>
                <w:sz w:val="18"/>
                <w:szCs w:val="18"/>
              </w:rPr>
              <w:tab/>
              <w:t xml:space="preserve">Will the proposed </w:t>
            </w:r>
            <w:r>
              <w:rPr>
                <w:rFonts w:eastAsia="Times New Roman"/>
                <w:sz w:val="18"/>
                <w:szCs w:val="18"/>
              </w:rPr>
              <w:t>Project</w:t>
            </w:r>
            <w:r w:rsidRPr="00310835">
              <w:rPr>
                <w:rFonts w:eastAsia="Times New Roman"/>
                <w:sz w:val="18"/>
                <w:szCs w:val="18"/>
              </w:rPr>
              <w:t xml:space="preserve"> involve the application of pesticides that </w:t>
            </w:r>
            <w:r>
              <w:rPr>
                <w:rFonts w:eastAsia="Times New Roman"/>
                <w:sz w:val="18"/>
                <w:szCs w:val="18"/>
              </w:rPr>
              <w:t xml:space="preserve">may </w:t>
            </w:r>
            <w:r w:rsidRPr="00310835">
              <w:rPr>
                <w:rFonts w:eastAsia="Times New Roman"/>
                <w:sz w:val="18"/>
                <w:szCs w:val="18"/>
              </w:rPr>
              <w:t>have a negative effect on the environment or human health?</w:t>
            </w:r>
          </w:p>
        </w:tc>
        <w:tc>
          <w:tcPr>
            <w:tcW w:w="1563" w:type="dxa"/>
            <w:tcBorders>
              <w:bottom w:val="single" w:sz="4" w:space="0" w:color="auto"/>
            </w:tcBorders>
            <w:shd w:val="clear" w:color="auto" w:fill="auto"/>
          </w:tcPr>
          <w:p w14:paraId="76C85E9F" w14:textId="77777777" w:rsidR="008164C8" w:rsidRDefault="00704B5A">
            <w:pPr>
              <w:tabs>
                <w:tab w:val="left" w:pos="34"/>
              </w:tabs>
              <w:spacing w:before="60" w:after="60"/>
              <w:jc w:val="center"/>
              <w:rPr>
                <w:rFonts w:eastAsia="Times New Roman"/>
                <w:sz w:val="18"/>
                <w:szCs w:val="18"/>
              </w:rPr>
            </w:pPr>
            <w:r>
              <w:rPr>
                <w:rFonts w:eastAsia="Times New Roman"/>
                <w:sz w:val="18"/>
                <w:szCs w:val="18"/>
              </w:rPr>
              <w:t>N</w:t>
            </w:r>
          </w:p>
        </w:tc>
      </w:tr>
      <w:tr w:rsidR="00704B5A" w:rsidRPr="00310835" w14:paraId="1A0CF5DC" w14:textId="77777777" w:rsidTr="00BB4DFB">
        <w:tc>
          <w:tcPr>
            <w:tcW w:w="7905" w:type="dxa"/>
            <w:tcBorders>
              <w:bottom w:val="single" w:sz="4" w:space="0" w:color="auto"/>
            </w:tcBorders>
            <w:shd w:val="clear" w:color="auto" w:fill="auto"/>
          </w:tcPr>
          <w:p w14:paraId="4118106D" w14:textId="77777777" w:rsidR="00704B5A" w:rsidRPr="00310835" w:rsidRDefault="00704B5A" w:rsidP="00657031">
            <w:pPr>
              <w:tabs>
                <w:tab w:val="left" w:pos="585"/>
              </w:tabs>
              <w:spacing w:before="60" w:after="60"/>
              <w:ind w:left="567" w:hanging="567"/>
              <w:rPr>
                <w:rFonts w:eastAsia="Times New Roman"/>
                <w:sz w:val="18"/>
                <w:szCs w:val="18"/>
              </w:rPr>
            </w:pPr>
            <w:r w:rsidRPr="00310835">
              <w:rPr>
                <w:rFonts w:eastAsia="Times New Roman"/>
                <w:sz w:val="18"/>
                <w:szCs w:val="18"/>
              </w:rPr>
              <w:t>7.5</w:t>
            </w:r>
            <w:r w:rsidRPr="00310835">
              <w:rPr>
                <w:rFonts w:eastAsia="Times New Roman"/>
                <w:sz w:val="18"/>
                <w:szCs w:val="18"/>
              </w:rPr>
              <w:tab/>
            </w:r>
            <w:r>
              <w:rPr>
                <w:rFonts w:eastAsia="Times New Roman"/>
                <w:sz w:val="18"/>
                <w:szCs w:val="18"/>
              </w:rPr>
              <w:t>Does the Project include</w:t>
            </w:r>
            <w:r w:rsidRPr="00310835">
              <w:rPr>
                <w:rFonts w:eastAsia="Times New Roman"/>
                <w:sz w:val="18"/>
                <w:szCs w:val="18"/>
              </w:rPr>
              <w:t xml:space="preserve"> activities that require significant consumption of raw materials, energy, and/or water</w:t>
            </w:r>
            <w:r>
              <w:rPr>
                <w:rFonts w:eastAsia="Times New Roman"/>
                <w:sz w:val="18"/>
                <w:szCs w:val="18"/>
              </w:rPr>
              <w:t xml:space="preserve">? </w:t>
            </w:r>
          </w:p>
        </w:tc>
        <w:tc>
          <w:tcPr>
            <w:tcW w:w="1563" w:type="dxa"/>
            <w:tcBorders>
              <w:bottom w:val="single" w:sz="4" w:space="0" w:color="auto"/>
            </w:tcBorders>
            <w:shd w:val="clear" w:color="auto" w:fill="auto"/>
          </w:tcPr>
          <w:p w14:paraId="533B03C8" w14:textId="77777777" w:rsidR="008164C8" w:rsidRDefault="00704B5A">
            <w:pPr>
              <w:tabs>
                <w:tab w:val="left" w:pos="585"/>
              </w:tabs>
              <w:spacing w:before="60" w:after="60"/>
              <w:ind w:left="567" w:hanging="567"/>
              <w:jc w:val="center"/>
              <w:rPr>
                <w:rFonts w:eastAsia="Times New Roman"/>
                <w:sz w:val="18"/>
                <w:szCs w:val="18"/>
              </w:rPr>
            </w:pPr>
            <w:r>
              <w:rPr>
                <w:rFonts w:eastAsia="Times New Roman"/>
                <w:sz w:val="18"/>
                <w:szCs w:val="18"/>
              </w:rPr>
              <w:t>N</w:t>
            </w:r>
          </w:p>
        </w:tc>
      </w:tr>
    </w:tbl>
    <w:p w14:paraId="7E40C977" w14:textId="77777777" w:rsidR="003E786B" w:rsidRPr="009C0657" w:rsidRDefault="003E786B" w:rsidP="008C711F">
      <w:pPr>
        <w:pStyle w:val="Heading1"/>
        <w:numPr>
          <w:ilvl w:val="0"/>
          <w:numId w:val="0"/>
        </w:numPr>
        <w:rPr>
          <w:szCs w:val="20"/>
        </w:rPr>
      </w:pPr>
    </w:p>
    <w:sectPr w:rsidR="003E786B" w:rsidRPr="009C0657" w:rsidSect="00242A8D">
      <w:footerReference w:type="even" r:id="rId15"/>
      <w:footerReference w:type="default" r:id="rId16"/>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68E1FA" w14:textId="77777777" w:rsidR="008D4227" w:rsidRDefault="008D4227" w:rsidP="00323A56">
      <w:r>
        <w:separator/>
      </w:r>
    </w:p>
  </w:endnote>
  <w:endnote w:type="continuationSeparator" w:id="0">
    <w:p w14:paraId="4E54F504" w14:textId="77777777" w:rsidR="008D4227" w:rsidRDefault="008D4227" w:rsidP="00323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Angsana New">
    <w:panose1 w:val="02020603050405020304"/>
    <w:charset w:val="DE"/>
    <w:family w:val="roman"/>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ヒラギノ角ゴ Pro W3">
    <w:charset w:val="80"/>
    <w:family w:val="auto"/>
    <w:pitch w:val="variable"/>
    <w:sig w:usb0="E00002FF" w:usb1="7AC7FFFF" w:usb2="00000012" w:usb3="00000000" w:csb0="0002000D" w:csb1="00000000"/>
  </w:font>
  <w:font w:name="Times">
    <w:panose1 w:val="02020603050405020304"/>
    <w:charset w:val="00"/>
    <w:family w:val="roman"/>
    <w:pitch w:val="variable"/>
    <w:sig w:usb0="E0002EFF" w:usb1="C000785B" w:usb2="00000009" w:usb3="00000000" w:csb0="000001FF" w:csb1="00000000"/>
  </w:font>
  <w:font w:name="Gill Sans">
    <w:charset w:val="B1"/>
    <w:family w:val="swiss"/>
    <w:pitch w:val="variable"/>
    <w:sig w:usb0="80000A67" w:usb1="00000000" w:usb2="00000000" w:usb3="00000000" w:csb0="000001F7"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yriad Pro">
    <w:altName w:val="Segoe UI"/>
    <w:panose1 w:val="00000000000000000000"/>
    <w:charset w:val="00"/>
    <w:family w:val="swiss"/>
    <w:notTrueType/>
    <w:pitch w:val="variable"/>
    <w:sig w:usb0="20000287" w:usb1="00000001" w:usb2="00000000" w:usb3="00000000" w:csb0="0000019F" w:csb1="00000000"/>
  </w:font>
  <w:font w:name="Minion Pro">
    <w:altName w:val="Cambria"/>
    <w:charset w:val="00"/>
    <w:family w:val="auto"/>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enlo Bold">
    <w:altName w:val="DokChampa"/>
    <w:charset w:val="00"/>
    <w:family w:val="auto"/>
    <w:pitch w:val="variable"/>
    <w:sig w:usb0="E60022FF" w:usb1="D000F1FB" w:usb2="00000028"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B37224" w14:textId="77777777" w:rsidR="007C2509" w:rsidRDefault="0052352A" w:rsidP="00242A8D">
    <w:pPr>
      <w:pStyle w:val="Footer"/>
      <w:framePr w:wrap="around" w:vAnchor="text" w:hAnchor="margin" w:xAlign="right" w:y="1"/>
      <w:rPr>
        <w:rStyle w:val="PageNumber"/>
      </w:rPr>
    </w:pPr>
    <w:r>
      <w:rPr>
        <w:rStyle w:val="PageNumber"/>
      </w:rPr>
      <w:fldChar w:fldCharType="begin"/>
    </w:r>
    <w:r w:rsidR="007C2509">
      <w:rPr>
        <w:rStyle w:val="PageNumber"/>
      </w:rPr>
      <w:instrText xml:space="preserve">PAGE  </w:instrText>
    </w:r>
    <w:r>
      <w:rPr>
        <w:rStyle w:val="PageNumber"/>
      </w:rPr>
      <w:fldChar w:fldCharType="end"/>
    </w:r>
  </w:p>
  <w:p w14:paraId="692EB61A" w14:textId="77777777" w:rsidR="007C2509" w:rsidRDefault="007C2509" w:rsidP="00242A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ED5903" w14:textId="77777777" w:rsidR="007C2509" w:rsidRDefault="0052352A" w:rsidP="00242A8D">
    <w:pPr>
      <w:pStyle w:val="Footer"/>
      <w:framePr w:wrap="around" w:vAnchor="text" w:hAnchor="margin" w:xAlign="right" w:y="1"/>
      <w:rPr>
        <w:rStyle w:val="PageNumber"/>
      </w:rPr>
    </w:pPr>
    <w:r>
      <w:rPr>
        <w:rStyle w:val="PageNumber"/>
      </w:rPr>
      <w:fldChar w:fldCharType="begin"/>
    </w:r>
    <w:r w:rsidR="007C2509">
      <w:rPr>
        <w:rStyle w:val="PageNumber"/>
      </w:rPr>
      <w:instrText xml:space="preserve">PAGE  </w:instrText>
    </w:r>
    <w:r>
      <w:rPr>
        <w:rStyle w:val="PageNumber"/>
      </w:rPr>
      <w:fldChar w:fldCharType="separate"/>
    </w:r>
    <w:r w:rsidR="006F0916">
      <w:rPr>
        <w:rStyle w:val="PageNumber"/>
        <w:noProof/>
      </w:rPr>
      <w:t>12</w:t>
    </w:r>
    <w:r>
      <w:rPr>
        <w:rStyle w:val="PageNumber"/>
      </w:rPr>
      <w:fldChar w:fldCharType="end"/>
    </w:r>
  </w:p>
  <w:p w14:paraId="487CADC4" w14:textId="77777777" w:rsidR="007C2509" w:rsidRDefault="007C2509" w:rsidP="00242A8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DD69DA" w14:textId="77777777" w:rsidR="008D4227" w:rsidRDefault="008D4227" w:rsidP="00323A56">
      <w:r>
        <w:separator/>
      </w:r>
    </w:p>
  </w:footnote>
  <w:footnote w:type="continuationSeparator" w:id="0">
    <w:p w14:paraId="502490BF" w14:textId="77777777" w:rsidR="008D4227" w:rsidRDefault="008D4227" w:rsidP="00323A56">
      <w:r>
        <w:continuationSeparator/>
      </w:r>
    </w:p>
  </w:footnote>
  <w:footnote w:id="1">
    <w:p w14:paraId="4761D55C" w14:textId="77777777" w:rsidR="007C2509" w:rsidRDefault="007C2509" w:rsidP="00704B5A">
      <w:pPr>
        <w:pStyle w:val="FootnoteText"/>
      </w:pPr>
      <w:r>
        <w:rPr>
          <w:rStyle w:val="FootnoteReference"/>
        </w:rPr>
        <w:footnoteRef/>
      </w:r>
      <w:r>
        <w:t xml:space="preserve"> </w:t>
      </w:r>
      <w:r w:rsidRPr="00907E6C">
        <w:rPr>
          <w:sz w:val="16"/>
          <w:szCs w:val="16"/>
        </w:rPr>
        <w:t xml:space="preserve">Prohibited </w:t>
      </w:r>
      <w:r w:rsidRPr="00907E6C">
        <w:rPr>
          <w:sz w:val="16"/>
          <w:szCs w:val="16"/>
          <w:lang w:val="en-CA"/>
        </w:rPr>
        <w:t xml:space="preserve">grounds of discrimination include race, ethnicity, gender, age, language, disability, sexual orientation, religion, political or other opinion, national or social or geographical origin, property, birth or other status including as an indigenous person or as a member of a minority. </w:t>
      </w:r>
      <w:r w:rsidRPr="00907E6C">
        <w:rPr>
          <w:sz w:val="16"/>
          <w:szCs w:val="16"/>
        </w:rPr>
        <w:t>References to “women and men” or similar is understood to include women and men, boys and girls, and other groups discriminated against based on their gender identities, such as transgender people and transsexuals.</w:t>
      </w:r>
    </w:p>
  </w:footnote>
  <w:footnote w:id="2">
    <w:p w14:paraId="0F43102E" w14:textId="77777777" w:rsidR="007C2509" w:rsidRPr="00907E6C" w:rsidRDefault="007C2509" w:rsidP="00704B5A">
      <w:pPr>
        <w:spacing w:before="60" w:after="60"/>
        <w:rPr>
          <w:sz w:val="16"/>
          <w:szCs w:val="16"/>
        </w:rPr>
      </w:pPr>
      <w:r w:rsidRPr="00907E6C">
        <w:rPr>
          <w:sz w:val="16"/>
          <w:szCs w:val="16"/>
          <w:vertAlign w:val="superscript"/>
        </w:rPr>
        <w:footnoteRef/>
      </w:r>
      <w:r w:rsidRPr="00907E6C">
        <w:rPr>
          <w:sz w:val="16"/>
          <w:szCs w:val="16"/>
        </w:rPr>
        <w:t xml:space="preserve"> </w:t>
      </w:r>
      <w:proofErr w:type="gramStart"/>
      <w:r w:rsidRPr="00907E6C">
        <w:rPr>
          <w:sz w:val="16"/>
          <w:szCs w:val="16"/>
        </w:rPr>
        <w:t>In regards to</w:t>
      </w:r>
      <w:proofErr w:type="gramEnd"/>
      <w:r w:rsidRPr="00907E6C">
        <w:rPr>
          <w:sz w:val="16"/>
          <w:szCs w:val="16"/>
        </w:rPr>
        <w:t xml:space="preserve"> CO</w:t>
      </w:r>
      <w:r w:rsidRPr="00907E6C">
        <w:rPr>
          <w:sz w:val="16"/>
          <w:szCs w:val="16"/>
          <w:vertAlign w:val="subscript"/>
        </w:rPr>
        <w:t>2,</w:t>
      </w:r>
      <w:r w:rsidRPr="00907E6C">
        <w:rPr>
          <w:sz w:val="16"/>
          <w:szCs w:val="16"/>
        </w:rPr>
        <w:t xml:space="preserve"> ‘significant emissions’ corresponds generally to more than 25,000 tons per year (from both direct and indirect sources). [The Guidance Note on Climate Change Mitigation and Adaptation provides additional information on GHG emissions.]</w:t>
      </w:r>
    </w:p>
  </w:footnote>
  <w:footnote w:id="3">
    <w:p w14:paraId="1AD05B74" w14:textId="77777777" w:rsidR="007C2509" w:rsidRPr="00907E6C" w:rsidRDefault="007C2509" w:rsidP="00704B5A">
      <w:pPr>
        <w:pStyle w:val="FootnoteText"/>
        <w:rPr>
          <w:sz w:val="16"/>
          <w:szCs w:val="16"/>
        </w:rPr>
      </w:pPr>
      <w:r w:rsidRPr="00907E6C">
        <w:rPr>
          <w:rStyle w:val="FootnoteReference"/>
          <w:sz w:val="16"/>
          <w:szCs w:val="16"/>
        </w:rPr>
        <w:footnoteRef/>
      </w:r>
      <w:r w:rsidRPr="00907E6C">
        <w:rPr>
          <w:sz w:val="16"/>
          <w:szCs w:val="16"/>
        </w:rPr>
        <w:t xml:space="preserve"> Forced evictions include acts and/or omissions involving the coerced or involuntary displacement of individuals, groups, or communities from homes and/or lands and common property resources that were occupied or depended upon, thus eliminating the ability of an individual, group, or community to reside or work in a particular dwelling, residence, or location without the provision of, and access to, appropriate forms of legal or other protections.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visibility:visible" o:bullet="t">
        <v:imagedata r:id="rId1" o:title=""/>
      </v:shape>
    </w:pict>
  </w:numPicBullet>
  <w:abstractNum w:abstractNumId="0" w15:restartNumberingAfterBreak="0">
    <w:nsid w:val="FFFFFF89"/>
    <w:multiLevelType w:val="singleLevel"/>
    <w:tmpl w:val="2A2E7BD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F3247268"/>
    <w:lvl w:ilvl="0">
      <w:start w:val="5"/>
      <w:numFmt w:val="bullet"/>
      <w:pStyle w:val="listbulletsSESP"/>
      <w:lvlText w:val="•"/>
      <w:lvlJc w:val="left"/>
      <w:pPr>
        <w:tabs>
          <w:tab w:val="num" w:pos="360"/>
        </w:tabs>
        <w:ind w:left="360" w:firstLine="0"/>
      </w:pPr>
      <w:rPr>
        <w:rFonts w:hint="default"/>
        <w:position w:val="0"/>
      </w:rPr>
    </w:lvl>
    <w:lvl w:ilvl="1">
      <w:start w:val="1"/>
      <w:numFmt w:val="bullet"/>
      <w:suff w:val="nothing"/>
      <w:lvlText w:val="•"/>
      <w:lvlJc w:val="left"/>
      <w:pPr>
        <w:ind w:left="0" w:firstLine="72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2" w15:restartNumberingAfterBreak="0">
    <w:nsid w:val="06256994"/>
    <w:multiLevelType w:val="multilevel"/>
    <w:tmpl w:val="27DEE6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BE76153"/>
    <w:multiLevelType w:val="hybridMultilevel"/>
    <w:tmpl w:val="394C84C6"/>
    <w:lvl w:ilvl="0" w:tplc="38D8300C">
      <w:start w:val="1"/>
      <w:numFmt w:val="lowerLetter"/>
      <w:pStyle w:val="listlettered"/>
      <w:lvlText w:val="%1."/>
      <w:lvlJc w:val="left"/>
      <w:pPr>
        <w:tabs>
          <w:tab w:val="num" w:pos="1080"/>
        </w:tabs>
        <w:ind w:left="108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811B53"/>
    <w:multiLevelType w:val="multilevel"/>
    <w:tmpl w:val="9508DC0A"/>
    <w:lvl w:ilvl="0">
      <w:start w:val="1"/>
      <w:numFmt w:val="decimal"/>
      <w:lvlText w:val="%1."/>
      <w:lvlJc w:val="left"/>
      <w:pPr>
        <w:ind w:left="720" w:hanging="360"/>
      </w:pPr>
      <w:rPr>
        <w:rFonts w:hint="default"/>
      </w:rPr>
    </w:lvl>
    <w:lvl w:ilvl="1">
      <w:start w:val="1"/>
      <w:numFmt w:val="decimal"/>
      <w:isLgl/>
      <w:lvlText w:val="%1.%2"/>
      <w:lvlJc w:val="left"/>
      <w:pPr>
        <w:ind w:left="820" w:hanging="460"/>
      </w:pPr>
      <w:rPr>
        <w:rFonts w:hint="default"/>
      </w:rPr>
    </w:lvl>
    <w:lvl w:ilvl="2">
      <w:start w:val="1"/>
      <w:numFmt w:val="decimal"/>
      <w:isLgl/>
      <w:lvlText w:val="%1.%2.%3"/>
      <w:lvlJc w:val="left"/>
      <w:pPr>
        <w:ind w:left="820" w:hanging="4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13A37F90"/>
    <w:multiLevelType w:val="hybridMultilevel"/>
    <w:tmpl w:val="0CD6B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062D87"/>
    <w:multiLevelType w:val="hybridMultilevel"/>
    <w:tmpl w:val="8F809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3D754F"/>
    <w:multiLevelType w:val="hybridMultilevel"/>
    <w:tmpl w:val="40BCBE36"/>
    <w:lvl w:ilvl="0" w:tplc="C82A8456">
      <w:start w:val="1"/>
      <w:numFmt w:val="bullet"/>
      <w:lvlText w:val="-"/>
      <w:lvlJc w:val="left"/>
      <w:pPr>
        <w:ind w:left="720" w:hanging="360"/>
      </w:pPr>
      <w:rPr>
        <w:rFonts w:ascii="Courier New" w:hAnsi="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1F622FA4"/>
    <w:multiLevelType w:val="hybridMultilevel"/>
    <w:tmpl w:val="A2B6B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052344"/>
    <w:multiLevelType w:val="hybridMultilevel"/>
    <w:tmpl w:val="66600248"/>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heme="minorEastAsia" w:hAnsi="Aria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541211"/>
    <w:multiLevelType w:val="hybridMultilevel"/>
    <w:tmpl w:val="9F667F2C"/>
    <w:lvl w:ilvl="0" w:tplc="0409001B">
      <w:start w:val="1"/>
      <w:numFmt w:val="lowerRoman"/>
      <w:lvlText w:val="%1."/>
      <w:lvlJc w:val="right"/>
      <w:pPr>
        <w:ind w:left="731" w:hanging="360"/>
      </w:pPr>
      <w:rPr>
        <w:rFonts w:hint="default"/>
      </w:rPr>
    </w:lvl>
    <w:lvl w:ilvl="1" w:tplc="04090003" w:tentative="1">
      <w:start w:val="1"/>
      <w:numFmt w:val="bullet"/>
      <w:lvlText w:val="o"/>
      <w:lvlJc w:val="left"/>
      <w:pPr>
        <w:ind w:left="1451" w:hanging="360"/>
      </w:pPr>
      <w:rPr>
        <w:rFonts w:ascii="Courier New" w:hAnsi="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11" w15:restartNumberingAfterBreak="0">
    <w:nsid w:val="2A954075"/>
    <w:multiLevelType w:val="hybridMultilevel"/>
    <w:tmpl w:val="C7127EB8"/>
    <w:lvl w:ilvl="0" w:tplc="37EE2A58">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F81D56"/>
    <w:multiLevelType w:val="hybridMultilevel"/>
    <w:tmpl w:val="3ECC8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821F01"/>
    <w:multiLevelType w:val="hybridMultilevel"/>
    <w:tmpl w:val="3E0CDD6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heme="minorEastAsia" w:hAnsi="Aria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193B4D"/>
    <w:multiLevelType w:val="hybridMultilevel"/>
    <w:tmpl w:val="6B92602C"/>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heme="minorEastAsia" w:hAnsi="Aria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A216B1"/>
    <w:multiLevelType w:val="multilevel"/>
    <w:tmpl w:val="BE1AA2C4"/>
    <w:lvl w:ilvl="0">
      <w:start w:val="1"/>
      <w:numFmt w:val="upperRoman"/>
      <w:pStyle w:val="Heading1"/>
      <w:lvlText w:val="%1."/>
      <w:lvlJc w:val="righ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6" w15:restartNumberingAfterBreak="0">
    <w:nsid w:val="48B33827"/>
    <w:multiLevelType w:val="hybridMultilevel"/>
    <w:tmpl w:val="239A371A"/>
    <w:lvl w:ilvl="0" w:tplc="6B981956">
      <w:start w:val="1"/>
      <w:numFmt w:val="decimal"/>
      <w:pStyle w:val="SESPbodynumbered"/>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heme="minorEastAsia" w:hAnsi="Aria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F161B1"/>
    <w:multiLevelType w:val="multilevel"/>
    <w:tmpl w:val="DB886FB4"/>
    <w:lvl w:ilvl="0">
      <w:start w:val="1"/>
      <w:numFmt w:val="decimal"/>
      <w:pStyle w:val="outlineSEQSs"/>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E6B3750"/>
    <w:multiLevelType w:val="hybridMultilevel"/>
    <w:tmpl w:val="6C9862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6F41E83"/>
    <w:multiLevelType w:val="hybridMultilevel"/>
    <w:tmpl w:val="646ACCCA"/>
    <w:lvl w:ilvl="0" w:tplc="C82A8456">
      <w:start w:val="1"/>
      <w:numFmt w:val="bullet"/>
      <w:lvlText w:val="-"/>
      <w:lvlJc w:val="left"/>
      <w:pPr>
        <w:ind w:left="720" w:hanging="360"/>
      </w:pPr>
      <w:rPr>
        <w:rFonts w:ascii="Courier New" w:hAnsi="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5CB26136"/>
    <w:multiLevelType w:val="hybridMultilevel"/>
    <w:tmpl w:val="3D02E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AD4506"/>
    <w:multiLevelType w:val="hybridMultilevel"/>
    <w:tmpl w:val="18607BC6"/>
    <w:lvl w:ilvl="0" w:tplc="B62424A2">
      <w:start w:val="1"/>
      <w:numFmt w:val="bullet"/>
      <w:pStyle w:val="listbullets1"/>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F3212F8"/>
    <w:multiLevelType w:val="hybridMultilevel"/>
    <w:tmpl w:val="DB82BD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D8777D"/>
    <w:multiLevelType w:val="hybridMultilevel"/>
    <w:tmpl w:val="80DCF3E6"/>
    <w:lvl w:ilvl="0" w:tplc="750A7D84">
      <w:start w:val="1"/>
      <w:numFmt w:val="bullet"/>
      <w:lvlText w:val=""/>
      <w:lvlPicBulletId w:val="0"/>
      <w:lvlJc w:val="left"/>
      <w:pPr>
        <w:tabs>
          <w:tab w:val="num" w:pos="720"/>
        </w:tabs>
        <w:ind w:left="720" w:hanging="360"/>
      </w:pPr>
      <w:rPr>
        <w:rFonts w:ascii="Symbol" w:hAnsi="Symbol" w:hint="default"/>
      </w:rPr>
    </w:lvl>
    <w:lvl w:ilvl="1" w:tplc="A96AF888" w:tentative="1">
      <w:start w:val="1"/>
      <w:numFmt w:val="bullet"/>
      <w:lvlText w:val=""/>
      <w:lvlJc w:val="left"/>
      <w:pPr>
        <w:tabs>
          <w:tab w:val="num" w:pos="1440"/>
        </w:tabs>
        <w:ind w:left="1440" w:hanging="360"/>
      </w:pPr>
      <w:rPr>
        <w:rFonts w:ascii="Symbol" w:hAnsi="Symbol" w:hint="default"/>
      </w:rPr>
    </w:lvl>
    <w:lvl w:ilvl="2" w:tplc="3ED833BE" w:tentative="1">
      <w:start w:val="1"/>
      <w:numFmt w:val="bullet"/>
      <w:lvlText w:val=""/>
      <w:lvlJc w:val="left"/>
      <w:pPr>
        <w:tabs>
          <w:tab w:val="num" w:pos="2160"/>
        </w:tabs>
        <w:ind w:left="2160" w:hanging="360"/>
      </w:pPr>
      <w:rPr>
        <w:rFonts w:ascii="Symbol" w:hAnsi="Symbol" w:hint="default"/>
      </w:rPr>
    </w:lvl>
    <w:lvl w:ilvl="3" w:tplc="630AF544" w:tentative="1">
      <w:start w:val="1"/>
      <w:numFmt w:val="bullet"/>
      <w:lvlText w:val=""/>
      <w:lvlJc w:val="left"/>
      <w:pPr>
        <w:tabs>
          <w:tab w:val="num" w:pos="2880"/>
        </w:tabs>
        <w:ind w:left="2880" w:hanging="360"/>
      </w:pPr>
      <w:rPr>
        <w:rFonts w:ascii="Symbol" w:hAnsi="Symbol" w:hint="default"/>
      </w:rPr>
    </w:lvl>
    <w:lvl w:ilvl="4" w:tplc="D010958C" w:tentative="1">
      <w:start w:val="1"/>
      <w:numFmt w:val="bullet"/>
      <w:lvlText w:val=""/>
      <w:lvlJc w:val="left"/>
      <w:pPr>
        <w:tabs>
          <w:tab w:val="num" w:pos="3600"/>
        </w:tabs>
        <w:ind w:left="3600" w:hanging="360"/>
      </w:pPr>
      <w:rPr>
        <w:rFonts w:ascii="Symbol" w:hAnsi="Symbol" w:hint="default"/>
      </w:rPr>
    </w:lvl>
    <w:lvl w:ilvl="5" w:tplc="87F8C86A" w:tentative="1">
      <w:start w:val="1"/>
      <w:numFmt w:val="bullet"/>
      <w:lvlText w:val=""/>
      <w:lvlJc w:val="left"/>
      <w:pPr>
        <w:tabs>
          <w:tab w:val="num" w:pos="4320"/>
        </w:tabs>
        <w:ind w:left="4320" w:hanging="360"/>
      </w:pPr>
      <w:rPr>
        <w:rFonts w:ascii="Symbol" w:hAnsi="Symbol" w:hint="default"/>
      </w:rPr>
    </w:lvl>
    <w:lvl w:ilvl="6" w:tplc="270A05C0" w:tentative="1">
      <w:start w:val="1"/>
      <w:numFmt w:val="bullet"/>
      <w:lvlText w:val=""/>
      <w:lvlJc w:val="left"/>
      <w:pPr>
        <w:tabs>
          <w:tab w:val="num" w:pos="5040"/>
        </w:tabs>
        <w:ind w:left="5040" w:hanging="360"/>
      </w:pPr>
      <w:rPr>
        <w:rFonts w:ascii="Symbol" w:hAnsi="Symbol" w:hint="default"/>
      </w:rPr>
    </w:lvl>
    <w:lvl w:ilvl="7" w:tplc="FD38E406" w:tentative="1">
      <w:start w:val="1"/>
      <w:numFmt w:val="bullet"/>
      <w:lvlText w:val=""/>
      <w:lvlJc w:val="left"/>
      <w:pPr>
        <w:tabs>
          <w:tab w:val="num" w:pos="5760"/>
        </w:tabs>
        <w:ind w:left="5760" w:hanging="360"/>
      </w:pPr>
      <w:rPr>
        <w:rFonts w:ascii="Symbol" w:hAnsi="Symbol" w:hint="default"/>
      </w:rPr>
    </w:lvl>
    <w:lvl w:ilvl="8" w:tplc="377E40A6"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789250D8"/>
    <w:multiLevelType w:val="hybridMultilevel"/>
    <w:tmpl w:val="596C0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CB3A5A"/>
    <w:multiLevelType w:val="hybridMultilevel"/>
    <w:tmpl w:val="BB0A1C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7"/>
  </w:num>
  <w:num w:numId="3">
    <w:abstractNumId w:val="3"/>
  </w:num>
  <w:num w:numId="4">
    <w:abstractNumId w:val="0"/>
  </w:num>
  <w:num w:numId="5">
    <w:abstractNumId w:val="16"/>
  </w:num>
  <w:num w:numId="6">
    <w:abstractNumId w:val="22"/>
  </w:num>
  <w:num w:numId="7">
    <w:abstractNumId w:val="21"/>
  </w:num>
  <w:num w:numId="8">
    <w:abstractNumId w:val="13"/>
  </w:num>
  <w:num w:numId="9">
    <w:abstractNumId w:val="20"/>
  </w:num>
  <w:num w:numId="10">
    <w:abstractNumId w:val="15"/>
  </w:num>
  <w:num w:numId="11">
    <w:abstractNumId w:val="9"/>
  </w:num>
  <w:num w:numId="12">
    <w:abstractNumId w:val="24"/>
  </w:num>
  <w:num w:numId="13">
    <w:abstractNumId w:val="6"/>
  </w:num>
  <w:num w:numId="14">
    <w:abstractNumId w:val="4"/>
  </w:num>
  <w:num w:numId="15">
    <w:abstractNumId w:val="8"/>
  </w:num>
  <w:num w:numId="16">
    <w:abstractNumId w:val="10"/>
  </w:num>
  <w:num w:numId="17">
    <w:abstractNumId w:val="14"/>
  </w:num>
  <w:num w:numId="18">
    <w:abstractNumId w:val="2"/>
  </w:num>
  <w:num w:numId="19">
    <w:abstractNumId w:val="16"/>
  </w:num>
  <w:num w:numId="20">
    <w:abstractNumId w:val="7"/>
  </w:num>
  <w:num w:numId="21">
    <w:abstractNumId w:val="19"/>
  </w:num>
  <w:num w:numId="22">
    <w:abstractNumId w:val="5"/>
  </w:num>
  <w:num w:numId="23">
    <w:abstractNumId w:val="11"/>
  </w:num>
  <w:num w:numId="24">
    <w:abstractNumId w:val="12"/>
  </w:num>
  <w:num w:numId="25">
    <w:abstractNumId w:val="23"/>
  </w:num>
  <w:num w:numId="26">
    <w:abstractNumId w:val="25"/>
  </w:num>
  <w:num w:numId="27">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ocumentProtection w:formatting="1" w:enforcement="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QwNrIwN7MwMTA1MDRS0lEKTi0uzszPAykwrAUAWbKp8iwAAAA="/>
  </w:docVars>
  <w:rsids>
    <w:rsidRoot w:val="002A483C"/>
    <w:rsid w:val="00000814"/>
    <w:rsid w:val="00000833"/>
    <w:rsid w:val="000008E8"/>
    <w:rsid w:val="00000EF8"/>
    <w:rsid w:val="000013C3"/>
    <w:rsid w:val="00002E58"/>
    <w:rsid w:val="0000301F"/>
    <w:rsid w:val="000037E9"/>
    <w:rsid w:val="0000441F"/>
    <w:rsid w:val="00004BAA"/>
    <w:rsid w:val="00006878"/>
    <w:rsid w:val="0000756E"/>
    <w:rsid w:val="00010326"/>
    <w:rsid w:val="00011986"/>
    <w:rsid w:val="000119F7"/>
    <w:rsid w:val="000121A9"/>
    <w:rsid w:val="00012530"/>
    <w:rsid w:val="000138C1"/>
    <w:rsid w:val="0001415F"/>
    <w:rsid w:val="00014566"/>
    <w:rsid w:val="000147C3"/>
    <w:rsid w:val="00014CEE"/>
    <w:rsid w:val="00016C74"/>
    <w:rsid w:val="00016EB1"/>
    <w:rsid w:val="00016F69"/>
    <w:rsid w:val="0002095F"/>
    <w:rsid w:val="000213BD"/>
    <w:rsid w:val="000216CE"/>
    <w:rsid w:val="00021F09"/>
    <w:rsid w:val="00022090"/>
    <w:rsid w:val="000223B7"/>
    <w:rsid w:val="00022EAC"/>
    <w:rsid w:val="00023524"/>
    <w:rsid w:val="000239E4"/>
    <w:rsid w:val="00023D86"/>
    <w:rsid w:val="000244A8"/>
    <w:rsid w:val="000247A3"/>
    <w:rsid w:val="0002489F"/>
    <w:rsid w:val="00024931"/>
    <w:rsid w:val="00024AB1"/>
    <w:rsid w:val="0002525B"/>
    <w:rsid w:val="0002600B"/>
    <w:rsid w:val="000270D3"/>
    <w:rsid w:val="000308CD"/>
    <w:rsid w:val="00030953"/>
    <w:rsid w:val="00030E17"/>
    <w:rsid w:val="00031272"/>
    <w:rsid w:val="000332BE"/>
    <w:rsid w:val="00034B7A"/>
    <w:rsid w:val="00034D9C"/>
    <w:rsid w:val="0003507E"/>
    <w:rsid w:val="00035121"/>
    <w:rsid w:val="000358D0"/>
    <w:rsid w:val="00035F4F"/>
    <w:rsid w:val="000366FB"/>
    <w:rsid w:val="000369E5"/>
    <w:rsid w:val="00037A50"/>
    <w:rsid w:val="00037B61"/>
    <w:rsid w:val="00037B74"/>
    <w:rsid w:val="00037CDA"/>
    <w:rsid w:val="00041379"/>
    <w:rsid w:val="000421A9"/>
    <w:rsid w:val="00042870"/>
    <w:rsid w:val="00042890"/>
    <w:rsid w:val="00042933"/>
    <w:rsid w:val="00042F55"/>
    <w:rsid w:val="0004328C"/>
    <w:rsid w:val="00043B8D"/>
    <w:rsid w:val="00043CAF"/>
    <w:rsid w:val="00044DBD"/>
    <w:rsid w:val="00044EAE"/>
    <w:rsid w:val="000457A7"/>
    <w:rsid w:val="00045A76"/>
    <w:rsid w:val="00045C51"/>
    <w:rsid w:val="000464FE"/>
    <w:rsid w:val="00046EEC"/>
    <w:rsid w:val="00047112"/>
    <w:rsid w:val="000500E4"/>
    <w:rsid w:val="0005099F"/>
    <w:rsid w:val="00051128"/>
    <w:rsid w:val="00051957"/>
    <w:rsid w:val="0005277E"/>
    <w:rsid w:val="000531C0"/>
    <w:rsid w:val="0005325E"/>
    <w:rsid w:val="000549C4"/>
    <w:rsid w:val="00055250"/>
    <w:rsid w:val="000578F9"/>
    <w:rsid w:val="0006060C"/>
    <w:rsid w:val="00061918"/>
    <w:rsid w:val="00062C44"/>
    <w:rsid w:val="00062E02"/>
    <w:rsid w:val="00063EB6"/>
    <w:rsid w:val="000640EA"/>
    <w:rsid w:val="000648B2"/>
    <w:rsid w:val="00064C47"/>
    <w:rsid w:val="00065E4A"/>
    <w:rsid w:val="00066AEB"/>
    <w:rsid w:val="00066BE3"/>
    <w:rsid w:val="000672F3"/>
    <w:rsid w:val="00067AA2"/>
    <w:rsid w:val="0007171E"/>
    <w:rsid w:val="00071808"/>
    <w:rsid w:val="00071FEE"/>
    <w:rsid w:val="00073AEF"/>
    <w:rsid w:val="00074277"/>
    <w:rsid w:val="00074D34"/>
    <w:rsid w:val="00075870"/>
    <w:rsid w:val="00075C32"/>
    <w:rsid w:val="00077335"/>
    <w:rsid w:val="00077564"/>
    <w:rsid w:val="000775B5"/>
    <w:rsid w:val="00080291"/>
    <w:rsid w:val="000807D4"/>
    <w:rsid w:val="00082027"/>
    <w:rsid w:val="0008210E"/>
    <w:rsid w:val="00082A56"/>
    <w:rsid w:val="00083DBA"/>
    <w:rsid w:val="000840E9"/>
    <w:rsid w:val="0008420C"/>
    <w:rsid w:val="000852A9"/>
    <w:rsid w:val="000853EC"/>
    <w:rsid w:val="000855E9"/>
    <w:rsid w:val="00085E42"/>
    <w:rsid w:val="0008617F"/>
    <w:rsid w:val="000865CB"/>
    <w:rsid w:val="00086938"/>
    <w:rsid w:val="00087851"/>
    <w:rsid w:val="0008786F"/>
    <w:rsid w:val="00090AB1"/>
    <w:rsid w:val="000922C8"/>
    <w:rsid w:val="000925B1"/>
    <w:rsid w:val="00092781"/>
    <w:rsid w:val="00092A31"/>
    <w:rsid w:val="00092C90"/>
    <w:rsid w:val="0009322D"/>
    <w:rsid w:val="00093944"/>
    <w:rsid w:val="000950C0"/>
    <w:rsid w:val="0009544C"/>
    <w:rsid w:val="00096171"/>
    <w:rsid w:val="000963B3"/>
    <w:rsid w:val="0009727D"/>
    <w:rsid w:val="00097519"/>
    <w:rsid w:val="000A0111"/>
    <w:rsid w:val="000A2366"/>
    <w:rsid w:val="000A23F1"/>
    <w:rsid w:val="000A2694"/>
    <w:rsid w:val="000A2F56"/>
    <w:rsid w:val="000A32C0"/>
    <w:rsid w:val="000A39E4"/>
    <w:rsid w:val="000A41C4"/>
    <w:rsid w:val="000A4429"/>
    <w:rsid w:val="000A444E"/>
    <w:rsid w:val="000A518C"/>
    <w:rsid w:val="000A62EB"/>
    <w:rsid w:val="000A6398"/>
    <w:rsid w:val="000A7B6D"/>
    <w:rsid w:val="000B07EB"/>
    <w:rsid w:val="000B22DE"/>
    <w:rsid w:val="000B2A11"/>
    <w:rsid w:val="000B30C0"/>
    <w:rsid w:val="000B346E"/>
    <w:rsid w:val="000B3614"/>
    <w:rsid w:val="000B3D53"/>
    <w:rsid w:val="000B3F2D"/>
    <w:rsid w:val="000B66A0"/>
    <w:rsid w:val="000B6D4B"/>
    <w:rsid w:val="000B6E34"/>
    <w:rsid w:val="000B7D36"/>
    <w:rsid w:val="000C11AF"/>
    <w:rsid w:val="000C18D1"/>
    <w:rsid w:val="000C202D"/>
    <w:rsid w:val="000C217D"/>
    <w:rsid w:val="000C543E"/>
    <w:rsid w:val="000C5687"/>
    <w:rsid w:val="000C5925"/>
    <w:rsid w:val="000C69F1"/>
    <w:rsid w:val="000D0D3E"/>
    <w:rsid w:val="000D1309"/>
    <w:rsid w:val="000D1D3F"/>
    <w:rsid w:val="000D1F40"/>
    <w:rsid w:val="000D2728"/>
    <w:rsid w:val="000D28B0"/>
    <w:rsid w:val="000D2E82"/>
    <w:rsid w:val="000D3174"/>
    <w:rsid w:val="000D3195"/>
    <w:rsid w:val="000D3F04"/>
    <w:rsid w:val="000D427E"/>
    <w:rsid w:val="000D4C9C"/>
    <w:rsid w:val="000D4E2F"/>
    <w:rsid w:val="000D5B9D"/>
    <w:rsid w:val="000D638A"/>
    <w:rsid w:val="000D6631"/>
    <w:rsid w:val="000D7453"/>
    <w:rsid w:val="000E07B0"/>
    <w:rsid w:val="000E0F1F"/>
    <w:rsid w:val="000E108C"/>
    <w:rsid w:val="000E1182"/>
    <w:rsid w:val="000E1F37"/>
    <w:rsid w:val="000E2220"/>
    <w:rsid w:val="000E2814"/>
    <w:rsid w:val="000E40C6"/>
    <w:rsid w:val="000E4A7F"/>
    <w:rsid w:val="000E6B03"/>
    <w:rsid w:val="000E6B87"/>
    <w:rsid w:val="000E6EC5"/>
    <w:rsid w:val="000F1001"/>
    <w:rsid w:val="000F1375"/>
    <w:rsid w:val="000F16B5"/>
    <w:rsid w:val="000F1BE9"/>
    <w:rsid w:val="000F202D"/>
    <w:rsid w:val="000F27BB"/>
    <w:rsid w:val="000F2EB5"/>
    <w:rsid w:val="000F4624"/>
    <w:rsid w:val="000F4649"/>
    <w:rsid w:val="000F5452"/>
    <w:rsid w:val="000F5F59"/>
    <w:rsid w:val="000F6FDB"/>
    <w:rsid w:val="000F71A3"/>
    <w:rsid w:val="000F7A14"/>
    <w:rsid w:val="000F7E0F"/>
    <w:rsid w:val="00100CE2"/>
    <w:rsid w:val="00100DE7"/>
    <w:rsid w:val="00103D40"/>
    <w:rsid w:val="00104072"/>
    <w:rsid w:val="00104917"/>
    <w:rsid w:val="00104B23"/>
    <w:rsid w:val="00105128"/>
    <w:rsid w:val="00105F3E"/>
    <w:rsid w:val="00107190"/>
    <w:rsid w:val="0011002C"/>
    <w:rsid w:val="00110F6F"/>
    <w:rsid w:val="00111B82"/>
    <w:rsid w:val="00111FBB"/>
    <w:rsid w:val="0011520F"/>
    <w:rsid w:val="001167C3"/>
    <w:rsid w:val="00116B90"/>
    <w:rsid w:val="00117661"/>
    <w:rsid w:val="001177A8"/>
    <w:rsid w:val="0011789B"/>
    <w:rsid w:val="001211B2"/>
    <w:rsid w:val="001224AB"/>
    <w:rsid w:val="00122A4D"/>
    <w:rsid w:val="001233EC"/>
    <w:rsid w:val="001236C5"/>
    <w:rsid w:val="001242BA"/>
    <w:rsid w:val="0012469E"/>
    <w:rsid w:val="001247C9"/>
    <w:rsid w:val="001249A3"/>
    <w:rsid w:val="00125061"/>
    <w:rsid w:val="00125373"/>
    <w:rsid w:val="0012555D"/>
    <w:rsid w:val="0012723F"/>
    <w:rsid w:val="001322AC"/>
    <w:rsid w:val="00132C81"/>
    <w:rsid w:val="0013316B"/>
    <w:rsid w:val="0013474F"/>
    <w:rsid w:val="00134E38"/>
    <w:rsid w:val="001351C6"/>
    <w:rsid w:val="00135C7F"/>
    <w:rsid w:val="00136223"/>
    <w:rsid w:val="0013643C"/>
    <w:rsid w:val="001374E0"/>
    <w:rsid w:val="00137E88"/>
    <w:rsid w:val="001404AE"/>
    <w:rsid w:val="00140571"/>
    <w:rsid w:val="001406F7"/>
    <w:rsid w:val="001407A4"/>
    <w:rsid w:val="00141151"/>
    <w:rsid w:val="0014117C"/>
    <w:rsid w:val="00141455"/>
    <w:rsid w:val="001429C8"/>
    <w:rsid w:val="00143054"/>
    <w:rsid w:val="00143E10"/>
    <w:rsid w:val="00144165"/>
    <w:rsid w:val="00145ED3"/>
    <w:rsid w:val="001468D8"/>
    <w:rsid w:val="00147334"/>
    <w:rsid w:val="0014733C"/>
    <w:rsid w:val="00147C15"/>
    <w:rsid w:val="0015020A"/>
    <w:rsid w:val="001502D6"/>
    <w:rsid w:val="0015207F"/>
    <w:rsid w:val="001521FB"/>
    <w:rsid w:val="001527AE"/>
    <w:rsid w:val="00153300"/>
    <w:rsid w:val="00153EFD"/>
    <w:rsid w:val="001541D2"/>
    <w:rsid w:val="001547A6"/>
    <w:rsid w:val="0015570E"/>
    <w:rsid w:val="0015575C"/>
    <w:rsid w:val="00155949"/>
    <w:rsid w:val="0015656B"/>
    <w:rsid w:val="0015756A"/>
    <w:rsid w:val="00157C20"/>
    <w:rsid w:val="00160371"/>
    <w:rsid w:val="001603C1"/>
    <w:rsid w:val="001611E5"/>
    <w:rsid w:val="00161B95"/>
    <w:rsid w:val="00161E77"/>
    <w:rsid w:val="001626C3"/>
    <w:rsid w:val="00162BA0"/>
    <w:rsid w:val="0016305B"/>
    <w:rsid w:val="00163282"/>
    <w:rsid w:val="00163974"/>
    <w:rsid w:val="00163D14"/>
    <w:rsid w:val="0016601C"/>
    <w:rsid w:val="00166898"/>
    <w:rsid w:val="00166EA8"/>
    <w:rsid w:val="00167B7C"/>
    <w:rsid w:val="001702CD"/>
    <w:rsid w:val="00170B48"/>
    <w:rsid w:val="00170E31"/>
    <w:rsid w:val="001715BC"/>
    <w:rsid w:val="001722F8"/>
    <w:rsid w:val="0017231E"/>
    <w:rsid w:val="00172AFD"/>
    <w:rsid w:val="001737CF"/>
    <w:rsid w:val="00175957"/>
    <w:rsid w:val="00176148"/>
    <w:rsid w:val="00176351"/>
    <w:rsid w:val="001764B4"/>
    <w:rsid w:val="001773D1"/>
    <w:rsid w:val="001777CE"/>
    <w:rsid w:val="001779F1"/>
    <w:rsid w:val="0018229F"/>
    <w:rsid w:val="00182BEA"/>
    <w:rsid w:val="00183366"/>
    <w:rsid w:val="001835E5"/>
    <w:rsid w:val="00183656"/>
    <w:rsid w:val="00183ED2"/>
    <w:rsid w:val="00184977"/>
    <w:rsid w:val="001854BA"/>
    <w:rsid w:val="00186AD1"/>
    <w:rsid w:val="0018721B"/>
    <w:rsid w:val="0018779B"/>
    <w:rsid w:val="00187C24"/>
    <w:rsid w:val="00190CEC"/>
    <w:rsid w:val="001919A5"/>
    <w:rsid w:val="0019206F"/>
    <w:rsid w:val="001928C0"/>
    <w:rsid w:val="00192A37"/>
    <w:rsid w:val="00192BDF"/>
    <w:rsid w:val="00192F92"/>
    <w:rsid w:val="00194420"/>
    <w:rsid w:val="00194607"/>
    <w:rsid w:val="0019469E"/>
    <w:rsid w:val="00195FCC"/>
    <w:rsid w:val="0019605D"/>
    <w:rsid w:val="001963FF"/>
    <w:rsid w:val="00196B2F"/>
    <w:rsid w:val="00196C22"/>
    <w:rsid w:val="001A0A61"/>
    <w:rsid w:val="001A0CAF"/>
    <w:rsid w:val="001A1178"/>
    <w:rsid w:val="001A2EFF"/>
    <w:rsid w:val="001A35C2"/>
    <w:rsid w:val="001A3886"/>
    <w:rsid w:val="001A3FCB"/>
    <w:rsid w:val="001A533A"/>
    <w:rsid w:val="001A53E4"/>
    <w:rsid w:val="001A5F4E"/>
    <w:rsid w:val="001A6F03"/>
    <w:rsid w:val="001A7888"/>
    <w:rsid w:val="001A79AF"/>
    <w:rsid w:val="001B0B8C"/>
    <w:rsid w:val="001B13B3"/>
    <w:rsid w:val="001B1736"/>
    <w:rsid w:val="001B1875"/>
    <w:rsid w:val="001B23F8"/>
    <w:rsid w:val="001B27FE"/>
    <w:rsid w:val="001B5B76"/>
    <w:rsid w:val="001B6DD5"/>
    <w:rsid w:val="001B7C2A"/>
    <w:rsid w:val="001C0EAF"/>
    <w:rsid w:val="001C107D"/>
    <w:rsid w:val="001C17C6"/>
    <w:rsid w:val="001C1C59"/>
    <w:rsid w:val="001C2012"/>
    <w:rsid w:val="001C2CBF"/>
    <w:rsid w:val="001C3F12"/>
    <w:rsid w:val="001C41CE"/>
    <w:rsid w:val="001C47AD"/>
    <w:rsid w:val="001C5685"/>
    <w:rsid w:val="001C62A0"/>
    <w:rsid w:val="001C6884"/>
    <w:rsid w:val="001C6CC7"/>
    <w:rsid w:val="001C7D32"/>
    <w:rsid w:val="001C7E5C"/>
    <w:rsid w:val="001D1CB6"/>
    <w:rsid w:val="001D2D6F"/>
    <w:rsid w:val="001D388F"/>
    <w:rsid w:val="001D3D22"/>
    <w:rsid w:val="001D4218"/>
    <w:rsid w:val="001D421D"/>
    <w:rsid w:val="001D5359"/>
    <w:rsid w:val="001D5ADF"/>
    <w:rsid w:val="001D5AF4"/>
    <w:rsid w:val="001D5E55"/>
    <w:rsid w:val="001D5F32"/>
    <w:rsid w:val="001D5FA2"/>
    <w:rsid w:val="001D606A"/>
    <w:rsid w:val="001D6186"/>
    <w:rsid w:val="001D6BF0"/>
    <w:rsid w:val="001D7471"/>
    <w:rsid w:val="001D7810"/>
    <w:rsid w:val="001E00E5"/>
    <w:rsid w:val="001E2330"/>
    <w:rsid w:val="001E2450"/>
    <w:rsid w:val="001E3666"/>
    <w:rsid w:val="001E4F1E"/>
    <w:rsid w:val="001E5FD4"/>
    <w:rsid w:val="001E6FE8"/>
    <w:rsid w:val="001E7BCA"/>
    <w:rsid w:val="001F1193"/>
    <w:rsid w:val="001F217F"/>
    <w:rsid w:val="001F2FE6"/>
    <w:rsid w:val="001F35CE"/>
    <w:rsid w:val="001F4117"/>
    <w:rsid w:val="001F49A5"/>
    <w:rsid w:val="001F5312"/>
    <w:rsid w:val="001F6BB4"/>
    <w:rsid w:val="001F6D7E"/>
    <w:rsid w:val="001F72E6"/>
    <w:rsid w:val="001F788E"/>
    <w:rsid w:val="00200FB3"/>
    <w:rsid w:val="0020281B"/>
    <w:rsid w:val="00203A29"/>
    <w:rsid w:val="00203F2B"/>
    <w:rsid w:val="00204634"/>
    <w:rsid w:val="00205404"/>
    <w:rsid w:val="0020558E"/>
    <w:rsid w:val="002064CF"/>
    <w:rsid w:val="002073B2"/>
    <w:rsid w:val="00207BA2"/>
    <w:rsid w:val="00210912"/>
    <w:rsid w:val="00212574"/>
    <w:rsid w:val="00212D7A"/>
    <w:rsid w:val="00215ACC"/>
    <w:rsid w:val="00215D9F"/>
    <w:rsid w:val="00216DAC"/>
    <w:rsid w:val="002170D5"/>
    <w:rsid w:val="00220405"/>
    <w:rsid w:val="00220917"/>
    <w:rsid w:val="00221CA0"/>
    <w:rsid w:val="00223B1A"/>
    <w:rsid w:val="002245ED"/>
    <w:rsid w:val="002248F9"/>
    <w:rsid w:val="00224B75"/>
    <w:rsid w:val="0022595D"/>
    <w:rsid w:val="0022702B"/>
    <w:rsid w:val="00227086"/>
    <w:rsid w:val="002273E8"/>
    <w:rsid w:val="002274E4"/>
    <w:rsid w:val="002303E8"/>
    <w:rsid w:val="00230433"/>
    <w:rsid w:val="00230B37"/>
    <w:rsid w:val="00231006"/>
    <w:rsid w:val="00231CCA"/>
    <w:rsid w:val="0023243C"/>
    <w:rsid w:val="00232B85"/>
    <w:rsid w:val="00233E23"/>
    <w:rsid w:val="002348FA"/>
    <w:rsid w:val="00234BBB"/>
    <w:rsid w:val="00234D15"/>
    <w:rsid w:val="002365D5"/>
    <w:rsid w:val="00236778"/>
    <w:rsid w:val="002368F8"/>
    <w:rsid w:val="00236DF3"/>
    <w:rsid w:val="00236F95"/>
    <w:rsid w:val="00240756"/>
    <w:rsid w:val="00240C78"/>
    <w:rsid w:val="002419FE"/>
    <w:rsid w:val="00242927"/>
    <w:rsid w:val="00242A8D"/>
    <w:rsid w:val="00243047"/>
    <w:rsid w:val="00245083"/>
    <w:rsid w:val="00245711"/>
    <w:rsid w:val="00245A1B"/>
    <w:rsid w:val="00245D3F"/>
    <w:rsid w:val="0024629B"/>
    <w:rsid w:val="002469A7"/>
    <w:rsid w:val="00246AFC"/>
    <w:rsid w:val="00246C9C"/>
    <w:rsid w:val="00246D4F"/>
    <w:rsid w:val="002479F4"/>
    <w:rsid w:val="00247CCA"/>
    <w:rsid w:val="00247D1E"/>
    <w:rsid w:val="002508E7"/>
    <w:rsid w:val="002509F7"/>
    <w:rsid w:val="00250EDB"/>
    <w:rsid w:val="00251101"/>
    <w:rsid w:val="0025137B"/>
    <w:rsid w:val="00251AFA"/>
    <w:rsid w:val="00251F82"/>
    <w:rsid w:val="002520B9"/>
    <w:rsid w:val="00254EF9"/>
    <w:rsid w:val="002557F8"/>
    <w:rsid w:val="00255DE0"/>
    <w:rsid w:val="00255E8B"/>
    <w:rsid w:val="00256692"/>
    <w:rsid w:val="002568BE"/>
    <w:rsid w:val="00256EF0"/>
    <w:rsid w:val="002571CE"/>
    <w:rsid w:val="002578E9"/>
    <w:rsid w:val="0025794F"/>
    <w:rsid w:val="00257994"/>
    <w:rsid w:val="00257A9C"/>
    <w:rsid w:val="00257C7B"/>
    <w:rsid w:val="002604F4"/>
    <w:rsid w:val="0026116E"/>
    <w:rsid w:val="00261802"/>
    <w:rsid w:val="0026196F"/>
    <w:rsid w:val="0026215B"/>
    <w:rsid w:val="00262465"/>
    <w:rsid w:val="002624A1"/>
    <w:rsid w:val="00263A5C"/>
    <w:rsid w:val="00266225"/>
    <w:rsid w:val="00270CF9"/>
    <w:rsid w:val="0027197C"/>
    <w:rsid w:val="00274DFC"/>
    <w:rsid w:val="00275124"/>
    <w:rsid w:val="00275A76"/>
    <w:rsid w:val="00275C56"/>
    <w:rsid w:val="00276DAD"/>
    <w:rsid w:val="002772B4"/>
    <w:rsid w:val="00277580"/>
    <w:rsid w:val="00277653"/>
    <w:rsid w:val="00277E16"/>
    <w:rsid w:val="002821FB"/>
    <w:rsid w:val="002825AD"/>
    <w:rsid w:val="002831A8"/>
    <w:rsid w:val="00283445"/>
    <w:rsid w:val="00283822"/>
    <w:rsid w:val="0028433D"/>
    <w:rsid w:val="00285363"/>
    <w:rsid w:val="002857F6"/>
    <w:rsid w:val="00285F43"/>
    <w:rsid w:val="00286B79"/>
    <w:rsid w:val="00286BD0"/>
    <w:rsid w:val="00286C85"/>
    <w:rsid w:val="00287B8C"/>
    <w:rsid w:val="0029069A"/>
    <w:rsid w:val="00290804"/>
    <w:rsid w:val="00290BB0"/>
    <w:rsid w:val="002930C0"/>
    <w:rsid w:val="00293334"/>
    <w:rsid w:val="00293621"/>
    <w:rsid w:val="0029397D"/>
    <w:rsid w:val="00293E1F"/>
    <w:rsid w:val="002942F7"/>
    <w:rsid w:val="0029542D"/>
    <w:rsid w:val="00295F6D"/>
    <w:rsid w:val="0029669E"/>
    <w:rsid w:val="002968C2"/>
    <w:rsid w:val="00296A73"/>
    <w:rsid w:val="00296E90"/>
    <w:rsid w:val="0029713D"/>
    <w:rsid w:val="00297154"/>
    <w:rsid w:val="00297961"/>
    <w:rsid w:val="002A0954"/>
    <w:rsid w:val="002A16C7"/>
    <w:rsid w:val="002A2230"/>
    <w:rsid w:val="002A24D6"/>
    <w:rsid w:val="002A29F6"/>
    <w:rsid w:val="002A2BCE"/>
    <w:rsid w:val="002A363C"/>
    <w:rsid w:val="002A453D"/>
    <w:rsid w:val="002A483C"/>
    <w:rsid w:val="002A5FB2"/>
    <w:rsid w:val="002A64EC"/>
    <w:rsid w:val="002A6600"/>
    <w:rsid w:val="002A77FF"/>
    <w:rsid w:val="002A7E89"/>
    <w:rsid w:val="002B04CA"/>
    <w:rsid w:val="002B15A5"/>
    <w:rsid w:val="002B28FF"/>
    <w:rsid w:val="002B5864"/>
    <w:rsid w:val="002C0581"/>
    <w:rsid w:val="002C1332"/>
    <w:rsid w:val="002C1B06"/>
    <w:rsid w:val="002C1CFC"/>
    <w:rsid w:val="002C1E6B"/>
    <w:rsid w:val="002C27B7"/>
    <w:rsid w:val="002C33FE"/>
    <w:rsid w:val="002C3681"/>
    <w:rsid w:val="002C3E5F"/>
    <w:rsid w:val="002C3E7F"/>
    <w:rsid w:val="002C4227"/>
    <w:rsid w:val="002C521C"/>
    <w:rsid w:val="002C5722"/>
    <w:rsid w:val="002C5F4C"/>
    <w:rsid w:val="002C6338"/>
    <w:rsid w:val="002C6964"/>
    <w:rsid w:val="002C6A1B"/>
    <w:rsid w:val="002C7B4E"/>
    <w:rsid w:val="002C7C25"/>
    <w:rsid w:val="002D0AA0"/>
    <w:rsid w:val="002D0C33"/>
    <w:rsid w:val="002D1DF8"/>
    <w:rsid w:val="002D1F42"/>
    <w:rsid w:val="002D2918"/>
    <w:rsid w:val="002D3509"/>
    <w:rsid w:val="002D433F"/>
    <w:rsid w:val="002D5081"/>
    <w:rsid w:val="002D5B66"/>
    <w:rsid w:val="002D605E"/>
    <w:rsid w:val="002D606D"/>
    <w:rsid w:val="002D6398"/>
    <w:rsid w:val="002E0186"/>
    <w:rsid w:val="002E037E"/>
    <w:rsid w:val="002E0918"/>
    <w:rsid w:val="002E28D9"/>
    <w:rsid w:val="002E332D"/>
    <w:rsid w:val="002E3372"/>
    <w:rsid w:val="002E33FA"/>
    <w:rsid w:val="002E3689"/>
    <w:rsid w:val="002E557A"/>
    <w:rsid w:val="002E6636"/>
    <w:rsid w:val="002E7F5F"/>
    <w:rsid w:val="002E7FF1"/>
    <w:rsid w:val="002F0FA5"/>
    <w:rsid w:val="002F11AB"/>
    <w:rsid w:val="002F3337"/>
    <w:rsid w:val="002F3B37"/>
    <w:rsid w:val="002F3FBE"/>
    <w:rsid w:val="002F4EF3"/>
    <w:rsid w:val="002F55EC"/>
    <w:rsid w:val="002F7DC3"/>
    <w:rsid w:val="00300D3C"/>
    <w:rsid w:val="00301088"/>
    <w:rsid w:val="00302D4E"/>
    <w:rsid w:val="00302F71"/>
    <w:rsid w:val="00304E7F"/>
    <w:rsid w:val="00306172"/>
    <w:rsid w:val="00306A13"/>
    <w:rsid w:val="00306D75"/>
    <w:rsid w:val="003103F0"/>
    <w:rsid w:val="00310677"/>
    <w:rsid w:val="00310721"/>
    <w:rsid w:val="00310835"/>
    <w:rsid w:val="0031088D"/>
    <w:rsid w:val="00310A0E"/>
    <w:rsid w:val="00310A1F"/>
    <w:rsid w:val="003122A9"/>
    <w:rsid w:val="00312637"/>
    <w:rsid w:val="00313257"/>
    <w:rsid w:val="00313A1F"/>
    <w:rsid w:val="00314298"/>
    <w:rsid w:val="003142E2"/>
    <w:rsid w:val="003150D7"/>
    <w:rsid w:val="00315232"/>
    <w:rsid w:val="003160F7"/>
    <w:rsid w:val="00316FBC"/>
    <w:rsid w:val="003176BD"/>
    <w:rsid w:val="00317784"/>
    <w:rsid w:val="003207BC"/>
    <w:rsid w:val="00320D7E"/>
    <w:rsid w:val="0032154E"/>
    <w:rsid w:val="00321C5C"/>
    <w:rsid w:val="00322E8B"/>
    <w:rsid w:val="00323796"/>
    <w:rsid w:val="003238F7"/>
    <w:rsid w:val="00323A56"/>
    <w:rsid w:val="00323CC2"/>
    <w:rsid w:val="0032403F"/>
    <w:rsid w:val="00324ED2"/>
    <w:rsid w:val="00325157"/>
    <w:rsid w:val="00326114"/>
    <w:rsid w:val="0033077F"/>
    <w:rsid w:val="00330E61"/>
    <w:rsid w:val="00330FDE"/>
    <w:rsid w:val="003313B2"/>
    <w:rsid w:val="003317F1"/>
    <w:rsid w:val="00331BC4"/>
    <w:rsid w:val="003325CF"/>
    <w:rsid w:val="0033303F"/>
    <w:rsid w:val="003333FF"/>
    <w:rsid w:val="00333CA0"/>
    <w:rsid w:val="003349BB"/>
    <w:rsid w:val="00336A0D"/>
    <w:rsid w:val="003400B2"/>
    <w:rsid w:val="00340325"/>
    <w:rsid w:val="003411C6"/>
    <w:rsid w:val="00341590"/>
    <w:rsid w:val="00342356"/>
    <w:rsid w:val="00342EAA"/>
    <w:rsid w:val="00343447"/>
    <w:rsid w:val="0034503A"/>
    <w:rsid w:val="003450FD"/>
    <w:rsid w:val="00345F88"/>
    <w:rsid w:val="0034631A"/>
    <w:rsid w:val="003501C3"/>
    <w:rsid w:val="0035021B"/>
    <w:rsid w:val="00350525"/>
    <w:rsid w:val="0035162E"/>
    <w:rsid w:val="00351E72"/>
    <w:rsid w:val="003522FA"/>
    <w:rsid w:val="00352BCB"/>
    <w:rsid w:val="00353117"/>
    <w:rsid w:val="00356BC2"/>
    <w:rsid w:val="00356CDA"/>
    <w:rsid w:val="00356F38"/>
    <w:rsid w:val="003572B0"/>
    <w:rsid w:val="00360F43"/>
    <w:rsid w:val="00361273"/>
    <w:rsid w:val="003615F1"/>
    <w:rsid w:val="00361ACF"/>
    <w:rsid w:val="00362455"/>
    <w:rsid w:val="00362AFD"/>
    <w:rsid w:val="00363632"/>
    <w:rsid w:val="003646B9"/>
    <w:rsid w:val="003649E4"/>
    <w:rsid w:val="0036634B"/>
    <w:rsid w:val="00367160"/>
    <w:rsid w:val="003673BD"/>
    <w:rsid w:val="00372C11"/>
    <w:rsid w:val="00373213"/>
    <w:rsid w:val="003734D0"/>
    <w:rsid w:val="003734EB"/>
    <w:rsid w:val="0037407E"/>
    <w:rsid w:val="0037423C"/>
    <w:rsid w:val="00374540"/>
    <w:rsid w:val="00375370"/>
    <w:rsid w:val="00375887"/>
    <w:rsid w:val="00375BB4"/>
    <w:rsid w:val="00375C64"/>
    <w:rsid w:val="0037665F"/>
    <w:rsid w:val="003768A3"/>
    <w:rsid w:val="003769C9"/>
    <w:rsid w:val="003771F3"/>
    <w:rsid w:val="003778A0"/>
    <w:rsid w:val="0038041B"/>
    <w:rsid w:val="003804C8"/>
    <w:rsid w:val="003804DC"/>
    <w:rsid w:val="00381D79"/>
    <w:rsid w:val="0038236F"/>
    <w:rsid w:val="0038293A"/>
    <w:rsid w:val="00382C6D"/>
    <w:rsid w:val="00382E22"/>
    <w:rsid w:val="003835FA"/>
    <w:rsid w:val="003837F9"/>
    <w:rsid w:val="003839AB"/>
    <w:rsid w:val="003843AE"/>
    <w:rsid w:val="0038454F"/>
    <w:rsid w:val="00385688"/>
    <w:rsid w:val="00386233"/>
    <w:rsid w:val="00386993"/>
    <w:rsid w:val="00386B6A"/>
    <w:rsid w:val="00387874"/>
    <w:rsid w:val="00387AC1"/>
    <w:rsid w:val="00390104"/>
    <w:rsid w:val="00390AB0"/>
    <w:rsid w:val="00390B97"/>
    <w:rsid w:val="003914E2"/>
    <w:rsid w:val="00391A10"/>
    <w:rsid w:val="003929BE"/>
    <w:rsid w:val="00392AFA"/>
    <w:rsid w:val="00393941"/>
    <w:rsid w:val="00393F3E"/>
    <w:rsid w:val="00394218"/>
    <w:rsid w:val="003947BC"/>
    <w:rsid w:val="00394C43"/>
    <w:rsid w:val="00394C45"/>
    <w:rsid w:val="00395696"/>
    <w:rsid w:val="00396855"/>
    <w:rsid w:val="00397106"/>
    <w:rsid w:val="0039736E"/>
    <w:rsid w:val="00397DE6"/>
    <w:rsid w:val="003A00D1"/>
    <w:rsid w:val="003A0559"/>
    <w:rsid w:val="003A0AE4"/>
    <w:rsid w:val="003A18B1"/>
    <w:rsid w:val="003A19E2"/>
    <w:rsid w:val="003A262C"/>
    <w:rsid w:val="003A35B7"/>
    <w:rsid w:val="003A3837"/>
    <w:rsid w:val="003A4323"/>
    <w:rsid w:val="003A5737"/>
    <w:rsid w:val="003A6F38"/>
    <w:rsid w:val="003A75BB"/>
    <w:rsid w:val="003B0519"/>
    <w:rsid w:val="003B08CC"/>
    <w:rsid w:val="003B09FD"/>
    <w:rsid w:val="003B3CEE"/>
    <w:rsid w:val="003B3E17"/>
    <w:rsid w:val="003B5772"/>
    <w:rsid w:val="003B7CBD"/>
    <w:rsid w:val="003C2E9F"/>
    <w:rsid w:val="003C311D"/>
    <w:rsid w:val="003C5F3A"/>
    <w:rsid w:val="003C65B1"/>
    <w:rsid w:val="003C6CC6"/>
    <w:rsid w:val="003C6FA6"/>
    <w:rsid w:val="003C73EA"/>
    <w:rsid w:val="003C764E"/>
    <w:rsid w:val="003D04D4"/>
    <w:rsid w:val="003D0F94"/>
    <w:rsid w:val="003D162E"/>
    <w:rsid w:val="003D1CA0"/>
    <w:rsid w:val="003D2A76"/>
    <w:rsid w:val="003D2B6E"/>
    <w:rsid w:val="003D3352"/>
    <w:rsid w:val="003D3586"/>
    <w:rsid w:val="003D3765"/>
    <w:rsid w:val="003D4426"/>
    <w:rsid w:val="003D45D7"/>
    <w:rsid w:val="003D4874"/>
    <w:rsid w:val="003D4D0D"/>
    <w:rsid w:val="003D5C8B"/>
    <w:rsid w:val="003D5DBA"/>
    <w:rsid w:val="003D66F2"/>
    <w:rsid w:val="003D7BFE"/>
    <w:rsid w:val="003E01A6"/>
    <w:rsid w:val="003E0717"/>
    <w:rsid w:val="003E0814"/>
    <w:rsid w:val="003E2AFC"/>
    <w:rsid w:val="003E32AF"/>
    <w:rsid w:val="003E389A"/>
    <w:rsid w:val="003E4050"/>
    <w:rsid w:val="003E435B"/>
    <w:rsid w:val="003E4796"/>
    <w:rsid w:val="003E4863"/>
    <w:rsid w:val="003E545B"/>
    <w:rsid w:val="003E5953"/>
    <w:rsid w:val="003E786B"/>
    <w:rsid w:val="003E78E9"/>
    <w:rsid w:val="003F130C"/>
    <w:rsid w:val="003F1A58"/>
    <w:rsid w:val="003F222E"/>
    <w:rsid w:val="003F2C66"/>
    <w:rsid w:val="003F33CD"/>
    <w:rsid w:val="003F5543"/>
    <w:rsid w:val="003F6278"/>
    <w:rsid w:val="00400EF7"/>
    <w:rsid w:val="004011B8"/>
    <w:rsid w:val="00401A8D"/>
    <w:rsid w:val="00402664"/>
    <w:rsid w:val="00402913"/>
    <w:rsid w:val="0040318D"/>
    <w:rsid w:val="00403E08"/>
    <w:rsid w:val="00404769"/>
    <w:rsid w:val="00404877"/>
    <w:rsid w:val="0040491C"/>
    <w:rsid w:val="004053D8"/>
    <w:rsid w:val="004063BA"/>
    <w:rsid w:val="00406B0C"/>
    <w:rsid w:val="00407327"/>
    <w:rsid w:val="00407339"/>
    <w:rsid w:val="004076A2"/>
    <w:rsid w:val="004106A1"/>
    <w:rsid w:val="0041185A"/>
    <w:rsid w:val="004120CC"/>
    <w:rsid w:val="004133CA"/>
    <w:rsid w:val="00413967"/>
    <w:rsid w:val="00414827"/>
    <w:rsid w:val="00414FBA"/>
    <w:rsid w:val="004174CB"/>
    <w:rsid w:val="00417A2F"/>
    <w:rsid w:val="00417DCF"/>
    <w:rsid w:val="00420B81"/>
    <w:rsid w:val="00420C82"/>
    <w:rsid w:val="00420DFB"/>
    <w:rsid w:val="00421116"/>
    <w:rsid w:val="00421D00"/>
    <w:rsid w:val="00421D3B"/>
    <w:rsid w:val="0042225F"/>
    <w:rsid w:val="00422875"/>
    <w:rsid w:val="00422A48"/>
    <w:rsid w:val="00422E66"/>
    <w:rsid w:val="00423014"/>
    <w:rsid w:val="0042367A"/>
    <w:rsid w:val="004258BD"/>
    <w:rsid w:val="00426997"/>
    <w:rsid w:val="00426B2E"/>
    <w:rsid w:val="00427E12"/>
    <w:rsid w:val="00430293"/>
    <w:rsid w:val="004304BD"/>
    <w:rsid w:val="00430AB4"/>
    <w:rsid w:val="00430F24"/>
    <w:rsid w:val="004316F6"/>
    <w:rsid w:val="00432C1D"/>
    <w:rsid w:val="00432E72"/>
    <w:rsid w:val="00432EBE"/>
    <w:rsid w:val="004334E0"/>
    <w:rsid w:val="00433B12"/>
    <w:rsid w:val="00433B23"/>
    <w:rsid w:val="00434761"/>
    <w:rsid w:val="00436193"/>
    <w:rsid w:val="004366D1"/>
    <w:rsid w:val="004406DC"/>
    <w:rsid w:val="00441284"/>
    <w:rsid w:val="004418C6"/>
    <w:rsid w:val="00441C22"/>
    <w:rsid w:val="00442544"/>
    <w:rsid w:val="00442702"/>
    <w:rsid w:val="00444054"/>
    <w:rsid w:val="0044437C"/>
    <w:rsid w:val="0044500B"/>
    <w:rsid w:val="00445E50"/>
    <w:rsid w:val="00446061"/>
    <w:rsid w:val="00446D37"/>
    <w:rsid w:val="00447B37"/>
    <w:rsid w:val="00447BAA"/>
    <w:rsid w:val="00447E7C"/>
    <w:rsid w:val="004515BE"/>
    <w:rsid w:val="0045253D"/>
    <w:rsid w:val="00453315"/>
    <w:rsid w:val="00454DD0"/>
    <w:rsid w:val="00454DD5"/>
    <w:rsid w:val="004557B8"/>
    <w:rsid w:val="00455F7C"/>
    <w:rsid w:val="0045613C"/>
    <w:rsid w:val="004567C5"/>
    <w:rsid w:val="00456932"/>
    <w:rsid w:val="0045724D"/>
    <w:rsid w:val="00457347"/>
    <w:rsid w:val="00457735"/>
    <w:rsid w:val="00457C68"/>
    <w:rsid w:val="00460BE3"/>
    <w:rsid w:val="0046108B"/>
    <w:rsid w:val="0046166D"/>
    <w:rsid w:val="00462AC8"/>
    <w:rsid w:val="00463616"/>
    <w:rsid w:val="004638CE"/>
    <w:rsid w:val="00463CA8"/>
    <w:rsid w:val="00463D06"/>
    <w:rsid w:val="004644F4"/>
    <w:rsid w:val="00464911"/>
    <w:rsid w:val="00464B0D"/>
    <w:rsid w:val="004658FB"/>
    <w:rsid w:val="004660C8"/>
    <w:rsid w:val="0046644C"/>
    <w:rsid w:val="0046647C"/>
    <w:rsid w:val="00467B47"/>
    <w:rsid w:val="00467C33"/>
    <w:rsid w:val="00470086"/>
    <w:rsid w:val="00470508"/>
    <w:rsid w:val="004712F9"/>
    <w:rsid w:val="00471ACE"/>
    <w:rsid w:val="00472738"/>
    <w:rsid w:val="00473184"/>
    <w:rsid w:val="0047360E"/>
    <w:rsid w:val="00475046"/>
    <w:rsid w:val="004767E7"/>
    <w:rsid w:val="00476D15"/>
    <w:rsid w:val="00476EAC"/>
    <w:rsid w:val="004821F3"/>
    <w:rsid w:val="0048247C"/>
    <w:rsid w:val="00482E54"/>
    <w:rsid w:val="00483C3F"/>
    <w:rsid w:val="00483E64"/>
    <w:rsid w:val="0048414F"/>
    <w:rsid w:val="0048421A"/>
    <w:rsid w:val="004848C6"/>
    <w:rsid w:val="00485C28"/>
    <w:rsid w:val="00485E86"/>
    <w:rsid w:val="00486EAA"/>
    <w:rsid w:val="00490422"/>
    <w:rsid w:val="00490A33"/>
    <w:rsid w:val="00491086"/>
    <w:rsid w:val="00491C83"/>
    <w:rsid w:val="00492133"/>
    <w:rsid w:val="00492474"/>
    <w:rsid w:val="00492952"/>
    <w:rsid w:val="00492987"/>
    <w:rsid w:val="00493894"/>
    <w:rsid w:val="004941EA"/>
    <w:rsid w:val="0049481C"/>
    <w:rsid w:val="00495CA3"/>
    <w:rsid w:val="00496C1B"/>
    <w:rsid w:val="00496C5B"/>
    <w:rsid w:val="004974AB"/>
    <w:rsid w:val="00497CFA"/>
    <w:rsid w:val="004A03E1"/>
    <w:rsid w:val="004A05EB"/>
    <w:rsid w:val="004A0B84"/>
    <w:rsid w:val="004A1B95"/>
    <w:rsid w:val="004A30DE"/>
    <w:rsid w:val="004A319C"/>
    <w:rsid w:val="004A330A"/>
    <w:rsid w:val="004A4514"/>
    <w:rsid w:val="004A4E06"/>
    <w:rsid w:val="004A4E5D"/>
    <w:rsid w:val="004A4F54"/>
    <w:rsid w:val="004A535F"/>
    <w:rsid w:val="004A6398"/>
    <w:rsid w:val="004A784D"/>
    <w:rsid w:val="004B1C86"/>
    <w:rsid w:val="004B2D0D"/>
    <w:rsid w:val="004B3042"/>
    <w:rsid w:val="004B5455"/>
    <w:rsid w:val="004B57C3"/>
    <w:rsid w:val="004B5EBE"/>
    <w:rsid w:val="004B658B"/>
    <w:rsid w:val="004B7193"/>
    <w:rsid w:val="004B7A97"/>
    <w:rsid w:val="004B7E1C"/>
    <w:rsid w:val="004C0D49"/>
    <w:rsid w:val="004C23DC"/>
    <w:rsid w:val="004C2D01"/>
    <w:rsid w:val="004C5944"/>
    <w:rsid w:val="004C5AE6"/>
    <w:rsid w:val="004C716E"/>
    <w:rsid w:val="004C7D97"/>
    <w:rsid w:val="004D060E"/>
    <w:rsid w:val="004D0CDD"/>
    <w:rsid w:val="004D107A"/>
    <w:rsid w:val="004D16F0"/>
    <w:rsid w:val="004D1856"/>
    <w:rsid w:val="004D369E"/>
    <w:rsid w:val="004D4384"/>
    <w:rsid w:val="004D4551"/>
    <w:rsid w:val="004D52E5"/>
    <w:rsid w:val="004D5CCD"/>
    <w:rsid w:val="004D5EFF"/>
    <w:rsid w:val="004D6783"/>
    <w:rsid w:val="004D7EF5"/>
    <w:rsid w:val="004E0882"/>
    <w:rsid w:val="004E1059"/>
    <w:rsid w:val="004E1ACA"/>
    <w:rsid w:val="004E1FBB"/>
    <w:rsid w:val="004E3FB7"/>
    <w:rsid w:val="004E4021"/>
    <w:rsid w:val="004E47DD"/>
    <w:rsid w:val="004E4FC6"/>
    <w:rsid w:val="004E526F"/>
    <w:rsid w:val="004E6399"/>
    <w:rsid w:val="004E6B10"/>
    <w:rsid w:val="004E7882"/>
    <w:rsid w:val="004F06BB"/>
    <w:rsid w:val="004F180A"/>
    <w:rsid w:val="004F1D9E"/>
    <w:rsid w:val="004F25A6"/>
    <w:rsid w:val="004F2660"/>
    <w:rsid w:val="004F340D"/>
    <w:rsid w:val="004F3714"/>
    <w:rsid w:val="004F3938"/>
    <w:rsid w:val="004F4D7B"/>
    <w:rsid w:val="004F4E0D"/>
    <w:rsid w:val="004F50DE"/>
    <w:rsid w:val="004F64B8"/>
    <w:rsid w:val="004F7474"/>
    <w:rsid w:val="004F754B"/>
    <w:rsid w:val="004F779E"/>
    <w:rsid w:val="004F7DDE"/>
    <w:rsid w:val="00500379"/>
    <w:rsid w:val="00500B8D"/>
    <w:rsid w:val="00502AAF"/>
    <w:rsid w:val="0050345C"/>
    <w:rsid w:val="00504A60"/>
    <w:rsid w:val="00504AEF"/>
    <w:rsid w:val="00504E94"/>
    <w:rsid w:val="00504F09"/>
    <w:rsid w:val="005060DE"/>
    <w:rsid w:val="0050648E"/>
    <w:rsid w:val="0050708A"/>
    <w:rsid w:val="00510309"/>
    <w:rsid w:val="00510B39"/>
    <w:rsid w:val="00510BA2"/>
    <w:rsid w:val="0051133B"/>
    <w:rsid w:val="005125A5"/>
    <w:rsid w:val="005127D3"/>
    <w:rsid w:val="00512B0B"/>
    <w:rsid w:val="00512E3A"/>
    <w:rsid w:val="00512FB3"/>
    <w:rsid w:val="00513A12"/>
    <w:rsid w:val="005146B7"/>
    <w:rsid w:val="00514BBC"/>
    <w:rsid w:val="005151EE"/>
    <w:rsid w:val="0051538F"/>
    <w:rsid w:val="005162D9"/>
    <w:rsid w:val="005171E3"/>
    <w:rsid w:val="0051773F"/>
    <w:rsid w:val="00520068"/>
    <w:rsid w:val="00520114"/>
    <w:rsid w:val="005202D9"/>
    <w:rsid w:val="00521038"/>
    <w:rsid w:val="00521426"/>
    <w:rsid w:val="00521E96"/>
    <w:rsid w:val="0052212D"/>
    <w:rsid w:val="005234A7"/>
    <w:rsid w:val="0052352A"/>
    <w:rsid w:val="0052354C"/>
    <w:rsid w:val="00523708"/>
    <w:rsid w:val="005243D2"/>
    <w:rsid w:val="00524AFC"/>
    <w:rsid w:val="00524DA7"/>
    <w:rsid w:val="0052569A"/>
    <w:rsid w:val="00525D5A"/>
    <w:rsid w:val="005266CA"/>
    <w:rsid w:val="0052719D"/>
    <w:rsid w:val="00527716"/>
    <w:rsid w:val="00527BA1"/>
    <w:rsid w:val="00527E41"/>
    <w:rsid w:val="005313D4"/>
    <w:rsid w:val="0053273E"/>
    <w:rsid w:val="00532771"/>
    <w:rsid w:val="00532931"/>
    <w:rsid w:val="00533009"/>
    <w:rsid w:val="0053426E"/>
    <w:rsid w:val="00534364"/>
    <w:rsid w:val="00534A5B"/>
    <w:rsid w:val="00535D5F"/>
    <w:rsid w:val="00536516"/>
    <w:rsid w:val="00540F9F"/>
    <w:rsid w:val="00541226"/>
    <w:rsid w:val="00541B40"/>
    <w:rsid w:val="00542D00"/>
    <w:rsid w:val="00543B39"/>
    <w:rsid w:val="00543B3B"/>
    <w:rsid w:val="00544FAB"/>
    <w:rsid w:val="00545DD4"/>
    <w:rsid w:val="00545E78"/>
    <w:rsid w:val="005460B5"/>
    <w:rsid w:val="00546DEE"/>
    <w:rsid w:val="0054754D"/>
    <w:rsid w:val="005476EF"/>
    <w:rsid w:val="00547AB7"/>
    <w:rsid w:val="00550F7B"/>
    <w:rsid w:val="00552EE0"/>
    <w:rsid w:val="00554002"/>
    <w:rsid w:val="005552AE"/>
    <w:rsid w:val="0055628F"/>
    <w:rsid w:val="00556DDB"/>
    <w:rsid w:val="0055735D"/>
    <w:rsid w:val="00557B11"/>
    <w:rsid w:val="00560232"/>
    <w:rsid w:val="005608BF"/>
    <w:rsid w:val="00560C1B"/>
    <w:rsid w:val="00560DB1"/>
    <w:rsid w:val="00560FF6"/>
    <w:rsid w:val="005612DB"/>
    <w:rsid w:val="00561A69"/>
    <w:rsid w:val="005626FD"/>
    <w:rsid w:val="0056278B"/>
    <w:rsid w:val="005642ED"/>
    <w:rsid w:val="00564CAC"/>
    <w:rsid w:val="00565648"/>
    <w:rsid w:val="005657AD"/>
    <w:rsid w:val="00566128"/>
    <w:rsid w:val="00566B20"/>
    <w:rsid w:val="00570730"/>
    <w:rsid w:val="005710EA"/>
    <w:rsid w:val="00571DCA"/>
    <w:rsid w:val="005723A5"/>
    <w:rsid w:val="0057325D"/>
    <w:rsid w:val="0057348A"/>
    <w:rsid w:val="005737AA"/>
    <w:rsid w:val="00573F06"/>
    <w:rsid w:val="0057472D"/>
    <w:rsid w:val="00575953"/>
    <w:rsid w:val="00575AB4"/>
    <w:rsid w:val="00575C83"/>
    <w:rsid w:val="005762E3"/>
    <w:rsid w:val="0057679F"/>
    <w:rsid w:val="005769B0"/>
    <w:rsid w:val="00576BCE"/>
    <w:rsid w:val="00577142"/>
    <w:rsid w:val="00577746"/>
    <w:rsid w:val="005810D4"/>
    <w:rsid w:val="0058138C"/>
    <w:rsid w:val="005822A2"/>
    <w:rsid w:val="00582CCE"/>
    <w:rsid w:val="0058430A"/>
    <w:rsid w:val="00584BC3"/>
    <w:rsid w:val="00585B8D"/>
    <w:rsid w:val="005862E7"/>
    <w:rsid w:val="00586F9A"/>
    <w:rsid w:val="00587CE0"/>
    <w:rsid w:val="00590BB9"/>
    <w:rsid w:val="00590FA6"/>
    <w:rsid w:val="005911F7"/>
    <w:rsid w:val="0059142F"/>
    <w:rsid w:val="00591B98"/>
    <w:rsid w:val="00592D3D"/>
    <w:rsid w:val="00593E9D"/>
    <w:rsid w:val="00594772"/>
    <w:rsid w:val="005958DE"/>
    <w:rsid w:val="00596012"/>
    <w:rsid w:val="005973A6"/>
    <w:rsid w:val="005A0F32"/>
    <w:rsid w:val="005A12F9"/>
    <w:rsid w:val="005A1879"/>
    <w:rsid w:val="005A28F0"/>
    <w:rsid w:val="005A2E06"/>
    <w:rsid w:val="005A319D"/>
    <w:rsid w:val="005A3359"/>
    <w:rsid w:val="005A366C"/>
    <w:rsid w:val="005A4AD2"/>
    <w:rsid w:val="005A4B56"/>
    <w:rsid w:val="005A5588"/>
    <w:rsid w:val="005A55DB"/>
    <w:rsid w:val="005A56EC"/>
    <w:rsid w:val="005A6A92"/>
    <w:rsid w:val="005A6EDA"/>
    <w:rsid w:val="005A746B"/>
    <w:rsid w:val="005A7C4D"/>
    <w:rsid w:val="005A7F58"/>
    <w:rsid w:val="005B07A1"/>
    <w:rsid w:val="005B11F2"/>
    <w:rsid w:val="005B2272"/>
    <w:rsid w:val="005B3529"/>
    <w:rsid w:val="005B3589"/>
    <w:rsid w:val="005B44E6"/>
    <w:rsid w:val="005B46A5"/>
    <w:rsid w:val="005B516C"/>
    <w:rsid w:val="005B5A8F"/>
    <w:rsid w:val="005B61C9"/>
    <w:rsid w:val="005B6D59"/>
    <w:rsid w:val="005C007D"/>
    <w:rsid w:val="005C0154"/>
    <w:rsid w:val="005C045C"/>
    <w:rsid w:val="005C071D"/>
    <w:rsid w:val="005C0CE4"/>
    <w:rsid w:val="005C1C0F"/>
    <w:rsid w:val="005C240B"/>
    <w:rsid w:val="005C2885"/>
    <w:rsid w:val="005C4DBD"/>
    <w:rsid w:val="005C57C5"/>
    <w:rsid w:val="005C611F"/>
    <w:rsid w:val="005C6EFC"/>
    <w:rsid w:val="005D0E0C"/>
    <w:rsid w:val="005D1EBB"/>
    <w:rsid w:val="005D2117"/>
    <w:rsid w:val="005D21EC"/>
    <w:rsid w:val="005D27A7"/>
    <w:rsid w:val="005D3BAF"/>
    <w:rsid w:val="005D3F3E"/>
    <w:rsid w:val="005D4198"/>
    <w:rsid w:val="005D4657"/>
    <w:rsid w:val="005D4B00"/>
    <w:rsid w:val="005D58BB"/>
    <w:rsid w:val="005D66C0"/>
    <w:rsid w:val="005D6737"/>
    <w:rsid w:val="005D6FC5"/>
    <w:rsid w:val="005E00A7"/>
    <w:rsid w:val="005E092D"/>
    <w:rsid w:val="005E0E72"/>
    <w:rsid w:val="005E122F"/>
    <w:rsid w:val="005E147D"/>
    <w:rsid w:val="005E1F07"/>
    <w:rsid w:val="005E2970"/>
    <w:rsid w:val="005E31B9"/>
    <w:rsid w:val="005E350E"/>
    <w:rsid w:val="005E3B5C"/>
    <w:rsid w:val="005E45E0"/>
    <w:rsid w:val="005E480E"/>
    <w:rsid w:val="005E58FB"/>
    <w:rsid w:val="005E5C4A"/>
    <w:rsid w:val="005E628A"/>
    <w:rsid w:val="005E6D78"/>
    <w:rsid w:val="005E6E0F"/>
    <w:rsid w:val="005E7102"/>
    <w:rsid w:val="005E7954"/>
    <w:rsid w:val="005E79AD"/>
    <w:rsid w:val="005E7D21"/>
    <w:rsid w:val="005E7E84"/>
    <w:rsid w:val="005F0B42"/>
    <w:rsid w:val="005F0F5A"/>
    <w:rsid w:val="005F1864"/>
    <w:rsid w:val="005F1BEA"/>
    <w:rsid w:val="005F1F9D"/>
    <w:rsid w:val="005F26C4"/>
    <w:rsid w:val="005F4335"/>
    <w:rsid w:val="005F4589"/>
    <w:rsid w:val="005F53CA"/>
    <w:rsid w:val="005F62DC"/>
    <w:rsid w:val="005F77AA"/>
    <w:rsid w:val="00600A14"/>
    <w:rsid w:val="0060147A"/>
    <w:rsid w:val="006019EB"/>
    <w:rsid w:val="006022C3"/>
    <w:rsid w:val="006025E6"/>
    <w:rsid w:val="00602736"/>
    <w:rsid w:val="0060298B"/>
    <w:rsid w:val="006034AF"/>
    <w:rsid w:val="00603609"/>
    <w:rsid w:val="00604516"/>
    <w:rsid w:val="006050F7"/>
    <w:rsid w:val="00605583"/>
    <w:rsid w:val="00605AB2"/>
    <w:rsid w:val="00605CC1"/>
    <w:rsid w:val="00605F20"/>
    <w:rsid w:val="006061B7"/>
    <w:rsid w:val="0060622A"/>
    <w:rsid w:val="00607F48"/>
    <w:rsid w:val="006103ED"/>
    <w:rsid w:val="00610AD9"/>
    <w:rsid w:val="00611C1C"/>
    <w:rsid w:val="00611CAE"/>
    <w:rsid w:val="006141F6"/>
    <w:rsid w:val="00614297"/>
    <w:rsid w:val="00614532"/>
    <w:rsid w:val="00614953"/>
    <w:rsid w:val="00614B4A"/>
    <w:rsid w:val="006151E1"/>
    <w:rsid w:val="00615930"/>
    <w:rsid w:val="00615D28"/>
    <w:rsid w:val="00617146"/>
    <w:rsid w:val="00617630"/>
    <w:rsid w:val="00617DDA"/>
    <w:rsid w:val="00620F06"/>
    <w:rsid w:val="00621D52"/>
    <w:rsid w:val="00622EEA"/>
    <w:rsid w:val="006233D9"/>
    <w:rsid w:val="006237B0"/>
    <w:rsid w:val="00624088"/>
    <w:rsid w:val="00624640"/>
    <w:rsid w:val="00624C52"/>
    <w:rsid w:val="0062596C"/>
    <w:rsid w:val="00625CBA"/>
    <w:rsid w:val="00626BD9"/>
    <w:rsid w:val="00627751"/>
    <w:rsid w:val="00630678"/>
    <w:rsid w:val="0063156D"/>
    <w:rsid w:val="006319DF"/>
    <w:rsid w:val="00631F0A"/>
    <w:rsid w:val="00632785"/>
    <w:rsid w:val="00633E04"/>
    <w:rsid w:val="00634170"/>
    <w:rsid w:val="00634E60"/>
    <w:rsid w:val="00635736"/>
    <w:rsid w:val="00635BC3"/>
    <w:rsid w:val="006374FD"/>
    <w:rsid w:val="0063782B"/>
    <w:rsid w:val="0064167A"/>
    <w:rsid w:val="00642135"/>
    <w:rsid w:val="006426F0"/>
    <w:rsid w:val="00643CB7"/>
    <w:rsid w:val="006442B1"/>
    <w:rsid w:val="0064491F"/>
    <w:rsid w:val="00644BD6"/>
    <w:rsid w:val="00644C03"/>
    <w:rsid w:val="00644ED4"/>
    <w:rsid w:val="00644F1A"/>
    <w:rsid w:val="0064551E"/>
    <w:rsid w:val="0064610B"/>
    <w:rsid w:val="006466EC"/>
    <w:rsid w:val="00646C46"/>
    <w:rsid w:val="00646CE9"/>
    <w:rsid w:val="006477AA"/>
    <w:rsid w:val="0065034D"/>
    <w:rsid w:val="00651A5C"/>
    <w:rsid w:val="0065230C"/>
    <w:rsid w:val="0065238B"/>
    <w:rsid w:val="00652B32"/>
    <w:rsid w:val="00652BC8"/>
    <w:rsid w:val="00652C40"/>
    <w:rsid w:val="00653794"/>
    <w:rsid w:val="00654F28"/>
    <w:rsid w:val="00655C9A"/>
    <w:rsid w:val="00655E71"/>
    <w:rsid w:val="00656080"/>
    <w:rsid w:val="00656911"/>
    <w:rsid w:val="00656A3D"/>
    <w:rsid w:val="00656D34"/>
    <w:rsid w:val="00657031"/>
    <w:rsid w:val="0066193F"/>
    <w:rsid w:val="00661CC2"/>
    <w:rsid w:val="00662772"/>
    <w:rsid w:val="00662A6B"/>
    <w:rsid w:val="006654D4"/>
    <w:rsid w:val="00666EDB"/>
    <w:rsid w:val="006671A9"/>
    <w:rsid w:val="00667BD1"/>
    <w:rsid w:val="00670A13"/>
    <w:rsid w:val="00671035"/>
    <w:rsid w:val="00672E7A"/>
    <w:rsid w:val="00673278"/>
    <w:rsid w:val="00673324"/>
    <w:rsid w:val="006736A2"/>
    <w:rsid w:val="00673F8D"/>
    <w:rsid w:val="00674992"/>
    <w:rsid w:val="00674C6F"/>
    <w:rsid w:val="00675BF0"/>
    <w:rsid w:val="0067628F"/>
    <w:rsid w:val="00676917"/>
    <w:rsid w:val="00677545"/>
    <w:rsid w:val="00677EB2"/>
    <w:rsid w:val="006805AF"/>
    <w:rsid w:val="006808CE"/>
    <w:rsid w:val="006809BC"/>
    <w:rsid w:val="006813B1"/>
    <w:rsid w:val="006817EA"/>
    <w:rsid w:val="006826CF"/>
    <w:rsid w:val="00683593"/>
    <w:rsid w:val="00683AB0"/>
    <w:rsid w:val="00684802"/>
    <w:rsid w:val="00684B58"/>
    <w:rsid w:val="00684F6A"/>
    <w:rsid w:val="0068604E"/>
    <w:rsid w:val="006861CE"/>
    <w:rsid w:val="00686F51"/>
    <w:rsid w:val="00687F48"/>
    <w:rsid w:val="006903DC"/>
    <w:rsid w:val="006909C3"/>
    <w:rsid w:val="006909EA"/>
    <w:rsid w:val="0069177A"/>
    <w:rsid w:val="00692924"/>
    <w:rsid w:val="00692A3C"/>
    <w:rsid w:val="0069337F"/>
    <w:rsid w:val="0069408B"/>
    <w:rsid w:val="0069461E"/>
    <w:rsid w:val="00694F9E"/>
    <w:rsid w:val="00695858"/>
    <w:rsid w:val="00697528"/>
    <w:rsid w:val="00697E8C"/>
    <w:rsid w:val="006A1E9A"/>
    <w:rsid w:val="006A2093"/>
    <w:rsid w:val="006A21D9"/>
    <w:rsid w:val="006A24EE"/>
    <w:rsid w:val="006A3871"/>
    <w:rsid w:val="006A50D4"/>
    <w:rsid w:val="006A5249"/>
    <w:rsid w:val="006A54BB"/>
    <w:rsid w:val="006A5A88"/>
    <w:rsid w:val="006A6FC9"/>
    <w:rsid w:val="006B0466"/>
    <w:rsid w:val="006B0629"/>
    <w:rsid w:val="006B1166"/>
    <w:rsid w:val="006B1473"/>
    <w:rsid w:val="006B3389"/>
    <w:rsid w:val="006B3654"/>
    <w:rsid w:val="006B3894"/>
    <w:rsid w:val="006B3E7F"/>
    <w:rsid w:val="006B4AE2"/>
    <w:rsid w:val="006B4B4C"/>
    <w:rsid w:val="006B697C"/>
    <w:rsid w:val="006B6CCB"/>
    <w:rsid w:val="006C0DE3"/>
    <w:rsid w:val="006C1A95"/>
    <w:rsid w:val="006C2587"/>
    <w:rsid w:val="006C3594"/>
    <w:rsid w:val="006C36D3"/>
    <w:rsid w:val="006C3D22"/>
    <w:rsid w:val="006C471C"/>
    <w:rsid w:val="006C4AD1"/>
    <w:rsid w:val="006C51CD"/>
    <w:rsid w:val="006C573D"/>
    <w:rsid w:val="006C5B0D"/>
    <w:rsid w:val="006C5CAF"/>
    <w:rsid w:val="006C5DD7"/>
    <w:rsid w:val="006C65BD"/>
    <w:rsid w:val="006C6711"/>
    <w:rsid w:val="006C6AED"/>
    <w:rsid w:val="006C7126"/>
    <w:rsid w:val="006C7576"/>
    <w:rsid w:val="006C7F22"/>
    <w:rsid w:val="006D04A3"/>
    <w:rsid w:val="006D10E6"/>
    <w:rsid w:val="006D18F7"/>
    <w:rsid w:val="006D2EB0"/>
    <w:rsid w:val="006D3AEB"/>
    <w:rsid w:val="006D4633"/>
    <w:rsid w:val="006D479E"/>
    <w:rsid w:val="006D58CA"/>
    <w:rsid w:val="006D5D9F"/>
    <w:rsid w:val="006D6EF7"/>
    <w:rsid w:val="006D6EFE"/>
    <w:rsid w:val="006D702B"/>
    <w:rsid w:val="006D727E"/>
    <w:rsid w:val="006E1A8A"/>
    <w:rsid w:val="006E1BE5"/>
    <w:rsid w:val="006E302F"/>
    <w:rsid w:val="006E37A8"/>
    <w:rsid w:val="006E50E8"/>
    <w:rsid w:val="006E572D"/>
    <w:rsid w:val="006E6108"/>
    <w:rsid w:val="006E655D"/>
    <w:rsid w:val="006E6824"/>
    <w:rsid w:val="006E6E17"/>
    <w:rsid w:val="006E7AB1"/>
    <w:rsid w:val="006F0916"/>
    <w:rsid w:val="006F1D65"/>
    <w:rsid w:val="006F293D"/>
    <w:rsid w:val="006F296A"/>
    <w:rsid w:val="006F29DC"/>
    <w:rsid w:val="006F2E99"/>
    <w:rsid w:val="006F2F96"/>
    <w:rsid w:val="006F3762"/>
    <w:rsid w:val="006F3822"/>
    <w:rsid w:val="006F3B51"/>
    <w:rsid w:val="006F44CF"/>
    <w:rsid w:val="006F49B7"/>
    <w:rsid w:val="006F5984"/>
    <w:rsid w:val="006F63D7"/>
    <w:rsid w:val="006F693E"/>
    <w:rsid w:val="00700AE8"/>
    <w:rsid w:val="0070108F"/>
    <w:rsid w:val="007016C7"/>
    <w:rsid w:val="00701C57"/>
    <w:rsid w:val="00702B00"/>
    <w:rsid w:val="00702B8C"/>
    <w:rsid w:val="007036EC"/>
    <w:rsid w:val="00703AB9"/>
    <w:rsid w:val="0070440E"/>
    <w:rsid w:val="007044E1"/>
    <w:rsid w:val="00704B5A"/>
    <w:rsid w:val="00704FAA"/>
    <w:rsid w:val="00705107"/>
    <w:rsid w:val="007054C4"/>
    <w:rsid w:val="00705A99"/>
    <w:rsid w:val="007063DF"/>
    <w:rsid w:val="007068DE"/>
    <w:rsid w:val="00706D6B"/>
    <w:rsid w:val="007074CD"/>
    <w:rsid w:val="007078FB"/>
    <w:rsid w:val="0070794D"/>
    <w:rsid w:val="007104D9"/>
    <w:rsid w:val="00710D7F"/>
    <w:rsid w:val="007123DF"/>
    <w:rsid w:val="0071297A"/>
    <w:rsid w:val="00712C2E"/>
    <w:rsid w:val="0071437A"/>
    <w:rsid w:val="007145CA"/>
    <w:rsid w:val="00714A6A"/>
    <w:rsid w:val="00715C7A"/>
    <w:rsid w:val="00715FF3"/>
    <w:rsid w:val="0071735B"/>
    <w:rsid w:val="007174AF"/>
    <w:rsid w:val="00720138"/>
    <w:rsid w:val="00720D2A"/>
    <w:rsid w:val="0072133A"/>
    <w:rsid w:val="00721CB3"/>
    <w:rsid w:val="00722237"/>
    <w:rsid w:val="007222F7"/>
    <w:rsid w:val="00722A6D"/>
    <w:rsid w:val="00722C83"/>
    <w:rsid w:val="00722E85"/>
    <w:rsid w:val="00723380"/>
    <w:rsid w:val="00723479"/>
    <w:rsid w:val="007237C9"/>
    <w:rsid w:val="00723E72"/>
    <w:rsid w:val="00724368"/>
    <w:rsid w:val="00724E9E"/>
    <w:rsid w:val="00725465"/>
    <w:rsid w:val="0072552B"/>
    <w:rsid w:val="007257DC"/>
    <w:rsid w:val="00725DA6"/>
    <w:rsid w:val="0072720E"/>
    <w:rsid w:val="0073003D"/>
    <w:rsid w:val="00730285"/>
    <w:rsid w:val="007307FB"/>
    <w:rsid w:val="007310AA"/>
    <w:rsid w:val="0073343E"/>
    <w:rsid w:val="00733BDC"/>
    <w:rsid w:val="00734846"/>
    <w:rsid w:val="007354B3"/>
    <w:rsid w:val="007367B8"/>
    <w:rsid w:val="00736A84"/>
    <w:rsid w:val="00737B87"/>
    <w:rsid w:val="007401B2"/>
    <w:rsid w:val="007409F6"/>
    <w:rsid w:val="00741A54"/>
    <w:rsid w:val="00742B4C"/>
    <w:rsid w:val="00742DF3"/>
    <w:rsid w:val="00743AD8"/>
    <w:rsid w:val="00743E3F"/>
    <w:rsid w:val="00744212"/>
    <w:rsid w:val="00744344"/>
    <w:rsid w:val="00744498"/>
    <w:rsid w:val="007455A9"/>
    <w:rsid w:val="00746552"/>
    <w:rsid w:val="007501F6"/>
    <w:rsid w:val="0075043E"/>
    <w:rsid w:val="00750719"/>
    <w:rsid w:val="0075129E"/>
    <w:rsid w:val="00751321"/>
    <w:rsid w:val="00751867"/>
    <w:rsid w:val="007518A0"/>
    <w:rsid w:val="00752257"/>
    <w:rsid w:val="00753176"/>
    <w:rsid w:val="0075387E"/>
    <w:rsid w:val="007552C8"/>
    <w:rsid w:val="00755B01"/>
    <w:rsid w:val="00756A88"/>
    <w:rsid w:val="00757ECE"/>
    <w:rsid w:val="007605AB"/>
    <w:rsid w:val="0076086F"/>
    <w:rsid w:val="00760AD8"/>
    <w:rsid w:val="007611BD"/>
    <w:rsid w:val="00761C24"/>
    <w:rsid w:val="00761D35"/>
    <w:rsid w:val="00762084"/>
    <w:rsid w:val="00762C18"/>
    <w:rsid w:val="00763327"/>
    <w:rsid w:val="007636BD"/>
    <w:rsid w:val="00764150"/>
    <w:rsid w:val="007650B1"/>
    <w:rsid w:val="00765FB3"/>
    <w:rsid w:val="007661CD"/>
    <w:rsid w:val="007663CA"/>
    <w:rsid w:val="00766E89"/>
    <w:rsid w:val="00767C70"/>
    <w:rsid w:val="00767EC7"/>
    <w:rsid w:val="00770611"/>
    <w:rsid w:val="00770BEE"/>
    <w:rsid w:val="007714C6"/>
    <w:rsid w:val="00772787"/>
    <w:rsid w:val="00773ACB"/>
    <w:rsid w:val="00773AD2"/>
    <w:rsid w:val="0077408D"/>
    <w:rsid w:val="00774CFC"/>
    <w:rsid w:val="00774D92"/>
    <w:rsid w:val="0077634C"/>
    <w:rsid w:val="00777565"/>
    <w:rsid w:val="0077757B"/>
    <w:rsid w:val="00780E86"/>
    <w:rsid w:val="00781C75"/>
    <w:rsid w:val="00782C16"/>
    <w:rsid w:val="00782C8F"/>
    <w:rsid w:val="00783385"/>
    <w:rsid w:val="00783800"/>
    <w:rsid w:val="00783C25"/>
    <w:rsid w:val="007842D5"/>
    <w:rsid w:val="007846DA"/>
    <w:rsid w:val="00785182"/>
    <w:rsid w:val="00786C9D"/>
    <w:rsid w:val="007874D4"/>
    <w:rsid w:val="0078771F"/>
    <w:rsid w:val="00790CCE"/>
    <w:rsid w:val="00792457"/>
    <w:rsid w:val="0079345B"/>
    <w:rsid w:val="00793B1B"/>
    <w:rsid w:val="00793D9D"/>
    <w:rsid w:val="007949E4"/>
    <w:rsid w:val="007959AA"/>
    <w:rsid w:val="0079633B"/>
    <w:rsid w:val="00796EE6"/>
    <w:rsid w:val="00797D2F"/>
    <w:rsid w:val="007A01C8"/>
    <w:rsid w:val="007A02F2"/>
    <w:rsid w:val="007A0ADF"/>
    <w:rsid w:val="007A1C1F"/>
    <w:rsid w:val="007A1FC8"/>
    <w:rsid w:val="007A2033"/>
    <w:rsid w:val="007A2FC4"/>
    <w:rsid w:val="007A38AD"/>
    <w:rsid w:val="007A4DAC"/>
    <w:rsid w:val="007A5176"/>
    <w:rsid w:val="007A5518"/>
    <w:rsid w:val="007A5F03"/>
    <w:rsid w:val="007A60E2"/>
    <w:rsid w:val="007A64AB"/>
    <w:rsid w:val="007A71D3"/>
    <w:rsid w:val="007A75A7"/>
    <w:rsid w:val="007A7720"/>
    <w:rsid w:val="007A7F18"/>
    <w:rsid w:val="007B0694"/>
    <w:rsid w:val="007B0EA2"/>
    <w:rsid w:val="007B0FC7"/>
    <w:rsid w:val="007B13EC"/>
    <w:rsid w:val="007B15B6"/>
    <w:rsid w:val="007B19A9"/>
    <w:rsid w:val="007B19BB"/>
    <w:rsid w:val="007B22DA"/>
    <w:rsid w:val="007B24F9"/>
    <w:rsid w:val="007B2B6B"/>
    <w:rsid w:val="007B2FDA"/>
    <w:rsid w:val="007B312A"/>
    <w:rsid w:val="007B32E8"/>
    <w:rsid w:val="007B36AF"/>
    <w:rsid w:val="007B3C7E"/>
    <w:rsid w:val="007B4463"/>
    <w:rsid w:val="007B52F8"/>
    <w:rsid w:val="007B5F71"/>
    <w:rsid w:val="007B6E7A"/>
    <w:rsid w:val="007B710A"/>
    <w:rsid w:val="007B7326"/>
    <w:rsid w:val="007C00BF"/>
    <w:rsid w:val="007C01A0"/>
    <w:rsid w:val="007C05CC"/>
    <w:rsid w:val="007C157A"/>
    <w:rsid w:val="007C2509"/>
    <w:rsid w:val="007C2AAF"/>
    <w:rsid w:val="007C4134"/>
    <w:rsid w:val="007C4A5C"/>
    <w:rsid w:val="007C53EE"/>
    <w:rsid w:val="007C58E1"/>
    <w:rsid w:val="007C59EB"/>
    <w:rsid w:val="007C634B"/>
    <w:rsid w:val="007C6384"/>
    <w:rsid w:val="007C6EF6"/>
    <w:rsid w:val="007C75A4"/>
    <w:rsid w:val="007C7C11"/>
    <w:rsid w:val="007D132B"/>
    <w:rsid w:val="007D188F"/>
    <w:rsid w:val="007D27E1"/>
    <w:rsid w:val="007D2A79"/>
    <w:rsid w:val="007D33B9"/>
    <w:rsid w:val="007D397F"/>
    <w:rsid w:val="007D3BA7"/>
    <w:rsid w:val="007D3D57"/>
    <w:rsid w:val="007D45F6"/>
    <w:rsid w:val="007D475C"/>
    <w:rsid w:val="007D47E6"/>
    <w:rsid w:val="007D5590"/>
    <w:rsid w:val="007D5D82"/>
    <w:rsid w:val="007D682A"/>
    <w:rsid w:val="007E06C8"/>
    <w:rsid w:val="007E0981"/>
    <w:rsid w:val="007E13D6"/>
    <w:rsid w:val="007E15EF"/>
    <w:rsid w:val="007E1925"/>
    <w:rsid w:val="007E1F84"/>
    <w:rsid w:val="007E2182"/>
    <w:rsid w:val="007E368E"/>
    <w:rsid w:val="007E378E"/>
    <w:rsid w:val="007E38B0"/>
    <w:rsid w:val="007E5E69"/>
    <w:rsid w:val="007E6F3A"/>
    <w:rsid w:val="007E738D"/>
    <w:rsid w:val="007E73C8"/>
    <w:rsid w:val="007E7575"/>
    <w:rsid w:val="007E76CC"/>
    <w:rsid w:val="007E7A07"/>
    <w:rsid w:val="007E7E97"/>
    <w:rsid w:val="007F1B32"/>
    <w:rsid w:val="007F1DB7"/>
    <w:rsid w:val="007F2777"/>
    <w:rsid w:val="007F33A7"/>
    <w:rsid w:val="007F3CF9"/>
    <w:rsid w:val="007F42D2"/>
    <w:rsid w:val="007F50FD"/>
    <w:rsid w:val="00803AAF"/>
    <w:rsid w:val="00803BDB"/>
    <w:rsid w:val="00804B4D"/>
    <w:rsid w:val="008053C7"/>
    <w:rsid w:val="008064CB"/>
    <w:rsid w:val="008069AF"/>
    <w:rsid w:val="008112A3"/>
    <w:rsid w:val="0081229F"/>
    <w:rsid w:val="008128CB"/>
    <w:rsid w:val="00814172"/>
    <w:rsid w:val="008143F8"/>
    <w:rsid w:val="00814D73"/>
    <w:rsid w:val="0081555A"/>
    <w:rsid w:val="008158DE"/>
    <w:rsid w:val="008160A7"/>
    <w:rsid w:val="00816429"/>
    <w:rsid w:val="008164C8"/>
    <w:rsid w:val="00816521"/>
    <w:rsid w:val="00816A1B"/>
    <w:rsid w:val="008177B6"/>
    <w:rsid w:val="00817C6E"/>
    <w:rsid w:val="00817D9A"/>
    <w:rsid w:val="00821740"/>
    <w:rsid w:val="00822DDD"/>
    <w:rsid w:val="00822E03"/>
    <w:rsid w:val="00823820"/>
    <w:rsid w:val="00825BCB"/>
    <w:rsid w:val="008260C7"/>
    <w:rsid w:val="00826759"/>
    <w:rsid w:val="0082687F"/>
    <w:rsid w:val="00826BBD"/>
    <w:rsid w:val="00827080"/>
    <w:rsid w:val="0082788E"/>
    <w:rsid w:val="0083029C"/>
    <w:rsid w:val="00831733"/>
    <w:rsid w:val="008317BB"/>
    <w:rsid w:val="008355A5"/>
    <w:rsid w:val="008355C5"/>
    <w:rsid w:val="00835DB8"/>
    <w:rsid w:val="00835DEE"/>
    <w:rsid w:val="0083622B"/>
    <w:rsid w:val="00837543"/>
    <w:rsid w:val="0083763D"/>
    <w:rsid w:val="00837647"/>
    <w:rsid w:val="00837D8D"/>
    <w:rsid w:val="00837E00"/>
    <w:rsid w:val="00841847"/>
    <w:rsid w:val="0084274F"/>
    <w:rsid w:val="008439FA"/>
    <w:rsid w:val="00843B44"/>
    <w:rsid w:val="00843B71"/>
    <w:rsid w:val="00843EEF"/>
    <w:rsid w:val="00845028"/>
    <w:rsid w:val="00845AD2"/>
    <w:rsid w:val="00845CCB"/>
    <w:rsid w:val="00845D79"/>
    <w:rsid w:val="008466F7"/>
    <w:rsid w:val="00847A10"/>
    <w:rsid w:val="0085065C"/>
    <w:rsid w:val="00851176"/>
    <w:rsid w:val="00851D83"/>
    <w:rsid w:val="0085245F"/>
    <w:rsid w:val="00852A45"/>
    <w:rsid w:val="008531B4"/>
    <w:rsid w:val="00853258"/>
    <w:rsid w:val="0085329C"/>
    <w:rsid w:val="00853BC5"/>
    <w:rsid w:val="00853DA8"/>
    <w:rsid w:val="00855870"/>
    <w:rsid w:val="00856018"/>
    <w:rsid w:val="00856A09"/>
    <w:rsid w:val="00857856"/>
    <w:rsid w:val="0086001E"/>
    <w:rsid w:val="008618AF"/>
    <w:rsid w:val="00862188"/>
    <w:rsid w:val="00862550"/>
    <w:rsid w:val="00862737"/>
    <w:rsid w:val="00862C1B"/>
    <w:rsid w:val="00862E1C"/>
    <w:rsid w:val="0086403E"/>
    <w:rsid w:val="008646BB"/>
    <w:rsid w:val="0086578E"/>
    <w:rsid w:val="00865A82"/>
    <w:rsid w:val="00866C9E"/>
    <w:rsid w:val="00867125"/>
    <w:rsid w:val="00867CDC"/>
    <w:rsid w:val="008703C6"/>
    <w:rsid w:val="00870AFE"/>
    <w:rsid w:val="00871320"/>
    <w:rsid w:val="00871379"/>
    <w:rsid w:val="00871EE3"/>
    <w:rsid w:val="008747B0"/>
    <w:rsid w:val="0087554E"/>
    <w:rsid w:val="008755A1"/>
    <w:rsid w:val="0087589A"/>
    <w:rsid w:val="00875993"/>
    <w:rsid w:val="00880396"/>
    <w:rsid w:val="0088260B"/>
    <w:rsid w:val="00882629"/>
    <w:rsid w:val="008826B7"/>
    <w:rsid w:val="00883642"/>
    <w:rsid w:val="00883854"/>
    <w:rsid w:val="00883D39"/>
    <w:rsid w:val="0088411F"/>
    <w:rsid w:val="00884CA8"/>
    <w:rsid w:val="00884D30"/>
    <w:rsid w:val="00885C98"/>
    <w:rsid w:val="0088623D"/>
    <w:rsid w:val="00886BFE"/>
    <w:rsid w:val="0088729C"/>
    <w:rsid w:val="00887AD6"/>
    <w:rsid w:val="0089170A"/>
    <w:rsid w:val="00891EDD"/>
    <w:rsid w:val="0089235A"/>
    <w:rsid w:val="00892B4F"/>
    <w:rsid w:val="00893161"/>
    <w:rsid w:val="00893F3B"/>
    <w:rsid w:val="00893FD8"/>
    <w:rsid w:val="008946E4"/>
    <w:rsid w:val="008947A8"/>
    <w:rsid w:val="00894CF9"/>
    <w:rsid w:val="00894D44"/>
    <w:rsid w:val="008954F8"/>
    <w:rsid w:val="00895EA2"/>
    <w:rsid w:val="00896A3E"/>
    <w:rsid w:val="00896BAD"/>
    <w:rsid w:val="0089781A"/>
    <w:rsid w:val="00897CCE"/>
    <w:rsid w:val="008A09BC"/>
    <w:rsid w:val="008A278A"/>
    <w:rsid w:val="008A4807"/>
    <w:rsid w:val="008A57F6"/>
    <w:rsid w:val="008A6CB0"/>
    <w:rsid w:val="008A6E44"/>
    <w:rsid w:val="008A7431"/>
    <w:rsid w:val="008A7682"/>
    <w:rsid w:val="008B00C9"/>
    <w:rsid w:val="008B025F"/>
    <w:rsid w:val="008B2226"/>
    <w:rsid w:val="008B22DC"/>
    <w:rsid w:val="008B263F"/>
    <w:rsid w:val="008B3459"/>
    <w:rsid w:val="008B4053"/>
    <w:rsid w:val="008B4123"/>
    <w:rsid w:val="008B434A"/>
    <w:rsid w:val="008B4CF1"/>
    <w:rsid w:val="008B5908"/>
    <w:rsid w:val="008B6108"/>
    <w:rsid w:val="008B7740"/>
    <w:rsid w:val="008C022A"/>
    <w:rsid w:val="008C125D"/>
    <w:rsid w:val="008C144F"/>
    <w:rsid w:val="008C150C"/>
    <w:rsid w:val="008C16E0"/>
    <w:rsid w:val="008C17E0"/>
    <w:rsid w:val="008C1D97"/>
    <w:rsid w:val="008C2FAF"/>
    <w:rsid w:val="008C2FF7"/>
    <w:rsid w:val="008C31BE"/>
    <w:rsid w:val="008C34D4"/>
    <w:rsid w:val="008C3A05"/>
    <w:rsid w:val="008C405F"/>
    <w:rsid w:val="008C4944"/>
    <w:rsid w:val="008C4D79"/>
    <w:rsid w:val="008C4F51"/>
    <w:rsid w:val="008C5970"/>
    <w:rsid w:val="008C5C36"/>
    <w:rsid w:val="008C6723"/>
    <w:rsid w:val="008C711F"/>
    <w:rsid w:val="008C7376"/>
    <w:rsid w:val="008D012C"/>
    <w:rsid w:val="008D04F4"/>
    <w:rsid w:val="008D0557"/>
    <w:rsid w:val="008D06A2"/>
    <w:rsid w:val="008D11D1"/>
    <w:rsid w:val="008D136B"/>
    <w:rsid w:val="008D1690"/>
    <w:rsid w:val="008D19B2"/>
    <w:rsid w:val="008D2633"/>
    <w:rsid w:val="008D4227"/>
    <w:rsid w:val="008D4BE5"/>
    <w:rsid w:val="008D57E2"/>
    <w:rsid w:val="008D5DF9"/>
    <w:rsid w:val="008D6AEA"/>
    <w:rsid w:val="008D7B12"/>
    <w:rsid w:val="008E0093"/>
    <w:rsid w:val="008E02A6"/>
    <w:rsid w:val="008E105C"/>
    <w:rsid w:val="008E10C2"/>
    <w:rsid w:val="008E1539"/>
    <w:rsid w:val="008E17BC"/>
    <w:rsid w:val="008E18B7"/>
    <w:rsid w:val="008E3656"/>
    <w:rsid w:val="008E4D46"/>
    <w:rsid w:val="008E4EB7"/>
    <w:rsid w:val="008E5FF5"/>
    <w:rsid w:val="008E63E8"/>
    <w:rsid w:val="008E6480"/>
    <w:rsid w:val="008E693A"/>
    <w:rsid w:val="008E7703"/>
    <w:rsid w:val="008F0BDE"/>
    <w:rsid w:val="008F1217"/>
    <w:rsid w:val="008F1D9B"/>
    <w:rsid w:val="008F345C"/>
    <w:rsid w:val="008F3481"/>
    <w:rsid w:val="008F36AD"/>
    <w:rsid w:val="008F4533"/>
    <w:rsid w:val="008F6265"/>
    <w:rsid w:val="008F67C9"/>
    <w:rsid w:val="008F7CAD"/>
    <w:rsid w:val="009002E9"/>
    <w:rsid w:val="00901A20"/>
    <w:rsid w:val="0090226B"/>
    <w:rsid w:val="009027E8"/>
    <w:rsid w:val="00903373"/>
    <w:rsid w:val="009038E3"/>
    <w:rsid w:val="00903BAB"/>
    <w:rsid w:val="0090495B"/>
    <w:rsid w:val="00905648"/>
    <w:rsid w:val="00905CD7"/>
    <w:rsid w:val="00905FD1"/>
    <w:rsid w:val="009068EA"/>
    <w:rsid w:val="00907180"/>
    <w:rsid w:val="00907E6C"/>
    <w:rsid w:val="00910283"/>
    <w:rsid w:val="009106E2"/>
    <w:rsid w:val="00910847"/>
    <w:rsid w:val="0091114B"/>
    <w:rsid w:val="0091157A"/>
    <w:rsid w:val="00911BC1"/>
    <w:rsid w:val="00913722"/>
    <w:rsid w:val="009140B0"/>
    <w:rsid w:val="00914616"/>
    <w:rsid w:val="0091505F"/>
    <w:rsid w:val="0091551C"/>
    <w:rsid w:val="009156B0"/>
    <w:rsid w:val="009157CB"/>
    <w:rsid w:val="00916308"/>
    <w:rsid w:val="009166D0"/>
    <w:rsid w:val="00916D6C"/>
    <w:rsid w:val="00922A6F"/>
    <w:rsid w:val="00923108"/>
    <w:rsid w:val="00923B85"/>
    <w:rsid w:val="009250AD"/>
    <w:rsid w:val="00925451"/>
    <w:rsid w:val="00925946"/>
    <w:rsid w:val="009259F7"/>
    <w:rsid w:val="009264AC"/>
    <w:rsid w:val="00926A05"/>
    <w:rsid w:val="00927468"/>
    <w:rsid w:val="0093023A"/>
    <w:rsid w:val="00930628"/>
    <w:rsid w:val="0093192D"/>
    <w:rsid w:val="00931A94"/>
    <w:rsid w:val="0093367C"/>
    <w:rsid w:val="009345F2"/>
    <w:rsid w:val="00934AEB"/>
    <w:rsid w:val="00934FA7"/>
    <w:rsid w:val="009354CE"/>
    <w:rsid w:val="00935BE5"/>
    <w:rsid w:val="009362C3"/>
    <w:rsid w:val="00936DC0"/>
    <w:rsid w:val="0093752C"/>
    <w:rsid w:val="0093757B"/>
    <w:rsid w:val="00937FD5"/>
    <w:rsid w:val="00940636"/>
    <w:rsid w:val="009411F5"/>
    <w:rsid w:val="0094126B"/>
    <w:rsid w:val="00941388"/>
    <w:rsid w:val="009419D6"/>
    <w:rsid w:val="00941D3B"/>
    <w:rsid w:val="00941FCE"/>
    <w:rsid w:val="009421EF"/>
    <w:rsid w:val="00942862"/>
    <w:rsid w:val="00942EA6"/>
    <w:rsid w:val="009436CB"/>
    <w:rsid w:val="00944F36"/>
    <w:rsid w:val="009453F3"/>
    <w:rsid w:val="00945540"/>
    <w:rsid w:val="00945624"/>
    <w:rsid w:val="00945C3D"/>
    <w:rsid w:val="00945D12"/>
    <w:rsid w:val="00947A99"/>
    <w:rsid w:val="00947BE1"/>
    <w:rsid w:val="00950AD0"/>
    <w:rsid w:val="00950B22"/>
    <w:rsid w:val="00951674"/>
    <w:rsid w:val="00951A6F"/>
    <w:rsid w:val="00951CF5"/>
    <w:rsid w:val="00951F10"/>
    <w:rsid w:val="00951FBA"/>
    <w:rsid w:val="009522CF"/>
    <w:rsid w:val="009526B4"/>
    <w:rsid w:val="00953812"/>
    <w:rsid w:val="00953BAB"/>
    <w:rsid w:val="00954125"/>
    <w:rsid w:val="00956750"/>
    <w:rsid w:val="009574FD"/>
    <w:rsid w:val="0096080C"/>
    <w:rsid w:val="00960CAC"/>
    <w:rsid w:val="00962163"/>
    <w:rsid w:val="009623FF"/>
    <w:rsid w:val="0096306A"/>
    <w:rsid w:val="0096358A"/>
    <w:rsid w:val="00964C57"/>
    <w:rsid w:val="0096633F"/>
    <w:rsid w:val="009676E6"/>
    <w:rsid w:val="009705E6"/>
    <w:rsid w:val="009708FA"/>
    <w:rsid w:val="009715A3"/>
    <w:rsid w:val="00972B66"/>
    <w:rsid w:val="00973190"/>
    <w:rsid w:val="009734BA"/>
    <w:rsid w:val="00974F8A"/>
    <w:rsid w:val="009764DD"/>
    <w:rsid w:val="00976760"/>
    <w:rsid w:val="009769E2"/>
    <w:rsid w:val="009775EA"/>
    <w:rsid w:val="00977EA3"/>
    <w:rsid w:val="00980526"/>
    <w:rsid w:val="00981366"/>
    <w:rsid w:val="009816E1"/>
    <w:rsid w:val="0098180E"/>
    <w:rsid w:val="00982E61"/>
    <w:rsid w:val="00982FCD"/>
    <w:rsid w:val="00983293"/>
    <w:rsid w:val="009841F3"/>
    <w:rsid w:val="00984445"/>
    <w:rsid w:val="00984C7B"/>
    <w:rsid w:val="009854AC"/>
    <w:rsid w:val="0098651E"/>
    <w:rsid w:val="00986598"/>
    <w:rsid w:val="009868F6"/>
    <w:rsid w:val="009871AB"/>
    <w:rsid w:val="00987302"/>
    <w:rsid w:val="00987312"/>
    <w:rsid w:val="009876E6"/>
    <w:rsid w:val="009878F1"/>
    <w:rsid w:val="00987A45"/>
    <w:rsid w:val="00990BCA"/>
    <w:rsid w:val="00990F50"/>
    <w:rsid w:val="00991BC9"/>
    <w:rsid w:val="0099326C"/>
    <w:rsid w:val="009946B1"/>
    <w:rsid w:val="00994F18"/>
    <w:rsid w:val="00995CE4"/>
    <w:rsid w:val="00995F51"/>
    <w:rsid w:val="009962B6"/>
    <w:rsid w:val="009969A8"/>
    <w:rsid w:val="00997F36"/>
    <w:rsid w:val="009A08FD"/>
    <w:rsid w:val="009A1288"/>
    <w:rsid w:val="009A1649"/>
    <w:rsid w:val="009A1BF5"/>
    <w:rsid w:val="009A1C58"/>
    <w:rsid w:val="009A1EC9"/>
    <w:rsid w:val="009A23A8"/>
    <w:rsid w:val="009A3A37"/>
    <w:rsid w:val="009A435C"/>
    <w:rsid w:val="009A4714"/>
    <w:rsid w:val="009A4721"/>
    <w:rsid w:val="009A5456"/>
    <w:rsid w:val="009A549D"/>
    <w:rsid w:val="009A58D2"/>
    <w:rsid w:val="009A65A6"/>
    <w:rsid w:val="009A69C3"/>
    <w:rsid w:val="009A6B1F"/>
    <w:rsid w:val="009A6E2F"/>
    <w:rsid w:val="009A7633"/>
    <w:rsid w:val="009A76B6"/>
    <w:rsid w:val="009B03E5"/>
    <w:rsid w:val="009B085D"/>
    <w:rsid w:val="009B0A1E"/>
    <w:rsid w:val="009B0E48"/>
    <w:rsid w:val="009B13E5"/>
    <w:rsid w:val="009B13E7"/>
    <w:rsid w:val="009B349B"/>
    <w:rsid w:val="009B349D"/>
    <w:rsid w:val="009B419F"/>
    <w:rsid w:val="009B480C"/>
    <w:rsid w:val="009B49F3"/>
    <w:rsid w:val="009B4EBD"/>
    <w:rsid w:val="009B587D"/>
    <w:rsid w:val="009B6EC1"/>
    <w:rsid w:val="009B749D"/>
    <w:rsid w:val="009C060D"/>
    <w:rsid w:val="009C0657"/>
    <w:rsid w:val="009C0D7B"/>
    <w:rsid w:val="009C1706"/>
    <w:rsid w:val="009C2797"/>
    <w:rsid w:val="009C2C24"/>
    <w:rsid w:val="009C2DBC"/>
    <w:rsid w:val="009C2E48"/>
    <w:rsid w:val="009C300D"/>
    <w:rsid w:val="009C384D"/>
    <w:rsid w:val="009C3C40"/>
    <w:rsid w:val="009C3E2C"/>
    <w:rsid w:val="009C4059"/>
    <w:rsid w:val="009C4386"/>
    <w:rsid w:val="009C5B52"/>
    <w:rsid w:val="009C5D16"/>
    <w:rsid w:val="009C6579"/>
    <w:rsid w:val="009C7180"/>
    <w:rsid w:val="009C7507"/>
    <w:rsid w:val="009D0ACC"/>
    <w:rsid w:val="009D0F9D"/>
    <w:rsid w:val="009D12BC"/>
    <w:rsid w:val="009D15B7"/>
    <w:rsid w:val="009D1AEF"/>
    <w:rsid w:val="009D1CE6"/>
    <w:rsid w:val="009D2BD0"/>
    <w:rsid w:val="009D2D88"/>
    <w:rsid w:val="009D316C"/>
    <w:rsid w:val="009D3A0F"/>
    <w:rsid w:val="009D3A7E"/>
    <w:rsid w:val="009D3B1E"/>
    <w:rsid w:val="009D46A3"/>
    <w:rsid w:val="009D5154"/>
    <w:rsid w:val="009D6330"/>
    <w:rsid w:val="009D790D"/>
    <w:rsid w:val="009D7D29"/>
    <w:rsid w:val="009E0170"/>
    <w:rsid w:val="009E04CD"/>
    <w:rsid w:val="009E14C8"/>
    <w:rsid w:val="009E2AD2"/>
    <w:rsid w:val="009E2B50"/>
    <w:rsid w:val="009E4D8C"/>
    <w:rsid w:val="009E5045"/>
    <w:rsid w:val="009E54BB"/>
    <w:rsid w:val="009E640A"/>
    <w:rsid w:val="009E6ACA"/>
    <w:rsid w:val="009E78DE"/>
    <w:rsid w:val="009F0578"/>
    <w:rsid w:val="009F0D54"/>
    <w:rsid w:val="009F1035"/>
    <w:rsid w:val="009F111B"/>
    <w:rsid w:val="009F16F7"/>
    <w:rsid w:val="009F1DE4"/>
    <w:rsid w:val="009F28E5"/>
    <w:rsid w:val="009F49F5"/>
    <w:rsid w:val="009F5103"/>
    <w:rsid w:val="009F5305"/>
    <w:rsid w:val="009F5445"/>
    <w:rsid w:val="009F57B9"/>
    <w:rsid w:val="009F630F"/>
    <w:rsid w:val="009F6C73"/>
    <w:rsid w:val="009F72D7"/>
    <w:rsid w:val="009F767E"/>
    <w:rsid w:val="009F77E0"/>
    <w:rsid w:val="00A007A3"/>
    <w:rsid w:val="00A00F45"/>
    <w:rsid w:val="00A00FAF"/>
    <w:rsid w:val="00A01D26"/>
    <w:rsid w:val="00A01EF5"/>
    <w:rsid w:val="00A01F3A"/>
    <w:rsid w:val="00A023D7"/>
    <w:rsid w:val="00A02BD4"/>
    <w:rsid w:val="00A02FDA"/>
    <w:rsid w:val="00A03E2E"/>
    <w:rsid w:val="00A042C8"/>
    <w:rsid w:val="00A043EF"/>
    <w:rsid w:val="00A05009"/>
    <w:rsid w:val="00A056E0"/>
    <w:rsid w:val="00A06DD8"/>
    <w:rsid w:val="00A1052C"/>
    <w:rsid w:val="00A11599"/>
    <w:rsid w:val="00A11618"/>
    <w:rsid w:val="00A12D17"/>
    <w:rsid w:val="00A138D2"/>
    <w:rsid w:val="00A1421C"/>
    <w:rsid w:val="00A14621"/>
    <w:rsid w:val="00A1563C"/>
    <w:rsid w:val="00A15A4E"/>
    <w:rsid w:val="00A15D7A"/>
    <w:rsid w:val="00A16314"/>
    <w:rsid w:val="00A16955"/>
    <w:rsid w:val="00A16B40"/>
    <w:rsid w:val="00A173A3"/>
    <w:rsid w:val="00A176CB"/>
    <w:rsid w:val="00A22A8D"/>
    <w:rsid w:val="00A22E80"/>
    <w:rsid w:val="00A2306E"/>
    <w:rsid w:val="00A2320A"/>
    <w:rsid w:val="00A23CA4"/>
    <w:rsid w:val="00A24740"/>
    <w:rsid w:val="00A26D6E"/>
    <w:rsid w:val="00A277AE"/>
    <w:rsid w:val="00A27991"/>
    <w:rsid w:val="00A30096"/>
    <w:rsid w:val="00A304CE"/>
    <w:rsid w:val="00A30C33"/>
    <w:rsid w:val="00A317F1"/>
    <w:rsid w:val="00A31D6A"/>
    <w:rsid w:val="00A31ED6"/>
    <w:rsid w:val="00A33860"/>
    <w:rsid w:val="00A356D0"/>
    <w:rsid w:val="00A35A05"/>
    <w:rsid w:val="00A36F5F"/>
    <w:rsid w:val="00A374E3"/>
    <w:rsid w:val="00A415F2"/>
    <w:rsid w:val="00A41C37"/>
    <w:rsid w:val="00A42461"/>
    <w:rsid w:val="00A4342C"/>
    <w:rsid w:val="00A44274"/>
    <w:rsid w:val="00A46286"/>
    <w:rsid w:val="00A464AA"/>
    <w:rsid w:val="00A46646"/>
    <w:rsid w:val="00A46832"/>
    <w:rsid w:val="00A47FA6"/>
    <w:rsid w:val="00A50178"/>
    <w:rsid w:val="00A507D7"/>
    <w:rsid w:val="00A50D4E"/>
    <w:rsid w:val="00A5195D"/>
    <w:rsid w:val="00A53831"/>
    <w:rsid w:val="00A540C7"/>
    <w:rsid w:val="00A548FE"/>
    <w:rsid w:val="00A549B6"/>
    <w:rsid w:val="00A55419"/>
    <w:rsid w:val="00A56604"/>
    <w:rsid w:val="00A5699B"/>
    <w:rsid w:val="00A56D14"/>
    <w:rsid w:val="00A571FF"/>
    <w:rsid w:val="00A5734F"/>
    <w:rsid w:val="00A576C5"/>
    <w:rsid w:val="00A62530"/>
    <w:rsid w:val="00A625DD"/>
    <w:rsid w:val="00A62603"/>
    <w:rsid w:val="00A62851"/>
    <w:rsid w:val="00A62963"/>
    <w:rsid w:val="00A638B0"/>
    <w:rsid w:val="00A6500F"/>
    <w:rsid w:val="00A657AB"/>
    <w:rsid w:val="00A657C7"/>
    <w:rsid w:val="00A65A9C"/>
    <w:rsid w:val="00A66528"/>
    <w:rsid w:val="00A715B4"/>
    <w:rsid w:val="00A72032"/>
    <w:rsid w:val="00A7270D"/>
    <w:rsid w:val="00A73B36"/>
    <w:rsid w:val="00A7417C"/>
    <w:rsid w:val="00A754D0"/>
    <w:rsid w:val="00A757B1"/>
    <w:rsid w:val="00A75946"/>
    <w:rsid w:val="00A77BC5"/>
    <w:rsid w:val="00A77D76"/>
    <w:rsid w:val="00A80C2B"/>
    <w:rsid w:val="00A80DEC"/>
    <w:rsid w:val="00A82384"/>
    <w:rsid w:val="00A82F27"/>
    <w:rsid w:val="00A83F63"/>
    <w:rsid w:val="00A842C9"/>
    <w:rsid w:val="00A84311"/>
    <w:rsid w:val="00A84C8E"/>
    <w:rsid w:val="00A85293"/>
    <w:rsid w:val="00A8536C"/>
    <w:rsid w:val="00A86775"/>
    <w:rsid w:val="00A87341"/>
    <w:rsid w:val="00A9021D"/>
    <w:rsid w:val="00A90D11"/>
    <w:rsid w:val="00A91752"/>
    <w:rsid w:val="00A9234D"/>
    <w:rsid w:val="00A92357"/>
    <w:rsid w:val="00A92E5A"/>
    <w:rsid w:val="00A9325A"/>
    <w:rsid w:val="00A935E1"/>
    <w:rsid w:val="00A9478D"/>
    <w:rsid w:val="00A95361"/>
    <w:rsid w:val="00A95514"/>
    <w:rsid w:val="00A9559F"/>
    <w:rsid w:val="00A958D9"/>
    <w:rsid w:val="00A96027"/>
    <w:rsid w:val="00A9716C"/>
    <w:rsid w:val="00A97E99"/>
    <w:rsid w:val="00AA023B"/>
    <w:rsid w:val="00AA0470"/>
    <w:rsid w:val="00AA0AF1"/>
    <w:rsid w:val="00AA1697"/>
    <w:rsid w:val="00AA1D56"/>
    <w:rsid w:val="00AA2431"/>
    <w:rsid w:val="00AA2766"/>
    <w:rsid w:val="00AA41AF"/>
    <w:rsid w:val="00AA44CD"/>
    <w:rsid w:val="00AA456F"/>
    <w:rsid w:val="00AA5072"/>
    <w:rsid w:val="00AA51E7"/>
    <w:rsid w:val="00AA5B47"/>
    <w:rsid w:val="00AA66D4"/>
    <w:rsid w:val="00AA7EA2"/>
    <w:rsid w:val="00AB03ED"/>
    <w:rsid w:val="00AB0732"/>
    <w:rsid w:val="00AB105E"/>
    <w:rsid w:val="00AB21E6"/>
    <w:rsid w:val="00AB2DB9"/>
    <w:rsid w:val="00AB3C77"/>
    <w:rsid w:val="00AB4129"/>
    <w:rsid w:val="00AB4462"/>
    <w:rsid w:val="00AB465B"/>
    <w:rsid w:val="00AB50EA"/>
    <w:rsid w:val="00AB5572"/>
    <w:rsid w:val="00AB572E"/>
    <w:rsid w:val="00AB7460"/>
    <w:rsid w:val="00AB74E8"/>
    <w:rsid w:val="00AB77CA"/>
    <w:rsid w:val="00AC0661"/>
    <w:rsid w:val="00AC0DD1"/>
    <w:rsid w:val="00AC2066"/>
    <w:rsid w:val="00AC269E"/>
    <w:rsid w:val="00AC33A5"/>
    <w:rsid w:val="00AC47F3"/>
    <w:rsid w:val="00AC48B3"/>
    <w:rsid w:val="00AC56E1"/>
    <w:rsid w:val="00AC5EDC"/>
    <w:rsid w:val="00AC66C7"/>
    <w:rsid w:val="00AC6CDE"/>
    <w:rsid w:val="00AC6DA3"/>
    <w:rsid w:val="00AD074B"/>
    <w:rsid w:val="00AD07D0"/>
    <w:rsid w:val="00AD0FBD"/>
    <w:rsid w:val="00AD1745"/>
    <w:rsid w:val="00AD18D7"/>
    <w:rsid w:val="00AD2B9D"/>
    <w:rsid w:val="00AD322B"/>
    <w:rsid w:val="00AD355C"/>
    <w:rsid w:val="00AD4491"/>
    <w:rsid w:val="00AD4D2A"/>
    <w:rsid w:val="00AD5366"/>
    <w:rsid w:val="00AD57C3"/>
    <w:rsid w:val="00AD5B33"/>
    <w:rsid w:val="00AD6030"/>
    <w:rsid w:val="00AD6998"/>
    <w:rsid w:val="00AD6AF4"/>
    <w:rsid w:val="00AD7472"/>
    <w:rsid w:val="00AD7F8E"/>
    <w:rsid w:val="00AE0463"/>
    <w:rsid w:val="00AE0D57"/>
    <w:rsid w:val="00AE18F4"/>
    <w:rsid w:val="00AE2A73"/>
    <w:rsid w:val="00AE356D"/>
    <w:rsid w:val="00AE3DF7"/>
    <w:rsid w:val="00AE4104"/>
    <w:rsid w:val="00AE4B7B"/>
    <w:rsid w:val="00AE4E1E"/>
    <w:rsid w:val="00AE5072"/>
    <w:rsid w:val="00AE52D0"/>
    <w:rsid w:val="00AE52DD"/>
    <w:rsid w:val="00AE56F0"/>
    <w:rsid w:val="00AE5812"/>
    <w:rsid w:val="00AE5847"/>
    <w:rsid w:val="00AE6BF9"/>
    <w:rsid w:val="00AE6E3F"/>
    <w:rsid w:val="00AE70E0"/>
    <w:rsid w:val="00AE727D"/>
    <w:rsid w:val="00AE73C9"/>
    <w:rsid w:val="00AE7991"/>
    <w:rsid w:val="00AE79B4"/>
    <w:rsid w:val="00AE7DAD"/>
    <w:rsid w:val="00AF0B33"/>
    <w:rsid w:val="00AF1067"/>
    <w:rsid w:val="00AF16F4"/>
    <w:rsid w:val="00AF1FBC"/>
    <w:rsid w:val="00AF2756"/>
    <w:rsid w:val="00AF3348"/>
    <w:rsid w:val="00AF35D1"/>
    <w:rsid w:val="00AF3808"/>
    <w:rsid w:val="00AF3F21"/>
    <w:rsid w:val="00AF421B"/>
    <w:rsid w:val="00AF5159"/>
    <w:rsid w:val="00AF55F3"/>
    <w:rsid w:val="00AF5B00"/>
    <w:rsid w:val="00AF622A"/>
    <w:rsid w:val="00AF645A"/>
    <w:rsid w:val="00AF695B"/>
    <w:rsid w:val="00AF7593"/>
    <w:rsid w:val="00B00A87"/>
    <w:rsid w:val="00B02781"/>
    <w:rsid w:val="00B04B02"/>
    <w:rsid w:val="00B061E3"/>
    <w:rsid w:val="00B061E6"/>
    <w:rsid w:val="00B0697B"/>
    <w:rsid w:val="00B06D89"/>
    <w:rsid w:val="00B1520C"/>
    <w:rsid w:val="00B15323"/>
    <w:rsid w:val="00B15680"/>
    <w:rsid w:val="00B15B9B"/>
    <w:rsid w:val="00B15E2D"/>
    <w:rsid w:val="00B15E75"/>
    <w:rsid w:val="00B20B2B"/>
    <w:rsid w:val="00B214DE"/>
    <w:rsid w:val="00B21790"/>
    <w:rsid w:val="00B21D34"/>
    <w:rsid w:val="00B227C0"/>
    <w:rsid w:val="00B2362E"/>
    <w:rsid w:val="00B249C9"/>
    <w:rsid w:val="00B25456"/>
    <w:rsid w:val="00B254CC"/>
    <w:rsid w:val="00B262A8"/>
    <w:rsid w:val="00B26492"/>
    <w:rsid w:val="00B26FC5"/>
    <w:rsid w:val="00B279EA"/>
    <w:rsid w:val="00B3095D"/>
    <w:rsid w:val="00B324C6"/>
    <w:rsid w:val="00B3259A"/>
    <w:rsid w:val="00B3261D"/>
    <w:rsid w:val="00B32D28"/>
    <w:rsid w:val="00B342F0"/>
    <w:rsid w:val="00B34797"/>
    <w:rsid w:val="00B3497C"/>
    <w:rsid w:val="00B349F1"/>
    <w:rsid w:val="00B34FA5"/>
    <w:rsid w:val="00B352E1"/>
    <w:rsid w:val="00B358B2"/>
    <w:rsid w:val="00B35FA8"/>
    <w:rsid w:val="00B36789"/>
    <w:rsid w:val="00B37384"/>
    <w:rsid w:val="00B40109"/>
    <w:rsid w:val="00B40E7D"/>
    <w:rsid w:val="00B40FFA"/>
    <w:rsid w:val="00B4300D"/>
    <w:rsid w:val="00B43609"/>
    <w:rsid w:val="00B44BFC"/>
    <w:rsid w:val="00B46027"/>
    <w:rsid w:val="00B46A2D"/>
    <w:rsid w:val="00B46CA4"/>
    <w:rsid w:val="00B47E57"/>
    <w:rsid w:val="00B50E6E"/>
    <w:rsid w:val="00B50F3D"/>
    <w:rsid w:val="00B51223"/>
    <w:rsid w:val="00B51777"/>
    <w:rsid w:val="00B517AD"/>
    <w:rsid w:val="00B51FB8"/>
    <w:rsid w:val="00B527C5"/>
    <w:rsid w:val="00B52A60"/>
    <w:rsid w:val="00B53005"/>
    <w:rsid w:val="00B53B01"/>
    <w:rsid w:val="00B53F22"/>
    <w:rsid w:val="00B5435E"/>
    <w:rsid w:val="00B5521A"/>
    <w:rsid w:val="00B55228"/>
    <w:rsid w:val="00B5535B"/>
    <w:rsid w:val="00B55850"/>
    <w:rsid w:val="00B55B1A"/>
    <w:rsid w:val="00B56415"/>
    <w:rsid w:val="00B577ED"/>
    <w:rsid w:val="00B57BE8"/>
    <w:rsid w:val="00B57C93"/>
    <w:rsid w:val="00B60781"/>
    <w:rsid w:val="00B60AD6"/>
    <w:rsid w:val="00B60B5D"/>
    <w:rsid w:val="00B60F97"/>
    <w:rsid w:val="00B618B3"/>
    <w:rsid w:val="00B622EE"/>
    <w:rsid w:val="00B63087"/>
    <w:rsid w:val="00B6376D"/>
    <w:rsid w:val="00B63CB8"/>
    <w:rsid w:val="00B64F03"/>
    <w:rsid w:val="00B64F07"/>
    <w:rsid w:val="00B65F1E"/>
    <w:rsid w:val="00B662DA"/>
    <w:rsid w:val="00B679C5"/>
    <w:rsid w:val="00B67A56"/>
    <w:rsid w:val="00B706FC"/>
    <w:rsid w:val="00B7094B"/>
    <w:rsid w:val="00B70A8F"/>
    <w:rsid w:val="00B70F2C"/>
    <w:rsid w:val="00B71284"/>
    <w:rsid w:val="00B715B0"/>
    <w:rsid w:val="00B71A74"/>
    <w:rsid w:val="00B7318B"/>
    <w:rsid w:val="00B7600A"/>
    <w:rsid w:val="00B76468"/>
    <w:rsid w:val="00B76510"/>
    <w:rsid w:val="00B769EA"/>
    <w:rsid w:val="00B80735"/>
    <w:rsid w:val="00B81391"/>
    <w:rsid w:val="00B81EB9"/>
    <w:rsid w:val="00B81FDA"/>
    <w:rsid w:val="00B82B0B"/>
    <w:rsid w:val="00B83167"/>
    <w:rsid w:val="00B83338"/>
    <w:rsid w:val="00B83752"/>
    <w:rsid w:val="00B842EB"/>
    <w:rsid w:val="00B85C96"/>
    <w:rsid w:val="00B862F9"/>
    <w:rsid w:val="00B865F5"/>
    <w:rsid w:val="00B86D97"/>
    <w:rsid w:val="00B870B6"/>
    <w:rsid w:val="00B87246"/>
    <w:rsid w:val="00B87397"/>
    <w:rsid w:val="00B87483"/>
    <w:rsid w:val="00B87D92"/>
    <w:rsid w:val="00B90604"/>
    <w:rsid w:val="00B922AE"/>
    <w:rsid w:val="00B925C8"/>
    <w:rsid w:val="00B92BF1"/>
    <w:rsid w:val="00B94904"/>
    <w:rsid w:val="00B95096"/>
    <w:rsid w:val="00B95274"/>
    <w:rsid w:val="00B96897"/>
    <w:rsid w:val="00B96FD1"/>
    <w:rsid w:val="00B9730E"/>
    <w:rsid w:val="00B97B77"/>
    <w:rsid w:val="00BA0B0B"/>
    <w:rsid w:val="00BA0E2E"/>
    <w:rsid w:val="00BA0E5B"/>
    <w:rsid w:val="00BA175A"/>
    <w:rsid w:val="00BA1FF0"/>
    <w:rsid w:val="00BA2101"/>
    <w:rsid w:val="00BA370A"/>
    <w:rsid w:val="00BA4FD2"/>
    <w:rsid w:val="00BA4FE4"/>
    <w:rsid w:val="00BA52AC"/>
    <w:rsid w:val="00BA533D"/>
    <w:rsid w:val="00BA5DAC"/>
    <w:rsid w:val="00BA613F"/>
    <w:rsid w:val="00BA63A4"/>
    <w:rsid w:val="00BA692D"/>
    <w:rsid w:val="00BA69B0"/>
    <w:rsid w:val="00BB0110"/>
    <w:rsid w:val="00BB0AFB"/>
    <w:rsid w:val="00BB230A"/>
    <w:rsid w:val="00BB29E5"/>
    <w:rsid w:val="00BB2A01"/>
    <w:rsid w:val="00BB3762"/>
    <w:rsid w:val="00BB4DFB"/>
    <w:rsid w:val="00BB5157"/>
    <w:rsid w:val="00BB5D36"/>
    <w:rsid w:val="00BB62B2"/>
    <w:rsid w:val="00BB6EDB"/>
    <w:rsid w:val="00BB6F6E"/>
    <w:rsid w:val="00BB705D"/>
    <w:rsid w:val="00BC0BD2"/>
    <w:rsid w:val="00BC1031"/>
    <w:rsid w:val="00BC2B81"/>
    <w:rsid w:val="00BC413D"/>
    <w:rsid w:val="00BC42F1"/>
    <w:rsid w:val="00BC46CA"/>
    <w:rsid w:val="00BC63E4"/>
    <w:rsid w:val="00BC69C8"/>
    <w:rsid w:val="00BC6E37"/>
    <w:rsid w:val="00BD03F6"/>
    <w:rsid w:val="00BD0E50"/>
    <w:rsid w:val="00BD12B0"/>
    <w:rsid w:val="00BD1C1F"/>
    <w:rsid w:val="00BD2921"/>
    <w:rsid w:val="00BD3651"/>
    <w:rsid w:val="00BD4A3B"/>
    <w:rsid w:val="00BD6E55"/>
    <w:rsid w:val="00BD794C"/>
    <w:rsid w:val="00BE10A5"/>
    <w:rsid w:val="00BE1AE3"/>
    <w:rsid w:val="00BE3468"/>
    <w:rsid w:val="00BE3535"/>
    <w:rsid w:val="00BE3B58"/>
    <w:rsid w:val="00BE5400"/>
    <w:rsid w:val="00BE54A1"/>
    <w:rsid w:val="00BE5674"/>
    <w:rsid w:val="00BF0A15"/>
    <w:rsid w:val="00BF0CC0"/>
    <w:rsid w:val="00BF20CE"/>
    <w:rsid w:val="00BF2A2C"/>
    <w:rsid w:val="00BF2AEE"/>
    <w:rsid w:val="00BF43E4"/>
    <w:rsid w:val="00BF4AC5"/>
    <w:rsid w:val="00BF5392"/>
    <w:rsid w:val="00BF54B1"/>
    <w:rsid w:val="00BF54C2"/>
    <w:rsid w:val="00BF57BB"/>
    <w:rsid w:val="00BF58DD"/>
    <w:rsid w:val="00BF5E81"/>
    <w:rsid w:val="00BF5FED"/>
    <w:rsid w:val="00BF6005"/>
    <w:rsid w:val="00BF79FB"/>
    <w:rsid w:val="00BF7D8E"/>
    <w:rsid w:val="00C0050B"/>
    <w:rsid w:val="00C01162"/>
    <w:rsid w:val="00C019E5"/>
    <w:rsid w:val="00C029A5"/>
    <w:rsid w:val="00C029FB"/>
    <w:rsid w:val="00C036B7"/>
    <w:rsid w:val="00C03E8F"/>
    <w:rsid w:val="00C048AA"/>
    <w:rsid w:val="00C055DB"/>
    <w:rsid w:val="00C05D95"/>
    <w:rsid w:val="00C0781D"/>
    <w:rsid w:val="00C07C16"/>
    <w:rsid w:val="00C1026E"/>
    <w:rsid w:val="00C107A8"/>
    <w:rsid w:val="00C10EBF"/>
    <w:rsid w:val="00C127AA"/>
    <w:rsid w:val="00C12F66"/>
    <w:rsid w:val="00C1348E"/>
    <w:rsid w:val="00C1482C"/>
    <w:rsid w:val="00C15446"/>
    <w:rsid w:val="00C15B8F"/>
    <w:rsid w:val="00C164E4"/>
    <w:rsid w:val="00C17035"/>
    <w:rsid w:val="00C208C2"/>
    <w:rsid w:val="00C20AD3"/>
    <w:rsid w:val="00C20C71"/>
    <w:rsid w:val="00C2209C"/>
    <w:rsid w:val="00C236AB"/>
    <w:rsid w:val="00C24AB4"/>
    <w:rsid w:val="00C26F6F"/>
    <w:rsid w:val="00C2734D"/>
    <w:rsid w:val="00C2743D"/>
    <w:rsid w:val="00C276EF"/>
    <w:rsid w:val="00C30118"/>
    <w:rsid w:val="00C30411"/>
    <w:rsid w:val="00C307DF"/>
    <w:rsid w:val="00C30B34"/>
    <w:rsid w:val="00C30D34"/>
    <w:rsid w:val="00C30F33"/>
    <w:rsid w:val="00C3153F"/>
    <w:rsid w:val="00C31541"/>
    <w:rsid w:val="00C31953"/>
    <w:rsid w:val="00C31D2E"/>
    <w:rsid w:val="00C31F0E"/>
    <w:rsid w:val="00C32720"/>
    <w:rsid w:val="00C33233"/>
    <w:rsid w:val="00C33847"/>
    <w:rsid w:val="00C339BD"/>
    <w:rsid w:val="00C339EE"/>
    <w:rsid w:val="00C340A1"/>
    <w:rsid w:val="00C347F8"/>
    <w:rsid w:val="00C353F3"/>
    <w:rsid w:val="00C35565"/>
    <w:rsid w:val="00C358B3"/>
    <w:rsid w:val="00C37A98"/>
    <w:rsid w:val="00C37C76"/>
    <w:rsid w:val="00C404A2"/>
    <w:rsid w:val="00C41675"/>
    <w:rsid w:val="00C416E3"/>
    <w:rsid w:val="00C4308D"/>
    <w:rsid w:val="00C45E69"/>
    <w:rsid w:val="00C46635"/>
    <w:rsid w:val="00C474FE"/>
    <w:rsid w:val="00C501BD"/>
    <w:rsid w:val="00C50EE9"/>
    <w:rsid w:val="00C51706"/>
    <w:rsid w:val="00C51F80"/>
    <w:rsid w:val="00C5252F"/>
    <w:rsid w:val="00C52C1A"/>
    <w:rsid w:val="00C53167"/>
    <w:rsid w:val="00C5352F"/>
    <w:rsid w:val="00C55046"/>
    <w:rsid w:val="00C551F7"/>
    <w:rsid w:val="00C5530F"/>
    <w:rsid w:val="00C60FD6"/>
    <w:rsid w:val="00C6137F"/>
    <w:rsid w:val="00C61549"/>
    <w:rsid w:val="00C619DE"/>
    <w:rsid w:val="00C625C1"/>
    <w:rsid w:val="00C625EA"/>
    <w:rsid w:val="00C641A2"/>
    <w:rsid w:val="00C64DD8"/>
    <w:rsid w:val="00C654F5"/>
    <w:rsid w:val="00C65F62"/>
    <w:rsid w:val="00C66ABC"/>
    <w:rsid w:val="00C66BDC"/>
    <w:rsid w:val="00C67E31"/>
    <w:rsid w:val="00C70F09"/>
    <w:rsid w:val="00C713D2"/>
    <w:rsid w:val="00C71847"/>
    <w:rsid w:val="00C71941"/>
    <w:rsid w:val="00C729E4"/>
    <w:rsid w:val="00C734BD"/>
    <w:rsid w:val="00C74488"/>
    <w:rsid w:val="00C762CF"/>
    <w:rsid w:val="00C76423"/>
    <w:rsid w:val="00C76EB3"/>
    <w:rsid w:val="00C779FF"/>
    <w:rsid w:val="00C80419"/>
    <w:rsid w:val="00C80F76"/>
    <w:rsid w:val="00C8145D"/>
    <w:rsid w:val="00C81ADE"/>
    <w:rsid w:val="00C82C27"/>
    <w:rsid w:val="00C82C5B"/>
    <w:rsid w:val="00C835DC"/>
    <w:rsid w:val="00C83AC0"/>
    <w:rsid w:val="00C83E53"/>
    <w:rsid w:val="00C84294"/>
    <w:rsid w:val="00C849E0"/>
    <w:rsid w:val="00C8556F"/>
    <w:rsid w:val="00C857EA"/>
    <w:rsid w:val="00C859B5"/>
    <w:rsid w:val="00C85D27"/>
    <w:rsid w:val="00C85F8F"/>
    <w:rsid w:val="00C86854"/>
    <w:rsid w:val="00C8792F"/>
    <w:rsid w:val="00C87D9E"/>
    <w:rsid w:val="00C909CE"/>
    <w:rsid w:val="00C90B69"/>
    <w:rsid w:val="00C90F10"/>
    <w:rsid w:val="00C91265"/>
    <w:rsid w:val="00C91424"/>
    <w:rsid w:val="00C9199E"/>
    <w:rsid w:val="00C91B50"/>
    <w:rsid w:val="00C9338A"/>
    <w:rsid w:val="00C93590"/>
    <w:rsid w:val="00C93D37"/>
    <w:rsid w:val="00C94040"/>
    <w:rsid w:val="00C94262"/>
    <w:rsid w:val="00C94984"/>
    <w:rsid w:val="00C9634A"/>
    <w:rsid w:val="00C96464"/>
    <w:rsid w:val="00C96776"/>
    <w:rsid w:val="00C96ABD"/>
    <w:rsid w:val="00C96C3D"/>
    <w:rsid w:val="00C979DA"/>
    <w:rsid w:val="00CA10A1"/>
    <w:rsid w:val="00CA17F4"/>
    <w:rsid w:val="00CA1FA4"/>
    <w:rsid w:val="00CA372F"/>
    <w:rsid w:val="00CA52D3"/>
    <w:rsid w:val="00CA576A"/>
    <w:rsid w:val="00CA5B74"/>
    <w:rsid w:val="00CA716B"/>
    <w:rsid w:val="00CA7CBD"/>
    <w:rsid w:val="00CB02BB"/>
    <w:rsid w:val="00CB1262"/>
    <w:rsid w:val="00CB1C1B"/>
    <w:rsid w:val="00CB1DA6"/>
    <w:rsid w:val="00CB2431"/>
    <w:rsid w:val="00CB28E2"/>
    <w:rsid w:val="00CB3887"/>
    <w:rsid w:val="00CB3910"/>
    <w:rsid w:val="00CB394F"/>
    <w:rsid w:val="00CB41B6"/>
    <w:rsid w:val="00CB4EC8"/>
    <w:rsid w:val="00CB4FF7"/>
    <w:rsid w:val="00CB55C9"/>
    <w:rsid w:val="00CB5C98"/>
    <w:rsid w:val="00CB5EF8"/>
    <w:rsid w:val="00CB5FCE"/>
    <w:rsid w:val="00CB66C1"/>
    <w:rsid w:val="00CB6B29"/>
    <w:rsid w:val="00CB6D44"/>
    <w:rsid w:val="00CB7D93"/>
    <w:rsid w:val="00CB7FF3"/>
    <w:rsid w:val="00CC01E5"/>
    <w:rsid w:val="00CC0315"/>
    <w:rsid w:val="00CC1172"/>
    <w:rsid w:val="00CC17D4"/>
    <w:rsid w:val="00CC2072"/>
    <w:rsid w:val="00CC2183"/>
    <w:rsid w:val="00CC3FFD"/>
    <w:rsid w:val="00CC4344"/>
    <w:rsid w:val="00CC4395"/>
    <w:rsid w:val="00CC4502"/>
    <w:rsid w:val="00CC5A56"/>
    <w:rsid w:val="00CC764E"/>
    <w:rsid w:val="00CD0193"/>
    <w:rsid w:val="00CD031E"/>
    <w:rsid w:val="00CD05E1"/>
    <w:rsid w:val="00CD08F4"/>
    <w:rsid w:val="00CD0ADC"/>
    <w:rsid w:val="00CD2262"/>
    <w:rsid w:val="00CD22B7"/>
    <w:rsid w:val="00CD3159"/>
    <w:rsid w:val="00CD3EA3"/>
    <w:rsid w:val="00CD43FB"/>
    <w:rsid w:val="00CD4986"/>
    <w:rsid w:val="00CD5294"/>
    <w:rsid w:val="00CD62BF"/>
    <w:rsid w:val="00CD6FBE"/>
    <w:rsid w:val="00CE012F"/>
    <w:rsid w:val="00CE0166"/>
    <w:rsid w:val="00CE18E3"/>
    <w:rsid w:val="00CE1DDB"/>
    <w:rsid w:val="00CE4614"/>
    <w:rsid w:val="00CE599B"/>
    <w:rsid w:val="00CE6995"/>
    <w:rsid w:val="00CE730B"/>
    <w:rsid w:val="00CE734A"/>
    <w:rsid w:val="00CE786D"/>
    <w:rsid w:val="00CE7AC6"/>
    <w:rsid w:val="00CE7EAC"/>
    <w:rsid w:val="00CF0CF4"/>
    <w:rsid w:val="00CF1C4A"/>
    <w:rsid w:val="00CF1C4D"/>
    <w:rsid w:val="00CF226C"/>
    <w:rsid w:val="00CF359F"/>
    <w:rsid w:val="00CF3BE5"/>
    <w:rsid w:val="00CF3D74"/>
    <w:rsid w:val="00CF4CAC"/>
    <w:rsid w:val="00CF50EF"/>
    <w:rsid w:val="00CF5434"/>
    <w:rsid w:val="00CF674A"/>
    <w:rsid w:val="00CF6A5A"/>
    <w:rsid w:val="00D002D1"/>
    <w:rsid w:val="00D0038D"/>
    <w:rsid w:val="00D003A3"/>
    <w:rsid w:val="00D00550"/>
    <w:rsid w:val="00D011E7"/>
    <w:rsid w:val="00D01900"/>
    <w:rsid w:val="00D021E1"/>
    <w:rsid w:val="00D0229E"/>
    <w:rsid w:val="00D02B04"/>
    <w:rsid w:val="00D030CF"/>
    <w:rsid w:val="00D0338E"/>
    <w:rsid w:val="00D044A7"/>
    <w:rsid w:val="00D04591"/>
    <w:rsid w:val="00D047CC"/>
    <w:rsid w:val="00D04D28"/>
    <w:rsid w:val="00D04D48"/>
    <w:rsid w:val="00D052BD"/>
    <w:rsid w:val="00D07184"/>
    <w:rsid w:val="00D077DC"/>
    <w:rsid w:val="00D0789F"/>
    <w:rsid w:val="00D07A32"/>
    <w:rsid w:val="00D102E4"/>
    <w:rsid w:val="00D10A53"/>
    <w:rsid w:val="00D10F52"/>
    <w:rsid w:val="00D111A4"/>
    <w:rsid w:val="00D14EAC"/>
    <w:rsid w:val="00D15423"/>
    <w:rsid w:val="00D15B4E"/>
    <w:rsid w:val="00D15DD8"/>
    <w:rsid w:val="00D167EB"/>
    <w:rsid w:val="00D16D1F"/>
    <w:rsid w:val="00D16E3F"/>
    <w:rsid w:val="00D16F2F"/>
    <w:rsid w:val="00D17478"/>
    <w:rsid w:val="00D17D39"/>
    <w:rsid w:val="00D20020"/>
    <w:rsid w:val="00D20285"/>
    <w:rsid w:val="00D206E5"/>
    <w:rsid w:val="00D20749"/>
    <w:rsid w:val="00D209B1"/>
    <w:rsid w:val="00D20EB8"/>
    <w:rsid w:val="00D20EDD"/>
    <w:rsid w:val="00D2124F"/>
    <w:rsid w:val="00D21753"/>
    <w:rsid w:val="00D21785"/>
    <w:rsid w:val="00D227F8"/>
    <w:rsid w:val="00D22AAD"/>
    <w:rsid w:val="00D22B40"/>
    <w:rsid w:val="00D234F0"/>
    <w:rsid w:val="00D23933"/>
    <w:rsid w:val="00D24DF1"/>
    <w:rsid w:val="00D256D3"/>
    <w:rsid w:val="00D257AE"/>
    <w:rsid w:val="00D26802"/>
    <w:rsid w:val="00D26D96"/>
    <w:rsid w:val="00D2723C"/>
    <w:rsid w:val="00D273EB"/>
    <w:rsid w:val="00D27DE1"/>
    <w:rsid w:val="00D30FDD"/>
    <w:rsid w:val="00D3102E"/>
    <w:rsid w:val="00D31817"/>
    <w:rsid w:val="00D32742"/>
    <w:rsid w:val="00D33AA4"/>
    <w:rsid w:val="00D34285"/>
    <w:rsid w:val="00D34D8F"/>
    <w:rsid w:val="00D35CF9"/>
    <w:rsid w:val="00D36719"/>
    <w:rsid w:val="00D36868"/>
    <w:rsid w:val="00D37BFF"/>
    <w:rsid w:val="00D37C3F"/>
    <w:rsid w:val="00D37D73"/>
    <w:rsid w:val="00D408B1"/>
    <w:rsid w:val="00D410AD"/>
    <w:rsid w:val="00D41590"/>
    <w:rsid w:val="00D41717"/>
    <w:rsid w:val="00D4171D"/>
    <w:rsid w:val="00D41763"/>
    <w:rsid w:val="00D419E6"/>
    <w:rsid w:val="00D42088"/>
    <w:rsid w:val="00D42187"/>
    <w:rsid w:val="00D441D8"/>
    <w:rsid w:val="00D44F9E"/>
    <w:rsid w:val="00D4502C"/>
    <w:rsid w:val="00D46AC6"/>
    <w:rsid w:val="00D5012B"/>
    <w:rsid w:val="00D50615"/>
    <w:rsid w:val="00D51358"/>
    <w:rsid w:val="00D5152D"/>
    <w:rsid w:val="00D51D48"/>
    <w:rsid w:val="00D54031"/>
    <w:rsid w:val="00D545D2"/>
    <w:rsid w:val="00D54852"/>
    <w:rsid w:val="00D55EC2"/>
    <w:rsid w:val="00D56113"/>
    <w:rsid w:val="00D56D2E"/>
    <w:rsid w:val="00D57245"/>
    <w:rsid w:val="00D576F8"/>
    <w:rsid w:val="00D57BAA"/>
    <w:rsid w:val="00D57E3E"/>
    <w:rsid w:val="00D61903"/>
    <w:rsid w:val="00D6301B"/>
    <w:rsid w:val="00D6315A"/>
    <w:rsid w:val="00D632CE"/>
    <w:rsid w:val="00D6394A"/>
    <w:rsid w:val="00D63D46"/>
    <w:rsid w:val="00D652CB"/>
    <w:rsid w:val="00D65974"/>
    <w:rsid w:val="00D67447"/>
    <w:rsid w:val="00D677BE"/>
    <w:rsid w:val="00D67B27"/>
    <w:rsid w:val="00D67F3C"/>
    <w:rsid w:val="00D70A1E"/>
    <w:rsid w:val="00D70DA5"/>
    <w:rsid w:val="00D70DFB"/>
    <w:rsid w:val="00D71374"/>
    <w:rsid w:val="00D73907"/>
    <w:rsid w:val="00D75514"/>
    <w:rsid w:val="00D7684F"/>
    <w:rsid w:val="00D80C4E"/>
    <w:rsid w:val="00D81F16"/>
    <w:rsid w:val="00D840C1"/>
    <w:rsid w:val="00D84E7E"/>
    <w:rsid w:val="00D85C7F"/>
    <w:rsid w:val="00D872F9"/>
    <w:rsid w:val="00D90297"/>
    <w:rsid w:val="00D9072C"/>
    <w:rsid w:val="00D90E0E"/>
    <w:rsid w:val="00D916F9"/>
    <w:rsid w:val="00D921FE"/>
    <w:rsid w:val="00D92E8C"/>
    <w:rsid w:val="00D93988"/>
    <w:rsid w:val="00D93D8F"/>
    <w:rsid w:val="00D94246"/>
    <w:rsid w:val="00D94EB2"/>
    <w:rsid w:val="00D959D5"/>
    <w:rsid w:val="00D95CF8"/>
    <w:rsid w:val="00D97241"/>
    <w:rsid w:val="00DA05EF"/>
    <w:rsid w:val="00DA0909"/>
    <w:rsid w:val="00DA208B"/>
    <w:rsid w:val="00DA2368"/>
    <w:rsid w:val="00DA4E01"/>
    <w:rsid w:val="00DA4F61"/>
    <w:rsid w:val="00DA5144"/>
    <w:rsid w:val="00DA77DA"/>
    <w:rsid w:val="00DB1962"/>
    <w:rsid w:val="00DB19DC"/>
    <w:rsid w:val="00DB21BB"/>
    <w:rsid w:val="00DB2A9F"/>
    <w:rsid w:val="00DB3626"/>
    <w:rsid w:val="00DB3BFF"/>
    <w:rsid w:val="00DB3D95"/>
    <w:rsid w:val="00DB3E84"/>
    <w:rsid w:val="00DB40CC"/>
    <w:rsid w:val="00DB418F"/>
    <w:rsid w:val="00DB6024"/>
    <w:rsid w:val="00DB6EC9"/>
    <w:rsid w:val="00DB6EE9"/>
    <w:rsid w:val="00DC124B"/>
    <w:rsid w:val="00DC402E"/>
    <w:rsid w:val="00DC5D1B"/>
    <w:rsid w:val="00DC5D37"/>
    <w:rsid w:val="00DC6874"/>
    <w:rsid w:val="00DC6A61"/>
    <w:rsid w:val="00DC6F60"/>
    <w:rsid w:val="00DC7365"/>
    <w:rsid w:val="00DD2247"/>
    <w:rsid w:val="00DD22B5"/>
    <w:rsid w:val="00DD330A"/>
    <w:rsid w:val="00DD3449"/>
    <w:rsid w:val="00DD4635"/>
    <w:rsid w:val="00DD464B"/>
    <w:rsid w:val="00DD4FDA"/>
    <w:rsid w:val="00DD5AC6"/>
    <w:rsid w:val="00DD5ADD"/>
    <w:rsid w:val="00DD5F24"/>
    <w:rsid w:val="00DD6C0B"/>
    <w:rsid w:val="00DD720B"/>
    <w:rsid w:val="00DD7F0B"/>
    <w:rsid w:val="00DE0512"/>
    <w:rsid w:val="00DE0538"/>
    <w:rsid w:val="00DE09E3"/>
    <w:rsid w:val="00DE0EA1"/>
    <w:rsid w:val="00DE1162"/>
    <w:rsid w:val="00DE3432"/>
    <w:rsid w:val="00DE360E"/>
    <w:rsid w:val="00DE4090"/>
    <w:rsid w:val="00DE421B"/>
    <w:rsid w:val="00DE60DE"/>
    <w:rsid w:val="00DE7746"/>
    <w:rsid w:val="00DE7D95"/>
    <w:rsid w:val="00DF041B"/>
    <w:rsid w:val="00DF0D5D"/>
    <w:rsid w:val="00DF0E35"/>
    <w:rsid w:val="00DF1120"/>
    <w:rsid w:val="00DF1F99"/>
    <w:rsid w:val="00DF27FC"/>
    <w:rsid w:val="00DF3124"/>
    <w:rsid w:val="00DF36AB"/>
    <w:rsid w:val="00DF43CC"/>
    <w:rsid w:val="00DF44AD"/>
    <w:rsid w:val="00DF4687"/>
    <w:rsid w:val="00DF59A6"/>
    <w:rsid w:val="00DF59F9"/>
    <w:rsid w:val="00DF7746"/>
    <w:rsid w:val="00E00512"/>
    <w:rsid w:val="00E005B5"/>
    <w:rsid w:val="00E0066F"/>
    <w:rsid w:val="00E0123D"/>
    <w:rsid w:val="00E012B4"/>
    <w:rsid w:val="00E02543"/>
    <w:rsid w:val="00E03E3F"/>
    <w:rsid w:val="00E040E6"/>
    <w:rsid w:val="00E04F2C"/>
    <w:rsid w:val="00E05523"/>
    <w:rsid w:val="00E05EFB"/>
    <w:rsid w:val="00E06214"/>
    <w:rsid w:val="00E06E72"/>
    <w:rsid w:val="00E1006E"/>
    <w:rsid w:val="00E100A3"/>
    <w:rsid w:val="00E114E2"/>
    <w:rsid w:val="00E11EC1"/>
    <w:rsid w:val="00E13512"/>
    <w:rsid w:val="00E13D35"/>
    <w:rsid w:val="00E1430C"/>
    <w:rsid w:val="00E1450F"/>
    <w:rsid w:val="00E146E3"/>
    <w:rsid w:val="00E15411"/>
    <w:rsid w:val="00E1545A"/>
    <w:rsid w:val="00E15625"/>
    <w:rsid w:val="00E16249"/>
    <w:rsid w:val="00E17E87"/>
    <w:rsid w:val="00E20039"/>
    <w:rsid w:val="00E20D7A"/>
    <w:rsid w:val="00E2108C"/>
    <w:rsid w:val="00E21214"/>
    <w:rsid w:val="00E21B5C"/>
    <w:rsid w:val="00E22298"/>
    <w:rsid w:val="00E22A23"/>
    <w:rsid w:val="00E23A08"/>
    <w:rsid w:val="00E24463"/>
    <w:rsid w:val="00E24938"/>
    <w:rsid w:val="00E24BDC"/>
    <w:rsid w:val="00E24F2F"/>
    <w:rsid w:val="00E258A3"/>
    <w:rsid w:val="00E25951"/>
    <w:rsid w:val="00E26279"/>
    <w:rsid w:val="00E26B6B"/>
    <w:rsid w:val="00E27BB3"/>
    <w:rsid w:val="00E27CDF"/>
    <w:rsid w:val="00E3045E"/>
    <w:rsid w:val="00E30EC9"/>
    <w:rsid w:val="00E31090"/>
    <w:rsid w:val="00E32781"/>
    <w:rsid w:val="00E32952"/>
    <w:rsid w:val="00E334F7"/>
    <w:rsid w:val="00E33536"/>
    <w:rsid w:val="00E336CC"/>
    <w:rsid w:val="00E33878"/>
    <w:rsid w:val="00E340D6"/>
    <w:rsid w:val="00E34978"/>
    <w:rsid w:val="00E35A7A"/>
    <w:rsid w:val="00E36D42"/>
    <w:rsid w:val="00E41C4F"/>
    <w:rsid w:val="00E41DBD"/>
    <w:rsid w:val="00E41F64"/>
    <w:rsid w:val="00E424E7"/>
    <w:rsid w:val="00E42C55"/>
    <w:rsid w:val="00E42FBE"/>
    <w:rsid w:val="00E436ED"/>
    <w:rsid w:val="00E43BF7"/>
    <w:rsid w:val="00E43D53"/>
    <w:rsid w:val="00E446D9"/>
    <w:rsid w:val="00E45266"/>
    <w:rsid w:val="00E457F8"/>
    <w:rsid w:val="00E46A63"/>
    <w:rsid w:val="00E46B4D"/>
    <w:rsid w:val="00E46CD9"/>
    <w:rsid w:val="00E47F6B"/>
    <w:rsid w:val="00E523AE"/>
    <w:rsid w:val="00E52EB5"/>
    <w:rsid w:val="00E539B0"/>
    <w:rsid w:val="00E53B5E"/>
    <w:rsid w:val="00E53C04"/>
    <w:rsid w:val="00E53FDF"/>
    <w:rsid w:val="00E546FC"/>
    <w:rsid w:val="00E558F1"/>
    <w:rsid w:val="00E57AC8"/>
    <w:rsid w:val="00E603E0"/>
    <w:rsid w:val="00E60E68"/>
    <w:rsid w:val="00E60F9A"/>
    <w:rsid w:val="00E6122C"/>
    <w:rsid w:val="00E61766"/>
    <w:rsid w:val="00E61A81"/>
    <w:rsid w:val="00E621F3"/>
    <w:rsid w:val="00E63AF8"/>
    <w:rsid w:val="00E63D56"/>
    <w:rsid w:val="00E63E2D"/>
    <w:rsid w:val="00E6453F"/>
    <w:rsid w:val="00E64824"/>
    <w:rsid w:val="00E648FB"/>
    <w:rsid w:val="00E649A9"/>
    <w:rsid w:val="00E64A02"/>
    <w:rsid w:val="00E6606A"/>
    <w:rsid w:val="00E66E9B"/>
    <w:rsid w:val="00E675FF"/>
    <w:rsid w:val="00E6762D"/>
    <w:rsid w:val="00E67AFE"/>
    <w:rsid w:val="00E67C65"/>
    <w:rsid w:val="00E70BB7"/>
    <w:rsid w:val="00E72435"/>
    <w:rsid w:val="00E74752"/>
    <w:rsid w:val="00E74994"/>
    <w:rsid w:val="00E74FB8"/>
    <w:rsid w:val="00E7511E"/>
    <w:rsid w:val="00E759BB"/>
    <w:rsid w:val="00E76AA2"/>
    <w:rsid w:val="00E76C93"/>
    <w:rsid w:val="00E76FD5"/>
    <w:rsid w:val="00E77EEC"/>
    <w:rsid w:val="00E8018C"/>
    <w:rsid w:val="00E8039A"/>
    <w:rsid w:val="00E81109"/>
    <w:rsid w:val="00E81427"/>
    <w:rsid w:val="00E81A38"/>
    <w:rsid w:val="00E81AF1"/>
    <w:rsid w:val="00E83387"/>
    <w:rsid w:val="00E84797"/>
    <w:rsid w:val="00E864BB"/>
    <w:rsid w:val="00E86B22"/>
    <w:rsid w:val="00E86BDA"/>
    <w:rsid w:val="00E86C26"/>
    <w:rsid w:val="00E875C1"/>
    <w:rsid w:val="00E907D5"/>
    <w:rsid w:val="00E90DFA"/>
    <w:rsid w:val="00E914D3"/>
    <w:rsid w:val="00E91BC3"/>
    <w:rsid w:val="00E91E64"/>
    <w:rsid w:val="00E92A82"/>
    <w:rsid w:val="00E94519"/>
    <w:rsid w:val="00E94A37"/>
    <w:rsid w:val="00E9534D"/>
    <w:rsid w:val="00E956B4"/>
    <w:rsid w:val="00E95730"/>
    <w:rsid w:val="00E96310"/>
    <w:rsid w:val="00E966CA"/>
    <w:rsid w:val="00E968A6"/>
    <w:rsid w:val="00E9746D"/>
    <w:rsid w:val="00E97920"/>
    <w:rsid w:val="00E97E6C"/>
    <w:rsid w:val="00EA0679"/>
    <w:rsid w:val="00EA0E93"/>
    <w:rsid w:val="00EA10CF"/>
    <w:rsid w:val="00EA12CE"/>
    <w:rsid w:val="00EA136E"/>
    <w:rsid w:val="00EA210F"/>
    <w:rsid w:val="00EA299B"/>
    <w:rsid w:val="00EA4096"/>
    <w:rsid w:val="00EA40B3"/>
    <w:rsid w:val="00EA49E0"/>
    <w:rsid w:val="00EA4A02"/>
    <w:rsid w:val="00EA4CFC"/>
    <w:rsid w:val="00EA50A6"/>
    <w:rsid w:val="00EA5D60"/>
    <w:rsid w:val="00EA61FC"/>
    <w:rsid w:val="00EA79A5"/>
    <w:rsid w:val="00EA7DCB"/>
    <w:rsid w:val="00EB0700"/>
    <w:rsid w:val="00EB0B2E"/>
    <w:rsid w:val="00EB207F"/>
    <w:rsid w:val="00EB4AB9"/>
    <w:rsid w:val="00EB52DE"/>
    <w:rsid w:val="00EB5460"/>
    <w:rsid w:val="00EB5777"/>
    <w:rsid w:val="00EB582E"/>
    <w:rsid w:val="00EB6002"/>
    <w:rsid w:val="00EB626B"/>
    <w:rsid w:val="00EC00B3"/>
    <w:rsid w:val="00EC08CF"/>
    <w:rsid w:val="00EC09FF"/>
    <w:rsid w:val="00EC185E"/>
    <w:rsid w:val="00EC1C25"/>
    <w:rsid w:val="00EC2B32"/>
    <w:rsid w:val="00EC30FD"/>
    <w:rsid w:val="00EC45FB"/>
    <w:rsid w:val="00EC4C2D"/>
    <w:rsid w:val="00EC4D74"/>
    <w:rsid w:val="00EC5521"/>
    <w:rsid w:val="00EC68E7"/>
    <w:rsid w:val="00EC69ED"/>
    <w:rsid w:val="00EC6E6B"/>
    <w:rsid w:val="00EC6E71"/>
    <w:rsid w:val="00EC7614"/>
    <w:rsid w:val="00ED0452"/>
    <w:rsid w:val="00ED0722"/>
    <w:rsid w:val="00ED12A2"/>
    <w:rsid w:val="00ED1335"/>
    <w:rsid w:val="00ED1336"/>
    <w:rsid w:val="00ED1663"/>
    <w:rsid w:val="00ED1AA1"/>
    <w:rsid w:val="00ED1F88"/>
    <w:rsid w:val="00ED389C"/>
    <w:rsid w:val="00ED54B8"/>
    <w:rsid w:val="00ED660C"/>
    <w:rsid w:val="00ED6F2D"/>
    <w:rsid w:val="00ED738B"/>
    <w:rsid w:val="00EE06CE"/>
    <w:rsid w:val="00EE0AC0"/>
    <w:rsid w:val="00EE169B"/>
    <w:rsid w:val="00EE1F1D"/>
    <w:rsid w:val="00EE2678"/>
    <w:rsid w:val="00EE27C1"/>
    <w:rsid w:val="00EE2C33"/>
    <w:rsid w:val="00EE3484"/>
    <w:rsid w:val="00EE3591"/>
    <w:rsid w:val="00EE4558"/>
    <w:rsid w:val="00EE57C9"/>
    <w:rsid w:val="00EE7168"/>
    <w:rsid w:val="00EE78B1"/>
    <w:rsid w:val="00EE7AB3"/>
    <w:rsid w:val="00EF05E6"/>
    <w:rsid w:val="00EF0E8F"/>
    <w:rsid w:val="00EF1305"/>
    <w:rsid w:val="00EF2A6D"/>
    <w:rsid w:val="00EF41CC"/>
    <w:rsid w:val="00EF60B5"/>
    <w:rsid w:val="00EF6B6E"/>
    <w:rsid w:val="00EF6D34"/>
    <w:rsid w:val="00EF7141"/>
    <w:rsid w:val="00EF7CCD"/>
    <w:rsid w:val="00EF7F09"/>
    <w:rsid w:val="00F00FF0"/>
    <w:rsid w:val="00F017A6"/>
    <w:rsid w:val="00F017F7"/>
    <w:rsid w:val="00F01B98"/>
    <w:rsid w:val="00F0213B"/>
    <w:rsid w:val="00F02882"/>
    <w:rsid w:val="00F02AF2"/>
    <w:rsid w:val="00F034C0"/>
    <w:rsid w:val="00F038B7"/>
    <w:rsid w:val="00F03CEA"/>
    <w:rsid w:val="00F069D1"/>
    <w:rsid w:val="00F069F1"/>
    <w:rsid w:val="00F07AAC"/>
    <w:rsid w:val="00F07D61"/>
    <w:rsid w:val="00F07D7E"/>
    <w:rsid w:val="00F07FE9"/>
    <w:rsid w:val="00F105A3"/>
    <w:rsid w:val="00F1087D"/>
    <w:rsid w:val="00F10E5B"/>
    <w:rsid w:val="00F11165"/>
    <w:rsid w:val="00F11E8C"/>
    <w:rsid w:val="00F13CA0"/>
    <w:rsid w:val="00F15EF7"/>
    <w:rsid w:val="00F163AC"/>
    <w:rsid w:val="00F168D1"/>
    <w:rsid w:val="00F17479"/>
    <w:rsid w:val="00F175F0"/>
    <w:rsid w:val="00F176F5"/>
    <w:rsid w:val="00F2172D"/>
    <w:rsid w:val="00F21DAD"/>
    <w:rsid w:val="00F2357A"/>
    <w:rsid w:val="00F238ED"/>
    <w:rsid w:val="00F24191"/>
    <w:rsid w:val="00F242C6"/>
    <w:rsid w:val="00F24346"/>
    <w:rsid w:val="00F2468A"/>
    <w:rsid w:val="00F259DF"/>
    <w:rsid w:val="00F25A4B"/>
    <w:rsid w:val="00F2609D"/>
    <w:rsid w:val="00F260BC"/>
    <w:rsid w:val="00F26C41"/>
    <w:rsid w:val="00F26D65"/>
    <w:rsid w:val="00F27457"/>
    <w:rsid w:val="00F300DB"/>
    <w:rsid w:val="00F308AE"/>
    <w:rsid w:val="00F31155"/>
    <w:rsid w:val="00F31842"/>
    <w:rsid w:val="00F3242D"/>
    <w:rsid w:val="00F328B3"/>
    <w:rsid w:val="00F340D7"/>
    <w:rsid w:val="00F3411F"/>
    <w:rsid w:val="00F34173"/>
    <w:rsid w:val="00F34C68"/>
    <w:rsid w:val="00F35150"/>
    <w:rsid w:val="00F35200"/>
    <w:rsid w:val="00F35AD4"/>
    <w:rsid w:val="00F367AB"/>
    <w:rsid w:val="00F373EE"/>
    <w:rsid w:val="00F415EC"/>
    <w:rsid w:val="00F41955"/>
    <w:rsid w:val="00F42E8D"/>
    <w:rsid w:val="00F451E0"/>
    <w:rsid w:val="00F45741"/>
    <w:rsid w:val="00F45D4F"/>
    <w:rsid w:val="00F46461"/>
    <w:rsid w:val="00F464C5"/>
    <w:rsid w:val="00F46B27"/>
    <w:rsid w:val="00F46D77"/>
    <w:rsid w:val="00F47E8F"/>
    <w:rsid w:val="00F50126"/>
    <w:rsid w:val="00F51B5A"/>
    <w:rsid w:val="00F52674"/>
    <w:rsid w:val="00F52681"/>
    <w:rsid w:val="00F526F4"/>
    <w:rsid w:val="00F536BB"/>
    <w:rsid w:val="00F53798"/>
    <w:rsid w:val="00F546A4"/>
    <w:rsid w:val="00F54950"/>
    <w:rsid w:val="00F552A2"/>
    <w:rsid w:val="00F55DE8"/>
    <w:rsid w:val="00F565E5"/>
    <w:rsid w:val="00F572BE"/>
    <w:rsid w:val="00F6028C"/>
    <w:rsid w:val="00F60D0F"/>
    <w:rsid w:val="00F62782"/>
    <w:rsid w:val="00F62D44"/>
    <w:rsid w:val="00F62F45"/>
    <w:rsid w:val="00F632EB"/>
    <w:rsid w:val="00F635B6"/>
    <w:rsid w:val="00F64812"/>
    <w:rsid w:val="00F6492B"/>
    <w:rsid w:val="00F65907"/>
    <w:rsid w:val="00F673E7"/>
    <w:rsid w:val="00F67695"/>
    <w:rsid w:val="00F67C99"/>
    <w:rsid w:val="00F70776"/>
    <w:rsid w:val="00F709FD"/>
    <w:rsid w:val="00F70ABE"/>
    <w:rsid w:val="00F70DFC"/>
    <w:rsid w:val="00F71846"/>
    <w:rsid w:val="00F71D15"/>
    <w:rsid w:val="00F734B0"/>
    <w:rsid w:val="00F73C52"/>
    <w:rsid w:val="00F74192"/>
    <w:rsid w:val="00F7585F"/>
    <w:rsid w:val="00F75996"/>
    <w:rsid w:val="00F77353"/>
    <w:rsid w:val="00F80E6E"/>
    <w:rsid w:val="00F81560"/>
    <w:rsid w:val="00F8204C"/>
    <w:rsid w:val="00F821C0"/>
    <w:rsid w:val="00F8316E"/>
    <w:rsid w:val="00F83232"/>
    <w:rsid w:val="00F836D2"/>
    <w:rsid w:val="00F83B9E"/>
    <w:rsid w:val="00F841BB"/>
    <w:rsid w:val="00F8448B"/>
    <w:rsid w:val="00F84586"/>
    <w:rsid w:val="00F85C88"/>
    <w:rsid w:val="00F861AA"/>
    <w:rsid w:val="00F86A65"/>
    <w:rsid w:val="00F86C78"/>
    <w:rsid w:val="00F86CBA"/>
    <w:rsid w:val="00F946BD"/>
    <w:rsid w:val="00F958EE"/>
    <w:rsid w:val="00F95B4D"/>
    <w:rsid w:val="00F95D05"/>
    <w:rsid w:val="00F96076"/>
    <w:rsid w:val="00F965D2"/>
    <w:rsid w:val="00F96A78"/>
    <w:rsid w:val="00F97E6D"/>
    <w:rsid w:val="00FA08FE"/>
    <w:rsid w:val="00FA1811"/>
    <w:rsid w:val="00FA1CC8"/>
    <w:rsid w:val="00FA1D9B"/>
    <w:rsid w:val="00FA2FCC"/>
    <w:rsid w:val="00FA336A"/>
    <w:rsid w:val="00FA4ED1"/>
    <w:rsid w:val="00FA51A8"/>
    <w:rsid w:val="00FA6135"/>
    <w:rsid w:val="00FA785A"/>
    <w:rsid w:val="00FB12A3"/>
    <w:rsid w:val="00FB17B5"/>
    <w:rsid w:val="00FB18EA"/>
    <w:rsid w:val="00FB1A53"/>
    <w:rsid w:val="00FB2412"/>
    <w:rsid w:val="00FB3626"/>
    <w:rsid w:val="00FB3AFC"/>
    <w:rsid w:val="00FB4AF0"/>
    <w:rsid w:val="00FB4EE2"/>
    <w:rsid w:val="00FB52A1"/>
    <w:rsid w:val="00FB5366"/>
    <w:rsid w:val="00FB5A38"/>
    <w:rsid w:val="00FB5E72"/>
    <w:rsid w:val="00FB62CF"/>
    <w:rsid w:val="00FB7EFC"/>
    <w:rsid w:val="00FC04BB"/>
    <w:rsid w:val="00FC0552"/>
    <w:rsid w:val="00FC23A7"/>
    <w:rsid w:val="00FC3BBC"/>
    <w:rsid w:val="00FC4209"/>
    <w:rsid w:val="00FC420F"/>
    <w:rsid w:val="00FC49B2"/>
    <w:rsid w:val="00FC4C65"/>
    <w:rsid w:val="00FC51C8"/>
    <w:rsid w:val="00FC5C7D"/>
    <w:rsid w:val="00FC5D1A"/>
    <w:rsid w:val="00FC605D"/>
    <w:rsid w:val="00FC63B0"/>
    <w:rsid w:val="00FC63B9"/>
    <w:rsid w:val="00FC6CC7"/>
    <w:rsid w:val="00FC6CFC"/>
    <w:rsid w:val="00FC7961"/>
    <w:rsid w:val="00FD0959"/>
    <w:rsid w:val="00FD0FB3"/>
    <w:rsid w:val="00FD1014"/>
    <w:rsid w:val="00FD10D0"/>
    <w:rsid w:val="00FD1787"/>
    <w:rsid w:val="00FD18E2"/>
    <w:rsid w:val="00FD1D5C"/>
    <w:rsid w:val="00FD2036"/>
    <w:rsid w:val="00FD25D5"/>
    <w:rsid w:val="00FD26E4"/>
    <w:rsid w:val="00FD36D6"/>
    <w:rsid w:val="00FD37BC"/>
    <w:rsid w:val="00FD3CCF"/>
    <w:rsid w:val="00FD53A1"/>
    <w:rsid w:val="00FD5ADA"/>
    <w:rsid w:val="00FD7FA1"/>
    <w:rsid w:val="00FE0222"/>
    <w:rsid w:val="00FE041F"/>
    <w:rsid w:val="00FE155B"/>
    <w:rsid w:val="00FE19AC"/>
    <w:rsid w:val="00FE2D07"/>
    <w:rsid w:val="00FE2E79"/>
    <w:rsid w:val="00FE38FA"/>
    <w:rsid w:val="00FE398F"/>
    <w:rsid w:val="00FE43D6"/>
    <w:rsid w:val="00FE4EA0"/>
    <w:rsid w:val="00FE50AE"/>
    <w:rsid w:val="00FE5163"/>
    <w:rsid w:val="00FE5762"/>
    <w:rsid w:val="00FE59DC"/>
    <w:rsid w:val="00FE61D9"/>
    <w:rsid w:val="00FE71A0"/>
    <w:rsid w:val="00FE771B"/>
    <w:rsid w:val="00FF02F6"/>
    <w:rsid w:val="00FF04B9"/>
    <w:rsid w:val="00FF050A"/>
    <w:rsid w:val="00FF1188"/>
    <w:rsid w:val="00FF15DC"/>
    <w:rsid w:val="00FF29B8"/>
    <w:rsid w:val="00FF2A3F"/>
    <w:rsid w:val="00FF30ED"/>
    <w:rsid w:val="00FF4830"/>
    <w:rsid w:val="00FF50C7"/>
    <w:rsid w:val="00FF5671"/>
    <w:rsid w:val="00FF5A21"/>
    <w:rsid w:val="00FF7CC1"/>
  </w:rsids>
  <m:mathPr>
    <m:mathFont m:val="Cambria Math"/>
    <m:brkBin m:val="before"/>
    <m:brkBinSub m:val="--"/>
    <m:smallFrac m:val="0"/>
    <m:dispDef m:val="0"/>
    <m:lMargin m:val="0"/>
    <m:rMargin m:val="0"/>
    <m:defJc m:val="centerGroup"/>
    <m:wrapRight/>
    <m:intLim m:val="subSup"/>
    <m:naryLim m:val="subSup"/>
  </m:mathPr>
  <w:themeFontLang w:val="en-GB"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1C878212"/>
  <w15:docId w15:val="{65B044A3-082B-4A27-A79A-60442ACE5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206F"/>
    <w:rPr>
      <w:rFonts w:asciiTheme="majorHAnsi" w:hAnsiTheme="majorHAnsi"/>
      <w:sz w:val="20"/>
    </w:rPr>
  </w:style>
  <w:style w:type="paragraph" w:styleId="Heading1">
    <w:name w:val="heading 1"/>
    <w:basedOn w:val="Normal"/>
    <w:next w:val="Normal"/>
    <w:link w:val="Heading1Char"/>
    <w:uiPriority w:val="9"/>
    <w:qFormat/>
    <w:rsid w:val="00A83F63"/>
    <w:pPr>
      <w:keepNext/>
      <w:keepLines/>
      <w:numPr>
        <w:numId w:val="10"/>
      </w:numPr>
      <w:spacing w:before="480"/>
      <w:outlineLvl w:val="0"/>
    </w:pPr>
    <w:rPr>
      <w:rFonts w:eastAsiaTheme="majorEastAsia"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7B2FDA"/>
    <w:pPr>
      <w:keepNext/>
      <w:keepLines/>
      <w:spacing w:before="200"/>
      <w:ind w:left="36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074277"/>
    <w:pPr>
      <w:keepNext/>
      <w:keepLines/>
      <w:spacing w:before="200"/>
      <w:ind w:left="360"/>
      <w:outlineLvl w:val="2"/>
    </w:pPr>
    <w:rPr>
      <w:rFonts w:eastAsiaTheme="majorEastAsia" w:cstheme="majorBidi"/>
      <w:b/>
      <w:bCs/>
      <w:color w:val="4F81BD" w:themeColor="accent1"/>
      <w:szCs w:val="20"/>
    </w:rPr>
  </w:style>
  <w:style w:type="paragraph" w:styleId="Heading4">
    <w:name w:val="heading 4"/>
    <w:basedOn w:val="Normal"/>
    <w:next w:val="Normal"/>
    <w:link w:val="Heading4Char"/>
    <w:uiPriority w:val="9"/>
    <w:qFormat/>
    <w:rsid w:val="00323A56"/>
    <w:pPr>
      <w:keepNext/>
      <w:keepLines/>
      <w:numPr>
        <w:ilvl w:val="3"/>
        <w:numId w:val="10"/>
      </w:numPr>
      <w:spacing w:before="200"/>
      <w:outlineLvl w:val="3"/>
    </w:pPr>
    <w:rPr>
      <w:rFonts w:ascii="Calibri" w:eastAsia="MS Gothic" w:hAnsi="Calibri" w:cs="Times New Roman"/>
      <w:b/>
      <w:bCs/>
      <w:iCs/>
      <w:color w:val="4F81BD"/>
      <w:sz w:val="22"/>
    </w:rPr>
  </w:style>
  <w:style w:type="paragraph" w:styleId="Heading5">
    <w:name w:val="heading 5"/>
    <w:basedOn w:val="Normal"/>
    <w:next w:val="Normal"/>
    <w:link w:val="Heading5Char"/>
    <w:uiPriority w:val="9"/>
    <w:semiHidden/>
    <w:unhideWhenUsed/>
    <w:qFormat/>
    <w:rsid w:val="00525D5A"/>
    <w:pPr>
      <w:keepNext/>
      <w:keepLines/>
      <w:numPr>
        <w:ilvl w:val="4"/>
        <w:numId w:val="10"/>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525D5A"/>
    <w:pPr>
      <w:keepNext/>
      <w:keepLines/>
      <w:numPr>
        <w:ilvl w:val="5"/>
        <w:numId w:val="10"/>
      </w:numPr>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unhideWhenUsed/>
    <w:qFormat/>
    <w:rsid w:val="00525D5A"/>
    <w:pPr>
      <w:keepNext/>
      <w:keepLines/>
      <w:numPr>
        <w:ilvl w:val="6"/>
        <w:numId w:val="10"/>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525D5A"/>
    <w:pPr>
      <w:keepNext/>
      <w:keepLines/>
      <w:numPr>
        <w:ilvl w:val="7"/>
        <w:numId w:val="10"/>
      </w:numPr>
      <w:spacing w:before="20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525D5A"/>
    <w:pPr>
      <w:keepNext/>
      <w:keepLines/>
      <w:numPr>
        <w:ilvl w:val="8"/>
        <w:numId w:val="10"/>
      </w:numPr>
      <w:spacing w:before="20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ion1">
    <w:name w:val="caption 1"/>
    <w:basedOn w:val="Normal"/>
    <w:qFormat/>
    <w:rsid w:val="00856018"/>
    <w:pPr>
      <w:spacing w:after="120"/>
      <w:ind w:left="274"/>
      <w:jc w:val="both"/>
    </w:pPr>
    <w:rPr>
      <w:rFonts w:ascii="Garamond" w:eastAsia="ヒラギノ角ゴ Pro W3" w:hAnsi="Garamond" w:cs="Times New Roman"/>
      <w:color w:val="000000"/>
      <w:sz w:val="22"/>
    </w:rPr>
  </w:style>
  <w:style w:type="paragraph" w:customStyle="1" w:styleId="listbulletsSESP">
    <w:name w:val="list bullets SESP"/>
    <w:basedOn w:val="ListBullet"/>
    <w:autoRedefine/>
    <w:qFormat/>
    <w:rsid w:val="00062E02"/>
    <w:pPr>
      <w:numPr>
        <w:numId w:val="1"/>
      </w:numPr>
      <w:tabs>
        <w:tab w:val="clear" w:pos="360"/>
        <w:tab w:val="num" w:pos="972"/>
      </w:tabs>
      <w:spacing w:after="120"/>
      <w:ind w:left="972" w:hanging="270"/>
    </w:pPr>
    <w:rPr>
      <w:rFonts w:eastAsia="ヒラギノ角ゴ Pro W3" w:cs="Times New Roman"/>
      <w:color w:val="000000"/>
    </w:rPr>
  </w:style>
  <w:style w:type="paragraph" w:customStyle="1" w:styleId="Heading1a">
    <w:name w:val="Heading 1a"/>
    <w:basedOn w:val="Normal"/>
    <w:next w:val="Normal"/>
    <w:qFormat/>
    <w:rsid w:val="007E5E69"/>
    <w:pPr>
      <w:suppressAutoHyphens/>
      <w:spacing w:line="288" w:lineRule="auto"/>
    </w:pPr>
    <w:rPr>
      <w:rFonts w:ascii="Calibri" w:eastAsia="Times" w:hAnsi="Calibri" w:cs="Times New Roman"/>
      <w:b/>
      <w:sz w:val="26"/>
      <w:szCs w:val="20"/>
    </w:rPr>
  </w:style>
  <w:style w:type="paragraph" w:styleId="EndnoteText">
    <w:name w:val="endnote text"/>
    <w:basedOn w:val="Normal"/>
    <w:link w:val="EndnoteTextChar"/>
    <w:semiHidden/>
    <w:rsid w:val="007E5E69"/>
    <w:rPr>
      <w:rFonts w:ascii="Gill Sans" w:eastAsia="Times New Roman" w:hAnsi="Gill Sans" w:cs="Times New Roman"/>
      <w:sz w:val="16"/>
    </w:rPr>
  </w:style>
  <w:style w:type="character" w:customStyle="1" w:styleId="EndnoteTextChar">
    <w:name w:val="Endnote Text Char"/>
    <w:basedOn w:val="DefaultParagraphFont"/>
    <w:link w:val="EndnoteText"/>
    <w:semiHidden/>
    <w:rsid w:val="007E5E69"/>
    <w:rPr>
      <w:rFonts w:ascii="Gill Sans" w:eastAsia="Times New Roman" w:hAnsi="Gill Sans" w:cs="Times New Roman"/>
      <w:sz w:val="16"/>
      <w:szCs w:val="24"/>
    </w:rPr>
  </w:style>
  <w:style w:type="paragraph" w:styleId="ListParagraph">
    <w:name w:val="List Paragraph"/>
    <w:basedOn w:val="Normal"/>
    <w:uiPriority w:val="34"/>
    <w:qFormat/>
    <w:rsid w:val="002A483C"/>
    <w:pPr>
      <w:ind w:left="720"/>
      <w:contextualSpacing/>
    </w:pPr>
  </w:style>
  <w:style w:type="character" w:customStyle="1" w:styleId="Heading4Char">
    <w:name w:val="Heading 4 Char"/>
    <w:basedOn w:val="DefaultParagraphFont"/>
    <w:link w:val="Heading4"/>
    <w:uiPriority w:val="9"/>
    <w:rsid w:val="00323A56"/>
    <w:rPr>
      <w:rFonts w:ascii="Calibri" w:eastAsia="MS Gothic" w:hAnsi="Calibri" w:cs="Times New Roman"/>
      <w:b/>
      <w:bCs/>
      <w:iCs/>
      <w:color w:val="4F81BD"/>
      <w:sz w:val="22"/>
    </w:rPr>
  </w:style>
  <w:style w:type="paragraph" w:customStyle="1" w:styleId="outlineSEQSs">
    <w:name w:val="outline SEQSs"/>
    <w:autoRedefine/>
    <w:qFormat/>
    <w:rsid w:val="00323A56"/>
    <w:pPr>
      <w:numPr>
        <w:numId w:val="2"/>
      </w:numPr>
      <w:tabs>
        <w:tab w:val="num" w:pos="360"/>
        <w:tab w:val="left" w:pos="2880"/>
      </w:tabs>
      <w:spacing w:before="60" w:after="60" w:line="360" w:lineRule="auto"/>
      <w:ind w:firstLine="0"/>
    </w:pPr>
    <w:rPr>
      <w:rFonts w:ascii="Calibri" w:eastAsia="MS Mincho" w:hAnsi="Calibri" w:cs="Times New Roman"/>
      <w:b/>
    </w:rPr>
  </w:style>
  <w:style w:type="paragraph" w:customStyle="1" w:styleId="SEQSbodynumbered">
    <w:name w:val="SEQS body numbered"/>
    <w:basedOn w:val="Normal"/>
    <w:autoRedefine/>
    <w:qFormat/>
    <w:rsid w:val="009A549D"/>
    <w:pPr>
      <w:tabs>
        <w:tab w:val="left" w:pos="360"/>
      </w:tabs>
      <w:spacing w:before="120" w:after="120" w:line="300" w:lineRule="auto"/>
    </w:pPr>
    <w:rPr>
      <w:rFonts w:ascii="Calibri" w:eastAsia="MS Mincho" w:hAnsi="Calibri" w:cs="Times New Roman"/>
      <w:bCs/>
    </w:rPr>
  </w:style>
  <w:style w:type="paragraph" w:styleId="FootnoteText">
    <w:name w:val="footnote text"/>
    <w:aliases w:val="Footnote Text Char Char Char,Footnote Text Char Char Char Char Char Char Char,Footnote Text Char Char Char Char Char,Footnote Text Char Char Char Char Char Char,Footnote Text Char Char Char Char Ch Char,Footnotes,Geneva 9,Font: Geneva 9,f"/>
    <w:basedOn w:val="Normal"/>
    <w:link w:val="FootnoteTextChar"/>
    <w:unhideWhenUsed/>
    <w:rsid w:val="00323A56"/>
    <w:rPr>
      <w:rFonts w:ascii="Calibri" w:eastAsia="MS Mincho" w:hAnsi="Calibri" w:cs="Times New Roman"/>
      <w:sz w:val="18"/>
    </w:rPr>
  </w:style>
  <w:style w:type="character" w:customStyle="1" w:styleId="FootnoteTextChar">
    <w:name w:val="Footnote Text Char"/>
    <w:aliases w:val="Footnote Text Char Char Char Char,Footnote Text Char Char Char Char Char Char Char Char,Footnote Text Char Char Char Char Char Char1,Footnote Text Char Char Char Char Char Char Char1,Footnote Text Char Char Char Char Ch Char Char"/>
    <w:basedOn w:val="DefaultParagraphFont"/>
    <w:link w:val="FootnoteText"/>
    <w:rsid w:val="00323A56"/>
    <w:rPr>
      <w:rFonts w:ascii="Calibri" w:eastAsia="MS Mincho" w:hAnsi="Calibri" w:cs="Times New Roman"/>
      <w:sz w:val="18"/>
      <w:szCs w:val="24"/>
    </w:rPr>
  </w:style>
  <w:style w:type="character" w:styleId="FootnoteReference">
    <w:name w:val="footnote reference"/>
    <w:aliases w:val="16 Point,Superscript 6 Point"/>
    <w:unhideWhenUsed/>
    <w:rsid w:val="00323A56"/>
    <w:rPr>
      <w:rFonts w:ascii="Calibri" w:hAnsi="Calibri"/>
      <w:sz w:val="18"/>
      <w:vertAlign w:val="superscript"/>
    </w:rPr>
  </w:style>
  <w:style w:type="character" w:styleId="Hyperlink">
    <w:name w:val="Hyperlink"/>
    <w:uiPriority w:val="99"/>
    <w:unhideWhenUsed/>
    <w:rsid w:val="00323A56"/>
    <w:rPr>
      <w:color w:val="0000FF"/>
      <w:u w:val="single"/>
    </w:rPr>
  </w:style>
  <w:style w:type="table" w:styleId="MediumList2-Accent4">
    <w:name w:val="Medium List 2 Accent 4"/>
    <w:basedOn w:val="TableNormal"/>
    <w:uiPriority w:val="66"/>
    <w:rsid w:val="00323A56"/>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listlettered">
    <w:name w:val="list lettered"/>
    <w:basedOn w:val="listbulletsSESP"/>
    <w:qFormat/>
    <w:rsid w:val="00656A3D"/>
    <w:pPr>
      <w:numPr>
        <w:numId w:val="3"/>
      </w:numPr>
      <w:spacing w:before="60" w:after="60" w:line="300" w:lineRule="auto"/>
    </w:pPr>
    <w:rPr>
      <w:rFonts w:ascii="Calibri" w:hAnsi="Calibri"/>
      <w:szCs w:val="20"/>
    </w:rPr>
  </w:style>
  <w:style w:type="paragraph" w:customStyle="1" w:styleId="SESPbody">
    <w:name w:val="SESP body"/>
    <w:basedOn w:val="SEQSbodynumbered"/>
    <w:qFormat/>
    <w:rsid w:val="0034503A"/>
    <w:pPr>
      <w:spacing w:line="264" w:lineRule="auto"/>
    </w:pPr>
    <w:rPr>
      <w:bCs w:val="0"/>
      <w:szCs w:val="20"/>
    </w:rPr>
  </w:style>
  <w:style w:type="character" w:customStyle="1" w:styleId="Heading1Char">
    <w:name w:val="Heading 1 Char"/>
    <w:basedOn w:val="DefaultParagraphFont"/>
    <w:link w:val="Heading1"/>
    <w:uiPriority w:val="9"/>
    <w:rsid w:val="00A83F63"/>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7B2FD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74277"/>
    <w:rPr>
      <w:rFonts w:asciiTheme="majorHAnsi" w:eastAsiaTheme="majorEastAsia" w:hAnsiTheme="majorHAnsi" w:cstheme="majorBidi"/>
      <w:b/>
      <w:bCs/>
      <w:color w:val="4F81BD" w:themeColor="accent1"/>
      <w:sz w:val="20"/>
      <w:szCs w:val="20"/>
    </w:rPr>
  </w:style>
  <w:style w:type="paragraph" w:styleId="ListBullet">
    <w:name w:val="List Bullet"/>
    <w:basedOn w:val="Normal"/>
    <w:uiPriority w:val="99"/>
    <w:semiHidden/>
    <w:unhideWhenUsed/>
    <w:rsid w:val="004F180A"/>
    <w:pPr>
      <w:numPr>
        <w:numId w:val="4"/>
      </w:numPr>
      <w:contextualSpacing/>
    </w:pPr>
  </w:style>
  <w:style w:type="paragraph" w:styleId="TOCHeading">
    <w:name w:val="TOC Heading"/>
    <w:basedOn w:val="Heading1"/>
    <w:next w:val="Normal"/>
    <w:uiPriority w:val="39"/>
    <w:unhideWhenUsed/>
    <w:qFormat/>
    <w:rsid w:val="00EB52DE"/>
    <w:pPr>
      <w:outlineLvl w:val="9"/>
    </w:pPr>
  </w:style>
  <w:style w:type="paragraph" w:styleId="TOC1">
    <w:name w:val="toc 1"/>
    <w:basedOn w:val="Normal"/>
    <w:next w:val="Normal"/>
    <w:autoRedefine/>
    <w:uiPriority w:val="39"/>
    <w:unhideWhenUsed/>
    <w:rsid w:val="0024629B"/>
    <w:pPr>
      <w:tabs>
        <w:tab w:val="left" w:pos="400"/>
        <w:tab w:val="right" w:leader="dot" w:pos="9350"/>
      </w:tabs>
    </w:pPr>
  </w:style>
  <w:style w:type="paragraph" w:styleId="TOC2">
    <w:name w:val="toc 2"/>
    <w:basedOn w:val="Normal"/>
    <w:next w:val="Normal"/>
    <w:autoRedefine/>
    <w:uiPriority w:val="39"/>
    <w:unhideWhenUsed/>
    <w:rsid w:val="00EB52DE"/>
    <w:pPr>
      <w:ind w:left="200"/>
    </w:pPr>
  </w:style>
  <w:style w:type="paragraph" w:styleId="TOC3">
    <w:name w:val="toc 3"/>
    <w:basedOn w:val="Normal"/>
    <w:next w:val="Normal"/>
    <w:autoRedefine/>
    <w:uiPriority w:val="39"/>
    <w:unhideWhenUsed/>
    <w:rsid w:val="00EB52DE"/>
    <w:pPr>
      <w:ind w:left="400"/>
    </w:pPr>
  </w:style>
  <w:style w:type="paragraph" w:styleId="TOC4">
    <w:name w:val="toc 4"/>
    <w:basedOn w:val="Normal"/>
    <w:next w:val="Normal"/>
    <w:autoRedefine/>
    <w:uiPriority w:val="39"/>
    <w:unhideWhenUsed/>
    <w:rsid w:val="00EB52DE"/>
    <w:pPr>
      <w:ind w:left="600"/>
    </w:pPr>
  </w:style>
  <w:style w:type="paragraph" w:styleId="TOC5">
    <w:name w:val="toc 5"/>
    <w:basedOn w:val="Normal"/>
    <w:next w:val="Normal"/>
    <w:autoRedefine/>
    <w:uiPriority w:val="39"/>
    <w:unhideWhenUsed/>
    <w:rsid w:val="00EB52DE"/>
    <w:pPr>
      <w:ind w:left="800"/>
    </w:pPr>
  </w:style>
  <w:style w:type="paragraph" w:styleId="TOC6">
    <w:name w:val="toc 6"/>
    <w:basedOn w:val="Normal"/>
    <w:next w:val="Normal"/>
    <w:autoRedefine/>
    <w:uiPriority w:val="39"/>
    <w:unhideWhenUsed/>
    <w:rsid w:val="00EB52DE"/>
    <w:pPr>
      <w:ind w:left="1000"/>
    </w:pPr>
  </w:style>
  <w:style w:type="paragraph" w:styleId="TOC7">
    <w:name w:val="toc 7"/>
    <w:basedOn w:val="Normal"/>
    <w:next w:val="Normal"/>
    <w:autoRedefine/>
    <w:uiPriority w:val="39"/>
    <w:unhideWhenUsed/>
    <w:rsid w:val="00EB52DE"/>
    <w:pPr>
      <w:ind w:left="1200"/>
    </w:pPr>
  </w:style>
  <w:style w:type="paragraph" w:styleId="TOC8">
    <w:name w:val="toc 8"/>
    <w:basedOn w:val="Normal"/>
    <w:next w:val="Normal"/>
    <w:autoRedefine/>
    <w:uiPriority w:val="39"/>
    <w:unhideWhenUsed/>
    <w:rsid w:val="00EB52DE"/>
    <w:pPr>
      <w:ind w:left="1400"/>
    </w:pPr>
  </w:style>
  <w:style w:type="paragraph" w:styleId="TOC9">
    <w:name w:val="toc 9"/>
    <w:basedOn w:val="Normal"/>
    <w:next w:val="Normal"/>
    <w:autoRedefine/>
    <w:uiPriority w:val="39"/>
    <w:unhideWhenUsed/>
    <w:rsid w:val="00EB52DE"/>
    <w:pPr>
      <w:ind w:left="1600"/>
    </w:pPr>
  </w:style>
  <w:style w:type="paragraph" w:styleId="Title">
    <w:name w:val="Title"/>
    <w:basedOn w:val="Normal"/>
    <w:next w:val="Normal"/>
    <w:link w:val="TitleChar"/>
    <w:uiPriority w:val="10"/>
    <w:qFormat/>
    <w:rsid w:val="008F1217"/>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F1217"/>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A142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SPbodynumbered">
    <w:name w:val="SESP body numbered"/>
    <w:basedOn w:val="SESPbody"/>
    <w:qFormat/>
    <w:rsid w:val="0019206F"/>
    <w:pPr>
      <w:numPr>
        <w:numId w:val="5"/>
      </w:numPr>
    </w:pPr>
  </w:style>
  <w:style w:type="paragraph" w:customStyle="1" w:styleId="listbullets1">
    <w:name w:val="list bullets 1"/>
    <w:basedOn w:val="Normal"/>
    <w:autoRedefine/>
    <w:qFormat/>
    <w:rsid w:val="002568BE"/>
    <w:pPr>
      <w:numPr>
        <w:numId w:val="7"/>
      </w:numPr>
      <w:spacing w:before="60" w:after="60" w:line="300" w:lineRule="auto"/>
    </w:pPr>
    <w:rPr>
      <w:rFonts w:ascii="Calibri" w:eastAsia="ヒラギノ角ゴ Pro W3" w:hAnsi="Calibri" w:cs="Times New Roman"/>
      <w:color w:val="000000"/>
      <w:szCs w:val="20"/>
    </w:rPr>
  </w:style>
  <w:style w:type="paragraph" w:styleId="Footer">
    <w:name w:val="footer"/>
    <w:basedOn w:val="Normal"/>
    <w:link w:val="FooterChar"/>
    <w:uiPriority w:val="99"/>
    <w:unhideWhenUsed/>
    <w:rsid w:val="00242A8D"/>
    <w:pPr>
      <w:tabs>
        <w:tab w:val="center" w:pos="4320"/>
        <w:tab w:val="right" w:pos="8640"/>
      </w:tabs>
    </w:pPr>
  </w:style>
  <w:style w:type="character" w:customStyle="1" w:styleId="FooterChar">
    <w:name w:val="Footer Char"/>
    <w:basedOn w:val="DefaultParagraphFont"/>
    <w:link w:val="Footer"/>
    <w:uiPriority w:val="99"/>
    <w:rsid w:val="00242A8D"/>
    <w:rPr>
      <w:rFonts w:asciiTheme="majorHAnsi" w:hAnsiTheme="majorHAnsi"/>
      <w:szCs w:val="24"/>
    </w:rPr>
  </w:style>
  <w:style w:type="character" w:styleId="PageNumber">
    <w:name w:val="page number"/>
    <w:basedOn w:val="DefaultParagraphFont"/>
    <w:uiPriority w:val="99"/>
    <w:semiHidden/>
    <w:unhideWhenUsed/>
    <w:rsid w:val="00242A8D"/>
  </w:style>
  <w:style w:type="paragraph" w:styleId="BalloonText">
    <w:name w:val="Balloon Text"/>
    <w:basedOn w:val="Normal"/>
    <w:link w:val="BalloonTextChar"/>
    <w:uiPriority w:val="99"/>
    <w:semiHidden/>
    <w:unhideWhenUsed/>
    <w:rsid w:val="00FD0F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0FB3"/>
    <w:rPr>
      <w:rFonts w:ascii="Lucida Grande" w:hAnsi="Lucida Grande" w:cs="Lucida Grande"/>
      <w:sz w:val="18"/>
      <w:szCs w:val="18"/>
    </w:rPr>
  </w:style>
  <w:style w:type="character" w:customStyle="1" w:styleId="Heading5Char">
    <w:name w:val="Heading 5 Char"/>
    <w:basedOn w:val="DefaultParagraphFont"/>
    <w:link w:val="Heading5"/>
    <w:uiPriority w:val="9"/>
    <w:semiHidden/>
    <w:rsid w:val="00525D5A"/>
    <w:rPr>
      <w:rFonts w:asciiTheme="majorHAnsi" w:eastAsiaTheme="majorEastAsia" w:hAnsiTheme="majorHAnsi" w:cstheme="majorBidi"/>
      <w:color w:val="243F60" w:themeColor="accent1" w:themeShade="7F"/>
      <w:sz w:val="20"/>
    </w:rPr>
  </w:style>
  <w:style w:type="character" w:customStyle="1" w:styleId="Heading6Char">
    <w:name w:val="Heading 6 Char"/>
    <w:basedOn w:val="DefaultParagraphFont"/>
    <w:link w:val="Heading6"/>
    <w:uiPriority w:val="9"/>
    <w:semiHidden/>
    <w:rsid w:val="00525D5A"/>
    <w:rPr>
      <w:rFonts w:asciiTheme="majorHAnsi" w:eastAsiaTheme="majorEastAsia" w:hAnsiTheme="majorHAnsi" w:cstheme="majorBidi"/>
      <w:i/>
      <w:iCs/>
      <w:color w:val="243F60" w:themeColor="accent1" w:themeShade="7F"/>
      <w:sz w:val="20"/>
    </w:rPr>
  </w:style>
  <w:style w:type="character" w:customStyle="1" w:styleId="Heading7Char">
    <w:name w:val="Heading 7 Char"/>
    <w:basedOn w:val="DefaultParagraphFont"/>
    <w:link w:val="Heading7"/>
    <w:uiPriority w:val="9"/>
    <w:rsid w:val="00525D5A"/>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525D5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25D5A"/>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8C144F"/>
    <w:rPr>
      <w:sz w:val="16"/>
      <w:szCs w:val="16"/>
    </w:rPr>
  </w:style>
  <w:style w:type="paragraph" w:styleId="CommentText">
    <w:name w:val="annotation text"/>
    <w:basedOn w:val="Normal"/>
    <w:link w:val="CommentTextChar"/>
    <w:uiPriority w:val="99"/>
    <w:unhideWhenUsed/>
    <w:rsid w:val="008C144F"/>
    <w:rPr>
      <w:szCs w:val="20"/>
    </w:rPr>
  </w:style>
  <w:style w:type="character" w:customStyle="1" w:styleId="CommentTextChar">
    <w:name w:val="Comment Text Char"/>
    <w:basedOn w:val="DefaultParagraphFont"/>
    <w:link w:val="CommentText"/>
    <w:uiPriority w:val="99"/>
    <w:rsid w:val="008C144F"/>
    <w:rPr>
      <w:rFonts w:asciiTheme="majorHAnsi" w:hAnsiTheme="majorHAnsi"/>
      <w:sz w:val="20"/>
      <w:szCs w:val="20"/>
    </w:rPr>
  </w:style>
  <w:style w:type="paragraph" w:styleId="CommentSubject">
    <w:name w:val="annotation subject"/>
    <w:basedOn w:val="CommentText"/>
    <w:next w:val="CommentText"/>
    <w:link w:val="CommentSubjectChar"/>
    <w:uiPriority w:val="99"/>
    <w:semiHidden/>
    <w:unhideWhenUsed/>
    <w:rsid w:val="008C144F"/>
    <w:rPr>
      <w:b/>
      <w:bCs/>
    </w:rPr>
  </w:style>
  <w:style w:type="character" w:customStyle="1" w:styleId="CommentSubjectChar">
    <w:name w:val="Comment Subject Char"/>
    <w:basedOn w:val="CommentTextChar"/>
    <w:link w:val="CommentSubject"/>
    <w:uiPriority w:val="99"/>
    <w:semiHidden/>
    <w:rsid w:val="008C144F"/>
    <w:rPr>
      <w:rFonts w:asciiTheme="majorHAnsi" w:hAnsiTheme="majorHAnsi"/>
      <w:b/>
      <w:bCs/>
      <w:sz w:val="20"/>
      <w:szCs w:val="20"/>
    </w:rPr>
  </w:style>
  <w:style w:type="paragraph" w:styleId="Revision">
    <w:name w:val="Revision"/>
    <w:hidden/>
    <w:uiPriority w:val="99"/>
    <w:semiHidden/>
    <w:rsid w:val="0066193F"/>
    <w:rPr>
      <w:rFonts w:asciiTheme="majorHAnsi" w:hAnsiTheme="majorHAnsi"/>
      <w:sz w:val="20"/>
    </w:rPr>
  </w:style>
  <w:style w:type="paragraph" w:styleId="Header">
    <w:name w:val="header"/>
    <w:basedOn w:val="Normal"/>
    <w:link w:val="HeaderChar"/>
    <w:uiPriority w:val="99"/>
    <w:unhideWhenUsed/>
    <w:rsid w:val="00853DA8"/>
    <w:pPr>
      <w:tabs>
        <w:tab w:val="center" w:pos="4680"/>
        <w:tab w:val="right" w:pos="9360"/>
      </w:tabs>
    </w:pPr>
  </w:style>
  <w:style w:type="character" w:customStyle="1" w:styleId="HeaderChar">
    <w:name w:val="Header Char"/>
    <w:basedOn w:val="DefaultParagraphFont"/>
    <w:link w:val="Header"/>
    <w:uiPriority w:val="99"/>
    <w:rsid w:val="00853DA8"/>
    <w:rPr>
      <w:rFonts w:asciiTheme="majorHAnsi" w:hAnsiTheme="majorHAnsi"/>
      <w:sz w:val="20"/>
    </w:rPr>
  </w:style>
  <w:style w:type="character" w:styleId="FollowedHyperlink">
    <w:name w:val="FollowedHyperlink"/>
    <w:basedOn w:val="DefaultParagraphFont"/>
    <w:uiPriority w:val="99"/>
    <w:semiHidden/>
    <w:unhideWhenUsed/>
    <w:rsid w:val="002821FB"/>
    <w:rPr>
      <w:color w:val="800080" w:themeColor="followedHyperlink"/>
      <w:u w:val="single"/>
    </w:rPr>
  </w:style>
  <w:style w:type="paragraph" w:customStyle="1" w:styleId="TableParagraph">
    <w:name w:val="Table Paragraph"/>
    <w:basedOn w:val="Normal"/>
    <w:uiPriority w:val="1"/>
    <w:qFormat/>
    <w:rsid w:val="003E5953"/>
    <w:pPr>
      <w:widowControl w:val="0"/>
    </w:pPr>
    <w:rPr>
      <w:rFonts w:asciiTheme="minorHAnsi" w:eastAsiaTheme="minorHAnsi" w:hAnsiTheme="minorHAnsi"/>
      <w:sz w:val="22"/>
      <w:szCs w:val="22"/>
      <w:lang w:eastAsia="en-US"/>
    </w:rPr>
  </w:style>
  <w:style w:type="paragraph" w:customStyle="1" w:styleId="Default">
    <w:name w:val="Default"/>
    <w:rsid w:val="00F55DE8"/>
    <w:pPr>
      <w:autoSpaceDE w:val="0"/>
      <w:autoSpaceDN w:val="0"/>
      <w:adjustRightInd w:val="0"/>
    </w:pPr>
    <w:rPr>
      <w:rFonts w:ascii="Myriad Pro" w:hAnsi="Myriad Pro" w:cs="Myriad Pro"/>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214793">
      <w:bodyDiv w:val="1"/>
      <w:marLeft w:val="0"/>
      <w:marRight w:val="0"/>
      <w:marTop w:val="0"/>
      <w:marBottom w:val="0"/>
      <w:divBdr>
        <w:top w:val="none" w:sz="0" w:space="0" w:color="auto"/>
        <w:left w:val="none" w:sz="0" w:space="0" w:color="auto"/>
        <w:bottom w:val="none" w:sz="0" w:space="0" w:color="auto"/>
        <w:right w:val="none" w:sz="0" w:space="0" w:color="auto"/>
      </w:divBdr>
    </w:div>
    <w:div w:id="570044002">
      <w:bodyDiv w:val="1"/>
      <w:marLeft w:val="0"/>
      <w:marRight w:val="0"/>
      <w:marTop w:val="0"/>
      <w:marBottom w:val="0"/>
      <w:divBdr>
        <w:top w:val="none" w:sz="0" w:space="0" w:color="auto"/>
        <w:left w:val="none" w:sz="0" w:space="0" w:color="auto"/>
        <w:bottom w:val="none" w:sz="0" w:space="0" w:color="auto"/>
        <w:right w:val="none" w:sz="0" w:space="0" w:color="auto"/>
      </w:divBdr>
      <w:divsChild>
        <w:div w:id="84588">
          <w:marLeft w:val="0"/>
          <w:marRight w:val="0"/>
          <w:marTop w:val="0"/>
          <w:marBottom w:val="0"/>
          <w:divBdr>
            <w:top w:val="none" w:sz="0" w:space="0" w:color="auto"/>
            <w:left w:val="none" w:sz="0" w:space="0" w:color="auto"/>
            <w:bottom w:val="none" w:sz="0" w:space="0" w:color="auto"/>
            <w:right w:val="none" w:sz="0" w:space="0" w:color="auto"/>
          </w:divBdr>
        </w:div>
        <w:div w:id="272520037">
          <w:marLeft w:val="0"/>
          <w:marRight w:val="0"/>
          <w:marTop w:val="0"/>
          <w:marBottom w:val="0"/>
          <w:divBdr>
            <w:top w:val="none" w:sz="0" w:space="0" w:color="auto"/>
            <w:left w:val="none" w:sz="0" w:space="0" w:color="auto"/>
            <w:bottom w:val="none" w:sz="0" w:space="0" w:color="auto"/>
            <w:right w:val="none" w:sz="0" w:space="0" w:color="auto"/>
          </w:divBdr>
        </w:div>
        <w:div w:id="457451698">
          <w:marLeft w:val="0"/>
          <w:marRight w:val="0"/>
          <w:marTop w:val="0"/>
          <w:marBottom w:val="0"/>
          <w:divBdr>
            <w:top w:val="none" w:sz="0" w:space="0" w:color="auto"/>
            <w:left w:val="none" w:sz="0" w:space="0" w:color="auto"/>
            <w:bottom w:val="none" w:sz="0" w:space="0" w:color="auto"/>
            <w:right w:val="none" w:sz="0" w:space="0" w:color="auto"/>
          </w:divBdr>
        </w:div>
        <w:div w:id="540939598">
          <w:marLeft w:val="0"/>
          <w:marRight w:val="0"/>
          <w:marTop w:val="0"/>
          <w:marBottom w:val="0"/>
          <w:divBdr>
            <w:top w:val="none" w:sz="0" w:space="0" w:color="auto"/>
            <w:left w:val="none" w:sz="0" w:space="0" w:color="auto"/>
            <w:bottom w:val="none" w:sz="0" w:space="0" w:color="auto"/>
            <w:right w:val="none" w:sz="0" w:space="0" w:color="auto"/>
          </w:divBdr>
        </w:div>
        <w:div w:id="596982063">
          <w:marLeft w:val="0"/>
          <w:marRight w:val="0"/>
          <w:marTop w:val="0"/>
          <w:marBottom w:val="0"/>
          <w:divBdr>
            <w:top w:val="none" w:sz="0" w:space="0" w:color="auto"/>
            <w:left w:val="none" w:sz="0" w:space="0" w:color="auto"/>
            <w:bottom w:val="none" w:sz="0" w:space="0" w:color="auto"/>
            <w:right w:val="none" w:sz="0" w:space="0" w:color="auto"/>
          </w:divBdr>
        </w:div>
        <w:div w:id="729615762">
          <w:marLeft w:val="0"/>
          <w:marRight w:val="0"/>
          <w:marTop w:val="0"/>
          <w:marBottom w:val="0"/>
          <w:divBdr>
            <w:top w:val="none" w:sz="0" w:space="0" w:color="auto"/>
            <w:left w:val="none" w:sz="0" w:space="0" w:color="auto"/>
            <w:bottom w:val="none" w:sz="0" w:space="0" w:color="auto"/>
            <w:right w:val="none" w:sz="0" w:space="0" w:color="auto"/>
          </w:divBdr>
        </w:div>
        <w:div w:id="770205245">
          <w:marLeft w:val="0"/>
          <w:marRight w:val="0"/>
          <w:marTop w:val="0"/>
          <w:marBottom w:val="0"/>
          <w:divBdr>
            <w:top w:val="none" w:sz="0" w:space="0" w:color="auto"/>
            <w:left w:val="none" w:sz="0" w:space="0" w:color="auto"/>
            <w:bottom w:val="none" w:sz="0" w:space="0" w:color="auto"/>
            <w:right w:val="none" w:sz="0" w:space="0" w:color="auto"/>
          </w:divBdr>
        </w:div>
        <w:div w:id="849100273">
          <w:marLeft w:val="0"/>
          <w:marRight w:val="0"/>
          <w:marTop w:val="0"/>
          <w:marBottom w:val="0"/>
          <w:divBdr>
            <w:top w:val="none" w:sz="0" w:space="0" w:color="auto"/>
            <w:left w:val="none" w:sz="0" w:space="0" w:color="auto"/>
            <w:bottom w:val="none" w:sz="0" w:space="0" w:color="auto"/>
            <w:right w:val="none" w:sz="0" w:space="0" w:color="auto"/>
          </w:divBdr>
        </w:div>
        <w:div w:id="1047296643">
          <w:marLeft w:val="0"/>
          <w:marRight w:val="0"/>
          <w:marTop w:val="0"/>
          <w:marBottom w:val="0"/>
          <w:divBdr>
            <w:top w:val="none" w:sz="0" w:space="0" w:color="auto"/>
            <w:left w:val="none" w:sz="0" w:space="0" w:color="auto"/>
            <w:bottom w:val="none" w:sz="0" w:space="0" w:color="auto"/>
            <w:right w:val="none" w:sz="0" w:space="0" w:color="auto"/>
          </w:divBdr>
        </w:div>
        <w:div w:id="1195339905">
          <w:marLeft w:val="0"/>
          <w:marRight w:val="0"/>
          <w:marTop w:val="0"/>
          <w:marBottom w:val="0"/>
          <w:divBdr>
            <w:top w:val="none" w:sz="0" w:space="0" w:color="auto"/>
            <w:left w:val="none" w:sz="0" w:space="0" w:color="auto"/>
            <w:bottom w:val="none" w:sz="0" w:space="0" w:color="auto"/>
            <w:right w:val="none" w:sz="0" w:space="0" w:color="auto"/>
          </w:divBdr>
        </w:div>
        <w:div w:id="1278292526">
          <w:marLeft w:val="0"/>
          <w:marRight w:val="0"/>
          <w:marTop w:val="0"/>
          <w:marBottom w:val="0"/>
          <w:divBdr>
            <w:top w:val="none" w:sz="0" w:space="0" w:color="auto"/>
            <w:left w:val="none" w:sz="0" w:space="0" w:color="auto"/>
            <w:bottom w:val="none" w:sz="0" w:space="0" w:color="auto"/>
            <w:right w:val="none" w:sz="0" w:space="0" w:color="auto"/>
          </w:divBdr>
        </w:div>
        <w:div w:id="1492604798">
          <w:marLeft w:val="0"/>
          <w:marRight w:val="0"/>
          <w:marTop w:val="0"/>
          <w:marBottom w:val="0"/>
          <w:divBdr>
            <w:top w:val="none" w:sz="0" w:space="0" w:color="auto"/>
            <w:left w:val="none" w:sz="0" w:space="0" w:color="auto"/>
            <w:bottom w:val="none" w:sz="0" w:space="0" w:color="auto"/>
            <w:right w:val="none" w:sz="0" w:space="0" w:color="auto"/>
          </w:divBdr>
        </w:div>
        <w:div w:id="1572496567">
          <w:marLeft w:val="0"/>
          <w:marRight w:val="0"/>
          <w:marTop w:val="0"/>
          <w:marBottom w:val="0"/>
          <w:divBdr>
            <w:top w:val="none" w:sz="0" w:space="0" w:color="auto"/>
            <w:left w:val="none" w:sz="0" w:space="0" w:color="auto"/>
            <w:bottom w:val="none" w:sz="0" w:space="0" w:color="auto"/>
            <w:right w:val="none" w:sz="0" w:space="0" w:color="auto"/>
          </w:divBdr>
        </w:div>
        <w:div w:id="1576473136">
          <w:marLeft w:val="0"/>
          <w:marRight w:val="0"/>
          <w:marTop w:val="0"/>
          <w:marBottom w:val="0"/>
          <w:divBdr>
            <w:top w:val="none" w:sz="0" w:space="0" w:color="auto"/>
            <w:left w:val="none" w:sz="0" w:space="0" w:color="auto"/>
            <w:bottom w:val="none" w:sz="0" w:space="0" w:color="auto"/>
            <w:right w:val="none" w:sz="0" w:space="0" w:color="auto"/>
          </w:divBdr>
        </w:div>
        <w:div w:id="1777822027">
          <w:marLeft w:val="0"/>
          <w:marRight w:val="0"/>
          <w:marTop w:val="0"/>
          <w:marBottom w:val="0"/>
          <w:divBdr>
            <w:top w:val="none" w:sz="0" w:space="0" w:color="auto"/>
            <w:left w:val="none" w:sz="0" w:space="0" w:color="auto"/>
            <w:bottom w:val="none" w:sz="0" w:space="0" w:color="auto"/>
            <w:right w:val="none" w:sz="0" w:space="0" w:color="auto"/>
          </w:divBdr>
        </w:div>
        <w:div w:id="1863587063">
          <w:marLeft w:val="0"/>
          <w:marRight w:val="0"/>
          <w:marTop w:val="0"/>
          <w:marBottom w:val="0"/>
          <w:divBdr>
            <w:top w:val="none" w:sz="0" w:space="0" w:color="auto"/>
            <w:left w:val="none" w:sz="0" w:space="0" w:color="auto"/>
            <w:bottom w:val="none" w:sz="0" w:space="0" w:color="auto"/>
            <w:right w:val="none" w:sz="0" w:space="0" w:color="auto"/>
          </w:divBdr>
        </w:div>
        <w:div w:id="1897162259">
          <w:marLeft w:val="0"/>
          <w:marRight w:val="0"/>
          <w:marTop w:val="0"/>
          <w:marBottom w:val="0"/>
          <w:divBdr>
            <w:top w:val="none" w:sz="0" w:space="0" w:color="auto"/>
            <w:left w:val="none" w:sz="0" w:space="0" w:color="auto"/>
            <w:bottom w:val="none" w:sz="0" w:space="0" w:color="auto"/>
            <w:right w:val="none" w:sz="0" w:space="0" w:color="auto"/>
          </w:divBdr>
        </w:div>
        <w:div w:id="2048141065">
          <w:marLeft w:val="0"/>
          <w:marRight w:val="0"/>
          <w:marTop w:val="0"/>
          <w:marBottom w:val="0"/>
          <w:divBdr>
            <w:top w:val="none" w:sz="0" w:space="0" w:color="auto"/>
            <w:left w:val="none" w:sz="0" w:space="0" w:color="auto"/>
            <w:bottom w:val="none" w:sz="0" w:space="0" w:color="auto"/>
            <w:right w:val="none" w:sz="0" w:space="0" w:color="auto"/>
          </w:divBdr>
        </w:div>
        <w:div w:id="2056201019">
          <w:marLeft w:val="0"/>
          <w:marRight w:val="0"/>
          <w:marTop w:val="0"/>
          <w:marBottom w:val="0"/>
          <w:divBdr>
            <w:top w:val="none" w:sz="0" w:space="0" w:color="auto"/>
            <w:left w:val="none" w:sz="0" w:space="0" w:color="auto"/>
            <w:bottom w:val="none" w:sz="0" w:space="0" w:color="auto"/>
            <w:right w:val="none" w:sz="0" w:space="0" w:color="auto"/>
          </w:divBdr>
        </w:div>
      </w:divsChild>
    </w:div>
    <w:div w:id="809787140">
      <w:bodyDiv w:val="1"/>
      <w:marLeft w:val="0"/>
      <w:marRight w:val="0"/>
      <w:marTop w:val="0"/>
      <w:marBottom w:val="0"/>
      <w:divBdr>
        <w:top w:val="none" w:sz="0" w:space="0" w:color="auto"/>
        <w:left w:val="none" w:sz="0" w:space="0" w:color="auto"/>
        <w:bottom w:val="none" w:sz="0" w:space="0" w:color="auto"/>
        <w:right w:val="none" w:sz="0" w:space="0" w:color="auto"/>
      </w:divBdr>
    </w:div>
    <w:div w:id="2083327165">
      <w:bodyDiv w:val="1"/>
      <w:marLeft w:val="0"/>
      <w:marRight w:val="0"/>
      <w:marTop w:val="0"/>
      <w:marBottom w:val="0"/>
      <w:divBdr>
        <w:top w:val="none" w:sz="0" w:space="0" w:color="auto"/>
        <w:left w:val="none" w:sz="0" w:space="0" w:color="auto"/>
        <w:bottom w:val="none" w:sz="0" w:space="0" w:color="auto"/>
        <w:right w:val="none" w:sz="0" w:space="0" w:color="auto"/>
      </w:divBdr>
      <w:divsChild>
        <w:div w:id="198747174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ndp.org/content/undp/en/home/librarypage/operations1/undp-social-and-environmental-screening-procedure.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dp.org/content/undp/en/home/librarypage/operations1/undp-social-and-environmental-screening-procedure.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3CFA67D9BBB24408F050969FD2BCC93" ma:contentTypeVersion="13" ma:contentTypeDescription="Create a new document." ma:contentTypeScope="" ma:versionID="834224889483a01553eda370c575fcf4">
  <xsd:schema xmlns:xsd="http://www.w3.org/2001/XMLSchema" xmlns:xs="http://www.w3.org/2001/XMLSchema" xmlns:p="http://schemas.microsoft.com/office/2006/metadata/properties" xmlns:ns3="74720d0d-7ae7-4f56-9778-1f9b091794ac" xmlns:ns4="6fd17feb-79ad-4a4a-aba9-37b9db5e3ae8" targetNamespace="http://schemas.microsoft.com/office/2006/metadata/properties" ma:root="true" ma:fieldsID="d2a61bc2988739aa7775196a916bd0da" ns3:_="" ns4:_="">
    <xsd:import namespace="74720d0d-7ae7-4f56-9778-1f9b091794ac"/>
    <xsd:import namespace="6fd17feb-79ad-4a4a-aba9-37b9db5e3ae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720d0d-7ae7-4f56-9778-1f9b091794a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d17feb-79ad-4a4a-aba9-37b9db5e3ae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290B0-AA36-4557-A58C-8045DEDD7D7F}">
  <ds:schemaRefs>
    <ds:schemaRef ds:uri="http://schemas.microsoft.com/sharepoint/v3/contenttype/forms"/>
  </ds:schemaRefs>
</ds:datastoreItem>
</file>

<file path=customXml/itemProps2.xml><?xml version="1.0" encoding="utf-8"?>
<ds:datastoreItem xmlns:ds="http://schemas.openxmlformats.org/officeDocument/2006/customXml" ds:itemID="{0E5E6756-34B5-4270-B508-FD7104FC6264}">
  <ds:schemaRefs>
    <ds:schemaRef ds:uri="6fd17feb-79ad-4a4a-aba9-37b9db5e3ae8"/>
    <ds:schemaRef ds:uri="http://purl.org/dc/terms/"/>
    <ds:schemaRef ds:uri="http://schemas.openxmlformats.org/package/2006/metadata/core-properties"/>
    <ds:schemaRef ds:uri="http://schemas.microsoft.com/office/2006/documentManagement/types"/>
    <ds:schemaRef ds:uri="74720d0d-7ae7-4f56-9778-1f9b091794ac"/>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691EA510-5DBA-4A51-BF37-59EFAA622C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720d0d-7ae7-4f56-9778-1f9b091794ac"/>
    <ds:schemaRef ds:uri="6fd17feb-79ad-4a4a-aba9-37b9db5e3a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D5F1D1-8C8A-4764-959C-C3AA652E5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5874</Words>
  <Characters>33483</Characters>
  <Application>Microsoft Office Word</Application>
  <DocSecurity>4</DocSecurity>
  <Lines>279</Lines>
  <Paragraphs>78</Paragraphs>
  <ScaleCrop>false</ScaleCrop>
  <HeadingPairs>
    <vt:vector size="2" baseType="variant">
      <vt:variant>
        <vt:lpstr>Title</vt:lpstr>
      </vt:variant>
      <vt:variant>
        <vt:i4>1</vt:i4>
      </vt:variant>
    </vt:vector>
  </HeadingPairs>
  <TitlesOfParts>
    <vt:vector size="1" baseType="lpstr">
      <vt:lpstr>SESP Template ENGLISH</vt:lpstr>
    </vt:vector>
  </TitlesOfParts>
  <Company/>
  <LinksUpToDate>false</LinksUpToDate>
  <CharactersWithSpaces>39279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SESP Template ENGLISH</dc:title>
  <dc:creator>Bruce Jenkins</dc:creator>
  <cp:lastModifiedBy>Somaya Bunchorntavakul</cp:lastModifiedBy>
  <cp:revision>2</cp:revision>
  <cp:lastPrinted>2020-04-06T12:59:00Z</cp:lastPrinted>
  <dcterms:created xsi:type="dcterms:W3CDTF">2020-04-20T05:47:00Z</dcterms:created>
  <dcterms:modified xsi:type="dcterms:W3CDTF">2020-04-20T05:47:00Z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0x01010043CFA67D9BBB24408F050969FD2BCC93</vt:lpwstr>
  </property>
</Properties>
</file>